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18" w:rsidRDefault="00023D18"/>
    <w:p w:rsidR="00023D18" w:rsidRPr="00023D18" w:rsidRDefault="00023D18" w:rsidP="00023D18"/>
    <w:p w:rsidR="00023D18" w:rsidRDefault="00023D18" w:rsidP="00023D18">
      <w:pPr>
        <w:jc w:val="center"/>
        <w:rPr>
          <w:rFonts w:cs="Arial"/>
          <w:b/>
          <w:sz w:val="28"/>
          <w:szCs w:val="28"/>
        </w:rPr>
      </w:pPr>
    </w:p>
    <w:p w:rsidR="00023D18" w:rsidRDefault="00023D18" w:rsidP="00023D18">
      <w:pPr>
        <w:jc w:val="center"/>
        <w:rPr>
          <w:rFonts w:cs="Arial"/>
          <w:b/>
          <w:sz w:val="28"/>
          <w:szCs w:val="28"/>
        </w:rPr>
      </w:pPr>
    </w:p>
    <w:p w:rsidR="00DE1C2F" w:rsidRDefault="00023D18" w:rsidP="00023D18">
      <w:pPr>
        <w:jc w:val="center"/>
        <w:rPr>
          <w:rFonts w:cs="Arial"/>
          <w:b/>
          <w:sz w:val="28"/>
          <w:szCs w:val="28"/>
        </w:rPr>
      </w:pPr>
      <w:r w:rsidRPr="004A7FA4">
        <w:rPr>
          <w:rFonts w:cs="Arial"/>
          <w:b/>
          <w:sz w:val="28"/>
          <w:szCs w:val="28"/>
        </w:rPr>
        <w:t xml:space="preserve">INVITATION TO </w:t>
      </w:r>
      <w:r w:rsidR="004A602A">
        <w:rPr>
          <w:rFonts w:cs="Arial"/>
          <w:b/>
          <w:sz w:val="28"/>
          <w:szCs w:val="28"/>
        </w:rPr>
        <w:t xml:space="preserve">QUOTE </w:t>
      </w:r>
      <w:r w:rsidR="006F74D8">
        <w:rPr>
          <w:rFonts w:cs="Arial"/>
          <w:b/>
          <w:sz w:val="28"/>
          <w:szCs w:val="28"/>
        </w:rPr>
        <w:t>FOR</w:t>
      </w:r>
      <w:r w:rsidR="006C4452">
        <w:rPr>
          <w:rFonts w:cs="Arial"/>
          <w:b/>
          <w:sz w:val="28"/>
          <w:szCs w:val="28"/>
        </w:rPr>
        <w:t xml:space="preserve"> </w:t>
      </w:r>
    </w:p>
    <w:p w:rsidR="00AC2D0D" w:rsidRDefault="00AC2D0D" w:rsidP="00AC2D0D">
      <w:pPr>
        <w:jc w:val="center"/>
        <w:rPr>
          <w:rFonts w:cs="Arial"/>
          <w:b/>
          <w:sz w:val="28"/>
          <w:szCs w:val="28"/>
        </w:rPr>
      </w:pPr>
      <w:r w:rsidRPr="00AC2D0D">
        <w:rPr>
          <w:rFonts w:cs="Arial"/>
          <w:b/>
          <w:sz w:val="28"/>
          <w:szCs w:val="28"/>
        </w:rPr>
        <w:t>SPORT FOR SOCIAL DEVELOPMENT SECTOR MAPPING</w:t>
      </w:r>
    </w:p>
    <w:p w:rsidR="00023D18" w:rsidRDefault="00023D18" w:rsidP="00023D18">
      <w:pPr>
        <w:jc w:val="center"/>
        <w:rPr>
          <w:rFonts w:cs="Arial"/>
          <w:b/>
          <w:sz w:val="28"/>
          <w:szCs w:val="28"/>
        </w:rPr>
      </w:pPr>
    </w:p>
    <w:p w:rsidR="006F74D8" w:rsidRDefault="006F74D8" w:rsidP="00023D18">
      <w:pPr>
        <w:jc w:val="center"/>
        <w:rPr>
          <w:rFonts w:cs="Arial"/>
          <w:b/>
          <w:sz w:val="28"/>
          <w:szCs w:val="28"/>
        </w:rPr>
      </w:pPr>
    </w:p>
    <w:p w:rsidR="006F74D8" w:rsidRDefault="006F74D8" w:rsidP="00023D18">
      <w:pPr>
        <w:jc w:val="center"/>
        <w:rPr>
          <w:rFonts w:cs="Arial"/>
          <w:b/>
          <w:sz w:val="28"/>
          <w:szCs w:val="28"/>
        </w:rPr>
      </w:pPr>
    </w:p>
    <w:p w:rsid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023D18" w:rsidRPr="00023D18" w:rsidRDefault="00023D18" w:rsidP="00023D18"/>
    <w:p w:rsidR="00886EB7" w:rsidRDefault="00023D18" w:rsidP="00023D18">
      <w:pPr>
        <w:tabs>
          <w:tab w:val="left" w:pos="1455"/>
        </w:tabs>
      </w:pPr>
      <w:r>
        <w:tab/>
      </w:r>
    </w:p>
    <w:p w:rsidR="00886EB7" w:rsidRPr="00AC106D" w:rsidRDefault="00886EB7" w:rsidP="00680941">
      <w:pPr>
        <w:keepNext/>
        <w:overflowPunct w:val="0"/>
        <w:autoSpaceDE w:val="0"/>
        <w:autoSpaceDN w:val="0"/>
        <w:adjustRightInd w:val="0"/>
        <w:spacing w:before="120" w:line="240" w:lineRule="auto"/>
        <w:textAlignment w:val="baseline"/>
        <w:outlineLvl w:val="0"/>
        <w:rPr>
          <w:rFonts w:cs="Arial"/>
          <w:color w:val="00818F"/>
        </w:rPr>
      </w:pPr>
      <w:r>
        <w:br w:type="page"/>
      </w:r>
      <w:r w:rsidRPr="00AC106D">
        <w:rPr>
          <w:rFonts w:cs="Arial"/>
          <w:b/>
          <w:bCs/>
          <w:noProof/>
          <w:color w:val="00818F"/>
          <w:sz w:val="28"/>
          <w:szCs w:val="12"/>
        </w:rPr>
        <w:lastRenderedPageBreak/>
        <w:t>Table of Contents</w:t>
      </w:r>
      <w:r w:rsidR="00EA2A2D" w:rsidRPr="00AC106D">
        <w:rPr>
          <w:rFonts w:cs="Arial"/>
          <w:color w:val="00818F"/>
        </w:rPr>
        <w:br/>
      </w:r>
    </w:p>
    <w:p w:rsidR="00886EB7" w:rsidRPr="00EA2A2D" w:rsidRDefault="00C27A53" w:rsidP="00BA542B">
      <w:pPr>
        <w:pStyle w:val="TOC1"/>
        <w:tabs>
          <w:tab w:val="clear" w:pos="9486"/>
          <w:tab w:val="right" w:leader="dot" w:pos="9214"/>
        </w:tabs>
      </w:pPr>
      <w:r w:rsidRPr="00EA2A2D">
        <w:t>1</w:t>
      </w:r>
      <w:r w:rsidR="00FB5EC4" w:rsidRPr="00EA2A2D">
        <w:t>: Introduction</w:t>
      </w:r>
      <w:r w:rsidR="0083210C">
        <w:t xml:space="preserve"> </w:t>
      </w:r>
      <w:r w:rsidR="00886EB7" w:rsidRPr="00EA2A2D">
        <w:tab/>
      </w:r>
      <w:r w:rsidR="00BE271E">
        <w:t>3</w:t>
      </w:r>
    </w:p>
    <w:p w:rsidR="00886EB7" w:rsidRPr="006C5E4D" w:rsidRDefault="00C27A53" w:rsidP="00BA542B">
      <w:pPr>
        <w:pStyle w:val="TOC1"/>
        <w:tabs>
          <w:tab w:val="clear" w:pos="9486"/>
          <w:tab w:val="right" w:leader="dot" w:pos="9214"/>
        </w:tabs>
      </w:pPr>
      <w:r w:rsidRPr="006C5E4D">
        <w:t>2</w:t>
      </w:r>
      <w:r w:rsidR="00FB5EC4" w:rsidRPr="006C5E4D">
        <w:t xml:space="preserve">: </w:t>
      </w:r>
      <w:r w:rsidR="0083210C">
        <w:t>Sport England</w:t>
      </w:r>
      <w:r w:rsidR="00FB5EC4" w:rsidRPr="006C5E4D">
        <w:tab/>
      </w:r>
      <w:r w:rsidR="00BE271E" w:rsidRPr="006C5E4D">
        <w:t>3</w:t>
      </w:r>
    </w:p>
    <w:p w:rsidR="00C27A53" w:rsidRPr="0083210C" w:rsidRDefault="00C27A53" w:rsidP="00BA542B">
      <w:pPr>
        <w:pStyle w:val="TOC1"/>
        <w:tabs>
          <w:tab w:val="clear" w:pos="9486"/>
          <w:tab w:val="right" w:leader="dot" w:pos="9214"/>
        </w:tabs>
      </w:pPr>
      <w:r w:rsidRPr="0083210C">
        <w:t>3</w:t>
      </w:r>
      <w:r w:rsidR="00FB5EC4" w:rsidRPr="0083210C">
        <w:t xml:space="preserve">: </w:t>
      </w:r>
      <w:r w:rsidR="009F33B1">
        <w:t xml:space="preserve">Contact Details </w:t>
      </w:r>
      <w:r w:rsidRPr="0083210C">
        <w:tab/>
      </w:r>
      <w:r w:rsidR="00C42968">
        <w:t>3</w:t>
      </w:r>
    </w:p>
    <w:p w:rsidR="00C27A53" w:rsidRPr="00433712" w:rsidRDefault="00C27A53" w:rsidP="00BA542B">
      <w:pPr>
        <w:pStyle w:val="TOC1"/>
        <w:tabs>
          <w:tab w:val="clear" w:pos="9486"/>
          <w:tab w:val="right" w:leader="dot" w:pos="9214"/>
        </w:tabs>
      </w:pPr>
      <w:r w:rsidRPr="00EA2A2D">
        <w:t>4</w:t>
      </w:r>
      <w:r w:rsidR="00FB5EC4" w:rsidRPr="00EA2A2D">
        <w:t>:</w:t>
      </w:r>
      <w:r w:rsidR="009F33B1">
        <w:t xml:space="preserve"> Requirement</w:t>
      </w:r>
      <w:r w:rsidR="00433712">
        <w:tab/>
      </w:r>
      <w:r w:rsidR="009F33B1">
        <w:t>3</w:t>
      </w:r>
    </w:p>
    <w:p w:rsidR="00C27A53" w:rsidRPr="00EA2A2D" w:rsidRDefault="00C27A53" w:rsidP="00BA542B">
      <w:pPr>
        <w:pStyle w:val="TOC1"/>
        <w:tabs>
          <w:tab w:val="clear" w:pos="9486"/>
          <w:tab w:val="right" w:leader="dot" w:pos="9214"/>
        </w:tabs>
      </w:pPr>
      <w:r w:rsidRPr="00EA2A2D">
        <w:t>5</w:t>
      </w:r>
      <w:r w:rsidR="00FB5EC4" w:rsidRPr="00EA2A2D">
        <w:t>:</w:t>
      </w:r>
      <w:r w:rsidR="009F33B1">
        <w:t xml:space="preserve"> Evaluation</w:t>
      </w:r>
      <w:r w:rsidRPr="00EA2A2D">
        <w:tab/>
      </w:r>
      <w:r w:rsidR="009F33B1">
        <w:t>3</w:t>
      </w:r>
    </w:p>
    <w:p w:rsidR="00C27A53" w:rsidRDefault="00C27A53" w:rsidP="00BA542B">
      <w:pPr>
        <w:pStyle w:val="TOC1"/>
        <w:tabs>
          <w:tab w:val="clear" w:pos="9486"/>
          <w:tab w:val="right" w:leader="dot" w:pos="9214"/>
        </w:tabs>
      </w:pPr>
      <w:r w:rsidRPr="0083210C">
        <w:t>6</w:t>
      </w:r>
      <w:r w:rsidR="00FB5EC4" w:rsidRPr="0083210C">
        <w:t xml:space="preserve">: </w:t>
      </w:r>
      <w:r w:rsidR="009F33B1" w:rsidRPr="009F33B1">
        <w:t>Timetable</w:t>
      </w:r>
      <w:r w:rsidR="00FB5EC4" w:rsidRPr="0083210C">
        <w:tab/>
      </w:r>
      <w:r w:rsidR="009F33B1">
        <w:t>4</w:t>
      </w:r>
    </w:p>
    <w:p w:rsidR="00023D18" w:rsidRDefault="009F33B1" w:rsidP="009F33B1">
      <w:pPr>
        <w:pStyle w:val="TOC1"/>
        <w:tabs>
          <w:tab w:val="clear" w:pos="9486"/>
          <w:tab w:val="right" w:leader="dot" w:pos="9214"/>
        </w:tabs>
      </w:pPr>
      <w:r>
        <w:t>7</w:t>
      </w:r>
      <w:r w:rsidRPr="0083210C">
        <w:t xml:space="preserve">: </w:t>
      </w:r>
      <w:r>
        <w:t>Notices and Instructions to Bidders</w:t>
      </w:r>
      <w:r w:rsidRPr="0083210C">
        <w:tab/>
      </w:r>
      <w:r>
        <w:t>4</w:t>
      </w:r>
    </w:p>
    <w:p w:rsidR="009F33B1" w:rsidRPr="00EA2A2D" w:rsidRDefault="009F33B1" w:rsidP="009F33B1">
      <w:pPr>
        <w:pStyle w:val="TOC1"/>
        <w:tabs>
          <w:tab w:val="clear" w:pos="9486"/>
          <w:tab w:val="right" w:leader="dot" w:pos="9214"/>
        </w:tabs>
      </w:pPr>
      <w:r>
        <w:t xml:space="preserve">8: Presentations </w:t>
      </w:r>
      <w:r w:rsidRPr="00EA2A2D">
        <w:tab/>
      </w:r>
      <w:r>
        <w:t>5</w:t>
      </w:r>
    </w:p>
    <w:p w:rsidR="009F33B1" w:rsidRPr="006C5E4D" w:rsidRDefault="009F33B1" w:rsidP="009F33B1">
      <w:pPr>
        <w:pStyle w:val="TOC1"/>
        <w:tabs>
          <w:tab w:val="clear" w:pos="9486"/>
          <w:tab w:val="right" w:leader="dot" w:pos="9214"/>
        </w:tabs>
      </w:pPr>
      <w:r>
        <w:t>9</w:t>
      </w:r>
      <w:r w:rsidRPr="006C5E4D">
        <w:t xml:space="preserve">: </w:t>
      </w:r>
      <w:r>
        <w:t>Confidentiality</w:t>
      </w:r>
      <w:r w:rsidRPr="006C5E4D">
        <w:tab/>
      </w:r>
      <w:r>
        <w:t>5</w:t>
      </w:r>
    </w:p>
    <w:p w:rsidR="009F33B1" w:rsidRPr="0083210C" w:rsidRDefault="009F33B1" w:rsidP="009F33B1">
      <w:pPr>
        <w:pStyle w:val="TOC1"/>
        <w:tabs>
          <w:tab w:val="clear" w:pos="9486"/>
          <w:tab w:val="right" w:leader="dot" w:pos="9214"/>
        </w:tabs>
      </w:pPr>
      <w:r>
        <w:t>10</w:t>
      </w:r>
      <w:r w:rsidRPr="0083210C">
        <w:t xml:space="preserve">: </w:t>
      </w:r>
      <w:r w:rsidRPr="009F33B1">
        <w:t>Freedom of Information</w:t>
      </w:r>
      <w:r>
        <w:t xml:space="preserve"> </w:t>
      </w:r>
      <w:r w:rsidRPr="0083210C">
        <w:tab/>
      </w:r>
      <w:r>
        <w:t>5</w:t>
      </w:r>
    </w:p>
    <w:p w:rsidR="009F33B1" w:rsidRPr="00433712" w:rsidRDefault="009F33B1" w:rsidP="009F33B1">
      <w:pPr>
        <w:pStyle w:val="TOC1"/>
        <w:tabs>
          <w:tab w:val="clear" w:pos="9486"/>
          <w:tab w:val="right" w:leader="dot" w:pos="9214"/>
        </w:tabs>
      </w:pPr>
      <w:r>
        <w:t>11</w:t>
      </w:r>
      <w:r w:rsidRPr="00EA2A2D">
        <w:t>:</w:t>
      </w:r>
      <w:r>
        <w:t xml:space="preserve"> Tender Validity</w:t>
      </w:r>
      <w:r>
        <w:tab/>
        <w:t>6</w:t>
      </w:r>
    </w:p>
    <w:p w:rsidR="009F33B1" w:rsidRPr="00EA2A2D" w:rsidRDefault="009F33B1" w:rsidP="009F33B1">
      <w:pPr>
        <w:pStyle w:val="TOC1"/>
        <w:tabs>
          <w:tab w:val="clear" w:pos="9486"/>
          <w:tab w:val="right" w:leader="dot" w:pos="9214"/>
        </w:tabs>
      </w:pPr>
      <w:r>
        <w:t>12</w:t>
      </w:r>
      <w:r w:rsidRPr="00EA2A2D">
        <w:t>:</w:t>
      </w:r>
      <w:r w:rsidRPr="009F33B1">
        <w:t xml:space="preserve"> Preparation of Tender</w:t>
      </w:r>
      <w:r w:rsidRPr="00EA2A2D">
        <w:tab/>
      </w:r>
      <w:r>
        <w:t>6</w:t>
      </w:r>
    </w:p>
    <w:p w:rsidR="009F33B1" w:rsidRDefault="009F33B1" w:rsidP="009F33B1">
      <w:pPr>
        <w:pStyle w:val="TOC1"/>
        <w:tabs>
          <w:tab w:val="clear" w:pos="9486"/>
          <w:tab w:val="right" w:leader="dot" w:pos="9214"/>
        </w:tabs>
      </w:pPr>
      <w:r>
        <w:t>13</w:t>
      </w:r>
      <w:r w:rsidRPr="0083210C">
        <w:t xml:space="preserve">: </w:t>
      </w:r>
      <w:r w:rsidRPr="009F33B1">
        <w:t>Submission of Tenders</w:t>
      </w:r>
      <w:r w:rsidRPr="0083210C">
        <w:tab/>
      </w:r>
      <w:r>
        <w:t>6</w:t>
      </w:r>
    </w:p>
    <w:p w:rsidR="009F33B1" w:rsidRDefault="009F33B1" w:rsidP="009F33B1">
      <w:pPr>
        <w:pStyle w:val="TOC1"/>
        <w:tabs>
          <w:tab w:val="clear" w:pos="9486"/>
          <w:tab w:val="right" w:leader="dot" w:pos="9214"/>
        </w:tabs>
      </w:pPr>
      <w:r>
        <w:t>14: Canvassing</w:t>
      </w:r>
      <w:r w:rsidRPr="0083210C">
        <w:tab/>
      </w:r>
      <w:r>
        <w:t>7</w:t>
      </w:r>
    </w:p>
    <w:p w:rsidR="009F33B1" w:rsidRPr="00EA2A2D" w:rsidRDefault="009F33B1" w:rsidP="009F33B1">
      <w:pPr>
        <w:pStyle w:val="TOC1"/>
        <w:tabs>
          <w:tab w:val="clear" w:pos="9486"/>
          <w:tab w:val="right" w:leader="dot" w:pos="9214"/>
        </w:tabs>
      </w:pPr>
      <w:r w:rsidRPr="00EA2A2D">
        <w:t>1</w:t>
      </w:r>
      <w:r>
        <w:t>5</w:t>
      </w:r>
      <w:r w:rsidRPr="00EA2A2D">
        <w:t xml:space="preserve">: </w:t>
      </w:r>
      <w:r>
        <w:t>Disclaimers</w:t>
      </w:r>
      <w:r w:rsidRPr="00EA2A2D">
        <w:tab/>
      </w:r>
      <w:r>
        <w:t>7</w:t>
      </w:r>
    </w:p>
    <w:p w:rsidR="009F33B1" w:rsidRPr="006C5E4D" w:rsidRDefault="009F33B1" w:rsidP="009F33B1">
      <w:pPr>
        <w:pStyle w:val="TOC1"/>
        <w:tabs>
          <w:tab w:val="clear" w:pos="9486"/>
          <w:tab w:val="right" w:leader="dot" w:pos="9214"/>
        </w:tabs>
      </w:pPr>
      <w:r>
        <w:t>16</w:t>
      </w:r>
      <w:r w:rsidRPr="006C5E4D">
        <w:t xml:space="preserve">: </w:t>
      </w:r>
      <w:r w:rsidRPr="009F33B1">
        <w:t>Collusive Behaviour</w:t>
      </w:r>
      <w:r w:rsidRPr="006C5E4D">
        <w:tab/>
      </w:r>
      <w:r>
        <w:t>7</w:t>
      </w:r>
    </w:p>
    <w:p w:rsidR="009F33B1" w:rsidRPr="0083210C" w:rsidRDefault="009F33B1" w:rsidP="009F33B1">
      <w:pPr>
        <w:pStyle w:val="TOC1"/>
        <w:tabs>
          <w:tab w:val="clear" w:pos="9486"/>
          <w:tab w:val="right" w:leader="dot" w:pos="9214"/>
        </w:tabs>
      </w:pPr>
      <w:r>
        <w:t>17</w:t>
      </w:r>
      <w:r w:rsidRPr="0083210C">
        <w:t xml:space="preserve">: </w:t>
      </w:r>
      <w:r w:rsidRPr="009F33B1">
        <w:t>No Inducement or Incentive</w:t>
      </w:r>
      <w:r w:rsidRPr="0083210C">
        <w:tab/>
      </w:r>
      <w:r>
        <w:t>8</w:t>
      </w:r>
    </w:p>
    <w:p w:rsidR="009F33B1" w:rsidRPr="00433712" w:rsidRDefault="009F33B1" w:rsidP="009F33B1">
      <w:pPr>
        <w:pStyle w:val="TOC1"/>
        <w:tabs>
          <w:tab w:val="clear" w:pos="9486"/>
          <w:tab w:val="right" w:leader="dot" w:pos="9214"/>
        </w:tabs>
      </w:pPr>
      <w:r>
        <w:t>18</w:t>
      </w:r>
      <w:r w:rsidRPr="00EA2A2D">
        <w:t>:</w:t>
      </w:r>
      <w:r>
        <w:t xml:space="preserve"> Queries related to Tender</w:t>
      </w:r>
      <w:r>
        <w:tab/>
        <w:t>8</w:t>
      </w:r>
    </w:p>
    <w:p w:rsidR="009F33B1" w:rsidRPr="00EA2A2D" w:rsidRDefault="009F33B1" w:rsidP="009F33B1">
      <w:pPr>
        <w:pStyle w:val="TOC1"/>
        <w:tabs>
          <w:tab w:val="clear" w:pos="9486"/>
          <w:tab w:val="right" w:leader="dot" w:pos="9214"/>
        </w:tabs>
      </w:pPr>
      <w:r>
        <w:t>19</w:t>
      </w:r>
      <w:r w:rsidRPr="00EA2A2D">
        <w:t>:</w:t>
      </w:r>
      <w:r>
        <w:t xml:space="preserve"> </w:t>
      </w:r>
      <w:r w:rsidRPr="009F33B1">
        <w:t>Amendments to Tender Documents</w:t>
      </w:r>
      <w:r w:rsidRPr="00EA2A2D">
        <w:tab/>
      </w:r>
      <w:r>
        <w:t>8</w:t>
      </w:r>
    </w:p>
    <w:p w:rsidR="009F33B1" w:rsidRDefault="009F33B1" w:rsidP="009F33B1">
      <w:pPr>
        <w:pStyle w:val="TOC1"/>
        <w:tabs>
          <w:tab w:val="clear" w:pos="9486"/>
          <w:tab w:val="right" w:leader="dot" w:pos="9214"/>
        </w:tabs>
      </w:pPr>
      <w:r>
        <w:t>20</w:t>
      </w:r>
      <w:r w:rsidRPr="0083210C">
        <w:t xml:space="preserve">: </w:t>
      </w:r>
      <w:r>
        <w:t>Late Tenders</w:t>
      </w:r>
      <w:r w:rsidRPr="0083210C">
        <w:tab/>
      </w:r>
      <w:r>
        <w:t>8</w:t>
      </w:r>
    </w:p>
    <w:p w:rsidR="009F33B1" w:rsidRDefault="009F33B1" w:rsidP="009F33B1">
      <w:pPr>
        <w:pStyle w:val="TOC1"/>
        <w:tabs>
          <w:tab w:val="clear" w:pos="9486"/>
          <w:tab w:val="right" w:leader="dot" w:pos="9214"/>
        </w:tabs>
      </w:pPr>
      <w:r>
        <w:t>21</w:t>
      </w:r>
      <w:r w:rsidRPr="0083210C">
        <w:t xml:space="preserve">: </w:t>
      </w:r>
      <w:r w:rsidRPr="009F33B1">
        <w:t xml:space="preserve">Proposed Amendments to the Contract by the </w:t>
      </w:r>
      <w:r>
        <w:t>Bidder</w:t>
      </w:r>
      <w:r w:rsidRPr="0083210C">
        <w:tab/>
      </w:r>
      <w:r>
        <w:t>8</w:t>
      </w:r>
    </w:p>
    <w:p w:rsidR="009F33B1" w:rsidRPr="00EA2A2D" w:rsidRDefault="009F33B1" w:rsidP="009F33B1">
      <w:pPr>
        <w:pStyle w:val="TOC1"/>
        <w:tabs>
          <w:tab w:val="clear" w:pos="9486"/>
          <w:tab w:val="right" w:leader="dot" w:pos="9214"/>
        </w:tabs>
      </w:pPr>
      <w:r>
        <w:t>22</w:t>
      </w:r>
      <w:r w:rsidRPr="00EA2A2D">
        <w:t>:</w:t>
      </w:r>
      <w:r>
        <w:t xml:space="preserve"> Modification and Withdrawal</w:t>
      </w:r>
      <w:r w:rsidRPr="00EA2A2D">
        <w:tab/>
      </w:r>
      <w:r>
        <w:t>9</w:t>
      </w:r>
    </w:p>
    <w:p w:rsidR="009F33B1" w:rsidRPr="006C5E4D" w:rsidRDefault="009F33B1" w:rsidP="009F33B1">
      <w:pPr>
        <w:pStyle w:val="TOC1"/>
        <w:tabs>
          <w:tab w:val="clear" w:pos="9486"/>
          <w:tab w:val="right" w:leader="dot" w:pos="9214"/>
        </w:tabs>
      </w:pPr>
      <w:r w:rsidRPr="006C5E4D">
        <w:t>2</w:t>
      </w:r>
      <w:r>
        <w:t>3</w:t>
      </w:r>
      <w:r w:rsidRPr="006C5E4D">
        <w:t xml:space="preserve">: </w:t>
      </w:r>
      <w:r w:rsidRPr="009F33B1">
        <w:t>Right to Reject/Disqualify</w:t>
      </w:r>
      <w:r w:rsidRPr="006C5E4D">
        <w:tab/>
      </w:r>
      <w:r>
        <w:t>9</w:t>
      </w:r>
    </w:p>
    <w:p w:rsidR="009F33B1" w:rsidRPr="0083210C" w:rsidRDefault="009F33B1" w:rsidP="009F33B1">
      <w:pPr>
        <w:pStyle w:val="TOC1"/>
        <w:tabs>
          <w:tab w:val="clear" w:pos="9486"/>
          <w:tab w:val="right" w:leader="dot" w:pos="9214"/>
        </w:tabs>
      </w:pPr>
      <w:r>
        <w:t>24</w:t>
      </w:r>
      <w:r w:rsidRPr="0083210C">
        <w:t xml:space="preserve">: </w:t>
      </w:r>
      <w:r w:rsidRPr="009F33B1">
        <w:t>Right to Cancel, Clarify or Vary the Process</w:t>
      </w:r>
      <w:r w:rsidRPr="0083210C">
        <w:tab/>
      </w:r>
      <w:r>
        <w:t>9</w:t>
      </w:r>
    </w:p>
    <w:p w:rsidR="009F33B1" w:rsidRDefault="009F33B1" w:rsidP="009F33B1">
      <w:pPr>
        <w:pStyle w:val="TOC1"/>
        <w:tabs>
          <w:tab w:val="clear" w:pos="9486"/>
          <w:tab w:val="right" w:leader="dot" w:pos="9214"/>
        </w:tabs>
      </w:pPr>
      <w:r>
        <w:t>25</w:t>
      </w:r>
      <w:r w:rsidRPr="00EA2A2D">
        <w:t>:</w:t>
      </w:r>
      <w:r>
        <w:t xml:space="preserve"> </w:t>
      </w:r>
      <w:r w:rsidRPr="009F33B1">
        <w:t>Notification of Award</w:t>
      </w:r>
      <w:r>
        <w:tab/>
        <w:t>9</w:t>
      </w:r>
    </w:p>
    <w:p w:rsidR="00367F8B" w:rsidRDefault="00367F8B" w:rsidP="00367F8B">
      <w:pPr>
        <w:rPr>
          <w:lang w:val="en-US" w:eastAsia="ja-JP"/>
        </w:rPr>
      </w:pPr>
    </w:p>
    <w:p w:rsidR="00367F8B" w:rsidRDefault="00367F8B" w:rsidP="00367F8B">
      <w:pPr>
        <w:rPr>
          <w:lang w:val="en-US" w:eastAsia="ja-JP"/>
        </w:rPr>
      </w:pPr>
    </w:p>
    <w:p w:rsidR="00367F8B" w:rsidRDefault="00367F8B" w:rsidP="00367F8B">
      <w:pPr>
        <w:pStyle w:val="TOC1"/>
        <w:tabs>
          <w:tab w:val="clear" w:pos="9486"/>
          <w:tab w:val="right" w:leader="dot" w:pos="9214"/>
        </w:tabs>
      </w:pPr>
      <w:r>
        <w:t>Schedule 1</w:t>
      </w:r>
      <w:r w:rsidRPr="00EA2A2D">
        <w:t>:</w:t>
      </w:r>
      <w:r>
        <w:t xml:space="preserve"> Suppliers Details</w:t>
      </w:r>
      <w:r>
        <w:tab/>
        <w:t>10</w:t>
      </w:r>
    </w:p>
    <w:p w:rsidR="00367F8B" w:rsidRDefault="00367F8B" w:rsidP="00367F8B">
      <w:pPr>
        <w:rPr>
          <w:lang w:val="en-US" w:eastAsia="ja-JP"/>
        </w:rPr>
      </w:pPr>
    </w:p>
    <w:p w:rsidR="009F33B1" w:rsidRPr="009F33B1" w:rsidRDefault="009F33B1" w:rsidP="009F33B1">
      <w:pPr>
        <w:rPr>
          <w:lang w:val="en-US" w:eastAsia="ja-JP"/>
        </w:rPr>
        <w:sectPr w:rsidR="009F33B1" w:rsidRPr="009F33B1" w:rsidSect="00680941">
          <w:headerReference w:type="even" r:id="rId8"/>
          <w:headerReference w:type="default" r:id="rId9"/>
          <w:footerReference w:type="default" r:id="rId10"/>
          <w:headerReference w:type="first" r:id="rId11"/>
          <w:footerReference w:type="first" r:id="rId12"/>
          <w:pgSz w:w="11907" w:h="16840"/>
          <w:pgMar w:top="1276" w:right="1287" w:bottom="340" w:left="1134" w:header="709" w:footer="397" w:gutter="0"/>
          <w:cols w:space="708"/>
          <w:titlePg/>
          <w:docGrid w:linePitch="360"/>
        </w:sectPr>
      </w:pPr>
    </w:p>
    <w:p w:rsidR="008E0C25" w:rsidRPr="008E0C25" w:rsidRDefault="003C2AA1" w:rsidP="007615BC">
      <w:pPr>
        <w:spacing w:line="276" w:lineRule="auto"/>
        <w:jc w:val="both"/>
        <w:rPr>
          <w:rFonts w:cs="Arial"/>
          <w:b/>
          <w:sz w:val="24"/>
        </w:rPr>
      </w:pPr>
      <w:r>
        <w:rPr>
          <w:rFonts w:cs="Arial"/>
          <w:b/>
          <w:sz w:val="24"/>
        </w:rPr>
        <w:lastRenderedPageBreak/>
        <w:t>Section 1:</w:t>
      </w:r>
      <w:r w:rsidR="007615BC">
        <w:rPr>
          <w:rFonts w:cs="Arial"/>
          <w:b/>
          <w:sz w:val="24"/>
        </w:rPr>
        <w:t xml:space="preserve"> </w:t>
      </w:r>
      <w:r w:rsidR="008E0C25">
        <w:rPr>
          <w:rFonts w:cs="Arial"/>
          <w:b/>
          <w:sz w:val="24"/>
        </w:rPr>
        <w:t>Introduction</w:t>
      </w:r>
    </w:p>
    <w:p w:rsidR="00FE1541" w:rsidRPr="008E0C25" w:rsidRDefault="001B159A" w:rsidP="00367F8B">
      <w:pPr>
        <w:spacing w:before="120" w:after="0" w:line="276" w:lineRule="auto"/>
        <w:jc w:val="both"/>
      </w:pPr>
      <w:r w:rsidRPr="008E0C25">
        <w:t xml:space="preserve">Sport England is seeking to appoint a Provider for </w:t>
      </w:r>
      <w:r w:rsidR="00AC2D0D" w:rsidRPr="00AC2D0D">
        <w:t>Sport for Social Development Sector Mapping</w:t>
      </w:r>
      <w:r w:rsidR="00AC2D0D">
        <w:t xml:space="preserve">. </w:t>
      </w:r>
      <w:r w:rsidRPr="008E0C25">
        <w:t>The Contract has an anticipated</w:t>
      </w:r>
      <w:r w:rsidRPr="009F7E0E">
        <w:t xml:space="preserve"> value of </w:t>
      </w:r>
      <w:r w:rsidR="00FE1541" w:rsidRPr="008E0C25">
        <w:t>£</w:t>
      </w:r>
      <w:r w:rsidR="00AC2D0D">
        <w:t>15,000</w:t>
      </w:r>
      <w:r w:rsidR="008E0C25">
        <w:t>.</w:t>
      </w:r>
    </w:p>
    <w:p w:rsidR="006E1E8F" w:rsidRPr="008E0C25" w:rsidRDefault="006E1E8F" w:rsidP="00367F8B">
      <w:pPr>
        <w:spacing w:before="120" w:after="0" w:line="276" w:lineRule="auto"/>
        <w:jc w:val="both"/>
      </w:pPr>
      <w:r w:rsidRPr="006E1E8F">
        <w:t>The purpose of this Invitation to Quote (ITQ) is to provide quotes against a predetermined set of requirements through which Sport England can identify the Most Economically Advantageous Tender (MEAT).</w:t>
      </w:r>
    </w:p>
    <w:p w:rsidR="007478BA" w:rsidRDefault="003C2AA1" w:rsidP="007615BC">
      <w:pPr>
        <w:spacing w:before="240" w:line="276" w:lineRule="auto"/>
        <w:jc w:val="both"/>
        <w:rPr>
          <w:rFonts w:cs="Arial"/>
          <w:b/>
          <w:sz w:val="24"/>
        </w:rPr>
      </w:pPr>
      <w:r>
        <w:rPr>
          <w:rFonts w:cs="Arial"/>
          <w:b/>
          <w:sz w:val="24"/>
        </w:rPr>
        <w:t xml:space="preserve">Section 2: </w:t>
      </w:r>
      <w:r w:rsidR="00875E58" w:rsidRPr="008E0C25">
        <w:rPr>
          <w:rFonts w:cs="Arial"/>
          <w:b/>
          <w:sz w:val="24"/>
        </w:rPr>
        <w:t>Sport England</w:t>
      </w:r>
      <w:r w:rsidR="008374B7" w:rsidRPr="008E0C25">
        <w:rPr>
          <w:rFonts w:cs="Arial"/>
          <w:b/>
          <w:sz w:val="24"/>
        </w:rPr>
        <w:t xml:space="preserve"> </w:t>
      </w:r>
    </w:p>
    <w:p w:rsidR="008A7963" w:rsidRPr="008A7963" w:rsidRDefault="008A7963" w:rsidP="00367F8B">
      <w:pPr>
        <w:spacing w:before="120" w:after="0" w:line="276" w:lineRule="auto"/>
        <w:jc w:val="both"/>
      </w:pPr>
      <w:r w:rsidRPr="008A7963">
        <w:t>We’re striving for an active nation where everyone can take part in sport or activity, regardless of age, background or ability.</w:t>
      </w:r>
    </w:p>
    <w:p w:rsidR="008A7963" w:rsidRPr="008A7963" w:rsidRDefault="008A7963" w:rsidP="00367F8B">
      <w:pPr>
        <w:spacing w:before="120" w:after="0" w:line="276" w:lineRule="auto"/>
        <w:jc w:val="both"/>
      </w:pPr>
      <w:r w:rsidRPr="008A7963">
        <w:t>That might be through traditional team sports like rugby and netball. But it could just as easily be a gym workout or going for a run. Being active is a key part of maintaining physical and mental wellbeing. And it also benefits local communities through economic and social regeneration.</w:t>
      </w:r>
    </w:p>
    <w:p w:rsidR="008A7963" w:rsidRPr="008A7963" w:rsidRDefault="008A7963" w:rsidP="00367F8B">
      <w:pPr>
        <w:spacing w:before="120" w:after="0" w:line="276" w:lineRule="auto"/>
        <w:jc w:val="both"/>
      </w:pPr>
      <w:r w:rsidRPr="008A7963">
        <w:t xml:space="preserve">As well as supporting people who already enjoy regular sport, we’re also fighting to get people who are less active exercising more regularly. Groups that are traditionally less active – disabled people, some ethnic groups, women and parts of the LGBTQ community – are a core focus of our work. </w:t>
      </w:r>
    </w:p>
    <w:p w:rsidR="008A7963" w:rsidRPr="008A7963" w:rsidRDefault="008A7963" w:rsidP="00367F8B">
      <w:pPr>
        <w:spacing w:before="120" w:after="0" w:line="276" w:lineRule="auto"/>
        <w:jc w:val="both"/>
      </w:pPr>
      <w:r w:rsidRPr="008A7963">
        <w:t>We also support talented athletes who show elite potential in their chosen sport, and our ambition is to open up these opportunities to people from all background.</w:t>
      </w:r>
    </w:p>
    <w:p w:rsidR="008A7963" w:rsidRPr="008A7963" w:rsidRDefault="008A7963" w:rsidP="00367F8B">
      <w:pPr>
        <w:spacing w:before="120" w:after="0" w:line="276" w:lineRule="auto"/>
        <w:jc w:val="both"/>
      </w:pPr>
      <w:r w:rsidRPr="008A7963">
        <w:t>As a government body, we also invest in and provide expertise in creating superb sporting facilities across the nation.</w:t>
      </w:r>
    </w:p>
    <w:p w:rsidR="008A7963" w:rsidRDefault="008A7963" w:rsidP="00367F8B">
      <w:pPr>
        <w:spacing w:before="120" w:after="0" w:line="276" w:lineRule="auto"/>
        <w:jc w:val="both"/>
        <w:rPr>
          <w:rFonts w:cs="Arial"/>
          <w:szCs w:val="20"/>
        </w:rPr>
      </w:pPr>
      <w:r>
        <w:rPr>
          <w:rFonts w:cs="Arial"/>
          <w:bCs/>
          <w:kern w:val="32"/>
          <w:szCs w:val="20"/>
        </w:rPr>
        <w:t xml:space="preserve">Find </w:t>
      </w:r>
      <w:r w:rsidRPr="008A7963">
        <w:t>out</w:t>
      </w:r>
      <w:r>
        <w:rPr>
          <w:rFonts w:cs="Arial"/>
          <w:bCs/>
          <w:kern w:val="32"/>
          <w:szCs w:val="20"/>
        </w:rPr>
        <w:t xml:space="preserve"> more at </w:t>
      </w:r>
      <w:hyperlink r:id="rId13" w:history="1">
        <w:r>
          <w:rPr>
            <w:rStyle w:val="Hyperlink"/>
            <w:rFonts w:cs="Arial"/>
            <w:szCs w:val="20"/>
          </w:rPr>
          <w:t>www.sportengland.org</w:t>
        </w:r>
      </w:hyperlink>
      <w:r>
        <w:rPr>
          <w:rFonts w:cs="Arial"/>
          <w:szCs w:val="20"/>
        </w:rPr>
        <w:t>.</w:t>
      </w:r>
    </w:p>
    <w:p w:rsidR="008E0C25" w:rsidRPr="008E0C25" w:rsidRDefault="007615BC" w:rsidP="007615BC">
      <w:pPr>
        <w:spacing w:before="240" w:line="276" w:lineRule="auto"/>
        <w:jc w:val="both"/>
        <w:rPr>
          <w:rFonts w:cs="Arial"/>
          <w:b/>
          <w:sz w:val="24"/>
        </w:rPr>
      </w:pPr>
      <w:r>
        <w:rPr>
          <w:rFonts w:cs="Arial"/>
          <w:b/>
          <w:sz w:val="24"/>
        </w:rPr>
        <w:t>Section 3</w:t>
      </w:r>
      <w:r w:rsidR="003C2AA1">
        <w:rPr>
          <w:rFonts w:cs="Arial"/>
          <w:b/>
          <w:sz w:val="24"/>
        </w:rPr>
        <w:t>:</w:t>
      </w:r>
      <w:r>
        <w:rPr>
          <w:rFonts w:cs="Arial"/>
          <w:b/>
          <w:sz w:val="24"/>
        </w:rPr>
        <w:t xml:space="preserve"> </w:t>
      </w:r>
      <w:r w:rsidR="008E0C25" w:rsidRPr="008E0C25">
        <w:rPr>
          <w:rFonts w:cs="Arial"/>
          <w:b/>
          <w:sz w:val="24"/>
        </w:rPr>
        <w:t>Contact Details</w:t>
      </w:r>
    </w:p>
    <w:p w:rsidR="00AC2D0D" w:rsidRDefault="00AC2D0D" w:rsidP="00AC2D0D">
      <w:pPr>
        <w:jc w:val="both"/>
        <w:rPr>
          <w:color w:val="000000"/>
        </w:rPr>
      </w:pPr>
      <w:r w:rsidRPr="00E05AFB">
        <w:rPr>
          <w:rFonts w:cs="Arial"/>
          <w:color w:val="000000"/>
          <w:szCs w:val="20"/>
        </w:rPr>
        <w:t>The person responsible for this procurement and their contact details are:</w:t>
      </w:r>
    </w:p>
    <w:tbl>
      <w:tblPr>
        <w:tblW w:w="9072" w:type="dxa"/>
        <w:tblInd w:w="1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01"/>
        <w:gridCol w:w="7371"/>
      </w:tblGrid>
      <w:tr w:rsidR="00AC2D0D" w:rsidRPr="006E7547" w:rsidTr="00AC2D0D">
        <w:tc>
          <w:tcPr>
            <w:tcW w:w="1701" w:type="dxa"/>
            <w:tcBorders>
              <w:top w:val="single" w:sz="4" w:space="0" w:color="auto"/>
              <w:left w:val="single" w:sz="4" w:space="0" w:color="auto"/>
              <w:right w:val="single" w:sz="4" w:space="0" w:color="auto"/>
            </w:tcBorders>
            <w:shd w:val="clear" w:color="auto" w:fill="00818F"/>
            <w:tcMar>
              <w:top w:w="0" w:type="dxa"/>
              <w:left w:w="115" w:type="dxa"/>
              <w:bottom w:w="0" w:type="dxa"/>
              <w:right w:w="115" w:type="dxa"/>
            </w:tcMar>
            <w:vAlign w:val="center"/>
          </w:tcPr>
          <w:p w:rsidR="00AC2D0D" w:rsidRPr="00D6102D" w:rsidRDefault="00AC2D0D" w:rsidP="002A2489">
            <w:pPr>
              <w:spacing w:before="60" w:after="60" w:line="240" w:lineRule="auto"/>
              <w:jc w:val="both"/>
              <w:rPr>
                <w:color w:val="FFFFFF"/>
                <w:szCs w:val="20"/>
              </w:rPr>
            </w:pPr>
            <w:r>
              <w:rPr>
                <w:rFonts w:eastAsia="Arial" w:cs="Arial"/>
                <w:b/>
                <w:color w:val="FFFFFF"/>
                <w:szCs w:val="20"/>
              </w:rPr>
              <w:t>Contact</w:t>
            </w:r>
          </w:p>
        </w:tc>
        <w:tc>
          <w:tcPr>
            <w:tcW w:w="7371" w:type="dxa"/>
            <w:tcBorders>
              <w:top w:val="single" w:sz="4" w:space="0" w:color="auto"/>
              <w:left w:val="single" w:sz="4" w:space="0" w:color="auto"/>
              <w:right w:val="single" w:sz="4" w:space="0" w:color="auto"/>
            </w:tcBorders>
            <w:shd w:val="clear" w:color="auto" w:fill="auto"/>
            <w:tcMar>
              <w:top w:w="0" w:type="dxa"/>
              <w:left w:w="115" w:type="dxa"/>
              <w:bottom w:w="0" w:type="dxa"/>
              <w:right w:w="115" w:type="dxa"/>
            </w:tcMar>
            <w:vAlign w:val="center"/>
          </w:tcPr>
          <w:p w:rsidR="00AC2D0D" w:rsidRPr="006E7547" w:rsidRDefault="00AC2D0D" w:rsidP="002A2489">
            <w:pPr>
              <w:spacing w:before="60" w:after="60" w:line="240" w:lineRule="auto"/>
              <w:jc w:val="both"/>
              <w:rPr>
                <w:szCs w:val="20"/>
              </w:rPr>
            </w:pPr>
            <w:r>
              <w:rPr>
                <w:szCs w:val="20"/>
              </w:rPr>
              <w:t>Claire Stott</w:t>
            </w:r>
          </w:p>
        </w:tc>
      </w:tr>
      <w:tr w:rsidR="00AC2D0D" w:rsidRPr="006E7547" w:rsidTr="00AC2D0D">
        <w:tc>
          <w:tcPr>
            <w:tcW w:w="1701" w:type="dxa"/>
            <w:tcBorders>
              <w:left w:val="single" w:sz="4" w:space="0" w:color="auto"/>
              <w:right w:val="single" w:sz="4" w:space="0" w:color="auto"/>
            </w:tcBorders>
            <w:shd w:val="clear" w:color="auto" w:fill="00818F"/>
            <w:tcMar>
              <w:top w:w="0" w:type="dxa"/>
              <w:left w:w="115" w:type="dxa"/>
              <w:bottom w:w="0" w:type="dxa"/>
              <w:right w:w="115" w:type="dxa"/>
            </w:tcMar>
            <w:vAlign w:val="center"/>
          </w:tcPr>
          <w:p w:rsidR="00AC2D0D" w:rsidRPr="00D6102D" w:rsidRDefault="00AC2D0D" w:rsidP="002A2489">
            <w:pPr>
              <w:spacing w:before="60" w:after="60" w:line="240" w:lineRule="auto"/>
              <w:jc w:val="both"/>
              <w:rPr>
                <w:color w:val="FFFFFF"/>
                <w:szCs w:val="20"/>
              </w:rPr>
            </w:pPr>
            <w:r w:rsidRPr="00D6102D">
              <w:rPr>
                <w:rFonts w:eastAsia="Arial" w:cs="Arial"/>
                <w:b/>
                <w:color w:val="FFFFFF"/>
                <w:szCs w:val="20"/>
              </w:rPr>
              <w:t>Telephone N</w:t>
            </w:r>
            <w:r>
              <w:rPr>
                <w:rFonts w:eastAsia="Arial" w:cs="Arial"/>
                <w:b/>
                <w:color w:val="FFFFFF"/>
                <w:szCs w:val="20"/>
              </w:rPr>
              <w:t>o.</w:t>
            </w:r>
          </w:p>
        </w:tc>
        <w:tc>
          <w:tcPr>
            <w:tcW w:w="7371" w:type="dxa"/>
            <w:tcBorders>
              <w:left w:val="single" w:sz="4" w:space="0" w:color="auto"/>
              <w:right w:val="single" w:sz="4" w:space="0" w:color="auto"/>
            </w:tcBorders>
            <w:shd w:val="clear" w:color="auto" w:fill="auto"/>
            <w:tcMar>
              <w:top w:w="0" w:type="dxa"/>
              <w:left w:w="115" w:type="dxa"/>
              <w:bottom w:w="0" w:type="dxa"/>
              <w:right w:w="115" w:type="dxa"/>
            </w:tcMar>
            <w:vAlign w:val="center"/>
          </w:tcPr>
          <w:p w:rsidR="00AC2D0D" w:rsidRPr="006E7547" w:rsidRDefault="00AC2D0D" w:rsidP="002A2489">
            <w:pPr>
              <w:spacing w:before="60" w:after="60" w:line="240" w:lineRule="auto"/>
              <w:jc w:val="both"/>
              <w:rPr>
                <w:szCs w:val="20"/>
              </w:rPr>
            </w:pPr>
            <w:bookmarkStart w:id="0" w:name="_GoBack"/>
            <w:r>
              <w:rPr>
                <w:szCs w:val="20"/>
              </w:rPr>
              <w:t>07788190141</w:t>
            </w:r>
            <w:bookmarkEnd w:id="0"/>
          </w:p>
        </w:tc>
      </w:tr>
      <w:tr w:rsidR="00AC2D0D" w:rsidRPr="006E7547" w:rsidTr="00AC2D0D">
        <w:tc>
          <w:tcPr>
            <w:tcW w:w="1701" w:type="dxa"/>
            <w:tcBorders>
              <w:left w:val="single" w:sz="4" w:space="0" w:color="auto"/>
              <w:right w:val="single" w:sz="4" w:space="0" w:color="auto"/>
            </w:tcBorders>
            <w:shd w:val="clear" w:color="auto" w:fill="00818F"/>
            <w:tcMar>
              <w:top w:w="0" w:type="dxa"/>
              <w:left w:w="115" w:type="dxa"/>
              <w:bottom w:w="0" w:type="dxa"/>
              <w:right w:w="115" w:type="dxa"/>
            </w:tcMar>
            <w:vAlign w:val="center"/>
          </w:tcPr>
          <w:p w:rsidR="00AC2D0D" w:rsidRPr="00D6102D" w:rsidRDefault="00AC2D0D" w:rsidP="002A2489">
            <w:pPr>
              <w:spacing w:before="60" w:after="60" w:line="240" w:lineRule="auto"/>
              <w:jc w:val="both"/>
              <w:rPr>
                <w:color w:val="FFFFFF"/>
                <w:szCs w:val="20"/>
              </w:rPr>
            </w:pPr>
            <w:r>
              <w:rPr>
                <w:rFonts w:eastAsia="Arial" w:cs="Arial"/>
                <w:b/>
                <w:color w:val="FFFFFF"/>
                <w:szCs w:val="20"/>
              </w:rPr>
              <w:t>Email A</w:t>
            </w:r>
            <w:r w:rsidRPr="00D6102D">
              <w:rPr>
                <w:rFonts w:eastAsia="Arial" w:cs="Arial"/>
                <w:b/>
                <w:color w:val="FFFFFF"/>
                <w:szCs w:val="20"/>
              </w:rPr>
              <w:t>ddress</w:t>
            </w:r>
          </w:p>
        </w:tc>
        <w:tc>
          <w:tcPr>
            <w:tcW w:w="7371" w:type="dxa"/>
            <w:tcBorders>
              <w:left w:val="single" w:sz="4" w:space="0" w:color="auto"/>
              <w:right w:val="single" w:sz="4" w:space="0" w:color="auto"/>
            </w:tcBorders>
            <w:shd w:val="clear" w:color="auto" w:fill="auto"/>
            <w:tcMar>
              <w:top w:w="0" w:type="dxa"/>
              <w:left w:w="115" w:type="dxa"/>
              <w:bottom w:w="0" w:type="dxa"/>
              <w:right w:w="115" w:type="dxa"/>
            </w:tcMar>
            <w:vAlign w:val="center"/>
          </w:tcPr>
          <w:p w:rsidR="00AC2D0D" w:rsidRPr="006E7547" w:rsidRDefault="001C0985" w:rsidP="002A2489">
            <w:pPr>
              <w:spacing w:before="60" w:after="60" w:line="240" w:lineRule="auto"/>
              <w:jc w:val="both"/>
              <w:rPr>
                <w:szCs w:val="20"/>
              </w:rPr>
            </w:pPr>
            <w:hyperlink r:id="rId14" w:history="1">
              <w:r w:rsidR="00AC2D0D" w:rsidRPr="00AC2D0D">
                <w:rPr>
                  <w:rStyle w:val="Hyperlink"/>
                  <w:szCs w:val="20"/>
                </w:rPr>
                <w:t>claire.stott@sportengland.org</w:t>
              </w:r>
            </w:hyperlink>
          </w:p>
        </w:tc>
      </w:tr>
      <w:tr w:rsidR="00AC2D0D" w:rsidRPr="006E7547" w:rsidTr="00AC2D0D">
        <w:tc>
          <w:tcPr>
            <w:tcW w:w="1701" w:type="dxa"/>
            <w:tcBorders>
              <w:left w:val="single" w:sz="4" w:space="0" w:color="auto"/>
              <w:bottom w:val="single" w:sz="4" w:space="0" w:color="auto"/>
              <w:right w:val="single" w:sz="4" w:space="0" w:color="auto"/>
            </w:tcBorders>
            <w:shd w:val="clear" w:color="auto" w:fill="00818F"/>
            <w:tcMar>
              <w:top w:w="0" w:type="dxa"/>
              <w:left w:w="115" w:type="dxa"/>
              <w:bottom w:w="0" w:type="dxa"/>
              <w:right w:w="115" w:type="dxa"/>
            </w:tcMar>
            <w:vAlign w:val="center"/>
          </w:tcPr>
          <w:p w:rsidR="00AC2D0D" w:rsidRPr="00D6102D" w:rsidRDefault="00AC2D0D" w:rsidP="002A2489">
            <w:pPr>
              <w:spacing w:before="60" w:after="60" w:line="240" w:lineRule="auto"/>
              <w:jc w:val="both"/>
              <w:rPr>
                <w:color w:val="FFFFFF"/>
                <w:szCs w:val="20"/>
              </w:rPr>
            </w:pPr>
            <w:r>
              <w:rPr>
                <w:rFonts w:eastAsia="Arial" w:cs="Arial"/>
                <w:b/>
                <w:color w:val="FFFFFF"/>
                <w:szCs w:val="20"/>
              </w:rPr>
              <w:t>Postal A</w:t>
            </w:r>
            <w:r w:rsidRPr="00D6102D">
              <w:rPr>
                <w:rFonts w:eastAsia="Arial" w:cs="Arial"/>
                <w:b/>
                <w:color w:val="FFFFFF"/>
                <w:szCs w:val="20"/>
              </w:rPr>
              <w:t>ddress</w:t>
            </w:r>
          </w:p>
        </w:tc>
        <w:tc>
          <w:tcPr>
            <w:tcW w:w="7371" w:type="dxa"/>
            <w:tcBorders>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AC2D0D" w:rsidRPr="006E7547" w:rsidRDefault="00AC2D0D" w:rsidP="002C4350">
            <w:pPr>
              <w:spacing w:before="60" w:after="60" w:line="240" w:lineRule="auto"/>
              <w:rPr>
                <w:szCs w:val="20"/>
              </w:rPr>
            </w:pPr>
            <w:r>
              <w:rPr>
                <w:szCs w:val="20"/>
              </w:rPr>
              <w:t>21</w:t>
            </w:r>
            <w:r w:rsidR="002C4350">
              <w:rPr>
                <w:szCs w:val="20"/>
              </w:rPr>
              <w:t xml:space="preserve"> </w:t>
            </w:r>
            <w:r>
              <w:rPr>
                <w:szCs w:val="20"/>
              </w:rPr>
              <w:t>Bloomsbury</w:t>
            </w:r>
            <w:r w:rsidR="002C4350">
              <w:rPr>
                <w:szCs w:val="20"/>
              </w:rPr>
              <w:t xml:space="preserve"> </w:t>
            </w:r>
            <w:r>
              <w:rPr>
                <w:szCs w:val="20"/>
              </w:rPr>
              <w:t>Street</w:t>
            </w:r>
            <w:r w:rsidR="002C4350">
              <w:rPr>
                <w:szCs w:val="20"/>
              </w:rPr>
              <w:t xml:space="preserve">, </w:t>
            </w:r>
            <w:r w:rsidRPr="00CD4CCC">
              <w:rPr>
                <w:szCs w:val="20"/>
              </w:rPr>
              <w:t>London,</w:t>
            </w:r>
            <w:r w:rsidR="002C4350">
              <w:rPr>
                <w:szCs w:val="20"/>
              </w:rPr>
              <w:t xml:space="preserve"> </w:t>
            </w:r>
            <w:r w:rsidRPr="00CD4CCC">
              <w:rPr>
                <w:szCs w:val="20"/>
              </w:rPr>
              <w:t>WC1B 3HF</w:t>
            </w:r>
          </w:p>
        </w:tc>
      </w:tr>
    </w:tbl>
    <w:p w:rsidR="008E0C25" w:rsidRPr="001336B0" w:rsidRDefault="008E0C25" w:rsidP="00DE18D0">
      <w:pPr>
        <w:spacing w:before="120" w:after="0" w:line="276" w:lineRule="auto"/>
        <w:jc w:val="both"/>
        <w:rPr>
          <w:color w:val="000000"/>
        </w:rPr>
      </w:pPr>
      <w:r w:rsidRPr="00680941">
        <w:rPr>
          <w:color w:val="000000"/>
        </w:rPr>
        <w:t xml:space="preserve">All questions </w:t>
      </w:r>
      <w:r w:rsidRPr="008E0C25">
        <w:t>regarding</w:t>
      </w:r>
      <w:r w:rsidR="009F33B1">
        <w:rPr>
          <w:color w:val="000000"/>
        </w:rPr>
        <w:t xml:space="preserve"> this </w:t>
      </w:r>
      <w:r w:rsidR="009F33B1" w:rsidRPr="00AC2D0D">
        <w:rPr>
          <w:color w:val="000000"/>
        </w:rPr>
        <w:t>procurement</w:t>
      </w:r>
      <w:r w:rsidRPr="00AC2D0D">
        <w:rPr>
          <w:color w:val="000000"/>
        </w:rPr>
        <w:t xml:space="preserve"> process and Sport England should be made by email to </w:t>
      </w:r>
      <w:hyperlink r:id="rId15" w:history="1">
        <w:r w:rsidR="00AC2D0D" w:rsidRPr="00AC2D0D">
          <w:rPr>
            <w:rStyle w:val="Hyperlink"/>
            <w:rFonts w:cs="Arial"/>
          </w:rPr>
          <w:t>thomas.andrews@sportengland.org</w:t>
        </w:r>
      </w:hyperlink>
      <w:r w:rsidRPr="00AC2D0D">
        <w:rPr>
          <w:color w:val="000000"/>
        </w:rPr>
        <w:t>.</w:t>
      </w:r>
    </w:p>
    <w:p w:rsidR="008E0C25" w:rsidRPr="008E0C25" w:rsidRDefault="003C2AA1" w:rsidP="003C2AA1">
      <w:pPr>
        <w:spacing w:before="240" w:line="276" w:lineRule="auto"/>
        <w:jc w:val="both"/>
        <w:rPr>
          <w:rFonts w:cs="Arial"/>
          <w:b/>
          <w:sz w:val="24"/>
        </w:rPr>
      </w:pPr>
      <w:r>
        <w:rPr>
          <w:rFonts w:cs="Arial"/>
          <w:b/>
          <w:sz w:val="24"/>
        </w:rPr>
        <w:t xml:space="preserve">Section 4: </w:t>
      </w:r>
      <w:r w:rsidR="008E0C25" w:rsidRPr="008E0C25">
        <w:rPr>
          <w:rFonts w:cs="Arial"/>
          <w:b/>
          <w:sz w:val="24"/>
        </w:rPr>
        <w:t xml:space="preserve">Requirement </w:t>
      </w:r>
    </w:p>
    <w:p w:rsidR="002C4350" w:rsidRPr="002C4350" w:rsidRDefault="002C4350" w:rsidP="002C4350">
      <w:pPr>
        <w:jc w:val="both"/>
        <w:rPr>
          <w:b/>
          <w:szCs w:val="20"/>
        </w:rPr>
      </w:pPr>
      <w:r w:rsidRPr="002C4350">
        <w:rPr>
          <w:rFonts w:cs="Arial"/>
          <w:b/>
          <w:szCs w:val="20"/>
        </w:rPr>
        <w:t>Introduction</w:t>
      </w:r>
    </w:p>
    <w:p w:rsidR="002C4350" w:rsidRPr="002C4350" w:rsidRDefault="002C4350" w:rsidP="002C4350">
      <w:pPr>
        <w:spacing w:before="120" w:after="0" w:line="276" w:lineRule="auto"/>
        <w:jc w:val="both"/>
      </w:pPr>
      <w:r w:rsidRPr="002C4350">
        <w:t>Sport England are supporting the Sport for Development Coalition to begin building up a high level picture of the Sport for Social Development sector to demonstrate its reach and scale of delivery. We need the help of key deliverers and investors within the sector to provide basic information on their programmes and projects in order to create an accurate high level map. This will enable Sport England and the Coalition to make the sector more visible and tangible, as well as provide valuable insight for the organisations involved to use in their business planning, advocacy and partnership working. It will also provide a collective view of supply and demand. As well as Sport England, other organisations recognise its value and are keen to support this work, especially with the increasing emphasis on achieving social outcomes through sport and adopting place based approaches. The following organisations have expressed their support for this work already:</w:t>
      </w:r>
    </w:p>
    <w:p w:rsidR="002C4350" w:rsidRPr="002C4350" w:rsidRDefault="002C4350" w:rsidP="002A2489">
      <w:pPr>
        <w:numPr>
          <w:ilvl w:val="0"/>
          <w:numId w:val="16"/>
        </w:numPr>
        <w:spacing w:before="60" w:after="60"/>
      </w:pPr>
      <w:r w:rsidRPr="002C4350">
        <w:t>Comic Relief</w:t>
      </w:r>
    </w:p>
    <w:p w:rsidR="002C4350" w:rsidRPr="002C4350" w:rsidRDefault="002C4350" w:rsidP="002A2489">
      <w:pPr>
        <w:numPr>
          <w:ilvl w:val="0"/>
          <w:numId w:val="16"/>
        </w:numPr>
        <w:spacing w:before="60" w:after="60"/>
      </w:pPr>
      <w:proofErr w:type="spellStart"/>
      <w:r w:rsidRPr="002C4350">
        <w:t>Laureus</w:t>
      </w:r>
      <w:proofErr w:type="spellEnd"/>
      <w:r w:rsidRPr="002C4350">
        <w:t xml:space="preserve"> Sport for Good Foundation </w:t>
      </w:r>
    </w:p>
    <w:p w:rsidR="002C4350" w:rsidRPr="002C4350" w:rsidRDefault="002C4350" w:rsidP="002A2489">
      <w:pPr>
        <w:numPr>
          <w:ilvl w:val="0"/>
          <w:numId w:val="16"/>
        </w:numPr>
        <w:spacing w:before="60" w:after="60"/>
      </w:pPr>
      <w:r w:rsidRPr="002C4350">
        <w:lastRenderedPageBreak/>
        <w:t>London Marathon Community Trust</w:t>
      </w:r>
    </w:p>
    <w:p w:rsidR="002C4350" w:rsidRPr="002C4350" w:rsidRDefault="002C4350" w:rsidP="002A2489">
      <w:pPr>
        <w:numPr>
          <w:ilvl w:val="0"/>
          <w:numId w:val="16"/>
        </w:numPr>
        <w:spacing w:before="60" w:after="60"/>
      </w:pPr>
      <w:r w:rsidRPr="002C4350">
        <w:t xml:space="preserve">Premier League Community Foundation </w:t>
      </w:r>
    </w:p>
    <w:p w:rsidR="002C4350" w:rsidRPr="002C4350" w:rsidRDefault="002C4350" w:rsidP="002A2489">
      <w:pPr>
        <w:numPr>
          <w:ilvl w:val="0"/>
          <w:numId w:val="16"/>
        </w:numPr>
        <w:spacing w:before="60" w:after="60"/>
      </w:pPr>
      <w:r w:rsidRPr="002C4350">
        <w:t>Sported</w:t>
      </w:r>
    </w:p>
    <w:p w:rsidR="002C4350" w:rsidRPr="002C4350" w:rsidRDefault="002C4350" w:rsidP="002A2489">
      <w:pPr>
        <w:numPr>
          <w:ilvl w:val="0"/>
          <w:numId w:val="16"/>
        </w:numPr>
        <w:spacing w:before="60" w:after="60"/>
      </w:pPr>
      <w:r w:rsidRPr="002C4350">
        <w:t xml:space="preserve">Sporting Futures </w:t>
      </w:r>
    </w:p>
    <w:p w:rsidR="002C4350" w:rsidRPr="002C4350" w:rsidRDefault="002C4350" w:rsidP="002A2489">
      <w:pPr>
        <w:numPr>
          <w:ilvl w:val="0"/>
          <w:numId w:val="16"/>
        </w:numPr>
        <w:spacing w:before="60" w:after="60"/>
      </w:pPr>
      <w:proofErr w:type="spellStart"/>
      <w:r w:rsidRPr="002C4350">
        <w:t>StreetGames</w:t>
      </w:r>
      <w:proofErr w:type="spellEnd"/>
    </w:p>
    <w:p w:rsidR="002C4350" w:rsidRPr="002C4350" w:rsidRDefault="002C4350" w:rsidP="002C4350">
      <w:pPr>
        <w:jc w:val="both"/>
        <w:rPr>
          <w:rFonts w:cs="Arial"/>
          <w:b/>
          <w:szCs w:val="20"/>
        </w:rPr>
      </w:pPr>
      <w:r w:rsidRPr="002C4350">
        <w:rPr>
          <w:rFonts w:cs="Arial"/>
          <w:b/>
          <w:szCs w:val="20"/>
        </w:rPr>
        <w:t>What are the objectives of the Sport for Social Development Sector mapping?</w:t>
      </w:r>
    </w:p>
    <w:p w:rsidR="002C4350" w:rsidRPr="002C4350" w:rsidRDefault="002C4350" w:rsidP="002C4350">
      <w:pPr>
        <w:spacing w:before="120" w:after="0" w:line="276" w:lineRule="auto"/>
        <w:jc w:val="both"/>
      </w:pPr>
      <w:r w:rsidRPr="002C4350">
        <w:t>The mapping will help individual organisations and the sector collectively to:</w:t>
      </w:r>
    </w:p>
    <w:p w:rsidR="002C4350" w:rsidRPr="002C4350" w:rsidRDefault="002C4350" w:rsidP="002A2489">
      <w:pPr>
        <w:numPr>
          <w:ilvl w:val="0"/>
          <w:numId w:val="16"/>
        </w:numPr>
        <w:jc w:val="both"/>
      </w:pPr>
      <w:r w:rsidRPr="002C4350">
        <w:t>Demonstrate the scale and reach of the sector to Government Departments, politicians and funders and help to make a case for further external investment and support</w:t>
      </w:r>
    </w:p>
    <w:p w:rsidR="002C4350" w:rsidRPr="002C4350" w:rsidRDefault="002C4350" w:rsidP="002A2489">
      <w:pPr>
        <w:numPr>
          <w:ilvl w:val="0"/>
          <w:numId w:val="16"/>
        </w:numPr>
        <w:jc w:val="both"/>
      </w:pPr>
      <w:r w:rsidRPr="002C4350">
        <w:t xml:space="preserve">Provide network members and Sport England with information that could help them to explore potential new partnerships, collaborations and efficiencies. </w:t>
      </w:r>
    </w:p>
    <w:p w:rsidR="002C4350" w:rsidRPr="002C4350" w:rsidRDefault="002C4350" w:rsidP="002A2489">
      <w:pPr>
        <w:numPr>
          <w:ilvl w:val="0"/>
          <w:numId w:val="16"/>
        </w:numPr>
        <w:jc w:val="both"/>
      </w:pPr>
      <w:r w:rsidRPr="002C4350">
        <w:t>Provide valuable insight on the supply of sport for social development and help identify significant gaps in provision.</w:t>
      </w:r>
    </w:p>
    <w:p w:rsidR="002C4350" w:rsidRPr="00360AA5" w:rsidRDefault="002C4350" w:rsidP="002C4350">
      <w:pPr>
        <w:jc w:val="both"/>
        <w:rPr>
          <w:rFonts w:cs="Arial"/>
          <w:b/>
          <w:sz w:val="24"/>
          <w:highlight w:val="yellow"/>
        </w:rPr>
      </w:pPr>
      <w:r w:rsidRPr="002C4350">
        <w:rPr>
          <w:rFonts w:cs="Arial"/>
          <w:b/>
          <w:szCs w:val="20"/>
        </w:rPr>
        <w:t>How will the mapping be undertaken?</w:t>
      </w:r>
    </w:p>
    <w:p w:rsidR="002C4350" w:rsidRPr="002C4350" w:rsidRDefault="002C4350" w:rsidP="002C4350">
      <w:pPr>
        <w:jc w:val="both"/>
      </w:pPr>
      <w:r w:rsidRPr="002C4350">
        <w:t>We would expect the approach and timeline to be suggested and defined by the successful contractor, however our proposed project outline would involve:</w:t>
      </w:r>
    </w:p>
    <w:p w:rsidR="002C4350" w:rsidRPr="002C4350" w:rsidRDefault="002C4350" w:rsidP="002A2489">
      <w:pPr>
        <w:numPr>
          <w:ilvl w:val="0"/>
          <w:numId w:val="16"/>
        </w:numPr>
        <w:jc w:val="both"/>
      </w:pPr>
      <w:r w:rsidRPr="002C4350">
        <w:t>Sport England -to tender and contract technical expert with capacity to gather and map data (by end of January 2017)</w:t>
      </w:r>
    </w:p>
    <w:p w:rsidR="002C4350" w:rsidRPr="002C4350" w:rsidRDefault="002C4350" w:rsidP="002A2489">
      <w:pPr>
        <w:numPr>
          <w:ilvl w:val="0"/>
          <w:numId w:val="16"/>
        </w:numPr>
        <w:jc w:val="both"/>
      </w:pPr>
      <w:r w:rsidRPr="002C4350">
        <w:t>Establish Task and Finish Group of interested parties - to work with the technical contractor and help to guide and support the work and to promote it to network members, encouraging them to contribute their data (first meeting Feb 2017: to establish the terms of reference; methods of working; key communication materials and confirm timescales)</w:t>
      </w:r>
    </w:p>
    <w:p w:rsidR="002C4350" w:rsidRPr="002C4350" w:rsidRDefault="002C4350" w:rsidP="002A2489">
      <w:pPr>
        <w:numPr>
          <w:ilvl w:val="0"/>
          <w:numId w:val="16"/>
        </w:numPr>
        <w:jc w:val="both"/>
      </w:pPr>
      <w:r w:rsidRPr="002C4350">
        <w:t>Data collection – focus on high level and essential data with network members providing data for collation by the technical contractor. Definitions for the data collection fields have been drafted by the group and are listed in the table below. We would expect the contracted supplier to offer support in refining these questions, as well as suggesting appropriate and efficient method for data collection and format.</w:t>
      </w:r>
    </w:p>
    <w:p w:rsidR="002C4350" w:rsidRPr="002C4350" w:rsidRDefault="002C4350" w:rsidP="002A2489">
      <w:pPr>
        <w:numPr>
          <w:ilvl w:val="0"/>
          <w:numId w:val="16"/>
        </w:numPr>
        <w:jc w:val="both"/>
      </w:pPr>
      <w:r w:rsidRPr="002C4350">
        <w:t>Data analysis and mapping – technical contractor to produce interactive maps, infographics and a report with headline findings.  We would expect the contracted supplier to apply appropriate data analysis and mapping methods in order to produce interactive maps and infographic reports.</w:t>
      </w:r>
    </w:p>
    <w:p w:rsidR="002C4350" w:rsidRPr="002C4350" w:rsidRDefault="002C4350" w:rsidP="002A2489">
      <w:pPr>
        <w:numPr>
          <w:ilvl w:val="0"/>
          <w:numId w:val="16"/>
        </w:numPr>
        <w:jc w:val="both"/>
      </w:pPr>
      <w:r w:rsidRPr="002C4350">
        <w:t>Ongoing update of data and maps –we would like the option to be able to add to or amend the data collated and mapped at given times. We would expect this to be in the form a content management system so this could be managed independently, but similarly we are open to explore options here.</w:t>
      </w:r>
    </w:p>
    <w:p w:rsidR="002C4350" w:rsidRPr="002C4350" w:rsidRDefault="002C4350" w:rsidP="002C4350">
      <w:pPr>
        <w:jc w:val="both"/>
        <w:rPr>
          <w:rFonts w:cs="Arial"/>
          <w:b/>
          <w:szCs w:val="20"/>
        </w:rPr>
      </w:pPr>
      <w:r w:rsidRPr="002C4350">
        <w:rPr>
          <w:rFonts w:cs="Arial"/>
          <w:b/>
          <w:szCs w:val="20"/>
        </w:rPr>
        <w:t xml:space="preserve">How will the mapping information be used? </w:t>
      </w:r>
    </w:p>
    <w:p w:rsidR="002C4350" w:rsidRPr="002C4350" w:rsidRDefault="002C4350" w:rsidP="002A2489">
      <w:pPr>
        <w:numPr>
          <w:ilvl w:val="0"/>
          <w:numId w:val="16"/>
        </w:numPr>
        <w:jc w:val="both"/>
      </w:pPr>
      <w:r w:rsidRPr="002C4350">
        <w:t>As a high level exercise it will provide basic information on the geographic coverage of sport for development activities for specified target groups</w:t>
      </w:r>
    </w:p>
    <w:p w:rsidR="002C4350" w:rsidRPr="002C4350" w:rsidRDefault="002C4350" w:rsidP="002A2489">
      <w:pPr>
        <w:numPr>
          <w:ilvl w:val="0"/>
          <w:numId w:val="16"/>
        </w:numPr>
        <w:jc w:val="both"/>
      </w:pPr>
      <w:r w:rsidRPr="002C4350">
        <w:t>Funders and delivery organisations will be able to identify gaps in provision and potential partners to work with</w:t>
      </w:r>
    </w:p>
    <w:p w:rsidR="002C4350" w:rsidRPr="002C4350" w:rsidRDefault="002C4350" w:rsidP="002A2489">
      <w:pPr>
        <w:numPr>
          <w:ilvl w:val="0"/>
          <w:numId w:val="16"/>
        </w:numPr>
        <w:jc w:val="both"/>
      </w:pPr>
      <w:r w:rsidRPr="002C4350">
        <w:t>All organisations that provide information will receive access to the maps and reports produced.</w:t>
      </w:r>
    </w:p>
    <w:p w:rsidR="002C4350" w:rsidRPr="002C4350" w:rsidRDefault="002C4350" w:rsidP="002C4350">
      <w:pPr>
        <w:jc w:val="both"/>
        <w:rPr>
          <w:rFonts w:cs="Arial"/>
          <w:b/>
          <w:szCs w:val="20"/>
        </w:rPr>
      </w:pPr>
      <w:r w:rsidRPr="002C4350">
        <w:rPr>
          <w:rFonts w:cs="Arial"/>
          <w:b/>
          <w:szCs w:val="20"/>
        </w:rPr>
        <w:t>Who would we target to provide the data required?</w:t>
      </w:r>
    </w:p>
    <w:p w:rsidR="002C4350" w:rsidRDefault="002C4350" w:rsidP="002A2489">
      <w:pPr>
        <w:numPr>
          <w:ilvl w:val="0"/>
          <w:numId w:val="16"/>
        </w:numPr>
        <w:jc w:val="both"/>
      </w:pPr>
      <w:r w:rsidRPr="002C4350">
        <w:t>Our initial target will be to capture information from all significant organisations in the sector that are investing in, supporting others, or delivering sport for development activities in England. Significant organisations include national or strategic bodies or larger scale operators covering several geographic areas. At this stage it is not aimed at:</w:t>
      </w:r>
    </w:p>
    <w:p w:rsidR="002C4350" w:rsidRPr="002C4350" w:rsidRDefault="002C4350" w:rsidP="002A2489">
      <w:pPr>
        <w:numPr>
          <w:ilvl w:val="1"/>
          <w:numId w:val="16"/>
        </w:numPr>
        <w:jc w:val="both"/>
        <w:rPr>
          <w:rFonts w:cs="Arial"/>
          <w:bCs/>
          <w:color w:val="000000"/>
          <w:szCs w:val="20"/>
          <w:lang w:eastAsia="en-GB"/>
        </w:rPr>
      </w:pPr>
      <w:r w:rsidRPr="002C4350">
        <w:rPr>
          <w:rFonts w:cs="Arial"/>
          <w:bCs/>
          <w:color w:val="000000"/>
          <w:szCs w:val="20"/>
          <w:lang w:eastAsia="en-GB"/>
        </w:rPr>
        <w:t>Individual small scale community level organisations</w:t>
      </w:r>
    </w:p>
    <w:p w:rsidR="002C4350" w:rsidRPr="002C4350" w:rsidRDefault="002C4350" w:rsidP="002A2489">
      <w:pPr>
        <w:numPr>
          <w:ilvl w:val="1"/>
          <w:numId w:val="16"/>
        </w:numPr>
        <w:jc w:val="both"/>
        <w:rPr>
          <w:rFonts w:cs="Arial"/>
          <w:bCs/>
          <w:color w:val="000000"/>
          <w:szCs w:val="20"/>
          <w:lang w:eastAsia="en-GB"/>
        </w:rPr>
      </w:pPr>
      <w:r w:rsidRPr="002C4350">
        <w:rPr>
          <w:rFonts w:cs="Arial"/>
          <w:bCs/>
          <w:color w:val="000000"/>
          <w:szCs w:val="20"/>
          <w:lang w:eastAsia="en-GB"/>
        </w:rPr>
        <w:t>Mainstream sports organisations (such as NGBs and CSPs) involved in delivery of ‘traditional’ sports activities.</w:t>
      </w:r>
    </w:p>
    <w:p w:rsidR="002C4350" w:rsidRPr="00026ED3" w:rsidRDefault="002C4350" w:rsidP="002C4350">
      <w:pPr>
        <w:jc w:val="both"/>
        <w:rPr>
          <w:rFonts w:cs="Arial"/>
          <w:b/>
          <w:bCs/>
          <w:szCs w:val="20"/>
          <w:highlight w:val="yellow"/>
          <w:lang w:eastAsia="en-GB"/>
        </w:rPr>
      </w:pPr>
      <w:r w:rsidRPr="002C4350">
        <w:rPr>
          <w:rFonts w:cs="Arial"/>
          <w:b/>
          <w:szCs w:val="20"/>
        </w:rPr>
        <w:t>What type of mapping information is required?</w:t>
      </w:r>
    </w:p>
    <w:p w:rsidR="002C4350" w:rsidRPr="002C4350" w:rsidRDefault="002C4350" w:rsidP="002A2489">
      <w:pPr>
        <w:numPr>
          <w:ilvl w:val="0"/>
          <w:numId w:val="16"/>
        </w:numPr>
        <w:jc w:val="both"/>
      </w:pPr>
      <w:r w:rsidRPr="002C4350">
        <w:t>Our aim is to keep the information high level. A table with definitions is provided below</w:t>
      </w:r>
    </w:p>
    <w:p w:rsidR="002C4350" w:rsidRPr="00026ED3" w:rsidRDefault="002C4350" w:rsidP="002C4350">
      <w:pPr>
        <w:jc w:val="both"/>
        <w:rPr>
          <w:rFonts w:cs="Arial"/>
          <w:b/>
          <w:color w:val="000000"/>
          <w:szCs w:val="20"/>
          <w:lang w:eastAsia="en-GB"/>
        </w:rPr>
      </w:pPr>
      <w:r w:rsidRPr="002C4350">
        <w:rPr>
          <w:rFonts w:cs="Arial"/>
          <w:b/>
          <w:szCs w:val="20"/>
        </w:rPr>
        <w:t>Data Fields currently sought (to be refined with contractor guidance)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73"/>
        <w:gridCol w:w="2324"/>
        <w:gridCol w:w="2825"/>
      </w:tblGrid>
      <w:tr w:rsidR="001B7D16" w:rsidRPr="001B7D16" w:rsidTr="00A8775E">
        <w:trPr>
          <w:trHeight w:val="270"/>
        </w:trPr>
        <w:tc>
          <w:tcPr>
            <w:tcW w:w="1832" w:type="dxa"/>
            <w:shd w:val="clear" w:color="auto" w:fill="auto"/>
            <w:noWrap/>
            <w:vAlign w:val="center"/>
            <w:hideMark/>
          </w:tcPr>
          <w:p w:rsidR="001B7D16" w:rsidRPr="001B7D16" w:rsidRDefault="001B7D16" w:rsidP="001B7D16">
            <w:pPr>
              <w:spacing w:before="60" w:after="60"/>
              <w:jc w:val="center"/>
              <w:rPr>
                <w:rFonts w:cs="Arial"/>
                <w:b/>
                <w:bCs/>
                <w:color w:val="000000"/>
                <w:szCs w:val="20"/>
                <w:lang w:eastAsia="en-GB"/>
              </w:rPr>
            </w:pPr>
            <w:r w:rsidRPr="001B7D16">
              <w:rPr>
                <w:rFonts w:cs="Arial"/>
                <w:b/>
                <w:bCs/>
                <w:color w:val="000000"/>
                <w:szCs w:val="20"/>
                <w:lang w:eastAsia="en-GB"/>
              </w:rPr>
              <w:t>Data Capture</w:t>
            </w:r>
          </w:p>
        </w:tc>
        <w:tc>
          <w:tcPr>
            <w:tcW w:w="2022" w:type="dxa"/>
            <w:shd w:val="clear" w:color="auto" w:fill="auto"/>
            <w:noWrap/>
            <w:vAlign w:val="center"/>
            <w:hideMark/>
          </w:tcPr>
          <w:p w:rsidR="001B7D16" w:rsidRPr="001B7D16" w:rsidRDefault="001B7D16" w:rsidP="001B7D16">
            <w:pPr>
              <w:spacing w:before="60" w:after="60"/>
              <w:jc w:val="center"/>
              <w:rPr>
                <w:rFonts w:cs="Arial"/>
                <w:b/>
                <w:bCs/>
                <w:color w:val="000000"/>
                <w:szCs w:val="20"/>
                <w:lang w:eastAsia="en-GB"/>
              </w:rPr>
            </w:pPr>
            <w:r w:rsidRPr="001B7D16">
              <w:rPr>
                <w:rFonts w:cs="Arial"/>
                <w:b/>
                <w:bCs/>
                <w:color w:val="000000"/>
                <w:szCs w:val="20"/>
                <w:lang w:eastAsia="en-GB"/>
              </w:rPr>
              <w:t>Description</w:t>
            </w:r>
          </w:p>
        </w:tc>
        <w:tc>
          <w:tcPr>
            <w:tcW w:w="5281" w:type="dxa"/>
            <w:gridSpan w:val="2"/>
            <w:shd w:val="clear" w:color="auto" w:fill="auto"/>
            <w:noWrap/>
            <w:vAlign w:val="center"/>
            <w:hideMark/>
          </w:tcPr>
          <w:p w:rsidR="001B7D16" w:rsidRPr="001B7D16" w:rsidRDefault="001B7D16" w:rsidP="001B7D16">
            <w:pPr>
              <w:spacing w:before="60" w:after="60"/>
              <w:jc w:val="center"/>
              <w:rPr>
                <w:rFonts w:cs="Arial"/>
                <w:b/>
                <w:bCs/>
                <w:color w:val="000000"/>
                <w:szCs w:val="20"/>
                <w:lang w:eastAsia="en-GB"/>
              </w:rPr>
            </w:pPr>
            <w:r w:rsidRPr="001B7D16">
              <w:rPr>
                <w:rFonts w:cs="Arial"/>
                <w:b/>
                <w:bCs/>
                <w:color w:val="000000"/>
                <w:szCs w:val="20"/>
                <w:lang w:eastAsia="en-GB"/>
              </w:rPr>
              <w:t>Detail / Options</w:t>
            </w:r>
          </w:p>
        </w:tc>
      </w:tr>
      <w:tr w:rsidR="001B7D16" w:rsidRPr="001B7D16" w:rsidTr="00A8775E">
        <w:trPr>
          <w:trHeight w:val="295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Postcode</w:t>
            </w:r>
          </w:p>
        </w:tc>
        <w:tc>
          <w:tcPr>
            <w:tcW w:w="2022" w:type="dxa"/>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Postcode of delivery location</w:t>
            </w:r>
            <w:r w:rsidRPr="001B7D16">
              <w:rPr>
                <w:rFonts w:cs="Arial"/>
                <w:color w:val="000000"/>
                <w:szCs w:val="20"/>
                <w:lang w:eastAsia="en-GB"/>
              </w:rPr>
              <w:br/>
              <w:t>Full unit postcode all in capitals with single space</w:t>
            </w:r>
          </w:p>
        </w:tc>
        <w:tc>
          <w:tcPr>
            <w:tcW w:w="5281" w:type="dxa"/>
            <w:gridSpan w:val="2"/>
            <w:shd w:val="clear" w:color="auto" w:fill="auto"/>
            <w:vAlign w:val="center"/>
            <w:hideMark/>
          </w:tcPr>
          <w:p w:rsidR="001B7D16" w:rsidRDefault="001B7D16" w:rsidP="001B7D16">
            <w:pPr>
              <w:spacing w:before="60" w:after="60"/>
              <w:rPr>
                <w:rFonts w:cs="Arial"/>
                <w:color w:val="000000"/>
                <w:szCs w:val="20"/>
                <w:lang w:eastAsia="en-GB"/>
              </w:rPr>
            </w:pPr>
            <w:r w:rsidRPr="001B7D16">
              <w:rPr>
                <w:rFonts w:cs="Arial"/>
                <w:color w:val="000000"/>
                <w:szCs w:val="20"/>
                <w:lang w:eastAsia="en-GB"/>
              </w:rPr>
              <w:t>Postcode format:</w:t>
            </w:r>
          </w:p>
          <w:p w:rsidR="001B7D16" w:rsidRDefault="001B7D16" w:rsidP="001B7D16">
            <w:pPr>
              <w:spacing w:before="60" w:after="60"/>
              <w:rPr>
                <w:rFonts w:cs="Arial"/>
                <w:color w:val="000000"/>
                <w:szCs w:val="20"/>
                <w:lang w:eastAsia="en-GB"/>
              </w:rPr>
            </w:pPr>
            <w:r w:rsidRPr="001B7D16">
              <w:rPr>
                <w:rFonts w:cs="Arial"/>
                <w:color w:val="000000"/>
                <w:szCs w:val="20"/>
                <w:lang w:eastAsia="en-GB"/>
              </w:rPr>
              <w:t>Format Example Coverage</w:t>
            </w:r>
            <w:r w:rsidRPr="001B7D16">
              <w:rPr>
                <w:rFonts w:cs="Arial"/>
                <w:color w:val="000000"/>
                <w:szCs w:val="20"/>
                <w:lang w:eastAsia="en-GB"/>
              </w:rPr>
              <w:br/>
              <w:t>A9 9AA S1 1AA B, E, G, L, M, N, S, W postcode areas</w:t>
            </w:r>
            <w:r w:rsidRPr="001B7D16">
              <w:rPr>
                <w:rFonts w:cs="Arial"/>
                <w:color w:val="000000"/>
                <w:szCs w:val="20"/>
                <w:lang w:eastAsia="en-GB"/>
              </w:rPr>
              <w:br/>
              <w:t xml:space="preserve">A99 9AA M60 1NW </w:t>
            </w:r>
            <w:r w:rsidRPr="001B7D16">
              <w:rPr>
                <w:rFonts w:cs="Arial"/>
                <w:color w:val="000000"/>
                <w:szCs w:val="20"/>
                <w:lang w:eastAsia="en-GB"/>
              </w:rPr>
              <w:br/>
              <w:t>AA9 9AA CR2 6XH All postcode areas except B, E, G, L, M, N, S, W, WC</w:t>
            </w:r>
            <w:r w:rsidRPr="001B7D16">
              <w:rPr>
                <w:rFonts w:cs="Arial"/>
                <w:color w:val="000000"/>
                <w:szCs w:val="20"/>
                <w:lang w:eastAsia="en-GB"/>
              </w:rPr>
              <w:br/>
              <w:t xml:space="preserve">AA99 9AA DN55 1PT </w:t>
            </w:r>
            <w:r w:rsidRPr="001B7D16">
              <w:rPr>
                <w:rFonts w:cs="Arial"/>
                <w:color w:val="000000"/>
                <w:szCs w:val="20"/>
                <w:lang w:eastAsia="en-GB"/>
              </w:rPr>
              <w:br/>
              <w:t>A9A 9AA W1A 1HQ E1W, N1C, N1P, W1 postcode districts</w:t>
            </w:r>
            <w:r w:rsidRPr="001B7D16">
              <w:rPr>
                <w:rFonts w:cs="Arial"/>
                <w:color w:val="000000"/>
                <w:szCs w:val="20"/>
                <w:lang w:eastAsia="en-GB"/>
              </w:rPr>
              <w:br/>
              <w:t>AA9A 9AA EC1M 1BB WC postcode area; EC1-EC4, NW1W</w:t>
            </w:r>
            <w:r>
              <w:rPr>
                <w:rFonts w:cs="Arial"/>
                <w:color w:val="000000"/>
                <w:szCs w:val="20"/>
                <w:lang w:eastAsia="en-GB"/>
              </w:rPr>
              <w:t>, SE1P, SW1 postcode districts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 xml:space="preserve">All letters to be in capital case. Single space to be place between the first “in” part (i.e. S1) and the second “out” </w:t>
            </w:r>
          </w:p>
        </w:tc>
      </w:tr>
      <w:tr w:rsidR="001B7D16" w:rsidRPr="001B7D16" w:rsidTr="00A8775E">
        <w:trPr>
          <w:trHeight w:val="314"/>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Project Name</w:t>
            </w:r>
          </w:p>
        </w:tc>
        <w:tc>
          <w:tcPr>
            <w:tcW w:w="2022" w:type="dxa"/>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 xml:space="preserve">Project Name </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Name of project or Identifier</w:t>
            </w:r>
            <w:r w:rsidRPr="001B7D16">
              <w:rPr>
                <w:rFonts w:cs="Arial"/>
                <w:color w:val="000000"/>
                <w:szCs w:val="20"/>
                <w:lang w:eastAsia="en-GB"/>
              </w:rPr>
              <w:br/>
              <w:t>Everything that is Live/Current to date?</w:t>
            </w:r>
          </w:p>
        </w:tc>
      </w:tr>
      <w:tr w:rsidR="001B7D16" w:rsidRPr="001B7D16" w:rsidTr="00A8775E">
        <w:trPr>
          <w:trHeight w:val="916"/>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Project Duration</w:t>
            </w:r>
          </w:p>
        </w:tc>
        <w:tc>
          <w:tcPr>
            <w:tcW w:w="2022" w:type="dxa"/>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Project time scale from start to end date</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0 to 3 months</w:t>
            </w:r>
            <w:r w:rsidRPr="001B7D16">
              <w:rPr>
                <w:rFonts w:cs="Arial"/>
                <w:color w:val="000000"/>
                <w:szCs w:val="20"/>
                <w:lang w:eastAsia="en-GB"/>
              </w:rPr>
              <w:br/>
              <w:t>3 to 6 months</w:t>
            </w:r>
            <w:r w:rsidRPr="001B7D16">
              <w:rPr>
                <w:rFonts w:cs="Arial"/>
                <w:color w:val="000000"/>
                <w:szCs w:val="20"/>
                <w:lang w:eastAsia="en-GB"/>
              </w:rPr>
              <w:br/>
              <w:t>6 to 12 months</w:t>
            </w:r>
            <w:r w:rsidRPr="001B7D16">
              <w:rPr>
                <w:rFonts w:cs="Arial"/>
                <w:color w:val="000000"/>
                <w:szCs w:val="20"/>
                <w:lang w:eastAsia="en-GB"/>
              </w:rPr>
              <w:br/>
              <w:t>1 to 2 years</w:t>
            </w:r>
            <w:r w:rsidRPr="001B7D16">
              <w:rPr>
                <w:rFonts w:cs="Arial"/>
                <w:color w:val="000000"/>
                <w:szCs w:val="20"/>
                <w:lang w:eastAsia="en-GB"/>
              </w:rPr>
              <w:br/>
              <w:t>2 to 3 years</w:t>
            </w:r>
            <w:r w:rsidRPr="001B7D16">
              <w:rPr>
                <w:rFonts w:cs="Arial"/>
                <w:color w:val="000000"/>
                <w:szCs w:val="20"/>
                <w:lang w:eastAsia="en-GB"/>
              </w:rPr>
              <w:br/>
              <w:t>3+ years</w:t>
            </w:r>
          </w:p>
        </w:tc>
      </w:tr>
      <w:tr w:rsidR="001B7D16" w:rsidRPr="001B7D16" w:rsidTr="00A8775E">
        <w:trPr>
          <w:trHeight w:val="240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Name of delivery org.</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Name of funding partner</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For example….</w:t>
            </w:r>
          </w:p>
          <w:p w:rsidR="001B7D16" w:rsidRPr="001B7D16" w:rsidRDefault="001B7D16" w:rsidP="001B7D16">
            <w:pPr>
              <w:spacing w:before="60" w:after="60"/>
              <w:rPr>
                <w:rFonts w:cs="Arial"/>
                <w:color w:val="000000"/>
                <w:szCs w:val="20"/>
                <w:lang w:eastAsia="en-GB"/>
              </w:rPr>
            </w:pPr>
            <w:proofErr w:type="spellStart"/>
            <w:r w:rsidRPr="001B7D16">
              <w:rPr>
                <w:rFonts w:cs="Arial"/>
                <w:color w:val="000000"/>
                <w:szCs w:val="20"/>
                <w:lang w:eastAsia="en-GB"/>
              </w:rPr>
              <w:t>Streetgames</w:t>
            </w:r>
            <w:proofErr w:type="spellEnd"/>
            <w:r w:rsidRPr="001B7D16">
              <w:rPr>
                <w:rFonts w:cs="Arial"/>
                <w:color w:val="000000"/>
                <w:szCs w:val="20"/>
                <w:lang w:eastAsia="en-GB"/>
              </w:rPr>
              <w:br/>
              <w:t>Access Sport</w:t>
            </w:r>
            <w:r w:rsidRPr="001B7D16">
              <w:rPr>
                <w:rFonts w:cs="Arial"/>
                <w:color w:val="000000"/>
                <w:szCs w:val="20"/>
                <w:lang w:eastAsia="en-GB"/>
              </w:rPr>
              <w:br/>
              <w:t>Comic Relief</w:t>
            </w:r>
            <w:r w:rsidRPr="001B7D16">
              <w:rPr>
                <w:rFonts w:cs="Arial"/>
                <w:color w:val="000000"/>
                <w:szCs w:val="20"/>
                <w:lang w:eastAsia="en-GB"/>
              </w:rPr>
              <w:br/>
              <w:t>Greenhouse</w:t>
            </w:r>
            <w:r w:rsidRPr="001B7D16">
              <w:rPr>
                <w:rFonts w:cs="Arial"/>
                <w:color w:val="000000"/>
                <w:szCs w:val="20"/>
                <w:lang w:eastAsia="en-GB"/>
              </w:rPr>
              <w:br/>
            </w:r>
            <w:proofErr w:type="spellStart"/>
            <w:r w:rsidRPr="001B7D16">
              <w:rPr>
                <w:rFonts w:cs="Arial"/>
                <w:color w:val="000000"/>
                <w:szCs w:val="20"/>
                <w:lang w:eastAsia="en-GB"/>
              </w:rPr>
              <w:t>Streetleague</w:t>
            </w:r>
            <w:proofErr w:type="spellEnd"/>
            <w:r w:rsidRPr="001B7D16">
              <w:rPr>
                <w:rFonts w:cs="Arial"/>
                <w:color w:val="000000"/>
                <w:szCs w:val="20"/>
                <w:lang w:eastAsia="en-GB"/>
              </w:rPr>
              <w:br/>
              <w:t>Sported</w:t>
            </w:r>
            <w:r w:rsidRPr="001B7D16">
              <w:rPr>
                <w:rFonts w:cs="Arial"/>
                <w:color w:val="000000"/>
                <w:szCs w:val="20"/>
                <w:lang w:eastAsia="en-GB"/>
              </w:rPr>
              <w:br/>
              <w:t>FFP</w:t>
            </w:r>
            <w:r w:rsidRPr="001B7D16">
              <w:rPr>
                <w:rFonts w:cs="Arial"/>
                <w:color w:val="000000"/>
                <w:szCs w:val="20"/>
                <w:lang w:eastAsia="en-GB"/>
              </w:rPr>
              <w:br/>
              <w:t>DKHLT</w:t>
            </w:r>
            <w:r w:rsidRPr="001B7D16">
              <w:rPr>
                <w:rFonts w:cs="Arial"/>
                <w:color w:val="000000"/>
                <w:szCs w:val="20"/>
                <w:lang w:eastAsia="en-GB"/>
              </w:rPr>
              <w:br/>
              <w:t>Onside</w:t>
            </w:r>
          </w:p>
        </w:tc>
      </w:tr>
      <w:tr w:rsidR="001B7D16" w:rsidRPr="001B7D16" w:rsidTr="00A8775E">
        <w:trPr>
          <w:trHeight w:val="8691"/>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Key outcome identified</w:t>
            </w:r>
          </w:p>
        </w:tc>
        <w:tc>
          <w:tcPr>
            <w:tcW w:w="2022" w:type="dxa"/>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Primary Outcome - select 1</w:t>
            </w:r>
            <w:r w:rsidRPr="001B7D16">
              <w:rPr>
                <w:rFonts w:cs="Arial"/>
                <w:color w:val="000000"/>
                <w:szCs w:val="20"/>
                <w:lang w:eastAsia="en-GB"/>
              </w:rPr>
              <w:br/>
              <w:t>Secondary outcomes - select multiple</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Increased physical well being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mental wellbeing*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Sustained participation in sport and physical activities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Positive health behaviour</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Reduced anti-social behaviour</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attitudes to learning and attendance to school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educational attainment and achieving qualifications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Enhanced career prospects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More securely housed</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Less need for health services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Contribution to economy through participation to the labour market</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Less dependence on welfare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Not subject to the criminal justice system</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Strengthened community through leadership and democratic participation</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Increased fairness and equality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Self-efficacy*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Self- esteem</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Motivation</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Managing emotions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Resilience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Improved Social skills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Cognitive functioning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Increased social capital and trust*</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Increased volunteering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Increased community cohesion and spirit</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Positive parenting</w:t>
            </w:r>
          </w:p>
        </w:tc>
      </w:tr>
      <w:tr w:rsidR="001B7D16" w:rsidRPr="001B7D16" w:rsidTr="00A8775E">
        <w:trPr>
          <w:trHeight w:val="1556"/>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Age</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Under 16 / 16-25 / 26 to 45 / 46 plus</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11 to 15</w:t>
            </w:r>
            <w:r w:rsidRPr="001B7D16">
              <w:rPr>
                <w:rFonts w:cs="Arial"/>
                <w:color w:val="000000"/>
                <w:szCs w:val="20"/>
                <w:lang w:eastAsia="en-GB"/>
              </w:rPr>
              <w:br/>
              <w:t>16 to 24</w:t>
            </w:r>
            <w:r w:rsidRPr="001B7D16">
              <w:rPr>
                <w:rFonts w:cs="Arial"/>
                <w:color w:val="000000"/>
                <w:szCs w:val="20"/>
                <w:lang w:eastAsia="en-GB"/>
              </w:rPr>
              <w:br/>
              <w:t>25 to 44</w:t>
            </w:r>
            <w:r w:rsidRPr="001B7D16">
              <w:rPr>
                <w:rFonts w:cs="Arial"/>
                <w:color w:val="000000"/>
                <w:szCs w:val="20"/>
                <w:lang w:eastAsia="en-GB"/>
              </w:rPr>
              <w:br/>
              <w:t>45 to 54</w:t>
            </w:r>
            <w:r w:rsidRPr="001B7D16">
              <w:rPr>
                <w:rFonts w:cs="Arial"/>
                <w:color w:val="000000"/>
                <w:szCs w:val="20"/>
                <w:lang w:eastAsia="en-GB"/>
              </w:rPr>
              <w:br/>
              <w:t>55 to 64</w:t>
            </w:r>
            <w:r w:rsidRPr="001B7D16">
              <w:rPr>
                <w:rFonts w:cs="Arial"/>
                <w:color w:val="000000"/>
                <w:szCs w:val="20"/>
                <w:lang w:eastAsia="en-GB"/>
              </w:rPr>
              <w:br/>
              <w:t>65 to 74</w:t>
            </w:r>
            <w:r w:rsidRPr="001B7D16">
              <w:rPr>
                <w:rFonts w:cs="Arial"/>
                <w:color w:val="000000"/>
                <w:szCs w:val="20"/>
                <w:lang w:eastAsia="en-GB"/>
              </w:rPr>
              <w:br/>
              <w:t>75+</w:t>
            </w:r>
            <w:r w:rsidRPr="001B7D16">
              <w:rPr>
                <w:rFonts w:cs="Arial"/>
                <w:color w:val="000000"/>
                <w:szCs w:val="20"/>
                <w:lang w:eastAsia="en-GB"/>
              </w:rPr>
              <w:br/>
              <w:t>No target group</w:t>
            </w:r>
          </w:p>
        </w:tc>
      </w:tr>
      <w:tr w:rsidR="001B7D16" w:rsidRPr="001B7D16" w:rsidTr="00A8775E">
        <w:trPr>
          <w:trHeight w:val="1035"/>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Gender</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Male, Female or Mixed</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Male</w:t>
            </w:r>
            <w:r w:rsidRPr="001B7D16">
              <w:rPr>
                <w:rFonts w:cs="Arial"/>
                <w:color w:val="000000"/>
                <w:szCs w:val="20"/>
                <w:lang w:eastAsia="en-GB"/>
              </w:rPr>
              <w:br/>
              <w:t>Female</w:t>
            </w:r>
            <w:r w:rsidRPr="001B7D16">
              <w:rPr>
                <w:rFonts w:cs="Arial"/>
                <w:color w:val="000000"/>
                <w:szCs w:val="20"/>
                <w:lang w:eastAsia="en-GB"/>
              </w:rPr>
              <w:br/>
              <w:t>Mixed</w:t>
            </w:r>
            <w:r w:rsidRPr="001B7D16">
              <w:rPr>
                <w:rFonts w:cs="Arial"/>
                <w:color w:val="000000"/>
                <w:szCs w:val="20"/>
                <w:lang w:eastAsia="en-GB"/>
              </w:rPr>
              <w:br/>
              <w:t>No target group</w:t>
            </w:r>
          </w:p>
        </w:tc>
      </w:tr>
      <w:tr w:rsidR="001B7D16" w:rsidRPr="001B7D16" w:rsidTr="00A8775E">
        <w:trPr>
          <w:trHeight w:val="231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Social Status</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List of socio-economic groups</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NS SEC1</w:t>
            </w:r>
            <w:r w:rsidRPr="001B7D16">
              <w:rPr>
                <w:rFonts w:cs="Arial"/>
                <w:color w:val="000000"/>
                <w:szCs w:val="20"/>
                <w:lang w:eastAsia="en-GB"/>
              </w:rPr>
              <w:br/>
              <w:t>NS SEC 2</w:t>
            </w:r>
            <w:r w:rsidRPr="001B7D16">
              <w:rPr>
                <w:rFonts w:cs="Arial"/>
                <w:color w:val="000000"/>
                <w:szCs w:val="20"/>
                <w:lang w:eastAsia="en-GB"/>
              </w:rPr>
              <w:br/>
              <w:t>NS SEC 3</w:t>
            </w:r>
            <w:r w:rsidRPr="001B7D16">
              <w:rPr>
                <w:rFonts w:cs="Arial"/>
                <w:color w:val="000000"/>
                <w:szCs w:val="20"/>
                <w:lang w:eastAsia="en-GB"/>
              </w:rPr>
              <w:br/>
              <w:t>NS SEC 4</w:t>
            </w:r>
            <w:r w:rsidRPr="001B7D16">
              <w:rPr>
                <w:rFonts w:cs="Arial"/>
                <w:color w:val="000000"/>
                <w:szCs w:val="20"/>
                <w:lang w:eastAsia="en-GB"/>
              </w:rPr>
              <w:br/>
              <w:t>NS SEC 5</w:t>
            </w:r>
            <w:r w:rsidRPr="001B7D16">
              <w:rPr>
                <w:rFonts w:cs="Arial"/>
                <w:color w:val="000000"/>
                <w:szCs w:val="20"/>
                <w:lang w:eastAsia="en-GB"/>
              </w:rPr>
              <w:br/>
              <w:t>NS SEC 6</w:t>
            </w:r>
            <w:r w:rsidRPr="001B7D16">
              <w:rPr>
                <w:rFonts w:cs="Arial"/>
                <w:color w:val="000000"/>
                <w:szCs w:val="20"/>
                <w:lang w:eastAsia="en-GB"/>
              </w:rPr>
              <w:br/>
              <w:t>NS SEC 7</w:t>
            </w:r>
            <w:r w:rsidRPr="001B7D16">
              <w:rPr>
                <w:rFonts w:cs="Arial"/>
                <w:color w:val="000000"/>
                <w:szCs w:val="20"/>
                <w:lang w:eastAsia="en-GB"/>
              </w:rPr>
              <w:br/>
              <w:t>NS SEC 8</w:t>
            </w:r>
            <w:r w:rsidRPr="001B7D16">
              <w:rPr>
                <w:rFonts w:cs="Arial"/>
                <w:color w:val="000000"/>
                <w:szCs w:val="20"/>
                <w:lang w:eastAsia="en-GB"/>
              </w:rPr>
              <w:br/>
              <w:t>No target group</w:t>
            </w:r>
          </w:p>
        </w:tc>
      </w:tr>
      <w:tr w:rsidR="001B7D16" w:rsidRPr="001B7D16" w:rsidTr="00A8775E">
        <w:trPr>
          <w:trHeight w:val="264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Religious Preference</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List of Religions</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Christian (including Church of England, Catholic, Protestant and all other Christian denominations)</w:t>
            </w:r>
            <w:r w:rsidRPr="001B7D16">
              <w:rPr>
                <w:rFonts w:cs="Arial"/>
                <w:color w:val="000000"/>
                <w:szCs w:val="20"/>
                <w:lang w:eastAsia="en-GB"/>
              </w:rPr>
              <w:br/>
              <w:t>Buddhist</w:t>
            </w:r>
            <w:r w:rsidRPr="001B7D16">
              <w:rPr>
                <w:rFonts w:cs="Arial"/>
                <w:color w:val="000000"/>
                <w:szCs w:val="20"/>
                <w:lang w:eastAsia="en-GB"/>
              </w:rPr>
              <w:br/>
              <w:t>Hindu</w:t>
            </w:r>
            <w:r w:rsidRPr="001B7D16">
              <w:rPr>
                <w:rFonts w:cs="Arial"/>
                <w:color w:val="000000"/>
                <w:szCs w:val="20"/>
                <w:lang w:eastAsia="en-GB"/>
              </w:rPr>
              <w:br/>
              <w:t>Jewish</w:t>
            </w:r>
            <w:r w:rsidRPr="001B7D16">
              <w:rPr>
                <w:rFonts w:cs="Arial"/>
                <w:color w:val="000000"/>
                <w:szCs w:val="20"/>
                <w:lang w:eastAsia="en-GB"/>
              </w:rPr>
              <w:br/>
              <w:t>Muslim</w:t>
            </w:r>
            <w:r w:rsidRPr="001B7D16">
              <w:rPr>
                <w:rFonts w:cs="Arial"/>
                <w:color w:val="000000"/>
                <w:szCs w:val="20"/>
                <w:lang w:eastAsia="en-GB"/>
              </w:rPr>
              <w:br/>
              <w:t>Sikh</w:t>
            </w:r>
            <w:r w:rsidRPr="001B7D16">
              <w:rPr>
                <w:rFonts w:cs="Arial"/>
                <w:color w:val="000000"/>
                <w:szCs w:val="20"/>
                <w:lang w:eastAsia="en-GB"/>
              </w:rPr>
              <w:br/>
              <w:t xml:space="preserve">Any other religion </w:t>
            </w:r>
            <w:r w:rsidRPr="001B7D16">
              <w:rPr>
                <w:rFonts w:cs="Arial"/>
                <w:color w:val="000000"/>
                <w:szCs w:val="20"/>
                <w:lang w:eastAsia="en-GB"/>
              </w:rPr>
              <w:br/>
              <w:t>No religion</w:t>
            </w:r>
            <w:r w:rsidRPr="001B7D16">
              <w:rPr>
                <w:rFonts w:cs="Arial"/>
                <w:color w:val="000000"/>
                <w:szCs w:val="20"/>
                <w:lang w:eastAsia="en-GB"/>
              </w:rPr>
              <w:br/>
              <w:t>Mixed</w:t>
            </w:r>
          </w:p>
        </w:tc>
      </w:tr>
      <w:tr w:rsidR="001B7D16" w:rsidRPr="001B7D16" w:rsidTr="00A8775E">
        <w:trPr>
          <w:trHeight w:val="79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Ethnicity</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List of Ethnic Groups / Backgrounds</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White</w:t>
            </w:r>
            <w:r w:rsidRPr="001B7D16">
              <w:rPr>
                <w:rFonts w:cs="Arial"/>
                <w:color w:val="000000"/>
                <w:szCs w:val="20"/>
                <w:lang w:eastAsia="en-GB"/>
              </w:rPr>
              <w:br/>
              <w:t>Mixed</w:t>
            </w:r>
            <w:r w:rsidRPr="001B7D16">
              <w:rPr>
                <w:rFonts w:cs="Arial"/>
                <w:color w:val="000000"/>
                <w:szCs w:val="20"/>
                <w:lang w:eastAsia="en-GB"/>
              </w:rPr>
              <w:br/>
              <w:t>Asian or Asian British</w:t>
            </w:r>
            <w:r w:rsidRPr="001B7D16">
              <w:rPr>
                <w:rFonts w:cs="Arial"/>
                <w:color w:val="000000"/>
                <w:szCs w:val="20"/>
                <w:lang w:eastAsia="en-GB"/>
              </w:rPr>
              <w:br/>
              <w:t>Black or Black British</w:t>
            </w:r>
            <w:r w:rsidRPr="001B7D16">
              <w:rPr>
                <w:rFonts w:cs="Arial"/>
                <w:color w:val="000000"/>
                <w:szCs w:val="20"/>
                <w:lang w:eastAsia="en-GB"/>
              </w:rPr>
              <w:br/>
              <w:t>Other Ethnic Group</w:t>
            </w:r>
          </w:p>
        </w:tc>
      </w:tr>
      <w:tr w:rsidR="001B7D16" w:rsidRPr="001B7D16" w:rsidTr="00A8775E">
        <w:trPr>
          <w:trHeight w:val="313"/>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Target group Disability</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Yes/No</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 xml:space="preserve">Yes </w:t>
            </w:r>
            <w:r w:rsidRPr="001B7D16">
              <w:rPr>
                <w:rFonts w:cs="Arial"/>
                <w:color w:val="000000"/>
                <w:szCs w:val="20"/>
                <w:lang w:eastAsia="en-GB"/>
              </w:rPr>
              <w:br w:type="page"/>
              <w:t>No</w:t>
            </w:r>
            <w:r w:rsidRPr="001B7D16">
              <w:rPr>
                <w:rFonts w:cs="Arial"/>
                <w:color w:val="000000"/>
                <w:szCs w:val="20"/>
                <w:lang w:eastAsia="en-GB"/>
              </w:rPr>
              <w:br w:type="page"/>
              <w:t>Inclusive</w:t>
            </w:r>
          </w:p>
        </w:tc>
      </w:tr>
      <w:tr w:rsidR="001B7D16" w:rsidRPr="001B7D16" w:rsidTr="00A8775E">
        <w:trPr>
          <w:trHeight w:hRule="exact" w:val="1353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Sport</w:t>
            </w:r>
          </w:p>
        </w:tc>
        <w:tc>
          <w:tcPr>
            <w:tcW w:w="2022" w:type="dxa"/>
            <w:shd w:val="clear" w:color="auto" w:fill="auto"/>
            <w:noWrap/>
            <w:vAlign w:val="center"/>
            <w:hideMark/>
          </w:tcPr>
          <w:p w:rsidR="001B7D16" w:rsidRPr="001B7D16" w:rsidRDefault="001B7D16" w:rsidP="001B7D16">
            <w:pPr>
              <w:spacing w:before="60" w:after="60"/>
              <w:rPr>
                <w:rFonts w:cs="Arial"/>
                <w:bCs/>
                <w:color w:val="000000"/>
                <w:szCs w:val="20"/>
                <w:lang w:eastAsia="en-GB"/>
              </w:rPr>
            </w:pPr>
            <w:r w:rsidRPr="001B7D16">
              <w:rPr>
                <w:rFonts w:cs="Arial"/>
                <w:bCs/>
                <w:color w:val="000000"/>
                <w:szCs w:val="20"/>
                <w:lang w:eastAsia="en-GB"/>
              </w:rPr>
              <w:t>List of Sports or Mixed.</w:t>
            </w:r>
          </w:p>
        </w:tc>
        <w:tc>
          <w:tcPr>
            <w:tcW w:w="2383"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Abseiling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Aikido</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American football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Angling/Fishing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Archery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Athletics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Badminton</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Baseball/Softball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Basketball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Bowls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Boxing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Canoeing/Kayaking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Caving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Cheerleading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Chinese martial arts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Climbing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Cricket</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Croquet</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Curling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Cycling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Dance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Darts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Diving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Dodgeball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Fencing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Fitness &amp; Gym</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Football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Frisbee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Gaelic Sports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Gliding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Goalball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Golf</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Gymnastics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Handball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Hockey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Horse riding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Ice hockey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Ice Skating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Judo</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Ju-Jitsu</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Karate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Korfball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Lacrosse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Life-saving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Modern Pentathlon</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Motor Sports</w:t>
            </w:r>
          </w:p>
        </w:tc>
        <w:tc>
          <w:tcPr>
            <w:tcW w:w="2898" w:type="dxa"/>
            <w:shd w:val="clear" w:color="auto" w:fill="auto"/>
            <w:vAlign w:val="center"/>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Mountaineering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Netball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Obstacle Course Racing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Orienteering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Parkour/Free running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Pilates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Pool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Rafting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Roller hockey</w:t>
            </w:r>
          </w:p>
          <w:p w:rsidR="001B7D16" w:rsidRPr="001B7D16" w:rsidRDefault="001B7D16" w:rsidP="001B7D16">
            <w:pPr>
              <w:spacing w:before="60" w:after="60"/>
              <w:rPr>
                <w:rFonts w:cs="Arial"/>
                <w:color w:val="000000"/>
                <w:szCs w:val="20"/>
                <w:lang w:eastAsia="en-GB"/>
              </w:rPr>
            </w:pPr>
            <w:proofErr w:type="spellStart"/>
            <w:r w:rsidRPr="001B7D16">
              <w:rPr>
                <w:rFonts w:cs="Arial"/>
                <w:color w:val="000000"/>
                <w:szCs w:val="20"/>
                <w:lang w:eastAsia="en-GB"/>
              </w:rPr>
              <w:t>Rollerskating</w:t>
            </w:r>
            <w:proofErr w:type="spellEnd"/>
            <w:r w:rsidRPr="001B7D16">
              <w:rPr>
                <w:rFonts w:cs="Arial"/>
                <w:color w:val="000000"/>
                <w:szCs w:val="20"/>
                <w:lang w:eastAsia="en-GB"/>
              </w:rPr>
              <w:t>/Rollerblading</w:t>
            </w:r>
          </w:p>
          <w:p w:rsidR="001B7D16" w:rsidRPr="001B7D16" w:rsidRDefault="001B7D16" w:rsidP="001B7D16">
            <w:pPr>
              <w:spacing w:before="60" w:after="60"/>
              <w:rPr>
                <w:rFonts w:cs="Arial"/>
                <w:color w:val="000000"/>
                <w:szCs w:val="20"/>
                <w:lang w:eastAsia="en-GB"/>
              </w:rPr>
            </w:pPr>
            <w:proofErr w:type="spellStart"/>
            <w:r w:rsidRPr="001B7D16">
              <w:rPr>
                <w:rFonts w:cs="Arial"/>
                <w:color w:val="000000"/>
                <w:szCs w:val="20"/>
                <w:lang w:eastAsia="en-GB"/>
              </w:rPr>
              <w:t>Rounders</w:t>
            </w:r>
            <w:proofErr w:type="spellEnd"/>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Rowing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Rugby League</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Rugby Union</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Running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Sailing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Scuba diving/Snorkelling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Shooting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Skateboarding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Skiing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Snooker</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Snowboarding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Squash/</w:t>
            </w:r>
            <w:proofErr w:type="spellStart"/>
            <w:r w:rsidRPr="001B7D16">
              <w:rPr>
                <w:rFonts w:cs="Arial"/>
                <w:color w:val="000000"/>
                <w:szCs w:val="20"/>
                <w:lang w:eastAsia="en-GB"/>
              </w:rPr>
              <w:t>Racketball</w:t>
            </w:r>
            <w:proofErr w:type="spellEnd"/>
          </w:p>
          <w:p w:rsidR="001B7D16" w:rsidRPr="001B7D16" w:rsidRDefault="001B7D16" w:rsidP="001B7D16">
            <w:pPr>
              <w:spacing w:before="60" w:after="60"/>
              <w:rPr>
                <w:rFonts w:cs="Arial"/>
                <w:color w:val="000000"/>
                <w:szCs w:val="20"/>
                <w:lang w:eastAsia="en-GB"/>
              </w:rPr>
            </w:pPr>
            <w:proofErr w:type="spellStart"/>
            <w:r w:rsidRPr="001B7D16">
              <w:rPr>
                <w:rFonts w:cs="Arial"/>
                <w:color w:val="000000"/>
                <w:szCs w:val="20"/>
                <w:lang w:eastAsia="en-GB"/>
              </w:rPr>
              <w:t>Stoolball</w:t>
            </w:r>
            <w:proofErr w:type="spellEnd"/>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Surfing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Swimming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Table Tennis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Taekwondo</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Tai chi</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Tennis</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Ten-pin bowling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Tobogganing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Touch Rugby</w:t>
            </w:r>
          </w:p>
          <w:p w:rsidR="001B7D16" w:rsidRPr="001B7D16" w:rsidRDefault="001B7D16" w:rsidP="001B7D16">
            <w:pPr>
              <w:spacing w:before="60" w:after="60"/>
              <w:rPr>
                <w:rFonts w:cs="Arial"/>
                <w:color w:val="000000"/>
                <w:szCs w:val="20"/>
                <w:lang w:eastAsia="en-GB"/>
              </w:rPr>
            </w:pPr>
            <w:proofErr w:type="spellStart"/>
            <w:r w:rsidRPr="001B7D16">
              <w:rPr>
                <w:rFonts w:cs="Arial"/>
                <w:color w:val="000000"/>
                <w:szCs w:val="20"/>
                <w:lang w:eastAsia="en-GB"/>
              </w:rPr>
              <w:t>Trampolining</w:t>
            </w:r>
            <w:proofErr w:type="spellEnd"/>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Triathlon/</w:t>
            </w:r>
            <w:proofErr w:type="spellStart"/>
            <w:r w:rsidRPr="001B7D16">
              <w:rPr>
                <w:rFonts w:cs="Arial"/>
                <w:color w:val="000000"/>
                <w:szCs w:val="20"/>
                <w:lang w:eastAsia="en-GB"/>
              </w:rPr>
              <w:t>Aquathon</w:t>
            </w:r>
            <w:proofErr w:type="spellEnd"/>
            <w:r w:rsidRPr="001B7D16">
              <w:rPr>
                <w:rFonts w:cs="Arial"/>
                <w:color w:val="000000"/>
                <w:szCs w:val="20"/>
                <w:lang w:eastAsia="en-GB"/>
              </w:rPr>
              <w:t>/</w:t>
            </w:r>
            <w:proofErr w:type="spellStart"/>
            <w:r w:rsidRPr="001B7D16">
              <w:rPr>
                <w:rFonts w:cs="Arial"/>
                <w:color w:val="000000"/>
                <w:szCs w:val="20"/>
                <w:lang w:eastAsia="en-GB"/>
              </w:rPr>
              <w:t>Duathlon</w:t>
            </w:r>
            <w:proofErr w:type="spellEnd"/>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Volleyball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 xml:space="preserve">Walking </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Water polo</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Water polo</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Water skiing/Wakeboarding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Weightlifting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Wheelchair basketball</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Wheelchair rugby</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Windsurfing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Wrestling</w:t>
            </w:r>
          </w:p>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Yoga</w:t>
            </w:r>
          </w:p>
        </w:tc>
      </w:tr>
      <w:tr w:rsidR="001B7D16" w:rsidRPr="001B7D16" w:rsidTr="00A8775E">
        <w:trPr>
          <w:trHeight w:val="780"/>
        </w:trPr>
        <w:tc>
          <w:tcPr>
            <w:tcW w:w="1832" w:type="dxa"/>
            <w:shd w:val="clear" w:color="auto" w:fill="auto"/>
            <w:noWrap/>
            <w:vAlign w:val="center"/>
            <w:hideMark/>
          </w:tcPr>
          <w:p w:rsidR="001B7D16" w:rsidRPr="001B7D16" w:rsidRDefault="001B7D16" w:rsidP="001B7D16">
            <w:pPr>
              <w:spacing w:before="60" w:after="60"/>
              <w:jc w:val="center"/>
              <w:rPr>
                <w:rFonts w:cs="Arial"/>
                <w:bCs/>
                <w:color w:val="000000"/>
                <w:szCs w:val="20"/>
                <w:lang w:eastAsia="en-GB"/>
              </w:rPr>
            </w:pPr>
            <w:r w:rsidRPr="001B7D16">
              <w:rPr>
                <w:rFonts w:cs="Arial"/>
                <w:bCs/>
                <w:color w:val="000000"/>
                <w:szCs w:val="20"/>
                <w:lang w:eastAsia="en-GB"/>
              </w:rPr>
              <w:t>Cost of delivery</w:t>
            </w:r>
          </w:p>
        </w:tc>
        <w:tc>
          <w:tcPr>
            <w:tcW w:w="2022" w:type="dxa"/>
            <w:shd w:val="clear" w:color="auto" w:fill="auto"/>
            <w:noWrap/>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Size of Investment - £s</w:t>
            </w:r>
          </w:p>
        </w:tc>
        <w:tc>
          <w:tcPr>
            <w:tcW w:w="5281" w:type="dxa"/>
            <w:gridSpan w:val="2"/>
            <w:shd w:val="clear" w:color="auto" w:fill="auto"/>
            <w:vAlign w:val="center"/>
            <w:hideMark/>
          </w:tcPr>
          <w:p w:rsidR="001B7D16" w:rsidRPr="001B7D16" w:rsidRDefault="001B7D16" w:rsidP="001B7D16">
            <w:pPr>
              <w:spacing w:before="60" w:after="60"/>
              <w:rPr>
                <w:rFonts w:cs="Arial"/>
                <w:color w:val="000000"/>
                <w:szCs w:val="20"/>
                <w:lang w:eastAsia="en-GB"/>
              </w:rPr>
            </w:pPr>
            <w:r w:rsidRPr="001B7D16">
              <w:rPr>
                <w:rFonts w:cs="Arial"/>
                <w:color w:val="000000"/>
                <w:szCs w:val="20"/>
                <w:lang w:eastAsia="en-GB"/>
              </w:rPr>
              <w:t>Under £10k</w:t>
            </w:r>
            <w:r w:rsidRPr="001B7D16">
              <w:rPr>
                <w:rFonts w:cs="Arial"/>
                <w:color w:val="000000"/>
                <w:szCs w:val="20"/>
                <w:lang w:eastAsia="en-GB"/>
              </w:rPr>
              <w:br/>
              <w:t>Between £10k to £50k</w:t>
            </w:r>
            <w:r w:rsidRPr="001B7D16">
              <w:rPr>
                <w:rFonts w:cs="Arial"/>
                <w:color w:val="000000"/>
                <w:szCs w:val="20"/>
                <w:lang w:eastAsia="en-GB"/>
              </w:rPr>
              <w:br/>
              <w:t>£50k plus</w:t>
            </w:r>
          </w:p>
        </w:tc>
      </w:tr>
    </w:tbl>
    <w:p w:rsidR="002C4350" w:rsidRPr="002C4350" w:rsidRDefault="002C4350" w:rsidP="002A2489">
      <w:pPr>
        <w:numPr>
          <w:ilvl w:val="0"/>
          <w:numId w:val="16"/>
        </w:numPr>
        <w:spacing w:before="120"/>
        <w:jc w:val="both"/>
      </w:pPr>
      <w:r w:rsidRPr="002C4350">
        <w:t>Organisations will be asked to provide information on the different types of projects they are investing in or are delivering, plus information relating to the intended outcomes; target markets; type and location of activities; beneficiary numbers; and scale of operation, as above.</w:t>
      </w:r>
    </w:p>
    <w:p w:rsidR="002C4350" w:rsidRPr="002C4350" w:rsidRDefault="002C4350" w:rsidP="002A2489">
      <w:pPr>
        <w:numPr>
          <w:ilvl w:val="0"/>
          <w:numId w:val="16"/>
        </w:numPr>
        <w:jc w:val="both"/>
      </w:pPr>
      <w:r w:rsidRPr="002C4350">
        <w:t xml:space="preserve">The data collection process will need to take into consideration that not all information will be feasible to collate from all organisations where it is impractical to access. </w:t>
      </w:r>
    </w:p>
    <w:p w:rsidR="002C4350" w:rsidRDefault="002C4350" w:rsidP="002A2489">
      <w:pPr>
        <w:numPr>
          <w:ilvl w:val="0"/>
          <w:numId w:val="16"/>
        </w:numPr>
        <w:jc w:val="both"/>
      </w:pPr>
      <w:r w:rsidRPr="002C4350">
        <w:t>The mapping exercise will be designed to ensure:</w:t>
      </w:r>
    </w:p>
    <w:p w:rsidR="002C4350" w:rsidRPr="002C4350" w:rsidRDefault="002C4350" w:rsidP="002A2489">
      <w:pPr>
        <w:numPr>
          <w:ilvl w:val="1"/>
          <w:numId w:val="16"/>
        </w:numPr>
        <w:spacing w:before="60" w:after="60"/>
        <w:jc w:val="both"/>
        <w:rPr>
          <w:rFonts w:cs="Arial"/>
          <w:bCs/>
          <w:szCs w:val="20"/>
          <w:lang w:eastAsia="en-GB"/>
        </w:rPr>
      </w:pPr>
      <w:r w:rsidRPr="002C4350">
        <w:rPr>
          <w:rFonts w:cs="Arial"/>
          <w:bCs/>
          <w:szCs w:val="20"/>
          <w:lang w:eastAsia="en-GB"/>
        </w:rPr>
        <w:t>Data protection standards and regulations are being adhered to</w:t>
      </w:r>
    </w:p>
    <w:p w:rsidR="002C4350" w:rsidRPr="002C4350" w:rsidRDefault="002C4350" w:rsidP="002A2489">
      <w:pPr>
        <w:numPr>
          <w:ilvl w:val="1"/>
          <w:numId w:val="16"/>
        </w:numPr>
        <w:spacing w:before="60" w:after="60"/>
        <w:jc w:val="both"/>
        <w:rPr>
          <w:rFonts w:cs="Arial"/>
          <w:bCs/>
          <w:szCs w:val="20"/>
          <w:lang w:eastAsia="en-GB"/>
        </w:rPr>
      </w:pPr>
      <w:r w:rsidRPr="002C4350">
        <w:rPr>
          <w:rFonts w:cs="Arial"/>
          <w:bCs/>
          <w:szCs w:val="20"/>
          <w:lang w:eastAsia="en-GB"/>
        </w:rPr>
        <w:t>There is minimum duplication, with a deduping process to identify the same information provided by different organisations (such as a funder and the delivery organisation providing information on the same projects)</w:t>
      </w:r>
    </w:p>
    <w:p w:rsidR="002C4350" w:rsidRPr="002C4350" w:rsidRDefault="002C4350" w:rsidP="002A2489">
      <w:pPr>
        <w:numPr>
          <w:ilvl w:val="1"/>
          <w:numId w:val="16"/>
        </w:numPr>
        <w:spacing w:before="60" w:after="60"/>
        <w:jc w:val="both"/>
        <w:rPr>
          <w:rFonts w:cs="Arial"/>
          <w:bCs/>
          <w:szCs w:val="20"/>
          <w:lang w:eastAsia="en-GB"/>
        </w:rPr>
      </w:pPr>
      <w:r w:rsidRPr="002C4350">
        <w:rPr>
          <w:rFonts w:cs="Arial"/>
          <w:bCs/>
          <w:szCs w:val="20"/>
          <w:lang w:eastAsia="en-GB"/>
        </w:rPr>
        <w:t>That there are no undue resource requirements placed on respondents.</w:t>
      </w:r>
    </w:p>
    <w:p w:rsidR="002C4350" w:rsidRPr="002C4350" w:rsidRDefault="002C4350" w:rsidP="002C4350">
      <w:pPr>
        <w:jc w:val="both"/>
        <w:rPr>
          <w:rFonts w:cs="Arial"/>
          <w:b/>
          <w:szCs w:val="20"/>
        </w:rPr>
      </w:pPr>
      <w:r w:rsidRPr="002C4350">
        <w:rPr>
          <w:rFonts w:cs="Arial"/>
          <w:b/>
          <w:szCs w:val="20"/>
        </w:rPr>
        <w:t>Deliverables</w:t>
      </w:r>
    </w:p>
    <w:p w:rsidR="002C4350" w:rsidRPr="002C4350" w:rsidRDefault="002C4350" w:rsidP="002A2489">
      <w:pPr>
        <w:numPr>
          <w:ilvl w:val="0"/>
          <w:numId w:val="16"/>
        </w:numPr>
        <w:jc w:val="both"/>
      </w:pPr>
      <w:r w:rsidRPr="002C4350">
        <w:t>A set of data, captured from all organisations involved which can be managed and added to on an ongoing basis.</w:t>
      </w:r>
    </w:p>
    <w:p w:rsidR="002C4350" w:rsidRPr="002C4350" w:rsidRDefault="002C4350" w:rsidP="002A2489">
      <w:pPr>
        <w:numPr>
          <w:ilvl w:val="0"/>
          <w:numId w:val="16"/>
        </w:numPr>
        <w:jc w:val="both"/>
      </w:pPr>
      <w:r w:rsidRPr="002C4350">
        <w:t>Interactive Maps which can report on returns from multiple data fields.</w:t>
      </w:r>
    </w:p>
    <w:p w:rsidR="002C4350" w:rsidRPr="002C4350" w:rsidRDefault="002C4350" w:rsidP="002A2489">
      <w:pPr>
        <w:numPr>
          <w:ilvl w:val="0"/>
          <w:numId w:val="16"/>
        </w:numPr>
        <w:jc w:val="both"/>
      </w:pPr>
      <w:r w:rsidRPr="002C4350">
        <w:t>Infographics which demonstrate the above.</w:t>
      </w:r>
    </w:p>
    <w:p w:rsidR="008E0C25" w:rsidRPr="008E0C25" w:rsidRDefault="00520782" w:rsidP="00A8775E">
      <w:pPr>
        <w:spacing w:before="120" w:line="276" w:lineRule="auto"/>
        <w:jc w:val="both"/>
        <w:rPr>
          <w:rFonts w:cs="Arial"/>
          <w:b/>
          <w:sz w:val="24"/>
        </w:rPr>
      </w:pPr>
      <w:r>
        <w:rPr>
          <w:rFonts w:cs="Arial"/>
          <w:b/>
          <w:sz w:val="24"/>
        </w:rPr>
        <w:t xml:space="preserve">Section 5: </w:t>
      </w:r>
      <w:r w:rsidR="008E0C25" w:rsidRPr="008E0C25">
        <w:rPr>
          <w:rFonts w:cs="Arial"/>
          <w:b/>
          <w:sz w:val="24"/>
        </w:rPr>
        <w:t>Evaluation</w:t>
      </w:r>
    </w:p>
    <w:p w:rsidR="008E0C25" w:rsidRDefault="008E0C25" w:rsidP="00EB7EAB">
      <w:pPr>
        <w:spacing w:line="276" w:lineRule="auto"/>
        <w:jc w:val="both"/>
        <w:rPr>
          <w:sz w:val="24"/>
        </w:rPr>
      </w:pPr>
      <w:r w:rsidRPr="008E0C25">
        <w:t xml:space="preserve">The evaluation process will be conducted in a manner that ensures bids are evaluated fairly. </w:t>
      </w:r>
      <w:r w:rsidR="00EB7EAB">
        <w:t>Tender responses</w:t>
      </w:r>
      <w:r w:rsidRPr="008E0C25">
        <w:t xml:space="preserve"> will be evaluated against the criteria shown in the table below. The successful bid will be the one that, in the opinion of Sport England, offers the Most Economically Advantageou</w:t>
      </w:r>
      <w:r w:rsidR="00A8775E">
        <w:t>s</w:t>
      </w:r>
      <w:r w:rsidR="003469D8">
        <w:t xml:space="preserve"> Tender</w:t>
      </w:r>
      <w:r w:rsidR="00A8775E">
        <w:t xml:space="preserve"> </w:t>
      </w:r>
      <w:r w:rsidRPr="008E0C25">
        <w:t>(MEAT)</w:t>
      </w:r>
      <w:r w:rsidR="00EB7EAB">
        <w:t xml:space="preserve"> </w:t>
      </w:r>
      <w:r w:rsidR="00EB7EAB" w:rsidRPr="002253E3">
        <w:rPr>
          <w:rFonts w:cs="Arial"/>
        </w:rPr>
        <w:t xml:space="preserve">to </w:t>
      </w:r>
      <w:r w:rsidR="00EB7EAB">
        <w:rPr>
          <w:rFonts w:cs="Arial"/>
        </w:rPr>
        <w:t>Sport England</w:t>
      </w:r>
      <w:r w:rsidR="00EB7EAB" w:rsidRPr="002253E3">
        <w:rPr>
          <w:rFonts w:cs="Arial"/>
        </w:rPr>
        <w:t xml:space="preserve"> having regard to</w:t>
      </w:r>
      <w:r w:rsidR="00EB7EAB">
        <w:rPr>
          <w:rFonts w:cs="Arial"/>
        </w:rPr>
        <w:t xml:space="preserve"> the criteria shown in the table below</w:t>
      </w:r>
      <w:r>
        <w:rPr>
          <w:sz w:val="24"/>
        </w:rPr>
        <w:t>.</w:t>
      </w:r>
    </w:p>
    <w:tbl>
      <w:tblPr>
        <w:tblW w:w="9072" w:type="dxa"/>
        <w:tblInd w:w="30" w:type="dxa"/>
        <w:tblCellMar>
          <w:left w:w="0" w:type="dxa"/>
          <w:right w:w="0" w:type="dxa"/>
        </w:tblCellMar>
        <w:tblLook w:val="04A0" w:firstRow="1" w:lastRow="0" w:firstColumn="1" w:lastColumn="0" w:noHBand="0" w:noVBand="1"/>
      </w:tblPr>
      <w:tblGrid>
        <w:gridCol w:w="1701"/>
        <w:gridCol w:w="5954"/>
        <w:gridCol w:w="1417"/>
      </w:tblGrid>
      <w:tr w:rsidR="00AC2D0D" w:rsidRPr="006E7547" w:rsidTr="00AC2D0D">
        <w:trPr>
          <w:trHeight w:val="50"/>
        </w:trPr>
        <w:tc>
          <w:tcPr>
            <w:tcW w:w="9072" w:type="dxa"/>
            <w:gridSpan w:val="3"/>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hideMark/>
          </w:tcPr>
          <w:p w:rsidR="00AC2D0D" w:rsidRPr="006E7547" w:rsidRDefault="00AC2D0D" w:rsidP="002A2489">
            <w:pPr>
              <w:spacing w:before="60" w:after="60" w:line="240" w:lineRule="auto"/>
              <w:jc w:val="center"/>
              <w:rPr>
                <w:rFonts w:cs="Arial"/>
                <w:b/>
                <w:bCs/>
                <w:color w:val="FFFFFF"/>
                <w:szCs w:val="20"/>
                <w:lang w:eastAsia="ja-JP"/>
              </w:rPr>
            </w:pPr>
            <w:r>
              <w:rPr>
                <w:rFonts w:cs="Arial"/>
                <w:b/>
                <w:bCs/>
                <w:color w:val="FFFFFF"/>
                <w:szCs w:val="20"/>
                <w:lang w:eastAsia="ja-JP"/>
              </w:rPr>
              <w:t>Scoring Criteria</w:t>
            </w:r>
          </w:p>
        </w:tc>
      </w:tr>
      <w:tr w:rsidR="00AC2D0D" w:rsidRPr="006E7547" w:rsidTr="00AC2D0D">
        <w:trPr>
          <w:trHeight w:val="50"/>
        </w:trPr>
        <w:tc>
          <w:tcPr>
            <w:tcW w:w="7655" w:type="dxa"/>
            <w:gridSpan w:val="2"/>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tcPr>
          <w:p w:rsidR="00AC2D0D" w:rsidRDefault="00AC2D0D" w:rsidP="002A2489">
            <w:pPr>
              <w:spacing w:before="60" w:after="60" w:line="240" w:lineRule="auto"/>
              <w:rPr>
                <w:rFonts w:cs="Arial"/>
                <w:b/>
                <w:bCs/>
                <w:color w:val="FFFFFF"/>
                <w:szCs w:val="20"/>
                <w:lang w:eastAsia="ja-JP"/>
              </w:rPr>
            </w:pPr>
            <w:r>
              <w:rPr>
                <w:rFonts w:cs="Arial"/>
                <w:b/>
                <w:bCs/>
                <w:color w:val="FFFFFF"/>
                <w:szCs w:val="20"/>
                <w:lang w:eastAsia="ja-JP"/>
              </w:rPr>
              <w:t xml:space="preserve"> Criterion</w:t>
            </w:r>
          </w:p>
        </w:tc>
        <w:tc>
          <w:tcPr>
            <w:tcW w:w="1417" w:type="dxa"/>
            <w:tcBorders>
              <w:top w:val="single" w:sz="12" w:space="0" w:color="auto"/>
              <w:left w:val="single" w:sz="12" w:space="0" w:color="auto"/>
              <w:bottom w:val="single" w:sz="12" w:space="0" w:color="auto"/>
              <w:right w:val="single" w:sz="12" w:space="0" w:color="auto"/>
            </w:tcBorders>
            <w:shd w:val="clear" w:color="auto" w:fill="00818F"/>
            <w:vAlign w:val="center"/>
          </w:tcPr>
          <w:p w:rsidR="00AC2D0D" w:rsidRDefault="00AC2D0D" w:rsidP="002A2489">
            <w:pPr>
              <w:spacing w:before="60" w:after="60" w:line="240" w:lineRule="auto"/>
              <w:jc w:val="center"/>
              <w:rPr>
                <w:rFonts w:cs="Arial"/>
                <w:b/>
                <w:bCs/>
                <w:color w:val="FFFFFF"/>
                <w:szCs w:val="20"/>
                <w:lang w:eastAsia="ja-JP"/>
              </w:rPr>
            </w:pPr>
            <w:r>
              <w:rPr>
                <w:rFonts w:cs="Arial"/>
                <w:b/>
                <w:bCs/>
                <w:color w:val="FFFFFF"/>
                <w:szCs w:val="20"/>
                <w:lang w:eastAsia="ja-JP"/>
              </w:rPr>
              <w:t>Weighting</w:t>
            </w:r>
          </w:p>
        </w:tc>
      </w:tr>
      <w:tr w:rsidR="00AC2D0D" w:rsidRPr="006E7547" w:rsidTr="00AC2D0D">
        <w:trPr>
          <w:trHeight w:val="71"/>
        </w:trPr>
        <w:tc>
          <w:tcPr>
            <w:tcW w:w="1701"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b/>
                <w:szCs w:val="20"/>
                <w:lang w:eastAsia="ja-JP"/>
              </w:rPr>
            </w:pPr>
            <w:r w:rsidRPr="00AC2D0D">
              <w:rPr>
                <w:rFonts w:cs="Arial"/>
                <w:b/>
                <w:szCs w:val="20"/>
                <w:lang w:eastAsia="ja-JP"/>
              </w:rPr>
              <w:t>Section 7</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hanging="3"/>
              <w:rPr>
                <w:rFonts w:cs="Arial"/>
                <w:b/>
                <w:szCs w:val="20"/>
                <w:lang w:eastAsia="ja-JP"/>
              </w:rPr>
            </w:pPr>
            <w:r w:rsidRPr="00AC2D0D">
              <w:rPr>
                <w:rFonts w:cs="Arial"/>
                <w:b/>
                <w:szCs w:val="20"/>
                <w:lang w:eastAsia="ja-JP"/>
              </w:rPr>
              <w:t xml:space="preserve"> Technical</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right="-30"/>
              <w:jc w:val="center"/>
              <w:rPr>
                <w:rFonts w:cs="Arial"/>
                <w:b/>
                <w:szCs w:val="20"/>
                <w:lang w:eastAsia="ja-JP"/>
              </w:rPr>
            </w:pPr>
            <w:r w:rsidRPr="00AC2D0D">
              <w:rPr>
                <w:rFonts w:cs="Arial"/>
                <w:b/>
                <w:szCs w:val="20"/>
                <w:lang w:eastAsia="ja-JP"/>
              </w:rPr>
              <w:t>75%</w:t>
            </w:r>
          </w:p>
        </w:tc>
      </w:tr>
      <w:tr w:rsidR="00AC2D0D" w:rsidRPr="00D9727F" w:rsidTr="00AC2D0D">
        <w:trPr>
          <w:trHeight w:val="71"/>
        </w:trPr>
        <w:tc>
          <w:tcPr>
            <w:tcW w:w="1701" w:type="dxa"/>
            <w:tcBorders>
              <w:top w:val="nil"/>
              <w:left w:val="single" w:sz="12" w:space="0" w:color="auto"/>
              <w:bottom w:val="single" w:sz="8" w:space="0" w:color="auto"/>
              <w:right w:val="single" w:sz="12" w:space="0" w:color="auto"/>
            </w:tcBorders>
            <w:shd w:val="clear" w:color="auto" w:fill="auto"/>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szCs w:val="20"/>
                <w:lang w:eastAsia="ja-JP"/>
              </w:rPr>
            </w:pPr>
            <w:r w:rsidRPr="00AC2D0D">
              <w:rPr>
                <w:rFonts w:cs="Arial"/>
                <w:szCs w:val="20"/>
                <w:lang w:eastAsia="ja-JP"/>
              </w:rPr>
              <w:t>Approach</w:t>
            </w:r>
          </w:p>
        </w:tc>
        <w:tc>
          <w:tcPr>
            <w:tcW w:w="5954" w:type="dxa"/>
            <w:tcBorders>
              <w:top w:val="nil"/>
              <w:left w:val="nil"/>
              <w:bottom w:val="single" w:sz="8" w:space="0" w:color="auto"/>
              <w:right w:val="single" w:sz="12" w:space="0" w:color="auto"/>
            </w:tcBorders>
            <w:tcMar>
              <w:top w:w="0" w:type="dxa"/>
              <w:left w:w="30" w:type="dxa"/>
              <w:bottom w:w="0" w:type="dxa"/>
              <w:right w:w="30" w:type="dxa"/>
            </w:tcMar>
          </w:tcPr>
          <w:p w:rsidR="00AC2D0D" w:rsidRPr="00AC2D0D" w:rsidRDefault="00AC2D0D" w:rsidP="00AC2D0D">
            <w:pPr>
              <w:spacing w:before="60" w:after="60" w:line="240" w:lineRule="auto"/>
              <w:ind w:hanging="3"/>
              <w:rPr>
                <w:rFonts w:cs="Arial"/>
                <w:szCs w:val="20"/>
                <w:lang w:eastAsia="ja-JP"/>
              </w:rPr>
            </w:pPr>
            <w:r w:rsidRPr="00AC2D0D">
              <w:rPr>
                <w:rFonts w:cs="Arial"/>
                <w:szCs w:val="20"/>
                <w:lang w:eastAsia="ja-JP"/>
              </w:rPr>
              <w:t>Understanding of Sport England’s requirement for efficiently project managing the mapping data and producing user-friendly interactive maps and infographics</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right="-30"/>
              <w:jc w:val="center"/>
              <w:rPr>
                <w:rFonts w:cs="Arial"/>
                <w:b/>
                <w:szCs w:val="20"/>
                <w:lang w:eastAsia="ja-JP"/>
              </w:rPr>
            </w:pPr>
            <w:r w:rsidRPr="00AC2D0D">
              <w:rPr>
                <w:rFonts w:cs="Arial"/>
                <w:b/>
                <w:szCs w:val="20"/>
                <w:lang w:eastAsia="ja-JP"/>
              </w:rPr>
              <w:t>20%</w:t>
            </w:r>
          </w:p>
        </w:tc>
      </w:tr>
      <w:tr w:rsidR="00AC2D0D" w:rsidRPr="00D9727F" w:rsidTr="00AC2D0D">
        <w:trPr>
          <w:trHeight w:val="71"/>
        </w:trPr>
        <w:tc>
          <w:tcPr>
            <w:tcW w:w="1701" w:type="dxa"/>
            <w:tcBorders>
              <w:top w:val="nil"/>
              <w:left w:val="single" w:sz="12" w:space="0" w:color="auto"/>
              <w:bottom w:val="single" w:sz="8" w:space="0" w:color="auto"/>
              <w:right w:val="single" w:sz="12" w:space="0" w:color="auto"/>
            </w:tcBorders>
            <w:shd w:val="clear" w:color="auto" w:fill="auto"/>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szCs w:val="20"/>
                <w:lang w:eastAsia="ja-JP"/>
              </w:rPr>
            </w:pPr>
            <w:r w:rsidRPr="00AC2D0D">
              <w:rPr>
                <w:rFonts w:cs="Arial"/>
                <w:szCs w:val="20"/>
                <w:lang w:eastAsia="ja-JP"/>
              </w:rPr>
              <w:t>Method</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hanging="3"/>
              <w:rPr>
                <w:rFonts w:cs="Arial"/>
                <w:szCs w:val="20"/>
                <w:lang w:eastAsia="ja-JP"/>
              </w:rPr>
            </w:pPr>
            <w:r w:rsidRPr="00AC2D0D">
              <w:rPr>
                <w:rFonts w:cs="Arial"/>
                <w:szCs w:val="20"/>
                <w:lang w:eastAsia="ja-JP"/>
              </w:rPr>
              <w:t>The quality and appropriateness of the proposed methods for managing the data collection, building the maps and producing the interactive reporting maps (including supplier team’s skills and expertise and collaborative approach).</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right="-30"/>
              <w:jc w:val="center"/>
              <w:rPr>
                <w:rFonts w:cs="Arial"/>
                <w:b/>
                <w:szCs w:val="20"/>
                <w:lang w:eastAsia="ja-JP"/>
              </w:rPr>
            </w:pPr>
            <w:r w:rsidRPr="00AC2D0D">
              <w:rPr>
                <w:rFonts w:cs="Arial"/>
                <w:b/>
                <w:szCs w:val="20"/>
                <w:lang w:eastAsia="ja-JP"/>
              </w:rPr>
              <w:t>20%</w:t>
            </w:r>
          </w:p>
        </w:tc>
      </w:tr>
      <w:tr w:rsidR="00AC2D0D" w:rsidRPr="00D9727F" w:rsidTr="00AC2D0D">
        <w:trPr>
          <w:trHeight w:val="71"/>
        </w:trPr>
        <w:tc>
          <w:tcPr>
            <w:tcW w:w="1701" w:type="dxa"/>
            <w:tcBorders>
              <w:top w:val="nil"/>
              <w:left w:val="single" w:sz="12" w:space="0" w:color="auto"/>
              <w:bottom w:val="single" w:sz="8" w:space="0" w:color="auto"/>
              <w:right w:val="single" w:sz="12" w:space="0" w:color="auto"/>
            </w:tcBorders>
            <w:shd w:val="clear" w:color="auto" w:fill="auto"/>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szCs w:val="20"/>
                <w:lang w:eastAsia="ja-JP"/>
              </w:rPr>
            </w:pPr>
            <w:r w:rsidRPr="00AC2D0D">
              <w:rPr>
                <w:rFonts w:cs="Arial"/>
                <w:szCs w:val="20"/>
                <w:lang w:eastAsia="ja-JP"/>
              </w:rPr>
              <w:t>Deliverables</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AC2D0D">
            <w:pPr>
              <w:spacing w:before="60" w:after="60" w:line="240" w:lineRule="auto"/>
              <w:ind w:hanging="3"/>
              <w:rPr>
                <w:rFonts w:cs="Arial"/>
                <w:szCs w:val="20"/>
                <w:lang w:eastAsia="ja-JP"/>
              </w:rPr>
            </w:pPr>
            <w:r w:rsidRPr="00AC2D0D">
              <w:rPr>
                <w:rFonts w:cs="Arial"/>
                <w:szCs w:val="20"/>
                <w:lang w:eastAsia="ja-JP"/>
              </w:rPr>
              <w:t>The quality and user-friendliness of the proposed maps and interactive reports/infographics</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right="-30"/>
              <w:jc w:val="center"/>
              <w:rPr>
                <w:rFonts w:cs="Arial"/>
                <w:b/>
                <w:szCs w:val="20"/>
                <w:lang w:eastAsia="ja-JP"/>
              </w:rPr>
            </w:pPr>
            <w:r w:rsidRPr="00AC2D0D">
              <w:rPr>
                <w:rFonts w:cs="Arial"/>
                <w:b/>
                <w:szCs w:val="20"/>
                <w:lang w:eastAsia="ja-JP"/>
              </w:rPr>
              <w:t>20%</w:t>
            </w:r>
          </w:p>
        </w:tc>
      </w:tr>
      <w:tr w:rsidR="00AC2D0D" w:rsidRPr="00D9727F" w:rsidTr="00AC2D0D">
        <w:trPr>
          <w:trHeight w:val="71"/>
        </w:trPr>
        <w:tc>
          <w:tcPr>
            <w:tcW w:w="1701" w:type="dxa"/>
            <w:tcBorders>
              <w:top w:val="nil"/>
              <w:left w:val="single" w:sz="12" w:space="0" w:color="auto"/>
              <w:bottom w:val="single" w:sz="8" w:space="0" w:color="auto"/>
              <w:right w:val="single" w:sz="12" w:space="0" w:color="auto"/>
            </w:tcBorders>
            <w:shd w:val="clear" w:color="auto" w:fill="auto"/>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szCs w:val="20"/>
                <w:lang w:eastAsia="ja-JP"/>
              </w:rPr>
            </w:pPr>
            <w:r w:rsidRPr="00AC2D0D">
              <w:rPr>
                <w:rFonts w:cs="Arial"/>
                <w:szCs w:val="20"/>
                <w:lang w:eastAsia="ja-JP"/>
              </w:rPr>
              <w:t>Project Management</w:t>
            </w:r>
          </w:p>
        </w:tc>
        <w:tc>
          <w:tcPr>
            <w:tcW w:w="5954"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hanging="3"/>
              <w:rPr>
                <w:rFonts w:cs="Arial"/>
                <w:szCs w:val="20"/>
                <w:lang w:eastAsia="ja-JP"/>
              </w:rPr>
            </w:pPr>
            <w:r w:rsidRPr="00AC2D0D">
              <w:rPr>
                <w:rFonts w:cs="Arial"/>
                <w:szCs w:val="20"/>
                <w:lang w:eastAsia="ja-JP"/>
              </w:rPr>
              <w:t>Expertise, capacity to deliver, timescales</w:t>
            </w:r>
          </w:p>
        </w:tc>
        <w:tc>
          <w:tcPr>
            <w:tcW w:w="1417" w:type="dxa"/>
            <w:tcBorders>
              <w:top w:val="nil"/>
              <w:left w:val="nil"/>
              <w:bottom w:val="single" w:sz="8"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right="-30"/>
              <w:jc w:val="center"/>
              <w:rPr>
                <w:rFonts w:cs="Arial"/>
                <w:b/>
                <w:szCs w:val="20"/>
                <w:lang w:eastAsia="ja-JP"/>
              </w:rPr>
            </w:pPr>
            <w:r w:rsidRPr="00AC2D0D">
              <w:rPr>
                <w:rFonts w:cs="Arial"/>
                <w:b/>
                <w:szCs w:val="20"/>
                <w:lang w:eastAsia="ja-JP"/>
              </w:rPr>
              <w:t>15%</w:t>
            </w:r>
          </w:p>
        </w:tc>
      </w:tr>
      <w:tr w:rsidR="00AC2D0D" w:rsidRPr="006E7547" w:rsidTr="00AC2D0D">
        <w:trPr>
          <w:trHeight w:val="60"/>
        </w:trPr>
        <w:tc>
          <w:tcPr>
            <w:tcW w:w="1701" w:type="dxa"/>
            <w:tcBorders>
              <w:top w:val="nil"/>
              <w:left w:val="single" w:sz="12" w:space="0" w:color="auto"/>
              <w:bottom w:val="single" w:sz="12" w:space="0" w:color="auto"/>
              <w:right w:val="single" w:sz="12" w:space="0" w:color="auto"/>
            </w:tcBorders>
            <w:shd w:val="clear" w:color="auto" w:fill="auto"/>
            <w:tcMar>
              <w:top w:w="0" w:type="dxa"/>
              <w:left w:w="30" w:type="dxa"/>
              <w:bottom w:w="0" w:type="dxa"/>
              <w:right w:w="30" w:type="dxa"/>
            </w:tcMar>
            <w:vAlign w:val="center"/>
          </w:tcPr>
          <w:p w:rsidR="00AC2D0D" w:rsidRPr="00AC2D0D" w:rsidRDefault="00AC2D0D" w:rsidP="002A2489">
            <w:pPr>
              <w:spacing w:before="60" w:after="60" w:line="240" w:lineRule="auto"/>
              <w:jc w:val="center"/>
              <w:rPr>
                <w:rFonts w:cs="Arial"/>
                <w:b/>
                <w:szCs w:val="20"/>
                <w:lang w:eastAsia="ja-JP"/>
              </w:rPr>
            </w:pPr>
            <w:r w:rsidRPr="00AC2D0D">
              <w:rPr>
                <w:rFonts w:cs="Arial"/>
                <w:b/>
                <w:szCs w:val="20"/>
                <w:lang w:eastAsia="ja-JP"/>
              </w:rPr>
              <w:t>Section 8</w:t>
            </w:r>
          </w:p>
        </w:tc>
        <w:tc>
          <w:tcPr>
            <w:tcW w:w="5954" w:type="dxa"/>
            <w:tcBorders>
              <w:top w:val="nil"/>
              <w:left w:val="nil"/>
              <w:bottom w:val="single" w:sz="12" w:space="0" w:color="auto"/>
              <w:right w:val="single" w:sz="12" w:space="0" w:color="auto"/>
            </w:tcBorders>
            <w:tcMar>
              <w:top w:w="0" w:type="dxa"/>
              <w:left w:w="30" w:type="dxa"/>
              <w:bottom w:w="0" w:type="dxa"/>
              <w:right w:w="30" w:type="dxa"/>
            </w:tcMar>
            <w:vAlign w:val="center"/>
          </w:tcPr>
          <w:p w:rsidR="00AC2D0D" w:rsidRPr="00AC2D0D" w:rsidRDefault="00AC2D0D" w:rsidP="002A2489">
            <w:pPr>
              <w:spacing w:before="60" w:after="60" w:line="240" w:lineRule="auto"/>
              <w:ind w:hanging="3"/>
              <w:rPr>
                <w:rFonts w:cs="Arial"/>
                <w:b/>
                <w:szCs w:val="20"/>
                <w:lang w:eastAsia="ja-JP"/>
              </w:rPr>
            </w:pPr>
            <w:r w:rsidRPr="00AC2D0D">
              <w:rPr>
                <w:rFonts w:cs="Arial"/>
                <w:b/>
                <w:szCs w:val="20"/>
                <w:lang w:eastAsia="ja-JP"/>
              </w:rPr>
              <w:t xml:space="preserve"> Commercial</w:t>
            </w:r>
          </w:p>
        </w:tc>
        <w:tc>
          <w:tcPr>
            <w:tcW w:w="1417" w:type="dxa"/>
            <w:tcBorders>
              <w:top w:val="nil"/>
              <w:left w:val="nil"/>
              <w:bottom w:val="single" w:sz="12" w:space="0" w:color="auto"/>
              <w:right w:val="single" w:sz="12" w:space="0" w:color="auto"/>
            </w:tcBorders>
            <w:tcMar>
              <w:top w:w="0" w:type="dxa"/>
              <w:left w:w="30" w:type="dxa"/>
              <w:bottom w:w="0" w:type="dxa"/>
              <w:right w:w="30" w:type="dxa"/>
            </w:tcMar>
            <w:vAlign w:val="center"/>
          </w:tcPr>
          <w:p w:rsidR="00AC2D0D" w:rsidRPr="00520782" w:rsidRDefault="00520782" w:rsidP="00520782">
            <w:pPr>
              <w:spacing w:before="60" w:after="60" w:line="240" w:lineRule="auto"/>
              <w:ind w:right="-30"/>
              <w:jc w:val="center"/>
              <w:rPr>
                <w:rFonts w:cs="Arial"/>
                <w:b/>
                <w:szCs w:val="20"/>
                <w:lang w:eastAsia="ja-JP"/>
              </w:rPr>
            </w:pPr>
            <w:r w:rsidRPr="00520782">
              <w:rPr>
                <w:rFonts w:cs="Arial"/>
                <w:b/>
                <w:szCs w:val="20"/>
                <w:lang w:eastAsia="ja-JP"/>
              </w:rPr>
              <w:t>25</w:t>
            </w:r>
            <w:r w:rsidR="00AC2D0D" w:rsidRPr="00520782">
              <w:rPr>
                <w:rFonts w:cs="Arial"/>
                <w:b/>
                <w:szCs w:val="20"/>
                <w:lang w:eastAsia="ja-JP"/>
              </w:rPr>
              <w:t>%</w:t>
            </w:r>
          </w:p>
        </w:tc>
      </w:tr>
    </w:tbl>
    <w:p w:rsidR="00977A0A" w:rsidRDefault="00977A0A" w:rsidP="00A8775E">
      <w:pPr>
        <w:spacing w:before="120" w:line="276" w:lineRule="auto"/>
        <w:jc w:val="both"/>
        <w:rPr>
          <w:b/>
        </w:rPr>
      </w:pPr>
    </w:p>
    <w:p w:rsidR="00977A0A" w:rsidRDefault="00977A0A" w:rsidP="00A8775E">
      <w:pPr>
        <w:spacing w:before="120" w:line="276" w:lineRule="auto"/>
        <w:jc w:val="both"/>
        <w:rPr>
          <w:b/>
        </w:rPr>
      </w:pPr>
    </w:p>
    <w:p w:rsidR="00977A0A" w:rsidRDefault="00977A0A" w:rsidP="00A8775E">
      <w:pPr>
        <w:spacing w:before="120" w:line="276" w:lineRule="auto"/>
        <w:jc w:val="both"/>
        <w:rPr>
          <w:b/>
        </w:rPr>
      </w:pPr>
    </w:p>
    <w:p w:rsidR="00977A0A" w:rsidRDefault="00977A0A" w:rsidP="00A8775E">
      <w:pPr>
        <w:spacing w:before="120" w:line="276" w:lineRule="auto"/>
        <w:jc w:val="both"/>
        <w:rPr>
          <w:b/>
        </w:rPr>
      </w:pPr>
    </w:p>
    <w:p w:rsidR="00977A0A" w:rsidRDefault="00977A0A" w:rsidP="00A8775E">
      <w:pPr>
        <w:spacing w:before="120" w:line="276" w:lineRule="auto"/>
        <w:jc w:val="both"/>
        <w:rPr>
          <w:b/>
        </w:rPr>
      </w:pPr>
    </w:p>
    <w:p w:rsidR="00A8775E" w:rsidRPr="00A8775E" w:rsidRDefault="00A8775E" w:rsidP="00A8775E">
      <w:pPr>
        <w:spacing w:before="120" w:line="276" w:lineRule="auto"/>
        <w:jc w:val="both"/>
        <w:rPr>
          <w:b/>
        </w:rPr>
      </w:pPr>
      <w:r w:rsidRPr="00A8775E">
        <w:rPr>
          <w:b/>
        </w:rPr>
        <w:t>Scoring Methodology</w:t>
      </w:r>
    </w:p>
    <w:p w:rsidR="00A8775E" w:rsidRDefault="00A8775E" w:rsidP="00A8775E">
      <w:pPr>
        <w:spacing w:line="276" w:lineRule="auto"/>
        <w:jc w:val="both"/>
      </w:pPr>
      <w:r w:rsidRPr="00A8775E">
        <w:t xml:space="preserve">Responses to each criterion (Except Commercial) above will be allocated a score based on the methodology contained below. </w:t>
      </w:r>
    </w:p>
    <w:tbl>
      <w:tblPr>
        <w:tblW w:w="9072" w:type="dxa"/>
        <w:tblInd w:w="30" w:type="dxa"/>
        <w:tblCellMar>
          <w:left w:w="0" w:type="dxa"/>
          <w:right w:w="0" w:type="dxa"/>
        </w:tblCellMar>
        <w:tblLook w:val="04A0" w:firstRow="1" w:lastRow="0" w:firstColumn="1" w:lastColumn="0" w:noHBand="0" w:noVBand="1"/>
      </w:tblPr>
      <w:tblGrid>
        <w:gridCol w:w="1985"/>
        <w:gridCol w:w="992"/>
        <w:gridCol w:w="6095"/>
      </w:tblGrid>
      <w:tr w:rsidR="00A8775E" w:rsidRPr="006E7547" w:rsidTr="00A8775E">
        <w:trPr>
          <w:trHeight w:val="91"/>
        </w:trPr>
        <w:tc>
          <w:tcPr>
            <w:tcW w:w="1985" w:type="dxa"/>
            <w:tcBorders>
              <w:top w:val="single" w:sz="12" w:space="0" w:color="auto"/>
              <w:left w:val="single" w:sz="12" w:space="0" w:color="auto"/>
              <w:bottom w:val="single" w:sz="12" w:space="0" w:color="auto"/>
              <w:right w:val="single" w:sz="12" w:space="0" w:color="auto"/>
            </w:tcBorders>
            <w:shd w:val="clear" w:color="auto" w:fill="00818F"/>
            <w:tcMar>
              <w:top w:w="0" w:type="dxa"/>
              <w:left w:w="30" w:type="dxa"/>
              <w:bottom w:w="0" w:type="dxa"/>
              <w:right w:w="30" w:type="dxa"/>
            </w:tcMar>
            <w:vAlign w:val="center"/>
            <w:hideMark/>
          </w:tcPr>
          <w:p w:rsidR="00A8775E" w:rsidRPr="006E7547" w:rsidRDefault="00A8775E" w:rsidP="002A2489">
            <w:pPr>
              <w:spacing w:before="60" w:after="60" w:line="240" w:lineRule="auto"/>
              <w:jc w:val="center"/>
              <w:rPr>
                <w:rFonts w:cs="Arial"/>
                <w:b/>
                <w:bCs/>
                <w:color w:val="FFFFFF"/>
                <w:szCs w:val="20"/>
                <w:lang w:eastAsia="ja-JP"/>
              </w:rPr>
            </w:pPr>
            <w:r w:rsidRPr="006E7547">
              <w:rPr>
                <w:rFonts w:cs="Arial"/>
                <w:b/>
                <w:bCs/>
                <w:color w:val="FFFFFF"/>
                <w:szCs w:val="20"/>
                <w:lang w:eastAsia="ja-JP"/>
              </w:rPr>
              <w:t>Assessment</w:t>
            </w:r>
          </w:p>
        </w:tc>
        <w:tc>
          <w:tcPr>
            <w:tcW w:w="992"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rsidR="00A8775E" w:rsidRPr="006E7547" w:rsidRDefault="00A8775E" w:rsidP="002A2489">
            <w:pPr>
              <w:spacing w:before="60" w:after="60" w:line="240" w:lineRule="auto"/>
              <w:jc w:val="center"/>
              <w:rPr>
                <w:rFonts w:cs="Arial"/>
                <w:b/>
                <w:bCs/>
                <w:color w:val="FFFFFF"/>
                <w:szCs w:val="20"/>
                <w:lang w:eastAsia="ja-JP"/>
              </w:rPr>
            </w:pPr>
            <w:r w:rsidRPr="006E7547">
              <w:rPr>
                <w:rFonts w:cs="Arial"/>
                <w:b/>
                <w:bCs/>
                <w:color w:val="FFFFFF"/>
                <w:szCs w:val="20"/>
                <w:lang w:eastAsia="ja-JP"/>
              </w:rPr>
              <w:t>Score</w:t>
            </w:r>
          </w:p>
        </w:tc>
        <w:tc>
          <w:tcPr>
            <w:tcW w:w="6095" w:type="dxa"/>
            <w:tcBorders>
              <w:top w:val="single" w:sz="12" w:space="0" w:color="auto"/>
              <w:left w:val="nil"/>
              <w:bottom w:val="single" w:sz="12" w:space="0" w:color="auto"/>
              <w:right w:val="single" w:sz="12" w:space="0" w:color="auto"/>
            </w:tcBorders>
            <w:shd w:val="clear" w:color="auto" w:fill="00818F"/>
            <w:tcMar>
              <w:top w:w="0" w:type="dxa"/>
              <w:left w:w="30" w:type="dxa"/>
              <w:bottom w:w="0" w:type="dxa"/>
              <w:right w:w="30" w:type="dxa"/>
            </w:tcMar>
            <w:vAlign w:val="center"/>
            <w:hideMark/>
          </w:tcPr>
          <w:p w:rsidR="00A8775E" w:rsidRPr="006E7547" w:rsidRDefault="00A8775E" w:rsidP="002A2489">
            <w:pPr>
              <w:spacing w:before="60" w:after="60" w:line="240" w:lineRule="auto"/>
              <w:jc w:val="center"/>
              <w:rPr>
                <w:rFonts w:cs="Arial"/>
                <w:b/>
                <w:bCs/>
                <w:color w:val="FFFFFF"/>
                <w:szCs w:val="20"/>
                <w:lang w:eastAsia="ja-JP"/>
              </w:rPr>
            </w:pPr>
            <w:r w:rsidRPr="006E7547">
              <w:rPr>
                <w:rFonts w:cs="Arial"/>
                <w:b/>
                <w:bCs/>
                <w:color w:val="FFFFFF"/>
                <w:szCs w:val="20"/>
                <w:lang w:eastAsia="ja-JP"/>
              </w:rPr>
              <w:t>Interpretation</w:t>
            </w:r>
          </w:p>
        </w:tc>
      </w:tr>
      <w:tr w:rsidR="00A8775E" w:rsidRPr="006E7547" w:rsidTr="00A8775E">
        <w:trPr>
          <w:trHeight w:val="528"/>
        </w:trPr>
        <w:tc>
          <w:tcPr>
            <w:tcW w:w="1985"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jc w:val="center"/>
              <w:rPr>
                <w:rFonts w:cs="Arial"/>
                <w:szCs w:val="20"/>
                <w:highlight w:val="yellow"/>
                <w:lang w:eastAsia="ja-JP"/>
              </w:rPr>
            </w:pPr>
            <w:r w:rsidRPr="006E7547">
              <w:rPr>
                <w:rFonts w:cs="Arial"/>
                <w:szCs w:val="20"/>
                <w:lang w:eastAsia="ja-JP"/>
              </w:rPr>
              <w:t>Excellent</w:t>
            </w:r>
          </w:p>
        </w:tc>
        <w:tc>
          <w:tcPr>
            <w:tcW w:w="99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ind w:hanging="3"/>
              <w:jc w:val="center"/>
              <w:rPr>
                <w:rFonts w:cs="Arial"/>
                <w:szCs w:val="20"/>
                <w:lang w:eastAsia="ja-JP"/>
              </w:rPr>
            </w:pPr>
            <w:r w:rsidRPr="006E7547">
              <w:rPr>
                <w:rFonts w:cs="Arial"/>
                <w:szCs w:val="20"/>
                <w:lang w:eastAsia="ja-JP"/>
              </w:rPr>
              <w:t>100%</w:t>
            </w:r>
          </w:p>
        </w:tc>
        <w:tc>
          <w:tcPr>
            <w:tcW w:w="6095"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rPr>
                <w:rFonts w:cs="Arial"/>
                <w:szCs w:val="20"/>
                <w:highlight w:val="yellow"/>
                <w:lang w:eastAsia="ja-JP"/>
              </w:rPr>
            </w:pPr>
            <w:r w:rsidRPr="006E7547">
              <w:rPr>
                <w:rFonts w:cs="Arial"/>
                <w:szCs w:val="20"/>
                <w:lang w:eastAsia="ja-JP"/>
              </w:rPr>
              <w:t>Fully meets the requirement(s) demonstrating relevant experience of all of the requirement(s) to an acceptable standard and demonstrates deliverable added value.</w:t>
            </w:r>
          </w:p>
        </w:tc>
      </w:tr>
      <w:tr w:rsidR="00A8775E" w:rsidRPr="006E7547" w:rsidTr="00A8775E">
        <w:trPr>
          <w:trHeight w:val="528"/>
        </w:trPr>
        <w:tc>
          <w:tcPr>
            <w:tcW w:w="1985"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jc w:val="center"/>
              <w:rPr>
                <w:rFonts w:cs="Arial"/>
                <w:szCs w:val="20"/>
                <w:highlight w:val="yellow"/>
                <w:lang w:eastAsia="ja-JP"/>
              </w:rPr>
            </w:pPr>
            <w:r w:rsidRPr="006E7547">
              <w:rPr>
                <w:rFonts w:cs="Arial"/>
                <w:szCs w:val="20"/>
                <w:lang w:eastAsia="ja-JP"/>
              </w:rPr>
              <w:t>Acceptable</w:t>
            </w:r>
          </w:p>
        </w:tc>
        <w:tc>
          <w:tcPr>
            <w:tcW w:w="99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ind w:hanging="3"/>
              <w:jc w:val="center"/>
              <w:rPr>
                <w:rFonts w:cs="Arial"/>
                <w:szCs w:val="20"/>
                <w:lang w:eastAsia="ja-JP"/>
              </w:rPr>
            </w:pPr>
            <w:r w:rsidRPr="006E7547">
              <w:rPr>
                <w:rFonts w:cs="Arial"/>
                <w:szCs w:val="20"/>
                <w:lang w:eastAsia="ja-JP"/>
              </w:rPr>
              <w:t>70%</w:t>
            </w:r>
          </w:p>
        </w:tc>
        <w:tc>
          <w:tcPr>
            <w:tcW w:w="6095"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rPr>
                <w:rFonts w:cs="Arial"/>
                <w:szCs w:val="20"/>
                <w:highlight w:val="yellow"/>
                <w:lang w:eastAsia="ja-JP"/>
              </w:rPr>
            </w:pPr>
            <w:r w:rsidRPr="006E7547">
              <w:rPr>
                <w:rFonts w:cs="Arial"/>
                <w:szCs w:val="20"/>
                <w:lang w:eastAsia="ja-JP"/>
              </w:rPr>
              <w:t>Demonstrates relevant experience of all of the requirement(s) to an acceptable standard</w:t>
            </w:r>
            <w:r>
              <w:rPr>
                <w:rFonts w:cs="Arial"/>
                <w:szCs w:val="20"/>
                <w:lang w:eastAsia="ja-JP"/>
              </w:rPr>
              <w:t xml:space="preserve"> </w:t>
            </w:r>
            <w:r w:rsidRPr="001336B0">
              <w:rPr>
                <w:rFonts w:cs="Arial"/>
                <w:szCs w:val="20"/>
                <w:lang w:eastAsia="ja-JP"/>
              </w:rPr>
              <w:t>with good supporting evidence.</w:t>
            </w:r>
            <w:r>
              <w:rPr>
                <w:rFonts w:cs="Arial"/>
                <w:szCs w:val="20"/>
                <w:lang w:eastAsia="ja-JP"/>
              </w:rPr>
              <w:t xml:space="preserve"> </w:t>
            </w:r>
            <w:r w:rsidRPr="001336B0">
              <w:rPr>
                <w:rFonts w:cs="Arial"/>
                <w:szCs w:val="20"/>
                <w:lang w:eastAsia="ja-JP"/>
              </w:rPr>
              <w:t>Demonstrates good understanding.</w:t>
            </w:r>
          </w:p>
        </w:tc>
      </w:tr>
      <w:tr w:rsidR="00A8775E" w:rsidRPr="006E7547" w:rsidTr="00A8775E">
        <w:trPr>
          <w:trHeight w:val="528"/>
        </w:trPr>
        <w:tc>
          <w:tcPr>
            <w:tcW w:w="1985"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jc w:val="center"/>
              <w:rPr>
                <w:rFonts w:cs="Arial"/>
                <w:szCs w:val="20"/>
                <w:highlight w:val="yellow"/>
                <w:lang w:eastAsia="ja-JP"/>
              </w:rPr>
            </w:pPr>
            <w:r w:rsidRPr="006E7547">
              <w:rPr>
                <w:rFonts w:cs="Arial"/>
                <w:szCs w:val="20"/>
                <w:lang w:eastAsia="ja-JP"/>
              </w:rPr>
              <w:t>Minor Reservations</w:t>
            </w:r>
          </w:p>
        </w:tc>
        <w:tc>
          <w:tcPr>
            <w:tcW w:w="99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ind w:hanging="3"/>
              <w:jc w:val="center"/>
              <w:rPr>
                <w:rFonts w:cs="Arial"/>
                <w:szCs w:val="20"/>
                <w:highlight w:val="yellow"/>
                <w:lang w:eastAsia="ja-JP"/>
              </w:rPr>
            </w:pPr>
            <w:r w:rsidRPr="006E7547">
              <w:rPr>
                <w:rFonts w:cs="Arial"/>
                <w:szCs w:val="20"/>
                <w:lang w:eastAsia="ja-JP"/>
              </w:rPr>
              <w:t>50%</w:t>
            </w:r>
          </w:p>
        </w:tc>
        <w:tc>
          <w:tcPr>
            <w:tcW w:w="6095"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rPr>
                <w:rFonts w:cs="Arial"/>
                <w:szCs w:val="20"/>
                <w:highlight w:val="yellow"/>
                <w:lang w:eastAsia="ja-JP"/>
              </w:rPr>
            </w:pPr>
            <w:r w:rsidRPr="006E7547">
              <w:rPr>
                <w:rFonts w:cs="Arial"/>
                <w:szCs w:val="20"/>
                <w:lang w:eastAsia="ja-JP"/>
              </w:rPr>
              <w:t>Minor reservations of ability to demonstrate relevant experience of all of the requirement(s) to an acceptable standard</w:t>
            </w:r>
          </w:p>
        </w:tc>
      </w:tr>
      <w:tr w:rsidR="00A8775E" w:rsidRPr="006E7547" w:rsidTr="00A8775E">
        <w:trPr>
          <w:trHeight w:val="528"/>
        </w:trPr>
        <w:tc>
          <w:tcPr>
            <w:tcW w:w="1985" w:type="dxa"/>
            <w:tcBorders>
              <w:top w:val="nil"/>
              <w:left w:val="single" w:sz="12" w:space="0" w:color="auto"/>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jc w:val="center"/>
              <w:rPr>
                <w:rFonts w:cs="Arial"/>
                <w:szCs w:val="20"/>
                <w:highlight w:val="yellow"/>
                <w:lang w:eastAsia="ja-JP"/>
              </w:rPr>
            </w:pPr>
            <w:r w:rsidRPr="006E7547">
              <w:rPr>
                <w:rFonts w:cs="Arial"/>
                <w:szCs w:val="20"/>
                <w:lang w:eastAsia="ja-JP"/>
              </w:rPr>
              <w:t>Major Reservations</w:t>
            </w:r>
          </w:p>
        </w:tc>
        <w:tc>
          <w:tcPr>
            <w:tcW w:w="992"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ind w:hanging="3"/>
              <w:jc w:val="center"/>
              <w:rPr>
                <w:rFonts w:cs="Arial"/>
                <w:szCs w:val="20"/>
                <w:lang w:eastAsia="ja-JP"/>
              </w:rPr>
            </w:pPr>
            <w:r w:rsidRPr="006E7547">
              <w:rPr>
                <w:rFonts w:cs="Arial"/>
                <w:szCs w:val="20"/>
                <w:lang w:eastAsia="ja-JP"/>
              </w:rPr>
              <w:t>20%</w:t>
            </w:r>
          </w:p>
        </w:tc>
        <w:tc>
          <w:tcPr>
            <w:tcW w:w="6095" w:type="dxa"/>
            <w:tcBorders>
              <w:top w:val="nil"/>
              <w:left w:val="nil"/>
              <w:bottom w:val="single" w:sz="8"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rPr>
                <w:rFonts w:cs="Arial"/>
                <w:szCs w:val="20"/>
                <w:highlight w:val="yellow"/>
                <w:lang w:eastAsia="ja-JP"/>
              </w:rPr>
            </w:pPr>
            <w:r w:rsidRPr="006E7547">
              <w:rPr>
                <w:rFonts w:cs="Arial"/>
                <w:szCs w:val="20"/>
                <w:lang w:eastAsia="ja-JP"/>
              </w:rPr>
              <w:t>Major reservations of ability to demonstrate relevant experience of all of the requirement(s) to an acceptable standard.</w:t>
            </w:r>
          </w:p>
        </w:tc>
      </w:tr>
      <w:tr w:rsidR="00A8775E" w:rsidRPr="006E7547" w:rsidTr="00A8775E">
        <w:trPr>
          <w:trHeight w:val="528"/>
        </w:trPr>
        <w:tc>
          <w:tcPr>
            <w:tcW w:w="1985" w:type="dxa"/>
            <w:tcBorders>
              <w:top w:val="nil"/>
              <w:left w:val="single" w:sz="12" w:space="0" w:color="auto"/>
              <w:bottom w:val="single" w:sz="12"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jc w:val="center"/>
              <w:rPr>
                <w:rFonts w:cs="Arial"/>
                <w:szCs w:val="20"/>
                <w:highlight w:val="yellow"/>
                <w:lang w:eastAsia="ja-JP"/>
              </w:rPr>
            </w:pPr>
            <w:r w:rsidRPr="006E7547">
              <w:rPr>
                <w:rFonts w:cs="Arial"/>
                <w:szCs w:val="20"/>
                <w:lang w:eastAsia="ja-JP"/>
              </w:rPr>
              <w:t>Unacceptable</w:t>
            </w:r>
          </w:p>
        </w:tc>
        <w:tc>
          <w:tcPr>
            <w:tcW w:w="992"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ind w:hanging="3"/>
              <w:jc w:val="center"/>
              <w:rPr>
                <w:rFonts w:cs="Arial"/>
                <w:szCs w:val="20"/>
                <w:lang w:eastAsia="ja-JP"/>
              </w:rPr>
            </w:pPr>
            <w:r w:rsidRPr="006E7547">
              <w:rPr>
                <w:rFonts w:cs="Arial"/>
                <w:szCs w:val="20"/>
                <w:lang w:eastAsia="ja-JP"/>
              </w:rPr>
              <w:t>0%</w:t>
            </w:r>
          </w:p>
        </w:tc>
        <w:tc>
          <w:tcPr>
            <w:tcW w:w="6095" w:type="dxa"/>
            <w:tcBorders>
              <w:top w:val="nil"/>
              <w:left w:val="nil"/>
              <w:bottom w:val="single" w:sz="12" w:space="0" w:color="auto"/>
              <w:right w:val="single" w:sz="12" w:space="0" w:color="auto"/>
            </w:tcBorders>
            <w:tcMar>
              <w:top w:w="0" w:type="dxa"/>
              <w:left w:w="30" w:type="dxa"/>
              <w:bottom w:w="0" w:type="dxa"/>
              <w:right w:w="30" w:type="dxa"/>
            </w:tcMar>
            <w:vAlign w:val="center"/>
            <w:hideMark/>
          </w:tcPr>
          <w:p w:rsidR="00A8775E" w:rsidRPr="006E7547" w:rsidRDefault="00A8775E" w:rsidP="002A2489">
            <w:pPr>
              <w:spacing w:after="0" w:line="240" w:lineRule="auto"/>
              <w:rPr>
                <w:rFonts w:cs="Arial"/>
                <w:szCs w:val="20"/>
                <w:highlight w:val="yellow"/>
                <w:lang w:eastAsia="ja-JP"/>
              </w:rPr>
            </w:pPr>
            <w:r w:rsidRPr="006E7547">
              <w:rPr>
                <w:rFonts w:cs="Arial"/>
                <w:szCs w:val="20"/>
                <w:lang w:eastAsia="ja-JP"/>
              </w:rPr>
              <w:t>Does not demonstrate relevant experience of any of the requirement(s) to an acceptable standard and/or insufficient information provided by the potential provider.</w:t>
            </w:r>
          </w:p>
        </w:tc>
      </w:tr>
    </w:tbl>
    <w:p w:rsidR="008E0C25" w:rsidRPr="008E0C25" w:rsidRDefault="00520782" w:rsidP="00A8775E">
      <w:pPr>
        <w:spacing w:before="120" w:line="276" w:lineRule="auto"/>
        <w:jc w:val="both"/>
        <w:rPr>
          <w:rFonts w:cs="Arial"/>
          <w:b/>
          <w:sz w:val="24"/>
        </w:rPr>
      </w:pPr>
      <w:r w:rsidRPr="00520782">
        <w:rPr>
          <w:rFonts w:cs="Arial"/>
          <w:b/>
          <w:sz w:val="24"/>
        </w:rPr>
        <w:t xml:space="preserve">Section 6: </w:t>
      </w:r>
      <w:r w:rsidR="008E0C25" w:rsidRPr="008E0C25">
        <w:rPr>
          <w:rFonts w:cs="Arial"/>
          <w:b/>
          <w:sz w:val="24"/>
        </w:rPr>
        <w:t>Timetable</w:t>
      </w:r>
    </w:p>
    <w:p w:rsidR="008E0C25" w:rsidRDefault="008E0C25" w:rsidP="00DE18D0">
      <w:pPr>
        <w:spacing w:before="120" w:line="276" w:lineRule="auto"/>
        <w:jc w:val="both"/>
      </w:pPr>
      <w:r w:rsidRPr="00680941">
        <w:t>Set out below is the proposed procurement timetable.  This is intended as a guide and whilst Sport England does not intend to depart from the timetable it reserves the right to do so at any stage.</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7210"/>
      </w:tblGrid>
      <w:tr w:rsidR="008E0C25" w:rsidRPr="0018209F" w:rsidTr="008E0C25">
        <w:tc>
          <w:tcPr>
            <w:tcW w:w="926" w:type="pct"/>
            <w:shd w:val="clear" w:color="auto" w:fill="00818F"/>
            <w:vAlign w:val="center"/>
          </w:tcPr>
          <w:p w:rsidR="008E0C25" w:rsidRPr="00680941" w:rsidRDefault="008E0C25" w:rsidP="00814721">
            <w:pPr>
              <w:pStyle w:val="General1"/>
              <w:spacing w:before="120" w:after="120"/>
              <w:jc w:val="center"/>
              <w:rPr>
                <w:b/>
                <w:color w:val="FFFFFF"/>
                <w:sz w:val="20"/>
                <w:lang w:val="en-US"/>
              </w:rPr>
            </w:pPr>
            <w:r w:rsidRPr="00680941">
              <w:rPr>
                <w:b/>
                <w:color w:val="FFFFFF"/>
                <w:sz w:val="20"/>
                <w:lang w:val="en-US"/>
              </w:rPr>
              <w:t>DATE</w:t>
            </w:r>
          </w:p>
        </w:tc>
        <w:tc>
          <w:tcPr>
            <w:tcW w:w="4074" w:type="pct"/>
            <w:shd w:val="clear" w:color="auto" w:fill="00818F"/>
            <w:vAlign w:val="center"/>
          </w:tcPr>
          <w:p w:rsidR="008E0C25" w:rsidRPr="00680941" w:rsidRDefault="008E0C25" w:rsidP="00814721">
            <w:pPr>
              <w:pStyle w:val="General1"/>
              <w:spacing w:before="120" w:after="120"/>
              <w:jc w:val="left"/>
              <w:rPr>
                <w:b/>
                <w:color w:val="FFFFFF"/>
                <w:sz w:val="20"/>
                <w:lang w:val="en-US"/>
              </w:rPr>
            </w:pPr>
            <w:r w:rsidRPr="00680941">
              <w:rPr>
                <w:b/>
                <w:color w:val="FFFFFF"/>
                <w:sz w:val="20"/>
                <w:lang w:val="en-US"/>
              </w:rPr>
              <w:t>STAGE</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 xml:space="preserve">Dec </w:t>
            </w:r>
            <w:r w:rsidR="007E1085">
              <w:rPr>
                <w:color w:val="000000"/>
                <w:sz w:val="20"/>
                <w:lang w:val="en-US"/>
              </w:rPr>
              <w:t>6</w:t>
            </w:r>
            <w:r w:rsidRPr="00AC2D0D">
              <w:rPr>
                <w:color w:val="000000"/>
                <w:sz w:val="20"/>
                <w:lang w:val="en-US"/>
              </w:rPr>
              <w:t>th 2016</w:t>
            </w:r>
          </w:p>
        </w:tc>
        <w:tc>
          <w:tcPr>
            <w:tcW w:w="4074" w:type="pct"/>
            <w:vAlign w:val="center"/>
          </w:tcPr>
          <w:p w:rsidR="00AC2D0D" w:rsidRPr="00FE6390" w:rsidRDefault="00AC2D0D" w:rsidP="00AC2D0D">
            <w:pPr>
              <w:pStyle w:val="General1"/>
              <w:spacing w:before="120" w:after="120"/>
              <w:jc w:val="left"/>
              <w:rPr>
                <w:color w:val="000000"/>
                <w:sz w:val="20"/>
                <w:lang w:val="en-US"/>
              </w:rPr>
            </w:pPr>
            <w:r w:rsidRPr="00FE6390">
              <w:rPr>
                <w:color w:val="000000"/>
                <w:sz w:val="20"/>
                <w:lang w:val="en-US"/>
              </w:rPr>
              <w:t>IT</w:t>
            </w:r>
            <w:r>
              <w:rPr>
                <w:color w:val="000000"/>
                <w:sz w:val="20"/>
                <w:lang w:val="en-US"/>
              </w:rPr>
              <w:t>Q</w:t>
            </w:r>
            <w:r w:rsidRPr="00FE6390">
              <w:rPr>
                <w:color w:val="000000"/>
                <w:sz w:val="20"/>
                <w:lang w:val="en-US"/>
              </w:rPr>
              <w:t xml:space="preserve"> to be issued </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Dec 21st 2016</w:t>
            </w:r>
          </w:p>
        </w:tc>
        <w:tc>
          <w:tcPr>
            <w:tcW w:w="4074" w:type="pct"/>
            <w:vAlign w:val="center"/>
          </w:tcPr>
          <w:p w:rsidR="00AC2D0D" w:rsidRPr="00FE6390" w:rsidRDefault="00AC2D0D" w:rsidP="00AC2D0D">
            <w:pPr>
              <w:pStyle w:val="General1"/>
              <w:spacing w:before="120" w:after="120"/>
              <w:jc w:val="left"/>
              <w:rPr>
                <w:color w:val="000000"/>
                <w:sz w:val="20"/>
                <w:lang w:val="en-US"/>
              </w:rPr>
            </w:pPr>
            <w:r>
              <w:rPr>
                <w:rFonts w:cs="Arial"/>
                <w:color w:val="000000"/>
                <w:sz w:val="20"/>
                <w:lang w:val="en-US"/>
              </w:rPr>
              <w:t xml:space="preserve">Closing Dates for Questions: to be </w:t>
            </w:r>
            <w:r w:rsidRPr="00AC2D0D">
              <w:rPr>
                <w:rFonts w:cs="Arial"/>
                <w:color w:val="000000"/>
                <w:sz w:val="20"/>
                <w:lang w:val="en-US"/>
              </w:rPr>
              <w:t>submitted by 12:00 midday</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Jan 27</w:t>
            </w:r>
            <w:r w:rsidRPr="00AC2D0D">
              <w:rPr>
                <w:color w:val="000000"/>
                <w:sz w:val="20"/>
                <w:vertAlign w:val="superscript"/>
                <w:lang w:val="en-US"/>
              </w:rPr>
              <w:t>th</w:t>
            </w:r>
            <w:r w:rsidRPr="00AC2D0D">
              <w:rPr>
                <w:color w:val="000000"/>
                <w:sz w:val="20"/>
                <w:lang w:val="en-US"/>
              </w:rPr>
              <w:t xml:space="preserve"> 2017</w:t>
            </w:r>
          </w:p>
        </w:tc>
        <w:tc>
          <w:tcPr>
            <w:tcW w:w="4074" w:type="pct"/>
            <w:vAlign w:val="center"/>
          </w:tcPr>
          <w:p w:rsidR="00AC2D0D" w:rsidRPr="00FE6390" w:rsidRDefault="00AC2D0D" w:rsidP="00AC2D0D">
            <w:pPr>
              <w:pStyle w:val="General1"/>
              <w:spacing w:before="120" w:after="120"/>
              <w:jc w:val="left"/>
              <w:rPr>
                <w:color w:val="000000"/>
                <w:sz w:val="20"/>
                <w:lang w:val="en-US"/>
              </w:rPr>
            </w:pPr>
            <w:r w:rsidRPr="00FE6390">
              <w:rPr>
                <w:color w:val="000000"/>
                <w:sz w:val="20"/>
                <w:lang w:val="en-US"/>
              </w:rPr>
              <w:t>Closing date and time for receipt of responses to IT</w:t>
            </w:r>
            <w:r>
              <w:rPr>
                <w:color w:val="000000"/>
                <w:sz w:val="20"/>
                <w:lang w:val="en-US"/>
              </w:rPr>
              <w:t>Q</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Jan 30</w:t>
            </w:r>
            <w:r w:rsidRPr="00AC2D0D">
              <w:rPr>
                <w:color w:val="000000"/>
                <w:sz w:val="20"/>
                <w:vertAlign w:val="superscript"/>
                <w:lang w:val="en-US"/>
              </w:rPr>
              <w:t>th</w:t>
            </w:r>
            <w:r w:rsidRPr="00AC2D0D">
              <w:rPr>
                <w:color w:val="000000"/>
                <w:sz w:val="20"/>
                <w:lang w:val="en-US"/>
              </w:rPr>
              <w:t xml:space="preserve"> to Feb 3rd 2017</w:t>
            </w:r>
          </w:p>
        </w:tc>
        <w:tc>
          <w:tcPr>
            <w:tcW w:w="4074" w:type="pct"/>
            <w:vAlign w:val="center"/>
          </w:tcPr>
          <w:p w:rsidR="00AC2D0D" w:rsidRPr="00FE6390" w:rsidRDefault="00AC2D0D" w:rsidP="00AC2D0D">
            <w:pPr>
              <w:pStyle w:val="General1"/>
              <w:spacing w:before="120" w:after="120"/>
              <w:jc w:val="left"/>
              <w:rPr>
                <w:color w:val="000000"/>
                <w:sz w:val="20"/>
                <w:lang w:val="en-US"/>
              </w:rPr>
            </w:pPr>
            <w:r w:rsidRPr="00FE6390">
              <w:rPr>
                <w:color w:val="000000"/>
                <w:sz w:val="20"/>
                <w:lang w:val="en-US"/>
              </w:rPr>
              <w:t>Evaluation of IT</w:t>
            </w:r>
            <w:r>
              <w:rPr>
                <w:color w:val="000000"/>
                <w:sz w:val="20"/>
                <w:lang w:val="en-US"/>
              </w:rPr>
              <w:t>Q</w:t>
            </w:r>
            <w:r w:rsidRPr="00FE6390">
              <w:rPr>
                <w:color w:val="000000"/>
                <w:sz w:val="20"/>
                <w:lang w:val="en-US"/>
              </w:rPr>
              <w:t xml:space="preserve"> responses </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Feb 15</w:t>
            </w:r>
            <w:r w:rsidRPr="00AC2D0D">
              <w:rPr>
                <w:color w:val="000000"/>
                <w:sz w:val="20"/>
                <w:vertAlign w:val="superscript"/>
                <w:lang w:val="en-US"/>
              </w:rPr>
              <w:t xml:space="preserve">th </w:t>
            </w:r>
            <w:r w:rsidRPr="00AC2D0D">
              <w:rPr>
                <w:color w:val="000000"/>
                <w:sz w:val="20"/>
                <w:lang w:val="en-US"/>
              </w:rPr>
              <w:t>17</w:t>
            </w:r>
          </w:p>
        </w:tc>
        <w:tc>
          <w:tcPr>
            <w:tcW w:w="4074" w:type="pct"/>
            <w:vAlign w:val="center"/>
          </w:tcPr>
          <w:p w:rsidR="00AC2D0D" w:rsidRPr="00FE6390" w:rsidRDefault="00AC2D0D" w:rsidP="00AC2D0D">
            <w:pPr>
              <w:pStyle w:val="General1"/>
              <w:spacing w:before="120" w:after="120"/>
              <w:jc w:val="left"/>
              <w:rPr>
                <w:color w:val="000000"/>
                <w:sz w:val="20"/>
                <w:lang w:val="en-US"/>
              </w:rPr>
            </w:pPr>
            <w:r w:rsidRPr="00FE6390">
              <w:rPr>
                <w:color w:val="000000"/>
                <w:sz w:val="20"/>
                <w:lang w:val="en-US"/>
              </w:rPr>
              <w:t xml:space="preserve">Provisional date for supplier presentations to Sport England </w:t>
            </w:r>
          </w:p>
        </w:tc>
      </w:tr>
      <w:tr w:rsidR="00AC2D0D" w:rsidRPr="0018209F" w:rsidTr="008E0C25">
        <w:tc>
          <w:tcPr>
            <w:tcW w:w="926" w:type="pct"/>
            <w:vAlign w:val="center"/>
          </w:tcPr>
          <w:p w:rsidR="00AC2D0D" w:rsidRPr="00AC2D0D" w:rsidRDefault="00AC2D0D" w:rsidP="00AC2D0D">
            <w:pPr>
              <w:pStyle w:val="General1"/>
              <w:spacing w:before="60" w:after="60"/>
              <w:jc w:val="center"/>
              <w:rPr>
                <w:color w:val="000000"/>
                <w:sz w:val="20"/>
                <w:lang w:val="en-US"/>
              </w:rPr>
            </w:pPr>
            <w:r w:rsidRPr="00AC2D0D">
              <w:rPr>
                <w:color w:val="000000"/>
                <w:sz w:val="20"/>
                <w:lang w:val="en-US"/>
              </w:rPr>
              <w:t>Feb 17</w:t>
            </w:r>
            <w:r w:rsidRPr="00AC2D0D">
              <w:rPr>
                <w:color w:val="000000"/>
                <w:sz w:val="20"/>
                <w:vertAlign w:val="superscript"/>
                <w:lang w:val="en-US"/>
              </w:rPr>
              <w:t>th</w:t>
            </w:r>
            <w:r w:rsidRPr="00AC2D0D">
              <w:rPr>
                <w:color w:val="000000"/>
                <w:sz w:val="20"/>
                <w:lang w:val="en-US"/>
              </w:rPr>
              <w:t xml:space="preserve"> 2017</w:t>
            </w:r>
          </w:p>
        </w:tc>
        <w:tc>
          <w:tcPr>
            <w:tcW w:w="4074" w:type="pct"/>
            <w:vAlign w:val="center"/>
          </w:tcPr>
          <w:p w:rsidR="00AC2D0D" w:rsidRPr="00FE6390" w:rsidRDefault="00AC2D0D" w:rsidP="00AC2D0D">
            <w:pPr>
              <w:pStyle w:val="General1"/>
              <w:spacing w:before="120" w:after="120"/>
              <w:jc w:val="left"/>
              <w:rPr>
                <w:color w:val="000000"/>
                <w:sz w:val="20"/>
                <w:lang w:val="en-US"/>
              </w:rPr>
            </w:pPr>
            <w:r w:rsidRPr="00FE6390">
              <w:rPr>
                <w:color w:val="000000"/>
                <w:sz w:val="20"/>
                <w:lang w:val="en-US"/>
              </w:rPr>
              <w:t>Notification of award</w:t>
            </w:r>
          </w:p>
        </w:tc>
      </w:tr>
    </w:tbl>
    <w:p w:rsidR="00935AA0" w:rsidRPr="00520782" w:rsidRDefault="00935AA0" w:rsidP="00520782">
      <w:pPr>
        <w:spacing w:before="240" w:line="276" w:lineRule="auto"/>
        <w:jc w:val="both"/>
        <w:rPr>
          <w:rFonts w:cs="Arial"/>
          <w:b/>
          <w:sz w:val="24"/>
        </w:rPr>
      </w:pPr>
      <w:r w:rsidRPr="00520782">
        <w:rPr>
          <w:rFonts w:cs="Arial"/>
          <w:b/>
          <w:sz w:val="24"/>
        </w:rPr>
        <w:t>Section 7: Technical Response Requirements</w:t>
      </w:r>
    </w:p>
    <w:p w:rsidR="00977A0A" w:rsidRDefault="00977A0A" w:rsidP="00977A0A">
      <w:pPr>
        <w:spacing w:line="276" w:lineRule="auto"/>
        <w:jc w:val="both"/>
      </w:pPr>
      <w:r>
        <w:t xml:space="preserve">A written submission of no more than 5,000 words will be required in response to the requirements. </w:t>
      </w:r>
    </w:p>
    <w:p w:rsidR="00935AA0" w:rsidRPr="00867FB3" w:rsidRDefault="00935AA0" w:rsidP="00977A0A">
      <w:pPr>
        <w:spacing w:line="276" w:lineRule="auto"/>
        <w:jc w:val="both"/>
      </w:pPr>
      <w:r w:rsidRPr="00867FB3">
        <w:t>Tenderers should demonstrate their understanding of Sport England’s requirement for management and co-ordination of the data collection to produce Sport for Social Development maps and infographics.</w:t>
      </w:r>
    </w:p>
    <w:p w:rsidR="00935AA0" w:rsidRPr="00867FB3" w:rsidRDefault="00935AA0" w:rsidP="00977A0A">
      <w:pPr>
        <w:spacing w:line="276" w:lineRule="auto"/>
        <w:jc w:val="both"/>
      </w:pPr>
      <w:r w:rsidRPr="00867FB3">
        <w:t xml:space="preserve">This should include relevant expertise, capacity to deliver and timescales for their proposed approach, with a costed breakdown and draft timetable of the activities involved. </w:t>
      </w:r>
    </w:p>
    <w:p w:rsidR="00935AA0" w:rsidRPr="00867FB3" w:rsidRDefault="00935AA0" w:rsidP="00977A0A">
      <w:pPr>
        <w:spacing w:line="276" w:lineRule="auto"/>
        <w:jc w:val="both"/>
      </w:pPr>
      <w:r w:rsidRPr="00867FB3">
        <w:t>Any Case Studies and examples of similar projects should be included.</w:t>
      </w:r>
    </w:p>
    <w:p w:rsidR="00935AA0" w:rsidRPr="00867FB3" w:rsidRDefault="00935AA0" w:rsidP="00977A0A">
      <w:pPr>
        <w:spacing w:line="276" w:lineRule="auto"/>
        <w:jc w:val="both"/>
      </w:pPr>
      <w:r w:rsidRPr="00867FB3">
        <w:t>Tenders should also include costed options for updating/support further data collection/mapping.</w:t>
      </w:r>
    </w:p>
    <w:p w:rsidR="00935AA0" w:rsidRPr="00867FB3" w:rsidRDefault="00935AA0" w:rsidP="00867FB3">
      <w:pPr>
        <w:spacing w:before="240" w:line="276" w:lineRule="auto"/>
        <w:jc w:val="both"/>
        <w:rPr>
          <w:rFonts w:cs="Arial"/>
          <w:b/>
          <w:sz w:val="24"/>
        </w:rPr>
      </w:pPr>
      <w:r w:rsidRPr="00867FB3">
        <w:rPr>
          <w:rFonts w:cs="Arial"/>
          <w:b/>
          <w:sz w:val="24"/>
        </w:rPr>
        <w:t>Section 8: Commercial Response Requirements</w:t>
      </w:r>
    </w:p>
    <w:p w:rsidR="00935AA0" w:rsidRDefault="00935AA0" w:rsidP="00935AA0">
      <w:pPr>
        <w:jc w:val="both"/>
      </w:pPr>
      <w:r>
        <w:t xml:space="preserve">Prices submitted should be fully inclusive (Ex VAT &amp; in GBP), fixed, current, and not subject to variation. </w:t>
      </w:r>
      <w:r w:rsidRPr="00867FB3">
        <w:t>Price is defined as the total contract value, which includes the cost of the services over the term of the contract. Arithmetic in tenders will be checked and if any errors are found, the Tenderer will be notified and requested</w:t>
      </w:r>
      <w:r>
        <w:t xml:space="preserve"> to confirm or withdraw the tender. If rates, rather than an overall price, are stated within the tender, an amended tender price may be requested to accord with the rates.</w:t>
      </w:r>
    </w:p>
    <w:p w:rsidR="00935AA0" w:rsidRDefault="00935AA0" w:rsidP="00935AA0">
      <w:pPr>
        <w:jc w:val="both"/>
      </w:pPr>
      <w:r>
        <w:t>Price Elements of Tender responses will be evaluated against the lowest tender price. The bidder who has submitted the best (lowest) price will be awarded the maximum score available in this section. All remaining bids will be scored relative to the lowest bid using the formula below:</w:t>
      </w:r>
    </w:p>
    <w:p w:rsidR="00935AA0" w:rsidRDefault="00935AA0" w:rsidP="00935AA0">
      <w:r>
        <w:t>Expressed as:</w:t>
      </w:r>
    </w:p>
    <w:p w:rsidR="00935AA0" w:rsidRDefault="00935AA0" w:rsidP="00935AA0">
      <w:r>
        <w:tab/>
      </w:r>
      <w:r>
        <w:tab/>
        <w:t xml:space="preserve">Price Score = </w:t>
      </w:r>
      <w:r>
        <w:tab/>
        <w:t>(TL / Tt) x 100</w:t>
      </w:r>
    </w:p>
    <w:p w:rsidR="00935AA0" w:rsidRDefault="00935AA0" w:rsidP="00935AA0">
      <w:r>
        <w:tab/>
      </w:r>
      <w:r>
        <w:tab/>
        <w:t xml:space="preserve">Where: </w:t>
      </w:r>
      <w:r>
        <w:tab/>
      </w:r>
      <w:r>
        <w:tab/>
        <w:t>TL = Lowest Tender Price</w:t>
      </w:r>
    </w:p>
    <w:p w:rsidR="00935AA0" w:rsidRDefault="00935AA0" w:rsidP="00935AA0">
      <w:pPr>
        <w:tabs>
          <w:tab w:val="left" w:pos="426"/>
        </w:tabs>
      </w:pPr>
      <w:r>
        <w:tab/>
      </w:r>
      <w:r>
        <w:tab/>
      </w:r>
      <w:r>
        <w:tab/>
      </w:r>
      <w:r>
        <w:tab/>
      </w:r>
      <w:r>
        <w:tab/>
        <w:t>Tt = Actual Tender Price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322"/>
        <w:gridCol w:w="1365"/>
        <w:gridCol w:w="1497"/>
        <w:gridCol w:w="1417"/>
      </w:tblGrid>
      <w:tr w:rsidR="00935AA0" w:rsidRPr="00B61995" w:rsidTr="00867FB3">
        <w:tc>
          <w:tcPr>
            <w:tcW w:w="9072" w:type="dxa"/>
            <w:gridSpan w:val="5"/>
            <w:tcBorders>
              <w:bottom w:val="single" w:sz="4" w:space="0" w:color="auto"/>
            </w:tcBorders>
            <w:shd w:val="clear" w:color="auto" w:fill="95B3D7"/>
            <w:vAlign w:val="center"/>
          </w:tcPr>
          <w:p w:rsidR="00935AA0" w:rsidRPr="00B61995" w:rsidRDefault="00935AA0" w:rsidP="00A8775E">
            <w:pPr>
              <w:spacing w:before="60" w:after="60" w:line="220" w:lineRule="atLeast"/>
              <w:rPr>
                <w:rFonts w:eastAsia="Calibri"/>
                <w:b/>
                <w:sz w:val="18"/>
              </w:rPr>
            </w:pPr>
            <w:r w:rsidRPr="00B61995">
              <w:rPr>
                <w:rFonts w:eastAsia="Calibri"/>
                <w:b/>
                <w:sz w:val="18"/>
              </w:rPr>
              <w:t>Staff costs</w:t>
            </w:r>
          </w:p>
        </w:tc>
      </w:tr>
      <w:tr w:rsidR="00935AA0" w:rsidRPr="00B61995" w:rsidTr="00867FB3">
        <w:tc>
          <w:tcPr>
            <w:tcW w:w="2471"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Individual initials</w:t>
            </w:r>
          </w:p>
        </w:tc>
        <w:tc>
          <w:tcPr>
            <w:tcW w:w="2322"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Role</w:t>
            </w:r>
          </w:p>
        </w:tc>
        <w:tc>
          <w:tcPr>
            <w:tcW w:w="1365"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No. of days</w:t>
            </w:r>
          </w:p>
        </w:tc>
        <w:tc>
          <w:tcPr>
            <w:tcW w:w="1497"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Cost per day</w:t>
            </w:r>
          </w:p>
        </w:tc>
        <w:tc>
          <w:tcPr>
            <w:tcW w:w="1417"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Price (excl. VAT)</w:t>
            </w:r>
          </w:p>
        </w:tc>
      </w:tr>
      <w:tr w:rsidR="00935AA0" w:rsidRPr="00B61995" w:rsidTr="00867FB3">
        <w:tc>
          <w:tcPr>
            <w:tcW w:w="2471"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2322"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365"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49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2471"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2322"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365"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49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9072" w:type="dxa"/>
            <w:gridSpan w:val="5"/>
            <w:tcBorders>
              <w:bottom w:val="single" w:sz="4" w:space="0" w:color="auto"/>
            </w:tcBorders>
            <w:shd w:val="clear" w:color="auto" w:fill="95B3D7"/>
            <w:vAlign w:val="center"/>
          </w:tcPr>
          <w:p w:rsidR="00935AA0" w:rsidRPr="00B61995" w:rsidRDefault="00935AA0" w:rsidP="00A8775E">
            <w:pPr>
              <w:spacing w:before="60" w:after="60" w:line="220" w:lineRule="atLeast"/>
              <w:rPr>
                <w:rFonts w:eastAsia="Calibri"/>
                <w:b/>
                <w:sz w:val="18"/>
              </w:rPr>
            </w:pPr>
            <w:r w:rsidRPr="00B61995">
              <w:rPr>
                <w:rFonts w:eastAsia="Calibri"/>
                <w:b/>
                <w:sz w:val="18"/>
              </w:rPr>
              <w:t>Other costs</w:t>
            </w:r>
          </w:p>
        </w:tc>
      </w:tr>
      <w:tr w:rsidR="00935AA0" w:rsidRPr="00B61995" w:rsidTr="00867FB3">
        <w:tc>
          <w:tcPr>
            <w:tcW w:w="7655" w:type="dxa"/>
            <w:gridSpan w:val="4"/>
            <w:shd w:val="clear" w:color="auto" w:fill="DBE5F1"/>
            <w:vAlign w:val="center"/>
          </w:tcPr>
          <w:p w:rsidR="00935AA0" w:rsidRPr="00B61995" w:rsidRDefault="00935AA0" w:rsidP="00A8775E">
            <w:pPr>
              <w:spacing w:before="60" w:after="60" w:line="220" w:lineRule="atLeast"/>
              <w:rPr>
                <w:rFonts w:eastAsia="Calibri"/>
                <w:sz w:val="18"/>
              </w:rPr>
            </w:pPr>
            <w:r w:rsidRPr="00B61995">
              <w:rPr>
                <w:rFonts w:eastAsia="Calibri"/>
                <w:sz w:val="18"/>
              </w:rPr>
              <w:t>Item (please specify)</w:t>
            </w:r>
          </w:p>
        </w:tc>
        <w:tc>
          <w:tcPr>
            <w:tcW w:w="1417" w:type="dxa"/>
            <w:shd w:val="clear" w:color="auto" w:fill="DBE5F1"/>
            <w:vAlign w:val="center"/>
          </w:tcPr>
          <w:p w:rsidR="00935AA0" w:rsidRPr="00B61995" w:rsidRDefault="00935AA0" w:rsidP="00A8775E">
            <w:pPr>
              <w:spacing w:before="60" w:after="60" w:line="220" w:lineRule="atLeast"/>
              <w:jc w:val="center"/>
              <w:rPr>
                <w:rFonts w:eastAsia="Calibri"/>
                <w:sz w:val="18"/>
              </w:rPr>
            </w:pPr>
            <w:r w:rsidRPr="00B61995">
              <w:rPr>
                <w:rFonts w:eastAsia="Calibri"/>
                <w:sz w:val="18"/>
              </w:rPr>
              <w:t>Price (excl. VAT)</w:t>
            </w:r>
          </w:p>
        </w:tc>
      </w:tr>
      <w:tr w:rsidR="00935AA0" w:rsidRPr="00B61995" w:rsidTr="00867FB3">
        <w:tc>
          <w:tcPr>
            <w:tcW w:w="7655" w:type="dxa"/>
            <w:gridSpan w:val="4"/>
            <w:tcBorders>
              <w:bottom w:val="single" w:sz="4" w:space="0" w:color="auto"/>
            </w:tcBorders>
            <w:shd w:val="clear" w:color="auto" w:fill="auto"/>
            <w:vAlign w:val="center"/>
          </w:tcPr>
          <w:p w:rsidR="00935AA0" w:rsidRPr="00867FB3" w:rsidRDefault="00935AA0" w:rsidP="00A8775E">
            <w:pPr>
              <w:spacing w:before="60" w:after="60" w:line="220" w:lineRule="atLeast"/>
              <w:rPr>
                <w:rFonts w:eastAsia="Calibri"/>
                <w:sz w:val="18"/>
              </w:rPr>
            </w:pPr>
            <w:r w:rsidRPr="00867FB3">
              <w:rPr>
                <w:rFonts w:eastAsia="Calibri"/>
                <w:sz w:val="18"/>
              </w:rPr>
              <w:t>e.g. Production of data set</w:t>
            </w: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7655" w:type="dxa"/>
            <w:gridSpan w:val="4"/>
            <w:tcBorders>
              <w:bottom w:val="single" w:sz="4" w:space="0" w:color="auto"/>
            </w:tcBorders>
            <w:shd w:val="clear" w:color="auto" w:fill="auto"/>
            <w:vAlign w:val="center"/>
          </w:tcPr>
          <w:p w:rsidR="00935AA0" w:rsidRPr="00867FB3" w:rsidRDefault="00935AA0" w:rsidP="00A8775E">
            <w:pPr>
              <w:spacing w:before="60" w:after="60" w:line="220" w:lineRule="atLeast"/>
              <w:rPr>
                <w:rFonts w:eastAsia="Calibri"/>
                <w:sz w:val="18"/>
              </w:rPr>
            </w:pPr>
            <w:r w:rsidRPr="00867FB3">
              <w:rPr>
                <w:rFonts w:eastAsia="Calibri"/>
                <w:sz w:val="18"/>
              </w:rPr>
              <w:t>e.g. Production of maps</w:t>
            </w: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7655" w:type="dxa"/>
            <w:gridSpan w:val="4"/>
            <w:tcBorders>
              <w:bottom w:val="single" w:sz="4" w:space="0" w:color="auto"/>
            </w:tcBorders>
            <w:shd w:val="clear" w:color="auto" w:fill="auto"/>
            <w:vAlign w:val="center"/>
          </w:tcPr>
          <w:p w:rsidR="00935AA0" w:rsidRPr="00867FB3" w:rsidRDefault="00935AA0" w:rsidP="00A8775E">
            <w:pPr>
              <w:spacing w:before="60" w:after="60" w:line="220" w:lineRule="atLeast"/>
              <w:rPr>
                <w:rFonts w:eastAsia="Calibri"/>
                <w:sz w:val="18"/>
              </w:rPr>
            </w:pPr>
            <w:proofErr w:type="spellStart"/>
            <w:r w:rsidRPr="00867FB3">
              <w:rPr>
                <w:rFonts w:eastAsia="Calibri"/>
                <w:sz w:val="18"/>
              </w:rPr>
              <w:t>e.g</w:t>
            </w:r>
            <w:proofErr w:type="spellEnd"/>
            <w:r w:rsidRPr="00867FB3">
              <w:rPr>
                <w:rFonts w:eastAsia="Calibri"/>
                <w:sz w:val="18"/>
              </w:rPr>
              <w:t xml:space="preserve"> Production of clear infographics</w:t>
            </w: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7655" w:type="dxa"/>
            <w:gridSpan w:val="4"/>
            <w:tcBorders>
              <w:bottom w:val="single" w:sz="4" w:space="0" w:color="auto"/>
            </w:tcBorders>
            <w:shd w:val="clear" w:color="auto" w:fill="auto"/>
            <w:vAlign w:val="center"/>
          </w:tcPr>
          <w:p w:rsidR="00935AA0" w:rsidRPr="00867FB3" w:rsidRDefault="00935AA0" w:rsidP="00A8775E">
            <w:pPr>
              <w:spacing w:before="60" w:after="60" w:line="220" w:lineRule="atLeast"/>
              <w:rPr>
                <w:rFonts w:eastAsia="Calibri"/>
                <w:sz w:val="18"/>
              </w:rPr>
            </w:pPr>
            <w:r w:rsidRPr="00867FB3">
              <w:rPr>
                <w:rFonts w:eastAsia="Calibri"/>
                <w:sz w:val="18"/>
              </w:rPr>
              <w:t xml:space="preserve">e.g. Production of report </w:t>
            </w:r>
          </w:p>
        </w:tc>
        <w:tc>
          <w:tcPr>
            <w:tcW w:w="1417" w:type="dxa"/>
            <w:tcBorders>
              <w:bottom w:val="single" w:sz="4" w:space="0" w:color="auto"/>
            </w:tcBorders>
            <w:shd w:val="clear" w:color="auto" w:fill="auto"/>
            <w:vAlign w:val="center"/>
          </w:tcPr>
          <w:p w:rsidR="00935AA0" w:rsidRPr="00B61995" w:rsidRDefault="00935AA0" w:rsidP="00A8775E">
            <w:pPr>
              <w:spacing w:before="60" w:after="60" w:line="220" w:lineRule="atLeast"/>
              <w:rPr>
                <w:rFonts w:eastAsia="Calibri"/>
                <w:sz w:val="18"/>
              </w:rPr>
            </w:pPr>
          </w:p>
        </w:tc>
      </w:tr>
      <w:tr w:rsidR="00935AA0" w:rsidRPr="00B61995" w:rsidTr="00867FB3">
        <w:tc>
          <w:tcPr>
            <w:tcW w:w="9072" w:type="dxa"/>
            <w:gridSpan w:val="5"/>
            <w:shd w:val="clear" w:color="auto" w:fill="95B3D7"/>
            <w:vAlign w:val="center"/>
          </w:tcPr>
          <w:p w:rsidR="00935AA0" w:rsidRPr="00B61995" w:rsidRDefault="00935AA0" w:rsidP="00A8775E">
            <w:pPr>
              <w:spacing w:before="60" w:after="60" w:line="220" w:lineRule="atLeast"/>
              <w:rPr>
                <w:rFonts w:eastAsia="Calibri"/>
                <w:b/>
                <w:sz w:val="18"/>
              </w:rPr>
            </w:pPr>
            <w:r w:rsidRPr="00B61995">
              <w:rPr>
                <w:rFonts w:eastAsia="Calibri"/>
                <w:b/>
                <w:sz w:val="18"/>
              </w:rPr>
              <w:t>Total price (excl. VAT)</w:t>
            </w:r>
          </w:p>
        </w:tc>
      </w:tr>
      <w:tr w:rsidR="00935AA0" w:rsidRPr="00B61995" w:rsidTr="00867FB3">
        <w:tc>
          <w:tcPr>
            <w:tcW w:w="9072" w:type="dxa"/>
            <w:gridSpan w:val="5"/>
            <w:shd w:val="clear" w:color="auto" w:fill="auto"/>
            <w:vAlign w:val="center"/>
          </w:tcPr>
          <w:p w:rsidR="00935AA0" w:rsidRPr="00B61995" w:rsidRDefault="00935AA0" w:rsidP="00A8775E">
            <w:pPr>
              <w:spacing w:before="60" w:after="60" w:line="220" w:lineRule="atLeast"/>
              <w:rPr>
                <w:rFonts w:eastAsia="Calibri"/>
                <w:sz w:val="18"/>
              </w:rPr>
            </w:pPr>
          </w:p>
        </w:tc>
      </w:tr>
    </w:tbl>
    <w:p w:rsidR="00935AA0" w:rsidRDefault="00867FB3" w:rsidP="00A8775E">
      <w:pPr>
        <w:spacing w:before="120" w:line="276" w:lineRule="auto"/>
        <w:jc w:val="both"/>
        <w:rPr>
          <w:rFonts w:cs="Arial"/>
          <w:b/>
          <w:sz w:val="24"/>
        </w:rPr>
      </w:pPr>
      <w:r w:rsidRPr="00867FB3">
        <w:rPr>
          <w:rFonts w:cs="Arial"/>
          <w:b/>
          <w:sz w:val="24"/>
        </w:rPr>
        <w:t>S</w:t>
      </w:r>
      <w:r>
        <w:rPr>
          <w:rFonts w:cs="Arial"/>
          <w:b/>
          <w:sz w:val="24"/>
        </w:rPr>
        <w:t>ection 9</w:t>
      </w:r>
      <w:r w:rsidRPr="00867FB3">
        <w:rPr>
          <w:rFonts w:cs="Arial"/>
          <w:b/>
          <w:sz w:val="24"/>
        </w:rPr>
        <w:t xml:space="preserve">: </w:t>
      </w:r>
      <w:r>
        <w:rPr>
          <w:rFonts w:cs="Arial"/>
          <w:b/>
          <w:sz w:val="24"/>
        </w:rPr>
        <w:t>Notices</w:t>
      </w:r>
      <w:r w:rsidR="00A8775E">
        <w:rPr>
          <w:rFonts w:cs="Arial"/>
          <w:b/>
          <w:sz w:val="24"/>
        </w:rPr>
        <w:t xml:space="preserve"> and Instructions</w:t>
      </w:r>
    </w:p>
    <w:p w:rsidR="00185369" w:rsidRDefault="007245D6" w:rsidP="00A8775E">
      <w:pPr>
        <w:numPr>
          <w:ilvl w:val="0"/>
          <w:numId w:val="15"/>
        </w:numPr>
        <w:spacing w:before="120" w:line="276" w:lineRule="auto"/>
        <w:jc w:val="both"/>
        <w:rPr>
          <w:rFonts w:cs="Arial"/>
          <w:b/>
          <w:sz w:val="24"/>
        </w:rPr>
      </w:pPr>
      <w:r w:rsidRPr="008E0C25">
        <w:rPr>
          <w:rFonts w:cs="Arial"/>
          <w:b/>
          <w:sz w:val="24"/>
        </w:rPr>
        <w:t>I</w:t>
      </w:r>
      <w:r w:rsidR="00C30823" w:rsidRPr="008E0C25">
        <w:rPr>
          <w:rFonts w:cs="Arial"/>
          <w:b/>
          <w:sz w:val="24"/>
        </w:rPr>
        <w:t xml:space="preserve">nstructions to </w:t>
      </w:r>
      <w:r w:rsidR="00B7123B" w:rsidRPr="008E0C25">
        <w:rPr>
          <w:rFonts w:cs="Arial"/>
          <w:b/>
          <w:sz w:val="24"/>
        </w:rPr>
        <w:t>Bidders</w:t>
      </w:r>
    </w:p>
    <w:p w:rsidR="00B7123B" w:rsidRPr="00B7123B" w:rsidRDefault="00CC7364" w:rsidP="00DE18D0">
      <w:pPr>
        <w:numPr>
          <w:ilvl w:val="1"/>
          <w:numId w:val="15"/>
        </w:numPr>
        <w:spacing w:before="120" w:after="0" w:line="276" w:lineRule="auto"/>
        <w:ind w:left="426" w:hanging="426"/>
        <w:jc w:val="both"/>
        <w:rPr>
          <w:rFonts w:cs="Arial"/>
        </w:rPr>
      </w:pPr>
      <w:r w:rsidRPr="00DE18D0">
        <w:t>These</w:t>
      </w:r>
      <w:r w:rsidRPr="00B7123B">
        <w:rPr>
          <w:rFonts w:cs="Arial"/>
          <w:spacing w:val="-3"/>
        </w:rPr>
        <w:t xml:space="preserve"> instructions are designed to ensure that all </w:t>
      </w:r>
      <w:r w:rsidR="00B7123B">
        <w:rPr>
          <w:rFonts w:cs="Arial"/>
          <w:spacing w:val="-3"/>
        </w:rPr>
        <w:t>Bidders</w:t>
      </w:r>
      <w:r w:rsidRPr="00B7123B">
        <w:rPr>
          <w:rFonts w:cs="Arial"/>
          <w:spacing w:val="-3"/>
        </w:rPr>
        <w:t xml:space="preserve"> are given equal and fair consideration.  It is important therefore that you provide all the information asked for in the format and order specified.  </w:t>
      </w:r>
      <w:r w:rsidR="009F691D" w:rsidRPr="00815E6B">
        <w:rPr>
          <w:rFonts w:cs="Arial"/>
          <w:spacing w:val="-3"/>
        </w:rPr>
        <w:t>If you have any queries p</w:t>
      </w:r>
      <w:r w:rsidRPr="00815E6B">
        <w:rPr>
          <w:rFonts w:cs="Arial"/>
          <w:spacing w:val="-3"/>
        </w:rPr>
        <w:t>lease</w:t>
      </w:r>
      <w:r w:rsidR="00F652E5" w:rsidRPr="00815E6B">
        <w:rPr>
          <w:rFonts w:cs="Arial"/>
          <w:spacing w:val="-3"/>
        </w:rPr>
        <w:t xml:space="preserve"> </w:t>
      </w:r>
      <w:r w:rsidR="00B7123B" w:rsidRPr="00815E6B">
        <w:rPr>
          <w:rFonts w:cs="Arial"/>
          <w:spacing w:val="-3"/>
        </w:rPr>
        <w:t>email</w:t>
      </w:r>
      <w:r w:rsidR="00A8775E">
        <w:rPr>
          <w:rFonts w:cs="Arial"/>
          <w:spacing w:val="-3"/>
        </w:rPr>
        <w:t xml:space="preserve"> </w:t>
      </w:r>
      <w:hyperlink r:id="rId16" w:history="1">
        <w:r w:rsidR="00A8775E" w:rsidRPr="00AC2D0D">
          <w:rPr>
            <w:rStyle w:val="Hyperlink"/>
            <w:rFonts w:cs="Arial"/>
          </w:rPr>
          <w:t>thomas.andrews@sportengland.org</w:t>
        </w:r>
      </w:hyperlink>
      <w:r w:rsidR="00A8775E" w:rsidRPr="00AC2D0D">
        <w:rPr>
          <w:color w:val="000000"/>
        </w:rPr>
        <w:t>.</w:t>
      </w:r>
    </w:p>
    <w:p w:rsidR="0006302C" w:rsidRPr="00B7123B" w:rsidRDefault="009F33B1" w:rsidP="00DE18D0">
      <w:pPr>
        <w:numPr>
          <w:ilvl w:val="1"/>
          <w:numId w:val="15"/>
        </w:numPr>
        <w:spacing w:before="120" w:after="0" w:line="276" w:lineRule="auto"/>
        <w:ind w:left="426" w:hanging="426"/>
        <w:jc w:val="both"/>
        <w:rPr>
          <w:rFonts w:cs="Arial"/>
        </w:rPr>
      </w:pPr>
      <w:r>
        <w:rPr>
          <w:rFonts w:cs="Arial"/>
        </w:rPr>
        <w:t>Bidder</w:t>
      </w:r>
      <w:r w:rsidR="00CC7364" w:rsidRPr="00B7123B">
        <w:rPr>
          <w:rFonts w:cs="Arial"/>
        </w:rPr>
        <w:t xml:space="preserve">s should read these instructions carefully before completing the Tender documentation. Failure to comply with these requirements for completion and submission of the </w:t>
      </w:r>
      <w:r w:rsidR="00CC7364" w:rsidRPr="00DE18D0">
        <w:t>Tender</w:t>
      </w:r>
      <w:r w:rsidR="00CC7364" w:rsidRPr="00B7123B">
        <w:rPr>
          <w:rFonts w:cs="Arial"/>
        </w:rPr>
        <w:t xml:space="preserve"> Response may result in the rejection of the Tender. </w:t>
      </w:r>
      <w:r>
        <w:rPr>
          <w:rFonts w:cs="Arial"/>
        </w:rPr>
        <w:t>Bidder</w:t>
      </w:r>
      <w:r w:rsidR="00CC7364" w:rsidRPr="00B7123B">
        <w:rPr>
          <w:rFonts w:cs="Arial"/>
        </w:rPr>
        <w:t>s are advised therefore to acquaint themselves fully with the extent and nature of the services specified and contractual obligations.</w:t>
      </w:r>
      <w:r w:rsidR="00A06E34" w:rsidRPr="00B7123B">
        <w:rPr>
          <w:rFonts w:cs="Arial"/>
        </w:rPr>
        <w:t xml:space="preserve"> </w:t>
      </w:r>
      <w:r w:rsidR="00CC7364" w:rsidRPr="00B7123B">
        <w:rPr>
          <w:rFonts w:cs="Arial"/>
        </w:rPr>
        <w:t xml:space="preserve">These instructions constitute the Conditions of Tender. Participation in the tender process automatically signals that the </w:t>
      </w:r>
      <w:r>
        <w:rPr>
          <w:rFonts w:cs="Arial"/>
        </w:rPr>
        <w:t>Bidder</w:t>
      </w:r>
      <w:r w:rsidR="00CC7364" w:rsidRPr="00B7123B">
        <w:rPr>
          <w:rFonts w:cs="Arial"/>
        </w:rPr>
        <w:t xml:space="preserve"> accepts these Conditions of Participation</w:t>
      </w:r>
      <w:r w:rsidR="004F293B" w:rsidRPr="00B7123B">
        <w:rPr>
          <w:rFonts w:cs="Arial"/>
        </w:rPr>
        <w:t>.</w:t>
      </w:r>
    </w:p>
    <w:p w:rsidR="00E94E92" w:rsidRDefault="00CC7364" w:rsidP="00DE18D0">
      <w:pPr>
        <w:numPr>
          <w:ilvl w:val="1"/>
          <w:numId w:val="15"/>
        </w:numPr>
        <w:spacing w:before="120" w:after="0" w:line="276" w:lineRule="auto"/>
        <w:ind w:left="426" w:hanging="426"/>
        <w:jc w:val="both"/>
        <w:rPr>
          <w:rFonts w:cs="Arial"/>
          <w:color w:val="000000"/>
        </w:rPr>
      </w:pPr>
      <w:r w:rsidRPr="0006302C">
        <w:rPr>
          <w:rFonts w:cs="Arial"/>
          <w:color w:val="000000"/>
        </w:rPr>
        <w:t xml:space="preserve">All </w:t>
      </w:r>
      <w:r w:rsidRPr="00DE18D0">
        <w:t xml:space="preserve">material issued in connection with this </w:t>
      </w:r>
      <w:r w:rsidR="000347AD">
        <w:t>Invitation to Quote</w:t>
      </w:r>
      <w:r w:rsidR="00A06E34" w:rsidRPr="00DE18D0">
        <w:t xml:space="preserve"> (IT</w:t>
      </w:r>
      <w:r w:rsidR="000347AD">
        <w:t>Q</w:t>
      </w:r>
      <w:r w:rsidR="00A06E34" w:rsidRPr="00DE18D0">
        <w:t xml:space="preserve">) </w:t>
      </w:r>
      <w:r w:rsidRPr="00DE18D0">
        <w:t xml:space="preserve">shall remain the property of </w:t>
      </w:r>
      <w:r w:rsidR="004F293B" w:rsidRPr="00DE18D0">
        <w:t>Sport</w:t>
      </w:r>
      <w:r w:rsidR="004F293B" w:rsidRPr="0006302C">
        <w:rPr>
          <w:rFonts w:cs="Arial"/>
          <w:color w:val="000000"/>
        </w:rPr>
        <w:t xml:space="preserve"> England</w:t>
      </w:r>
      <w:r w:rsidRPr="0006302C">
        <w:rPr>
          <w:rFonts w:cs="Arial"/>
          <w:color w:val="000000"/>
        </w:rPr>
        <w:t xml:space="preserve"> and shall be used only for the purpose of this procurement exercise. </w:t>
      </w:r>
    </w:p>
    <w:p w:rsidR="00E94E92" w:rsidRDefault="00CC7364" w:rsidP="00DE18D0">
      <w:pPr>
        <w:numPr>
          <w:ilvl w:val="1"/>
          <w:numId w:val="15"/>
        </w:numPr>
        <w:spacing w:before="120" w:after="0" w:line="276" w:lineRule="auto"/>
        <w:ind w:left="426" w:hanging="426"/>
        <w:jc w:val="both"/>
        <w:rPr>
          <w:rFonts w:cs="Arial"/>
          <w:color w:val="000000"/>
        </w:rPr>
      </w:pPr>
      <w:r w:rsidRPr="00E94E92">
        <w:rPr>
          <w:rFonts w:cs="Arial"/>
          <w:color w:val="000000"/>
        </w:rPr>
        <w:t xml:space="preserve">The </w:t>
      </w:r>
      <w:r w:rsidR="009F33B1">
        <w:rPr>
          <w:rFonts w:cs="Arial"/>
        </w:rPr>
        <w:t>Bidder</w:t>
      </w:r>
      <w:r w:rsidRPr="00E94E92">
        <w:rPr>
          <w:rFonts w:cs="Arial"/>
          <w:color w:val="000000"/>
        </w:rPr>
        <w:t xml:space="preserve"> shall ensure that each and every sub-contractor, consortium member and adviser abides by the terms of these instructions and the Conditions of Tender.</w:t>
      </w:r>
    </w:p>
    <w:p w:rsidR="00E94E92" w:rsidRDefault="00CC7364" w:rsidP="00DE18D0">
      <w:pPr>
        <w:numPr>
          <w:ilvl w:val="1"/>
          <w:numId w:val="15"/>
        </w:numPr>
        <w:spacing w:before="120" w:after="0" w:line="276" w:lineRule="auto"/>
        <w:ind w:left="426" w:hanging="426"/>
        <w:jc w:val="both"/>
        <w:rPr>
          <w:rFonts w:cs="Arial"/>
        </w:rPr>
      </w:pPr>
      <w:r w:rsidRPr="00E94E92">
        <w:rPr>
          <w:rFonts w:cs="Arial"/>
        </w:rPr>
        <w:t xml:space="preserve">The </w:t>
      </w:r>
      <w:r w:rsidR="009F33B1">
        <w:rPr>
          <w:rFonts w:cs="Arial"/>
        </w:rPr>
        <w:t>Bidder</w:t>
      </w:r>
      <w:r w:rsidRPr="00E94E92">
        <w:rPr>
          <w:rFonts w:cs="Arial"/>
        </w:rPr>
        <w:t xml:space="preserve"> shall not make contact with any other employee, agent or consultant of </w:t>
      </w:r>
      <w:r w:rsidR="004C6383" w:rsidRPr="00E94E92">
        <w:rPr>
          <w:rFonts w:cs="Arial"/>
        </w:rPr>
        <w:t>Sport England</w:t>
      </w:r>
      <w:r w:rsidRPr="00E94E92">
        <w:rPr>
          <w:rFonts w:cs="Arial"/>
        </w:rPr>
        <w:t xml:space="preserve"> who </w:t>
      </w:r>
      <w:r w:rsidR="004C6383" w:rsidRPr="00E94E92">
        <w:rPr>
          <w:rFonts w:cs="Arial"/>
        </w:rPr>
        <w:t>is</w:t>
      </w:r>
      <w:r w:rsidRPr="00E94E92">
        <w:rPr>
          <w:rFonts w:cs="Arial"/>
        </w:rPr>
        <w:t xml:space="preserve"> in any way connected with this procurement exercise during the period of this procurement exercise, unless instructed otherwise by </w:t>
      </w:r>
      <w:r w:rsidR="00223B1B" w:rsidRPr="00E94E92">
        <w:rPr>
          <w:rFonts w:cs="Arial"/>
        </w:rPr>
        <w:t>Sport England.</w:t>
      </w:r>
    </w:p>
    <w:p w:rsidR="00E94E92" w:rsidRDefault="00223B1B" w:rsidP="00DE18D0">
      <w:pPr>
        <w:numPr>
          <w:ilvl w:val="1"/>
          <w:numId w:val="15"/>
        </w:numPr>
        <w:spacing w:before="120" w:after="0" w:line="276" w:lineRule="auto"/>
        <w:ind w:left="426" w:hanging="426"/>
        <w:jc w:val="both"/>
        <w:rPr>
          <w:rFonts w:cs="Arial"/>
        </w:rPr>
      </w:pPr>
      <w:r w:rsidRPr="00E94E92">
        <w:rPr>
          <w:rFonts w:cs="Arial"/>
        </w:rPr>
        <w:t xml:space="preserve">Sport </w:t>
      </w:r>
      <w:smartTag w:uri="urn:schemas-microsoft-com:office:smarttags" w:element="place">
        <w:smartTag w:uri="urn:schemas-microsoft-com:office:smarttags" w:element="country-region">
          <w:r w:rsidRPr="00E94E92">
            <w:rPr>
              <w:rFonts w:cs="Arial"/>
            </w:rPr>
            <w:t>England</w:t>
          </w:r>
        </w:smartTag>
      </w:smartTag>
      <w:r w:rsidR="00CC7364" w:rsidRPr="00E94E92">
        <w:rPr>
          <w:rFonts w:cs="Arial"/>
        </w:rPr>
        <w:t xml:space="preserve"> shall not be committed to any course of action as a result of:</w:t>
      </w:r>
    </w:p>
    <w:p w:rsidR="00E94E92" w:rsidRDefault="00B7123B" w:rsidP="00DE18D0">
      <w:pPr>
        <w:numPr>
          <w:ilvl w:val="2"/>
          <w:numId w:val="15"/>
        </w:numPr>
        <w:spacing w:before="120" w:after="0" w:line="276" w:lineRule="auto"/>
        <w:jc w:val="both"/>
        <w:rPr>
          <w:rFonts w:cs="Arial"/>
        </w:rPr>
      </w:pPr>
      <w:r w:rsidRPr="00DE18D0">
        <w:rPr>
          <w:rFonts w:cs="Arial"/>
        </w:rPr>
        <w:t>Issuing this ITQ</w:t>
      </w:r>
      <w:r w:rsidR="0006302C" w:rsidRPr="00DE18D0">
        <w:rPr>
          <w:rFonts w:cs="Arial"/>
        </w:rPr>
        <w:t xml:space="preserve"> or any invitation to participate in this procurement exercise</w:t>
      </w:r>
    </w:p>
    <w:p w:rsidR="00E0389C" w:rsidRDefault="0006302C" w:rsidP="00DE18D0">
      <w:pPr>
        <w:numPr>
          <w:ilvl w:val="2"/>
          <w:numId w:val="15"/>
        </w:numPr>
        <w:spacing w:before="120" w:after="0" w:line="276" w:lineRule="auto"/>
        <w:jc w:val="both"/>
        <w:rPr>
          <w:rFonts w:cs="Arial"/>
        </w:rPr>
      </w:pPr>
      <w:r w:rsidRPr="00DE18D0">
        <w:rPr>
          <w:rFonts w:cs="Arial"/>
        </w:rPr>
        <w:t>An invitation to submit any Response in respect of this procurement exercise</w:t>
      </w:r>
    </w:p>
    <w:p w:rsidR="00E94E92" w:rsidRPr="00DE18D0" w:rsidRDefault="0006302C" w:rsidP="00DE18D0">
      <w:pPr>
        <w:numPr>
          <w:ilvl w:val="2"/>
          <w:numId w:val="15"/>
        </w:numPr>
        <w:spacing w:before="120" w:after="0" w:line="276" w:lineRule="auto"/>
        <w:jc w:val="both"/>
        <w:rPr>
          <w:rFonts w:cs="Arial"/>
        </w:rPr>
      </w:pPr>
      <w:r w:rsidRPr="00DE18D0">
        <w:rPr>
          <w:rFonts w:cs="Arial"/>
        </w:rPr>
        <w:t xml:space="preserve">Communicating with a </w:t>
      </w:r>
      <w:r w:rsidR="009F33B1">
        <w:rPr>
          <w:rFonts w:cs="Arial"/>
        </w:rPr>
        <w:t>Bidder</w:t>
      </w:r>
      <w:r w:rsidRPr="00DE18D0">
        <w:rPr>
          <w:rFonts w:cs="Arial"/>
        </w:rPr>
        <w:t xml:space="preserve"> or a </w:t>
      </w:r>
      <w:r w:rsidR="009F33B1">
        <w:rPr>
          <w:rFonts w:cs="Arial"/>
        </w:rPr>
        <w:t>Bidder</w:t>
      </w:r>
      <w:r w:rsidRPr="00DE18D0">
        <w:rPr>
          <w:rFonts w:cs="Arial"/>
        </w:rPr>
        <w:t xml:space="preserve">’s representatives or agents in respect of this procurement exercise </w:t>
      </w:r>
    </w:p>
    <w:p w:rsidR="00E94E92" w:rsidRPr="00FD3F3A" w:rsidRDefault="009F33B1" w:rsidP="00DE18D0">
      <w:pPr>
        <w:numPr>
          <w:ilvl w:val="1"/>
          <w:numId w:val="15"/>
        </w:numPr>
        <w:spacing w:before="120" w:after="0" w:line="276" w:lineRule="auto"/>
        <w:ind w:left="426" w:hanging="426"/>
        <w:jc w:val="both"/>
        <w:rPr>
          <w:rFonts w:cs="Arial"/>
        </w:rPr>
      </w:pPr>
      <w:r>
        <w:rPr>
          <w:rFonts w:cs="Arial"/>
        </w:rPr>
        <w:t>Bidder</w:t>
      </w:r>
      <w:r w:rsidR="00CC7364" w:rsidRPr="00DE18D0">
        <w:t>s</w:t>
      </w:r>
      <w:r w:rsidR="00CC7364" w:rsidRPr="0006302C">
        <w:rPr>
          <w:rFonts w:cs="Arial"/>
        </w:rPr>
        <w:t xml:space="preserve"> shall accept and ackn</w:t>
      </w:r>
      <w:r w:rsidR="005A6800">
        <w:rPr>
          <w:rFonts w:cs="Arial"/>
        </w:rPr>
        <w:t>owledge that by issuing this ITQ</w:t>
      </w:r>
      <w:r w:rsidR="00CC7364" w:rsidRPr="0006302C">
        <w:rPr>
          <w:rFonts w:cs="Arial"/>
        </w:rPr>
        <w:t xml:space="preserve"> </w:t>
      </w:r>
      <w:r w:rsidR="00F8494B" w:rsidRPr="0006302C">
        <w:rPr>
          <w:rFonts w:cs="Arial"/>
        </w:rPr>
        <w:t>Sport England</w:t>
      </w:r>
      <w:r w:rsidR="00CC7364" w:rsidRPr="0006302C">
        <w:rPr>
          <w:rFonts w:cs="Arial"/>
        </w:rPr>
        <w:t xml:space="preserve"> shall not be bound</w:t>
      </w:r>
      <w:r w:rsidR="00CC7364" w:rsidRPr="00DE18D0">
        <w:t xml:space="preserve"> </w:t>
      </w:r>
      <w:r w:rsidR="00CC7364" w:rsidRPr="0006302C">
        <w:rPr>
          <w:rFonts w:cs="Arial"/>
        </w:rPr>
        <w:t>to accept any Tender and reserves the right not to conclude a Contract for some or all of t</w:t>
      </w:r>
      <w:r w:rsidR="00CC7364" w:rsidRPr="00FD3F3A">
        <w:rPr>
          <w:rFonts w:cs="Arial"/>
        </w:rPr>
        <w:t>he services for which Tenders are invited</w:t>
      </w:r>
      <w:r w:rsidR="00F8494B" w:rsidRPr="00FD3F3A">
        <w:rPr>
          <w:rFonts w:cs="Arial"/>
        </w:rPr>
        <w:t>.</w:t>
      </w:r>
    </w:p>
    <w:p w:rsidR="00185369" w:rsidRPr="009F33B1" w:rsidRDefault="00F8494B" w:rsidP="009F33B1">
      <w:pPr>
        <w:numPr>
          <w:ilvl w:val="1"/>
          <w:numId w:val="15"/>
        </w:numPr>
        <w:spacing w:before="120" w:after="0" w:line="276" w:lineRule="auto"/>
        <w:ind w:left="426" w:hanging="426"/>
        <w:jc w:val="both"/>
        <w:rPr>
          <w:rFonts w:cs="Arial"/>
        </w:rPr>
      </w:pPr>
      <w:r w:rsidRPr="00DE18D0">
        <w:t>Sport</w:t>
      </w:r>
      <w:r w:rsidRPr="00AC106D">
        <w:rPr>
          <w:rFonts w:cs="Arial"/>
        </w:rPr>
        <w:t xml:space="preserve"> England </w:t>
      </w:r>
      <w:r w:rsidR="00CC7364" w:rsidRPr="00AC106D">
        <w:rPr>
          <w:rFonts w:cs="Arial"/>
        </w:rPr>
        <w:t>reserves the right to amend, add to or with</w:t>
      </w:r>
      <w:r w:rsidR="005A6800">
        <w:rPr>
          <w:rFonts w:cs="Arial"/>
        </w:rPr>
        <w:t>draw all or any part of this ITQ</w:t>
      </w:r>
      <w:r w:rsidR="00CC7364" w:rsidRPr="00AC106D">
        <w:rPr>
          <w:rFonts w:cs="Arial"/>
        </w:rPr>
        <w:t xml:space="preserve"> at any time during the procurement exercise</w:t>
      </w:r>
      <w:r w:rsidRPr="00AC106D">
        <w:rPr>
          <w:rFonts w:cs="Arial"/>
        </w:rPr>
        <w:t>.</w:t>
      </w:r>
    </w:p>
    <w:p w:rsidR="00A517FB" w:rsidRPr="00A8775E" w:rsidRDefault="002546B6" w:rsidP="00A8775E">
      <w:pPr>
        <w:numPr>
          <w:ilvl w:val="0"/>
          <w:numId w:val="15"/>
        </w:numPr>
        <w:spacing w:before="120" w:line="276" w:lineRule="auto"/>
        <w:jc w:val="both"/>
        <w:rPr>
          <w:rFonts w:cs="Arial"/>
          <w:b/>
          <w:sz w:val="24"/>
        </w:rPr>
      </w:pPr>
      <w:r w:rsidRPr="00A8775E">
        <w:rPr>
          <w:rFonts w:cs="Arial"/>
          <w:b/>
          <w:sz w:val="24"/>
        </w:rPr>
        <w:t>Presentations</w:t>
      </w:r>
      <w:r w:rsidR="007C78A4" w:rsidRPr="00A8775E">
        <w:rPr>
          <w:rFonts w:cs="Arial"/>
          <w:b/>
          <w:sz w:val="24"/>
        </w:rPr>
        <w:t xml:space="preserve"> </w:t>
      </w:r>
    </w:p>
    <w:p w:rsidR="00A8775E" w:rsidRPr="00A8775E" w:rsidRDefault="00A8775E" w:rsidP="00A8775E">
      <w:pPr>
        <w:numPr>
          <w:ilvl w:val="1"/>
          <w:numId w:val="15"/>
        </w:numPr>
        <w:overflowPunct w:val="0"/>
        <w:autoSpaceDE w:val="0"/>
        <w:autoSpaceDN w:val="0"/>
        <w:adjustRightInd w:val="0"/>
        <w:spacing w:before="120" w:after="0" w:line="240" w:lineRule="auto"/>
        <w:ind w:left="426" w:hanging="426"/>
        <w:jc w:val="both"/>
        <w:textAlignment w:val="baseline"/>
        <w:rPr>
          <w:rFonts w:cs="Arial"/>
          <w:color w:val="000000"/>
        </w:rPr>
      </w:pPr>
      <w:r w:rsidRPr="00A8775E">
        <w:rPr>
          <w:rFonts w:cs="Arial"/>
          <w:color w:val="000000"/>
        </w:rPr>
        <w:t>As part of the tender evaluation process Tenderers may be required to make a formal presentation of their proposal. Please be advised that Sport England is intending to hold these presentations on February 15th 2017. Tenderers are required to confirm their attendance in their tenders</w:t>
      </w:r>
    </w:p>
    <w:p w:rsidR="009C1176" w:rsidRPr="00DE18D0" w:rsidRDefault="005E7220" w:rsidP="00A8775E">
      <w:pPr>
        <w:numPr>
          <w:ilvl w:val="0"/>
          <w:numId w:val="15"/>
        </w:numPr>
        <w:spacing w:before="120" w:line="276" w:lineRule="auto"/>
        <w:jc w:val="both"/>
        <w:rPr>
          <w:rFonts w:cs="Arial"/>
          <w:b/>
          <w:sz w:val="24"/>
        </w:rPr>
      </w:pPr>
      <w:r w:rsidRPr="00DE18D0">
        <w:rPr>
          <w:rFonts w:cs="Arial"/>
          <w:b/>
          <w:sz w:val="24"/>
        </w:rPr>
        <w:t>Confidentiality</w:t>
      </w:r>
    </w:p>
    <w:p w:rsidR="009C1176" w:rsidRPr="00DE18D0" w:rsidRDefault="009F33B1" w:rsidP="00DE18D0">
      <w:pPr>
        <w:numPr>
          <w:ilvl w:val="1"/>
          <w:numId w:val="15"/>
        </w:numPr>
        <w:spacing w:before="120" w:after="0" w:line="276" w:lineRule="auto"/>
        <w:ind w:left="426" w:hanging="426"/>
        <w:jc w:val="both"/>
      </w:pPr>
      <w:r>
        <w:rPr>
          <w:rFonts w:cs="Arial"/>
        </w:rPr>
        <w:t>Bidder</w:t>
      </w:r>
      <w:r w:rsidR="005E7220" w:rsidRPr="00680941">
        <w:t>s shall at all tim</w:t>
      </w:r>
      <w:r w:rsidR="00B7123B">
        <w:t>es treat the contents of the ITQ</w:t>
      </w:r>
      <w:r w:rsidR="005E7220" w:rsidRPr="00680941">
        <w:t xml:space="preserve"> and any related as confidential, save in so far as they are already in the public domain</w:t>
      </w:r>
      <w:r w:rsidR="00D649BA" w:rsidRPr="00680941">
        <w:t>.</w:t>
      </w:r>
    </w:p>
    <w:p w:rsidR="009C1176" w:rsidRPr="00680941" w:rsidRDefault="009F33B1" w:rsidP="00DE18D0">
      <w:pPr>
        <w:numPr>
          <w:ilvl w:val="1"/>
          <w:numId w:val="15"/>
        </w:numPr>
        <w:spacing w:before="120" w:after="0" w:line="276" w:lineRule="auto"/>
        <w:ind w:left="426" w:hanging="426"/>
        <w:jc w:val="both"/>
      </w:pPr>
      <w:r>
        <w:rPr>
          <w:rFonts w:cs="Arial"/>
        </w:rPr>
        <w:t>Bidder</w:t>
      </w:r>
      <w:r w:rsidR="005E7220" w:rsidRPr="00680941">
        <w:t>s shall not disclose, copy, reproduce, distribute or pass any of the Information to any other person at any time or allow any of these things to happen</w:t>
      </w:r>
      <w:r w:rsidR="00D649BA" w:rsidRPr="00680941">
        <w:t>.</w:t>
      </w:r>
    </w:p>
    <w:p w:rsidR="009C1176" w:rsidRPr="00680941" w:rsidRDefault="009F33B1" w:rsidP="00DE18D0">
      <w:pPr>
        <w:numPr>
          <w:ilvl w:val="1"/>
          <w:numId w:val="15"/>
        </w:numPr>
        <w:spacing w:before="120" w:after="0" w:line="276" w:lineRule="auto"/>
        <w:ind w:left="426" w:hanging="426"/>
        <w:jc w:val="both"/>
      </w:pPr>
      <w:r>
        <w:rPr>
          <w:rFonts w:cs="Arial"/>
        </w:rPr>
        <w:t>Bidder</w:t>
      </w:r>
      <w:r w:rsidR="005E7220" w:rsidRPr="00680941">
        <w:t>s shall not use any of the Information for any purpose other than for the purposes of submitting (or deciding whether to submit) a Tender</w:t>
      </w:r>
      <w:r w:rsidR="00D649BA" w:rsidRPr="00680941">
        <w:t>.</w:t>
      </w:r>
    </w:p>
    <w:p w:rsidR="0097775E" w:rsidRPr="00680941" w:rsidRDefault="009F33B1" w:rsidP="00DE18D0">
      <w:pPr>
        <w:numPr>
          <w:ilvl w:val="1"/>
          <w:numId w:val="15"/>
        </w:numPr>
        <w:spacing w:before="120" w:after="0" w:line="276" w:lineRule="auto"/>
        <w:ind w:left="426" w:hanging="426"/>
        <w:jc w:val="both"/>
      </w:pPr>
      <w:r>
        <w:rPr>
          <w:rFonts w:cs="Arial"/>
        </w:rPr>
        <w:t>Bidder</w:t>
      </w:r>
      <w:r w:rsidR="005E7220" w:rsidRPr="00680941">
        <w:t>s shall not undertake any publicity activity within any section of the media</w:t>
      </w:r>
      <w:bookmarkStart w:id="1" w:name="_Ref115662027"/>
      <w:r w:rsidR="00D649BA" w:rsidRPr="00680941">
        <w:t>.</w:t>
      </w:r>
    </w:p>
    <w:p w:rsidR="0097775E" w:rsidRDefault="009F33B1" w:rsidP="00DE18D0">
      <w:pPr>
        <w:numPr>
          <w:ilvl w:val="1"/>
          <w:numId w:val="15"/>
        </w:numPr>
        <w:spacing w:before="120" w:after="0" w:line="276" w:lineRule="auto"/>
        <w:ind w:left="426" w:hanging="426"/>
        <w:jc w:val="both"/>
      </w:pPr>
      <w:r>
        <w:rPr>
          <w:rFonts w:cs="Arial"/>
        </w:rPr>
        <w:t>Bidder</w:t>
      </w:r>
      <w:r w:rsidR="00B35A93" w:rsidRPr="00680941">
        <w:t>s may disclose, distribute or pas</w:t>
      </w:r>
      <w:r w:rsidR="004E07B7" w:rsidRPr="00680941">
        <w:t xml:space="preserve">s any of the Information to the </w:t>
      </w:r>
      <w:r>
        <w:t>Bidder</w:t>
      </w:r>
      <w:r w:rsidR="00B35A93" w:rsidRPr="00680941">
        <w:t>’s advisers, sub-contractors or to another person provided that</w:t>
      </w:r>
      <w:bookmarkEnd w:id="1"/>
      <w:r w:rsidR="002F282A" w:rsidRPr="00680941">
        <w:t xml:space="preserve"> one or more of the following applies:</w:t>
      </w:r>
    </w:p>
    <w:p w:rsidR="00FC4C61" w:rsidRPr="00DE18D0" w:rsidRDefault="00FC4C61" w:rsidP="00DE18D0">
      <w:pPr>
        <w:numPr>
          <w:ilvl w:val="2"/>
          <w:numId w:val="15"/>
        </w:numPr>
        <w:spacing w:before="120" w:line="276" w:lineRule="auto"/>
        <w:ind w:left="993" w:hanging="515"/>
        <w:jc w:val="both"/>
        <w:rPr>
          <w:rFonts w:cs="Arial"/>
        </w:rPr>
      </w:pPr>
      <w:r w:rsidRPr="00DE18D0">
        <w:rPr>
          <w:rFonts w:cs="Arial"/>
        </w:rPr>
        <w:t xml:space="preserve">This is done for the sole purpose of enabling a Tender to be submitted and the person receiving the Information undertakes in writing to keep the Information confidential on the same terms as if that person were the </w:t>
      </w:r>
      <w:r w:rsidR="009F33B1">
        <w:rPr>
          <w:rFonts w:cs="Arial"/>
        </w:rPr>
        <w:t>Bidder</w:t>
      </w:r>
    </w:p>
    <w:p w:rsidR="00FC4C61" w:rsidRPr="00DE18D0" w:rsidRDefault="00FC4C61" w:rsidP="00DE18D0">
      <w:pPr>
        <w:numPr>
          <w:ilvl w:val="2"/>
          <w:numId w:val="15"/>
        </w:numPr>
        <w:spacing w:before="120" w:line="276" w:lineRule="auto"/>
        <w:ind w:left="993" w:hanging="515"/>
        <w:jc w:val="both"/>
        <w:rPr>
          <w:rFonts w:cs="Arial"/>
        </w:rPr>
      </w:pPr>
      <w:r w:rsidRPr="00DE18D0">
        <w:rPr>
          <w:rFonts w:cs="Arial"/>
        </w:rPr>
        <w:t xml:space="preserve">The </w:t>
      </w:r>
      <w:r w:rsidR="009F33B1">
        <w:rPr>
          <w:rFonts w:cs="Arial"/>
        </w:rPr>
        <w:t>Bidder</w:t>
      </w:r>
      <w:r w:rsidRPr="00DE18D0">
        <w:rPr>
          <w:rFonts w:cs="Arial"/>
        </w:rPr>
        <w:t xml:space="preserve"> obtains the prior written consent of Sport England in relation to such disclosure, distribution or passing of Information</w:t>
      </w:r>
    </w:p>
    <w:p w:rsidR="00FC4C61" w:rsidRPr="00DE18D0" w:rsidRDefault="00FC4C61" w:rsidP="00DE18D0">
      <w:pPr>
        <w:numPr>
          <w:ilvl w:val="2"/>
          <w:numId w:val="15"/>
        </w:numPr>
        <w:spacing w:before="120" w:line="276" w:lineRule="auto"/>
        <w:ind w:left="993" w:hanging="515"/>
        <w:jc w:val="both"/>
        <w:rPr>
          <w:rFonts w:cs="Arial"/>
        </w:rPr>
      </w:pPr>
      <w:r w:rsidRPr="00DE18D0">
        <w:rPr>
          <w:rFonts w:cs="Arial"/>
        </w:rPr>
        <w:t>The disclosure is made for the sole purpose of obtaining legal advice from external lawyers in relation to the procurement</w:t>
      </w:r>
    </w:p>
    <w:p w:rsidR="00FC4C61" w:rsidRPr="00DE18D0" w:rsidRDefault="00FC4C61" w:rsidP="00DE18D0">
      <w:pPr>
        <w:numPr>
          <w:ilvl w:val="2"/>
          <w:numId w:val="15"/>
        </w:numPr>
        <w:spacing w:before="120" w:line="276" w:lineRule="auto"/>
        <w:ind w:left="993" w:hanging="515"/>
        <w:jc w:val="both"/>
        <w:rPr>
          <w:rFonts w:cs="Arial"/>
        </w:rPr>
      </w:pPr>
      <w:r w:rsidRPr="00DE18D0">
        <w:rPr>
          <w:rFonts w:cs="Arial"/>
        </w:rPr>
        <w:t xml:space="preserve">The </w:t>
      </w:r>
      <w:r w:rsidR="009F33B1">
        <w:rPr>
          <w:rFonts w:cs="Arial"/>
        </w:rPr>
        <w:t>Bidder</w:t>
      </w:r>
      <w:r w:rsidRPr="00DE18D0">
        <w:rPr>
          <w:rFonts w:cs="Arial"/>
        </w:rPr>
        <w:t xml:space="preserve"> is legally required to make such a disclosure</w:t>
      </w:r>
    </w:p>
    <w:p w:rsidR="00DE18D0" w:rsidRPr="00095708" w:rsidRDefault="00FC4C61" w:rsidP="00DE18D0">
      <w:pPr>
        <w:numPr>
          <w:ilvl w:val="1"/>
          <w:numId w:val="15"/>
        </w:numPr>
        <w:spacing w:before="120" w:after="0" w:line="276" w:lineRule="auto"/>
        <w:ind w:left="426" w:hanging="426"/>
        <w:jc w:val="both"/>
      </w:pPr>
      <w:r w:rsidRPr="00680941">
        <w:t>In paragraph 3.5</w:t>
      </w:r>
      <w:r w:rsidR="00665BF4" w:rsidRPr="00680941">
        <w:t>,</w:t>
      </w:r>
      <w:r w:rsidRPr="00680941">
        <w:t xml:space="preserve"> the definition of ‘person’ includes but is not limited to any person, firm, </w:t>
      </w:r>
      <w:r w:rsidR="00DE18D0">
        <w:t>b</w:t>
      </w:r>
      <w:r w:rsidRPr="00680941">
        <w:t>ody or association, corporate or incorporate.</w:t>
      </w:r>
    </w:p>
    <w:p w:rsidR="00DE18D0" w:rsidRPr="00680941" w:rsidRDefault="00E15E55" w:rsidP="009F33B1">
      <w:pPr>
        <w:numPr>
          <w:ilvl w:val="1"/>
          <w:numId w:val="15"/>
        </w:numPr>
        <w:spacing w:before="120" w:after="0" w:line="276" w:lineRule="auto"/>
        <w:ind w:left="426" w:hanging="426"/>
        <w:jc w:val="both"/>
      </w:pPr>
      <w:r w:rsidRPr="00680941">
        <w:t xml:space="preserve">Sport </w:t>
      </w:r>
      <w:smartTag w:uri="urn:schemas-microsoft-com:office:smarttags" w:element="place">
        <w:smartTag w:uri="urn:schemas-microsoft-com:office:smarttags" w:element="country-region">
          <w:r w:rsidRPr="00680941">
            <w:t>England</w:t>
          </w:r>
        </w:smartTag>
      </w:smartTag>
      <w:r w:rsidRPr="00680941">
        <w:t xml:space="preserve"> may disclose detailed information relating to Tenders to its officers, employees, agents or advisers and may make any of the procurement documents available for private inspection by its officers, employees, agents or advisers.  Sport England also reserves the right to disseminate information that is materially relevant to the procurement to all </w:t>
      </w:r>
      <w:r w:rsidR="009F33B1">
        <w:t>Bidder</w:t>
      </w:r>
      <w:r w:rsidRPr="00680941">
        <w:t xml:space="preserve">s, even if the information has only been requested by one </w:t>
      </w:r>
      <w:r w:rsidR="009F33B1">
        <w:t>Bidder</w:t>
      </w:r>
      <w:r w:rsidRPr="00680941">
        <w:t xml:space="preserve">, subject to the duty to protect each </w:t>
      </w:r>
      <w:r w:rsidR="009F33B1">
        <w:t>Bidder</w:t>
      </w:r>
      <w:r w:rsidRPr="00680941">
        <w:t>'s commercial confidentiality in relation to its Tender (unless there is a requirement for disclosure under the Freedom of Information Act</w:t>
      </w:r>
      <w:r w:rsidR="006245A4" w:rsidRPr="00680941">
        <w:t>)</w:t>
      </w:r>
      <w:r w:rsidRPr="00680941">
        <w:t>.</w:t>
      </w:r>
    </w:p>
    <w:p w:rsidR="00BB4E1E" w:rsidRPr="00680941" w:rsidRDefault="00E55270" w:rsidP="00A8775E">
      <w:pPr>
        <w:numPr>
          <w:ilvl w:val="0"/>
          <w:numId w:val="15"/>
        </w:numPr>
        <w:spacing w:before="120" w:line="276" w:lineRule="auto"/>
        <w:jc w:val="both"/>
        <w:rPr>
          <w:rFonts w:cs="Arial"/>
          <w:b/>
          <w:sz w:val="24"/>
        </w:rPr>
      </w:pPr>
      <w:r w:rsidRPr="00DE18D0">
        <w:rPr>
          <w:rFonts w:cs="Arial"/>
          <w:b/>
          <w:sz w:val="24"/>
        </w:rPr>
        <w:t>Freedom of Information</w:t>
      </w:r>
    </w:p>
    <w:p w:rsidR="00BB4E1E" w:rsidRPr="00680941" w:rsidRDefault="00A22686" w:rsidP="00DE18D0">
      <w:pPr>
        <w:numPr>
          <w:ilvl w:val="1"/>
          <w:numId w:val="15"/>
        </w:numPr>
        <w:spacing w:before="120" w:after="0" w:line="276" w:lineRule="auto"/>
        <w:ind w:left="567" w:hanging="567"/>
        <w:jc w:val="both"/>
      </w:pPr>
      <w:r>
        <w:t xml:space="preserve">In accordance with the obligations and duties placed upon public authorities by the Freedom of Information Act 2000 (the ‘FoIA’), Sport England may, acting in accordance with the Secretary of State’s Code of Practice on the Discharge of the Functions of Public Authorities under Part 1 of the said Act, or the EIR be required to disclose information submitted by the </w:t>
      </w:r>
      <w:r w:rsidR="009F33B1">
        <w:t>Bidder</w:t>
      </w:r>
      <w:r>
        <w:t xml:space="preserve"> to the Sport England.</w:t>
      </w:r>
    </w:p>
    <w:p w:rsidR="00BB4E1E" w:rsidRPr="00680941" w:rsidRDefault="00036ACE" w:rsidP="00DE18D0">
      <w:pPr>
        <w:numPr>
          <w:ilvl w:val="1"/>
          <w:numId w:val="15"/>
        </w:numPr>
        <w:spacing w:before="120" w:after="0" w:line="276" w:lineRule="auto"/>
        <w:ind w:left="567" w:hanging="567"/>
        <w:jc w:val="both"/>
      </w:pPr>
      <w:r w:rsidRPr="00680941">
        <w:t xml:space="preserve">In respect of any information submitted by a </w:t>
      </w:r>
      <w:r w:rsidR="009F33B1">
        <w:t>Bidder</w:t>
      </w:r>
      <w:r w:rsidRPr="00680941">
        <w:t xml:space="preserve"> that it considers to be commercially sensitive the </w:t>
      </w:r>
      <w:r w:rsidR="009F33B1">
        <w:t>Bidder</w:t>
      </w:r>
      <w:r w:rsidRPr="00680941">
        <w:t xml:space="preserve"> should</w:t>
      </w:r>
      <w:bookmarkStart w:id="2" w:name="_Ref149547621"/>
      <w:r w:rsidR="00B512C4" w:rsidRPr="00680941">
        <w:t xml:space="preserve">: </w:t>
      </w:r>
    </w:p>
    <w:p w:rsidR="00BB4E1E" w:rsidRPr="00DE18D0" w:rsidRDefault="00B512C4" w:rsidP="00DE18D0">
      <w:pPr>
        <w:numPr>
          <w:ilvl w:val="2"/>
          <w:numId w:val="15"/>
        </w:numPr>
        <w:spacing w:before="120" w:line="276" w:lineRule="auto"/>
        <w:ind w:left="1134" w:hanging="656"/>
        <w:jc w:val="both"/>
        <w:rPr>
          <w:rFonts w:cs="Arial"/>
        </w:rPr>
      </w:pPr>
      <w:r w:rsidRPr="00DE18D0">
        <w:rPr>
          <w:rFonts w:cs="Arial"/>
        </w:rPr>
        <w:t>Explain the potential implications of disclosure of such information</w:t>
      </w:r>
    </w:p>
    <w:p w:rsidR="00BB4E1E" w:rsidRPr="00DE18D0" w:rsidRDefault="00B512C4" w:rsidP="00DE18D0">
      <w:pPr>
        <w:numPr>
          <w:ilvl w:val="2"/>
          <w:numId w:val="15"/>
        </w:numPr>
        <w:spacing w:before="120" w:line="276" w:lineRule="auto"/>
        <w:ind w:left="1134" w:hanging="656"/>
        <w:jc w:val="both"/>
        <w:rPr>
          <w:rFonts w:cs="Arial"/>
        </w:rPr>
      </w:pPr>
      <w:r w:rsidRPr="00DE18D0">
        <w:rPr>
          <w:rFonts w:cs="Arial"/>
        </w:rPr>
        <w:t>Clearly identify such information as commercially sensitive</w:t>
      </w:r>
    </w:p>
    <w:p w:rsidR="00BB4E1E" w:rsidRPr="00DE18D0" w:rsidRDefault="00B512C4" w:rsidP="00DE18D0">
      <w:pPr>
        <w:numPr>
          <w:ilvl w:val="2"/>
          <w:numId w:val="15"/>
        </w:numPr>
        <w:spacing w:before="120" w:line="276" w:lineRule="auto"/>
        <w:ind w:left="1134" w:hanging="656"/>
        <w:jc w:val="both"/>
        <w:rPr>
          <w:rFonts w:cs="Arial"/>
        </w:rPr>
      </w:pPr>
      <w:r w:rsidRPr="00DE18D0">
        <w:rPr>
          <w:rFonts w:cs="Arial"/>
        </w:rPr>
        <w:t xml:space="preserve">Provide an estimate of the period of time during which the </w:t>
      </w:r>
      <w:r w:rsidR="009F33B1">
        <w:rPr>
          <w:rFonts w:cs="Arial"/>
        </w:rPr>
        <w:t>Bidder</w:t>
      </w:r>
      <w:r w:rsidRPr="00DE18D0">
        <w:rPr>
          <w:rFonts w:cs="Arial"/>
        </w:rPr>
        <w:t xml:space="preserve"> believes that such information will remain commercially sensitive.</w:t>
      </w:r>
    </w:p>
    <w:p w:rsidR="00BB4E1E" w:rsidRPr="00680941" w:rsidRDefault="00370835" w:rsidP="00DE18D0">
      <w:pPr>
        <w:numPr>
          <w:ilvl w:val="1"/>
          <w:numId w:val="15"/>
        </w:numPr>
        <w:spacing w:before="120" w:after="0" w:line="276" w:lineRule="auto"/>
        <w:ind w:left="567" w:hanging="567"/>
        <w:jc w:val="both"/>
      </w:pPr>
      <w:r w:rsidRPr="00680941">
        <w:t xml:space="preserve">Where a </w:t>
      </w:r>
      <w:r w:rsidR="009F33B1">
        <w:t>Bidder</w:t>
      </w:r>
      <w:r w:rsidRPr="00680941">
        <w:t xml:space="preserve"> identifies information as commercially sensitive, Sport England will endeavour to maintain confidentiality. </w:t>
      </w:r>
      <w:r w:rsidR="009F33B1">
        <w:t>Bidder</w:t>
      </w:r>
      <w:r w:rsidRPr="00680941">
        <w:t>s should note, however, that, even where information is identified as commercially sensitive, Sport England may be required to disclose such information in accordance with the FoIA or the Environmental Information Regulations.  In particular, Sport England is required to form an independent judgment concerning whether the information is exempt from disclosure under the FoIA or the EIR and whether the public interest favours disclosure or not.  Accordingly, Sport England cannot guarantee that any information marked ‘confidential’ or “commercially sensitive” will not be disclosed.</w:t>
      </w:r>
      <w:bookmarkEnd w:id="2"/>
    </w:p>
    <w:p w:rsidR="00680941" w:rsidRPr="00680941" w:rsidRDefault="00567418" w:rsidP="009F33B1">
      <w:pPr>
        <w:numPr>
          <w:ilvl w:val="1"/>
          <w:numId w:val="15"/>
        </w:numPr>
        <w:spacing w:before="120" w:after="0" w:line="276" w:lineRule="auto"/>
        <w:ind w:left="567" w:hanging="567"/>
        <w:jc w:val="both"/>
      </w:pPr>
      <w:r w:rsidRPr="00680941">
        <w:t xml:space="preserve">Where a </w:t>
      </w:r>
      <w:r w:rsidR="009F33B1">
        <w:t>Bidder</w:t>
      </w:r>
      <w:r w:rsidRPr="00680941">
        <w:t xml:space="preserve"> receives a request for information under the FoIA or the EIR during the procurement process, this should be immediately passed on to Sport England and the </w:t>
      </w:r>
      <w:r w:rsidR="009F33B1">
        <w:t>Bidder</w:t>
      </w:r>
      <w:r w:rsidRPr="00680941">
        <w:t xml:space="preserve"> should not attempt to answer the request without first consulting with Sport England. </w:t>
      </w:r>
    </w:p>
    <w:p w:rsidR="007B2432" w:rsidRPr="00DE18D0" w:rsidRDefault="007B2432" w:rsidP="00A8775E">
      <w:pPr>
        <w:numPr>
          <w:ilvl w:val="0"/>
          <w:numId w:val="15"/>
        </w:numPr>
        <w:spacing w:before="120" w:line="276" w:lineRule="auto"/>
        <w:jc w:val="both"/>
        <w:rPr>
          <w:rFonts w:cs="Arial"/>
          <w:b/>
          <w:sz w:val="24"/>
        </w:rPr>
      </w:pPr>
      <w:r w:rsidRPr="00DE18D0">
        <w:rPr>
          <w:rFonts w:cs="Arial"/>
          <w:b/>
          <w:sz w:val="24"/>
        </w:rPr>
        <w:t>Tender Validity</w:t>
      </w:r>
    </w:p>
    <w:p w:rsidR="000961C4" w:rsidRPr="009F33B1" w:rsidRDefault="007B2432" w:rsidP="009F33B1">
      <w:pPr>
        <w:spacing w:before="120" w:line="276" w:lineRule="auto"/>
        <w:jc w:val="both"/>
      </w:pPr>
      <w:r w:rsidRPr="00680941">
        <w:t>Your Tender should remain open for acceptance for a period of 60 days. A Tender valid for a shorter period may be rejected.</w:t>
      </w:r>
    </w:p>
    <w:p w:rsidR="000961C4" w:rsidRPr="00DE18D0" w:rsidRDefault="000961C4" w:rsidP="00A8775E">
      <w:pPr>
        <w:numPr>
          <w:ilvl w:val="0"/>
          <w:numId w:val="15"/>
        </w:numPr>
        <w:spacing w:before="120" w:line="276" w:lineRule="auto"/>
        <w:jc w:val="both"/>
        <w:rPr>
          <w:rFonts w:cs="Arial"/>
          <w:b/>
          <w:sz w:val="24"/>
        </w:rPr>
      </w:pPr>
      <w:r w:rsidRPr="00DE18D0">
        <w:rPr>
          <w:rFonts w:cs="Arial"/>
          <w:b/>
          <w:sz w:val="24"/>
        </w:rPr>
        <w:t>Preparation of Tender</w:t>
      </w:r>
    </w:p>
    <w:p w:rsidR="000961C4" w:rsidRPr="00680941" w:rsidRDefault="009F33B1" w:rsidP="00DE18D0">
      <w:pPr>
        <w:numPr>
          <w:ilvl w:val="1"/>
          <w:numId w:val="15"/>
        </w:numPr>
        <w:spacing w:before="120" w:after="0" w:line="276" w:lineRule="auto"/>
        <w:ind w:left="567" w:hanging="567"/>
        <w:jc w:val="both"/>
      </w:pPr>
      <w:r>
        <w:t>Bidder</w:t>
      </w:r>
      <w:r w:rsidR="000961C4" w:rsidRPr="00680941">
        <w:t xml:space="preserve">s must obtain for themselves at their own responsibility and expense all information necessary for the preparation of Tenders.  </w:t>
      </w:r>
      <w:r>
        <w:t>Bidder</w:t>
      </w:r>
      <w:r w:rsidR="000961C4" w:rsidRPr="00680941">
        <w:t xml:space="preserve">s are solely responsible for the costs and expenses incurred in connection with the preparation and submission of their Tender and all other stages of the selection and evaluation process.  Under no circumstances will Sport England, or any of their advisers, be liable for any costs or expenses borne by </w:t>
      </w:r>
      <w:r>
        <w:t>Bidder</w:t>
      </w:r>
      <w:r w:rsidR="000961C4" w:rsidRPr="00680941">
        <w:t>s, sub-contractors, suppliers or advisers in this process.</w:t>
      </w:r>
    </w:p>
    <w:p w:rsidR="000961C4" w:rsidRPr="00680941" w:rsidRDefault="009F33B1" w:rsidP="00DE18D0">
      <w:pPr>
        <w:numPr>
          <w:ilvl w:val="1"/>
          <w:numId w:val="15"/>
        </w:numPr>
        <w:spacing w:before="120" w:after="0" w:line="276" w:lineRule="auto"/>
        <w:ind w:left="567" w:hanging="567"/>
        <w:jc w:val="both"/>
      </w:pPr>
      <w:r>
        <w:t>Bidder</w:t>
      </w:r>
      <w:r w:rsidR="000961C4" w:rsidRPr="00680941">
        <w:t xml:space="preserve">s are required to complete and provide all information required by Sport England in accordance with the Conditions of Tender and the Invitation to </w:t>
      </w:r>
      <w:r w:rsidR="000347AD">
        <w:t>Quote</w:t>
      </w:r>
      <w:r w:rsidR="000961C4" w:rsidRPr="00680941">
        <w:t>.  Failure to comply with the Co</w:t>
      </w:r>
      <w:r w:rsidR="000347AD">
        <w:t>nditions and the Invitation to Quote</w:t>
      </w:r>
      <w:r w:rsidR="000961C4" w:rsidRPr="00680941">
        <w:t xml:space="preserve"> may lead Sport England to reject a Tender Response.</w:t>
      </w:r>
    </w:p>
    <w:p w:rsidR="000961C4" w:rsidRPr="00680941" w:rsidRDefault="000961C4" w:rsidP="00DE18D0">
      <w:pPr>
        <w:numPr>
          <w:ilvl w:val="1"/>
          <w:numId w:val="15"/>
        </w:numPr>
        <w:spacing w:before="120" w:after="0" w:line="276" w:lineRule="auto"/>
        <w:ind w:left="567" w:hanging="567"/>
        <w:jc w:val="both"/>
      </w:pPr>
      <w:r w:rsidRPr="00680941">
        <w:t xml:space="preserve">Sport </w:t>
      </w:r>
      <w:smartTag w:uri="urn:schemas-microsoft-com:office:smarttags" w:element="place">
        <w:smartTag w:uri="urn:schemas-microsoft-com:office:smarttags" w:element="country-region">
          <w:r w:rsidRPr="00680941">
            <w:t>England</w:t>
          </w:r>
        </w:smartTag>
      </w:smartTag>
      <w:r w:rsidRPr="00680941">
        <w:t xml:space="preserve"> relies on </w:t>
      </w:r>
      <w:r w:rsidR="009F33B1">
        <w:t>Bidder</w:t>
      </w:r>
      <w:r w:rsidRPr="00680941">
        <w:t xml:space="preserve">s' own analysis and review of information provided.  Consequently, </w:t>
      </w:r>
      <w:r w:rsidR="009F33B1">
        <w:t>Bidder</w:t>
      </w:r>
      <w:r w:rsidRPr="00680941">
        <w:t xml:space="preserve">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rsidR="00F54231" w:rsidRDefault="009F33B1" w:rsidP="009F33B1">
      <w:pPr>
        <w:numPr>
          <w:ilvl w:val="1"/>
          <w:numId w:val="15"/>
        </w:numPr>
        <w:spacing w:before="120" w:after="0" w:line="276" w:lineRule="auto"/>
        <w:ind w:left="567" w:hanging="567"/>
        <w:jc w:val="both"/>
      </w:pPr>
      <w:r>
        <w:t>Bidder</w:t>
      </w:r>
      <w:r w:rsidR="000961C4" w:rsidRPr="00680941">
        <w:t xml:space="preserve">s must form their own opinions, making such investigations and taking such advice (including professional advice) as is appropriate, regarding the goods and services and their Tenders, without reliance upon any opinion or other information provided by Sport England or their advisers and representatives.  </w:t>
      </w:r>
      <w:r>
        <w:t>Bidder</w:t>
      </w:r>
      <w:r w:rsidR="000961C4" w:rsidRPr="00680941">
        <w:t xml:space="preserve">s should notify Sport England promptly of any perceived ambiguity, inconsistency or omission in this </w:t>
      </w:r>
      <w:r w:rsidR="00B7123B" w:rsidRPr="00DE18D0">
        <w:t>ITQ</w:t>
      </w:r>
      <w:r w:rsidR="000961C4" w:rsidRPr="00680941">
        <w:t>, any of its associated documents and/or any other information issued to them during the procurement process.</w:t>
      </w:r>
    </w:p>
    <w:p w:rsidR="001C0985" w:rsidRDefault="001C0985" w:rsidP="001C0985">
      <w:pPr>
        <w:spacing w:before="120" w:after="0" w:line="276" w:lineRule="auto"/>
        <w:ind w:left="567"/>
        <w:jc w:val="both"/>
      </w:pPr>
    </w:p>
    <w:p w:rsidR="001C0985" w:rsidRPr="009F33B1" w:rsidRDefault="001C0985" w:rsidP="001C0985">
      <w:pPr>
        <w:spacing w:before="120" w:after="0" w:line="276" w:lineRule="auto"/>
        <w:ind w:left="567"/>
        <w:jc w:val="both"/>
      </w:pPr>
    </w:p>
    <w:p w:rsidR="00B44909" w:rsidRPr="00DE18D0" w:rsidRDefault="00BC04B0" w:rsidP="00A8775E">
      <w:pPr>
        <w:numPr>
          <w:ilvl w:val="0"/>
          <w:numId w:val="15"/>
        </w:numPr>
        <w:spacing w:before="120" w:line="276" w:lineRule="auto"/>
        <w:jc w:val="both"/>
        <w:rPr>
          <w:rFonts w:cs="Arial"/>
          <w:b/>
          <w:sz w:val="24"/>
        </w:rPr>
      </w:pPr>
      <w:r w:rsidRPr="00DE18D0">
        <w:rPr>
          <w:rFonts w:cs="Arial"/>
          <w:b/>
          <w:sz w:val="24"/>
        </w:rPr>
        <w:t>Submission of Tenders</w:t>
      </w:r>
    </w:p>
    <w:p w:rsidR="00B7123B" w:rsidRDefault="00A8775E" w:rsidP="00DE18D0">
      <w:pPr>
        <w:numPr>
          <w:ilvl w:val="1"/>
          <w:numId w:val="15"/>
        </w:numPr>
        <w:spacing w:before="120" w:after="0" w:line="276" w:lineRule="auto"/>
        <w:ind w:left="567" w:hanging="567"/>
        <w:jc w:val="both"/>
      </w:pPr>
      <w:r>
        <w:t>Completed t</w:t>
      </w:r>
      <w:r w:rsidR="00B7123B">
        <w:t>enders should be received by Sport England</w:t>
      </w:r>
      <w:r w:rsidR="00910525">
        <w:t xml:space="preserve"> </w:t>
      </w:r>
      <w:r>
        <w:t xml:space="preserve">via email to </w:t>
      </w:r>
      <w:hyperlink r:id="rId17" w:history="1">
        <w:r w:rsidRPr="00AC2D0D">
          <w:rPr>
            <w:rStyle w:val="Hyperlink"/>
            <w:rFonts w:cs="Arial"/>
          </w:rPr>
          <w:t>thomas.andrews@sportengland.org</w:t>
        </w:r>
      </w:hyperlink>
      <w:r w:rsidR="00910525">
        <w:rPr>
          <w:rFonts w:cs="Arial"/>
          <w:spacing w:val="-3"/>
        </w:rPr>
        <w:t xml:space="preserve"> </w:t>
      </w:r>
      <w:r w:rsidR="00B7123B">
        <w:t>no later than</w:t>
      </w:r>
      <w:r>
        <w:t xml:space="preserve"> 17:00</w:t>
      </w:r>
      <w:r w:rsidR="00B7123B">
        <w:t xml:space="preserve"> hours on </w:t>
      </w:r>
      <w:r>
        <w:t>27</w:t>
      </w:r>
      <w:r w:rsidRPr="00A8775E">
        <w:rPr>
          <w:vertAlign w:val="superscript"/>
        </w:rPr>
        <w:t>th</w:t>
      </w:r>
      <w:r>
        <w:t xml:space="preserve"> January 2017</w:t>
      </w:r>
      <w:r w:rsidR="00B7123B">
        <w:t xml:space="preserve">. Tenders received after that time may not be accepted </w:t>
      </w:r>
    </w:p>
    <w:p w:rsidR="00B44909" w:rsidRPr="00AC106D" w:rsidRDefault="00F317FA" w:rsidP="00DE18D0">
      <w:pPr>
        <w:numPr>
          <w:ilvl w:val="1"/>
          <w:numId w:val="15"/>
        </w:numPr>
        <w:spacing w:before="120" w:after="0" w:line="276" w:lineRule="auto"/>
        <w:ind w:left="567" w:hanging="567"/>
        <w:jc w:val="both"/>
      </w:pPr>
      <w:r w:rsidRPr="00AC106D">
        <w:t xml:space="preserve">Sport England may at its own absolute discretion extend the closing date and the time for receipt of Tenders. Any extension granted will apply to all </w:t>
      </w:r>
      <w:r w:rsidR="009F33B1">
        <w:t>Bidder</w:t>
      </w:r>
      <w:r w:rsidRPr="00AC106D">
        <w:t>s.</w:t>
      </w:r>
    </w:p>
    <w:p w:rsidR="00B44909" w:rsidRPr="00AC106D" w:rsidRDefault="00F317FA" w:rsidP="00DE18D0">
      <w:pPr>
        <w:numPr>
          <w:ilvl w:val="1"/>
          <w:numId w:val="15"/>
        </w:numPr>
        <w:spacing w:before="120" w:after="0" w:line="276" w:lineRule="auto"/>
        <w:ind w:left="567" w:hanging="567"/>
        <w:jc w:val="both"/>
      </w:pPr>
      <w:r w:rsidRPr="00AC106D">
        <w:t>The Tender and any documents accompanying it must be in the English language.</w:t>
      </w:r>
    </w:p>
    <w:p w:rsidR="00AC106D" w:rsidRPr="009F33B1" w:rsidRDefault="00F652E5" w:rsidP="009F33B1">
      <w:pPr>
        <w:numPr>
          <w:ilvl w:val="1"/>
          <w:numId w:val="15"/>
        </w:numPr>
        <w:spacing w:before="120" w:after="0" w:line="276" w:lineRule="auto"/>
        <w:ind w:left="567" w:hanging="567"/>
        <w:jc w:val="both"/>
      </w:pPr>
      <w:r w:rsidRPr="00AC106D">
        <w:t>Price and any financial data provided must be submitted in or converted into pounds sterling. Where official documents include financial data in a foreign currency, a sterling equivalent must be provided.</w:t>
      </w:r>
    </w:p>
    <w:p w:rsidR="00C40B39" w:rsidRPr="00DE18D0" w:rsidRDefault="00C40B39" w:rsidP="00A8775E">
      <w:pPr>
        <w:numPr>
          <w:ilvl w:val="0"/>
          <w:numId w:val="15"/>
        </w:numPr>
        <w:spacing w:before="120" w:line="276" w:lineRule="auto"/>
        <w:jc w:val="both"/>
        <w:rPr>
          <w:rFonts w:cs="Arial"/>
          <w:b/>
          <w:sz w:val="24"/>
        </w:rPr>
      </w:pPr>
      <w:r w:rsidRPr="00DE18D0">
        <w:rPr>
          <w:rFonts w:cs="Arial"/>
          <w:b/>
          <w:sz w:val="24"/>
        </w:rPr>
        <w:t>Canvassing</w:t>
      </w:r>
    </w:p>
    <w:p w:rsidR="00122B60" w:rsidRDefault="00C40B39" w:rsidP="009F33B1">
      <w:pPr>
        <w:numPr>
          <w:ilvl w:val="1"/>
          <w:numId w:val="15"/>
        </w:numPr>
        <w:spacing w:before="120" w:after="0" w:line="276" w:lineRule="auto"/>
        <w:ind w:left="567" w:hanging="567"/>
        <w:jc w:val="both"/>
      </w:pPr>
      <w:r w:rsidRPr="00C40B39">
        <w:t xml:space="preserve">Any </w:t>
      </w:r>
      <w:r w:rsidR="009F33B1">
        <w:t>Bidder</w:t>
      </w:r>
      <w:r w:rsidRPr="00C40B39">
        <w:t xml:space="preserve"> who directly or indirectly canvasses any officer, member, employee, or agent of </w:t>
      </w:r>
      <w:r w:rsidR="00F919E6">
        <w:t>Sport England</w:t>
      </w:r>
      <w:r w:rsidRPr="00C40B39">
        <w:t xml:space="preserve"> concerning the letting of this Contract or who directly or indirectly obtains or attempts to obtain information from any such officer, member, employee or agent or concerning any other </w:t>
      </w:r>
      <w:r w:rsidR="009F33B1">
        <w:t>Bidder</w:t>
      </w:r>
      <w:r w:rsidRPr="00C40B39">
        <w:t>, Tender or proposed Tender will be disqualified.</w:t>
      </w:r>
    </w:p>
    <w:p w:rsidR="001B4A3C" w:rsidRPr="00DE18D0" w:rsidRDefault="001855F2" w:rsidP="00A8775E">
      <w:pPr>
        <w:numPr>
          <w:ilvl w:val="0"/>
          <w:numId w:val="15"/>
        </w:numPr>
        <w:spacing w:before="120" w:line="276" w:lineRule="auto"/>
        <w:jc w:val="both"/>
        <w:rPr>
          <w:rFonts w:cs="Arial"/>
          <w:b/>
          <w:sz w:val="24"/>
        </w:rPr>
      </w:pPr>
      <w:r w:rsidRPr="00DE18D0">
        <w:rPr>
          <w:rFonts w:cs="Arial"/>
          <w:b/>
          <w:sz w:val="24"/>
        </w:rPr>
        <w:t>Disclaimers</w:t>
      </w:r>
    </w:p>
    <w:p w:rsidR="001B4A3C" w:rsidRDefault="001855F2" w:rsidP="00DE18D0">
      <w:pPr>
        <w:numPr>
          <w:ilvl w:val="1"/>
          <w:numId w:val="15"/>
        </w:numPr>
        <w:spacing w:before="120" w:after="0" w:line="276" w:lineRule="auto"/>
        <w:ind w:left="567" w:hanging="567"/>
        <w:jc w:val="both"/>
      </w:pPr>
      <w:r w:rsidRPr="001855F2">
        <w:t>Whi</w:t>
      </w:r>
      <w:r>
        <w:t>lst the information in this IT</w:t>
      </w:r>
      <w:r w:rsidR="00B7123B">
        <w:t>Q</w:t>
      </w:r>
      <w:r w:rsidRPr="001855F2">
        <w:t xml:space="preserve"> has been prepared in good faith, it does not purport to be comprehensive nor has it been independently verified.</w:t>
      </w:r>
    </w:p>
    <w:p w:rsidR="001B4A3C" w:rsidRDefault="001855F2" w:rsidP="00DE18D0">
      <w:pPr>
        <w:numPr>
          <w:ilvl w:val="1"/>
          <w:numId w:val="15"/>
        </w:numPr>
        <w:spacing w:before="120" w:after="0" w:line="276" w:lineRule="auto"/>
        <w:ind w:left="567" w:hanging="567"/>
        <w:jc w:val="both"/>
      </w:pPr>
      <w:r w:rsidRPr="001855F2">
        <w:t xml:space="preserve">Neither </w:t>
      </w:r>
      <w:r>
        <w:t>Sport England</w:t>
      </w:r>
      <w:r w:rsidRPr="001855F2">
        <w:t>, nor their advisors, nor their directors, officers, members, partners, employees, other staff or agents</w:t>
      </w:r>
      <w:r w:rsidR="00C23F41">
        <w:t>:</w:t>
      </w:r>
      <w:r w:rsidR="00C23F41" w:rsidRPr="00C23F41">
        <w:t xml:space="preserve"> </w:t>
      </w:r>
    </w:p>
    <w:p w:rsidR="007B18F7" w:rsidRPr="00DE18D0" w:rsidRDefault="00C23F41" w:rsidP="00DE18D0">
      <w:pPr>
        <w:numPr>
          <w:ilvl w:val="2"/>
          <w:numId w:val="15"/>
        </w:numPr>
        <w:spacing w:before="120" w:line="276" w:lineRule="auto"/>
        <w:ind w:left="1134" w:hanging="656"/>
        <w:jc w:val="both"/>
        <w:rPr>
          <w:rFonts w:cs="Arial"/>
        </w:rPr>
      </w:pPr>
      <w:r w:rsidRPr="00DE18D0">
        <w:rPr>
          <w:rFonts w:cs="Arial"/>
        </w:rPr>
        <w:t>Makes any representation or warranty (express or implied) as to the accuracy, reasonablenes</w:t>
      </w:r>
      <w:r w:rsidR="00B7123B" w:rsidRPr="00DE18D0">
        <w:rPr>
          <w:rFonts w:cs="Arial"/>
        </w:rPr>
        <w:t>s or completeness of the ITQ</w:t>
      </w:r>
      <w:r w:rsidR="00DE18D0">
        <w:rPr>
          <w:rFonts w:cs="Arial"/>
        </w:rPr>
        <w:t>;</w:t>
      </w:r>
      <w:r w:rsidRPr="00DE18D0">
        <w:rPr>
          <w:rFonts w:cs="Arial"/>
        </w:rPr>
        <w:t xml:space="preserve"> </w:t>
      </w:r>
    </w:p>
    <w:p w:rsidR="007B18F7" w:rsidRPr="00DE18D0" w:rsidRDefault="00C23F41" w:rsidP="00DE18D0">
      <w:pPr>
        <w:numPr>
          <w:ilvl w:val="2"/>
          <w:numId w:val="15"/>
        </w:numPr>
        <w:spacing w:before="120" w:line="276" w:lineRule="auto"/>
        <w:ind w:left="1134" w:hanging="656"/>
        <w:jc w:val="both"/>
        <w:rPr>
          <w:rFonts w:cs="Arial"/>
        </w:rPr>
      </w:pPr>
      <w:r w:rsidRPr="00DE18D0">
        <w:rPr>
          <w:rFonts w:cs="Arial"/>
        </w:rPr>
        <w:t>Accepts any responsibility for the information contained</w:t>
      </w:r>
      <w:r w:rsidR="00B7123B" w:rsidRPr="00DE18D0">
        <w:rPr>
          <w:rFonts w:cs="Arial"/>
        </w:rPr>
        <w:t xml:space="preserve"> in the ITQ</w:t>
      </w:r>
      <w:r w:rsidRPr="00DE18D0">
        <w:rPr>
          <w:rFonts w:cs="Arial"/>
        </w:rPr>
        <w:t xml:space="preserve"> or for their fairness, accuracy or completeness of that information nor shall any of them be liable for any loss or damage (other than in respect of fraudulent misrepresentation) arising as a result of reliance on such information or any subsequent communication</w:t>
      </w:r>
      <w:r w:rsidR="00DE18D0">
        <w:rPr>
          <w:rFonts w:cs="Arial"/>
        </w:rPr>
        <w:t>.</w:t>
      </w:r>
    </w:p>
    <w:p w:rsidR="007B18F7" w:rsidRDefault="001855F2" w:rsidP="00DE18D0">
      <w:pPr>
        <w:numPr>
          <w:ilvl w:val="1"/>
          <w:numId w:val="15"/>
        </w:numPr>
        <w:spacing w:before="120" w:after="0" w:line="276" w:lineRule="auto"/>
        <w:ind w:left="567" w:hanging="567"/>
        <w:jc w:val="both"/>
      </w:pPr>
      <w:r w:rsidRPr="001855F2">
        <w:t xml:space="preserve">Any persons considering making a decision to enter into contractual relationships with </w:t>
      </w:r>
      <w:r>
        <w:t>Sport England</w:t>
      </w:r>
      <w:r w:rsidR="00B7123B">
        <w:t xml:space="preserve"> following receipt of the ITQ</w:t>
      </w:r>
      <w:r w:rsidRPr="001855F2">
        <w:t xml:space="preserve"> should make their own investigations and their own independent assessment of </w:t>
      </w:r>
      <w:r>
        <w:t>Sport England</w:t>
      </w:r>
      <w:r w:rsidRPr="001855F2">
        <w:t xml:space="preserve"> and its requirements for the services and should seek their own professional financial and legal advice.</w:t>
      </w:r>
    </w:p>
    <w:p w:rsidR="001855F2" w:rsidRDefault="001855F2" w:rsidP="00DE18D0">
      <w:pPr>
        <w:numPr>
          <w:ilvl w:val="1"/>
          <w:numId w:val="15"/>
        </w:numPr>
        <w:spacing w:before="120" w:after="0" w:line="276" w:lineRule="auto"/>
        <w:ind w:left="567" w:hanging="567"/>
        <w:jc w:val="both"/>
      </w:pPr>
      <w:r w:rsidRPr="001855F2">
        <w:t>Any Contract c</w:t>
      </w:r>
      <w:r w:rsidR="00B7123B">
        <w:t>oncluded as a result of this ITQ</w:t>
      </w:r>
      <w:r w:rsidRPr="001855F2">
        <w:t xml:space="preserve"> shall be governed by English law.</w:t>
      </w:r>
    </w:p>
    <w:p w:rsidR="008227F2" w:rsidRPr="00DE18D0" w:rsidRDefault="00D649BA" w:rsidP="00A8775E">
      <w:pPr>
        <w:numPr>
          <w:ilvl w:val="0"/>
          <w:numId w:val="15"/>
        </w:numPr>
        <w:spacing w:before="120" w:line="276" w:lineRule="auto"/>
        <w:jc w:val="both"/>
        <w:rPr>
          <w:rFonts w:cs="Arial"/>
          <w:b/>
          <w:sz w:val="24"/>
        </w:rPr>
      </w:pPr>
      <w:r w:rsidRPr="00680941">
        <w:rPr>
          <w:rFonts w:cs="Arial"/>
          <w:b/>
          <w:sz w:val="24"/>
        </w:rPr>
        <w:t xml:space="preserve"> </w:t>
      </w:r>
      <w:r w:rsidR="007D1DB5" w:rsidRPr="00DE18D0">
        <w:rPr>
          <w:rFonts w:cs="Arial"/>
          <w:b/>
          <w:sz w:val="24"/>
        </w:rPr>
        <w:t>Collusive Behaviour</w:t>
      </w:r>
    </w:p>
    <w:p w:rsidR="008227F2" w:rsidRDefault="009F0DFA" w:rsidP="00DE18D0">
      <w:pPr>
        <w:spacing w:before="120" w:line="276" w:lineRule="auto"/>
        <w:jc w:val="both"/>
      </w:pPr>
      <w:r>
        <w:t xml:space="preserve">Any </w:t>
      </w:r>
      <w:r w:rsidR="009F33B1">
        <w:t>Bidder</w:t>
      </w:r>
      <w:r>
        <w:t xml:space="preserve"> who:</w:t>
      </w:r>
    </w:p>
    <w:p w:rsidR="008227F2" w:rsidRDefault="009F0DFA" w:rsidP="00DE18D0">
      <w:pPr>
        <w:numPr>
          <w:ilvl w:val="1"/>
          <w:numId w:val="15"/>
        </w:numPr>
        <w:spacing w:before="120" w:after="0" w:line="276" w:lineRule="auto"/>
        <w:ind w:left="567" w:hanging="567"/>
        <w:jc w:val="both"/>
      </w:pPr>
      <w:r>
        <w:t>Fixes or adjusts the amount of its Tender by or in accordance with any agreement or arrangement with any other party</w:t>
      </w:r>
    </w:p>
    <w:p w:rsidR="008227F2" w:rsidRDefault="009F0DFA" w:rsidP="00DE18D0">
      <w:pPr>
        <w:numPr>
          <w:ilvl w:val="1"/>
          <w:numId w:val="15"/>
        </w:numPr>
        <w:spacing w:before="120" w:after="0" w:line="276" w:lineRule="auto"/>
        <w:ind w:left="567" w:hanging="567"/>
        <w:jc w:val="both"/>
      </w:pPr>
      <w:r>
        <w:t>Communicates to any party other than Sport England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p>
    <w:p w:rsidR="008227F2" w:rsidRDefault="009F0DFA" w:rsidP="00DE18D0">
      <w:pPr>
        <w:numPr>
          <w:ilvl w:val="1"/>
          <w:numId w:val="15"/>
        </w:numPr>
        <w:spacing w:before="120" w:after="0" w:line="276" w:lineRule="auto"/>
        <w:ind w:left="567" w:hanging="567"/>
        <w:jc w:val="both"/>
      </w:pPr>
      <w:r>
        <w:t xml:space="preserve">Enters into any agreement or arrangement with any other party that such other party shall refrain from submitting </w:t>
      </w:r>
      <w:r w:rsidR="008227F2">
        <w:t xml:space="preserve"> </w:t>
      </w:r>
      <w:r>
        <w:t>a Tender</w:t>
      </w:r>
    </w:p>
    <w:p w:rsidR="008227F2" w:rsidRPr="00AC106D" w:rsidRDefault="009F0DFA" w:rsidP="00DE18D0">
      <w:pPr>
        <w:numPr>
          <w:ilvl w:val="1"/>
          <w:numId w:val="15"/>
        </w:numPr>
        <w:spacing w:before="120" w:after="0" w:line="276" w:lineRule="auto"/>
        <w:ind w:left="567" w:hanging="567"/>
        <w:jc w:val="both"/>
      </w:pPr>
      <w:r w:rsidRPr="00AC106D">
        <w:t>Enters into any agreement or arrangement with any other party as to the amount of any Tender submitted</w:t>
      </w:r>
    </w:p>
    <w:p w:rsidR="008227F2" w:rsidRPr="00AC106D" w:rsidRDefault="009F0DFA" w:rsidP="00DE18D0">
      <w:pPr>
        <w:numPr>
          <w:ilvl w:val="1"/>
          <w:numId w:val="15"/>
        </w:numPr>
        <w:spacing w:before="120" w:after="0" w:line="276" w:lineRule="auto"/>
        <w:ind w:left="567" w:hanging="567"/>
        <w:jc w:val="both"/>
      </w:pPr>
      <w:r w:rsidRPr="00AC106D">
        <w:t>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w:t>
      </w:r>
    </w:p>
    <w:p w:rsidR="008227F2" w:rsidRDefault="009F0DFA" w:rsidP="009F33B1">
      <w:pPr>
        <w:spacing w:before="120" w:line="276" w:lineRule="auto"/>
        <w:jc w:val="both"/>
      </w:pPr>
      <w:r w:rsidRPr="008227F2">
        <w:t xml:space="preserve">shall (without prejudice to any other civil remedies available to Sport England and without prejudice to any criminal liability which such conduct by a </w:t>
      </w:r>
      <w:r w:rsidR="009F33B1">
        <w:t>Bidder</w:t>
      </w:r>
      <w:r w:rsidRPr="008227F2">
        <w:t xml:space="preserve"> may attract) be disqualified.</w:t>
      </w:r>
    </w:p>
    <w:p w:rsidR="0054114C" w:rsidRPr="00DE18D0" w:rsidRDefault="0054114C" w:rsidP="00A8775E">
      <w:pPr>
        <w:numPr>
          <w:ilvl w:val="0"/>
          <w:numId w:val="15"/>
        </w:numPr>
        <w:spacing w:before="120" w:line="276" w:lineRule="auto"/>
        <w:jc w:val="both"/>
        <w:rPr>
          <w:rFonts w:cs="Arial"/>
          <w:b/>
          <w:sz w:val="24"/>
        </w:rPr>
      </w:pPr>
      <w:r w:rsidRPr="00DE18D0">
        <w:rPr>
          <w:rFonts w:cs="Arial"/>
          <w:b/>
          <w:sz w:val="24"/>
        </w:rPr>
        <w:t>No Inducement or Incentive</w:t>
      </w:r>
    </w:p>
    <w:p w:rsidR="007C5F14" w:rsidRDefault="00B7123B" w:rsidP="00DE18D0">
      <w:pPr>
        <w:spacing w:before="120" w:line="276" w:lineRule="auto"/>
        <w:jc w:val="both"/>
      </w:pPr>
      <w:r>
        <w:t>The ITQ</w:t>
      </w:r>
      <w:r w:rsidR="0054114C" w:rsidRPr="0054114C">
        <w:t xml:space="preserve"> is issued on the basis that nothing contained in it shall constitute an inducement or incentive nor shall have in any other way persuaded a </w:t>
      </w:r>
      <w:r w:rsidR="009F33B1">
        <w:t>Bidder</w:t>
      </w:r>
      <w:r w:rsidR="0054114C" w:rsidRPr="0054114C">
        <w:t xml:space="preserve"> to submit a Tender or enter into a contractual agreement.</w:t>
      </w:r>
      <w:r w:rsidR="0054114C">
        <w:t xml:space="preserve"> </w:t>
      </w:r>
    </w:p>
    <w:p w:rsidR="00EA50D0" w:rsidRPr="009F33B1" w:rsidRDefault="00576594" w:rsidP="00A8775E">
      <w:pPr>
        <w:numPr>
          <w:ilvl w:val="0"/>
          <w:numId w:val="15"/>
        </w:numPr>
        <w:spacing w:before="120" w:line="276" w:lineRule="auto"/>
        <w:jc w:val="both"/>
        <w:rPr>
          <w:rFonts w:cs="Arial"/>
          <w:b/>
          <w:sz w:val="24"/>
        </w:rPr>
      </w:pPr>
      <w:r w:rsidRPr="009F33B1">
        <w:rPr>
          <w:rFonts w:cs="Arial"/>
          <w:b/>
          <w:sz w:val="24"/>
        </w:rPr>
        <w:t>Queries Relating to Tender</w:t>
      </w:r>
    </w:p>
    <w:p w:rsidR="00B7123B" w:rsidRPr="00A8775E" w:rsidRDefault="002E3445" w:rsidP="00DE18D0">
      <w:pPr>
        <w:numPr>
          <w:ilvl w:val="1"/>
          <w:numId w:val="15"/>
        </w:numPr>
        <w:spacing w:before="120" w:after="0" w:line="276" w:lineRule="auto"/>
        <w:ind w:left="567" w:hanging="567"/>
        <w:jc w:val="both"/>
      </w:pPr>
      <w:r>
        <w:t xml:space="preserve">All requests for </w:t>
      </w:r>
      <w:r w:rsidRPr="00A8775E">
        <w:t xml:space="preserve">clarification about the requirements or the process of this procurement exercise </w:t>
      </w:r>
      <w:r w:rsidR="00122B60" w:rsidRPr="00A8775E">
        <w:t>should be</w:t>
      </w:r>
      <w:r w:rsidRPr="00A8775E">
        <w:t xml:space="preserve"> made</w:t>
      </w:r>
      <w:r w:rsidR="00693F64" w:rsidRPr="00A8775E">
        <w:t xml:space="preserve"> </w:t>
      </w:r>
      <w:r w:rsidR="00B7123B" w:rsidRPr="00A8775E">
        <w:t xml:space="preserve">via email </w:t>
      </w:r>
      <w:r w:rsidR="00F652E5" w:rsidRPr="00A8775E">
        <w:t xml:space="preserve">to </w:t>
      </w:r>
      <w:hyperlink r:id="rId18" w:history="1">
        <w:r w:rsidR="00A8775E" w:rsidRPr="00A8775E">
          <w:rPr>
            <w:rStyle w:val="Hyperlink"/>
            <w:rFonts w:cs="Arial"/>
          </w:rPr>
          <w:t>thomas.andrews@sportengland.org</w:t>
        </w:r>
      </w:hyperlink>
      <w:r w:rsidR="00B7123B" w:rsidRPr="00A8775E">
        <w:t>.</w:t>
      </w:r>
    </w:p>
    <w:p w:rsidR="002E3445" w:rsidRDefault="002E3445" w:rsidP="00DE18D0">
      <w:pPr>
        <w:numPr>
          <w:ilvl w:val="1"/>
          <w:numId w:val="15"/>
        </w:numPr>
        <w:spacing w:before="120" w:after="0" w:line="276" w:lineRule="auto"/>
        <w:ind w:left="567" w:hanging="567"/>
        <w:jc w:val="both"/>
      </w:pPr>
      <w:r>
        <w:t>Sport England will endeavour to answer all questions as quickly as possible, but cannot guarantee a minimum response time.</w:t>
      </w:r>
    </w:p>
    <w:p w:rsidR="002E3445" w:rsidRDefault="002E3445" w:rsidP="00DE18D0">
      <w:pPr>
        <w:numPr>
          <w:ilvl w:val="1"/>
          <w:numId w:val="15"/>
        </w:numPr>
        <w:spacing w:before="120" w:after="0" w:line="276" w:lineRule="auto"/>
        <w:ind w:left="567" w:hanging="567"/>
        <w:jc w:val="both"/>
      </w:pPr>
      <w:r>
        <w:t xml:space="preserve">Clarification requests must </w:t>
      </w:r>
      <w:r w:rsidR="00B7123B">
        <w:t xml:space="preserve">be </w:t>
      </w:r>
      <w:r>
        <w:t xml:space="preserve">submitted </w:t>
      </w:r>
      <w:r w:rsidR="00B7123B">
        <w:t xml:space="preserve">via email </w:t>
      </w:r>
      <w:r w:rsidR="00F652E5" w:rsidRPr="00B7123B">
        <w:t>to</w:t>
      </w:r>
      <w:r w:rsidR="00A8775E">
        <w:t xml:space="preserve"> </w:t>
      </w:r>
      <w:hyperlink r:id="rId19" w:history="1">
        <w:r w:rsidR="00A8775E" w:rsidRPr="00AC2D0D">
          <w:rPr>
            <w:rStyle w:val="Hyperlink"/>
            <w:rFonts w:cs="Arial"/>
          </w:rPr>
          <w:t>thomas.andrews@sportengland.org</w:t>
        </w:r>
      </w:hyperlink>
      <w:r w:rsidR="00A06E34" w:rsidRPr="00B7123B">
        <w:rPr>
          <w:rStyle w:val="Hyperlink"/>
          <w:rFonts w:cs="Arial"/>
          <w:u w:val="none"/>
        </w:rPr>
        <w:t xml:space="preserve"> </w:t>
      </w:r>
      <w:r w:rsidR="00122B60">
        <w:t xml:space="preserve">by </w:t>
      </w:r>
      <w:r w:rsidR="00A8775E">
        <w:t>17:00</w:t>
      </w:r>
      <w:r w:rsidR="00B7123B">
        <w:t xml:space="preserve"> hours on </w:t>
      </w:r>
      <w:r w:rsidR="00A8775E">
        <w:t>21</w:t>
      </w:r>
      <w:r w:rsidR="00A8775E" w:rsidRPr="00A8775E">
        <w:rPr>
          <w:vertAlign w:val="superscript"/>
        </w:rPr>
        <w:t>st</w:t>
      </w:r>
      <w:r w:rsidR="00A8775E">
        <w:t xml:space="preserve"> December</w:t>
      </w:r>
      <w:r w:rsidR="00B7123B">
        <w:t xml:space="preserve"> 201</w:t>
      </w:r>
      <w:r w:rsidR="00A8775E">
        <w:t>6</w:t>
      </w:r>
      <w:r w:rsidR="00B7123B">
        <w:t>.</w:t>
      </w:r>
    </w:p>
    <w:p w:rsidR="002E3445" w:rsidRDefault="002E3445" w:rsidP="00DE18D0">
      <w:pPr>
        <w:numPr>
          <w:ilvl w:val="1"/>
          <w:numId w:val="15"/>
        </w:numPr>
        <w:spacing w:before="120" w:after="0" w:line="276" w:lineRule="auto"/>
        <w:ind w:left="567" w:hanging="567"/>
        <w:jc w:val="both"/>
      </w:pPr>
      <w:r>
        <w:t xml:space="preserve">In order to ensure equality of treatment of </w:t>
      </w:r>
      <w:r w:rsidR="009F33B1">
        <w:t>Bidder</w:t>
      </w:r>
      <w:r>
        <w:t xml:space="preserve">s, Sport England may publish the questions and clarifications raised by </w:t>
      </w:r>
      <w:r w:rsidR="009F33B1">
        <w:t>Bidder</w:t>
      </w:r>
      <w:r>
        <w:t>s together with Sport England’s responses (but not the source of the questions) to all participants.</w:t>
      </w:r>
    </w:p>
    <w:p w:rsidR="000F33C2" w:rsidRDefault="009F33B1" w:rsidP="00DE18D0">
      <w:pPr>
        <w:numPr>
          <w:ilvl w:val="1"/>
          <w:numId w:val="15"/>
        </w:numPr>
        <w:spacing w:before="120" w:after="0" w:line="276" w:lineRule="auto"/>
        <w:ind w:left="567" w:hanging="567"/>
        <w:jc w:val="both"/>
      </w:pPr>
      <w:r>
        <w:t>Bidder</w:t>
      </w:r>
      <w:r w:rsidR="002E3445">
        <w:t xml:space="preserve">s should indicate if a query is of a commercially sensitive nature – where disclosure of such query and the answer would or would be likely to prejudice its commercial interests.  However, if Sport England at its sole discretion does not either; consider the query to be of a commercially confidential nature or one which all </w:t>
      </w:r>
      <w:r>
        <w:t>Bidder</w:t>
      </w:r>
      <w:r w:rsidR="002E3445">
        <w:t>s would potentially benefit from seeing both the query and Sport England’s response, Sport England will:</w:t>
      </w:r>
    </w:p>
    <w:p w:rsidR="000F33C2" w:rsidRPr="00DE18D0" w:rsidRDefault="002E3445" w:rsidP="00DE18D0">
      <w:pPr>
        <w:numPr>
          <w:ilvl w:val="2"/>
          <w:numId w:val="15"/>
        </w:numPr>
        <w:spacing w:before="120" w:line="276" w:lineRule="auto"/>
        <w:ind w:left="1134" w:hanging="656"/>
        <w:jc w:val="both"/>
        <w:rPr>
          <w:rFonts w:cs="Arial"/>
        </w:rPr>
      </w:pPr>
      <w:r w:rsidRPr="00DE18D0">
        <w:rPr>
          <w:rFonts w:cs="Arial"/>
        </w:rPr>
        <w:t xml:space="preserve">Invite the </w:t>
      </w:r>
      <w:r w:rsidR="009F33B1">
        <w:rPr>
          <w:rFonts w:cs="Arial"/>
        </w:rPr>
        <w:t>Bidder</w:t>
      </w:r>
      <w:r w:rsidRPr="00DE18D0">
        <w:rPr>
          <w:rFonts w:cs="Arial"/>
        </w:rPr>
        <w:t xml:space="preserve"> submitting the query to either declassify the query and allow the query along with the Authority’s response to be circulated to all </w:t>
      </w:r>
      <w:r w:rsidR="009F33B1">
        <w:rPr>
          <w:rFonts w:cs="Arial"/>
        </w:rPr>
        <w:t>Bidder</w:t>
      </w:r>
      <w:r w:rsidRPr="00DE18D0">
        <w:rPr>
          <w:rFonts w:cs="Arial"/>
        </w:rPr>
        <w:t xml:space="preserve">s </w:t>
      </w:r>
    </w:p>
    <w:p w:rsidR="002E3445" w:rsidRPr="00DE18D0" w:rsidRDefault="002E3445" w:rsidP="00DE18D0">
      <w:pPr>
        <w:numPr>
          <w:ilvl w:val="2"/>
          <w:numId w:val="15"/>
        </w:numPr>
        <w:spacing w:before="120" w:line="276" w:lineRule="auto"/>
        <w:ind w:left="1134" w:hanging="656"/>
        <w:jc w:val="both"/>
        <w:rPr>
          <w:rFonts w:cs="Arial"/>
        </w:rPr>
      </w:pPr>
      <w:r w:rsidRPr="00DE18D0">
        <w:rPr>
          <w:rFonts w:cs="Arial"/>
        </w:rPr>
        <w:t xml:space="preserve">Request the </w:t>
      </w:r>
      <w:r w:rsidR="009F33B1">
        <w:rPr>
          <w:rFonts w:cs="Arial"/>
        </w:rPr>
        <w:t>Bidder</w:t>
      </w:r>
      <w:r w:rsidRPr="00DE18D0">
        <w:rPr>
          <w:rFonts w:cs="Arial"/>
        </w:rPr>
        <w:t>, if it still considers the query to be of a commercially confidential nature, to withdraw the query.</w:t>
      </w:r>
    </w:p>
    <w:p w:rsidR="002E3445" w:rsidRDefault="002E3445" w:rsidP="009F33B1">
      <w:pPr>
        <w:numPr>
          <w:ilvl w:val="1"/>
          <w:numId w:val="15"/>
        </w:numPr>
        <w:spacing w:before="120" w:after="0" w:line="276" w:lineRule="auto"/>
        <w:ind w:left="567" w:hanging="567"/>
        <w:jc w:val="both"/>
      </w:pPr>
      <w:r>
        <w:t>Sport England reserves the right not to respond to a request for clarification or to circulate such a request where it considers that the answer to that request would or would be likely to prejudice its commercial interests.</w:t>
      </w:r>
    </w:p>
    <w:p w:rsidR="00AE7DAC" w:rsidRPr="00DE18D0" w:rsidRDefault="00574304" w:rsidP="00A8775E">
      <w:pPr>
        <w:numPr>
          <w:ilvl w:val="0"/>
          <w:numId w:val="15"/>
        </w:numPr>
        <w:spacing w:before="120" w:line="276" w:lineRule="auto"/>
        <w:jc w:val="both"/>
        <w:rPr>
          <w:rFonts w:cs="Arial"/>
          <w:b/>
          <w:sz w:val="24"/>
        </w:rPr>
      </w:pPr>
      <w:r w:rsidRPr="00DE18D0">
        <w:rPr>
          <w:rFonts w:cs="Arial"/>
          <w:b/>
          <w:sz w:val="24"/>
        </w:rPr>
        <w:t>Amendments to T</w:t>
      </w:r>
      <w:r w:rsidR="00AE7DAC" w:rsidRPr="00DE18D0">
        <w:rPr>
          <w:rFonts w:cs="Arial"/>
          <w:b/>
          <w:sz w:val="24"/>
        </w:rPr>
        <w:t>ender Documents</w:t>
      </w:r>
    </w:p>
    <w:p w:rsidR="00AE7DAC" w:rsidRDefault="00AE7DAC" w:rsidP="00DE18D0">
      <w:pPr>
        <w:spacing w:before="120" w:line="276" w:lineRule="auto"/>
        <w:jc w:val="both"/>
      </w:pPr>
      <w:r w:rsidRPr="00AE7DAC">
        <w:t xml:space="preserve">At any time prior to the deadline for the receipt of Tenders, </w:t>
      </w:r>
      <w:r>
        <w:t xml:space="preserve">Sport </w:t>
      </w:r>
      <w:r w:rsidR="00122B60">
        <w:t>England</w:t>
      </w:r>
      <w:r w:rsidR="00122B60" w:rsidRPr="00AE7DAC">
        <w:t xml:space="preserve"> </w:t>
      </w:r>
      <w:r w:rsidR="00122B60">
        <w:t>may</w:t>
      </w:r>
      <w:r w:rsidRPr="00AE7DAC">
        <w:t xml:space="preserve"> modify the IT</w:t>
      </w:r>
      <w:r w:rsidR="00B7123B">
        <w:t>Q</w:t>
      </w:r>
      <w:r w:rsidRPr="00AE7DAC">
        <w:t xml:space="preserve"> by amendment. Any such amendment will </w:t>
      </w:r>
      <w:r w:rsidR="00CB4C79">
        <w:t>be issued by Sport England</w:t>
      </w:r>
      <w:r w:rsidRPr="00AE7DAC">
        <w:t xml:space="preserve"> to all prospective </w:t>
      </w:r>
      <w:r w:rsidR="009F33B1">
        <w:t>Bidder</w:t>
      </w:r>
      <w:r w:rsidRPr="00AE7DAC">
        <w:t xml:space="preserve">s. In order to give prospective </w:t>
      </w:r>
      <w:r w:rsidR="009F33B1">
        <w:t>Bidder</w:t>
      </w:r>
      <w:r w:rsidRPr="00AE7DAC">
        <w:t xml:space="preserve">s reasonable time in which to take the amendment into account in preparing their Tenders, </w:t>
      </w:r>
      <w:r w:rsidR="00CB4C79">
        <w:t>Sport England</w:t>
      </w:r>
      <w:r w:rsidRPr="00AE7DAC">
        <w:t xml:space="preserve"> may, at its discretion, extend the Deadline for receipt of Tenders.</w:t>
      </w:r>
    </w:p>
    <w:p w:rsidR="004A23E5" w:rsidRPr="00DE18D0" w:rsidRDefault="004A23E5" w:rsidP="00A8775E">
      <w:pPr>
        <w:numPr>
          <w:ilvl w:val="0"/>
          <w:numId w:val="15"/>
        </w:numPr>
        <w:spacing w:before="120" w:line="276" w:lineRule="auto"/>
        <w:jc w:val="both"/>
        <w:rPr>
          <w:rFonts w:cs="Arial"/>
          <w:b/>
          <w:sz w:val="24"/>
        </w:rPr>
      </w:pPr>
      <w:r w:rsidRPr="00DE18D0">
        <w:rPr>
          <w:rFonts w:cs="Arial"/>
          <w:b/>
          <w:sz w:val="24"/>
        </w:rPr>
        <w:t>Late Tenders</w:t>
      </w:r>
    </w:p>
    <w:p w:rsidR="004A23E5" w:rsidRDefault="004A23E5" w:rsidP="00DE18D0">
      <w:pPr>
        <w:spacing w:before="120" w:line="276" w:lineRule="auto"/>
        <w:jc w:val="both"/>
      </w:pPr>
      <w:r w:rsidRPr="004A23E5">
        <w:t>Any Tender received</w:t>
      </w:r>
      <w:r w:rsidR="00F4367B">
        <w:t xml:space="preserve"> </w:t>
      </w:r>
      <w:r w:rsidRPr="004A23E5">
        <w:t>after</w:t>
      </w:r>
      <w:r w:rsidR="00D649BA">
        <w:t xml:space="preserve"> </w:t>
      </w:r>
      <w:r w:rsidR="00C85957">
        <w:t>17:00</w:t>
      </w:r>
      <w:r w:rsidR="00F4367B">
        <w:rPr>
          <w:rFonts w:cs="Arial"/>
          <w:b/>
          <w:spacing w:val="-3"/>
        </w:rPr>
        <w:t xml:space="preserve"> hour</w:t>
      </w:r>
      <w:r w:rsidR="00B7123B">
        <w:rPr>
          <w:rFonts w:cs="Arial"/>
          <w:b/>
          <w:spacing w:val="-3"/>
        </w:rPr>
        <w:t>s</w:t>
      </w:r>
      <w:r w:rsidR="00F4367B">
        <w:rPr>
          <w:rFonts w:cs="Arial"/>
          <w:b/>
          <w:spacing w:val="-3"/>
        </w:rPr>
        <w:t xml:space="preserve"> on</w:t>
      </w:r>
      <w:r w:rsidR="00F4367B">
        <w:rPr>
          <w:rFonts w:cs="Arial"/>
          <w:spacing w:val="-3"/>
        </w:rPr>
        <w:t xml:space="preserve"> </w:t>
      </w:r>
      <w:r w:rsidR="00C85957">
        <w:rPr>
          <w:rFonts w:cs="Arial"/>
          <w:spacing w:val="-3"/>
        </w:rPr>
        <w:t>27</w:t>
      </w:r>
      <w:r w:rsidR="00C85957" w:rsidRPr="00C85957">
        <w:rPr>
          <w:rFonts w:cs="Arial"/>
          <w:spacing w:val="-3"/>
          <w:vertAlign w:val="superscript"/>
        </w:rPr>
        <w:t>th</w:t>
      </w:r>
      <w:r w:rsidR="00C85957">
        <w:rPr>
          <w:rFonts w:cs="Arial"/>
          <w:spacing w:val="-3"/>
        </w:rPr>
        <w:t xml:space="preserve"> January</w:t>
      </w:r>
      <w:r w:rsidR="00F4367B" w:rsidRPr="00B7123B">
        <w:rPr>
          <w:rFonts w:cs="Arial"/>
          <w:spacing w:val="-3"/>
        </w:rPr>
        <w:t xml:space="preserve"> 201</w:t>
      </w:r>
      <w:r w:rsidR="00C85957">
        <w:rPr>
          <w:rFonts w:cs="Arial"/>
          <w:spacing w:val="-3"/>
        </w:rPr>
        <w:t>7</w:t>
      </w:r>
      <w:r>
        <w:t xml:space="preserve"> may be rejected.</w:t>
      </w:r>
    </w:p>
    <w:p w:rsidR="003B7EBD" w:rsidRPr="00680941" w:rsidRDefault="005A2EE9" w:rsidP="009F33B1">
      <w:pPr>
        <w:numPr>
          <w:ilvl w:val="0"/>
          <w:numId w:val="15"/>
        </w:numPr>
        <w:spacing w:before="240" w:line="276" w:lineRule="auto"/>
        <w:jc w:val="both"/>
        <w:rPr>
          <w:rFonts w:cs="Arial"/>
          <w:b/>
          <w:sz w:val="24"/>
        </w:rPr>
      </w:pPr>
      <w:r w:rsidRPr="00680941">
        <w:rPr>
          <w:rFonts w:cs="Arial"/>
          <w:b/>
          <w:sz w:val="24"/>
        </w:rPr>
        <w:t xml:space="preserve">Proposed Amendments to the Contract by the </w:t>
      </w:r>
      <w:r w:rsidR="009F33B1">
        <w:rPr>
          <w:rFonts w:cs="Arial"/>
          <w:b/>
          <w:sz w:val="24"/>
        </w:rPr>
        <w:t>Bidder</w:t>
      </w:r>
    </w:p>
    <w:p w:rsidR="00693F64" w:rsidRPr="00693F64" w:rsidRDefault="00693F64" w:rsidP="00DE18D0">
      <w:pPr>
        <w:numPr>
          <w:ilvl w:val="1"/>
          <w:numId w:val="15"/>
        </w:numPr>
        <w:spacing w:before="120" w:after="0" w:line="276" w:lineRule="auto"/>
        <w:ind w:left="567" w:hanging="567"/>
        <w:jc w:val="both"/>
        <w:rPr>
          <w:szCs w:val="20"/>
        </w:rPr>
      </w:pPr>
      <w:r w:rsidRPr="00AC106D">
        <w:t>Sport</w:t>
      </w:r>
      <w:r w:rsidRPr="00693F64">
        <w:rPr>
          <w:szCs w:val="20"/>
        </w:rPr>
        <w:t xml:space="preserve"> England’s Terms of Trade can be viewed</w:t>
      </w:r>
      <w:hyperlink r:id="rId20" w:history="1">
        <w:r w:rsidRPr="004F5F16">
          <w:rPr>
            <w:rStyle w:val="Hyperlink"/>
            <w:szCs w:val="20"/>
          </w:rPr>
          <w:t xml:space="preserve"> </w:t>
        </w:r>
        <w:r w:rsidR="00851C3E" w:rsidRPr="004F5F16">
          <w:rPr>
            <w:rStyle w:val="Hyperlink"/>
            <w:szCs w:val="20"/>
          </w:rPr>
          <w:t>here</w:t>
        </w:r>
      </w:hyperlink>
      <w:r w:rsidR="00851C3E">
        <w:rPr>
          <w:szCs w:val="20"/>
        </w:rPr>
        <w:t>.</w:t>
      </w:r>
      <w:r w:rsidRPr="00693F64">
        <w:rPr>
          <w:szCs w:val="20"/>
        </w:rPr>
        <w:t xml:space="preserve">  </w:t>
      </w:r>
    </w:p>
    <w:p w:rsidR="003B7EBD" w:rsidRPr="00AC106D" w:rsidRDefault="005A2EE9" w:rsidP="00DE18D0">
      <w:pPr>
        <w:numPr>
          <w:ilvl w:val="1"/>
          <w:numId w:val="15"/>
        </w:numPr>
        <w:spacing w:before="120" w:after="0" w:line="276" w:lineRule="auto"/>
        <w:ind w:left="567" w:hanging="567"/>
        <w:jc w:val="both"/>
      </w:pPr>
      <w:r w:rsidRPr="00AC106D">
        <w:t xml:space="preserve">Any proposed amendments to the Contract must be detailed separately, and returned with the </w:t>
      </w:r>
      <w:r w:rsidR="009F33B1">
        <w:t>Bidder</w:t>
      </w:r>
      <w:r w:rsidRPr="00AC106D">
        <w:t>’s IT</w:t>
      </w:r>
      <w:r w:rsidR="005A6800">
        <w:t>Q</w:t>
      </w:r>
      <w:r w:rsidRPr="00AC106D">
        <w:t xml:space="preserve"> Response.</w:t>
      </w:r>
    </w:p>
    <w:p w:rsidR="005A2EE9" w:rsidRPr="00AC106D" w:rsidRDefault="005A2EE9" w:rsidP="00DE18D0">
      <w:pPr>
        <w:numPr>
          <w:ilvl w:val="1"/>
          <w:numId w:val="15"/>
        </w:numPr>
        <w:spacing w:before="120" w:after="0" w:line="276" w:lineRule="auto"/>
        <w:ind w:left="567" w:hanging="567"/>
        <w:jc w:val="both"/>
      </w:pPr>
      <w:r w:rsidRPr="00AC106D">
        <w:t xml:space="preserve">Where Sport England makes changes to the Contract as a result of the proposals received it will circulate the amended terms to all </w:t>
      </w:r>
      <w:r w:rsidR="009F33B1">
        <w:t>Bidder</w:t>
      </w:r>
      <w:r w:rsidRPr="00AC106D">
        <w:t>s.</w:t>
      </w:r>
    </w:p>
    <w:p w:rsidR="00693F64" w:rsidRDefault="00693F64" w:rsidP="009F33B1">
      <w:pPr>
        <w:numPr>
          <w:ilvl w:val="1"/>
          <w:numId w:val="15"/>
        </w:numPr>
        <w:spacing w:before="120" w:after="0" w:line="276" w:lineRule="auto"/>
        <w:ind w:left="567" w:hanging="567"/>
        <w:jc w:val="both"/>
      </w:pPr>
      <w:r w:rsidRPr="00AC106D">
        <w:t xml:space="preserve">No changes to our Terms of Trade will be considered unless they are submitted with Tender Responses. </w:t>
      </w:r>
    </w:p>
    <w:p w:rsidR="00977A0A" w:rsidRPr="009F33B1" w:rsidRDefault="00977A0A" w:rsidP="00977A0A">
      <w:pPr>
        <w:spacing w:before="120" w:after="0" w:line="276" w:lineRule="auto"/>
        <w:ind w:left="567"/>
        <w:jc w:val="both"/>
      </w:pPr>
    </w:p>
    <w:p w:rsidR="003B7EBD" w:rsidRPr="00DE18D0" w:rsidRDefault="00E36809" w:rsidP="00A8775E">
      <w:pPr>
        <w:numPr>
          <w:ilvl w:val="0"/>
          <w:numId w:val="15"/>
        </w:numPr>
        <w:spacing w:before="120" w:line="276" w:lineRule="auto"/>
        <w:jc w:val="both"/>
        <w:rPr>
          <w:rFonts w:cs="Arial"/>
          <w:b/>
          <w:sz w:val="24"/>
        </w:rPr>
      </w:pPr>
      <w:r w:rsidRPr="00DE18D0">
        <w:rPr>
          <w:rFonts w:cs="Arial"/>
          <w:b/>
          <w:sz w:val="24"/>
        </w:rPr>
        <w:t>Modification and Withdraw</w:t>
      </w:r>
      <w:r w:rsidR="005E7A05" w:rsidRPr="00DE18D0">
        <w:rPr>
          <w:rFonts w:cs="Arial"/>
          <w:b/>
          <w:sz w:val="24"/>
        </w:rPr>
        <w:t>a</w:t>
      </w:r>
      <w:r w:rsidRPr="00DE18D0">
        <w:rPr>
          <w:rFonts w:cs="Arial"/>
          <w:b/>
          <w:sz w:val="24"/>
        </w:rPr>
        <w:t>l</w:t>
      </w:r>
    </w:p>
    <w:p w:rsidR="00693F64" w:rsidRPr="00AC106D" w:rsidRDefault="009F33B1" w:rsidP="00DE18D0">
      <w:pPr>
        <w:numPr>
          <w:ilvl w:val="1"/>
          <w:numId w:val="15"/>
        </w:numPr>
        <w:spacing w:before="120" w:after="0" w:line="276" w:lineRule="auto"/>
        <w:ind w:left="567" w:hanging="567"/>
        <w:jc w:val="both"/>
      </w:pPr>
      <w:r>
        <w:t>Bidder</w:t>
      </w:r>
      <w:r w:rsidR="00012B15" w:rsidRPr="00AC106D">
        <w:t xml:space="preserve">s may modify their Tender prior to the Deadline by giving notice to Sport England in writing </w:t>
      </w:r>
      <w:r w:rsidR="004F5F16" w:rsidRPr="00C85957">
        <w:t>via</w:t>
      </w:r>
      <w:r w:rsidR="004F5F16" w:rsidRPr="00C85957">
        <w:rPr>
          <w:color w:val="000000"/>
        </w:rPr>
        <w:t xml:space="preserve"> email to </w:t>
      </w:r>
      <w:hyperlink r:id="rId21" w:history="1">
        <w:r w:rsidR="00C85957" w:rsidRPr="00C85957">
          <w:rPr>
            <w:rStyle w:val="Hyperlink"/>
            <w:rFonts w:cs="Arial"/>
          </w:rPr>
          <w:t>thomas.andrews@sportengland.org</w:t>
        </w:r>
      </w:hyperlink>
      <w:r w:rsidR="004F5F16" w:rsidRPr="00F54789">
        <w:t xml:space="preserve">. </w:t>
      </w:r>
    </w:p>
    <w:p w:rsidR="003B7EBD" w:rsidRPr="00CD1F0C" w:rsidRDefault="00012B15" w:rsidP="00DE18D0">
      <w:pPr>
        <w:numPr>
          <w:ilvl w:val="1"/>
          <w:numId w:val="15"/>
        </w:numPr>
        <w:spacing w:before="120" w:after="0" w:line="276" w:lineRule="auto"/>
        <w:ind w:left="567" w:hanging="567"/>
        <w:jc w:val="both"/>
      </w:pPr>
      <w:r>
        <w:t xml:space="preserve">No </w:t>
      </w:r>
      <w:r w:rsidRPr="00CD1F0C">
        <w:t>Tender may be modified subsequent to the Deadline for receipt.</w:t>
      </w:r>
    </w:p>
    <w:p w:rsidR="003B7EBD" w:rsidRPr="00CD1F0C" w:rsidRDefault="00012B15" w:rsidP="00DE18D0">
      <w:pPr>
        <w:numPr>
          <w:ilvl w:val="1"/>
          <w:numId w:val="15"/>
        </w:numPr>
        <w:spacing w:before="120" w:after="0" w:line="276" w:lineRule="auto"/>
        <w:ind w:left="567" w:hanging="567"/>
        <w:jc w:val="both"/>
      </w:pPr>
      <w:r w:rsidRPr="00CD1F0C">
        <w:t xml:space="preserve">The modification notice must state clearly how Sport England should implement the </w:t>
      </w:r>
      <w:r w:rsidR="00A22686" w:rsidRPr="00CD1F0C">
        <w:t>modification.</w:t>
      </w:r>
    </w:p>
    <w:p w:rsidR="0054114C" w:rsidRPr="009F33B1" w:rsidRDefault="009F33B1" w:rsidP="009F33B1">
      <w:pPr>
        <w:numPr>
          <w:ilvl w:val="1"/>
          <w:numId w:val="15"/>
        </w:numPr>
        <w:spacing w:before="120" w:after="0" w:line="276" w:lineRule="auto"/>
        <w:ind w:left="567" w:hanging="567"/>
        <w:jc w:val="both"/>
      </w:pPr>
      <w:r>
        <w:t>Bidder</w:t>
      </w:r>
      <w:r w:rsidR="00012B15" w:rsidRPr="00CD1F0C">
        <w:t xml:space="preserve">s may withdraw their Tender at any time prior to the Deadline or any other time prior to accepting the offer of a Contract.  The notice to withdraw the Tender must be in writing and sent </w:t>
      </w:r>
      <w:r w:rsidR="004F5F16" w:rsidRPr="00C85957">
        <w:t>via</w:t>
      </w:r>
      <w:r w:rsidR="004F5F16" w:rsidRPr="00C85957">
        <w:rPr>
          <w:color w:val="000000"/>
        </w:rPr>
        <w:t xml:space="preserve"> email to </w:t>
      </w:r>
      <w:hyperlink r:id="rId22" w:history="1">
        <w:r w:rsidR="00C85957" w:rsidRPr="00C85957">
          <w:rPr>
            <w:rStyle w:val="Hyperlink"/>
            <w:rFonts w:cs="Arial"/>
          </w:rPr>
          <w:t>thomas.andrews@sportengland.org</w:t>
        </w:r>
      </w:hyperlink>
      <w:r w:rsidR="004F5F16" w:rsidRPr="00F54789">
        <w:t>.</w:t>
      </w:r>
    </w:p>
    <w:p w:rsidR="00D53327" w:rsidRPr="00680941" w:rsidRDefault="005E7A05" w:rsidP="00A8775E">
      <w:pPr>
        <w:numPr>
          <w:ilvl w:val="0"/>
          <w:numId w:val="15"/>
        </w:numPr>
        <w:spacing w:before="120" w:line="276" w:lineRule="auto"/>
        <w:jc w:val="both"/>
        <w:rPr>
          <w:rFonts w:cs="Arial"/>
          <w:b/>
          <w:sz w:val="24"/>
        </w:rPr>
      </w:pPr>
      <w:r w:rsidRPr="00DE18D0">
        <w:rPr>
          <w:rFonts w:cs="Arial"/>
          <w:b/>
          <w:sz w:val="24"/>
        </w:rPr>
        <w:t>Right to Reject/Disqualify</w:t>
      </w:r>
    </w:p>
    <w:p w:rsidR="00D53327" w:rsidRDefault="005E7A05" w:rsidP="00AC106D">
      <w:pPr>
        <w:jc w:val="both"/>
      </w:pPr>
      <w:r>
        <w:t xml:space="preserve">Sport </w:t>
      </w:r>
      <w:smartTag w:uri="urn:schemas-microsoft-com:office:smarttags" w:element="place">
        <w:smartTag w:uri="urn:schemas-microsoft-com:office:smarttags" w:element="country-region">
          <w:r>
            <w:t>England</w:t>
          </w:r>
        </w:smartTag>
      </w:smartTag>
      <w:r>
        <w:t xml:space="preserve"> reserves the </w:t>
      </w:r>
      <w:r w:rsidR="00122B60">
        <w:t>right to</w:t>
      </w:r>
      <w:r>
        <w:t xml:space="preserve"> reject or disqualify a </w:t>
      </w:r>
      <w:r w:rsidR="009F33B1">
        <w:t>Bidder</w:t>
      </w:r>
      <w:r>
        <w:t xml:space="preserve"> where:</w:t>
      </w:r>
    </w:p>
    <w:p w:rsidR="00D53327" w:rsidRDefault="005E7A05" w:rsidP="00DE18D0">
      <w:pPr>
        <w:numPr>
          <w:ilvl w:val="1"/>
          <w:numId w:val="15"/>
        </w:numPr>
        <w:spacing w:before="120" w:after="0" w:line="276" w:lineRule="auto"/>
        <w:ind w:left="567" w:hanging="567"/>
        <w:jc w:val="both"/>
      </w:pPr>
      <w:r>
        <w:t xml:space="preserve">The </w:t>
      </w:r>
      <w:r w:rsidR="009F33B1">
        <w:t>Bidder</w:t>
      </w:r>
      <w:r>
        <w:t xml:space="preserve"> fails to comply fully with the requirements of this Invitation to </w:t>
      </w:r>
      <w:r w:rsidR="000347AD">
        <w:t>Quote</w:t>
      </w:r>
      <w:r>
        <w:t xml:space="preserve"> or is guilty of a serious misrepresentation in supplying any information required in this document</w:t>
      </w:r>
    </w:p>
    <w:p w:rsidR="00D53327" w:rsidRDefault="005E7A05" w:rsidP="00DE18D0">
      <w:pPr>
        <w:numPr>
          <w:ilvl w:val="1"/>
          <w:numId w:val="15"/>
        </w:numPr>
        <w:spacing w:before="120" w:after="0" w:line="276" w:lineRule="auto"/>
        <w:ind w:left="567" w:hanging="567"/>
        <w:jc w:val="both"/>
      </w:pPr>
      <w:r>
        <w:t xml:space="preserve">The </w:t>
      </w:r>
      <w:r w:rsidR="009F33B1">
        <w:t>Bidder</w:t>
      </w:r>
      <w:r>
        <w:t xml:space="preserve"> is guilty of serious misrepresentation in relation to its Tender</w:t>
      </w:r>
    </w:p>
    <w:p w:rsidR="00667401" w:rsidRPr="009F33B1" w:rsidRDefault="005E7A05" w:rsidP="00680941">
      <w:pPr>
        <w:numPr>
          <w:ilvl w:val="1"/>
          <w:numId w:val="15"/>
        </w:numPr>
        <w:spacing w:before="120" w:after="0" w:line="276" w:lineRule="auto"/>
        <w:ind w:left="567" w:hanging="567"/>
        <w:jc w:val="both"/>
      </w:pPr>
      <w:r>
        <w:t xml:space="preserve">There is a change in identity, control, financial standing or other factor impacting on the selection and/or evaluation process affecting the </w:t>
      </w:r>
      <w:r w:rsidR="009F33B1">
        <w:t>Bidder</w:t>
      </w:r>
      <w:r>
        <w:t>.</w:t>
      </w:r>
    </w:p>
    <w:p w:rsidR="00667401" w:rsidRPr="00DE18D0" w:rsidRDefault="001D6023" w:rsidP="00A8775E">
      <w:pPr>
        <w:numPr>
          <w:ilvl w:val="0"/>
          <w:numId w:val="15"/>
        </w:numPr>
        <w:spacing w:before="120" w:line="276" w:lineRule="auto"/>
        <w:jc w:val="both"/>
        <w:rPr>
          <w:rFonts w:cs="Arial"/>
          <w:b/>
          <w:sz w:val="24"/>
        </w:rPr>
      </w:pPr>
      <w:r w:rsidRPr="00DE18D0">
        <w:rPr>
          <w:rFonts w:cs="Arial"/>
          <w:b/>
          <w:sz w:val="24"/>
        </w:rPr>
        <w:t>Right to Cancel, Clarify or Vary the Process</w:t>
      </w:r>
    </w:p>
    <w:p w:rsidR="00667401" w:rsidRDefault="001D6023" w:rsidP="00AC106D">
      <w:pPr>
        <w:jc w:val="both"/>
      </w:pPr>
      <w:r>
        <w:t xml:space="preserve">Sport </w:t>
      </w:r>
      <w:smartTag w:uri="urn:schemas-microsoft-com:office:smarttags" w:element="country-region">
        <w:smartTag w:uri="urn:schemas-microsoft-com:office:smarttags" w:element="place">
          <w:r>
            <w:t>England</w:t>
          </w:r>
        </w:smartTag>
      </w:smartTag>
      <w:r>
        <w:t xml:space="preserve"> the right to:</w:t>
      </w:r>
    </w:p>
    <w:p w:rsidR="00667401" w:rsidRDefault="001D6023" w:rsidP="00DE18D0">
      <w:pPr>
        <w:numPr>
          <w:ilvl w:val="1"/>
          <w:numId w:val="15"/>
        </w:numPr>
        <w:spacing w:before="120" w:after="0" w:line="276" w:lineRule="auto"/>
        <w:ind w:left="567" w:hanging="567"/>
        <w:jc w:val="both"/>
      </w:pPr>
      <w:r>
        <w:t>Amend the terms and conditions of the Invitation to Tender process</w:t>
      </w:r>
    </w:p>
    <w:p w:rsidR="00667401" w:rsidRDefault="001D6023" w:rsidP="00DE18D0">
      <w:pPr>
        <w:numPr>
          <w:ilvl w:val="1"/>
          <w:numId w:val="15"/>
        </w:numPr>
        <w:spacing w:before="120" w:after="0" w:line="276" w:lineRule="auto"/>
        <w:ind w:left="567" w:hanging="567"/>
        <w:jc w:val="both"/>
      </w:pPr>
      <w:r>
        <w:t>Cancel the evaluation process at any stage</w:t>
      </w:r>
    </w:p>
    <w:p w:rsidR="0032498B" w:rsidRPr="009F33B1" w:rsidRDefault="001D6023" w:rsidP="00680941">
      <w:pPr>
        <w:numPr>
          <w:ilvl w:val="1"/>
          <w:numId w:val="15"/>
        </w:numPr>
        <w:spacing w:before="120" w:after="0" w:line="276" w:lineRule="auto"/>
        <w:ind w:left="567" w:hanging="567"/>
        <w:jc w:val="both"/>
      </w:pPr>
      <w:r>
        <w:t xml:space="preserve">Require the </w:t>
      </w:r>
      <w:r w:rsidR="009F33B1">
        <w:t>Bidder</w:t>
      </w:r>
      <w:r>
        <w:t xml:space="preserve"> to clarify its Tender in writing and/or provide additional information.  (Failure to respond adequately may result in the </w:t>
      </w:r>
      <w:r w:rsidR="009F33B1">
        <w:t>Bidder</w:t>
      </w:r>
      <w:r>
        <w:t xml:space="preserve"> not being selected).</w:t>
      </w:r>
    </w:p>
    <w:p w:rsidR="0032498B" w:rsidRPr="00DE18D0" w:rsidRDefault="0032498B" w:rsidP="00A8775E">
      <w:pPr>
        <w:numPr>
          <w:ilvl w:val="0"/>
          <w:numId w:val="15"/>
        </w:numPr>
        <w:spacing w:before="120" w:line="276" w:lineRule="auto"/>
        <w:jc w:val="both"/>
        <w:rPr>
          <w:rFonts w:cs="Arial"/>
          <w:b/>
          <w:sz w:val="24"/>
        </w:rPr>
      </w:pPr>
      <w:r w:rsidRPr="00DE18D0">
        <w:rPr>
          <w:rFonts w:cs="Arial"/>
          <w:b/>
          <w:sz w:val="24"/>
        </w:rPr>
        <w:t>Notification of Award</w:t>
      </w:r>
    </w:p>
    <w:p w:rsidR="00367F8B" w:rsidRDefault="004F5F16" w:rsidP="0043587E">
      <w:pPr>
        <w:spacing w:before="120" w:line="276" w:lineRule="auto"/>
        <w:jc w:val="both"/>
      </w:pPr>
      <w:r w:rsidRPr="00F76BF6">
        <w:t xml:space="preserve">Sport England will </w:t>
      </w:r>
      <w:r>
        <w:t>place a Purchase Order with</w:t>
      </w:r>
      <w:r w:rsidRPr="00F76BF6">
        <w:t xml:space="preserve"> the successful </w:t>
      </w:r>
      <w:r w:rsidR="009F33B1">
        <w:t>Bidder</w:t>
      </w:r>
      <w:r w:rsidRPr="00F76BF6">
        <w:t xml:space="preserve">(s) </w:t>
      </w:r>
      <w:r>
        <w:t xml:space="preserve">under the </w:t>
      </w:r>
      <w:hyperlink r:id="rId23" w:history="1">
        <w:r w:rsidRPr="00EC79D6">
          <w:rPr>
            <w:rStyle w:val="Hyperlink"/>
          </w:rPr>
          <w:t>Sport England Terms of Trade</w:t>
        </w:r>
      </w:hyperlink>
      <w:r>
        <w:t>.</w:t>
      </w:r>
    </w:p>
    <w:p w:rsidR="00367F8B" w:rsidRPr="00986C4D" w:rsidRDefault="00367F8B" w:rsidP="00367F8B">
      <w:pPr>
        <w:rPr>
          <w:rFonts w:cs="Arial"/>
          <w:b/>
          <w:bCs/>
          <w:noProof/>
          <w:color w:val="00818F"/>
          <w:sz w:val="28"/>
          <w:szCs w:val="12"/>
        </w:rPr>
      </w:pPr>
      <w:r>
        <w:br w:type="page"/>
      </w:r>
      <w:r w:rsidRPr="00F53CFC">
        <w:rPr>
          <w:rFonts w:cs="Arial"/>
          <w:b/>
          <w:bCs/>
          <w:noProof/>
          <w:color w:val="00818F"/>
          <w:sz w:val="28"/>
          <w:szCs w:val="12"/>
        </w:rPr>
        <w:t xml:space="preserve">Schedule 1: </w:t>
      </w:r>
      <w:r>
        <w:rPr>
          <w:rFonts w:cs="Arial"/>
          <w:b/>
          <w:bCs/>
          <w:noProof/>
          <w:color w:val="00818F"/>
          <w:sz w:val="28"/>
          <w:szCs w:val="12"/>
        </w:rPr>
        <w:t>Supplier’s Details</w:t>
      </w:r>
    </w:p>
    <w:tbl>
      <w:tblPr>
        <w:tblW w:w="9072" w:type="dxa"/>
        <w:tblInd w:w="115" w:type="dxa"/>
        <w:tblLayout w:type="fixed"/>
        <w:tblCellMar>
          <w:left w:w="10" w:type="dxa"/>
          <w:right w:w="10" w:type="dxa"/>
        </w:tblCellMar>
        <w:tblLook w:val="0000" w:firstRow="0" w:lastRow="0" w:firstColumn="0" w:lastColumn="0" w:noHBand="0" w:noVBand="0"/>
      </w:tblPr>
      <w:tblGrid>
        <w:gridCol w:w="4395"/>
        <w:gridCol w:w="4677"/>
      </w:tblGrid>
      <w:tr w:rsidR="00367F8B" w:rsidRPr="006E7547" w:rsidTr="00367F8B">
        <w:trPr>
          <w:trHeight w:val="34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b/>
                <w:szCs w:val="20"/>
              </w:rPr>
              <w:t xml:space="preserve">1.1 Supplier </w:t>
            </w:r>
            <w:r>
              <w:rPr>
                <w:rFonts w:eastAsia="Arial" w:cs="Arial"/>
                <w:b/>
                <w:szCs w:val="20"/>
              </w:rPr>
              <w:t>D</w:t>
            </w:r>
            <w:r w:rsidRPr="006E7547">
              <w:rPr>
                <w:rFonts w:eastAsia="Arial" w:cs="Arial"/>
                <w:b/>
                <w:szCs w:val="20"/>
              </w:rPr>
              <w:t>etails</w:t>
            </w: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986C4D">
              <w:rPr>
                <w:rFonts w:eastAsia="Arial" w:cs="Arial"/>
                <w:szCs w:val="20"/>
              </w:rPr>
              <w:t>Registered Company Name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986C4D">
              <w:rPr>
                <w:rFonts w:eastAsia="Arial" w:cs="Arial"/>
                <w:szCs w:val="20"/>
              </w:rPr>
              <w:t>Company Registration Numbe</w:t>
            </w:r>
            <w:r>
              <w:rPr>
                <w:rFonts w:eastAsia="Arial" w:cs="Arial"/>
                <w:szCs w:val="20"/>
              </w:rPr>
              <w:t>r</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986C4D" w:rsidRDefault="00367F8B" w:rsidP="00F379EA">
            <w:pPr>
              <w:spacing w:before="60" w:after="60" w:line="240" w:lineRule="auto"/>
              <w:rPr>
                <w:rFonts w:eastAsia="Arial" w:cs="Arial"/>
                <w:szCs w:val="20"/>
              </w:rPr>
            </w:pPr>
            <w:r>
              <w:rPr>
                <w:rFonts w:eastAsia="Arial" w:cs="Arial"/>
                <w:szCs w:val="20"/>
              </w:rPr>
              <w:t>VAT Registration Number (if applicable)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986C4D">
              <w:rPr>
                <w:rFonts w:eastAsia="Arial" w:cs="Arial"/>
                <w:szCs w:val="20"/>
              </w:rPr>
              <w:t>Main Operational address for the service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szCs w:val="20"/>
              </w:rPr>
              <w:t>Telephone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szCs w:val="20"/>
              </w:rPr>
              <w:t>Fax</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szCs w:val="20"/>
              </w:rPr>
              <w:t>Email</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1042CC">
              <w:rPr>
                <w:szCs w:val="20"/>
              </w:rPr>
              <w:t>Address for all contractual correspondence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1042CC" w:rsidRDefault="00367F8B" w:rsidP="00F379EA">
            <w:pPr>
              <w:spacing w:before="60" w:after="60" w:line="240" w:lineRule="auto"/>
              <w:rPr>
                <w:szCs w:val="20"/>
              </w:rPr>
            </w:pPr>
            <w:r w:rsidRPr="001042CC">
              <w:rPr>
                <w:szCs w:val="20"/>
              </w:rPr>
              <w:t>Address for all service management correspondence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bl>
    <w:p w:rsidR="00367F8B" w:rsidRPr="006E7547" w:rsidRDefault="00367F8B" w:rsidP="00367F8B">
      <w:pPr>
        <w:pStyle w:val="Heading1"/>
        <w:keepNext w:val="0"/>
        <w:overflowPunct w:val="0"/>
        <w:autoSpaceDE w:val="0"/>
        <w:autoSpaceDN w:val="0"/>
        <w:adjustRightInd w:val="0"/>
        <w:spacing w:line="240" w:lineRule="auto"/>
        <w:ind w:left="360" w:right="-45"/>
        <w:jc w:val="both"/>
        <w:textAlignment w:val="baseline"/>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843"/>
        <w:gridCol w:w="7229"/>
      </w:tblGrid>
      <w:tr w:rsidR="00367F8B" w:rsidRPr="006E7547" w:rsidTr="00367F8B">
        <w:trPr>
          <w:trHeight w:val="3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367F8B" w:rsidRPr="006E7547" w:rsidRDefault="00367F8B" w:rsidP="00F379EA">
            <w:pPr>
              <w:spacing w:before="60" w:after="60" w:line="240" w:lineRule="auto"/>
              <w:rPr>
                <w:szCs w:val="20"/>
              </w:rPr>
            </w:pPr>
            <w:r>
              <w:rPr>
                <w:rFonts w:eastAsia="Arial" w:cs="Arial"/>
                <w:b/>
                <w:szCs w:val="20"/>
              </w:rPr>
              <w:t>1.2 Contact D</w:t>
            </w:r>
            <w:r w:rsidRPr="006E7547">
              <w:rPr>
                <w:rFonts w:eastAsia="Arial" w:cs="Arial"/>
                <w:b/>
                <w:szCs w:val="20"/>
              </w:rPr>
              <w:t>etails</w:t>
            </w:r>
            <w:r w:rsidRPr="00160D9E">
              <w:rPr>
                <w:rFonts w:eastAsia="Arial" w:cs="Arial"/>
                <w:b/>
                <w:szCs w:val="20"/>
              </w:rPr>
              <w:t xml:space="preserve"> - </w:t>
            </w:r>
            <w:r w:rsidRPr="006C4288">
              <w:rPr>
                <w:rFonts w:cs="Arial"/>
                <w:b/>
                <w:bCs/>
                <w:color w:val="000000"/>
                <w:szCs w:val="22"/>
              </w:rPr>
              <w:t>Responsible Person for the Contract</w:t>
            </w: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Name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Postal address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Phone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Mobile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E-mail</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bl>
    <w:p w:rsidR="00367F8B" w:rsidRPr="006E7547" w:rsidRDefault="00367F8B" w:rsidP="00367F8B">
      <w:pPr>
        <w:pStyle w:val="Heading1"/>
        <w:keepNext w:val="0"/>
        <w:overflowPunct w:val="0"/>
        <w:autoSpaceDE w:val="0"/>
        <w:autoSpaceDN w:val="0"/>
        <w:adjustRightInd w:val="0"/>
        <w:spacing w:line="240" w:lineRule="auto"/>
        <w:ind w:left="360" w:right="-45"/>
        <w:jc w:val="both"/>
        <w:textAlignment w:val="baseline"/>
        <w:rPr>
          <w:szCs w:val="20"/>
        </w:rPr>
      </w:pPr>
    </w:p>
    <w:tbl>
      <w:tblPr>
        <w:tblW w:w="9072" w:type="dxa"/>
        <w:tblInd w:w="115" w:type="dxa"/>
        <w:tblLayout w:type="fixed"/>
        <w:tblCellMar>
          <w:left w:w="10" w:type="dxa"/>
          <w:right w:w="10" w:type="dxa"/>
        </w:tblCellMar>
        <w:tblLook w:val="0000" w:firstRow="0" w:lastRow="0" w:firstColumn="0" w:lastColumn="0" w:noHBand="0" w:noVBand="0"/>
      </w:tblPr>
      <w:tblGrid>
        <w:gridCol w:w="1843"/>
        <w:gridCol w:w="7229"/>
      </w:tblGrid>
      <w:tr w:rsidR="00367F8B" w:rsidRPr="006E7547" w:rsidTr="00367F8B">
        <w:trPr>
          <w:trHeight w:val="3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367F8B" w:rsidRPr="006E7547" w:rsidRDefault="00367F8B" w:rsidP="00F379EA">
            <w:pPr>
              <w:spacing w:before="60" w:after="60" w:line="240" w:lineRule="auto"/>
              <w:rPr>
                <w:szCs w:val="20"/>
              </w:rPr>
            </w:pPr>
            <w:r>
              <w:rPr>
                <w:rFonts w:eastAsia="Arial" w:cs="Arial"/>
                <w:b/>
                <w:szCs w:val="20"/>
              </w:rPr>
              <w:t>1.3</w:t>
            </w:r>
            <w:r w:rsidRPr="006E7547">
              <w:rPr>
                <w:rFonts w:eastAsia="Arial" w:cs="Arial"/>
                <w:b/>
                <w:szCs w:val="20"/>
              </w:rPr>
              <w:t xml:space="preserve"> Contact </w:t>
            </w:r>
            <w:r>
              <w:rPr>
                <w:rFonts w:eastAsia="Arial" w:cs="Arial"/>
                <w:b/>
                <w:szCs w:val="20"/>
              </w:rPr>
              <w:t>D</w:t>
            </w:r>
            <w:r w:rsidRPr="006E7547">
              <w:rPr>
                <w:rFonts w:eastAsia="Arial" w:cs="Arial"/>
                <w:b/>
                <w:szCs w:val="20"/>
              </w:rPr>
              <w:t>etails</w:t>
            </w:r>
            <w:r w:rsidRPr="00160D9E">
              <w:rPr>
                <w:rFonts w:eastAsia="Arial" w:cs="Arial"/>
                <w:b/>
                <w:szCs w:val="20"/>
              </w:rPr>
              <w:t xml:space="preserve"> - </w:t>
            </w:r>
            <w:r w:rsidRPr="006C4288">
              <w:rPr>
                <w:rFonts w:cs="Arial"/>
                <w:b/>
                <w:bCs/>
                <w:color w:val="000000"/>
                <w:szCs w:val="22"/>
              </w:rPr>
              <w:t xml:space="preserve">Responsible Person for the </w:t>
            </w:r>
            <w:r>
              <w:rPr>
                <w:rFonts w:cs="Arial"/>
                <w:b/>
                <w:bCs/>
                <w:color w:val="000000"/>
                <w:szCs w:val="22"/>
              </w:rPr>
              <w:t>Service</w:t>
            </w: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Name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Postal address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Phone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Mobile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sidRPr="006E7547">
              <w:rPr>
                <w:rFonts w:eastAsia="Arial" w:cs="Arial"/>
                <w:szCs w:val="20"/>
              </w:rPr>
              <w:t>E-mail</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bl>
    <w:p w:rsidR="00367F8B" w:rsidRDefault="00367F8B" w:rsidP="00367F8B">
      <w:pPr>
        <w:pStyle w:val="Heading1"/>
        <w:keepNext w:val="0"/>
        <w:overflowPunct w:val="0"/>
        <w:autoSpaceDE w:val="0"/>
        <w:autoSpaceDN w:val="0"/>
        <w:adjustRightInd w:val="0"/>
        <w:spacing w:line="240" w:lineRule="auto"/>
        <w:ind w:left="360" w:right="-45"/>
        <w:jc w:val="both"/>
        <w:textAlignment w:val="baseline"/>
        <w:rPr>
          <w:b w:val="0"/>
        </w:rPr>
      </w:pPr>
    </w:p>
    <w:tbl>
      <w:tblPr>
        <w:tblW w:w="9072" w:type="dxa"/>
        <w:tblInd w:w="115" w:type="dxa"/>
        <w:tblLayout w:type="fixed"/>
        <w:tblCellMar>
          <w:left w:w="10" w:type="dxa"/>
          <w:right w:w="10" w:type="dxa"/>
        </w:tblCellMar>
        <w:tblLook w:val="0000" w:firstRow="0" w:lastRow="0" w:firstColumn="0" w:lastColumn="0" w:noHBand="0" w:noVBand="0"/>
      </w:tblPr>
      <w:tblGrid>
        <w:gridCol w:w="1843"/>
        <w:gridCol w:w="7229"/>
      </w:tblGrid>
      <w:tr w:rsidR="00367F8B" w:rsidRPr="006E7547" w:rsidTr="00367F8B">
        <w:trPr>
          <w:trHeight w:val="32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367F8B" w:rsidRPr="006E7547" w:rsidRDefault="00367F8B" w:rsidP="00F379EA">
            <w:pPr>
              <w:spacing w:before="60" w:after="60" w:line="240" w:lineRule="auto"/>
              <w:rPr>
                <w:szCs w:val="20"/>
              </w:rPr>
            </w:pPr>
            <w:r>
              <w:rPr>
                <w:rFonts w:eastAsia="Arial" w:cs="Arial"/>
                <w:b/>
                <w:szCs w:val="20"/>
              </w:rPr>
              <w:t>1.4</w:t>
            </w:r>
            <w:r w:rsidRPr="006E7547">
              <w:rPr>
                <w:rFonts w:eastAsia="Arial" w:cs="Arial"/>
                <w:b/>
                <w:szCs w:val="20"/>
              </w:rPr>
              <w:t xml:space="preserve"> </w:t>
            </w:r>
            <w:r>
              <w:rPr>
                <w:rFonts w:eastAsia="Arial" w:cs="Arial"/>
                <w:b/>
                <w:szCs w:val="20"/>
              </w:rPr>
              <w:t>Payment D</w:t>
            </w:r>
            <w:r w:rsidRPr="006E7547">
              <w:rPr>
                <w:rFonts w:eastAsia="Arial" w:cs="Arial"/>
                <w:b/>
                <w:szCs w:val="20"/>
              </w:rPr>
              <w:t>etails</w:t>
            </w:r>
            <w:r w:rsidRPr="00160D9E">
              <w:rPr>
                <w:rFonts w:eastAsia="Arial" w:cs="Arial"/>
                <w:b/>
                <w:szCs w:val="20"/>
              </w:rPr>
              <w:t xml:space="preserve"> </w:t>
            </w: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rFonts w:eastAsia="Arial" w:cs="Arial"/>
                <w:szCs w:val="20"/>
              </w:rPr>
              <w:t xml:space="preserve">Account </w:t>
            </w:r>
            <w:r w:rsidRPr="006E7547">
              <w:rPr>
                <w:rFonts w:eastAsia="Arial" w:cs="Arial"/>
                <w:szCs w:val="20"/>
              </w:rPr>
              <w:t>Name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10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rFonts w:eastAsia="Arial" w:cs="Arial"/>
                <w:szCs w:val="20"/>
              </w:rPr>
              <w:t>Bank Names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26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rFonts w:eastAsia="Arial" w:cs="Arial"/>
                <w:szCs w:val="20"/>
              </w:rPr>
              <w:t>Address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szCs w:val="20"/>
              </w:rPr>
              <w:t>Sort Code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r w:rsidR="00367F8B" w:rsidRPr="006E7547" w:rsidTr="00367F8B">
        <w:trPr>
          <w:trHeight w:val="7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r>
              <w:rPr>
                <w:rFonts w:eastAsia="Arial" w:cs="Arial"/>
                <w:szCs w:val="20"/>
              </w:rPr>
              <w:t>Account Number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67F8B" w:rsidRPr="006E7547" w:rsidRDefault="00367F8B" w:rsidP="00F379EA">
            <w:pPr>
              <w:spacing w:before="60" w:after="60" w:line="240" w:lineRule="auto"/>
              <w:rPr>
                <w:szCs w:val="20"/>
              </w:rPr>
            </w:pPr>
          </w:p>
        </w:tc>
      </w:tr>
    </w:tbl>
    <w:p w:rsidR="007C4228" w:rsidRPr="003414FA" w:rsidRDefault="007C4228" w:rsidP="0043587E">
      <w:pPr>
        <w:spacing w:before="120" w:line="276" w:lineRule="auto"/>
        <w:jc w:val="both"/>
        <w:rPr>
          <w:b/>
        </w:rPr>
      </w:pPr>
    </w:p>
    <w:sectPr w:rsidR="007C4228" w:rsidRPr="003414FA" w:rsidSect="00DE18D0">
      <w:headerReference w:type="first" r:id="rId24"/>
      <w:pgSz w:w="11907" w:h="16840"/>
      <w:pgMar w:top="993" w:right="1440" w:bottom="851"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89" w:rsidRDefault="002A2489">
      <w:r>
        <w:separator/>
      </w:r>
    </w:p>
    <w:p w:rsidR="002A2489" w:rsidRDefault="002A2489"/>
    <w:p w:rsidR="002A2489" w:rsidRDefault="002A2489"/>
  </w:endnote>
  <w:endnote w:type="continuationSeparator" w:id="0">
    <w:p w:rsidR="002A2489" w:rsidRDefault="002A2489">
      <w:r>
        <w:continuationSeparator/>
      </w:r>
    </w:p>
    <w:p w:rsidR="002A2489" w:rsidRDefault="002A2489"/>
    <w:p w:rsidR="002A2489" w:rsidRDefault="002A2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elveticaNeue LT 55 Roman">
    <w:panose1 w:val="02000803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41" w:rsidRDefault="00680941">
    <w:pPr>
      <w:pStyle w:val="Footer"/>
      <w:jc w:val="right"/>
    </w:pPr>
    <w:r>
      <w:fldChar w:fldCharType="begin"/>
    </w:r>
    <w:r>
      <w:instrText xml:space="preserve"> PAGE   \* MERGEFORMAT </w:instrText>
    </w:r>
    <w:r>
      <w:fldChar w:fldCharType="separate"/>
    </w:r>
    <w:r w:rsidR="001C0985">
      <w:rPr>
        <w:noProof/>
      </w:rPr>
      <w:t>4</w:t>
    </w:r>
    <w:r>
      <w:rPr>
        <w:noProof/>
      </w:rPr>
      <w:fldChar w:fldCharType="end"/>
    </w:r>
  </w:p>
  <w:p w:rsidR="006D0ADE" w:rsidRDefault="006D0ADE">
    <w:pPr>
      <w:pStyle w:val="Footer"/>
      <w:spacing w:line="240" w:lineRule="auto"/>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E" w:rsidRPr="00680941" w:rsidRDefault="006D0ADE" w:rsidP="00680941"/>
  <w:p w:rsidR="006D0ADE" w:rsidRDefault="006D0ADE">
    <w:pPr>
      <w:pStyle w:val="Footer"/>
      <w:spacing w:line="240" w:lineRule="auto"/>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89" w:rsidRDefault="002A2489">
      <w:r>
        <w:separator/>
      </w:r>
    </w:p>
    <w:p w:rsidR="002A2489" w:rsidRDefault="002A2489"/>
    <w:p w:rsidR="002A2489" w:rsidRDefault="002A2489"/>
  </w:footnote>
  <w:footnote w:type="continuationSeparator" w:id="0">
    <w:p w:rsidR="002A2489" w:rsidRDefault="002A2489">
      <w:r>
        <w:continuationSeparator/>
      </w:r>
    </w:p>
    <w:p w:rsidR="002A2489" w:rsidRDefault="002A2489"/>
    <w:p w:rsidR="002A2489" w:rsidRDefault="002A24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E" w:rsidRDefault="006D0ADE"/>
  <w:p w:rsidR="006D0ADE" w:rsidRDefault="006D0A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E" w:rsidRPr="00680941" w:rsidRDefault="006D0ADE" w:rsidP="00680941">
    <w:pPr>
      <w:jc w:val="center"/>
    </w:pPr>
    <w:r w:rsidRPr="00680941">
      <w:t xml:space="preserve">Invitation to </w:t>
    </w:r>
    <w:r w:rsidR="007D53A7">
      <w:t>Quote</w:t>
    </w:r>
    <w:r w:rsidR="00AC2D0D">
      <w:t xml:space="preserve"> for</w:t>
    </w:r>
    <w:r w:rsidR="00AC2D0D" w:rsidRPr="00AC2D0D">
      <w:t xml:space="preserve"> Sport For Social Development Sector Mapping</w:t>
    </w:r>
  </w:p>
  <w:p w:rsidR="006D0ADE" w:rsidRPr="00680941" w:rsidRDefault="006D0ADE" w:rsidP="00680941"/>
  <w:p w:rsidR="006D0ADE" w:rsidRPr="00680941" w:rsidRDefault="006D0ADE" w:rsidP="006809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E" w:rsidRDefault="008F0BFC" w:rsidP="00C4556D">
    <w:pPr>
      <w:jc w:val="right"/>
      <w:rPr>
        <w:rFonts w:ascii="HelveticaNeue LT 55 Roman" w:hAnsi="HelveticaNeue LT 55 Roman"/>
        <w:color w:val="003F69"/>
      </w:rPr>
    </w:pPr>
    <w:r>
      <w:rPr>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-25400</wp:posOffset>
          </wp:positionV>
          <wp:extent cx="2162175" cy="876300"/>
          <wp:effectExtent l="0" t="0" r="0" b="0"/>
          <wp:wrapSquare wrapText="bothSides"/>
          <wp:docPr id="1" name="Picture 1" descr="Sport England Logo Blu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England Logo Blu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ADE" w:rsidRDefault="006D0ADE" w:rsidP="00C4556D">
    <w:pPr>
      <w:jc w:val="right"/>
      <w:rPr>
        <w:rFonts w:ascii="HelveticaNeue LT 55 Roman" w:hAnsi="HelveticaNeue LT 55 Roman"/>
        <w:color w:val="003F69"/>
      </w:rPr>
    </w:pPr>
  </w:p>
  <w:p w:rsidR="006D0ADE" w:rsidRPr="00680941" w:rsidRDefault="006D0ADE" w:rsidP="006809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E" w:rsidRPr="00C4556D" w:rsidRDefault="006D0ADE">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765AB6"/>
    <w:lvl w:ilvl="0">
      <w:start w:val="1"/>
      <w:numFmt w:val="lowerRoman"/>
      <w:pStyle w:val="ListNumber5"/>
      <w:lvlText w:val="%1."/>
      <w:lvlJc w:val="left"/>
      <w:pPr>
        <w:tabs>
          <w:tab w:val="num" w:pos="284"/>
        </w:tabs>
        <w:ind w:left="284" w:hanging="284"/>
      </w:pPr>
    </w:lvl>
  </w:abstractNum>
  <w:abstractNum w:abstractNumId="1" w15:restartNumberingAfterBreak="0">
    <w:nsid w:val="FFFFFF7D"/>
    <w:multiLevelType w:val="singleLevel"/>
    <w:tmpl w:val="CD40A72A"/>
    <w:lvl w:ilvl="0">
      <w:start w:val="1"/>
      <w:numFmt w:val="decimal"/>
      <w:pStyle w:val="ListNumber4"/>
      <w:lvlText w:val="Table %1 -"/>
      <w:lvlJc w:val="left"/>
      <w:pPr>
        <w:tabs>
          <w:tab w:val="num" w:pos="1191"/>
        </w:tabs>
        <w:ind w:left="1191" w:hanging="1191"/>
      </w:pPr>
    </w:lvl>
  </w:abstractNum>
  <w:abstractNum w:abstractNumId="2" w15:restartNumberingAfterBreak="0">
    <w:nsid w:val="FFFFFF7E"/>
    <w:multiLevelType w:val="singleLevel"/>
    <w:tmpl w:val="FF2E5428"/>
    <w:lvl w:ilvl="0">
      <w:start w:val="1"/>
      <w:numFmt w:val="decimal"/>
      <w:pStyle w:val="ListNumber3"/>
      <w:lvlText w:val="Stage %1 -"/>
      <w:lvlJc w:val="left"/>
      <w:pPr>
        <w:tabs>
          <w:tab w:val="num" w:pos="1191"/>
        </w:tabs>
        <w:ind w:left="1191" w:hanging="1191"/>
      </w:pPr>
      <w:rPr>
        <w:bCs/>
        <w:iCs w:val="0"/>
      </w:rPr>
    </w:lvl>
  </w:abstractNum>
  <w:abstractNum w:abstractNumId="3" w15:restartNumberingAfterBreak="0">
    <w:nsid w:val="FFFFFF80"/>
    <w:multiLevelType w:val="singleLevel"/>
    <w:tmpl w:val="817CDC2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CD0F92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B84C31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0EEB9E"/>
    <w:lvl w:ilvl="0">
      <w:start w:val="1"/>
      <w:numFmt w:val="bullet"/>
      <w:pStyle w:val="ListBullet2"/>
      <w:lvlText w:val="–"/>
      <w:lvlJc w:val="left"/>
      <w:pPr>
        <w:tabs>
          <w:tab w:val="num" w:pos="794"/>
        </w:tabs>
        <w:ind w:left="794" w:hanging="397"/>
      </w:pPr>
      <w:rPr>
        <w:rFonts w:ascii="Arial" w:hAnsi="Arial" w:cs="Times New Roman" w:hint="default"/>
      </w:rPr>
    </w:lvl>
  </w:abstractNum>
  <w:abstractNum w:abstractNumId="7" w15:restartNumberingAfterBreak="0">
    <w:nsid w:val="FFFFFF88"/>
    <w:multiLevelType w:val="multilevel"/>
    <w:tmpl w:val="FDCAC3B2"/>
    <w:lvl w:ilvl="0">
      <w:start w:val="1"/>
      <w:numFmt w:val="decimal"/>
      <w:pStyle w:val="ListNumber"/>
      <w:lvlText w:val="%1."/>
      <w:lvlJc w:val="left"/>
      <w:pPr>
        <w:tabs>
          <w:tab w:val="num" w:pos="397"/>
        </w:tabs>
        <w:ind w:left="397" w:hanging="397"/>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upperLetter"/>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FFFFFF89"/>
    <w:multiLevelType w:val="singleLevel"/>
    <w:tmpl w:val="842E38AE"/>
    <w:lvl w:ilvl="0">
      <w:start w:val="1"/>
      <w:numFmt w:val="bullet"/>
      <w:pStyle w:val="ListBullet"/>
      <w:lvlText w:val=""/>
      <w:lvlJc w:val="left"/>
      <w:pPr>
        <w:tabs>
          <w:tab w:val="num" w:pos="397"/>
        </w:tabs>
        <w:ind w:left="397" w:hanging="397"/>
      </w:pPr>
      <w:rPr>
        <w:rFonts w:ascii="Wingdings" w:hAnsi="Wingdings" w:hint="default"/>
        <w:sz w:val="16"/>
        <w:szCs w:val="16"/>
      </w:rPr>
    </w:lvl>
  </w:abstractNum>
  <w:abstractNum w:abstractNumId="9" w15:restartNumberingAfterBreak="0">
    <w:nsid w:val="0E56264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B65085"/>
    <w:multiLevelType w:val="hybridMultilevel"/>
    <w:tmpl w:val="49B88E0A"/>
    <w:lvl w:ilvl="0" w:tplc="62085828">
      <w:start w:val="2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B5E1C"/>
    <w:multiLevelType w:val="multilevel"/>
    <w:tmpl w:val="CB3A215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52DF2"/>
    <w:multiLevelType w:val="multilevel"/>
    <w:tmpl w:val="1A6296D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AB417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5" w15:restartNumberingAfterBreak="0">
    <w:nsid w:val="70885B45"/>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9"/>
  </w:num>
  <w:num w:numId="12">
    <w:abstractNumId w:val="13"/>
  </w:num>
  <w:num w:numId="13">
    <w:abstractNumId w:val="15"/>
  </w:num>
  <w:num w:numId="14">
    <w:abstractNumId w:val="14"/>
  </w:num>
  <w:num w:numId="15">
    <w:abstractNumId w:val="11"/>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61"/>
    <w:rsid w:val="00007B0B"/>
    <w:rsid w:val="00010F70"/>
    <w:rsid w:val="00011D78"/>
    <w:rsid w:val="00012B15"/>
    <w:rsid w:val="00015907"/>
    <w:rsid w:val="00021582"/>
    <w:rsid w:val="00023D18"/>
    <w:rsid w:val="000309D7"/>
    <w:rsid w:val="000347AD"/>
    <w:rsid w:val="00036ACE"/>
    <w:rsid w:val="00056487"/>
    <w:rsid w:val="00056E91"/>
    <w:rsid w:val="00061740"/>
    <w:rsid w:val="0006302C"/>
    <w:rsid w:val="000739A4"/>
    <w:rsid w:val="00080713"/>
    <w:rsid w:val="000852D6"/>
    <w:rsid w:val="000868C6"/>
    <w:rsid w:val="00095708"/>
    <w:rsid w:val="000961AE"/>
    <w:rsid w:val="000961C4"/>
    <w:rsid w:val="000A409A"/>
    <w:rsid w:val="000B3F09"/>
    <w:rsid w:val="000E5652"/>
    <w:rsid w:val="000F33C2"/>
    <w:rsid w:val="000F5900"/>
    <w:rsid w:val="000F6533"/>
    <w:rsid w:val="001001B1"/>
    <w:rsid w:val="00100ED1"/>
    <w:rsid w:val="00103380"/>
    <w:rsid w:val="00107766"/>
    <w:rsid w:val="00122B60"/>
    <w:rsid w:val="0012398A"/>
    <w:rsid w:val="001336B0"/>
    <w:rsid w:val="00135319"/>
    <w:rsid w:val="00136A4B"/>
    <w:rsid w:val="001370EF"/>
    <w:rsid w:val="00140468"/>
    <w:rsid w:val="00150D00"/>
    <w:rsid w:val="00151D25"/>
    <w:rsid w:val="001576B8"/>
    <w:rsid w:val="00166D37"/>
    <w:rsid w:val="0018209F"/>
    <w:rsid w:val="001847ED"/>
    <w:rsid w:val="00185369"/>
    <w:rsid w:val="001855F2"/>
    <w:rsid w:val="001870C5"/>
    <w:rsid w:val="00187F2A"/>
    <w:rsid w:val="00197F25"/>
    <w:rsid w:val="001A509B"/>
    <w:rsid w:val="001B159A"/>
    <w:rsid w:val="001B1D39"/>
    <w:rsid w:val="001B4A3C"/>
    <w:rsid w:val="001B5BA3"/>
    <w:rsid w:val="001B6C89"/>
    <w:rsid w:val="001B7D16"/>
    <w:rsid w:val="001C0985"/>
    <w:rsid w:val="001C3EB8"/>
    <w:rsid w:val="001D3889"/>
    <w:rsid w:val="001D3BDC"/>
    <w:rsid w:val="001D57C4"/>
    <w:rsid w:val="001D6023"/>
    <w:rsid w:val="001F162D"/>
    <w:rsid w:val="001F1A53"/>
    <w:rsid w:val="00200CDF"/>
    <w:rsid w:val="00204D0D"/>
    <w:rsid w:val="0020634A"/>
    <w:rsid w:val="00215F8F"/>
    <w:rsid w:val="002164D3"/>
    <w:rsid w:val="00223B1B"/>
    <w:rsid w:val="002253E3"/>
    <w:rsid w:val="002301D0"/>
    <w:rsid w:val="00231C28"/>
    <w:rsid w:val="00233D6F"/>
    <w:rsid w:val="00235142"/>
    <w:rsid w:val="00237D2B"/>
    <w:rsid w:val="00240EB4"/>
    <w:rsid w:val="00242284"/>
    <w:rsid w:val="0024545A"/>
    <w:rsid w:val="00247393"/>
    <w:rsid w:val="00251AD8"/>
    <w:rsid w:val="00253DAF"/>
    <w:rsid w:val="002546B6"/>
    <w:rsid w:val="00263256"/>
    <w:rsid w:val="0027043F"/>
    <w:rsid w:val="0027240C"/>
    <w:rsid w:val="00274235"/>
    <w:rsid w:val="00284829"/>
    <w:rsid w:val="00287B14"/>
    <w:rsid w:val="00292DDB"/>
    <w:rsid w:val="002973CF"/>
    <w:rsid w:val="002A2489"/>
    <w:rsid w:val="002C2A69"/>
    <w:rsid w:val="002C4350"/>
    <w:rsid w:val="002D7CAA"/>
    <w:rsid w:val="002E3445"/>
    <w:rsid w:val="002F282A"/>
    <w:rsid w:val="003010F5"/>
    <w:rsid w:val="003016AD"/>
    <w:rsid w:val="00312EA0"/>
    <w:rsid w:val="0032498B"/>
    <w:rsid w:val="00337C2A"/>
    <w:rsid w:val="003414FA"/>
    <w:rsid w:val="003418F4"/>
    <w:rsid w:val="00346506"/>
    <w:rsid w:val="003469D8"/>
    <w:rsid w:val="00366BF1"/>
    <w:rsid w:val="00367F8B"/>
    <w:rsid w:val="00370835"/>
    <w:rsid w:val="00370E39"/>
    <w:rsid w:val="0038285C"/>
    <w:rsid w:val="003918B5"/>
    <w:rsid w:val="003935D2"/>
    <w:rsid w:val="003B7EBD"/>
    <w:rsid w:val="003C1199"/>
    <w:rsid w:val="003C2AA1"/>
    <w:rsid w:val="003C4A5F"/>
    <w:rsid w:val="003E3147"/>
    <w:rsid w:val="003E35D4"/>
    <w:rsid w:val="003E598D"/>
    <w:rsid w:val="003E722C"/>
    <w:rsid w:val="003F1514"/>
    <w:rsid w:val="00433712"/>
    <w:rsid w:val="0043587E"/>
    <w:rsid w:val="0044161B"/>
    <w:rsid w:val="00443249"/>
    <w:rsid w:val="00444CED"/>
    <w:rsid w:val="00452041"/>
    <w:rsid w:val="00455650"/>
    <w:rsid w:val="00456FEA"/>
    <w:rsid w:val="00466839"/>
    <w:rsid w:val="0047003C"/>
    <w:rsid w:val="0047436F"/>
    <w:rsid w:val="004812FA"/>
    <w:rsid w:val="00493CD7"/>
    <w:rsid w:val="004951D7"/>
    <w:rsid w:val="004A0D4D"/>
    <w:rsid w:val="004A1175"/>
    <w:rsid w:val="004A23E5"/>
    <w:rsid w:val="004A602A"/>
    <w:rsid w:val="004B08B0"/>
    <w:rsid w:val="004B19B8"/>
    <w:rsid w:val="004B1DA4"/>
    <w:rsid w:val="004C2705"/>
    <w:rsid w:val="004C3F0A"/>
    <w:rsid w:val="004C6383"/>
    <w:rsid w:val="004D0D2A"/>
    <w:rsid w:val="004D6A51"/>
    <w:rsid w:val="004E07B7"/>
    <w:rsid w:val="004E656D"/>
    <w:rsid w:val="004F12A9"/>
    <w:rsid w:val="004F293B"/>
    <w:rsid w:val="004F5F16"/>
    <w:rsid w:val="00500981"/>
    <w:rsid w:val="00510E62"/>
    <w:rsid w:val="00520782"/>
    <w:rsid w:val="0052385E"/>
    <w:rsid w:val="0052442C"/>
    <w:rsid w:val="00532849"/>
    <w:rsid w:val="0054114C"/>
    <w:rsid w:val="00542882"/>
    <w:rsid w:val="00546003"/>
    <w:rsid w:val="00550856"/>
    <w:rsid w:val="00551CA4"/>
    <w:rsid w:val="00555275"/>
    <w:rsid w:val="0055535B"/>
    <w:rsid w:val="00567418"/>
    <w:rsid w:val="00574304"/>
    <w:rsid w:val="00574365"/>
    <w:rsid w:val="00576594"/>
    <w:rsid w:val="00577532"/>
    <w:rsid w:val="005775C5"/>
    <w:rsid w:val="00586B36"/>
    <w:rsid w:val="00586B64"/>
    <w:rsid w:val="00587F55"/>
    <w:rsid w:val="005A2EE9"/>
    <w:rsid w:val="005A3869"/>
    <w:rsid w:val="005A6800"/>
    <w:rsid w:val="005B5C15"/>
    <w:rsid w:val="005B6262"/>
    <w:rsid w:val="005C0DA6"/>
    <w:rsid w:val="005C1459"/>
    <w:rsid w:val="005D48CC"/>
    <w:rsid w:val="005E5259"/>
    <w:rsid w:val="005E7220"/>
    <w:rsid w:val="005E7A05"/>
    <w:rsid w:val="005F4E8E"/>
    <w:rsid w:val="005F53DE"/>
    <w:rsid w:val="00624535"/>
    <w:rsid w:val="006245A4"/>
    <w:rsid w:val="00635E1C"/>
    <w:rsid w:val="0063634E"/>
    <w:rsid w:val="00636AD1"/>
    <w:rsid w:val="00645B0A"/>
    <w:rsid w:val="00664E52"/>
    <w:rsid w:val="00665BF4"/>
    <w:rsid w:val="00665E8A"/>
    <w:rsid w:val="00667401"/>
    <w:rsid w:val="00667CEA"/>
    <w:rsid w:val="006717B1"/>
    <w:rsid w:val="00671897"/>
    <w:rsid w:val="00671C50"/>
    <w:rsid w:val="00674852"/>
    <w:rsid w:val="00680941"/>
    <w:rsid w:val="006919A3"/>
    <w:rsid w:val="0069224D"/>
    <w:rsid w:val="00693886"/>
    <w:rsid w:val="00693F64"/>
    <w:rsid w:val="006C13A4"/>
    <w:rsid w:val="006C1A07"/>
    <w:rsid w:val="006C29CD"/>
    <w:rsid w:val="006C4452"/>
    <w:rsid w:val="006C5E4D"/>
    <w:rsid w:val="006D0ADE"/>
    <w:rsid w:val="006D667F"/>
    <w:rsid w:val="006E1E8F"/>
    <w:rsid w:val="006F74D8"/>
    <w:rsid w:val="00704BC6"/>
    <w:rsid w:val="0072157B"/>
    <w:rsid w:val="007245D6"/>
    <w:rsid w:val="00727E27"/>
    <w:rsid w:val="00727E30"/>
    <w:rsid w:val="00740CD0"/>
    <w:rsid w:val="007457AC"/>
    <w:rsid w:val="007478BA"/>
    <w:rsid w:val="00750C65"/>
    <w:rsid w:val="007615BC"/>
    <w:rsid w:val="00761A5A"/>
    <w:rsid w:val="007625D0"/>
    <w:rsid w:val="00762C9F"/>
    <w:rsid w:val="007655E9"/>
    <w:rsid w:val="00771C0C"/>
    <w:rsid w:val="00773A4A"/>
    <w:rsid w:val="007853F9"/>
    <w:rsid w:val="00793326"/>
    <w:rsid w:val="007A793B"/>
    <w:rsid w:val="007B18F7"/>
    <w:rsid w:val="007B2432"/>
    <w:rsid w:val="007B3336"/>
    <w:rsid w:val="007B45D2"/>
    <w:rsid w:val="007C1492"/>
    <w:rsid w:val="007C4228"/>
    <w:rsid w:val="007C5F14"/>
    <w:rsid w:val="007C78A4"/>
    <w:rsid w:val="007D1DB5"/>
    <w:rsid w:val="007D2112"/>
    <w:rsid w:val="007D50C9"/>
    <w:rsid w:val="007D53A7"/>
    <w:rsid w:val="007D7875"/>
    <w:rsid w:val="007E1085"/>
    <w:rsid w:val="007E1404"/>
    <w:rsid w:val="007E2C8C"/>
    <w:rsid w:val="007F154A"/>
    <w:rsid w:val="007F4163"/>
    <w:rsid w:val="0080475A"/>
    <w:rsid w:val="008115BC"/>
    <w:rsid w:val="00814721"/>
    <w:rsid w:val="008151CE"/>
    <w:rsid w:val="00815E6B"/>
    <w:rsid w:val="008227F2"/>
    <w:rsid w:val="00823AF5"/>
    <w:rsid w:val="00830BBD"/>
    <w:rsid w:val="0083210C"/>
    <w:rsid w:val="00834A6C"/>
    <w:rsid w:val="00834E73"/>
    <w:rsid w:val="008351FB"/>
    <w:rsid w:val="00836F1A"/>
    <w:rsid w:val="008374B7"/>
    <w:rsid w:val="0084133E"/>
    <w:rsid w:val="008500EB"/>
    <w:rsid w:val="00851205"/>
    <w:rsid w:val="00851C3E"/>
    <w:rsid w:val="0086040E"/>
    <w:rsid w:val="00867FB3"/>
    <w:rsid w:val="00870956"/>
    <w:rsid w:val="00875E58"/>
    <w:rsid w:val="00883213"/>
    <w:rsid w:val="00886EB7"/>
    <w:rsid w:val="0089361A"/>
    <w:rsid w:val="008A7963"/>
    <w:rsid w:val="008B4CA4"/>
    <w:rsid w:val="008C2A31"/>
    <w:rsid w:val="008C4A3A"/>
    <w:rsid w:val="008E0C25"/>
    <w:rsid w:val="008F0BFC"/>
    <w:rsid w:val="008F41FC"/>
    <w:rsid w:val="00907D9E"/>
    <w:rsid w:val="00910525"/>
    <w:rsid w:val="0092585A"/>
    <w:rsid w:val="00932CBE"/>
    <w:rsid w:val="009332D1"/>
    <w:rsid w:val="00935AA0"/>
    <w:rsid w:val="00957390"/>
    <w:rsid w:val="00960A00"/>
    <w:rsid w:val="009644FA"/>
    <w:rsid w:val="00965971"/>
    <w:rsid w:val="00972FCB"/>
    <w:rsid w:val="0097663F"/>
    <w:rsid w:val="0097775E"/>
    <w:rsid w:val="00977A0A"/>
    <w:rsid w:val="009829E1"/>
    <w:rsid w:val="0098461B"/>
    <w:rsid w:val="0099417F"/>
    <w:rsid w:val="009A1D2B"/>
    <w:rsid w:val="009B4EB3"/>
    <w:rsid w:val="009C1176"/>
    <w:rsid w:val="009D1552"/>
    <w:rsid w:val="009D43A5"/>
    <w:rsid w:val="009D5854"/>
    <w:rsid w:val="009E1CEF"/>
    <w:rsid w:val="009E1F39"/>
    <w:rsid w:val="009E5291"/>
    <w:rsid w:val="009F0DFA"/>
    <w:rsid w:val="009F33B1"/>
    <w:rsid w:val="009F4C2A"/>
    <w:rsid w:val="009F691D"/>
    <w:rsid w:val="009F7988"/>
    <w:rsid w:val="00A0203A"/>
    <w:rsid w:val="00A06E34"/>
    <w:rsid w:val="00A07E6F"/>
    <w:rsid w:val="00A17A1E"/>
    <w:rsid w:val="00A17FD1"/>
    <w:rsid w:val="00A22686"/>
    <w:rsid w:val="00A35174"/>
    <w:rsid w:val="00A35BA5"/>
    <w:rsid w:val="00A517FB"/>
    <w:rsid w:val="00A569DC"/>
    <w:rsid w:val="00A73F22"/>
    <w:rsid w:val="00A8775E"/>
    <w:rsid w:val="00A913B6"/>
    <w:rsid w:val="00AB02B0"/>
    <w:rsid w:val="00AC106D"/>
    <w:rsid w:val="00AC2D0D"/>
    <w:rsid w:val="00AC6D30"/>
    <w:rsid w:val="00AD0211"/>
    <w:rsid w:val="00AD1C6E"/>
    <w:rsid w:val="00AD275B"/>
    <w:rsid w:val="00AE1BD8"/>
    <w:rsid w:val="00AE7DAC"/>
    <w:rsid w:val="00AF1F11"/>
    <w:rsid w:val="00AF3405"/>
    <w:rsid w:val="00B04E98"/>
    <w:rsid w:val="00B071BF"/>
    <w:rsid w:val="00B153AD"/>
    <w:rsid w:val="00B26EA8"/>
    <w:rsid w:val="00B3580E"/>
    <w:rsid w:val="00B35A93"/>
    <w:rsid w:val="00B41F92"/>
    <w:rsid w:val="00B44909"/>
    <w:rsid w:val="00B512C4"/>
    <w:rsid w:val="00B617E9"/>
    <w:rsid w:val="00B61919"/>
    <w:rsid w:val="00B61DB9"/>
    <w:rsid w:val="00B7123B"/>
    <w:rsid w:val="00B73016"/>
    <w:rsid w:val="00B74DAC"/>
    <w:rsid w:val="00B764E2"/>
    <w:rsid w:val="00B8018A"/>
    <w:rsid w:val="00B819D6"/>
    <w:rsid w:val="00B852CE"/>
    <w:rsid w:val="00B92CD6"/>
    <w:rsid w:val="00B92D37"/>
    <w:rsid w:val="00B97983"/>
    <w:rsid w:val="00BA42F9"/>
    <w:rsid w:val="00BA542B"/>
    <w:rsid w:val="00BA698E"/>
    <w:rsid w:val="00BB3FD2"/>
    <w:rsid w:val="00BB4E1E"/>
    <w:rsid w:val="00BC04B0"/>
    <w:rsid w:val="00BD3963"/>
    <w:rsid w:val="00BD7B46"/>
    <w:rsid w:val="00BE271E"/>
    <w:rsid w:val="00BE4372"/>
    <w:rsid w:val="00BF18CA"/>
    <w:rsid w:val="00C043FD"/>
    <w:rsid w:val="00C1171E"/>
    <w:rsid w:val="00C16999"/>
    <w:rsid w:val="00C23F41"/>
    <w:rsid w:val="00C2761F"/>
    <w:rsid w:val="00C27A53"/>
    <w:rsid w:val="00C30823"/>
    <w:rsid w:val="00C370B7"/>
    <w:rsid w:val="00C40513"/>
    <w:rsid w:val="00C40B39"/>
    <w:rsid w:val="00C42968"/>
    <w:rsid w:val="00C4556D"/>
    <w:rsid w:val="00C5163E"/>
    <w:rsid w:val="00C55E60"/>
    <w:rsid w:val="00C64F79"/>
    <w:rsid w:val="00C6766F"/>
    <w:rsid w:val="00C85957"/>
    <w:rsid w:val="00C87B7F"/>
    <w:rsid w:val="00C87D4F"/>
    <w:rsid w:val="00C92963"/>
    <w:rsid w:val="00CB3DA0"/>
    <w:rsid w:val="00CB4C79"/>
    <w:rsid w:val="00CC39A1"/>
    <w:rsid w:val="00CC6DA6"/>
    <w:rsid w:val="00CC7364"/>
    <w:rsid w:val="00CD1F0C"/>
    <w:rsid w:val="00CE26DA"/>
    <w:rsid w:val="00CE55F2"/>
    <w:rsid w:val="00CF3BFD"/>
    <w:rsid w:val="00CF454C"/>
    <w:rsid w:val="00D011A7"/>
    <w:rsid w:val="00D23100"/>
    <w:rsid w:val="00D46691"/>
    <w:rsid w:val="00D46E73"/>
    <w:rsid w:val="00D53327"/>
    <w:rsid w:val="00D57F88"/>
    <w:rsid w:val="00D645FF"/>
    <w:rsid w:val="00D649BA"/>
    <w:rsid w:val="00D676BA"/>
    <w:rsid w:val="00D74D4E"/>
    <w:rsid w:val="00D92D23"/>
    <w:rsid w:val="00DA4A87"/>
    <w:rsid w:val="00DB43C4"/>
    <w:rsid w:val="00DB444D"/>
    <w:rsid w:val="00DC084A"/>
    <w:rsid w:val="00DC454C"/>
    <w:rsid w:val="00DC5571"/>
    <w:rsid w:val="00DD1A65"/>
    <w:rsid w:val="00DD5FAC"/>
    <w:rsid w:val="00DD6ECB"/>
    <w:rsid w:val="00DE18D0"/>
    <w:rsid w:val="00DE1C2F"/>
    <w:rsid w:val="00DE2D8A"/>
    <w:rsid w:val="00DF23AB"/>
    <w:rsid w:val="00DF32D4"/>
    <w:rsid w:val="00DF7655"/>
    <w:rsid w:val="00DF7CF1"/>
    <w:rsid w:val="00E00EC9"/>
    <w:rsid w:val="00E0389C"/>
    <w:rsid w:val="00E04EAA"/>
    <w:rsid w:val="00E12FD0"/>
    <w:rsid w:val="00E15E55"/>
    <w:rsid w:val="00E169F4"/>
    <w:rsid w:val="00E203BE"/>
    <w:rsid w:val="00E36809"/>
    <w:rsid w:val="00E512AC"/>
    <w:rsid w:val="00E52961"/>
    <w:rsid w:val="00E55270"/>
    <w:rsid w:val="00E564F2"/>
    <w:rsid w:val="00E62050"/>
    <w:rsid w:val="00E62524"/>
    <w:rsid w:val="00E70DDB"/>
    <w:rsid w:val="00E7174D"/>
    <w:rsid w:val="00E72F74"/>
    <w:rsid w:val="00E7631F"/>
    <w:rsid w:val="00E766A0"/>
    <w:rsid w:val="00E819A5"/>
    <w:rsid w:val="00E900C8"/>
    <w:rsid w:val="00E94E92"/>
    <w:rsid w:val="00EA2A2D"/>
    <w:rsid w:val="00EA50D0"/>
    <w:rsid w:val="00EB1A34"/>
    <w:rsid w:val="00EB7EAB"/>
    <w:rsid w:val="00EC1130"/>
    <w:rsid w:val="00EC34D1"/>
    <w:rsid w:val="00EC5C14"/>
    <w:rsid w:val="00EE3260"/>
    <w:rsid w:val="00EE496B"/>
    <w:rsid w:val="00EE5828"/>
    <w:rsid w:val="00F00832"/>
    <w:rsid w:val="00F05B42"/>
    <w:rsid w:val="00F27F7B"/>
    <w:rsid w:val="00F317FA"/>
    <w:rsid w:val="00F33667"/>
    <w:rsid w:val="00F379EA"/>
    <w:rsid w:val="00F4367B"/>
    <w:rsid w:val="00F43A62"/>
    <w:rsid w:val="00F47061"/>
    <w:rsid w:val="00F50144"/>
    <w:rsid w:val="00F5046E"/>
    <w:rsid w:val="00F532C5"/>
    <w:rsid w:val="00F53CFC"/>
    <w:rsid w:val="00F54231"/>
    <w:rsid w:val="00F5667A"/>
    <w:rsid w:val="00F616C2"/>
    <w:rsid w:val="00F649AF"/>
    <w:rsid w:val="00F64EA8"/>
    <w:rsid w:val="00F652E5"/>
    <w:rsid w:val="00F76583"/>
    <w:rsid w:val="00F779DE"/>
    <w:rsid w:val="00F80790"/>
    <w:rsid w:val="00F82133"/>
    <w:rsid w:val="00F8494B"/>
    <w:rsid w:val="00F87DE4"/>
    <w:rsid w:val="00F919E6"/>
    <w:rsid w:val="00F94AA4"/>
    <w:rsid w:val="00F962C0"/>
    <w:rsid w:val="00FB00D9"/>
    <w:rsid w:val="00FB5EC4"/>
    <w:rsid w:val="00FB70F4"/>
    <w:rsid w:val="00FC4264"/>
    <w:rsid w:val="00FC457D"/>
    <w:rsid w:val="00FC4C61"/>
    <w:rsid w:val="00FC4D1D"/>
    <w:rsid w:val="00FC6327"/>
    <w:rsid w:val="00FD2E6C"/>
    <w:rsid w:val="00FD3F3A"/>
    <w:rsid w:val="00FD7026"/>
    <w:rsid w:val="00FD72FF"/>
    <w:rsid w:val="00FE1541"/>
    <w:rsid w:val="00FE43C9"/>
    <w:rsid w:val="00FE579A"/>
    <w:rsid w:val="00FE6390"/>
    <w:rsid w:val="00FE6F1A"/>
    <w:rsid w:val="00FF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5:chartTrackingRefBased/>
  <w15:docId w15:val="{C6AC40C1-7571-48C5-AC02-7C35AD12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tLeast"/>
    </w:pPr>
    <w:rPr>
      <w:rFonts w:ascii="Arial" w:hAnsi="Arial"/>
      <w:szCs w:val="24"/>
      <w:lang w:eastAsia="en-US"/>
    </w:rPr>
  </w:style>
  <w:style w:type="paragraph" w:styleId="Heading1">
    <w:name w:val="heading 1"/>
    <w:aliases w:val="h1,heading1,1,normal,Section,Section Heading,Paragraph No,Oscar Faber 1"/>
    <w:basedOn w:val="Normal"/>
    <w:next w:val="Normal"/>
    <w:qFormat/>
    <w:pPr>
      <w:keepNext/>
      <w:outlineLvl w:val="0"/>
    </w:pPr>
    <w:rPr>
      <w:b/>
      <w:bCs/>
      <w:kern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aliases w:val="Numbered para,Minor,Level 1 - 1,Level 2.1,Oscar Faber 3,H3,h3,3,Numbered - 3,HeadC"/>
    <w:basedOn w:val="Normal"/>
    <w:next w:val="Normal"/>
    <w:qFormat/>
    <w:pPr>
      <w:keepNext/>
      <w:spacing w:before="240" w:after="60"/>
      <w:outlineLvl w:val="2"/>
    </w:pPr>
    <w:rPr>
      <w:rFonts w:cs="Arial"/>
      <w:b/>
      <w:bCs/>
      <w:sz w:val="26"/>
      <w:szCs w:val="26"/>
    </w:rPr>
  </w:style>
  <w:style w:type="paragraph" w:styleId="Heading4">
    <w:name w:val="heading 4"/>
    <w:aliases w:val="PARA4,h4,Map Title,alpha,Level 2 - a,Sub-Minor,H4,Te,Heading 4 Char,Heading 4 Char1 Char,Heading 4 Char Char Char Char,Heading 4 Char Char1,Heading 4 Char1 Char Char,Heading 4 Char Char Char,n,h4 sub sub heading,D Sub-Sub/Plain,Level 2 - (a)"/>
    <w:basedOn w:val="Normal"/>
    <w:next w:val="Normal"/>
    <w:qFormat/>
    <w:pPr>
      <w:keepNext/>
      <w:spacing w:before="240" w:after="60"/>
      <w:outlineLvl w:val="3"/>
    </w:pPr>
    <w:rPr>
      <w:rFonts w:ascii="Times New Roman" w:hAnsi="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qFormat/>
    <w:pPr>
      <w:spacing w:before="240" w:after="60"/>
      <w:outlineLvl w:val="4"/>
    </w:pPr>
    <w:rPr>
      <w:b/>
      <w:bCs/>
      <w:i/>
      <w:iCs/>
      <w:sz w:val="26"/>
      <w:szCs w:val="26"/>
    </w:rPr>
  </w:style>
  <w:style w:type="paragraph" w:styleId="Heading6">
    <w:name w:val="heading 6"/>
    <w:aliases w:val="bullet2,Legal Level 1.,Level 5.1,Bp"/>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TMLAddress">
    <w:name w:val="HTML Address"/>
    <w:basedOn w:val="Normal"/>
    <w:semiHidden/>
    <w:rPr>
      <w:i/>
      <w:iCs/>
    </w:rPr>
  </w:style>
  <w:style w:type="character" w:styleId="HTMLCode">
    <w:name w:val="HTML Code"/>
    <w:semiHidden/>
    <w:rPr>
      <w:rFonts w:ascii="Courier New" w:eastAsia="Times New Roman" w:hAnsi="Courier New" w:cs="Courier New" w:hint="default"/>
      <w:sz w:val="20"/>
      <w:szCs w:val="20"/>
    </w:rPr>
  </w:style>
  <w:style w:type="character" w:styleId="HTMLKeyboard">
    <w:name w:val="HTML Keyboard"/>
    <w:semiHidden/>
    <w:rPr>
      <w:rFonts w:ascii="Courier New" w:eastAsia="Times New Roman" w:hAnsi="Courier New" w:cs="Courier New" w:hint="default"/>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HTMLSample">
    <w:name w:val="HTML Sample"/>
    <w:semiHidden/>
    <w:rPr>
      <w:rFonts w:ascii="Courier New" w:eastAsia="Times New Roman" w:hAnsi="Courier New" w:cs="Courier New" w:hint="default"/>
    </w:rPr>
  </w:style>
  <w:style w:type="character" w:styleId="HTMLTypewriter">
    <w:name w:val="HTML Typewriter"/>
    <w:semiHidden/>
    <w:rPr>
      <w:rFonts w:ascii="Courier New" w:eastAsia="Times New Roman" w:hAnsi="Courier New" w:cs="Courier New" w:hint="default"/>
      <w:sz w:val="20"/>
      <w:szCs w:val="20"/>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FootnoteText">
    <w:name w:val="footnote text"/>
    <w:basedOn w:val="Normal"/>
    <w:link w:val="FootnoteTextChar"/>
    <w:semiHidden/>
    <w:pPr>
      <w:spacing w:after="0" w:line="240" w:lineRule="auto"/>
    </w:pPr>
    <w:rPr>
      <w:rFonts w:ascii="Times New Roman" w:hAnsi="Times New Roman"/>
      <w:szCs w:val="20"/>
      <w:lang w:eastAsia="en-GB"/>
    </w:rPr>
  </w:style>
  <w:style w:type="character" w:customStyle="1" w:styleId="HeaderChar">
    <w:name w:val="Header Char"/>
    <w:link w:val="Header"/>
    <w:uiPriority w:val="99"/>
    <w:locked/>
    <w:rPr>
      <w:rFonts w:ascii="Arial" w:hAnsi="Arial" w:cs="Arial" w:hint="default"/>
      <w:szCs w:val="24"/>
      <w:lang w:val="en-GB" w:eastAsia="en-US" w:bidi="ar-SA"/>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FooterChar">
    <w:name w:val="Footer Char"/>
    <w:link w:val="Footer"/>
    <w:uiPriority w:val="99"/>
    <w:locked/>
    <w:rPr>
      <w:rFonts w:ascii="Arial" w:hAnsi="Arial" w:cs="Arial" w:hint="default"/>
      <w:sz w:val="18"/>
      <w:szCs w:val="24"/>
      <w:lang w:val="en-GB" w:eastAsia="en-US" w:bidi="ar-SA"/>
    </w:rPr>
  </w:style>
  <w:style w:type="paragraph" w:styleId="Footer">
    <w:name w:val="footer"/>
    <w:basedOn w:val="Normal"/>
    <w:link w:val="FooterChar"/>
    <w:uiPriority w:val="99"/>
    <w:pPr>
      <w:tabs>
        <w:tab w:val="center" w:pos="4320"/>
        <w:tab w:val="right" w:pos="8640"/>
      </w:tabs>
      <w:spacing w:after="0"/>
    </w:pPr>
    <w:rPr>
      <w:sz w:val="18"/>
    </w:rPr>
  </w:style>
  <w:style w:type="paragraph" w:styleId="EnvelopeAddress">
    <w:name w:val="envelope address"/>
    <w:basedOn w:val="Normal"/>
    <w:semiHidden/>
    <w:pPr>
      <w:framePr w:w="7920" w:h="1980" w:hSpace="180" w:wrap="auto" w:hAnchor="page" w:xAlign="center" w:yAlign="bottom"/>
      <w:ind w:left="2880"/>
    </w:pPr>
    <w:rPr>
      <w:rFonts w:cs="Arial"/>
      <w:sz w:val="24"/>
    </w:rPr>
  </w:style>
  <w:style w:type="paragraph" w:styleId="EnvelopeReturn">
    <w:name w:val="envelope return"/>
    <w:basedOn w:val="Normal"/>
    <w:semiHidden/>
    <w:rPr>
      <w:rFonts w:cs="Arial"/>
      <w:szCs w:val="20"/>
    </w:rPr>
  </w:style>
  <w:style w:type="paragraph" w:styleId="List">
    <w:name w:val="List"/>
    <w:basedOn w:val="Normal"/>
    <w:semiHidden/>
    <w:pPr>
      <w:ind w:left="283" w:hanging="283"/>
    </w:pPr>
  </w:style>
  <w:style w:type="character" w:customStyle="1" w:styleId="ListBulletChar">
    <w:name w:val="List Bullet Char"/>
    <w:link w:val="ListBullet"/>
    <w:semiHidden/>
    <w:locked/>
    <w:rPr>
      <w:rFonts w:ascii="Arial" w:hAnsi="Arial"/>
      <w:szCs w:val="24"/>
      <w:lang w:eastAsia="en-US"/>
    </w:rPr>
  </w:style>
  <w:style w:type="paragraph" w:styleId="ListBullet">
    <w:name w:val="List Bullet"/>
    <w:basedOn w:val="Normal"/>
    <w:link w:val="ListBulletChar"/>
    <w:semiHidden/>
    <w:pPr>
      <w:numPr>
        <w:numId w:val="1"/>
      </w:numPr>
      <w:spacing w:before="140" w:after="140"/>
      <w:contextualSpacing/>
    </w:pPr>
  </w:style>
  <w:style w:type="paragraph" w:styleId="ListNumber">
    <w:name w:val="List Number"/>
    <w:basedOn w:val="Normal"/>
    <w:semiHidden/>
    <w:pPr>
      <w:numPr>
        <w:numId w:val="2"/>
      </w:numPr>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2">
    <w:name w:val="List Bullet 2"/>
    <w:basedOn w:val="Normal"/>
    <w:semiHidden/>
    <w:pPr>
      <w:numPr>
        <w:numId w:val="3"/>
      </w:numPr>
      <w:spacing w:before="140" w:after="140" w:line="280" w:lineRule="atLeast"/>
      <w:contextualSpacing/>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Number2">
    <w:name w:val="List Number 2"/>
    <w:basedOn w:val="Normal"/>
    <w:semiHidden/>
    <w:pPr>
      <w:numPr>
        <w:numId w:val="7"/>
      </w:numPr>
      <w:spacing w:after="140"/>
    </w:pPr>
    <w:rPr>
      <w:b/>
    </w:rPr>
  </w:style>
  <w:style w:type="character" w:customStyle="1" w:styleId="ListNumber3Char">
    <w:name w:val="List Number 3 Char"/>
    <w:link w:val="ListNumber3"/>
    <w:semiHidden/>
    <w:locked/>
    <w:rPr>
      <w:rFonts w:ascii="Arial" w:hAnsi="Arial"/>
      <w:b/>
      <w:szCs w:val="24"/>
      <w:lang w:eastAsia="en-US"/>
    </w:rPr>
  </w:style>
  <w:style w:type="paragraph" w:styleId="ListNumber3">
    <w:name w:val="List Number 3"/>
    <w:basedOn w:val="Normal"/>
    <w:link w:val="ListNumber3Char"/>
    <w:semiHidden/>
    <w:pPr>
      <w:numPr>
        <w:numId w:val="8"/>
      </w:numPr>
    </w:pPr>
    <w:rPr>
      <w:b/>
    </w:rPr>
  </w:style>
  <w:style w:type="character" w:customStyle="1" w:styleId="ListNumber4Char">
    <w:name w:val="List Number 4 Char"/>
    <w:link w:val="ListNumber4"/>
    <w:semiHidden/>
    <w:locked/>
    <w:rPr>
      <w:rFonts w:ascii="Arial" w:hAnsi="Arial"/>
      <w:b/>
      <w:szCs w:val="24"/>
      <w:lang w:eastAsia="en-US"/>
    </w:rPr>
  </w:style>
  <w:style w:type="paragraph" w:styleId="ListNumber4">
    <w:name w:val="List Number 4"/>
    <w:basedOn w:val="Normal"/>
    <w:link w:val="ListNumber4Char"/>
    <w:semiHidden/>
    <w:pPr>
      <w:numPr>
        <w:numId w:val="9"/>
      </w:numPr>
    </w:pPr>
    <w:rPr>
      <w:b/>
    </w:rPr>
  </w:style>
  <w:style w:type="paragraph" w:styleId="ListNumber5">
    <w:name w:val="List Number 5"/>
    <w:basedOn w:val="Normal"/>
    <w:semiHidden/>
    <w:pPr>
      <w:numPr>
        <w:numId w:val="10"/>
      </w:numPr>
    </w:pPr>
  </w:style>
  <w:style w:type="paragraph" w:styleId="Title">
    <w:name w:val="Title"/>
    <w:basedOn w:val="Normal"/>
    <w:link w:val="TitleChar"/>
    <w:qFormat/>
    <w:pPr>
      <w:spacing w:before="240" w:after="60"/>
      <w:jc w:val="center"/>
      <w:outlineLvl w:val="0"/>
    </w:pPr>
    <w:rPr>
      <w:rFonts w:cs="Arial"/>
      <w:b/>
      <w:bCs/>
      <w:kern w:val="28"/>
      <w:sz w:val="32"/>
      <w:szCs w:val="32"/>
    </w:rPr>
  </w:style>
  <w:style w:type="paragraph" w:styleId="Closing">
    <w:name w:val="Closing"/>
    <w:basedOn w:val="Normal"/>
    <w:semiHidden/>
    <w:pPr>
      <w:ind w:left="4252"/>
    </w:pPr>
  </w:style>
  <w:style w:type="paragraph" w:styleId="Signature">
    <w:name w:val="Signature"/>
    <w:basedOn w:val="Normal"/>
    <w:semiHidden/>
    <w:pPr>
      <w:ind w:left="4252"/>
    </w:pPr>
  </w:style>
  <w:style w:type="paragraph" w:styleId="BodyText">
    <w:name w:val="Body Text"/>
    <w:basedOn w:val="Normal"/>
    <w:semiHidden/>
  </w:style>
  <w:style w:type="paragraph" w:styleId="BodyTextIndent">
    <w:name w:val="Body Text Indent"/>
    <w:basedOn w:val="Normal"/>
    <w:semiHidden/>
    <w:pPr>
      <w:ind w:left="283"/>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ubtitle">
    <w:name w:val="Subtitle"/>
    <w:basedOn w:val="Normal"/>
    <w:qFormat/>
    <w:pPr>
      <w:spacing w:after="60"/>
      <w:jc w:val="center"/>
      <w:outlineLvl w:val="1"/>
    </w:pPr>
    <w:rPr>
      <w:rFonts w:cs="Arial"/>
      <w:sz w:val="24"/>
    </w:rPr>
  </w:style>
  <w:style w:type="paragraph" w:styleId="Salutation">
    <w:name w:val="Salutation"/>
    <w:basedOn w:val="Normal"/>
    <w:next w:val="Normal"/>
    <w:semiHidden/>
  </w:style>
  <w:style w:type="paragraph" w:styleId="Date">
    <w:name w:val="Date"/>
    <w:basedOn w:val="Normal"/>
    <w:next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NoteHeading">
    <w:name w:val="Note Heading"/>
    <w:basedOn w:val="Normal"/>
    <w:next w:val="Normal"/>
    <w:semiHidden/>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BlockText">
    <w:name w:val="Block Text"/>
    <w:basedOn w:val="Normal"/>
    <w:semiHidden/>
    <w:pPr>
      <w:ind w:left="1440" w:right="1440"/>
    </w:pPr>
  </w:style>
  <w:style w:type="paragraph" w:styleId="DocumentMap">
    <w:name w:val="Document Map"/>
    <w:basedOn w:val="Normal"/>
    <w:semiHidden/>
    <w:pPr>
      <w:shd w:val="clear" w:color="auto" w:fill="000080"/>
    </w:pPr>
    <w:rPr>
      <w:rFonts w:ascii="Tahoma" w:hAnsi="Tahoma" w:cs="Tahoma"/>
      <w:szCs w:val="20"/>
    </w:rPr>
  </w:style>
  <w:style w:type="paragraph" w:styleId="PlainText">
    <w:name w:val="Plain Text"/>
    <w:basedOn w:val="Normal"/>
    <w:semiHidden/>
    <w:rPr>
      <w:rFonts w:ascii="Courier New" w:hAnsi="Courier New" w:cs="Courier New"/>
      <w:szCs w:val="20"/>
    </w:rPr>
  </w:style>
  <w:style w:type="paragraph" w:styleId="E-mailSignature">
    <w:name w:val="E-mail Signature"/>
    <w:basedOn w:val="Normal"/>
    <w:semiHidden/>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semiHidden/>
    <w:pPr>
      <w:spacing w:after="0" w:line="480" w:lineRule="atLeast"/>
    </w:pPr>
    <w:rPr>
      <w:sz w:val="44"/>
      <w:lang w:eastAsia="en-GB"/>
    </w:rPr>
  </w:style>
  <w:style w:type="paragraph" w:customStyle="1" w:styleId="Documentcatagory">
    <w:name w:val="Document catagory"/>
    <w:semiHidden/>
    <w:pPr>
      <w:spacing w:line="220" w:lineRule="atLeast"/>
    </w:pPr>
    <w:rPr>
      <w:rFonts w:ascii="Arial" w:hAnsi="Arial"/>
      <w:b/>
      <w:sz w:val="18"/>
      <w:szCs w:val="24"/>
    </w:rPr>
  </w:style>
  <w:style w:type="paragraph" w:customStyle="1" w:styleId="Documentdetails">
    <w:name w:val="Document details"/>
    <w:semiHidden/>
    <w:pPr>
      <w:spacing w:line="220" w:lineRule="atLeast"/>
    </w:pPr>
    <w:rPr>
      <w:rFonts w:ascii="Arial" w:hAnsi="Arial"/>
      <w:sz w:val="18"/>
      <w:szCs w:val="24"/>
    </w:rPr>
  </w:style>
  <w:style w:type="character" w:customStyle="1" w:styleId="NormalboldChar">
    <w:name w:val="Normal bold Char"/>
    <w:link w:val="Normalbold"/>
    <w:locked/>
    <w:rPr>
      <w:rFonts w:ascii="Arial" w:hAnsi="Arial" w:cs="Arial" w:hint="default"/>
      <w:b/>
      <w:bCs w:val="0"/>
      <w:sz w:val="24"/>
      <w:szCs w:val="24"/>
      <w:lang w:val="en-GB" w:eastAsia="en-US" w:bidi="ar-SA"/>
    </w:rPr>
  </w:style>
  <w:style w:type="paragraph" w:customStyle="1" w:styleId="Normalbold">
    <w:name w:val="Normal bold"/>
    <w:basedOn w:val="Normal"/>
    <w:link w:val="NormalboldChar"/>
    <w:semiHidden/>
    <w:rPr>
      <w:b/>
    </w:rPr>
  </w:style>
  <w:style w:type="character" w:customStyle="1" w:styleId="BluetextChar">
    <w:name w:val="Blue text Char"/>
    <w:link w:val="Bluetext"/>
    <w:locked/>
    <w:rPr>
      <w:rFonts w:ascii="Arial" w:hAnsi="Arial" w:cs="Arial" w:hint="default"/>
      <w:color w:val="0098DB"/>
      <w:sz w:val="24"/>
      <w:szCs w:val="24"/>
      <w:lang w:val="en-GB" w:eastAsia="en-US" w:bidi="ar-SA"/>
    </w:rPr>
  </w:style>
  <w:style w:type="paragraph" w:customStyle="1" w:styleId="Bluetext">
    <w:name w:val="Blue text"/>
    <w:basedOn w:val="Normal"/>
    <w:link w:val="BluetextChar"/>
    <w:semiHidden/>
    <w:rPr>
      <w:color w:val="0098DB"/>
    </w:rPr>
  </w:style>
  <w:style w:type="paragraph" w:customStyle="1" w:styleId="Normalnumbered">
    <w:name w:val="Normal numbered"/>
    <w:basedOn w:val="Normal"/>
    <w:semiHidden/>
    <w:pPr>
      <w:numPr>
        <w:ilvl w:val="1"/>
        <w:numId w:val="7"/>
      </w:numPr>
      <w:spacing w:after="160"/>
    </w:pPr>
  </w:style>
  <w:style w:type="paragraph" w:customStyle="1" w:styleId="Subheading">
    <w:name w:val="Subheading"/>
    <w:basedOn w:val="Normal"/>
    <w:semiHidden/>
    <w:rPr>
      <w:b/>
    </w:rPr>
  </w:style>
  <w:style w:type="paragraph" w:customStyle="1" w:styleId="Subheadingnormal">
    <w:name w:val="Subheading normal"/>
    <w:basedOn w:val="Normal"/>
    <w:semiHidden/>
  </w:style>
  <w:style w:type="paragraph" w:customStyle="1" w:styleId="Subheadingitalic">
    <w:name w:val="Subheading italic"/>
    <w:basedOn w:val="Normal"/>
    <w:semiHidden/>
    <w:rPr>
      <w:i/>
    </w:rPr>
  </w:style>
  <w:style w:type="paragraph" w:customStyle="1" w:styleId="AnswerTable">
    <w:name w:val="Answer Table"/>
    <w:basedOn w:val="Normal"/>
    <w:semiHidden/>
    <w:pPr>
      <w:tabs>
        <w:tab w:val="left" w:pos="1985"/>
        <w:tab w:val="left" w:leader="dot" w:pos="8505"/>
      </w:tabs>
      <w:spacing w:before="120" w:line="240" w:lineRule="auto"/>
    </w:pPr>
    <w:rPr>
      <w:rFonts w:cs="Arial"/>
      <w:sz w:val="22"/>
      <w:szCs w:val="20"/>
    </w:rPr>
  </w:style>
  <w:style w:type="paragraph" w:customStyle="1" w:styleId="AnswerTableBold">
    <w:name w:val="Answer Table Bold"/>
    <w:basedOn w:val="Normal"/>
    <w:semiHidden/>
    <w:pPr>
      <w:tabs>
        <w:tab w:val="left" w:pos="1985"/>
        <w:tab w:val="left" w:leader="dot" w:pos="8505"/>
      </w:tabs>
      <w:spacing w:before="120" w:line="240" w:lineRule="auto"/>
    </w:pPr>
    <w:rPr>
      <w:rFonts w:cs="Arial"/>
      <w:b/>
      <w:bCs/>
      <w:sz w:val="22"/>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semiHidden/>
    <w:pPr>
      <w:spacing w:before="120" w:line="240" w:lineRule="auto"/>
    </w:pPr>
    <w:rPr>
      <w:rFonts w:cs="Arial"/>
      <w:sz w:val="22"/>
      <w:szCs w:val="22"/>
      <w:lang w:val="en-US"/>
    </w:rPr>
  </w:style>
  <w:style w:type="paragraph" w:styleId="ListParagraph">
    <w:name w:val="List Paragraph"/>
    <w:basedOn w:val="Normal"/>
    <w:qFormat/>
    <w:pPr>
      <w:spacing w:after="200" w:line="276" w:lineRule="auto"/>
      <w:ind w:left="720"/>
      <w:contextualSpacing/>
    </w:pPr>
    <w:rPr>
      <w:rFonts w:ascii="Calibri" w:hAnsi="Calibri"/>
      <w:sz w:val="22"/>
      <w:szCs w:val="22"/>
      <w:lang w:eastAsia="en-GB"/>
    </w:rPr>
  </w:style>
  <w:style w:type="character" w:customStyle="1" w:styleId="NoSpacingChar">
    <w:name w:val="No Spacing Char"/>
    <w:link w:val="NoSpacing"/>
    <w:locked/>
    <w:rPr>
      <w:rFonts w:ascii="Calibri" w:hAnsi="Calibri" w:hint="default"/>
      <w:sz w:val="22"/>
      <w:szCs w:val="22"/>
      <w:lang w:val="en-GB" w:eastAsia="en-US" w:bidi="ar-SA"/>
    </w:rPr>
  </w:style>
  <w:style w:type="paragraph" w:styleId="NoSpacing">
    <w:name w:val="No Spacing"/>
    <w:basedOn w:val="Normal"/>
    <w:link w:val="NoSpacingChar"/>
    <w:qFormat/>
    <w:pPr>
      <w:spacing w:after="0" w:line="240" w:lineRule="auto"/>
    </w:pPr>
    <w:rPr>
      <w:rFonts w:ascii="Calibri" w:hAnsi="Calibri"/>
      <w:sz w:val="22"/>
      <w:szCs w:val="22"/>
    </w:rPr>
  </w:style>
  <w:style w:type="character" w:styleId="FootnoteReference">
    <w:name w:val="footnote reference"/>
    <w:rPr>
      <w:vertAlign w:val="superscript"/>
    </w:rPr>
  </w:style>
  <w:style w:type="character" w:styleId="CommentReference">
    <w:name w:val="annotation reference"/>
    <w:semiHidden/>
    <w:rPr>
      <w:sz w:val="16"/>
      <w:szCs w:val="16"/>
    </w:rPr>
  </w:style>
  <w:style w:type="table" w:styleId="TableSimple1">
    <w:name w:val="Table Simple 1"/>
    <w:basedOn w:val="TableNormal"/>
    <w:semiHidden/>
    <w:pPr>
      <w:spacing w:after="120" w:line="240" w:lineRule="atLeast"/>
    </w:p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20" w:line="240" w:lineRule="atLeast"/>
    </w:p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pPr>
      <w:spacing w:after="120" w:line="240" w:lineRule="atLeast"/>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20" w:line="240" w:lineRule="atLeast"/>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20" w:line="240" w:lineRule="atLeast"/>
    </w:pPr>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20" w:line="240" w:lineRule="atLeast"/>
    </w:p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20" w:line="240" w:lineRule="atLeast"/>
    </w:pPr>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20" w:line="240" w:lineRule="atLeast"/>
    </w:p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20" w:line="240" w:lineRule="atLeast"/>
    </w:p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20" w:line="240" w:lineRule="atLeast"/>
    </w:pPr>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20" w:line="240" w:lineRule="atLeast"/>
    </w:pPr>
    <w:rPr>
      <w:b/>
      <w:bC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20" w:line="240" w:lineRule="atLeast"/>
    </w:pPr>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20" w:line="240" w:lineRule="atLeast"/>
    </w:p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20" w:line="240" w:lineRule="atLeast"/>
    </w:p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20" w:line="240" w:lineRule="atLeast"/>
    </w:p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20" w:line="240" w:lineRule="atLeast"/>
    </w:p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20" w:line="240" w:lineRule="atLeast"/>
    </w:p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20" w:line="240" w:lineRule="atLeast"/>
    </w:pPr>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20" w:line="240" w:lineRule="atLeast"/>
    </w:p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20" w:line="240" w:lineRule="atLeast"/>
    </w:p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20" w:line="240" w:lineRule="atLeast"/>
    </w:p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20" w:line="240" w:lineRule="atLeast"/>
    </w:p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20" w:line="240" w:lineRule="atLeast"/>
    </w:p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20" w:line="240" w:lineRule="atLeast"/>
    </w:p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20" w:line="240" w:lineRule="atLeast"/>
    </w:p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20" w:line="240" w:lineRule="atLeast"/>
    </w:p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pPr>
      <w:spacing w:after="120" w:line="240" w:lineRule="atLeast"/>
    </w:p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20" w:line="240" w:lineRule="atLeast"/>
    </w:p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20" w:line="240" w:lineRule="atLeast"/>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pPr>
      <w:spacing w:after="120" w:line="240" w:lineRule="atLeast"/>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20" w:line="240" w:lineRule="atLeast"/>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pPr>
      <w:spacing w:after="120" w:line="240" w:lineRule="atLeast"/>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20" w:line="240" w:lineRule="atLeast"/>
    </w:p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20" w:line="240" w:lineRule="atLeast"/>
    </w:p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pPr>
      <w:spacing w:after="120" w:line="240" w:lineRule="atLeast"/>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20" w:line="240" w:lineRule="atLeas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20" w:line="240" w:lineRule="atLeas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pPr>
      <w:spacing w:after="120" w:line="24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pPr>
      <w:numPr>
        <w:numId w:val="11"/>
      </w:numPr>
    </w:pPr>
  </w:style>
  <w:style w:type="numbering" w:styleId="1ai">
    <w:name w:val="Outline List 1"/>
    <w:basedOn w:val="NoList"/>
    <w:pPr>
      <w:numPr>
        <w:numId w:val="12"/>
      </w:numPr>
    </w:pPr>
  </w:style>
  <w:style w:type="numbering" w:styleId="ArticleSection">
    <w:name w:val="Outline List 3"/>
    <w:basedOn w:val="NoList"/>
    <w:pPr>
      <w:numPr>
        <w:numId w:val="13"/>
      </w:numPr>
    </w:pPr>
  </w:style>
  <w:style w:type="paragraph" w:customStyle="1" w:styleId="General1">
    <w:name w:val="General 1"/>
    <w:basedOn w:val="Normal"/>
    <w:rsid w:val="005E7220"/>
    <w:pPr>
      <w:spacing w:after="240" w:line="240" w:lineRule="auto"/>
      <w:jc w:val="both"/>
    </w:pPr>
    <w:rPr>
      <w:sz w:val="22"/>
      <w:szCs w:val="20"/>
    </w:rPr>
  </w:style>
  <w:style w:type="paragraph" w:customStyle="1" w:styleId="OutlinePara">
    <w:name w:val="Outline Para"/>
    <w:basedOn w:val="Normal"/>
    <w:rsid w:val="005E7220"/>
    <w:pPr>
      <w:spacing w:after="240" w:line="240" w:lineRule="auto"/>
      <w:jc w:val="both"/>
    </w:pPr>
    <w:rPr>
      <w:sz w:val="22"/>
      <w:szCs w:val="20"/>
    </w:rPr>
  </w:style>
  <w:style w:type="paragraph" w:customStyle="1" w:styleId="xl88">
    <w:name w:val="xl88"/>
    <w:basedOn w:val="Normal"/>
    <w:rsid w:val="00B35A9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rPr>
  </w:style>
  <w:style w:type="paragraph" w:customStyle="1" w:styleId="General2">
    <w:name w:val="General 2"/>
    <w:basedOn w:val="Normal"/>
    <w:rsid w:val="00036ACE"/>
    <w:pPr>
      <w:numPr>
        <w:ilvl w:val="1"/>
        <w:numId w:val="14"/>
      </w:numPr>
      <w:spacing w:after="240" w:line="240" w:lineRule="auto"/>
      <w:jc w:val="both"/>
    </w:pPr>
    <w:rPr>
      <w:sz w:val="22"/>
      <w:szCs w:val="20"/>
    </w:rPr>
  </w:style>
  <w:style w:type="paragraph" w:customStyle="1" w:styleId="General3">
    <w:name w:val="General 3"/>
    <w:basedOn w:val="Normal"/>
    <w:rsid w:val="00036ACE"/>
    <w:pPr>
      <w:numPr>
        <w:ilvl w:val="2"/>
        <w:numId w:val="14"/>
      </w:numPr>
      <w:spacing w:after="240" w:line="240" w:lineRule="auto"/>
      <w:jc w:val="both"/>
    </w:pPr>
    <w:rPr>
      <w:sz w:val="22"/>
      <w:szCs w:val="20"/>
    </w:rPr>
  </w:style>
  <w:style w:type="paragraph" w:customStyle="1" w:styleId="General4">
    <w:name w:val="General 4"/>
    <w:basedOn w:val="Normal"/>
    <w:rsid w:val="00036ACE"/>
    <w:pPr>
      <w:numPr>
        <w:ilvl w:val="3"/>
        <w:numId w:val="14"/>
      </w:numPr>
      <w:spacing w:after="240" w:line="240" w:lineRule="auto"/>
      <w:jc w:val="both"/>
    </w:pPr>
    <w:rPr>
      <w:sz w:val="22"/>
      <w:szCs w:val="20"/>
    </w:rPr>
  </w:style>
  <w:style w:type="paragraph" w:customStyle="1" w:styleId="General5">
    <w:name w:val="General 5"/>
    <w:basedOn w:val="Normal"/>
    <w:rsid w:val="00036ACE"/>
    <w:pPr>
      <w:numPr>
        <w:ilvl w:val="4"/>
        <w:numId w:val="14"/>
      </w:numPr>
      <w:tabs>
        <w:tab w:val="left" w:pos="2835"/>
      </w:tabs>
      <w:spacing w:after="240" w:line="240" w:lineRule="auto"/>
      <w:jc w:val="both"/>
    </w:pPr>
    <w:rPr>
      <w:sz w:val="22"/>
      <w:szCs w:val="20"/>
    </w:rPr>
  </w:style>
  <w:style w:type="paragraph" w:customStyle="1" w:styleId="GeneralInd2">
    <w:name w:val="General Ind 2"/>
    <w:basedOn w:val="Normal"/>
    <w:rsid w:val="00036ACE"/>
    <w:pPr>
      <w:numPr>
        <w:ilvl w:val="5"/>
        <w:numId w:val="14"/>
      </w:numPr>
      <w:spacing w:after="240" w:line="240" w:lineRule="auto"/>
      <w:jc w:val="both"/>
    </w:pPr>
    <w:rPr>
      <w:sz w:val="22"/>
      <w:szCs w:val="20"/>
    </w:rPr>
  </w:style>
  <w:style w:type="paragraph" w:customStyle="1" w:styleId="GeneralInd3">
    <w:name w:val="General Ind 3"/>
    <w:basedOn w:val="Normal"/>
    <w:rsid w:val="00036ACE"/>
    <w:pPr>
      <w:numPr>
        <w:ilvl w:val="6"/>
        <w:numId w:val="14"/>
      </w:numPr>
      <w:spacing w:after="240" w:line="240" w:lineRule="auto"/>
      <w:jc w:val="both"/>
    </w:pPr>
    <w:rPr>
      <w:sz w:val="22"/>
      <w:szCs w:val="20"/>
    </w:rPr>
  </w:style>
  <w:style w:type="paragraph" w:customStyle="1" w:styleId="GeneralInd4">
    <w:name w:val="General Ind 4"/>
    <w:basedOn w:val="Normal"/>
    <w:rsid w:val="00036ACE"/>
    <w:pPr>
      <w:numPr>
        <w:ilvl w:val="7"/>
        <w:numId w:val="14"/>
      </w:numPr>
      <w:spacing w:after="240" w:line="240" w:lineRule="auto"/>
      <w:jc w:val="both"/>
    </w:pPr>
    <w:rPr>
      <w:sz w:val="22"/>
      <w:szCs w:val="20"/>
    </w:rPr>
  </w:style>
  <w:style w:type="paragraph" w:customStyle="1" w:styleId="GeneralInd5">
    <w:name w:val="General Ind 5"/>
    <w:basedOn w:val="Normal"/>
    <w:rsid w:val="00036ACE"/>
    <w:pPr>
      <w:numPr>
        <w:ilvl w:val="8"/>
        <w:numId w:val="14"/>
      </w:numPr>
      <w:tabs>
        <w:tab w:val="left" w:pos="3686"/>
      </w:tabs>
      <w:spacing w:after="240" w:line="240" w:lineRule="auto"/>
      <w:jc w:val="both"/>
    </w:pPr>
    <w:rPr>
      <w:sz w:val="22"/>
      <w:szCs w:val="20"/>
    </w:rPr>
  </w:style>
  <w:style w:type="paragraph" w:styleId="TOCHeading">
    <w:name w:val="TOC Heading"/>
    <w:basedOn w:val="Heading1"/>
    <w:next w:val="Normal"/>
    <w:uiPriority w:val="39"/>
    <w:qFormat/>
    <w:rsid w:val="00A17A1E"/>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A17A1E"/>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B61DB9"/>
    <w:pPr>
      <w:tabs>
        <w:tab w:val="right" w:leader="dot" w:pos="9486"/>
      </w:tabs>
      <w:spacing w:after="100" w:line="276" w:lineRule="auto"/>
    </w:pPr>
    <w:rPr>
      <w:rFonts w:eastAsia="MS Mincho" w:cs="Arial"/>
      <w:b/>
      <w:bCs/>
      <w:sz w:val="24"/>
      <w:lang w:val="en-US" w:eastAsia="ja-JP"/>
    </w:rPr>
  </w:style>
  <w:style w:type="paragraph" w:styleId="TOC3">
    <w:name w:val="toc 3"/>
    <w:basedOn w:val="Normal"/>
    <w:next w:val="Normal"/>
    <w:autoRedefine/>
    <w:uiPriority w:val="39"/>
    <w:unhideWhenUsed/>
    <w:qFormat/>
    <w:rsid w:val="00A17A1E"/>
    <w:pPr>
      <w:spacing w:after="100" w:line="276" w:lineRule="auto"/>
      <w:ind w:left="440"/>
    </w:pPr>
    <w:rPr>
      <w:rFonts w:ascii="Calibri" w:eastAsia="MS Mincho" w:hAnsi="Calibri" w:cs="Arial"/>
      <w:sz w:val="22"/>
      <w:szCs w:val="22"/>
      <w:lang w:val="en-US" w:eastAsia="ja-JP"/>
    </w:rPr>
  </w:style>
  <w:style w:type="table" w:customStyle="1" w:styleId="TableGrid10">
    <w:name w:val="Table Grid1"/>
    <w:basedOn w:val="TableNormal"/>
    <w:next w:val="TableGrid"/>
    <w:rsid w:val="007E140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BD3963"/>
  </w:style>
  <w:style w:type="paragraph" w:styleId="CommentText">
    <w:name w:val="annotation text"/>
    <w:basedOn w:val="Normal"/>
    <w:link w:val="CommentTextChar"/>
    <w:rsid w:val="00122B60"/>
    <w:rPr>
      <w:szCs w:val="20"/>
    </w:rPr>
  </w:style>
  <w:style w:type="character" w:customStyle="1" w:styleId="CommentTextChar">
    <w:name w:val="Comment Text Char"/>
    <w:link w:val="CommentText"/>
    <w:rsid w:val="00122B60"/>
    <w:rPr>
      <w:rFonts w:ascii="Arial" w:hAnsi="Arial"/>
      <w:lang w:eastAsia="en-US"/>
    </w:rPr>
  </w:style>
  <w:style w:type="paragraph" w:styleId="CommentSubject">
    <w:name w:val="annotation subject"/>
    <w:basedOn w:val="CommentText"/>
    <w:next w:val="CommentText"/>
    <w:link w:val="CommentSubjectChar"/>
    <w:rsid w:val="00122B60"/>
    <w:rPr>
      <w:b/>
      <w:bCs/>
    </w:rPr>
  </w:style>
  <w:style w:type="character" w:customStyle="1" w:styleId="CommentSubjectChar">
    <w:name w:val="Comment Subject Char"/>
    <w:link w:val="CommentSubject"/>
    <w:rsid w:val="00122B60"/>
    <w:rPr>
      <w:rFonts w:ascii="Arial" w:hAnsi="Arial"/>
      <w:b/>
      <w:bCs/>
      <w:lang w:eastAsia="en-US"/>
    </w:rPr>
  </w:style>
  <w:style w:type="character" w:customStyle="1" w:styleId="TitleChar">
    <w:name w:val="Title Char"/>
    <w:link w:val="Title"/>
    <w:rsid w:val="00E7631F"/>
    <w:rPr>
      <w:rFonts w:ascii="Arial" w:hAnsi="Arial" w:cs="Arial"/>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3523">
      <w:marLeft w:val="0"/>
      <w:marRight w:val="0"/>
      <w:marTop w:val="0"/>
      <w:marBottom w:val="0"/>
      <w:divBdr>
        <w:top w:val="none" w:sz="0" w:space="0" w:color="auto"/>
        <w:left w:val="none" w:sz="0" w:space="0" w:color="auto"/>
        <w:bottom w:val="none" w:sz="0" w:space="0" w:color="auto"/>
        <w:right w:val="none" w:sz="0" w:space="0" w:color="auto"/>
      </w:divBdr>
    </w:div>
    <w:div w:id="1191846056">
      <w:marLeft w:val="0"/>
      <w:marRight w:val="0"/>
      <w:marTop w:val="0"/>
      <w:marBottom w:val="0"/>
      <w:divBdr>
        <w:top w:val="none" w:sz="0" w:space="0" w:color="auto"/>
        <w:left w:val="none" w:sz="0" w:space="0" w:color="auto"/>
        <w:bottom w:val="none" w:sz="0" w:space="0" w:color="auto"/>
        <w:right w:val="none" w:sz="0" w:space="0" w:color="auto"/>
      </w:divBdr>
    </w:div>
    <w:div w:id="136737214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ortengland.org" TargetMode="External"/><Relationship Id="rId18" Type="http://schemas.openxmlformats.org/officeDocument/2006/relationships/hyperlink" Target="mailto:thomas.andrews@sportengland.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homas.andrews@sportengland.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homas.andrews@sportengland.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homas.andrews@sportengland.org" TargetMode="External"/><Relationship Id="rId20" Type="http://schemas.openxmlformats.org/officeDocument/2006/relationships/hyperlink" Target="https://www.sportengland.org/about-us/corporate-information/terms-of-tr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thomas.andrews@sportengland.org" TargetMode="External"/><Relationship Id="rId23" Type="http://schemas.openxmlformats.org/officeDocument/2006/relationships/hyperlink" Target="https://www.sportengland.org/about-us/corporate-information/terms-of-trade/" TargetMode="External"/><Relationship Id="rId10" Type="http://schemas.openxmlformats.org/officeDocument/2006/relationships/footer" Target="footer1.xml"/><Relationship Id="rId19" Type="http://schemas.openxmlformats.org/officeDocument/2006/relationships/hyperlink" Target="mailto:thomas.andrews@sportengland.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laire.stott@sportengland.org" TargetMode="External"/><Relationship Id="rId22" Type="http://schemas.openxmlformats.org/officeDocument/2006/relationships/hyperlink" Target="mailto:thomas.andrews@sportengland.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7848-7E87-4720-8827-EAFAD391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5242</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for [XXX]</vt:lpstr>
    </vt:vector>
  </TitlesOfParts>
  <Company>OGC</Company>
  <LinksUpToDate>false</LinksUpToDate>
  <CharactersWithSpaces>33962</CharactersWithSpaces>
  <SharedDoc>false</SharedDoc>
  <HLinks>
    <vt:vector size="66" baseType="variant">
      <vt:variant>
        <vt:i4>3801150</vt:i4>
      </vt:variant>
      <vt:variant>
        <vt:i4>30</vt:i4>
      </vt:variant>
      <vt:variant>
        <vt:i4>0</vt:i4>
      </vt:variant>
      <vt:variant>
        <vt:i4>5</vt:i4>
      </vt:variant>
      <vt:variant>
        <vt:lpwstr>https://www.sportengland.org/about-us/corporate-information/terms-of-trade/</vt:lpwstr>
      </vt:variant>
      <vt:variant>
        <vt:lpwstr/>
      </vt:variant>
      <vt:variant>
        <vt:i4>1048695</vt:i4>
      </vt:variant>
      <vt:variant>
        <vt:i4>27</vt:i4>
      </vt:variant>
      <vt:variant>
        <vt:i4>0</vt:i4>
      </vt:variant>
      <vt:variant>
        <vt:i4>5</vt:i4>
      </vt:variant>
      <vt:variant>
        <vt:lpwstr>mailto:thomas.andrews@sportengland.org</vt:lpwstr>
      </vt:variant>
      <vt:variant>
        <vt:lpwstr/>
      </vt:variant>
      <vt:variant>
        <vt:i4>1048695</vt:i4>
      </vt:variant>
      <vt:variant>
        <vt:i4>24</vt:i4>
      </vt:variant>
      <vt:variant>
        <vt:i4>0</vt:i4>
      </vt:variant>
      <vt:variant>
        <vt:i4>5</vt:i4>
      </vt:variant>
      <vt:variant>
        <vt:lpwstr>mailto:thomas.andrews@sportengland.org</vt:lpwstr>
      </vt:variant>
      <vt:variant>
        <vt:lpwstr/>
      </vt:variant>
      <vt:variant>
        <vt:i4>3801150</vt:i4>
      </vt:variant>
      <vt:variant>
        <vt:i4>21</vt:i4>
      </vt:variant>
      <vt:variant>
        <vt:i4>0</vt:i4>
      </vt:variant>
      <vt:variant>
        <vt:i4>5</vt:i4>
      </vt:variant>
      <vt:variant>
        <vt:lpwstr>https://www.sportengland.org/about-us/corporate-information/terms-of-trade/</vt:lpwstr>
      </vt:variant>
      <vt:variant>
        <vt:lpwstr/>
      </vt:variant>
      <vt:variant>
        <vt:i4>1048695</vt:i4>
      </vt:variant>
      <vt:variant>
        <vt:i4>18</vt:i4>
      </vt:variant>
      <vt:variant>
        <vt:i4>0</vt:i4>
      </vt:variant>
      <vt:variant>
        <vt:i4>5</vt:i4>
      </vt:variant>
      <vt:variant>
        <vt:lpwstr>mailto:thomas.andrews@sportengland.org</vt:lpwstr>
      </vt:variant>
      <vt:variant>
        <vt:lpwstr/>
      </vt:variant>
      <vt:variant>
        <vt:i4>1048695</vt:i4>
      </vt:variant>
      <vt:variant>
        <vt:i4>15</vt:i4>
      </vt:variant>
      <vt:variant>
        <vt:i4>0</vt:i4>
      </vt:variant>
      <vt:variant>
        <vt:i4>5</vt:i4>
      </vt:variant>
      <vt:variant>
        <vt:lpwstr>mailto:thomas.andrews@sportengland.org</vt:lpwstr>
      </vt:variant>
      <vt:variant>
        <vt:lpwstr/>
      </vt:variant>
      <vt:variant>
        <vt:i4>1048695</vt:i4>
      </vt:variant>
      <vt:variant>
        <vt:i4>12</vt:i4>
      </vt:variant>
      <vt:variant>
        <vt:i4>0</vt:i4>
      </vt:variant>
      <vt:variant>
        <vt:i4>5</vt:i4>
      </vt:variant>
      <vt:variant>
        <vt:lpwstr>mailto:thomas.andrews@sportengland.org</vt:lpwstr>
      </vt:variant>
      <vt:variant>
        <vt:lpwstr/>
      </vt:variant>
      <vt:variant>
        <vt:i4>1048695</vt:i4>
      </vt:variant>
      <vt:variant>
        <vt:i4>9</vt:i4>
      </vt:variant>
      <vt:variant>
        <vt:i4>0</vt:i4>
      </vt:variant>
      <vt:variant>
        <vt:i4>5</vt:i4>
      </vt:variant>
      <vt:variant>
        <vt:lpwstr>mailto:thomas.andrews@sportengland.org</vt:lpwstr>
      </vt:variant>
      <vt:variant>
        <vt:lpwstr/>
      </vt:variant>
      <vt:variant>
        <vt:i4>1048695</vt:i4>
      </vt:variant>
      <vt:variant>
        <vt:i4>6</vt:i4>
      </vt:variant>
      <vt:variant>
        <vt:i4>0</vt:i4>
      </vt:variant>
      <vt:variant>
        <vt:i4>5</vt:i4>
      </vt:variant>
      <vt:variant>
        <vt:lpwstr>mailto:thomas.andrews@sportengland.org</vt:lpwstr>
      </vt:variant>
      <vt:variant>
        <vt:lpwstr/>
      </vt:variant>
      <vt:variant>
        <vt:i4>7405594</vt:i4>
      </vt:variant>
      <vt:variant>
        <vt:i4>3</vt:i4>
      </vt:variant>
      <vt:variant>
        <vt:i4>0</vt:i4>
      </vt:variant>
      <vt:variant>
        <vt:i4>5</vt:i4>
      </vt:variant>
      <vt:variant>
        <vt:lpwstr>mailto:claire.stott@sportengland.org</vt:lpwstr>
      </vt:variant>
      <vt:variant>
        <vt:lpwstr/>
      </vt:variant>
      <vt:variant>
        <vt:i4>6029405</vt:i4>
      </vt:variant>
      <vt:variant>
        <vt:i4>0</vt:i4>
      </vt:variant>
      <vt:variant>
        <vt:i4>0</vt:i4>
      </vt:variant>
      <vt:variant>
        <vt:i4>5</vt:i4>
      </vt:variant>
      <vt:variant>
        <vt:lpwstr>http://www.sportengland.org/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[XXX]</dc:title>
  <dc:subject/>
  <dc:creator>Snapshot</dc:creator>
  <cp:keywords/>
  <dc:description/>
  <cp:lastModifiedBy>Joe Stevens</cp:lastModifiedBy>
  <cp:revision>3</cp:revision>
  <cp:lastPrinted>2012-01-03T13:12:00Z</cp:lastPrinted>
  <dcterms:created xsi:type="dcterms:W3CDTF">2016-12-06T10:33:00Z</dcterms:created>
  <dcterms:modified xsi:type="dcterms:W3CDTF">2016-12-06T11:03:00Z</dcterms:modified>
</cp:coreProperties>
</file>