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DPS Schedule 6 (Order Form Template and Order Schedules)</w:t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REFERENCE:</w:t>
        <w:tab/>
        <w:tab/>
        <w:t xml:space="preserve">CCZZ24A16</w:t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UK Covid-19 Public Inquiry C/O Cabinet Office</w:t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</w:t>
        <w:tab/>
        <w:tab/>
        <w:tab/>
        <w:t xml:space="preserve">UK Covid-19 Public Inquiry</w:t>
      </w:r>
    </w:p>
    <w:p w:rsidR="00000000" w:rsidDel="00000000" w:rsidP="00000000" w:rsidRDefault="00000000" w:rsidRPr="00000000" w14:paraId="0000000B">
      <w:pPr>
        <w:spacing w:after="0" w:line="259" w:lineRule="auto"/>
        <w:ind w:left="36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C/O</w:t>
      </w:r>
    </w:p>
    <w:p w:rsidR="00000000" w:rsidDel="00000000" w:rsidP="00000000" w:rsidRDefault="00000000" w:rsidRPr="00000000" w14:paraId="0000000C">
      <w:pPr>
        <w:spacing w:after="0" w:line="259" w:lineRule="auto"/>
        <w:ind w:left="36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Cabinet Office</w:t>
      </w:r>
    </w:p>
    <w:p w:rsidR="00000000" w:rsidDel="00000000" w:rsidP="00000000" w:rsidRDefault="00000000" w:rsidRPr="00000000" w14:paraId="0000000D">
      <w:pPr>
        <w:spacing w:after="0" w:line="259" w:lineRule="auto"/>
        <w:ind w:left="36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70 Whitehall</w:t>
      </w:r>
    </w:p>
    <w:p w:rsidR="00000000" w:rsidDel="00000000" w:rsidP="00000000" w:rsidRDefault="00000000" w:rsidRPr="00000000" w14:paraId="0000000E">
      <w:pPr>
        <w:spacing w:after="0" w:line="259" w:lineRule="auto"/>
        <w:ind w:left="36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London</w:t>
      </w:r>
    </w:p>
    <w:p w:rsidR="00000000" w:rsidDel="00000000" w:rsidP="00000000" w:rsidRDefault="00000000" w:rsidRPr="00000000" w14:paraId="0000000F">
      <w:pPr>
        <w:spacing w:after="0" w:line="259" w:lineRule="auto"/>
        <w:ind w:left="36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SW1A 2AS</w:t>
      </w:r>
    </w:p>
    <w:p w:rsidR="00000000" w:rsidDel="00000000" w:rsidP="00000000" w:rsidRDefault="00000000" w:rsidRPr="00000000" w14:paraId="00000010">
      <w:pPr>
        <w:spacing w:after="0" w:line="259" w:lineRule="auto"/>
        <w:ind w:left="36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United Kingdom</w:t>
      </w:r>
    </w:p>
    <w:p w:rsidR="00000000" w:rsidDel="00000000" w:rsidP="00000000" w:rsidRDefault="00000000" w:rsidRPr="00000000" w14:paraId="0000001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  <w:t xml:space="preserve">Centre for Strategy &amp; Evaluation Services LLP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SUPPLIER ADDRESS: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Swerford House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148 Beaumont Road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Birmingham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B30 1NY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 </w:t>
        <w:tab/>
        <w:t xml:space="preserve">OC309369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  <w:t xml:space="preserve">233766760</w:t>
      </w:r>
    </w:p>
    <w:p w:rsidR="00000000" w:rsidDel="00000000" w:rsidP="00000000" w:rsidRDefault="00000000" w:rsidRPr="00000000" w14:paraId="0000001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DPS CONTRACT</w:t>
      </w:r>
    </w:p>
    <w:p w:rsidR="00000000" w:rsidDel="00000000" w:rsidP="00000000" w:rsidRDefault="00000000" w:rsidRPr="00000000" w14:paraId="0000001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Deliverables and dated 7th February 2025 at Contract Award.</w:t>
      </w:r>
    </w:p>
    <w:p w:rsidR="00000000" w:rsidDel="00000000" w:rsidP="00000000" w:rsidRDefault="00000000" w:rsidRPr="00000000" w14:paraId="0000001E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DPS Contract with the reference number RM6126 – Research &amp; Insights for the provision of UK Covid-19 Inquiry Research: Pandemic mental health evidence review.</w:t>
      </w:r>
    </w:p>
    <w:p w:rsidR="00000000" w:rsidDel="00000000" w:rsidP="00000000" w:rsidRDefault="00000000" w:rsidRPr="00000000" w14:paraId="0000002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FILTER CATEGORY(IES):</w:t>
      </w:r>
    </w:p>
    <w:p w:rsidR="00000000" w:rsidDel="00000000" w:rsidP="00000000" w:rsidRDefault="00000000" w:rsidRPr="00000000" w14:paraId="00000022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Subject Area: Mental health</w:t>
      </w:r>
    </w:p>
    <w:p w:rsidR="00000000" w:rsidDel="00000000" w:rsidP="00000000" w:rsidRDefault="00000000" w:rsidRPr="00000000" w14:paraId="00000024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Research Methods: Systematic review; Meta-analysis</w:t>
      </w:r>
    </w:p>
    <w:p w:rsidR="00000000" w:rsidDel="00000000" w:rsidP="00000000" w:rsidRDefault="00000000" w:rsidRPr="00000000" w14:paraId="00000025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Research location: UK</w:t>
      </w:r>
    </w:p>
    <w:p w:rsidR="00000000" w:rsidDel="00000000" w:rsidP="00000000" w:rsidRDefault="00000000" w:rsidRPr="00000000" w14:paraId="00000026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INCORPORATED TERMS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Order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including the Order Special Terms and Order Special Schedules.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1(Definitions and Interpretation) RM6126 Re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search &amp; Insights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Special Terms</w:t>
      </w:r>
    </w:p>
    <w:p w:rsidR="00000000" w:rsidDel="00000000" w:rsidP="00000000" w:rsidRDefault="00000000" w:rsidRPr="00000000" w14:paraId="0000002B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for CCZZ24A16 (RM6126)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6 (Key Subcontractors)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12 (Supply Chain Visibility)</w:t>
        <w:tab/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Schedules for CCZZ24A16 (RM6126)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 (Transparency Reports)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 (Staff Transfer)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3 (Continuous Improvement)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5 (Pricing Details)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7 (Key Supplier Staff)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8 (Business Continuity and Disaster Recovery)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9 Security Management (Short Form) 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rder Schedule 10 (Exit Management)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14 (Service Levels)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15 (Order Contract Management)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16 (Benchmarking)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20 (Order Specification)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(DPS version) v1.0.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RM6126 Re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search &amp; Insights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Schedule 4 (Order Tender) as long as any parts of the Order Tender that offer a better commercial position for the Buyer (as decided by the Buyer) take precedence over the documents above.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Order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4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SPECIAL TERMS</w:t>
      </w:r>
    </w:p>
    <w:p w:rsidR="00000000" w:rsidDel="00000000" w:rsidP="00000000" w:rsidRDefault="00000000" w:rsidRPr="00000000" w14:paraId="0000004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Order Contract:</w:t>
      </w:r>
    </w:p>
    <w:p w:rsidR="00000000" w:rsidDel="00000000" w:rsidP="00000000" w:rsidRDefault="00000000" w:rsidRPr="00000000" w14:paraId="0000004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RM6126 DPS Order Schedule 9 - Security, will be replaced by Order Schedule 9 - Security Management (Short Form).</w:t>
      </w:r>
    </w:p>
    <w:p w:rsidR="00000000" w:rsidDel="00000000" w:rsidP="00000000" w:rsidRDefault="00000000" w:rsidRPr="00000000" w14:paraId="0000005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START DATE:</w:t>
        <w:tab/>
        <w:tab/>
        <w:tab/>
        <w:t xml:space="preserve">11 February 2025</w:t>
      </w:r>
    </w:p>
    <w:p w:rsidR="00000000" w:rsidDel="00000000" w:rsidP="00000000" w:rsidRDefault="00000000" w:rsidRPr="00000000" w14:paraId="0000005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EXPIRY DATE: </w:t>
        <w:tab/>
        <w:tab/>
        <w:tab/>
        <w:t xml:space="preserve">07 October 2025</w:t>
      </w:r>
    </w:p>
    <w:p w:rsidR="00000000" w:rsidDel="00000000" w:rsidP="00000000" w:rsidRDefault="00000000" w:rsidRPr="00000000" w14:paraId="0000005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INITIAL PERIOD:</w:t>
        <w:tab/>
        <w:tab/>
        <w:tab/>
        <w:t xml:space="preserve">Eight (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8) months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DELIVERABLES </w:t>
      </w:r>
    </w:p>
    <w:p w:rsidR="00000000" w:rsidDel="00000000" w:rsidP="00000000" w:rsidRDefault="00000000" w:rsidRPr="00000000" w14:paraId="0000005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DPS Order Schedule 20 (Order Specification)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Order Contract is stated in Clause 11.2 of the Core Terms.</w:t>
      </w:r>
    </w:p>
    <w:p w:rsidR="00000000" w:rsidDel="00000000" w:rsidP="00000000" w:rsidRDefault="00000000" w:rsidRPr="00000000" w14:paraId="0000005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£66,000.00 (ex VAT)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CHARGES</w:t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DPS Order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6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Permitted in line with Inquiry expenses policy, which can be made available on request</w:t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66">
      <w:pPr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 number / Invoice via Bacs </w:t>
      </w:r>
    </w:p>
    <w:p w:rsidR="00000000" w:rsidDel="00000000" w:rsidP="00000000" w:rsidRDefault="00000000" w:rsidRPr="00000000" w14:paraId="0000006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6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- under FOIA section 43, Commercial Interests</w:t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Cabinet Office environmental policy statement, available online at: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https://www.gov.uk/government/publications/cabinet-office-environmental-policy-statement/cabinet-office-environmental-policy-statement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see Order Schedule 9 - Security Management (Short Form)</w:t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7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8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Weekly reports </w:t>
      </w:r>
    </w:p>
    <w:p w:rsidR="00000000" w:rsidDel="00000000" w:rsidP="00000000" w:rsidRDefault="00000000" w:rsidRPr="00000000" w14:paraId="0000008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8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Weekly meeting </w:t>
      </w:r>
    </w:p>
    <w:p w:rsidR="00000000" w:rsidDel="00000000" w:rsidP="00000000" w:rsidRDefault="00000000" w:rsidRPr="00000000" w14:paraId="0000008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8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8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8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Expert 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Redacted under FOIA section 40, Personal Information</w:t>
      </w:r>
    </w:p>
    <w:p w:rsidR="00000000" w:rsidDel="00000000" w:rsidP="00000000" w:rsidRDefault="00000000" w:rsidRPr="00000000" w14:paraId="0000008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Expert 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Redacted under FOIA section 40, Personal Information</w:t>
      </w:r>
    </w:p>
    <w:p w:rsidR="00000000" w:rsidDel="00000000" w:rsidP="00000000" w:rsidRDefault="00000000" w:rsidRPr="00000000" w14:paraId="0000008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Expert 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Redacted under FOIA section 40, Personal Information</w:t>
      </w:r>
    </w:p>
    <w:p w:rsidR="00000000" w:rsidDel="00000000" w:rsidP="00000000" w:rsidRDefault="00000000" w:rsidRPr="00000000" w14:paraId="0000009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Role: Subject Matter Experts</w:t>
      </w:r>
    </w:p>
    <w:p w:rsidR="00000000" w:rsidDel="00000000" w:rsidP="00000000" w:rsidRDefault="00000000" w:rsidRPr="00000000" w14:paraId="0000009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E-AUCTIONS</w:t>
      </w:r>
    </w:p>
    <w:p w:rsidR="00000000" w:rsidDel="00000000" w:rsidP="00000000" w:rsidRDefault="00000000" w:rsidRPr="00000000" w14:paraId="0000009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9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Tender documents – Technical and Commercial Bids</w:t>
      </w:r>
    </w:p>
    <w:p w:rsidR="00000000" w:rsidDel="00000000" w:rsidP="00000000" w:rsidRDefault="00000000" w:rsidRPr="00000000" w14:paraId="0000009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Details in Joint Schedule 4 (Commercially Sensitive Information)</w:t>
      </w:r>
    </w:p>
    <w:p w:rsidR="00000000" w:rsidDel="00000000" w:rsidP="00000000" w:rsidRDefault="00000000" w:rsidRPr="00000000" w14:paraId="0000009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9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 will accrue in accordance with DPS Order Schedule 14 (Service Levels). </w:t>
      </w:r>
    </w:p>
    <w:p w:rsidR="00000000" w:rsidDel="00000000" w:rsidP="00000000" w:rsidRDefault="00000000" w:rsidRPr="00000000" w14:paraId="0000009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Details of Additional Insurances required in accordance with Joint Schedule 3 (Insurance Requirements) 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color w:val="1f497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Layout w:type="fixed"/>
        <w:tblLook w:val="0400"/>
      </w:tblPr>
      <w:tblGrid>
        <w:gridCol w:w="1311"/>
        <w:gridCol w:w="2756"/>
        <w:gridCol w:w="1315"/>
        <w:gridCol w:w="3969"/>
        <w:tblGridChange w:id="0">
          <w:tblGrid>
            <w:gridCol w:w="1311"/>
            <w:gridCol w:w="2756"/>
            <w:gridCol w:w="1315"/>
            <w:gridCol w:w="3969"/>
          </w:tblGrid>
        </w:tblGridChange>
      </w:tblGrid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95b3d7" w:space="0" w:sz="4" w:val="single"/>
              <w:left w:color="000000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120" w:before="12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120" w:before="12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95b3d7" w:space="0" w:sz="4" w:val="single"/>
              <w:left w:color="000000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12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Redacted under FOIA section 40, Personal Information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120" w:before="12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Redacted under FOIA section 40, Personal Information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95b3d7" w:space="0" w:sz="4" w:val="single"/>
              <w:left w:color="000000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12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Redacted under FOIA section 40, Personal Information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120" w:before="12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00000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Redacted under FOIA section 40, Personal Information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95b3d7" w:space="0" w:sz="4" w:val="single"/>
              <w:left w:color="000000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12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Partner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120" w:before="12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Commercial Lead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95b3d7" w:space="0" w:sz="4" w:val="single"/>
              <w:left w:color="000000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12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10/02/2025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120" w:before="12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00000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11/02/2025</w:t>
            </w:r>
          </w:p>
        </w:tc>
      </w:tr>
    </w:tbl>
    <w:p w:rsidR="00000000" w:rsidDel="00000000" w:rsidP="00000000" w:rsidRDefault="00000000" w:rsidRPr="00000000" w14:paraId="000000B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RM6126 - Research &amp; Insights DPS</w:t>
      <w:tab/>
      <w:t xml:space="preserve">                                           </w:t>
    </w:r>
  </w:p>
  <w:p w:rsidR="00000000" w:rsidDel="00000000" w:rsidP="00000000" w:rsidRDefault="00000000" w:rsidRPr="00000000" w14:paraId="000000BF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Attachment 5 - Order Form v1.1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DPS Schedule 6 (Order Form Template and Order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2021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3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3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F707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7078E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7078E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A31293"/>
    <w:pPr>
      <w:spacing w:after="0" w:line="240" w:lineRule="auto"/>
    </w:pPr>
    <w:rPr>
      <w:rFonts w:cs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publications/cabinet-office-environmental-policy-statement/cabinet-office-environmental-policy-statemen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eRW6V3h8cQb8rc61EjNNR5uPQg==">CgMxLjA4AHIhMW5OWGtfdzdqRzM3VnNpWTZwSl9CdDRkUzlLdzhzM3NO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2021-09-15T15:57:00Z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