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12529FC1" w:rsidR="008A3138" w:rsidRPr="006B7308" w:rsidRDefault="3F107445" w:rsidP="55F6A2D2">
      <w:pPr>
        <w:tabs>
          <w:tab w:val="left" w:pos="1134"/>
        </w:tabs>
        <w:jc w:val="both"/>
        <w:rPr>
          <w:noProof/>
          <w:sz w:val="22"/>
          <w:szCs w:val="22"/>
          <w:lang w:eastAsia="en-GB"/>
        </w:rPr>
      </w:pPr>
      <w:r w:rsidRPr="55F6A2D2">
        <w:rPr>
          <w:noProof/>
          <w:sz w:val="22"/>
          <w:szCs w:val="22"/>
          <w:lang w:eastAsia="en-GB"/>
        </w:rPr>
        <w:t xml:space="preserve">WFD Taiwan is looking for a service provider to develop a digital </w:t>
      </w:r>
      <w:r w:rsidR="6602FF4E" w:rsidRPr="55F6A2D2">
        <w:rPr>
          <w:noProof/>
          <w:sz w:val="22"/>
          <w:szCs w:val="22"/>
          <w:lang w:eastAsia="en-GB"/>
        </w:rPr>
        <w:t xml:space="preserve">tool </w:t>
      </w:r>
      <w:r w:rsidRPr="55F6A2D2">
        <w:rPr>
          <w:noProof/>
          <w:sz w:val="22"/>
          <w:szCs w:val="22"/>
          <w:lang w:eastAsia="en-GB"/>
        </w:rPr>
        <w:t>to make parliamentary data more accessible and user friendly</w:t>
      </w:r>
      <w:r w:rsidR="05696311" w:rsidRPr="55F6A2D2">
        <w:rPr>
          <w:noProof/>
          <w:sz w:val="22"/>
          <w:szCs w:val="22"/>
          <w:lang w:eastAsia="en-GB"/>
        </w:rPr>
        <w:t xml:space="preserve"> to lower the barriers for the public to understand and monitor the legislative pro</w:t>
      </w:r>
      <w:r w:rsidR="7C9A4B81" w:rsidRPr="55F6A2D2">
        <w:rPr>
          <w:noProof/>
          <w:sz w:val="22"/>
          <w:szCs w:val="22"/>
          <w:lang w:eastAsia="en-GB"/>
        </w:rPr>
        <w:t>cess.</w:t>
      </w:r>
      <w:r w:rsidR="05696311" w:rsidRPr="55F6A2D2">
        <w:rPr>
          <w:noProof/>
          <w:sz w:val="22"/>
          <w:szCs w:val="22"/>
          <w:lang w:eastAsia="en-GB"/>
        </w:rPr>
        <w:t xml:space="preserve">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9"/>
        </w:numPr>
      </w:pPr>
      <w:r w:rsidRPr="00B32E19">
        <w:rPr>
          <w:color w:val="000000"/>
          <w:sz w:val="22"/>
          <w:szCs w:val="22"/>
          <w:shd w:val="clear" w:color="auto" w:fill="FFFFFF"/>
        </w:rPr>
        <w:t>Specialist analysis, research, and advice to inform policy makers on a range of democratic governance issues;</w:t>
      </w:r>
    </w:p>
    <w:p w14:paraId="799AEDA4" w14:textId="77777777" w:rsidR="00B32E19" w:rsidRPr="00B32E19" w:rsidRDefault="00317E11" w:rsidP="00317E11">
      <w:pPr>
        <w:pStyle w:val="ListParagraph"/>
        <w:numPr>
          <w:ilvl w:val="0"/>
          <w:numId w:val="39"/>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9"/>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sidRPr="55F6A2D2">
        <w:rPr>
          <w:noProof/>
          <w:sz w:val="22"/>
          <w:szCs w:val="22"/>
          <w:lang w:eastAsia="en-GB"/>
        </w:rPr>
        <w:t xml:space="preserve">WFD is issuing this </w:t>
      </w:r>
      <w:r w:rsidR="006204E5" w:rsidRPr="55F6A2D2">
        <w:rPr>
          <w:noProof/>
          <w:sz w:val="22"/>
          <w:szCs w:val="22"/>
          <w:lang w:eastAsia="en-GB"/>
        </w:rPr>
        <w:t>Invitation to Tender</w:t>
      </w:r>
      <w:r w:rsidRPr="55F6A2D2">
        <w:rPr>
          <w:noProof/>
          <w:sz w:val="22"/>
          <w:szCs w:val="22"/>
          <w:lang w:eastAsia="en-GB"/>
        </w:rPr>
        <w:t xml:space="preserve"> (“</w:t>
      </w:r>
      <w:r w:rsidR="006204E5" w:rsidRPr="55F6A2D2">
        <w:rPr>
          <w:b/>
          <w:noProof/>
          <w:sz w:val="22"/>
          <w:szCs w:val="22"/>
          <w:lang w:eastAsia="en-GB"/>
        </w:rPr>
        <w:t>ITT</w:t>
      </w:r>
      <w:r w:rsidRPr="55F6A2D2">
        <w:rPr>
          <w:noProof/>
          <w:sz w:val="22"/>
          <w:szCs w:val="22"/>
          <w:lang w:eastAsia="en-GB"/>
        </w:rPr>
        <w:t xml:space="preserve">”) to a range of potential suppliers of goods and/or services and would welcome a </w:t>
      </w:r>
      <w:r w:rsidR="006204E5" w:rsidRPr="55F6A2D2">
        <w:rPr>
          <w:b/>
          <w:noProof/>
          <w:sz w:val="22"/>
          <w:szCs w:val="22"/>
          <w:lang w:eastAsia="en-GB"/>
        </w:rPr>
        <w:t>bid</w:t>
      </w:r>
      <w:r w:rsidRPr="55F6A2D2">
        <w:rPr>
          <w:noProof/>
          <w:sz w:val="22"/>
          <w:szCs w:val="22"/>
          <w:lang w:eastAsia="en-GB"/>
        </w:rPr>
        <w:t xml:space="preserve"> from your organisation.</w:t>
      </w:r>
    </w:p>
    <w:p w14:paraId="49C355E6" w14:textId="08A4D11D" w:rsidR="795BE781" w:rsidRDefault="05026A61" w:rsidP="55F6A2D2">
      <w:pPr>
        <w:tabs>
          <w:tab w:val="left" w:pos="1134"/>
        </w:tabs>
        <w:jc w:val="both"/>
        <w:rPr>
          <w:noProof/>
          <w:sz w:val="22"/>
          <w:szCs w:val="22"/>
          <w:lang w:eastAsia="en-GB"/>
        </w:rPr>
      </w:pPr>
      <w:r w:rsidRPr="24E3D5E6">
        <w:rPr>
          <w:noProof/>
          <w:sz w:val="22"/>
          <w:szCs w:val="22"/>
          <w:lang w:eastAsia="en-GB"/>
        </w:rPr>
        <w:t>WFD Taiwan</w:t>
      </w:r>
      <w:r w:rsidR="668D687B" w:rsidRPr="24E3D5E6">
        <w:rPr>
          <w:noProof/>
          <w:sz w:val="22"/>
          <w:szCs w:val="22"/>
          <w:lang w:eastAsia="en-GB"/>
        </w:rPr>
        <w:t xml:space="preserve"> did an parliament data user experience research and identify the need to develop a more user friendly digital tool for adv</w:t>
      </w:r>
      <w:r w:rsidR="7C9044C6" w:rsidRPr="24E3D5E6">
        <w:rPr>
          <w:noProof/>
          <w:sz w:val="22"/>
          <w:szCs w:val="22"/>
          <w:lang w:eastAsia="en-GB"/>
        </w:rPr>
        <w:t>ocacy groups and the public to better understand and monitor the legislature. Therefore, WFD Taiwan</w:t>
      </w:r>
      <w:r w:rsidRPr="24E3D5E6">
        <w:rPr>
          <w:noProof/>
          <w:sz w:val="22"/>
          <w:szCs w:val="22"/>
          <w:lang w:eastAsia="en-GB"/>
        </w:rPr>
        <w:t xml:space="preserve"> is looking for a service provider to develop a digital </w:t>
      </w:r>
      <w:r w:rsidR="074CC47A" w:rsidRPr="24E3D5E6">
        <w:rPr>
          <w:noProof/>
          <w:sz w:val="22"/>
          <w:szCs w:val="22"/>
          <w:lang w:eastAsia="en-GB"/>
        </w:rPr>
        <w:t xml:space="preserve">tool </w:t>
      </w:r>
      <w:r w:rsidRPr="24E3D5E6">
        <w:rPr>
          <w:noProof/>
          <w:sz w:val="22"/>
          <w:szCs w:val="22"/>
          <w:lang w:eastAsia="en-GB"/>
        </w:rPr>
        <w:t>to make parliamentary data more accessible and user friendly</w:t>
      </w:r>
      <w:r w:rsidR="1AED2DF0" w:rsidRPr="24E3D5E6">
        <w:rPr>
          <w:noProof/>
          <w:sz w:val="22"/>
          <w:szCs w:val="22"/>
          <w:lang w:eastAsia="en-GB"/>
        </w:rPr>
        <w:t xml:space="preserve"> based on the findings from our previous research</w:t>
      </w:r>
      <w:r w:rsidRPr="24E3D5E6">
        <w:rPr>
          <w:noProof/>
          <w:sz w:val="22"/>
          <w:szCs w:val="22"/>
          <w:lang w:eastAsia="en-GB"/>
        </w:rPr>
        <w:t>.</w:t>
      </w:r>
    </w:p>
    <w:p w14:paraId="1FF08E22" w14:textId="145B1B88" w:rsidR="00BA02DC" w:rsidRPr="00944B8E" w:rsidRDefault="006204E5" w:rsidP="000344E2">
      <w:pPr>
        <w:pStyle w:val="Heading1"/>
      </w:pPr>
      <w:r>
        <w:t>Bid</w:t>
      </w:r>
      <w:r w:rsidR="00BA02DC">
        <w:t xml:space="preserve"> submission</w:t>
      </w:r>
    </w:p>
    <w:p w14:paraId="7A78959A" w14:textId="0BC91CF2" w:rsidR="00782C79" w:rsidRPr="00E654F1" w:rsidRDefault="00782C79" w:rsidP="00782C79">
      <w:pPr>
        <w:rPr>
          <w:sz w:val="22"/>
          <w:szCs w:val="22"/>
        </w:rPr>
      </w:pPr>
      <w:r w:rsidRPr="55F6A2D2">
        <w:rPr>
          <w:sz w:val="22"/>
          <w:szCs w:val="22"/>
        </w:rPr>
        <w:t xml:space="preserve">All </w:t>
      </w:r>
      <w:r w:rsidR="00FF1A64" w:rsidRPr="55F6A2D2">
        <w:rPr>
          <w:sz w:val="22"/>
          <w:szCs w:val="22"/>
        </w:rPr>
        <w:t>bids</w:t>
      </w:r>
      <w:r w:rsidRPr="55F6A2D2">
        <w:rPr>
          <w:sz w:val="22"/>
          <w:szCs w:val="22"/>
        </w:rPr>
        <w:t xml:space="preserve"> should be submitted </w:t>
      </w:r>
      <w:r w:rsidR="00D76150" w:rsidRPr="55F6A2D2">
        <w:rPr>
          <w:sz w:val="22"/>
          <w:szCs w:val="22"/>
        </w:rPr>
        <w:t xml:space="preserve">by </w:t>
      </w:r>
      <w:r w:rsidR="71F7985D" w:rsidRPr="55F6A2D2">
        <w:rPr>
          <w:sz w:val="22"/>
          <w:szCs w:val="22"/>
          <w:u w:val="single"/>
        </w:rPr>
        <w:t>November 11</w:t>
      </w:r>
      <w:r w:rsidR="71F7985D" w:rsidRPr="55F6A2D2">
        <w:rPr>
          <w:sz w:val="22"/>
          <w:szCs w:val="22"/>
          <w:u w:val="single"/>
          <w:vertAlign w:val="superscript"/>
        </w:rPr>
        <w:t>th</w:t>
      </w:r>
      <w:r w:rsidR="71F7985D" w:rsidRPr="55F6A2D2">
        <w:rPr>
          <w:sz w:val="22"/>
          <w:szCs w:val="22"/>
          <w:u w:val="single"/>
        </w:rPr>
        <w:t xml:space="preserve">, </w:t>
      </w:r>
      <w:r w:rsidR="57F99E95" w:rsidRPr="55F6A2D2">
        <w:rPr>
          <w:sz w:val="22"/>
          <w:szCs w:val="22"/>
          <w:u w:val="single"/>
        </w:rPr>
        <w:t>2024</w:t>
      </w:r>
      <w:r w:rsidR="57F99E95" w:rsidRPr="55F6A2D2">
        <w:rPr>
          <w:sz w:val="22"/>
          <w:szCs w:val="22"/>
        </w:rPr>
        <w:t>,</w:t>
      </w:r>
      <w:r w:rsidR="00D76150" w:rsidRPr="55F6A2D2">
        <w:rPr>
          <w:sz w:val="22"/>
          <w:szCs w:val="22"/>
        </w:rPr>
        <w:t xml:space="preserve"> </w:t>
      </w:r>
      <w:r w:rsidRPr="55F6A2D2">
        <w:rPr>
          <w:sz w:val="22"/>
          <w:szCs w:val="22"/>
        </w:rPr>
        <w:t>in writing</w:t>
      </w:r>
      <w:r w:rsidR="000B6F99" w:rsidRPr="55F6A2D2">
        <w:rPr>
          <w:sz w:val="22"/>
          <w:szCs w:val="22"/>
        </w:rPr>
        <w:t>, must comply with the requirements of this ITT,</w:t>
      </w:r>
      <w:r w:rsidRPr="55F6A2D2">
        <w:rPr>
          <w:sz w:val="22"/>
          <w:szCs w:val="22"/>
        </w:rPr>
        <w:t xml:space="preserve"> and </w:t>
      </w:r>
      <w:r w:rsidR="000B6F99" w:rsidRPr="55F6A2D2">
        <w:rPr>
          <w:sz w:val="22"/>
          <w:szCs w:val="22"/>
        </w:rPr>
        <w:t xml:space="preserve">must </w:t>
      </w:r>
      <w:r w:rsidRPr="55F6A2D2">
        <w:rPr>
          <w:sz w:val="22"/>
          <w:szCs w:val="22"/>
        </w:rPr>
        <w:t>include</w:t>
      </w:r>
      <w:r w:rsidR="00FF1A64" w:rsidRPr="55F6A2D2">
        <w:rPr>
          <w:sz w:val="22"/>
          <w:szCs w:val="22"/>
        </w:rPr>
        <w:t xml:space="preserve"> the information requested </w:t>
      </w:r>
      <w:r w:rsidR="0096641F" w:rsidRPr="55F6A2D2">
        <w:rPr>
          <w:sz w:val="22"/>
          <w:szCs w:val="22"/>
        </w:rPr>
        <w:t xml:space="preserve">in the Bid </w:t>
      </w:r>
      <w:r w:rsidR="006574C3" w:rsidRPr="55F6A2D2">
        <w:rPr>
          <w:sz w:val="22"/>
          <w:szCs w:val="22"/>
        </w:rPr>
        <w:t xml:space="preserve">Requirements </w:t>
      </w:r>
      <w:r w:rsidR="0096641F" w:rsidRPr="55F6A2D2">
        <w:rPr>
          <w:sz w:val="22"/>
          <w:szCs w:val="22"/>
        </w:rPr>
        <w:t>below.</w:t>
      </w:r>
      <w:r w:rsidRPr="55F6A2D2">
        <w:rPr>
          <w:sz w:val="22"/>
          <w:szCs w:val="22"/>
        </w:rPr>
        <w:t xml:space="preserve"> </w:t>
      </w:r>
    </w:p>
    <w:p w14:paraId="6E0D406A" w14:textId="2DC40F84" w:rsidR="00782C79" w:rsidRPr="00E654F1" w:rsidRDefault="00782C79" w:rsidP="00782C79">
      <w:pPr>
        <w:rPr>
          <w:sz w:val="22"/>
          <w:szCs w:val="22"/>
        </w:rPr>
      </w:pPr>
      <w:r w:rsidRPr="55F6A2D2">
        <w:rPr>
          <w:sz w:val="22"/>
          <w:szCs w:val="22"/>
        </w:rPr>
        <w:t xml:space="preserve">The </w:t>
      </w:r>
      <w:r w:rsidR="0096641F" w:rsidRPr="55F6A2D2">
        <w:rPr>
          <w:sz w:val="22"/>
          <w:szCs w:val="22"/>
        </w:rPr>
        <w:t>bid</w:t>
      </w:r>
      <w:r w:rsidRPr="55F6A2D2">
        <w:rPr>
          <w:sz w:val="22"/>
          <w:szCs w:val="22"/>
        </w:rPr>
        <w:t xml:space="preserve"> should be sent electronically and addressed to: </w:t>
      </w:r>
      <w:r w:rsidR="0794B91C" w:rsidRPr="55F6A2D2">
        <w:rPr>
          <w:sz w:val="22"/>
          <w:szCs w:val="22"/>
          <w:u w:val="single"/>
        </w:rPr>
        <w:t>Nai-chia Chen</w:t>
      </w:r>
      <w:r w:rsidRPr="55F6A2D2">
        <w:rPr>
          <w:sz w:val="22"/>
          <w:szCs w:val="22"/>
        </w:rPr>
        <w:t xml:space="preserve"> at </w:t>
      </w:r>
      <w:hyperlink r:id="rId11">
        <w:r w:rsidR="12A7F818" w:rsidRPr="55F6A2D2">
          <w:rPr>
            <w:rStyle w:val="Hyperlink"/>
            <w:sz w:val="22"/>
            <w:szCs w:val="22"/>
          </w:rPr>
          <w:t>naichia.chen@wfd.org</w:t>
        </w:r>
      </w:hyperlink>
      <w:r w:rsidRPr="55F6A2D2">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7BA7ABB9" w:rsidR="0096641F" w:rsidRPr="00944B8E" w:rsidRDefault="004D532A" w:rsidP="55F6A2D2">
      <w:pPr>
        <w:rPr>
          <w:rFonts w:eastAsia="Arial"/>
          <w:sz w:val="22"/>
          <w:szCs w:val="22"/>
        </w:rPr>
      </w:pPr>
      <w:r w:rsidRPr="55F6A2D2">
        <w:rPr>
          <w:sz w:val="22"/>
          <w:szCs w:val="22"/>
        </w:rPr>
        <w:t xml:space="preserve">WFD’s standard terms and conditions for </w:t>
      </w:r>
      <w:r w:rsidR="0096641F" w:rsidRPr="55F6A2D2">
        <w:rPr>
          <w:sz w:val="22"/>
          <w:szCs w:val="22"/>
        </w:rPr>
        <w:t>tendering</w:t>
      </w:r>
      <w:r w:rsidR="00D34172" w:rsidRPr="55F6A2D2">
        <w:rPr>
          <w:sz w:val="22"/>
          <w:szCs w:val="22"/>
        </w:rPr>
        <w:t xml:space="preserve"> </w:t>
      </w:r>
      <w:r w:rsidR="00750539" w:rsidRPr="55F6A2D2">
        <w:rPr>
          <w:sz w:val="22"/>
          <w:szCs w:val="22"/>
        </w:rPr>
        <w:t xml:space="preserve">and key policies </w:t>
      </w:r>
      <w:r w:rsidR="00D34172" w:rsidRPr="55F6A2D2">
        <w:rPr>
          <w:sz w:val="22"/>
          <w:szCs w:val="22"/>
        </w:rPr>
        <w:t xml:space="preserve">are found </w:t>
      </w:r>
      <w:r w:rsidR="008A2AC2" w:rsidRPr="55F6A2D2">
        <w:rPr>
          <w:sz w:val="22"/>
          <w:szCs w:val="22"/>
        </w:rPr>
        <w:t>at</w:t>
      </w:r>
      <w:r w:rsidR="00D34172" w:rsidRPr="55F6A2D2">
        <w:rPr>
          <w:sz w:val="22"/>
          <w:szCs w:val="22"/>
        </w:rPr>
        <w:t xml:space="preserve"> </w:t>
      </w:r>
      <w:hyperlink r:id="rId12">
        <w:r w:rsidR="4023784E" w:rsidRPr="55F6A2D2">
          <w:rPr>
            <w:rStyle w:val="Hyperlink"/>
            <w:sz w:val="22"/>
            <w:szCs w:val="22"/>
          </w:rPr>
          <w:t>https://www.wfd.org/policy/wfd-general-terms-and-conditions-tendering</w:t>
        </w:r>
      </w:hyperlink>
      <w:r w:rsidR="00D34172" w:rsidRPr="55F6A2D2">
        <w:rPr>
          <w:color w:val="FF0000"/>
          <w:sz w:val="22"/>
          <w:szCs w:val="22"/>
        </w:rPr>
        <w:t xml:space="preserve"> </w:t>
      </w:r>
      <w:r w:rsidR="00D34172" w:rsidRPr="55F6A2D2">
        <w:rPr>
          <w:sz w:val="22"/>
          <w:szCs w:val="22"/>
        </w:rPr>
        <w:t xml:space="preserve">and you can find </w:t>
      </w:r>
      <w:r w:rsidR="00750539" w:rsidRPr="55F6A2D2">
        <w:rPr>
          <w:sz w:val="22"/>
          <w:szCs w:val="22"/>
        </w:rPr>
        <w:t>a copy</w:t>
      </w:r>
      <w:r w:rsidR="00D34172" w:rsidRPr="55F6A2D2">
        <w:rPr>
          <w:sz w:val="22"/>
          <w:szCs w:val="22"/>
        </w:rPr>
        <w:t xml:space="preserve"> of WFD’s Code of Conduct </w:t>
      </w:r>
      <w:r w:rsidR="008A2AC2" w:rsidRPr="55F6A2D2">
        <w:rPr>
          <w:sz w:val="22"/>
          <w:szCs w:val="22"/>
        </w:rPr>
        <w:t>at</w:t>
      </w:r>
      <w:r w:rsidR="00D34172" w:rsidRPr="55F6A2D2">
        <w:rPr>
          <w:sz w:val="22"/>
          <w:szCs w:val="22"/>
        </w:rPr>
        <w:t xml:space="preserve"> </w:t>
      </w:r>
      <w:hyperlink r:id="rId13">
        <w:r w:rsidR="2130A45F" w:rsidRPr="55F6A2D2">
          <w:rPr>
            <w:rStyle w:val="Hyperlink"/>
            <w:rFonts w:eastAsia="Arial"/>
            <w:bCs w:val="0"/>
            <w:sz w:val="22"/>
            <w:szCs w:val="22"/>
          </w:rPr>
          <w:t>https://www.wfd.org/policy/code-conduct</w:t>
        </w:r>
      </w:hyperlink>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7FFAFA73" w:rsidR="000F2189" w:rsidRPr="000F2189" w:rsidRDefault="66F5EBCC" w:rsidP="55F6A2D2">
      <w:pPr>
        <w:spacing w:after="20" w:line="276" w:lineRule="auto"/>
        <w:jc w:val="both"/>
        <w:rPr>
          <w:sz w:val="22"/>
          <w:szCs w:val="22"/>
        </w:rPr>
      </w:pPr>
      <w:r w:rsidRPr="24E3D5E6">
        <w:rPr>
          <w:sz w:val="22"/>
          <w:szCs w:val="22"/>
        </w:rPr>
        <w:t>Based on WFD’s user experience research in Taiwan, data from Taiwan’s parliament, the Le</w:t>
      </w:r>
      <w:r w:rsidR="4BCD4F9A" w:rsidRPr="24E3D5E6">
        <w:rPr>
          <w:sz w:val="22"/>
          <w:szCs w:val="22"/>
        </w:rPr>
        <w:t xml:space="preserve">gislative Yuan, although open and available online, is scattered across </w:t>
      </w:r>
      <w:r w:rsidR="71C72F3B" w:rsidRPr="24E3D5E6">
        <w:rPr>
          <w:sz w:val="22"/>
          <w:szCs w:val="22"/>
        </w:rPr>
        <w:t xml:space="preserve">more than five </w:t>
      </w:r>
      <w:r w:rsidR="71C72F3B" w:rsidRPr="24E3D5E6">
        <w:rPr>
          <w:sz w:val="22"/>
          <w:szCs w:val="22"/>
        </w:rPr>
        <w:lastRenderedPageBreak/>
        <w:t>websites</w:t>
      </w:r>
      <w:r w:rsidR="5258705E" w:rsidRPr="24E3D5E6">
        <w:rPr>
          <w:sz w:val="22"/>
          <w:szCs w:val="22"/>
        </w:rPr>
        <w:t xml:space="preserve">, which creates obstacles for advocacy groups, scholars, and relevant stakeholders </w:t>
      </w:r>
      <w:r w:rsidR="171A33ED" w:rsidRPr="24E3D5E6">
        <w:rPr>
          <w:sz w:val="22"/>
          <w:szCs w:val="22"/>
        </w:rPr>
        <w:t xml:space="preserve">to trace and monitor the legislative progress and policy debates. </w:t>
      </w:r>
      <w:r w:rsidR="3E7BBA10" w:rsidRPr="24E3D5E6">
        <w:rPr>
          <w:sz w:val="22"/>
          <w:szCs w:val="22"/>
        </w:rPr>
        <w:t xml:space="preserve">To support a more inclusive and transparent democratic governance environment, </w:t>
      </w:r>
      <w:r w:rsidR="171A33ED" w:rsidRPr="24E3D5E6">
        <w:rPr>
          <w:sz w:val="22"/>
          <w:szCs w:val="22"/>
        </w:rPr>
        <w:t>WFD Taiwan is looki</w:t>
      </w:r>
      <w:r w:rsidR="329EDB85" w:rsidRPr="24E3D5E6">
        <w:rPr>
          <w:sz w:val="22"/>
          <w:szCs w:val="22"/>
        </w:rPr>
        <w:t>ng for a service provider</w:t>
      </w:r>
      <w:r w:rsidR="6AE60BF9" w:rsidRPr="24E3D5E6">
        <w:rPr>
          <w:sz w:val="22"/>
          <w:szCs w:val="22"/>
        </w:rPr>
        <w:t xml:space="preserve"> to design and develop a digital tool that integrates </w:t>
      </w:r>
      <w:r w:rsidR="22B813A1" w:rsidRPr="24E3D5E6">
        <w:rPr>
          <w:sz w:val="22"/>
          <w:szCs w:val="22"/>
        </w:rPr>
        <w:t xml:space="preserve">Legislative Yuan’s </w:t>
      </w:r>
      <w:r w:rsidR="6AE60BF9" w:rsidRPr="24E3D5E6">
        <w:rPr>
          <w:sz w:val="22"/>
          <w:szCs w:val="22"/>
        </w:rPr>
        <w:t>public data, optimises search functionality, and presents information in a user-friendly manner, with the aim of lowering the barriers to tracking legislation and monitoring parliamentary activities.</w:t>
      </w:r>
    </w:p>
    <w:p w14:paraId="25CDE7CC" w14:textId="77777777" w:rsidR="009447D7" w:rsidRPr="00944B8E" w:rsidRDefault="009447D7" w:rsidP="009447D7">
      <w:pPr>
        <w:pStyle w:val="Heading2"/>
      </w:pPr>
      <w:commentRangeStart w:id="0"/>
      <w:r>
        <w:t>Scope of work</w:t>
      </w:r>
      <w:commentRangeEnd w:id="0"/>
      <w:r>
        <w:rPr>
          <w:rStyle w:val="CommentReference"/>
        </w:rPr>
        <w:commentReference w:id="0"/>
      </w:r>
    </w:p>
    <w:p w14:paraId="1C3BD6C5" w14:textId="524D8BA2" w:rsidR="564EDB23" w:rsidRDefault="437388B9" w:rsidP="564EDB23">
      <w:pPr>
        <w:pStyle w:val="Heading2"/>
        <w:numPr>
          <w:ilvl w:val="0"/>
          <w:numId w:val="4"/>
        </w:numPr>
        <w:rPr>
          <w:b w:val="0"/>
          <w:sz w:val="22"/>
          <w:szCs w:val="22"/>
        </w:rPr>
      </w:pPr>
      <w:r w:rsidRPr="24E3D5E6">
        <w:rPr>
          <w:b w:val="0"/>
          <w:sz w:val="22"/>
          <w:szCs w:val="22"/>
        </w:rPr>
        <w:t>Collaborate with Taiwan’s civic tech community and relevant stakeholders to d</w:t>
      </w:r>
      <w:r w:rsidR="19DCA2E3" w:rsidRPr="24E3D5E6">
        <w:rPr>
          <w:b w:val="0"/>
          <w:sz w:val="22"/>
          <w:szCs w:val="22"/>
        </w:rPr>
        <w:t xml:space="preserve">esign a new web-based </w:t>
      </w:r>
      <w:r w:rsidR="18CCF1E5" w:rsidRPr="24E3D5E6">
        <w:rPr>
          <w:b w:val="0"/>
          <w:sz w:val="22"/>
          <w:szCs w:val="22"/>
        </w:rPr>
        <w:t xml:space="preserve">digital tool based on WFD’s parliament data user experience research report. </w:t>
      </w:r>
    </w:p>
    <w:p w14:paraId="7BCA4329" w14:textId="5943A855" w:rsidR="51F9B43A" w:rsidRDefault="51F9B43A" w:rsidP="55F6A2D2">
      <w:pPr>
        <w:pStyle w:val="Heading2"/>
        <w:numPr>
          <w:ilvl w:val="0"/>
          <w:numId w:val="4"/>
        </w:numPr>
        <w:rPr>
          <w:b w:val="0"/>
          <w:sz w:val="22"/>
          <w:szCs w:val="22"/>
        </w:rPr>
      </w:pPr>
      <w:r w:rsidRPr="06DC65E9">
        <w:rPr>
          <w:b w:val="0"/>
          <w:sz w:val="22"/>
          <w:szCs w:val="22"/>
        </w:rPr>
        <w:t>Develop a</w:t>
      </w:r>
      <w:r w:rsidR="6EE5E53C" w:rsidRPr="06DC65E9">
        <w:rPr>
          <w:b w:val="0"/>
          <w:sz w:val="22"/>
          <w:szCs w:val="22"/>
        </w:rPr>
        <w:t>n open-source</w:t>
      </w:r>
      <w:r w:rsidRPr="06DC65E9">
        <w:rPr>
          <w:b w:val="0"/>
          <w:sz w:val="22"/>
          <w:szCs w:val="22"/>
        </w:rPr>
        <w:t xml:space="preserve"> new digital tool with the following features:</w:t>
      </w:r>
    </w:p>
    <w:p w14:paraId="71954BAB" w14:textId="098FA0BE" w:rsidR="51BD9906" w:rsidRDefault="51BD9906" w:rsidP="55F6A2D2">
      <w:pPr>
        <w:pStyle w:val="ListParagraph"/>
        <w:numPr>
          <w:ilvl w:val="1"/>
          <w:numId w:val="4"/>
        </w:numPr>
        <w:rPr>
          <w:sz w:val="22"/>
          <w:szCs w:val="22"/>
        </w:rPr>
      </w:pPr>
      <w:r w:rsidRPr="55F6A2D2">
        <w:rPr>
          <w:sz w:val="22"/>
          <w:szCs w:val="22"/>
        </w:rPr>
        <w:t xml:space="preserve">Easy search function for users to </w:t>
      </w:r>
      <w:r w:rsidR="1AE463F1" w:rsidRPr="55F6A2D2">
        <w:rPr>
          <w:sz w:val="22"/>
          <w:szCs w:val="22"/>
        </w:rPr>
        <w:t>find</w:t>
      </w:r>
      <w:r w:rsidRPr="55F6A2D2">
        <w:rPr>
          <w:sz w:val="22"/>
          <w:szCs w:val="22"/>
        </w:rPr>
        <w:t xml:space="preserve"> meeting minutes and </w:t>
      </w:r>
      <w:r w:rsidR="6F3391BC" w:rsidRPr="55F6A2D2">
        <w:rPr>
          <w:sz w:val="22"/>
          <w:szCs w:val="22"/>
        </w:rPr>
        <w:t>bill history</w:t>
      </w:r>
      <w:r w:rsidR="637469C1" w:rsidRPr="55F6A2D2">
        <w:rPr>
          <w:sz w:val="22"/>
          <w:szCs w:val="22"/>
        </w:rPr>
        <w:t xml:space="preserve"> using keywords</w:t>
      </w:r>
      <w:r w:rsidR="6F3391BC" w:rsidRPr="55F6A2D2">
        <w:rPr>
          <w:sz w:val="22"/>
          <w:szCs w:val="22"/>
        </w:rPr>
        <w:t>.</w:t>
      </w:r>
    </w:p>
    <w:p w14:paraId="2BFD0B7B" w14:textId="03ABDE30" w:rsidR="6F3391BC" w:rsidRDefault="6F3391BC" w:rsidP="55F6A2D2">
      <w:pPr>
        <w:pStyle w:val="ListParagraph"/>
        <w:numPr>
          <w:ilvl w:val="1"/>
          <w:numId w:val="4"/>
        </w:numPr>
        <w:rPr>
          <w:sz w:val="22"/>
          <w:szCs w:val="22"/>
        </w:rPr>
      </w:pPr>
      <w:r w:rsidRPr="55F6A2D2">
        <w:rPr>
          <w:sz w:val="22"/>
          <w:szCs w:val="22"/>
        </w:rPr>
        <w:t>User friendly presentation of revision history and progress of bills and amendments.</w:t>
      </w:r>
      <w:r w:rsidR="51BD9906" w:rsidRPr="55F6A2D2">
        <w:rPr>
          <w:sz w:val="22"/>
          <w:szCs w:val="22"/>
        </w:rPr>
        <w:t xml:space="preserve"> </w:t>
      </w:r>
    </w:p>
    <w:p w14:paraId="2638D66F" w14:textId="31AC28A8" w:rsidR="0E9D6C2F" w:rsidRDefault="0E9D6C2F" w:rsidP="55F6A2D2">
      <w:pPr>
        <w:pStyle w:val="ListParagraph"/>
        <w:numPr>
          <w:ilvl w:val="1"/>
          <w:numId w:val="4"/>
        </w:numPr>
        <w:rPr>
          <w:sz w:val="22"/>
          <w:szCs w:val="22"/>
        </w:rPr>
      </w:pPr>
      <w:r w:rsidRPr="55F6A2D2">
        <w:rPr>
          <w:sz w:val="22"/>
          <w:szCs w:val="22"/>
        </w:rPr>
        <w:t>Generate comparison chart with multiple proposed versions of one bill.</w:t>
      </w:r>
    </w:p>
    <w:p w14:paraId="2D2E92A6" w14:textId="08B4F1A0" w:rsidR="679FB539" w:rsidRDefault="679FB539" w:rsidP="55F6A2D2">
      <w:pPr>
        <w:pStyle w:val="ListParagraph"/>
        <w:numPr>
          <w:ilvl w:val="1"/>
          <w:numId w:val="4"/>
        </w:numPr>
        <w:rPr>
          <w:sz w:val="22"/>
          <w:szCs w:val="22"/>
        </w:rPr>
      </w:pPr>
      <w:r w:rsidRPr="55F6A2D2">
        <w:rPr>
          <w:sz w:val="22"/>
          <w:szCs w:val="22"/>
        </w:rPr>
        <w:t>Easy data sharing functions with editable document formats.</w:t>
      </w:r>
    </w:p>
    <w:p w14:paraId="5A44F4ED" w14:textId="6B8F0A83" w:rsidR="51F9B43A" w:rsidRDefault="51F9B43A" w:rsidP="55F6A2D2">
      <w:pPr>
        <w:pStyle w:val="Heading2"/>
        <w:numPr>
          <w:ilvl w:val="0"/>
          <w:numId w:val="4"/>
        </w:numPr>
        <w:rPr>
          <w:b w:val="0"/>
          <w:sz w:val="22"/>
          <w:szCs w:val="22"/>
        </w:rPr>
      </w:pPr>
      <w:r w:rsidRPr="55F6A2D2">
        <w:rPr>
          <w:b w:val="0"/>
          <w:sz w:val="22"/>
          <w:szCs w:val="22"/>
        </w:rPr>
        <w:t>Organise events</w:t>
      </w:r>
      <w:r w:rsidR="7C815B19" w:rsidRPr="55F6A2D2">
        <w:rPr>
          <w:b w:val="0"/>
          <w:sz w:val="22"/>
          <w:szCs w:val="22"/>
        </w:rPr>
        <w:t xml:space="preserve"> to promote the digital </w:t>
      </w:r>
      <w:r w:rsidR="01A3C8A7" w:rsidRPr="55F6A2D2">
        <w:rPr>
          <w:b w:val="0"/>
          <w:sz w:val="22"/>
          <w:szCs w:val="22"/>
        </w:rPr>
        <w:t xml:space="preserve">tool </w:t>
      </w:r>
      <w:r w:rsidR="7C815B19" w:rsidRPr="55F6A2D2">
        <w:rPr>
          <w:b w:val="0"/>
          <w:sz w:val="22"/>
          <w:szCs w:val="22"/>
        </w:rPr>
        <w:t>and</w:t>
      </w:r>
      <w:r w:rsidR="7291D8F3" w:rsidRPr="55F6A2D2">
        <w:rPr>
          <w:b w:val="0"/>
          <w:sz w:val="22"/>
          <w:szCs w:val="22"/>
        </w:rPr>
        <w:t xml:space="preserve"> gather user feedback. </w:t>
      </w:r>
      <w:r w:rsidR="7C815B19" w:rsidRPr="55F6A2D2">
        <w:rPr>
          <w:b w:val="0"/>
          <w:sz w:val="22"/>
          <w:szCs w:val="22"/>
        </w:rPr>
        <w:t xml:space="preserve"> </w:t>
      </w:r>
    </w:p>
    <w:p w14:paraId="4B6414CA" w14:textId="7005F790" w:rsidR="10E34F24" w:rsidRDefault="10E34F24" w:rsidP="5B28A095">
      <w:pPr>
        <w:pStyle w:val="Heading2"/>
        <w:numPr>
          <w:ilvl w:val="0"/>
          <w:numId w:val="4"/>
        </w:numPr>
        <w:rPr>
          <w:b w:val="0"/>
          <w:sz w:val="22"/>
          <w:szCs w:val="22"/>
        </w:rPr>
      </w:pPr>
      <w:r w:rsidRPr="5B28A095">
        <w:rPr>
          <w:b w:val="0"/>
          <w:sz w:val="22"/>
          <w:szCs w:val="22"/>
        </w:rPr>
        <w:t>Coordinate with WFD to develop the operational plan for this digital tool after the contract expires.</w:t>
      </w:r>
    </w:p>
    <w:p w14:paraId="662BC667" w14:textId="655655AB" w:rsidR="00716994" w:rsidRPr="00944B8E" w:rsidRDefault="44F56A0D" w:rsidP="00716994">
      <w:pPr>
        <w:pStyle w:val="Heading2"/>
      </w:pPr>
      <w:r>
        <w:t>Deliverables</w:t>
      </w:r>
    </w:p>
    <w:p w14:paraId="695B3940" w14:textId="5F893D49" w:rsidR="07CD944C" w:rsidRDefault="07CD944C" w:rsidP="24E3D5E6">
      <w:pPr>
        <w:pStyle w:val="ListParagraph"/>
        <w:numPr>
          <w:ilvl w:val="0"/>
          <w:numId w:val="3"/>
        </w:numPr>
        <w:spacing w:after="20" w:line="276" w:lineRule="auto"/>
        <w:jc w:val="both"/>
        <w:rPr>
          <w:sz w:val="22"/>
          <w:szCs w:val="22"/>
        </w:rPr>
      </w:pPr>
      <w:r w:rsidRPr="24E3D5E6">
        <w:rPr>
          <w:sz w:val="22"/>
          <w:szCs w:val="22"/>
        </w:rPr>
        <w:t>The digital tool should be web-based platform or a website.</w:t>
      </w:r>
    </w:p>
    <w:p w14:paraId="37C5EFA8" w14:textId="7C15147D" w:rsidR="006C46F6" w:rsidRPr="007705A1" w:rsidRDefault="1148D595" w:rsidP="55F6A2D2">
      <w:pPr>
        <w:pStyle w:val="ListParagraph"/>
        <w:numPr>
          <w:ilvl w:val="0"/>
          <w:numId w:val="3"/>
        </w:numPr>
        <w:spacing w:after="20" w:line="276" w:lineRule="auto"/>
        <w:jc w:val="both"/>
        <w:rPr>
          <w:sz w:val="22"/>
          <w:szCs w:val="22"/>
        </w:rPr>
      </w:pPr>
      <w:r w:rsidRPr="06DC65E9">
        <w:rPr>
          <w:sz w:val="22"/>
          <w:szCs w:val="22"/>
        </w:rPr>
        <w:t xml:space="preserve">The digital tool must be in Traditional Chinese </w:t>
      </w:r>
      <w:r w:rsidR="54EE9B1B" w:rsidRPr="06DC65E9">
        <w:rPr>
          <w:sz w:val="22"/>
          <w:szCs w:val="22"/>
        </w:rPr>
        <w:t>using</w:t>
      </w:r>
      <w:r w:rsidRPr="06DC65E9">
        <w:rPr>
          <w:sz w:val="22"/>
          <w:szCs w:val="22"/>
        </w:rPr>
        <w:t xml:space="preserve"> </w:t>
      </w:r>
      <w:r w:rsidR="40B8418E" w:rsidRPr="06DC65E9">
        <w:rPr>
          <w:sz w:val="22"/>
          <w:szCs w:val="22"/>
        </w:rPr>
        <w:t xml:space="preserve">the public </w:t>
      </w:r>
      <w:r w:rsidRPr="06DC65E9">
        <w:rPr>
          <w:sz w:val="22"/>
          <w:szCs w:val="22"/>
        </w:rPr>
        <w:t>data from Taiwan’s Legislative Yuan.</w:t>
      </w:r>
    </w:p>
    <w:p w14:paraId="39BEFA7B" w14:textId="3ADC4375" w:rsidR="006C46F6" w:rsidRPr="007705A1" w:rsidRDefault="1148D595" w:rsidP="55F6A2D2">
      <w:pPr>
        <w:pStyle w:val="ListParagraph"/>
        <w:numPr>
          <w:ilvl w:val="0"/>
          <w:numId w:val="3"/>
        </w:numPr>
        <w:spacing w:after="20" w:line="276" w:lineRule="auto"/>
        <w:jc w:val="both"/>
        <w:rPr>
          <w:sz w:val="22"/>
          <w:szCs w:val="22"/>
        </w:rPr>
      </w:pPr>
      <w:r w:rsidRPr="55F6A2D2">
        <w:rPr>
          <w:sz w:val="22"/>
          <w:szCs w:val="22"/>
        </w:rPr>
        <w:t xml:space="preserve">The digital tool should at least </w:t>
      </w:r>
      <w:r w:rsidR="54EBD26F" w:rsidRPr="55F6A2D2">
        <w:rPr>
          <w:sz w:val="22"/>
          <w:szCs w:val="22"/>
        </w:rPr>
        <w:t>integrate</w:t>
      </w:r>
      <w:r w:rsidR="025BDC72" w:rsidRPr="55F6A2D2">
        <w:rPr>
          <w:sz w:val="22"/>
          <w:szCs w:val="22"/>
        </w:rPr>
        <w:t xml:space="preserve"> and provide access to</w:t>
      </w:r>
      <w:r w:rsidR="54EBD26F" w:rsidRPr="55F6A2D2">
        <w:rPr>
          <w:sz w:val="22"/>
          <w:szCs w:val="22"/>
        </w:rPr>
        <w:t xml:space="preserve"> the</w:t>
      </w:r>
      <w:r w:rsidR="037065B3" w:rsidRPr="55F6A2D2">
        <w:rPr>
          <w:sz w:val="22"/>
          <w:szCs w:val="22"/>
        </w:rPr>
        <w:t>se following</w:t>
      </w:r>
      <w:r w:rsidR="54EBD26F" w:rsidRPr="55F6A2D2">
        <w:rPr>
          <w:sz w:val="22"/>
          <w:szCs w:val="22"/>
        </w:rPr>
        <w:t xml:space="preserve"> </w:t>
      </w:r>
      <w:r w:rsidR="2725A737" w:rsidRPr="55F6A2D2">
        <w:rPr>
          <w:sz w:val="22"/>
          <w:szCs w:val="22"/>
        </w:rPr>
        <w:t xml:space="preserve">legislative </w:t>
      </w:r>
      <w:r w:rsidR="54EBD26F" w:rsidRPr="55F6A2D2">
        <w:rPr>
          <w:sz w:val="22"/>
          <w:szCs w:val="22"/>
        </w:rPr>
        <w:t>data</w:t>
      </w:r>
      <w:r w:rsidR="0E6362CF" w:rsidRPr="55F6A2D2">
        <w:rPr>
          <w:sz w:val="22"/>
          <w:szCs w:val="22"/>
        </w:rPr>
        <w:t xml:space="preserve">: </w:t>
      </w:r>
    </w:p>
    <w:p w14:paraId="1431B9F9" w14:textId="52DB17CB" w:rsidR="006C46F6" w:rsidRPr="007705A1" w:rsidRDefault="0E6362CF" w:rsidP="55F6A2D2">
      <w:pPr>
        <w:pStyle w:val="ListParagraph"/>
        <w:numPr>
          <w:ilvl w:val="1"/>
          <w:numId w:val="3"/>
        </w:numPr>
        <w:spacing w:after="20" w:line="276" w:lineRule="auto"/>
        <w:jc w:val="both"/>
        <w:rPr>
          <w:sz w:val="22"/>
          <w:szCs w:val="22"/>
        </w:rPr>
      </w:pPr>
      <w:r w:rsidRPr="55F6A2D2">
        <w:rPr>
          <w:sz w:val="22"/>
          <w:szCs w:val="22"/>
        </w:rPr>
        <w:t>Legislative Yuan Meeting Minutes</w:t>
      </w:r>
    </w:p>
    <w:p w14:paraId="6B342CD5" w14:textId="3E6D420F" w:rsidR="006C46F6" w:rsidRPr="007705A1" w:rsidRDefault="0E6362CF" w:rsidP="55F6A2D2">
      <w:pPr>
        <w:pStyle w:val="ListParagraph"/>
        <w:numPr>
          <w:ilvl w:val="1"/>
          <w:numId w:val="3"/>
        </w:numPr>
        <w:spacing w:after="20" w:line="276" w:lineRule="auto"/>
        <w:jc w:val="both"/>
        <w:rPr>
          <w:sz w:val="22"/>
          <w:szCs w:val="22"/>
        </w:rPr>
      </w:pPr>
      <w:r w:rsidRPr="55F6A2D2">
        <w:rPr>
          <w:sz w:val="22"/>
          <w:szCs w:val="22"/>
        </w:rPr>
        <w:t>Law revision history</w:t>
      </w:r>
    </w:p>
    <w:p w14:paraId="601F8D3B" w14:textId="2CC97C61" w:rsidR="006C46F6" w:rsidRPr="007705A1" w:rsidRDefault="0E6362CF" w:rsidP="55F6A2D2">
      <w:pPr>
        <w:pStyle w:val="ListParagraph"/>
        <w:numPr>
          <w:ilvl w:val="1"/>
          <w:numId w:val="3"/>
        </w:numPr>
        <w:spacing w:after="20" w:line="276" w:lineRule="auto"/>
        <w:jc w:val="both"/>
        <w:rPr>
          <w:sz w:val="22"/>
          <w:szCs w:val="22"/>
        </w:rPr>
      </w:pPr>
      <w:r w:rsidRPr="55F6A2D2">
        <w:rPr>
          <w:sz w:val="22"/>
          <w:szCs w:val="22"/>
        </w:rPr>
        <w:t>Proposed bills and amendments</w:t>
      </w:r>
    </w:p>
    <w:p w14:paraId="558553ED" w14:textId="2FD45408" w:rsidR="006C46F6" w:rsidRPr="007705A1" w:rsidRDefault="2BA57E39" w:rsidP="55F6A2D2">
      <w:pPr>
        <w:pStyle w:val="ListParagraph"/>
        <w:numPr>
          <w:ilvl w:val="1"/>
          <w:numId w:val="3"/>
        </w:numPr>
        <w:spacing w:after="20" w:line="276" w:lineRule="auto"/>
        <w:jc w:val="both"/>
        <w:rPr>
          <w:sz w:val="22"/>
          <w:szCs w:val="22"/>
        </w:rPr>
      </w:pPr>
      <w:r w:rsidRPr="55F6A2D2">
        <w:rPr>
          <w:sz w:val="22"/>
          <w:szCs w:val="22"/>
        </w:rPr>
        <w:t xml:space="preserve">Stage and progress of each </w:t>
      </w:r>
      <w:r w:rsidR="5DDC5E81" w:rsidRPr="55F6A2D2">
        <w:rPr>
          <w:sz w:val="22"/>
          <w:szCs w:val="22"/>
        </w:rPr>
        <w:t>bill</w:t>
      </w:r>
    </w:p>
    <w:p w14:paraId="1CAE86BD" w14:textId="344446B1" w:rsidR="006C46F6" w:rsidRPr="007705A1" w:rsidRDefault="5687F03E" w:rsidP="55F6A2D2">
      <w:pPr>
        <w:pStyle w:val="ListParagraph"/>
        <w:numPr>
          <w:ilvl w:val="0"/>
          <w:numId w:val="3"/>
        </w:numPr>
        <w:spacing w:after="20" w:line="276" w:lineRule="auto"/>
        <w:jc w:val="both"/>
        <w:rPr>
          <w:sz w:val="22"/>
          <w:szCs w:val="22"/>
        </w:rPr>
      </w:pPr>
      <w:r w:rsidRPr="24E3D5E6">
        <w:rPr>
          <w:sz w:val="22"/>
          <w:szCs w:val="22"/>
        </w:rPr>
        <w:t xml:space="preserve">The </w:t>
      </w:r>
      <w:r w:rsidR="3F6175CE" w:rsidRPr="24E3D5E6">
        <w:rPr>
          <w:sz w:val="22"/>
          <w:szCs w:val="22"/>
        </w:rPr>
        <w:t>service provider should organise at least 4 events</w:t>
      </w:r>
      <w:r w:rsidR="6C54325B" w:rsidRPr="24E3D5E6">
        <w:rPr>
          <w:sz w:val="22"/>
          <w:szCs w:val="22"/>
        </w:rPr>
        <w:t xml:space="preserve"> with at least </w:t>
      </w:r>
      <w:r w:rsidR="377EA126" w:rsidRPr="24E3D5E6">
        <w:rPr>
          <w:sz w:val="22"/>
          <w:szCs w:val="22"/>
        </w:rPr>
        <w:t>3</w:t>
      </w:r>
      <w:r w:rsidR="6C54325B" w:rsidRPr="24E3D5E6">
        <w:rPr>
          <w:sz w:val="22"/>
          <w:szCs w:val="22"/>
        </w:rPr>
        <w:t>0 participants/ users</w:t>
      </w:r>
      <w:r w:rsidR="3F6175CE" w:rsidRPr="24E3D5E6">
        <w:rPr>
          <w:sz w:val="22"/>
          <w:szCs w:val="22"/>
        </w:rPr>
        <w:t xml:space="preserve"> to promote the digital tool in Taiwan.</w:t>
      </w:r>
    </w:p>
    <w:p w14:paraId="4471B0BE" w14:textId="4E159D73" w:rsidR="0034125B" w:rsidRPr="00944B8E" w:rsidRDefault="0034125B" w:rsidP="0034125B">
      <w:pPr>
        <w:pStyle w:val="Heading2"/>
      </w:pPr>
      <w:r>
        <w:t>Timeline</w:t>
      </w:r>
    </w:p>
    <w:p w14:paraId="7F0A475E" w14:textId="47B63677" w:rsidR="05405282" w:rsidRDefault="05405282" w:rsidP="55F6A2D2">
      <w:pPr>
        <w:spacing w:after="20" w:line="276" w:lineRule="auto"/>
        <w:jc w:val="both"/>
        <w:rPr>
          <w:sz w:val="22"/>
          <w:szCs w:val="22"/>
        </w:rPr>
      </w:pPr>
      <w:r w:rsidRPr="55F6A2D2">
        <w:rPr>
          <w:sz w:val="22"/>
          <w:szCs w:val="22"/>
        </w:rPr>
        <w:t>Start date: November 18</w:t>
      </w:r>
      <w:r w:rsidRPr="55F6A2D2">
        <w:rPr>
          <w:sz w:val="22"/>
          <w:szCs w:val="22"/>
          <w:vertAlign w:val="superscript"/>
        </w:rPr>
        <w:t>th</w:t>
      </w:r>
      <w:r w:rsidRPr="55F6A2D2">
        <w:rPr>
          <w:sz w:val="22"/>
          <w:szCs w:val="22"/>
        </w:rPr>
        <w:t xml:space="preserve">, 2024 </w:t>
      </w:r>
    </w:p>
    <w:p w14:paraId="58F71BEF" w14:textId="5E918731" w:rsidR="35DD5EB6" w:rsidRDefault="35DD5EB6" w:rsidP="55F6A2D2">
      <w:pPr>
        <w:spacing w:after="20" w:line="276" w:lineRule="auto"/>
        <w:jc w:val="both"/>
        <w:rPr>
          <w:sz w:val="22"/>
          <w:szCs w:val="22"/>
        </w:rPr>
      </w:pPr>
      <w:r w:rsidRPr="55F6A2D2">
        <w:rPr>
          <w:sz w:val="22"/>
          <w:szCs w:val="22"/>
        </w:rPr>
        <w:t xml:space="preserve">Midterm: January </w:t>
      </w:r>
      <w:r w:rsidR="28907FD6" w:rsidRPr="5B28A095">
        <w:rPr>
          <w:sz w:val="22"/>
          <w:szCs w:val="22"/>
        </w:rPr>
        <w:t>17</w:t>
      </w:r>
      <w:r w:rsidRPr="5B28A095">
        <w:rPr>
          <w:sz w:val="22"/>
          <w:szCs w:val="22"/>
          <w:vertAlign w:val="superscript"/>
        </w:rPr>
        <w:t>th</w:t>
      </w:r>
      <w:r w:rsidRPr="55F6A2D2">
        <w:rPr>
          <w:sz w:val="22"/>
          <w:szCs w:val="22"/>
        </w:rPr>
        <w:t>, 2025</w:t>
      </w:r>
    </w:p>
    <w:p w14:paraId="7FEB00C9" w14:textId="31F34439" w:rsidR="05405282" w:rsidRDefault="05405282" w:rsidP="55F6A2D2">
      <w:pPr>
        <w:spacing w:after="20" w:line="276" w:lineRule="auto"/>
        <w:jc w:val="both"/>
        <w:rPr>
          <w:sz w:val="22"/>
          <w:szCs w:val="22"/>
        </w:rPr>
      </w:pPr>
      <w:r w:rsidRPr="55F6A2D2">
        <w:rPr>
          <w:sz w:val="22"/>
          <w:szCs w:val="22"/>
        </w:rPr>
        <w:t>End date: March 10</w:t>
      </w:r>
      <w:r w:rsidRPr="55F6A2D2">
        <w:rPr>
          <w:sz w:val="22"/>
          <w:szCs w:val="22"/>
          <w:vertAlign w:val="superscript"/>
        </w:rPr>
        <w:t>th</w:t>
      </w:r>
      <w:r w:rsidRPr="55F6A2D2">
        <w:rPr>
          <w:sz w:val="22"/>
          <w:szCs w:val="22"/>
        </w:rPr>
        <w:t xml:space="preserve">, 2025  </w:t>
      </w:r>
    </w:p>
    <w:p w14:paraId="68FCC61C" w14:textId="30BA2AA1" w:rsidR="4C6F6034" w:rsidRDefault="4C6F6034" w:rsidP="5B28A095">
      <w:pPr>
        <w:spacing w:after="20" w:line="276" w:lineRule="auto"/>
        <w:jc w:val="both"/>
        <w:rPr>
          <w:sz w:val="22"/>
          <w:szCs w:val="22"/>
        </w:rPr>
      </w:pPr>
      <w:r w:rsidRPr="5B28A095">
        <w:rPr>
          <w:sz w:val="22"/>
          <w:szCs w:val="22"/>
        </w:rPr>
        <w:t>Please note that this digital tool will continue to operate after the project end date, and WFD is currently developing the plan for future hosting with potential hosts.</w:t>
      </w:r>
    </w:p>
    <w:p w14:paraId="5E1ADCC8" w14:textId="4E034A10" w:rsidR="00EA5489" w:rsidRPr="00944B8E" w:rsidRDefault="00EA5489" w:rsidP="00EA5489">
      <w:pPr>
        <w:pStyle w:val="Heading2"/>
      </w:pPr>
      <w:r>
        <w:t>Reporting</w:t>
      </w:r>
    </w:p>
    <w:p w14:paraId="2FE69E18" w14:textId="3C0A9B12" w:rsidR="00C713FA" w:rsidRDefault="00C713FA" w:rsidP="06DC65E9">
      <w:pPr>
        <w:spacing w:after="20" w:line="276" w:lineRule="auto"/>
        <w:jc w:val="both"/>
        <w:rPr>
          <w:sz w:val="22"/>
          <w:szCs w:val="22"/>
        </w:rPr>
      </w:pPr>
      <w:r w:rsidRPr="06DC65E9">
        <w:rPr>
          <w:sz w:val="22"/>
          <w:szCs w:val="22"/>
        </w:rPr>
        <w:t>A midterm report in English summarising the progress of development</w:t>
      </w:r>
      <w:r w:rsidR="0BE44722" w:rsidRPr="5B28A095">
        <w:rPr>
          <w:sz w:val="22"/>
          <w:szCs w:val="22"/>
        </w:rPr>
        <w:t>,</w:t>
      </w:r>
      <w:r w:rsidR="465BA589" w:rsidRPr="5B28A095">
        <w:rPr>
          <w:sz w:val="22"/>
          <w:szCs w:val="22"/>
        </w:rPr>
        <w:t xml:space="preserve"> </w:t>
      </w:r>
      <w:r w:rsidR="31376C93" w:rsidRPr="5B28A095">
        <w:rPr>
          <w:sz w:val="22"/>
          <w:szCs w:val="22"/>
        </w:rPr>
        <w:t xml:space="preserve">presenting </w:t>
      </w:r>
      <w:r w:rsidR="465BA589" w:rsidRPr="5B28A095">
        <w:rPr>
          <w:sz w:val="22"/>
          <w:szCs w:val="22"/>
        </w:rPr>
        <w:t>a prototype ready</w:t>
      </w:r>
      <w:r w:rsidR="5367474F" w:rsidRPr="5B28A095">
        <w:rPr>
          <w:sz w:val="22"/>
          <w:szCs w:val="22"/>
        </w:rPr>
        <w:t>,</w:t>
      </w:r>
      <w:r w:rsidRPr="06DC65E9">
        <w:rPr>
          <w:sz w:val="22"/>
          <w:szCs w:val="22"/>
        </w:rPr>
        <w:t xml:space="preserve"> and </w:t>
      </w:r>
      <w:r w:rsidR="4BA06494" w:rsidRPr="5B28A095">
        <w:rPr>
          <w:sz w:val="22"/>
          <w:szCs w:val="22"/>
        </w:rPr>
        <w:t xml:space="preserve">detailing </w:t>
      </w:r>
      <w:r w:rsidRPr="06DC65E9">
        <w:rPr>
          <w:sz w:val="22"/>
          <w:szCs w:val="22"/>
        </w:rPr>
        <w:t xml:space="preserve">the event plans. </w:t>
      </w:r>
    </w:p>
    <w:p w14:paraId="7E38B3DA" w14:textId="00584508" w:rsidR="31B57903" w:rsidRDefault="31B57903" w:rsidP="06DC65E9">
      <w:pPr>
        <w:spacing w:after="20" w:line="276" w:lineRule="auto"/>
        <w:jc w:val="both"/>
        <w:rPr>
          <w:sz w:val="22"/>
          <w:szCs w:val="22"/>
        </w:rPr>
      </w:pPr>
      <w:r w:rsidRPr="06DC65E9">
        <w:rPr>
          <w:sz w:val="22"/>
          <w:szCs w:val="22"/>
        </w:rPr>
        <w:t>An email update on the launch of the digital tool.</w:t>
      </w:r>
    </w:p>
    <w:p w14:paraId="1BAC21AF" w14:textId="56CC1E64" w:rsidR="23770804" w:rsidRDefault="23770804" w:rsidP="55F6A2D2">
      <w:pPr>
        <w:spacing w:after="20" w:line="276" w:lineRule="auto"/>
        <w:jc w:val="both"/>
        <w:rPr>
          <w:sz w:val="22"/>
          <w:szCs w:val="22"/>
        </w:rPr>
      </w:pPr>
      <w:r w:rsidRPr="55F6A2D2">
        <w:rPr>
          <w:sz w:val="22"/>
          <w:szCs w:val="22"/>
        </w:rPr>
        <w:lastRenderedPageBreak/>
        <w:t xml:space="preserve">A completion report in English summarising the </w:t>
      </w:r>
      <w:r w:rsidR="6297E6ED" w:rsidRPr="55F6A2D2">
        <w:rPr>
          <w:sz w:val="22"/>
          <w:szCs w:val="22"/>
        </w:rPr>
        <w:t>4 events and gathered feedback</w:t>
      </w:r>
      <w:r w:rsidRPr="55F6A2D2">
        <w:rPr>
          <w:sz w:val="22"/>
          <w:szCs w:val="22"/>
        </w:rPr>
        <w:t xml:space="preserve">.  </w:t>
      </w:r>
    </w:p>
    <w:p w14:paraId="233BDAFA" w14:textId="350364E3" w:rsidR="0016463C" w:rsidRPr="00944B8E" w:rsidRDefault="0016463C" w:rsidP="0016463C">
      <w:pPr>
        <w:pStyle w:val="Heading2"/>
      </w:pPr>
      <w:r>
        <w:t>Working arrangements</w:t>
      </w:r>
    </w:p>
    <w:p w14:paraId="05068EDE" w14:textId="4593A8E4" w:rsidR="08F972D9" w:rsidRDefault="08F972D9" w:rsidP="06DC65E9">
      <w:pPr>
        <w:pStyle w:val="ListParagraph"/>
        <w:numPr>
          <w:ilvl w:val="0"/>
          <w:numId w:val="1"/>
        </w:numPr>
        <w:spacing w:after="20" w:line="276" w:lineRule="auto"/>
        <w:jc w:val="both"/>
        <w:rPr>
          <w:sz w:val="22"/>
          <w:szCs w:val="22"/>
        </w:rPr>
      </w:pPr>
      <w:r w:rsidRPr="06DC65E9">
        <w:rPr>
          <w:sz w:val="22"/>
          <w:szCs w:val="22"/>
        </w:rPr>
        <w:t>This service should be based in Taiwan.</w:t>
      </w:r>
    </w:p>
    <w:p w14:paraId="5FC003B8" w14:textId="06916701" w:rsidR="1D0E7C4B" w:rsidRDefault="1D0E7C4B" w:rsidP="06DC65E9">
      <w:pPr>
        <w:pStyle w:val="ListParagraph"/>
        <w:numPr>
          <w:ilvl w:val="0"/>
          <w:numId w:val="1"/>
        </w:numPr>
        <w:spacing w:after="20" w:line="276" w:lineRule="auto"/>
        <w:jc w:val="both"/>
        <w:rPr>
          <w:sz w:val="22"/>
          <w:szCs w:val="22"/>
        </w:rPr>
      </w:pPr>
      <w:r w:rsidRPr="06DC65E9">
        <w:rPr>
          <w:sz w:val="22"/>
          <w:szCs w:val="22"/>
        </w:rPr>
        <w:t>The copyright of the code belongs to WFD.</w:t>
      </w:r>
    </w:p>
    <w:p w14:paraId="2069ECA4" w14:textId="1D4D4B48" w:rsidR="3DF4BA54" w:rsidRDefault="0ED79CB7" w:rsidP="06DC65E9">
      <w:pPr>
        <w:pStyle w:val="ListParagraph"/>
        <w:numPr>
          <w:ilvl w:val="0"/>
          <w:numId w:val="1"/>
        </w:numPr>
        <w:spacing w:after="20" w:line="276" w:lineRule="auto"/>
        <w:jc w:val="both"/>
        <w:rPr>
          <w:sz w:val="22"/>
          <w:szCs w:val="22"/>
        </w:rPr>
      </w:pPr>
      <w:r w:rsidRPr="24E3D5E6">
        <w:rPr>
          <w:sz w:val="22"/>
          <w:szCs w:val="22"/>
        </w:rPr>
        <w:t xml:space="preserve">This digital tool is open source; </w:t>
      </w:r>
      <w:r w:rsidR="1F0C7B23" w:rsidRPr="24E3D5E6">
        <w:rPr>
          <w:sz w:val="22"/>
          <w:szCs w:val="22"/>
        </w:rPr>
        <w:t>therefore,</w:t>
      </w:r>
      <w:r w:rsidRPr="24E3D5E6">
        <w:rPr>
          <w:sz w:val="22"/>
          <w:szCs w:val="22"/>
        </w:rPr>
        <w:t xml:space="preserve"> its usage rights are freely available to the public.</w:t>
      </w:r>
    </w:p>
    <w:p w14:paraId="471613D3" w14:textId="6E32476D" w:rsidR="00BE0417" w:rsidRPr="00944B8E" w:rsidRDefault="00BE0417" w:rsidP="00BE0417">
      <w:pPr>
        <w:pStyle w:val="Heading2"/>
      </w:pPr>
      <w:r>
        <w:t>Payments</w:t>
      </w:r>
    </w:p>
    <w:p w14:paraId="1C3C541C" w14:textId="4C4804A6" w:rsidR="229DA267" w:rsidRDefault="229DA267" w:rsidP="55F6A2D2">
      <w:pPr>
        <w:pStyle w:val="Heading2"/>
        <w:rPr>
          <w:rFonts w:eastAsia="Arial"/>
          <w:bCs/>
          <w:sz w:val="22"/>
          <w:szCs w:val="22"/>
        </w:rPr>
      </w:pPr>
      <w:r w:rsidRPr="55F6A2D2">
        <w:rPr>
          <w:rFonts w:eastAsia="Arial"/>
          <w:b w:val="0"/>
          <w:sz w:val="22"/>
          <w:szCs w:val="22"/>
        </w:rPr>
        <w:t xml:space="preserve">A maximum of </w:t>
      </w:r>
      <w:r w:rsidRPr="55F6A2D2">
        <w:rPr>
          <w:rFonts w:eastAsia="Arial"/>
          <w:b w:val="0"/>
          <w:sz w:val="22"/>
          <w:szCs w:val="22"/>
          <w:u w:val="single"/>
        </w:rPr>
        <w:t>GBP £</w:t>
      </w:r>
      <w:r w:rsidR="236D78E6" w:rsidRPr="55F6A2D2">
        <w:rPr>
          <w:rFonts w:eastAsia="Arial"/>
          <w:b w:val="0"/>
          <w:sz w:val="22"/>
          <w:szCs w:val="22"/>
          <w:u w:val="single"/>
        </w:rPr>
        <w:t>2</w:t>
      </w:r>
      <w:r w:rsidR="257F6692" w:rsidRPr="55F6A2D2">
        <w:rPr>
          <w:rFonts w:eastAsia="Arial"/>
          <w:b w:val="0"/>
          <w:sz w:val="22"/>
          <w:szCs w:val="22"/>
          <w:u w:val="single"/>
        </w:rPr>
        <w:t>8</w:t>
      </w:r>
      <w:r w:rsidRPr="55F6A2D2">
        <w:rPr>
          <w:rFonts w:eastAsia="Arial"/>
          <w:b w:val="0"/>
          <w:sz w:val="22"/>
          <w:szCs w:val="22"/>
          <w:u w:val="single"/>
        </w:rPr>
        <w:t>,000</w:t>
      </w:r>
      <w:r w:rsidRPr="55F6A2D2">
        <w:rPr>
          <w:rFonts w:eastAsia="Arial"/>
          <w:b w:val="0"/>
          <w:sz w:val="22"/>
          <w:szCs w:val="22"/>
        </w:rPr>
        <w:t xml:space="preserve"> will be applied depending on experiences and expertise needed.</w:t>
      </w:r>
    </w:p>
    <w:p w14:paraId="6BB16673" w14:textId="08C16A48" w:rsidR="707E8D32" w:rsidRDefault="229DA267" w:rsidP="5B28A095">
      <w:pPr>
        <w:pStyle w:val="Heading2"/>
        <w:rPr>
          <w:rFonts w:eastAsia="Arial"/>
          <w:sz w:val="22"/>
          <w:szCs w:val="22"/>
        </w:rPr>
      </w:pPr>
      <w:r w:rsidRPr="55F6A2D2">
        <w:rPr>
          <w:rFonts w:eastAsia="Arial"/>
          <w:b w:val="0"/>
          <w:sz w:val="22"/>
          <w:szCs w:val="22"/>
        </w:rPr>
        <w:t xml:space="preserve">WFD shall pay in </w:t>
      </w:r>
      <w:r w:rsidR="408A1D5B" w:rsidRPr="55F6A2D2">
        <w:rPr>
          <w:rFonts w:eastAsia="Arial"/>
          <w:b w:val="0"/>
          <w:sz w:val="22"/>
          <w:szCs w:val="22"/>
        </w:rPr>
        <w:t>3</w:t>
      </w:r>
      <w:r w:rsidRPr="55F6A2D2">
        <w:rPr>
          <w:rFonts w:eastAsia="Arial"/>
          <w:b w:val="0"/>
          <w:sz w:val="22"/>
          <w:szCs w:val="22"/>
        </w:rPr>
        <w:t xml:space="preserve"> instalments within 30 days of receipt of a valid invoice to be submitted as follows:</w:t>
      </w:r>
    </w:p>
    <w:p w14:paraId="11FBD78D" w14:textId="37498586" w:rsidR="199D6FC3" w:rsidRDefault="199D6FC3" w:rsidP="5B28A095">
      <w:pPr>
        <w:pStyle w:val="Heading2"/>
        <w:numPr>
          <w:ilvl w:val="0"/>
          <w:numId w:val="2"/>
        </w:numPr>
        <w:rPr>
          <w:rFonts w:eastAsia="Arial"/>
          <w:b w:val="0"/>
          <w:sz w:val="22"/>
          <w:szCs w:val="22"/>
        </w:rPr>
      </w:pPr>
      <w:r w:rsidRPr="5B28A095">
        <w:rPr>
          <w:rFonts w:eastAsia="Arial"/>
          <w:b w:val="0"/>
          <w:sz w:val="22"/>
          <w:szCs w:val="22"/>
        </w:rPr>
        <w:t>20% on satisfactory signing the contract.</w:t>
      </w:r>
    </w:p>
    <w:p w14:paraId="692E40BF" w14:textId="4611FBC5" w:rsidR="3E4829EE" w:rsidRDefault="3E4829EE" w:rsidP="55F6A2D2">
      <w:pPr>
        <w:pStyle w:val="Heading2"/>
        <w:numPr>
          <w:ilvl w:val="0"/>
          <w:numId w:val="2"/>
        </w:numPr>
        <w:rPr>
          <w:rFonts w:eastAsia="Arial"/>
          <w:b w:val="0"/>
          <w:sz w:val="22"/>
          <w:szCs w:val="22"/>
        </w:rPr>
      </w:pPr>
      <w:r w:rsidRPr="2A73FC48">
        <w:rPr>
          <w:rFonts w:eastAsia="Arial"/>
          <w:b w:val="0"/>
          <w:sz w:val="22"/>
          <w:szCs w:val="22"/>
        </w:rPr>
        <w:t>30% on satisfactory submission of the midterm report</w:t>
      </w:r>
      <w:r w:rsidR="090417E7" w:rsidRPr="5B28A095">
        <w:rPr>
          <w:rFonts w:eastAsia="Arial"/>
          <w:b w:val="0"/>
          <w:sz w:val="22"/>
          <w:szCs w:val="22"/>
        </w:rPr>
        <w:t xml:space="preserve"> and present the prototype</w:t>
      </w:r>
      <w:r w:rsidRPr="5B28A095">
        <w:rPr>
          <w:rFonts w:eastAsia="Arial"/>
          <w:b w:val="0"/>
          <w:sz w:val="22"/>
          <w:szCs w:val="22"/>
        </w:rPr>
        <w:t>.</w:t>
      </w:r>
      <w:r w:rsidR="229DA267" w:rsidRPr="5B28A095">
        <w:rPr>
          <w:rFonts w:eastAsia="Arial"/>
          <w:b w:val="0"/>
          <w:sz w:val="22"/>
          <w:szCs w:val="22"/>
        </w:rPr>
        <w:t xml:space="preserve"> </w:t>
      </w:r>
    </w:p>
    <w:p w14:paraId="1A649C4B" w14:textId="3F2372A7" w:rsidR="229DA267" w:rsidRDefault="229DA267" w:rsidP="55F6A2D2">
      <w:pPr>
        <w:pStyle w:val="Heading2"/>
        <w:numPr>
          <w:ilvl w:val="0"/>
          <w:numId w:val="2"/>
        </w:numPr>
        <w:rPr>
          <w:rFonts w:eastAsia="Arial"/>
          <w:b w:val="0"/>
          <w:sz w:val="22"/>
          <w:szCs w:val="22"/>
        </w:rPr>
      </w:pPr>
      <w:r w:rsidRPr="55F6A2D2">
        <w:rPr>
          <w:rFonts w:eastAsia="Arial"/>
          <w:b w:val="0"/>
          <w:sz w:val="22"/>
          <w:szCs w:val="22"/>
        </w:rPr>
        <w:t xml:space="preserve">50% on satisfactory submission of the completion report. </w:t>
      </w:r>
    </w:p>
    <w:p w14:paraId="3DA98BC8" w14:textId="0AA69BA0" w:rsidR="229DA267" w:rsidRDefault="229DA267" w:rsidP="55F6A2D2">
      <w:pPr>
        <w:pStyle w:val="Heading2"/>
        <w:rPr>
          <w:rFonts w:eastAsia="Arial"/>
          <w:bCs/>
          <w:sz w:val="22"/>
          <w:szCs w:val="22"/>
        </w:rPr>
      </w:pPr>
      <w:r w:rsidRPr="55F6A2D2">
        <w:rPr>
          <w:rFonts w:eastAsia="Arial"/>
          <w:b w:val="0"/>
          <w:sz w:val="22"/>
          <w:szCs w:val="22"/>
        </w:rPr>
        <w:t>Invoices need to include reference to the Programme Code and Job Task number.</w:t>
      </w:r>
    </w:p>
    <w:p w14:paraId="057E0579" w14:textId="0DB3FFF0" w:rsidR="55F6A2D2" w:rsidRDefault="55F6A2D2" w:rsidP="55F6A2D2">
      <w:pPr>
        <w:spacing w:after="20" w:line="276" w:lineRule="auto"/>
        <w:jc w:val="both"/>
        <w:rPr>
          <w:sz w:val="22"/>
          <w:szCs w:val="22"/>
        </w:rPr>
      </w:pPr>
    </w:p>
    <w:p w14:paraId="35872163" w14:textId="54FE96A2" w:rsidR="006B3EBE" w:rsidRPr="00944B8E" w:rsidRDefault="006B3EBE" w:rsidP="006B3EBE">
      <w:pPr>
        <w:pStyle w:val="Heading2"/>
      </w:pPr>
      <w:r>
        <w:t>Minimum experience and expertise</w:t>
      </w:r>
    </w:p>
    <w:p w14:paraId="2899C52F" w14:textId="325D1E7F" w:rsidR="02E118C8" w:rsidRDefault="02E118C8" w:rsidP="55F6A2D2">
      <w:pPr>
        <w:pStyle w:val="Heading2"/>
        <w:numPr>
          <w:ilvl w:val="0"/>
          <w:numId w:val="5"/>
        </w:numPr>
        <w:tabs>
          <w:tab w:val="left" w:pos="1320"/>
        </w:tabs>
        <w:rPr>
          <w:rFonts w:eastAsia="Arial"/>
          <w:b w:val="0"/>
          <w:sz w:val="22"/>
          <w:szCs w:val="22"/>
        </w:rPr>
      </w:pPr>
      <w:r w:rsidRPr="55F6A2D2">
        <w:rPr>
          <w:rFonts w:eastAsia="Arial"/>
          <w:b w:val="0"/>
          <w:sz w:val="22"/>
          <w:szCs w:val="22"/>
        </w:rPr>
        <w:t>Experienced in developing digital tools with open-source data</w:t>
      </w:r>
      <w:r w:rsidR="2D87B161" w:rsidRPr="55F6A2D2">
        <w:rPr>
          <w:rFonts w:eastAsia="Arial"/>
          <w:b w:val="0"/>
          <w:sz w:val="22"/>
          <w:szCs w:val="22"/>
        </w:rPr>
        <w:t xml:space="preserve"> for Mandarin users</w:t>
      </w:r>
      <w:r w:rsidRPr="55F6A2D2">
        <w:rPr>
          <w:rFonts w:eastAsia="Arial"/>
          <w:b w:val="0"/>
          <w:sz w:val="22"/>
          <w:szCs w:val="22"/>
        </w:rPr>
        <w:t>.</w:t>
      </w:r>
    </w:p>
    <w:p w14:paraId="6A499F94" w14:textId="646E7455" w:rsidR="06C5B0F0" w:rsidRDefault="06C5B0F0" w:rsidP="24E3D5E6">
      <w:pPr>
        <w:pStyle w:val="Heading2"/>
        <w:numPr>
          <w:ilvl w:val="0"/>
          <w:numId w:val="5"/>
        </w:numPr>
        <w:tabs>
          <w:tab w:val="left" w:pos="1320"/>
        </w:tabs>
        <w:rPr>
          <w:rFonts w:eastAsia="Arial"/>
          <w:b w:val="0"/>
          <w:sz w:val="22"/>
          <w:szCs w:val="22"/>
        </w:rPr>
      </w:pPr>
      <w:r w:rsidRPr="24E3D5E6">
        <w:rPr>
          <w:rFonts w:eastAsia="Arial"/>
          <w:b w:val="0"/>
          <w:sz w:val="22"/>
          <w:szCs w:val="22"/>
        </w:rPr>
        <w:t>Familiar with Taiwan’s legislative process.</w:t>
      </w:r>
    </w:p>
    <w:p w14:paraId="262F5DD8" w14:textId="39E39F00" w:rsidR="10AAE1F2" w:rsidRDefault="10AAE1F2" w:rsidP="24E3D5E6">
      <w:pPr>
        <w:pStyle w:val="Heading2"/>
        <w:numPr>
          <w:ilvl w:val="0"/>
          <w:numId w:val="5"/>
        </w:numPr>
        <w:tabs>
          <w:tab w:val="left" w:pos="1320"/>
        </w:tabs>
        <w:rPr>
          <w:rFonts w:eastAsia="Arial"/>
          <w:b w:val="0"/>
          <w:sz w:val="22"/>
          <w:szCs w:val="22"/>
        </w:rPr>
      </w:pPr>
      <w:r w:rsidRPr="24E3D5E6">
        <w:rPr>
          <w:rFonts w:eastAsia="Arial"/>
          <w:b w:val="0"/>
          <w:sz w:val="22"/>
          <w:szCs w:val="22"/>
        </w:rPr>
        <w:t xml:space="preserve">Experienced in working with Taiwan’s civic tech community. </w:t>
      </w:r>
    </w:p>
    <w:p w14:paraId="0B84E55F" w14:textId="1CC506A8" w:rsidR="02E118C8" w:rsidRDefault="02E118C8" w:rsidP="55F6A2D2">
      <w:pPr>
        <w:pStyle w:val="Heading2"/>
        <w:numPr>
          <w:ilvl w:val="0"/>
          <w:numId w:val="5"/>
        </w:numPr>
        <w:tabs>
          <w:tab w:val="left" w:pos="1320"/>
        </w:tabs>
        <w:rPr>
          <w:rFonts w:eastAsia="Arial"/>
          <w:b w:val="0"/>
          <w:sz w:val="22"/>
          <w:szCs w:val="22"/>
        </w:rPr>
      </w:pPr>
      <w:r w:rsidRPr="55F6A2D2">
        <w:rPr>
          <w:rFonts w:eastAsia="Arial"/>
          <w:b w:val="0"/>
          <w:sz w:val="22"/>
          <w:szCs w:val="22"/>
        </w:rPr>
        <w:t>Well connected with Taiwan’s democratic actors that would use parliament data for advocacy or policy research work.</w:t>
      </w:r>
    </w:p>
    <w:p w14:paraId="763BCDA0" w14:textId="7391743C" w:rsidR="7A7D340F" w:rsidRDefault="7A7D340F" w:rsidP="55F6A2D2">
      <w:pPr>
        <w:pStyle w:val="Heading2"/>
        <w:numPr>
          <w:ilvl w:val="0"/>
          <w:numId w:val="5"/>
        </w:numPr>
        <w:tabs>
          <w:tab w:val="left" w:pos="1320"/>
        </w:tabs>
        <w:rPr>
          <w:rFonts w:eastAsia="Arial"/>
          <w:sz w:val="22"/>
          <w:szCs w:val="22"/>
        </w:rPr>
      </w:pPr>
      <w:r w:rsidRPr="55F6A2D2">
        <w:rPr>
          <w:rFonts w:eastAsia="Arial"/>
          <w:b w:val="0"/>
          <w:sz w:val="22"/>
          <w:szCs w:val="22"/>
        </w:rPr>
        <w:t>Working professional fluency in English and Mandarin/Taiwanese.</w:t>
      </w:r>
    </w:p>
    <w:p w14:paraId="139B74AA" w14:textId="4C9A12FC" w:rsidR="55F6A2D2" w:rsidRDefault="55F6A2D2" w:rsidP="55F6A2D2">
      <w:pPr>
        <w:spacing w:after="20" w:line="276" w:lineRule="auto"/>
        <w:jc w:val="both"/>
        <w:rPr>
          <w:i/>
          <w:iCs/>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55F6A2D2">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55F6A2D2">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7C0387A6" w:rsidR="002B061D" w:rsidRPr="002B061D" w:rsidRDefault="486EDE53" w:rsidP="231B38BF">
            <w:pPr>
              <w:tabs>
                <w:tab w:val="left" w:pos="1320"/>
              </w:tabs>
              <w:rPr>
                <w:i/>
                <w:iCs/>
                <w:sz w:val="22"/>
                <w:szCs w:val="22"/>
              </w:rPr>
            </w:pPr>
            <w:r w:rsidRPr="231B38BF">
              <w:rPr>
                <w:i/>
                <w:iCs/>
                <w:sz w:val="22"/>
                <w:szCs w:val="22"/>
              </w:rPr>
              <w:t>Oct</w:t>
            </w:r>
            <w:r w:rsidR="2D8B9997" w:rsidRPr="231B38BF">
              <w:rPr>
                <w:i/>
                <w:iCs/>
                <w:sz w:val="22"/>
                <w:szCs w:val="22"/>
              </w:rPr>
              <w:t>.</w:t>
            </w:r>
            <w:r w:rsidRPr="231B38BF">
              <w:rPr>
                <w:i/>
                <w:iCs/>
                <w:sz w:val="22"/>
                <w:szCs w:val="22"/>
              </w:rPr>
              <w:t xml:space="preserve"> 25</w:t>
            </w:r>
            <w:r w:rsidR="4A584A1E" w:rsidRPr="231B38BF">
              <w:rPr>
                <w:i/>
                <w:iCs/>
                <w:sz w:val="22"/>
                <w:szCs w:val="22"/>
              </w:rPr>
              <w:t>, 2024</w:t>
            </w:r>
          </w:p>
        </w:tc>
      </w:tr>
      <w:tr w:rsidR="002B061D" w:rsidRPr="002B061D" w14:paraId="26BC027D" w14:textId="77777777" w:rsidTr="55F6A2D2">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785708FC" w:rsidR="002B061D" w:rsidRPr="002B061D" w:rsidRDefault="05FB9CC8" w:rsidP="231B38BF">
            <w:pPr>
              <w:tabs>
                <w:tab w:val="left" w:pos="1320"/>
              </w:tabs>
              <w:rPr>
                <w:i/>
                <w:iCs/>
                <w:sz w:val="22"/>
                <w:szCs w:val="22"/>
              </w:rPr>
            </w:pPr>
            <w:r w:rsidRPr="231B38BF">
              <w:rPr>
                <w:i/>
                <w:iCs/>
                <w:sz w:val="22"/>
                <w:szCs w:val="22"/>
              </w:rPr>
              <w:t>Nov</w:t>
            </w:r>
            <w:r w:rsidR="664D4DDB" w:rsidRPr="231B38BF">
              <w:rPr>
                <w:i/>
                <w:iCs/>
                <w:sz w:val="22"/>
                <w:szCs w:val="22"/>
              </w:rPr>
              <w:t>.</w:t>
            </w:r>
            <w:r w:rsidRPr="231B38BF">
              <w:rPr>
                <w:i/>
                <w:iCs/>
                <w:sz w:val="22"/>
                <w:szCs w:val="22"/>
              </w:rPr>
              <w:t xml:space="preserve"> 11</w:t>
            </w:r>
            <w:r w:rsidR="6296EE8E" w:rsidRPr="231B38BF">
              <w:rPr>
                <w:i/>
                <w:iCs/>
                <w:sz w:val="22"/>
                <w:szCs w:val="22"/>
              </w:rPr>
              <w:t>,</w:t>
            </w:r>
            <w:r w:rsidRPr="231B38BF">
              <w:rPr>
                <w:i/>
                <w:iCs/>
                <w:sz w:val="22"/>
                <w:szCs w:val="22"/>
              </w:rPr>
              <w:t xml:space="preserve"> 2024</w:t>
            </w:r>
          </w:p>
        </w:tc>
      </w:tr>
      <w:tr w:rsidR="002B061D" w:rsidRPr="002B061D" w14:paraId="7507FA93" w14:textId="77777777" w:rsidTr="55F6A2D2">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49BEA671" w:rsidR="002B061D" w:rsidRPr="002B061D" w:rsidRDefault="130C645B" w:rsidP="231B38BF">
            <w:pPr>
              <w:tabs>
                <w:tab w:val="left" w:pos="1320"/>
              </w:tabs>
              <w:rPr>
                <w:i/>
                <w:iCs/>
                <w:sz w:val="22"/>
                <w:szCs w:val="22"/>
              </w:rPr>
            </w:pPr>
            <w:r w:rsidRPr="231B38BF">
              <w:rPr>
                <w:i/>
                <w:iCs/>
                <w:sz w:val="22"/>
                <w:szCs w:val="22"/>
              </w:rPr>
              <w:t>Nov. 12, 2024</w:t>
            </w:r>
          </w:p>
        </w:tc>
      </w:tr>
      <w:tr w:rsidR="002B061D" w:rsidRPr="002B061D" w14:paraId="4CE95F9D" w14:textId="77777777" w:rsidTr="55F6A2D2">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6FE4FD8B" w:rsidR="002B061D" w:rsidRPr="002B061D" w:rsidRDefault="6117B7A3" w:rsidP="55F6A2D2">
            <w:pPr>
              <w:tabs>
                <w:tab w:val="left" w:pos="1320"/>
              </w:tabs>
              <w:rPr>
                <w:i/>
                <w:iCs/>
                <w:sz w:val="22"/>
                <w:szCs w:val="22"/>
              </w:rPr>
            </w:pPr>
            <w:r w:rsidRPr="55F6A2D2">
              <w:rPr>
                <w:i/>
                <w:iCs/>
                <w:sz w:val="22"/>
                <w:szCs w:val="22"/>
              </w:rPr>
              <w:t xml:space="preserve">Nov. 13 </w:t>
            </w:r>
            <w:r w:rsidR="73CEEF1E" w:rsidRPr="55F6A2D2">
              <w:rPr>
                <w:i/>
                <w:iCs/>
                <w:sz w:val="22"/>
                <w:szCs w:val="22"/>
              </w:rPr>
              <w:t>&amp;14</w:t>
            </w:r>
            <w:r w:rsidRPr="55F6A2D2">
              <w:rPr>
                <w:i/>
                <w:iCs/>
                <w:sz w:val="22"/>
                <w:szCs w:val="22"/>
              </w:rPr>
              <w:t>, 2024</w:t>
            </w:r>
          </w:p>
        </w:tc>
      </w:tr>
      <w:tr w:rsidR="002B061D" w:rsidRPr="002B061D" w14:paraId="1A9CFD00" w14:textId="77777777" w:rsidTr="55F6A2D2">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lastRenderedPageBreak/>
              <w:t>WFD announces preferred supplier</w:t>
            </w:r>
          </w:p>
        </w:tc>
        <w:tc>
          <w:tcPr>
            <w:tcW w:w="1985" w:type="dxa"/>
            <w:shd w:val="clear" w:color="auto" w:fill="auto"/>
          </w:tcPr>
          <w:p w14:paraId="6C79E041" w14:textId="434432BF" w:rsidR="002B061D" w:rsidRPr="002B061D" w:rsidRDefault="49094CB5" w:rsidP="55F6A2D2">
            <w:pPr>
              <w:tabs>
                <w:tab w:val="left" w:pos="1320"/>
              </w:tabs>
              <w:rPr>
                <w:i/>
                <w:iCs/>
                <w:sz w:val="22"/>
                <w:szCs w:val="22"/>
              </w:rPr>
            </w:pPr>
            <w:r w:rsidRPr="55F6A2D2">
              <w:rPr>
                <w:i/>
                <w:iCs/>
                <w:sz w:val="22"/>
                <w:szCs w:val="22"/>
              </w:rPr>
              <w:t>Nov. 1</w:t>
            </w:r>
            <w:r w:rsidR="770757F1" w:rsidRPr="55F6A2D2">
              <w:rPr>
                <w:i/>
                <w:iCs/>
                <w:sz w:val="22"/>
                <w:szCs w:val="22"/>
              </w:rPr>
              <w:t>5</w:t>
            </w:r>
            <w:r w:rsidRPr="55F6A2D2">
              <w:rPr>
                <w:i/>
                <w:iCs/>
                <w:sz w:val="22"/>
                <w:szCs w:val="22"/>
              </w:rPr>
              <w:t>, 2024</w:t>
            </w:r>
          </w:p>
        </w:tc>
      </w:tr>
      <w:tr w:rsidR="002B061D" w:rsidRPr="002B061D" w14:paraId="438249C3" w14:textId="77777777" w:rsidTr="55F6A2D2">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0A1450B5" w:rsidR="002B061D" w:rsidRPr="002B061D" w:rsidRDefault="09B3AA08" w:rsidP="55F6A2D2">
            <w:pPr>
              <w:tabs>
                <w:tab w:val="left" w:pos="1320"/>
              </w:tabs>
              <w:rPr>
                <w:i/>
                <w:iCs/>
                <w:sz w:val="22"/>
                <w:szCs w:val="22"/>
              </w:rPr>
            </w:pPr>
            <w:r w:rsidRPr="55F6A2D2">
              <w:rPr>
                <w:i/>
                <w:iCs/>
                <w:sz w:val="22"/>
                <w:szCs w:val="22"/>
              </w:rPr>
              <w:t xml:space="preserve">Nov. </w:t>
            </w:r>
            <w:r w:rsidR="03DD9C8F" w:rsidRPr="55F6A2D2">
              <w:rPr>
                <w:i/>
                <w:iCs/>
                <w:sz w:val="22"/>
                <w:szCs w:val="22"/>
              </w:rPr>
              <w:t>18</w:t>
            </w:r>
            <w:r w:rsidRPr="55F6A2D2">
              <w:rPr>
                <w:i/>
                <w:iCs/>
                <w:sz w:val="22"/>
                <w:szCs w:val="22"/>
              </w:rPr>
              <w:t>, 2024</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9"/>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9"/>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9"/>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9"/>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9"/>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44"/>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44"/>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44"/>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45"/>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45"/>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51B67AAA" w:rsidR="00C7783D" w:rsidRPr="00C7783D" w:rsidRDefault="00C7783D" w:rsidP="32CD5ECC">
      <w:pPr>
        <w:numPr>
          <w:ilvl w:val="0"/>
          <w:numId w:val="46"/>
        </w:numPr>
        <w:tabs>
          <w:tab w:val="left" w:pos="1320"/>
        </w:tabs>
        <w:rPr>
          <w:sz w:val="22"/>
          <w:szCs w:val="22"/>
          <w:highlight w:val="yellow"/>
        </w:rPr>
      </w:pPr>
      <w:r w:rsidRPr="009B4CFA">
        <w:rPr>
          <w:sz w:val="22"/>
          <w:szCs w:val="22"/>
        </w:rPr>
        <w:t>Full</w:t>
      </w:r>
      <w:r w:rsidRPr="32CD5ECC">
        <w:rPr>
          <w:sz w:val="22"/>
          <w:szCs w:val="22"/>
        </w:rPr>
        <w:t xml:space="preserve"> breakdown costings for the proposed solution i</w:t>
      </w:r>
      <w:r w:rsidRPr="32CD5ECC">
        <w:rPr>
          <w:rFonts w:asciiTheme="minorHAnsi" w:eastAsiaTheme="minorEastAsia" w:hAnsiTheme="minorHAnsi" w:cstheme="minorBidi"/>
          <w:sz w:val="22"/>
          <w:szCs w:val="22"/>
        </w:rPr>
        <w:t>n sterling</w:t>
      </w:r>
      <w:r w:rsidR="72C87115" w:rsidRPr="32CD5ECC">
        <w:rPr>
          <w:rFonts w:asciiTheme="minorHAnsi" w:eastAsiaTheme="minorEastAsia" w:hAnsiTheme="minorHAnsi" w:cstheme="minorBidi"/>
          <w:sz w:val="22"/>
          <w:szCs w:val="22"/>
        </w:rPr>
        <w:t>.</w:t>
      </w:r>
    </w:p>
    <w:p w14:paraId="65465CC2" w14:textId="77777777" w:rsidR="00C7783D" w:rsidRPr="00C7783D" w:rsidRDefault="00C7783D" w:rsidP="00C7783D">
      <w:pPr>
        <w:numPr>
          <w:ilvl w:val="0"/>
          <w:numId w:val="46"/>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6"/>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7"/>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7"/>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7"/>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7"/>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7"/>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7783D">
      <w:pPr>
        <w:numPr>
          <w:ilvl w:val="0"/>
          <w:numId w:val="47"/>
        </w:numPr>
        <w:tabs>
          <w:tab w:val="left" w:pos="1320"/>
        </w:tabs>
        <w:rPr>
          <w:sz w:val="22"/>
          <w:szCs w:val="22"/>
        </w:rPr>
      </w:pPr>
      <w:r w:rsidRPr="00C7783D">
        <w:rPr>
          <w:sz w:val="22"/>
          <w:szCs w:val="22"/>
        </w:rPr>
        <w:lastRenderedPageBreak/>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7"/>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7"/>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0AEC55A" w14:textId="6D0BAF70" w:rsidR="00624758" w:rsidRPr="00624758" w:rsidRDefault="00624758" w:rsidP="32CD5ECC">
      <w:pPr>
        <w:tabs>
          <w:tab w:val="left" w:pos="1320"/>
        </w:tabs>
        <w:rPr>
          <w:sz w:val="22"/>
          <w:szCs w:val="22"/>
        </w:rPr>
      </w:pPr>
      <w:r w:rsidRPr="32CD5ECC">
        <w:rPr>
          <w:sz w:val="22"/>
          <w:szCs w:val="22"/>
        </w:rPr>
        <w:t xml:space="preserve">WFD does not provide a mathematical formula by which bids will be </w:t>
      </w:r>
      <w:r w:rsidR="00DE2C47" w:rsidRPr="32CD5ECC">
        <w:rPr>
          <w:sz w:val="22"/>
          <w:szCs w:val="22"/>
        </w:rPr>
        <w:t xml:space="preserve">weighted </w:t>
      </w:r>
      <w:r w:rsidRPr="32CD5ECC">
        <w:rPr>
          <w:sz w:val="22"/>
          <w:szCs w:val="22"/>
        </w:rPr>
        <w:t xml:space="preserve">evaluated, but the </w:t>
      </w:r>
      <w:r w:rsidR="00FC6F0D" w:rsidRPr="32CD5ECC">
        <w:rPr>
          <w:sz w:val="22"/>
          <w:szCs w:val="22"/>
        </w:rPr>
        <w:t>procurement committee</w:t>
      </w:r>
      <w:r w:rsidRPr="32CD5ECC">
        <w:rPr>
          <w:sz w:val="22"/>
          <w:szCs w:val="22"/>
        </w:rPr>
        <w:t xml:space="preserve"> will </w:t>
      </w:r>
      <w:r w:rsidR="00FC6F0D" w:rsidRPr="32CD5ECC">
        <w:rPr>
          <w:sz w:val="22"/>
          <w:szCs w:val="22"/>
        </w:rPr>
        <w:t xml:space="preserve">usually </w:t>
      </w:r>
      <w:r w:rsidRPr="32CD5ECC">
        <w:rPr>
          <w:sz w:val="22"/>
          <w:szCs w:val="22"/>
        </w:rPr>
        <w:t xml:space="preserve">consider the following criteria, among others in the evaluation of all responses: </w:t>
      </w:r>
    </w:p>
    <w:p w14:paraId="55BED444" w14:textId="77777777" w:rsidR="00B44495" w:rsidRPr="00361B5E" w:rsidRDefault="00B44495" w:rsidP="32CD5ECC">
      <w:pPr>
        <w:numPr>
          <w:ilvl w:val="0"/>
          <w:numId w:val="42"/>
        </w:numPr>
        <w:tabs>
          <w:tab w:val="left" w:pos="1320"/>
        </w:tabs>
        <w:rPr>
          <w:sz w:val="22"/>
          <w:szCs w:val="22"/>
        </w:rPr>
      </w:pPr>
      <w:r w:rsidRPr="32CD5ECC">
        <w:rPr>
          <w:sz w:val="22"/>
          <w:szCs w:val="22"/>
        </w:rPr>
        <w:t xml:space="preserve">Quality of bid document </w:t>
      </w:r>
    </w:p>
    <w:p w14:paraId="5B45204E" w14:textId="1E82864C" w:rsidR="00624758" w:rsidRPr="00624758" w:rsidRDefault="00B44495" w:rsidP="32CD5ECC">
      <w:pPr>
        <w:numPr>
          <w:ilvl w:val="0"/>
          <w:numId w:val="42"/>
        </w:numPr>
        <w:tabs>
          <w:tab w:val="left" w:pos="1320"/>
        </w:tabs>
        <w:rPr>
          <w:sz w:val="22"/>
          <w:szCs w:val="22"/>
        </w:rPr>
      </w:pPr>
      <w:r w:rsidRPr="32CD5ECC">
        <w:rPr>
          <w:sz w:val="22"/>
          <w:szCs w:val="22"/>
        </w:rPr>
        <w:t xml:space="preserve">Service offer and </w:t>
      </w:r>
      <w:r w:rsidR="00361B5E" w:rsidRPr="32CD5ECC">
        <w:rPr>
          <w:sz w:val="22"/>
          <w:szCs w:val="22"/>
        </w:rPr>
        <w:t>s</w:t>
      </w:r>
      <w:r w:rsidR="00624758" w:rsidRPr="32CD5ECC">
        <w:rPr>
          <w:sz w:val="22"/>
          <w:szCs w:val="22"/>
        </w:rPr>
        <w:t xml:space="preserve">olution fit </w:t>
      </w:r>
      <w:r w:rsidR="00361B5E" w:rsidRPr="32CD5ECC">
        <w:rPr>
          <w:sz w:val="22"/>
          <w:szCs w:val="22"/>
        </w:rPr>
        <w:t xml:space="preserve">to specification </w:t>
      </w:r>
    </w:p>
    <w:p w14:paraId="05F52DC6" w14:textId="77777777" w:rsidR="00624758" w:rsidRPr="00624758" w:rsidRDefault="00624758" w:rsidP="32CD5ECC">
      <w:pPr>
        <w:numPr>
          <w:ilvl w:val="0"/>
          <w:numId w:val="42"/>
        </w:numPr>
        <w:tabs>
          <w:tab w:val="left" w:pos="1320"/>
        </w:tabs>
        <w:rPr>
          <w:sz w:val="22"/>
          <w:szCs w:val="22"/>
        </w:rPr>
      </w:pPr>
      <w:r w:rsidRPr="32CD5ECC">
        <w:rPr>
          <w:sz w:val="22"/>
          <w:szCs w:val="22"/>
        </w:rPr>
        <w:t>Quality, capacity, and track-record of bidders based on references</w:t>
      </w:r>
    </w:p>
    <w:p w14:paraId="29E9CBD0" w14:textId="2D3A358A" w:rsidR="00624758" w:rsidRPr="00624758" w:rsidRDefault="00361B5E" w:rsidP="32CD5ECC">
      <w:pPr>
        <w:numPr>
          <w:ilvl w:val="0"/>
          <w:numId w:val="42"/>
        </w:numPr>
        <w:tabs>
          <w:tab w:val="left" w:pos="1320"/>
        </w:tabs>
        <w:rPr>
          <w:sz w:val="22"/>
          <w:szCs w:val="22"/>
        </w:rPr>
      </w:pPr>
      <w:r w:rsidRPr="32CD5ECC">
        <w:rPr>
          <w:sz w:val="22"/>
          <w:szCs w:val="22"/>
        </w:rPr>
        <w:t>Value for money and p</w:t>
      </w:r>
      <w:r w:rsidR="00624758" w:rsidRPr="32CD5ECC">
        <w:rPr>
          <w:sz w:val="22"/>
          <w:szCs w:val="22"/>
        </w:rPr>
        <w:t>ricing factors</w:t>
      </w:r>
    </w:p>
    <w:p w14:paraId="093CBDF6" w14:textId="61FF1AB8" w:rsidR="00624758" w:rsidRPr="00624758" w:rsidRDefault="00361B5E" w:rsidP="32CD5ECC">
      <w:pPr>
        <w:numPr>
          <w:ilvl w:val="0"/>
          <w:numId w:val="42"/>
        </w:numPr>
        <w:tabs>
          <w:tab w:val="left" w:pos="1320"/>
        </w:tabs>
        <w:rPr>
          <w:sz w:val="22"/>
          <w:szCs w:val="22"/>
        </w:rPr>
      </w:pPr>
      <w:r w:rsidRPr="32CD5ECC">
        <w:rPr>
          <w:sz w:val="22"/>
          <w:szCs w:val="22"/>
        </w:rPr>
        <w:t>Professional profile, track record, and references</w:t>
      </w:r>
    </w:p>
    <w:p w14:paraId="7A504035" w14:textId="0CCE0DC4" w:rsidR="00624758" w:rsidRPr="00624758" w:rsidRDefault="00361B5E" w:rsidP="32CD5ECC">
      <w:pPr>
        <w:numPr>
          <w:ilvl w:val="0"/>
          <w:numId w:val="42"/>
        </w:numPr>
        <w:tabs>
          <w:tab w:val="left" w:pos="1320"/>
        </w:tabs>
        <w:rPr>
          <w:sz w:val="22"/>
          <w:szCs w:val="22"/>
        </w:rPr>
      </w:pPr>
      <w:r w:rsidRPr="32CD5ECC">
        <w:rPr>
          <w:sz w:val="22"/>
          <w:szCs w:val="22"/>
        </w:rPr>
        <w:t>Relevant experience, including case studies</w:t>
      </w:r>
    </w:p>
    <w:p w14:paraId="71C1664B" w14:textId="77777777" w:rsidR="00361B5E" w:rsidRDefault="00361B5E" w:rsidP="00624758">
      <w:pPr>
        <w:tabs>
          <w:tab w:val="left" w:pos="1320"/>
        </w:tabs>
        <w:rPr>
          <w:i/>
          <w:sz w:val="22"/>
          <w:szCs w:val="22"/>
        </w:rPr>
      </w:pP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Tender Queries</w:t>
      </w:r>
      <w:bookmarkEnd w:id="1"/>
      <w:bookmarkEnd w:id="2"/>
      <w:bookmarkEnd w:id="3"/>
      <w:bookmarkEnd w:id="4"/>
    </w:p>
    <w:p w14:paraId="26EB5C3A" w14:textId="11AEA3BE" w:rsidR="00367963" w:rsidRPr="00361C69" w:rsidRDefault="00367963" w:rsidP="32CD5ECC">
      <w:pPr>
        <w:tabs>
          <w:tab w:val="left" w:pos="1134"/>
        </w:tabs>
        <w:rPr>
          <w:noProof/>
          <w:sz w:val="22"/>
          <w:szCs w:val="22"/>
          <w:lang w:eastAsia="en-GB"/>
        </w:rPr>
      </w:pPr>
      <w:r w:rsidRPr="55F6A2D2">
        <w:rPr>
          <w:noProof/>
          <w:sz w:val="22"/>
          <w:szCs w:val="22"/>
          <w:lang w:eastAsia="en-GB"/>
        </w:rPr>
        <w:lastRenderedPageBreak/>
        <w:t>Any questions related to this tender should be addressed to</w:t>
      </w:r>
      <w:r w:rsidRPr="55F6A2D2">
        <w:rPr>
          <w:noProof/>
          <w:sz w:val="22"/>
          <w:szCs w:val="22"/>
          <w:u w:val="single"/>
          <w:lang w:eastAsia="en-GB"/>
        </w:rPr>
        <w:t xml:space="preserve"> </w:t>
      </w:r>
      <w:r w:rsidR="5B7B0E4B" w:rsidRPr="55F6A2D2">
        <w:rPr>
          <w:noProof/>
          <w:sz w:val="22"/>
          <w:szCs w:val="22"/>
          <w:u w:val="single"/>
          <w:lang w:eastAsia="en-GB"/>
        </w:rPr>
        <w:t xml:space="preserve">Nai-chia Chen </w:t>
      </w:r>
      <w:r w:rsidR="008A2AC2" w:rsidRPr="55F6A2D2">
        <w:rPr>
          <w:sz w:val="22"/>
          <w:szCs w:val="22"/>
          <w:lang w:eastAsia="en-GB"/>
        </w:rPr>
        <w:t>at</w:t>
      </w:r>
      <w:r w:rsidR="0DBA9F92" w:rsidRPr="55F6A2D2">
        <w:rPr>
          <w:i/>
          <w:iCs/>
          <w:sz w:val="22"/>
          <w:szCs w:val="22"/>
          <w:lang w:eastAsia="en-GB"/>
        </w:rPr>
        <w:t xml:space="preserve"> </w:t>
      </w:r>
      <w:hyperlink r:id="rId18">
        <w:r w:rsidR="0DBA9F92" w:rsidRPr="55F6A2D2">
          <w:rPr>
            <w:rStyle w:val="Hyperlink"/>
            <w:noProof/>
            <w:sz w:val="22"/>
            <w:szCs w:val="22"/>
            <w:lang w:eastAsia="en-GB"/>
          </w:rPr>
          <w:t>naichia.chen@wfd.org</w:t>
        </w:r>
      </w:hyperlink>
      <w:r w:rsidR="008A2AC2" w:rsidRPr="55F6A2D2">
        <w:rPr>
          <w:i/>
          <w:iCs/>
          <w:sz w:val="22"/>
          <w:szCs w:val="22"/>
          <w:lang w:eastAsia="en-GB"/>
        </w:rPr>
        <w:t>.</w:t>
      </w:r>
      <w:bookmarkStart w:id="5" w:name="_Toc356642503"/>
      <w:bookmarkStart w:id="6" w:name="_Toc409168490"/>
      <w:bookmarkStart w:id="7" w:name="_Toc454448744"/>
    </w:p>
    <w:p w14:paraId="2A9A4E2E" w14:textId="0CDF0490" w:rsidR="00367963" w:rsidRPr="00367963" w:rsidRDefault="00367963" w:rsidP="00367963">
      <w:pPr>
        <w:pStyle w:val="Heading2"/>
      </w:pPr>
      <w:r w:rsidRPr="00367963">
        <w:t>Equal Information</w:t>
      </w:r>
      <w:bookmarkEnd w:id="5"/>
      <w:bookmarkEnd w:id="6"/>
      <w:bookmarkEnd w:id="7"/>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8" w:name="_Toc356642504"/>
      <w:bookmarkStart w:id="9" w:name="_Toc409168491"/>
      <w:bookmarkStart w:id="10" w:name="_Toc454448745"/>
      <w:bookmarkStart w:id="11" w:name="_Toc534203566"/>
      <w:r w:rsidRPr="00C40058">
        <w:t>Annual reports</w:t>
      </w:r>
      <w:bookmarkEnd w:id="8"/>
      <w:bookmarkEnd w:id="9"/>
      <w:bookmarkEnd w:id="10"/>
      <w:bookmarkEnd w:id="11"/>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2" w:name="_Toc356642507"/>
      <w:bookmarkStart w:id="13" w:name="_Toc409168494"/>
      <w:bookmarkStart w:id="14" w:name="_Toc454448748"/>
    </w:p>
    <w:p w14:paraId="7B43EA34" w14:textId="041E635E" w:rsidR="00367963" w:rsidRPr="00367963" w:rsidRDefault="00367963" w:rsidP="00367963">
      <w:pPr>
        <w:pStyle w:val="Heading2"/>
      </w:pPr>
      <w:r w:rsidRPr="00367963">
        <w:t>Other information</w:t>
      </w:r>
      <w:bookmarkEnd w:id="12"/>
      <w:bookmarkEnd w:id="13"/>
      <w:bookmarkEnd w:id="14"/>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9"/>
      <w:footerReference w:type="default" r:id="rId20"/>
      <w:pgSz w:w="11906" w:h="16838"/>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ai-chia Chen" w:date="2024-10-25T16:22:00Z" w:initials="NC">
    <w:p w14:paraId="12746425" w14:textId="6D5E1719" w:rsidR="000D32C7" w:rsidRDefault="000D32C7">
      <w:pPr>
        <w:pStyle w:val="CommentText"/>
      </w:pPr>
      <w:r>
        <w:rPr>
          <w:rStyle w:val="CommentReference"/>
        </w:rPr>
        <w:annotationRef/>
      </w:r>
      <w:r w:rsidRPr="43D5C81D">
        <w:t>future of the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7464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E9F528" w16cex:dateUtc="2024-10-25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746425" w16cid:durableId="5FE9F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D3FCA" w14:textId="77777777" w:rsidR="0038768E" w:rsidRDefault="0038768E" w:rsidP="00944B8E">
      <w:r>
        <w:separator/>
      </w:r>
    </w:p>
  </w:endnote>
  <w:endnote w:type="continuationSeparator" w:id="0">
    <w:p w14:paraId="14F75AD6" w14:textId="77777777" w:rsidR="0038768E" w:rsidRDefault="0038768E" w:rsidP="00944B8E">
      <w:r>
        <w:continuationSeparator/>
      </w:r>
    </w:p>
  </w:endnote>
  <w:endnote w:type="continuationNotice" w:id="1">
    <w:p w14:paraId="59DC89E7" w14:textId="77777777" w:rsidR="0038768E" w:rsidRDefault="003876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EBE12" w14:textId="77777777" w:rsidR="0038768E" w:rsidRDefault="0038768E" w:rsidP="00944B8E">
      <w:r>
        <w:separator/>
      </w:r>
    </w:p>
  </w:footnote>
  <w:footnote w:type="continuationSeparator" w:id="0">
    <w:p w14:paraId="748D0083" w14:textId="77777777" w:rsidR="0038768E" w:rsidRDefault="0038768E" w:rsidP="00944B8E">
      <w:r>
        <w:continuationSeparator/>
      </w:r>
    </w:p>
  </w:footnote>
  <w:footnote w:type="continuationNotice" w:id="1">
    <w:p w14:paraId="68EBA290" w14:textId="77777777" w:rsidR="0038768E" w:rsidRDefault="003876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358A886C"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B0F72"/>
    <w:multiLevelType w:val="hybridMultilevel"/>
    <w:tmpl w:val="FFFFFFFF"/>
    <w:lvl w:ilvl="0" w:tplc="59DE012C">
      <w:start w:val="1"/>
      <w:numFmt w:val="bullet"/>
      <w:lvlText w:val=""/>
      <w:lvlJc w:val="left"/>
      <w:pPr>
        <w:ind w:left="720" w:hanging="360"/>
      </w:pPr>
      <w:rPr>
        <w:rFonts w:ascii="Symbol" w:hAnsi="Symbol" w:hint="default"/>
      </w:rPr>
    </w:lvl>
    <w:lvl w:ilvl="1" w:tplc="34F03740">
      <w:start w:val="1"/>
      <w:numFmt w:val="bullet"/>
      <w:lvlText w:val="o"/>
      <w:lvlJc w:val="left"/>
      <w:pPr>
        <w:ind w:left="1440" w:hanging="360"/>
      </w:pPr>
      <w:rPr>
        <w:rFonts w:ascii="Courier New" w:hAnsi="Courier New" w:hint="default"/>
      </w:rPr>
    </w:lvl>
    <w:lvl w:ilvl="2" w:tplc="FA80A368">
      <w:start w:val="1"/>
      <w:numFmt w:val="bullet"/>
      <w:lvlText w:val=""/>
      <w:lvlJc w:val="left"/>
      <w:pPr>
        <w:ind w:left="2160" w:hanging="360"/>
      </w:pPr>
      <w:rPr>
        <w:rFonts w:ascii="Wingdings" w:hAnsi="Wingdings" w:hint="default"/>
      </w:rPr>
    </w:lvl>
    <w:lvl w:ilvl="3" w:tplc="71424DE6">
      <w:start w:val="1"/>
      <w:numFmt w:val="bullet"/>
      <w:lvlText w:val=""/>
      <w:lvlJc w:val="left"/>
      <w:pPr>
        <w:ind w:left="2880" w:hanging="360"/>
      </w:pPr>
      <w:rPr>
        <w:rFonts w:ascii="Symbol" w:hAnsi="Symbol" w:hint="default"/>
      </w:rPr>
    </w:lvl>
    <w:lvl w:ilvl="4" w:tplc="E9FCFEBA">
      <w:start w:val="1"/>
      <w:numFmt w:val="bullet"/>
      <w:lvlText w:val="o"/>
      <w:lvlJc w:val="left"/>
      <w:pPr>
        <w:ind w:left="3600" w:hanging="360"/>
      </w:pPr>
      <w:rPr>
        <w:rFonts w:ascii="Courier New" w:hAnsi="Courier New" w:hint="default"/>
      </w:rPr>
    </w:lvl>
    <w:lvl w:ilvl="5" w:tplc="D4681B2C">
      <w:start w:val="1"/>
      <w:numFmt w:val="bullet"/>
      <w:lvlText w:val=""/>
      <w:lvlJc w:val="left"/>
      <w:pPr>
        <w:ind w:left="4320" w:hanging="360"/>
      </w:pPr>
      <w:rPr>
        <w:rFonts w:ascii="Wingdings" w:hAnsi="Wingdings" w:hint="default"/>
      </w:rPr>
    </w:lvl>
    <w:lvl w:ilvl="6" w:tplc="E130A430">
      <w:start w:val="1"/>
      <w:numFmt w:val="bullet"/>
      <w:lvlText w:val=""/>
      <w:lvlJc w:val="left"/>
      <w:pPr>
        <w:ind w:left="5040" w:hanging="360"/>
      </w:pPr>
      <w:rPr>
        <w:rFonts w:ascii="Symbol" w:hAnsi="Symbol" w:hint="default"/>
      </w:rPr>
    </w:lvl>
    <w:lvl w:ilvl="7" w:tplc="3DE86342">
      <w:start w:val="1"/>
      <w:numFmt w:val="bullet"/>
      <w:lvlText w:val="o"/>
      <w:lvlJc w:val="left"/>
      <w:pPr>
        <w:ind w:left="5760" w:hanging="360"/>
      </w:pPr>
      <w:rPr>
        <w:rFonts w:ascii="Courier New" w:hAnsi="Courier New" w:hint="default"/>
      </w:rPr>
    </w:lvl>
    <w:lvl w:ilvl="8" w:tplc="6522415E">
      <w:start w:val="1"/>
      <w:numFmt w:val="bullet"/>
      <w:lvlText w:val=""/>
      <w:lvlJc w:val="left"/>
      <w:pPr>
        <w:ind w:left="6480" w:hanging="360"/>
      </w:pPr>
      <w:rPr>
        <w:rFonts w:ascii="Wingdings" w:hAnsi="Wingdings" w:hint="default"/>
      </w:rPr>
    </w:lvl>
  </w:abstractNum>
  <w:abstractNum w:abstractNumId="3" w15:restartNumberingAfterBreak="0">
    <w:nsid w:val="0EC6D336"/>
    <w:multiLevelType w:val="hybridMultilevel"/>
    <w:tmpl w:val="9CA88676"/>
    <w:lvl w:ilvl="0" w:tplc="BCA45E66">
      <w:start w:val="1"/>
      <w:numFmt w:val="bullet"/>
      <w:lvlText w:val=""/>
      <w:lvlJc w:val="left"/>
      <w:pPr>
        <w:ind w:left="720" w:hanging="360"/>
      </w:pPr>
      <w:rPr>
        <w:rFonts w:ascii="Symbol" w:hAnsi="Symbol" w:hint="default"/>
      </w:rPr>
    </w:lvl>
    <w:lvl w:ilvl="1" w:tplc="E0107686">
      <w:start w:val="1"/>
      <w:numFmt w:val="bullet"/>
      <w:lvlText w:val="o"/>
      <w:lvlJc w:val="left"/>
      <w:pPr>
        <w:ind w:left="1440" w:hanging="360"/>
      </w:pPr>
      <w:rPr>
        <w:rFonts w:ascii="Courier New" w:hAnsi="Courier New" w:hint="default"/>
      </w:rPr>
    </w:lvl>
    <w:lvl w:ilvl="2" w:tplc="69FC6B72">
      <w:start w:val="1"/>
      <w:numFmt w:val="bullet"/>
      <w:lvlText w:val=""/>
      <w:lvlJc w:val="left"/>
      <w:pPr>
        <w:ind w:left="2160" w:hanging="360"/>
      </w:pPr>
      <w:rPr>
        <w:rFonts w:ascii="Wingdings" w:hAnsi="Wingdings" w:hint="default"/>
      </w:rPr>
    </w:lvl>
    <w:lvl w:ilvl="3" w:tplc="88BE6A4C">
      <w:start w:val="1"/>
      <w:numFmt w:val="bullet"/>
      <w:lvlText w:val=""/>
      <w:lvlJc w:val="left"/>
      <w:pPr>
        <w:ind w:left="2880" w:hanging="360"/>
      </w:pPr>
      <w:rPr>
        <w:rFonts w:ascii="Symbol" w:hAnsi="Symbol" w:hint="default"/>
      </w:rPr>
    </w:lvl>
    <w:lvl w:ilvl="4" w:tplc="5630039C">
      <w:start w:val="1"/>
      <w:numFmt w:val="bullet"/>
      <w:lvlText w:val="o"/>
      <w:lvlJc w:val="left"/>
      <w:pPr>
        <w:ind w:left="3600" w:hanging="360"/>
      </w:pPr>
      <w:rPr>
        <w:rFonts w:ascii="Courier New" w:hAnsi="Courier New" w:hint="default"/>
      </w:rPr>
    </w:lvl>
    <w:lvl w:ilvl="5" w:tplc="CE1E1522">
      <w:start w:val="1"/>
      <w:numFmt w:val="bullet"/>
      <w:lvlText w:val=""/>
      <w:lvlJc w:val="left"/>
      <w:pPr>
        <w:ind w:left="4320" w:hanging="360"/>
      </w:pPr>
      <w:rPr>
        <w:rFonts w:ascii="Wingdings" w:hAnsi="Wingdings" w:hint="default"/>
      </w:rPr>
    </w:lvl>
    <w:lvl w:ilvl="6" w:tplc="2028072E">
      <w:start w:val="1"/>
      <w:numFmt w:val="bullet"/>
      <w:lvlText w:val=""/>
      <w:lvlJc w:val="left"/>
      <w:pPr>
        <w:ind w:left="5040" w:hanging="360"/>
      </w:pPr>
      <w:rPr>
        <w:rFonts w:ascii="Symbol" w:hAnsi="Symbol" w:hint="default"/>
      </w:rPr>
    </w:lvl>
    <w:lvl w:ilvl="7" w:tplc="DF08D654">
      <w:start w:val="1"/>
      <w:numFmt w:val="bullet"/>
      <w:lvlText w:val="o"/>
      <w:lvlJc w:val="left"/>
      <w:pPr>
        <w:ind w:left="5760" w:hanging="360"/>
      </w:pPr>
      <w:rPr>
        <w:rFonts w:ascii="Courier New" w:hAnsi="Courier New" w:hint="default"/>
      </w:rPr>
    </w:lvl>
    <w:lvl w:ilvl="8" w:tplc="D026C2FC">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CAF0"/>
    <w:multiLevelType w:val="hybridMultilevel"/>
    <w:tmpl w:val="C338F404"/>
    <w:lvl w:ilvl="0" w:tplc="BFF239D0">
      <w:start w:val="1"/>
      <w:numFmt w:val="bullet"/>
      <w:lvlText w:val=""/>
      <w:lvlJc w:val="left"/>
      <w:pPr>
        <w:ind w:left="720" w:hanging="360"/>
      </w:pPr>
      <w:rPr>
        <w:rFonts w:ascii="Symbol" w:hAnsi="Symbol" w:hint="default"/>
      </w:rPr>
    </w:lvl>
    <w:lvl w:ilvl="1" w:tplc="4FB2B8DC">
      <w:start w:val="1"/>
      <w:numFmt w:val="bullet"/>
      <w:lvlText w:val="o"/>
      <w:lvlJc w:val="left"/>
      <w:pPr>
        <w:ind w:left="1440" w:hanging="360"/>
      </w:pPr>
      <w:rPr>
        <w:rFonts w:ascii="Courier New" w:hAnsi="Courier New" w:hint="default"/>
      </w:rPr>
    </w:lvl>
    <w:lvl w:ilvl="2" w:tplc="60BEC112">
      <w:start w:val="1"/>
      <w:numFmt w:val="bullet"/>
      <w:lvlText w:val=""/>
      <w:lvlJc w:val="left"/>
      <w:pPr>
        <w:ind w:left="2160" w:hanging="360"/>
      </w:pPr>
      <w:rPr>
        <w:rFonts w:ascii="Wingdings" w:hAnsi="Wingdings" w:hint="default"/>
      </w:rPr>
    </w:lvl>
    <w:lvl w:ilvl="3" w:tplc="5A8AB610">
      <w:start w:val="1"/>
      <w:numFmt w:val="bullet"/>
      <w:lvlText w:val=""/>
      <w:lvlJc w:val="left"/>
      <w:pPr>
        <w:ind w:left="2880" w:hanging="360"/>
      </w:pPr>
      <w:rPr>
        <w:rFonts w:ascii="Symbol" w:hAnsi="Symbol" w:hint="default"/>
      </w:rPr>
    </w:lvl>
    <w:lvl w:ilvl="4" w:tplc="10A86956">
      <w:start w:val="1"/>
      <w:numFmt w:val="bullet"/>
      <w:lvlText w:val="o"/>
      <w:lvlJc w:val="left"/>
      <w:pPr>
        <w:ind w:left="3600" w:hanging="360"/>
      </w:pPr>
      <w:rPr>
        <w:rFonts w:ascii="Courier New" w:hAnsi="Courier New" w:hint="default"/>
      </w:rPr>
    </w:lvl>
    <w:lvl w:ilvl="5" w:tplc="8E50315E">
      <w:start w:val="1"/>
      <w:numFmt w:val="bullet"/>
      <w:lvlText w:val=""/>
      <w:lvlJc w:val="left"/>
      <w:pPr>
        <w:ind w:left="4320" w:hanging="360"/>
      </w:pPr>
      <w:rPr>
        <w:rFonts w:ascii="Wingdings" w:hAnsi="Wingdings" w:hint="default"/>
      </w:rPr>
    </w:lvl>
    <w:lvl w:ilvl="6" w:tplc="6E120EEA">
      <w:start w:val="1"/>
      <w:numFmt w:val="bullet"/>
      <w:lvlText w:val=""/>
      <w:lvlJc w:val="left"/>
      <w:pPr>
        <w:ind w:left="5040" w:hanging="360"/>
      </w:pPr>
      <w:rPr>
        <w:rFonts w:ascii="Symbol" w:hAnsi="Symbol" w:hint="default"/>
      </w:rPr>
    </w:lvl>
    <w:lvl w:ilvl="7" w:tplc="71E0321E">
      <w:start w:val="1"/>
      <w:numFmt w:val="bullet"/>
      <w:lvlText w:val="o"/>
      <w:lvlJc w:val="left"/>
      <w:pPr>
        <w:ind w:left="5760" w:hanging="360"/>
      </w:pPr>
      <w:rPr>
        <w:rFonts w:ascii="Courier New" w:hAnsi="Courier New" w:hint="default"/>
      </w:rPr>
    </w:lvl>
    <w:lvl w:ilvl="8" w:tplc="006EF1CE">
      <w:start w:val="1"/>
      <w:numFmt w:val="bullet"/>
      <w:lvlText w:val=""/>
      <w:lvlJc w:val="left"/>
      <w:pPr>
        <w:ind w:left="6480" w:hanging="360"/>
      </w:pPr>
      <w:rPr>
        <w:rFonts w:ascii="Wingdings" w:hAnsi="Wingdings" w:hint="default"/>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AA010E"/>
    <w:multiLevelType w:val="hybridMultilevel"/>
    <w:tmpl w:val="FA7889D4"/>
    <w:lvl w:ilvl="0" w:tplc="01682B40">
      <w:start w:val="1"/>
      <w:numFmt w:val="bullet"/>
      <w:lvlText w:val=""/>
      <w:lvlJc w:val="left"/>
      <w:pPr>
        <w:ind w:left="720" w:hanging="360"/>
      </w:pPr>
      <w:rPr>
        <w:rFonts w:ascii="Symbol" w:hAnsi="Symbol" w:hint="default"/>
      </w:rPr>
    </w:lvl>
    <w:lvl w:ilvl="1" w:tplc="8C50857A">
      <w:start w:val="1"/>
      <w:numFmt w:val="bullet"/>
      <w:lvlText w:val="o"/>
      <w:lvlJc w:val="left"/>
      <w:pPr>
        <w:ind w:left="1440" w:hanging="360"/>
      </w:pPr>
      <w:rPr>
        <w:rFonts w:ascii="Courier New" w:hAnsi="Courier New" w:hint="default"/>
      </w:rPr>
    </w:lvl>
    <w:lvl w:ilvl="2" w:tplc="051435F0">
      <w:start w:val="1"/>
      <w:numFmt w:val="bullet"/>
      <w:lvlText w:val=""/>
      <w:lvlJc w:val="left"/>
      <w:pPr>
        <w:ind w:left="2160" w:hanging="360"/>
      </w:pPr>
      <w:rPr>
        <w:rFonts w:ascii="Wingdings" w:hAnsi="Wingdings" w:hint="default"/>
      </w:rPr>
    </w:lvl>
    <w:lvl w:ilvl="3" w:tplc="9716C564">
      <w:start w:val="1"/>
      <w:numFmt w:val="bullet"/>
      <w:lvlText w:val=""/>
      <w:lvlJc w:val="left"/>
      <w:pPr>
        <w:ind w:left="2880" w:hanging="360"/>
      </w:pPr>
      <w:rPr>
        <w:rFonts w:ascii="Symbol" w:hAnsi="Symbol" w:hint="default"/>
      </w:rPr>
    </w:lvl>
    <w:lvl w:ilvl="4" w:tplc="1696C7E2">
      <w:start w:val="1"/>
      <w:numFmt w:val="bullet"/>
      <w:lvlText w:val="o"/>
      <w:lvlJc w:val="left"/>
      <w:pPr>
        <w:ind w:left="3600" w:hanging="360"/>
      </w:pPr>
      <w:rPr>
        <w:rFonts w:ascii="Courier New" w:hAnsi="Courier New" w:hint="default"/>
      </w:rPr>
    </w:lvl>
    <w:lvl w:ilvl="5" w:tplc="C2E8F6A6">
      <w:start w:val="1"/>
      <w:numFmt w:val="bullet"/>
      <w:lvlText w:val=""/>
      <w:lvlJc w:val="left"/>
      <w:pPr>
        <w:ind w:left="4320" w:hanging="360"/>
      </w:pPr>
      <w:rPr>
        <w:rFonts w:ascii="Wingdings" w:hAnsi="Wingdings" w:hint="default"/>
      </w:rPr>
    </w:lvl>
    <w:lvl w:ilvl="6" w:tplc="C36E0C92">
      <w:start w:val="1"/>
      <w:numFmt w:val="bullet"/>
      <w:lvlText w:val=""/>
      <w:lvlJc w:val="left"/>
      <w:pPr>
        <w:ind w:left="5040" w:hanging="360"/>
      </w:pPr>
      <w:rPr>
        <w:rFonts w:ascii="Symbol" w:hAnsi="Symbol" w:hint="default"/>
      </w:rPr>
    </w:lvl>
    <w:lvl w:ilvl="7" w:tplc="9698BF4C">
      <w:start w:val="1"/>
      <w:numFmt w:val="bullet"/>
      <w:lvlText w:val="o"/>
      <w:lvlJc w:val="left"/>
      <w:pPr>
        <w:ind w:left="5760" w:hanging="360"/>
      </w:pPr>
      <w:rPr>
        <w:rFonts w:ascii="Courier New" w:hAnsi="Courier New" w:hint="default"/>
      </w:rPr>
    </w:lvl>
    <w:lvl w:ilvl="8" w:tplc="41222044">
      <w:start w:val="1"/>
      <w:numFmt w:val="bullet"/>
      <w:lvlText w:val=""/>
      <w:lvlJc w:val="left"/>
      <w:pPr>
        <w:ind w:left="6480" w:hanging="360"/>
      </w:pPr>
      <w:rPr>
        <w:rFonts w:ascii="Wingdings" w:hAnsi="Wingdings" w:hint="default"/>
      </w:rPr>
    </w:lvl>
  </w:abstractNum>
  <w:abstractNum w:abstractNumId="11"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37F56"/>
    <w:multiLevelType w:val="hybridMultilevel"/>
    <w:tmpl w:val="43FEC42C"/>
    <w:lvl w:ilvl="0" w:tplc="6B587AF0">
      <w:start w:val="1"/>
      <w:numFmt w:val="bullet"/>
      <w:lvlText w:val=""/>
      <w:lvlJc w:val="left"/>
      <w:pPr>
        <w:ind w:left="720" w:hanging="360"/>
      </w:pPr>
      <w:rPr>
        <w:rFonts w:ascii="Symbol" w:hAnsi="Symbol" w:hint="default"/>
      </w:rPr>
    </w:lvl>
    <w:lvl w:ilvl="1" w:tplc="EDD6F1B2">
      <w:start w:val="1"/>
      <w:numFmt w:val="bullet"/>
      <w:lvlText w:val="o"/>
      <w:lvlJc w:val="left"/>
      <w:pPr>
        <w:ind w:left="1440" w:hanging="360"/>
      </w:pPr>
      <w:rPr>
        <w:rFonts w:ascii="Courier New" w:hAnsi="Courier New" w:hint="default"/>
      </w:rPr>
    </w:lvl>
    <w:lvl w:ilvl="2" w:tplc="EE00133A">
      <w:start w:val="1"/>
      <w:numFmt w:val="bullet"/>
      <w:lvlText w:val=""/>
      <w:lvlJc w:val="left"/>
      <w:pPr>
        <w:ind w:left="2160" w:hanging="360"/>
      </w:pPr>
      <w:rPr>
        <w:rFonts w:ascii="Wingdings" w:hAnsi="Wingdings" w:hint="default"/>
      </w:rPr>
    </w:lvl>
    <w:lvl w:ilvl="3" w:tplc="EDB249B0">
      <w:start w:val="1"/>
      <w:numFmt w:val="bullet"/>
      <w:lvlText w:val=""/>
      <w:lvlJc w:val="left"/>
      <w:pPr>
        <w:ind w:left="2880" w:hanging="360"/>
      </w:pPr>
      <w:rPr>
        <w:rFonts w:ascii="Symbol" w:hAnsi="Symbol" w:hint="default"/>
      </w:rPr>
    </w:lvl>
    <w:lvl w:ilvl="4" w:tplc="788ABA28">
      <w:start w:val="1"/>
      <w:numFmt w:val="bullet"/>
      <w:lvlText w:val="o"/>
      <w:lvlJc w:val="left"/>
      <w:pPr>
        <w:ind w:left="3600" w:hanging="360"/>
      </w:pPr>
      <w:rPr>
        <w:rFonts w:ascii="Courier New" w:hAnsi="Courier New" w:hint="default"/>
      </w:rPr>
    </w:lvl>
    <w:lvl w:ilvl="5" w:tplc="13F4E802">
      <w:start w:val="1"/>
      <w:numFmt w:val="bullet"/>
      <w:lvlText w:val=""/>
      <w:lvlJc w:val="left"/>
      <w:pPr>
        <w:ind w:left="4320" w:hanging="360"/>
      </w:pPr>
      <w:rPr>
        <w:rFonts w:ascii="Wingdings" w:hAnsi="Wingdings" w:hint="default"/>
      </w:rPr>
    </w:lvl>
    <w:lvl w:ilvl="6" w:tplc="346C7A62">
      <w:start w:val="1"/>
      <w:numFmt w:val="bullet"/>
      <w:lvlText w:val=""/>
      <w:lvlJc w:val="left"/>
      <w:pPr>
        <w:ind w:left="5040" w:hanging="360"/>
      </w:pPr>
      <w:rPr>
        <w:rFonts w:ascii="Symbol" w:hAnsi="Symbol" w:hint="default"/>
      </w:rPr>
    </w:lvl>
    <w:lvl w:ilvl="7" w:tplc="8120118E">
      <w:start w:val="1"/>
      <w:numFmt w:val="bullet"/>
      <w:lvlText w:val="o"/>
      <w:lvlJc w:val="left"/>
      <w:pPr>
        <w:ind w:left="5760" w:hanging="360"/>
      </w:pPr>
      <w:rPr>
        <w:rFonts w:ascii="Courier New" w:hAnsi="Courier New" w:hint="default"/>
      </w:rPr>
    </w:lvl>
    <w:lvl w:ilvl="8" w:tplc="DFA680A8">
      <w:start w:val="1"/>
      <w:numFmt w:val="bullet"/>
      <w:lvlText w:val=""/>
      <w:lvlJc w:val="left"/>
      <w:pPr>
        <w:ind w:left="6480" w:hanging="360"/>
      </w:pPr>
      <w:rPr>
        <w:rFonts w:ascii="Wingdings" w:hAnsi="Wingdings" w:hint="default"/>
      </w:rPr>
    </w:lvl>
  </w:abstractNum>
  <w:abstractNum w:abstractNumId="27"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A587F"/>
    <w:multiLevelType w:val="hybridMultilevel"/>
    <w:tmpl w:val="7EFC27D6"/>
    <w:lvl w:ilvl="0" w:tplc="BF7EBF26">
      <w:start w:val="1"/>
      <w:numFmt w:val="bullet"/>
      <w:lvlText w:val=""/>
      <w:lvlJc w:val="left"/>
      <w:pPr>
        <w:ind w:left="720" w:hanging="360"/>
      </w:pPr>
      <w:rPr>
        <w:rFonts w:ascii="Symbol" w:hAnsi="Symbol" w:hint="default"/>
      </w:rPr>
    </w:lvl>
    <w:lvl w:ilvl="1" w:tplc="B176A1CC">
      <w:start w:val="1"/>
      <w:numFmt w:val="bullet"/>
      <w:lvlText w:val="o"/>
      <w:lvlJc w:val="left"/>
      <w:pPr>
        <w:ind w:left="1440" w:hanging="360"/>
      </w:pPr>
      <w:rPr>
        <w:rFonts w:ascii="Courier New" w:hAnsi="Courier New" w:hint="default"/>
      </w:rPr>
    </w:lvl>
    <w:lvl w:ilvl="2" w:tplc="7B6C572E">
      <w:start w:val="1"/>
      <w:numFmt w:val="bullet"/>
      <w:lvlText w:val=""/>
      <w:lvlJc w:val="left"/>
      <w:pPr>
        <w:ind w:left="2160" w:hanging="360"/>
      </w:pPr>
      <w:rPr>
        <w:rFonts w:ascii="Wingdings" w:hAnsi="Wingdings" w:hint="default"/>
      </w:rPr>
    </w:lvl>
    <w:lvl w:ilvl="3" w:tplc="FCF860E4">
      <w:start w:val="1"/>
      <w:numFmt w:val="bullet"/>
      <w:lvlText w:val=""/>
      <w:lvlJc w:val="left"/>
      <w:pPr>
        <w:ind w:left="2880" w:hanging="360"/>
      </w:pPr>
      <w:rPr>
        <w:rFonts w:ascii="Symbol" w:hAnsi="Symbol" w:hint="default"/>
      </w:rPr>
    </w:lvl>
    <w:lvl w:ilvl="4" w:tplc="83DAB4EC">
      <w:start w:val="1"/>
      <w:numFmt w:val="bullet"/>
      <w:lvlText w:val="o"/>
      <w:lvlJc w:val="left"/>
      <w:pPr>
        <w:ind w:left="3600" w:hanging="360"/>
      </w:pPr>
      <w:rPr>
        <w:rFonts w:ascii="Courier New" w:hAnsi="Courier New" w:hint="default"/>
      </w:rPr>
    </w:lvl>
    <w:lvl w:ilvl="5" w:tplc="612C62E4">
      <w:start w:val="1"/>
      <w:numFmt w:val="bullet"/>
      <w:lvlText w:val=""/>
      <w:lvlJc w:val="left"/>
      <w:pPr>
        <w:ind w:left="4320" w:hanging="360"/>
      </w:pPr>
      <w:rPr>
        <w:rFonts w:ascii="Wingdings" w:hAnsi="Wingdings" w:hint="default"/>
      </w:rPr>
    </w:lvl>
    <w:lvl w:ilvl="6" w:tplc="37BE02FE">
      <w:start w:val="1"/>
      <w:numFmt w:val="bullet"/>
      <w:lvlText w:val=""/>
      <w:lvlJc w:val="left"/>
      <w:pPr>
        <w:ind w:left="5040" w:hanging="360"/>
      </w:pPr>
      <w:rPr>
        <w:rFonts w:ascii="Symbol" w:hAnsi="Symbol" w:hint="default"/>
      </w:rPr>
    </w:lvl>
    <w:lvl w:ilvl="7" w:tplc="4A7E3CE8">
      <w:start w:val="1"/>
      <w:numFmt w:val="bullet"/>
      <w:lvlText w:val="o"/>
      <w:lvlJc w:val="left"/>
      <w:pPr>
        <w:ind w:left="5760" w:hanging="360"/>
      </w:pPr>
      <w:rPr>
        <w:rFonts w:ascii="Courier New" w:hAnsi="Courier New" w:hint="default"/>
      </w:rPr>
    </w:lvl>
    <w:lvl w:ilvl="8" w:tplc="06A061E4">
      <w:start w:val="1"/>
      <w:numFmt w:val="bullet"/>
      <w:lvlText w:val=""/>
      <w:lvlJc w:val="left"/>
      <w:pPr>
        <w:ind w:left="6480" w:hanging="360"/>
      </w:pPr>
      <w:rPr>
        <w:rFonts w:ascii="Wingdings" w:hAnsi="Wingdings" w:hint="default"/>
      </w:rPr>
    </w:lvl>
  </w:abstractNum>
  <w:abstractNum w:abstractNumId="39"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1747">
    <w:abstractNumId w:val="2"/>
  </w:num>
  <w:num w:numId="2" w16cid:durableId="1297907490">
    <w:abstractNumId w:val="3"/>
  </w:num>
  <w:num w:numId="3" w16cid:durableId="1843818969">
    <w:abstractNumId w:val="10"/>
  </w:num>
  <w:num w:numId="4" w16cid:durableId="1824933968">
    <w:abstractNumId w:val="26"/>
  </w:num>
  <w:num w:numId="5" w16cid:durableId="2129927953">
    <w:abstractNumId w:val="38"/>
  </w:num>
  <w:num w:numId="6" w16cid:durableId="247812846">
    <w:abstractNumId w:val="8"/>
  </w:num>
  <w:num w:numId="7" w16cid:durableId="594554242">
    <w:abstractNumId w:val="28"/>
  </w:num>
  <w:num w:numId="8" w16cid:durableId="289290732">
    <w:abstractNumId w:val="12"/>
  </w:num>
  <w:num w:numId="9" w16cid:durableId="589238277">
    <w:abstractNumId w:val="20"/>
  </w:num>
  <w:num w:numId="10" w16cid:durableId="392772464">
    <w:abstractNumId w:val="12"/>
  </w:num>
  <w:num w:numId="11" w16cid:durableId="799494398">
    <w:abstractNumId w:val="43"/>
  </w:num>
  <w:num w:numId="12" w16cid:durableId="1965496278">
    <w:abstractNumId w:val="6"/>
  </w:num>
  <w:num w:numId="13" w16cid:durableId="275211676">
    <w:abstractNumId w:val="32"/>
  </w:num>
  <w:num w:numId="14" w16cid:durableId="1504541172">
    <w:abstractNumId w:val="44"/>
  </w:num>
  <w:num w:numId="15" w16cid:durableId="1717896723">
    <w:abstractNumId w:val="7"/>
  </w:num>
  <w:num w:numId="16" w16cid:durableId="738360710">
    <w:abstractNumId w:val="29"/>
  </w:num>
  <w:num w:numId="17" w16cid:durableId="206065953">
    <w:abstractNumId w:val="35"/>
  </w:num>
  <w:num w:numId="18" w16cid:durableId="258025645">
    <w:abstractNumId w:val="17"/>
  </w:num>
  <w:num w:numId="19" w16cid:durableId="979306731">
    <w:abstractNumId w:val="22"/>
  </w:num>
  <w:num w:numId="20" w16cid:durableId="1347169676">
    <w:abstractNumId w:val="11"/>
  </w:num>
  <w:num w:numId="21" w16cid:durableId="692461132">
    <w:abstractNumId w:val="27"/>
  </w:num>
  <w:num w:numId="22" w16cid:durableId="1237667654">
    <w:abstractNumId w:val="0"/>
  </w:num>
  <w:num w:numId="23" w16cid:durableId="219218476">
    <w:abstractNumId w:val="45"/>
  </w:num>
  <w:num w:numId="24" w16cid:durableId="146092555">
    <w:abstractNumId w:val="16"/>
  </w:num>
  <w:num w:numId="25" w16cid:durableId="1643122163">
    <w:abstractNumId w:val="5"/>
  </w:num>
  <w:num w:numId="26" w16cid:durableId="1360817518">
    <w:abstractNumId w:val="31"/>
  </w:num>
  <w:num w:numId="27" w16cid:durableId="5521855">
    <w:abstractNumId w:val="19"/>
  </w:num>
  <w:num w:numId="28" w16cid:durableId="129827364">
    <w:abstractNumId w:val="39"/>
  </w:num>
  <w:num w:numId="29" w16cid:durableId="1524128739">
    <w:abstractNumId w:val="21"/>
  </w:num>
  <w:num w:numId="30" w16cid:durableId="731269643">
    <w:abstractNumId w:val="34"/>
  </w:num>
  <w:num w:numId="31" w16cid:durableId="1964462660">
    <w:abstractNumId w:val="46"/>
  </w:num>
  <w:num w:numId="32" w16cid:durableId="1283461571">
    <w:abstractNumId w:val="33"/>
  </w:num>
  <w:num w:numId="33" w16cid:durableId="1272131680">
    <w:abstractNumId w:val="14"/>
  </w:num>
  <w:num w:numId="34" w16cid:durableId="1669400019">
    <w:abstractNumId w:val="24"/>
  </w:num>
  <w:num w:numId="35" w16cid:durableId="342516418">
    <w:abstractNumId w:val="18"/>
  </w:num>
  <w:num w:numId="36" w16cid:durableId="752550949">
    <w:abstractNumId w:val="15"/>
  </w:num>
  <w:num w:numId="37" w16cid:durableId="1494448285">
    <w:abstractNumId w:val="13"/>
  </w:num>
  <w:num w:numId="38" w16cid:durableId="1731575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4866150">
    <w:abstractNumId w:val="40"/>
  </w:num>
  <w:num w:numId="40" w16cid:durableId="112792592">
    <w:abstractNumId w:val="47"/>
  </w:num>
  <w:num w:numId="41" w16cid:durableId="1497380377">
    <w:abstractNumId w:val="25"/>
  </w:num>
  <w:num w:numId="42" w16cid:durableId="886527631">
    <w:abstractNumId w:val="30"/>
  </w:num>
  <w:num w:numId="43" w16cid:durableId="1956790339">
    <w:abstractNumId w:val="41"/>
  </w:num>
  <w:num w:numId="44" w16cid:durableId="1229532860">
    <w:abstractNumId w:val="1"/>
  </w:num>
  <w:num w:numId="45" w16cid:durableId="662657797">
    <w:abstractNumId w:val="9"/>
  </w:num>
  <w:num w:numId="46" w16cid:durableId="1209800525">
    <w:abstractNumId w:val="37"/>
  </w:num>
  <w:num w:numId="47" w16cid:durableId="495531817">
    <w:abstractNumId w:val="23"/>
  </w:num>
  <w:num w:numId="48" w16cid:durableId="257250540">
    <w:abstractNumId w:val="42"/>
  </w:num>
  <w:num w:numId="49" w16cid:durableId="13781227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i-chia Chen">
    <w15:presenceInfo w15:providerId="AD" w15:userId="S::naichia.chen@wfd.org::34ab84e0-84f0-4f85-a7bd-7bff24456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44E2"/>
    <w:rsid w:val="000353F6"/>
    <w:rsid w:val="00041EC1"/>
    <w:rsid w:val="0005222A"/>
    <w:rsid w:val="000566A4"/>
    <w:rsid w:val="000605DC"/>
    <w:rsid w:val="00064ABC"/>
    <w:rsid w:val="000711A1"/>
    <w:rsid w:val="00075FA5"/>
    <w:rsid w:val="000806DF"/>
    <w:rsid w:val="00092B1C"/>
    <w:rsid w:val="000965B8"/>
    <w:rsid w:val="000A649C"/>
    <w:rsid w:val="000B5999"/>
    <w:rsid w:val="000B6F99"/>
    <w:rsid w:val="000D1099"/>
    <w:rsid w:val="000D32C7"/>
    <w:rsid w:val="000D6521"/>
    <w:rsid w:val="000E5154"/>
    <w:rsid w:val="000E6E60"/>
    <w:rsid w:val="000F2189"/>
    <w:rsid w:val="0010357A"/>
    <w:rsid w:val="00106510"/>
    <w:rsid w:val="0013123A"/>
    <w:rsid w:val="001330C3"/>
    <w:rsid w:val="001331A7"/>
    <w:rsid w:val="0016463C"/>
    <w:rsid w:val="00170A45"/>
    <w:rsid w:val="001A4440"/>
    <w:rsid w:val="001A570E"/>
    <w:rsid w:val="001B2B80"/>
    <w:rsid w:val="001D30F7"/>
    <w:rsid w:val="001E2D6F"/>
    <w:rsid w:val="00204ECE"/>
    <w:rsid w:val="00223C66"/>
    <w:rsid w:val="00226F69"/>
    <w:rsid w:val="00235BA2"/>
    <w:rsid w:val="0026564B"/>
    <w:rsid w:val="00276EF8"/>
    <w:rsid w:val="002A26FB"/>
    <w:rsid w:val="002A49BD"/>
    <w:rsid w:val="002B061D"/>
    <w:rsid w:val="002B6DC0"/>
    <w:rsid w:val="002C5F29"/>
    <w:rsid w:val="002C5F6B"/>
    <w:rsid w:val="00305335"/>
    <w:rsid w:val="0031437B"/>
    <w:rsid w:val="00317E11"/>
    <w:rsid w:val="00323F9E"/>
    <w:rsid w:val="0034125B"/>
    <w:rsid w:val="00341753"/>
    <w:rsid w:val="0035041E"/>
    <w:rsid w:val="00361B5E"/>
    <w:rsid w:val="00367963"/>
    <w:rsid w:val="0038768E"/>
    <w:rsid w:val="003A66DC"/>
    <w:rsid w:val="003C6456"/>
    <w:rsid w:val="003D5450"/>
    <w:rsid w:val="003E2CB6"/>
    <w:rsid w:val="003E4149"/>
    <w:rsid w:val="003F71A2"/>
    <w:rsid w:val="0040672D"/>
    <w:rsid w:val="00452B4A"/>
    <w:rsid w:val="0046709C"/>
    <w:rsid w:val="004927A9"/>
    <w:rsid w:val="00494B24"/>
    <w:rsid w:val="004A222E"/>
    <w:rsid w:val="004B765F"/>
    <w:rsid w:val="004C20D4"/>
    <w:rsid w:val="004D532A"/>
    <w:rsid w:val="004D638E"/>
    <w:rsid w:val="00513164"/>
    <w:rsid w:val="00537018"/>
    <w:rsid w:val="005402A5"/>
    <w:rsid w:val="00543022"/>
    <w:rsid w:val="00545E6B"/>
    <w:rsid w:val="00561883"/>
    <w:rsid w:val="00562BBA"/>
    <w:rsid w:val="00580FC8"/>
    <w:rsid w:val="00583D7E"/>
    <w:rsid w:val="00586D38"/>
    <w:rsid w:val="0059623F"/>
    <w:rsid w:val="005A2922"/>
    <w:rsid w:val="005C38A7"/>
    <w:rsid w:val="005D2907"/>
    <w:rsid w:val="005E6753"/>
    <w:rsid w:val="006160C2"/>
    <w:rsid w:val="006204E5"/>
    <w:rsid w:val="00624758"/>
    <w:rsid w:val="006574C3"/>
    <w:rsid w:val="00660047"/>
    <w:rsid w:val="00662827"/>
    <w:rsid w:val="006B3EBE"/>
    <w:rsid w:val="006B7308"/>
    <w:rsid w:val="006C46F6"/>
    <w:rsid w:val="006C5D47"/>
    <w:rsid w:val="006F751F"/>
    <w:rsid w:val="00704895"/>
    <w:rsid w:val="00705632"/>
    <w:rsid w:val="00716994"/>
    <w:rsid w:val="007330FA"/>
    <w:rsid w:val="00741457"/>
    <w:rsid w:val="00750539"/>
    <w:rsid w:val="00753C87"/>
    <w:rsid w:val="007705A1"/>
    <w:rsid w:val="00782C79"/>
    <w:rsid w:val="00784A95"/>
    <w:rsid w:val="00795758"/>
    <w:rsid w:val="007C097C"/>
    <w:rsid w:val="007D0829"/>
    <w:rsid w:val="007E4D9A"/>
    <w:rsid w:val="007F614C"/>
    <w:rsid w:val="007F65C3"/>
    <w:rsid w:val="008011B6"/>
    <w:rsid w:val="0082763F"/>
    <w:rsid w:val="00830584"/>
    <w:rsid w:val="00843D18"/>
    <w:rsid w:val="00875F6C"/>
    <w:rsid w:val="008A0378"/>
    <w:rsid w:val="008A2AC2"/>
    <w:rsid w:val="008A3138"/>
    <w:rsid w:val="008B55E2"/>
    <w:rsid w:val="008D634C"/>
    <w:rsid w:val="008E4903"/>
    <w:rsid w:val="008F1769"/>
    <w:rsid w:val="008F57A0"/>
    <w:rsid w:val="008F7302"/>
    <w:rsid w:val="00907E33"/>
    <w:rsid w:val="00924A56"/>
    <w:rsid w:val="00933915"/>
    <w:rsid w:val="009447D7"/>
    <w:rsid w:val="00944B8E"/>
    <w:rsid w:val="00945A51"/>
    <w:rsid w:val="00947C36"/>
    <w:rsid w:val="00964B9B"/>
    <w:rsid w:val="0096641F"/>
    <w:rsid w:val="009731F1"/>
    <w:rsid w:val="009745A6"/>
    <w:rsid w:val="00991C10"/>
    <w:rsid w:val="00993BE9"/>
    <w:rsid w:val="009A453F"/>
    <w:rsid w:val="009B4CFA"/>
    <w:rsid w:val="009B5320"/>
    <w:rsid w:val="009D037C"/>
    <w:rsid w:val="00A043F8"/>
    <w:rsid w:val="00A06E02"/>
    <w:rsid w:val="00A10246"/>
    <w:rsid w:val="00A166E7"/>
    <w:rsid w:val="00A17718"/>
    <w:rsid w:val="00A2163C"/>
    <w:rsid w:val="00A71546"/>
    <w:rsid w:val="00A844AF"/>
    <w:rsid w:val="00A85741"/>
    <w:rsid w:val="00AA0BA2"/>
    <w:rsid w:val="00AA4D81"/>
    <w:rsid w:val="00AF3814"/>
    <w:rsid w:val="00B12DA3"/>
    <w:rsid w:val="00B230F3"/>
    <w:rsid w:val="00B2765A"/>
    <w:rsid w:val="00B32E19"/>
    <w:rsid w:val="00B44495"/>
    <w:rsid w:val="00B56B30"/>
    <w:rsid w:val="00B626CD"/>
    <w:rsid w:val="00B62A04"/>
    <w:rsid w:val="00B66B1B"/>
    <w:rsid w:val="00B84452"/>
    <w:rsid w:val="00BA02DC"/>
    <w:rsid w:val="00BC7227"/>
    <w:rsid w:val="00BC79B3"/>
    <w:rsid w:val="00BD4CE2"/>
    <w:rsid w:val="00BE0417"/>
    <w:rsid w:val="00C01883"/>
    <w:rsid w:val="00C134CB"/>
    <w:rsid w:val="00C22CC7"/>
    <w:rsid w:val="00C476D4"/>
    <w:rsid w:val="00C52656"/>
    <w:rsid w:val="00C713FA"/>
    <w:rsid w:val="00C754B3"/>
    <w:rsid w:val="00C7783D"/>
    <w:rsid w:val="00CE5BEC"/>
    <w:rsid w:val="00CE79AE"/>
    <w:rsid w:val="00D05285"/>
    <w:rsid w:val="00D14789"/>
    <w:rsid w:val="00D171F6"/>
    <w:rsid w:val="00D34172"/>
    <w:rsid w:val="00D76150"/>
    <w:rsid w:val="00DB2356"/>
    <w:rsid w:val="00DD6081"/>
    <w:rsid w:val="00DE2C47"/>
    <w:rsid w:val="00DE6EF4"/>
    <w:rsid w:val="00DF2203"/>
    <w:rsid w:val="00E152E8"/>
    <w:rsid w:val="00E2576E"/>
    <w:rsid w:val="00E37F4B"/>
    <w:rsid w:val="00E654F1"/>
    <w:rsid w:val="00E730BF"/>
    <w:rsid w:val="00E95C75"/>
    <w:rsid w:val="00EA2A79"/>
    <w:rsid w:val="00EA3E83"/>
    <w:rsid w:val="00EA5489"/>
    <w:rsid w:val="00EB493C"/>
    <w:rsid w:val="00EB6E11"/>
    <w:rsid w:val="00EC18C1"/>
    <w:rsid w:val="00ED6028"/>
    <w:rsid w:val="00EE433E"/>
    <w:rsid w:val="00F0212F"/>
    <w:rsid w:val="00F023BA"/>
    <w:rsid w:val="00F17DF6"/>
    <w:rsid w:val="00F21380"/>
    <w:rsid w:val="00F2191B"/>
    <w:rsid w:val="00F24D1D"/>
    <w:rsid w:val="00F366D1"/>
    <w:rsid w:val="00F401C4"/>
    <w:rsid w:val="00F42004"/>
    <w:rsid w:val="00F52F83"/>
    <w:rsid w:val="00F86740"/>
    <w:rsid w:val="00FA0CC7"/>
    <w:rsid w:val="00FA1251"/>
    <w:rsid w:val="00FA6134"/>
    <w:rsid w:val="00FC2E9A"/>
    <w:rsid w:val="00FC6F0D"/>
    <w:rsid w:val="00FC7577"/>
    <w:rsid w:val="00FC7A84"/>
    <w:rsid w:val="00FF1A64"/>
    <w:rsid w:val="00FF21F6"/>
    <w:rsid w:val="0161076D"/>
    <w:rsid w:val="01A3C8A7"/>
    <w:rsid w:val="025BDC72"/>
    <w:rsid w:val="02E118C8"/>
    <w:rsid w:val="037065B3"/>
    <w:rsid w:val="03DD9C8F"/>
    <w:rsid w:val="04F7E1C2"/>
    <w:rsid w:val="05026A61"/>
    <w:rsid w:val="05405282"/>
    <w:rsid w:val="05696311"/>
    <w:rsid w:val="0595AC43"/>
    <w:rsid w:val="05FB9CC8"/>
    <w:rsid w:val="06C5B0F0"/>
    <w:rsid w:val="06DC65E9"/>
    <w:rsid w:val="074AA723"/>
    <w:rsid w:val="074CC47A"/>
    <w:rsid w:val="0794B91C"/>
    <w:rsid w:val="07CD944C"/>
    <w:rsid w:val="08F972D9"/>
    <w:rsid w:val="090417E7"/>
    <w:rsid w:val="0942599E"/>
    <w:rsid w:val="095E27D1"/>
    <w:rsid w:val="09B3AA08"/>
    <w:rsid w:val="09D478D5"/>
    <w:rsid w:val="0BE44722"/>
    <w:rsid w:val="0C75240A"/>
    <w:rsid w:val="0D348A70"/>
    <w:rsid w:val="0D8C09B3"/>
    <w:rsid w:val="0DBA9F92"/>
    <w:rsid w:val="0E6362CF"/>
    <w:rsid w:val="0E9D6C2F"/>
    <w:rsid w:val="0ED79CB7"/>
    <w:rsid w:val="0F211C65"/>
    <w:rsid w:val="0F54B993"/>
    <w:rsid w:val="105FB8AE"/>
    <w:rsid w:val="10858D76"/>
    <w:rsid w:val="10AAE1F2"/>
    <w:rsid w:val="10E34F24"/>
    <w:rsid w:val="1148D595"/>
    <w:rsid w:val="11C27F08"/>
    <w:rsid w:val="12A7F818"/>
    <w:rsid w:val="130C645B"/>
    <w:rsid w:val="1337AC0B"/>
    <w:rsid w:val="13DF5813"/>
    <w:rsid w:val="151CCA0F"/>
    <w:rsid w:val="15794ADB"/>
    <w:rsid w:val="159F5A62"/>
    <w:rsid w:val="171A33ED"/>
    <w:rsid w:val="17DFA132"/>
    <w:rsid w:val="18CCF1E5"/>
    <w:rsid w:val="190E32FA"/>
    <w:rsid w:val="199D6FC3"/>
    <w:rsid w:val="19CD8DC5"/>
    <w:rsid w:val="19DCA2E3"/>
    <w:rsid w:val="1A87200B"/>
    <w:rsid w:val="1AE463F1"/>
    <w:rsid w:val="1AED2DF0"/>
    <w:rsid w:val="1B9CF263"/>
    <w:rsid w:val="1D0E7C4B"/>
    <w:rsid w:val="1D8FC7CC"/>
    <w:rsid w:val="1E1F1FB3"/>
    <w:rsid w:val="1EDA6D9E"/>
    <w:rsid w:val="1F0C7B23"/>
    <w:rsid w:val="2039203C"/>
    <w:rsid w:val="2130A45F"/>
    <w:rsid w:val="229DA267"/>
    <w:rsid w:val="22B813A1"/>
    <w:rsid w:val="231B38BF"/>
    <w:rsid w:val="236D78E6"/>
    <w:rsid w:val="23770804"/>
    <w:rsid w:val="23A3E832"/>
    <w:rsid w:val="24E3D5E6"/>
    <w:rsid w:val="257F6692"/>
    <w:rsid w:val="2725A737"/>
    <w:rsid w:val="27DDF5C3"/>
    <w:rsid w:val="28907FD6"/>
    <w:rsid w:val="2A73FC48"/>
    <w:rsid w:val="2AA77EE5"/>
    <w:rsid w:val="2BA57E39"/>
    <w:rsid w:val="2C8450A6"/>
    <w:rsid w:val="2D50BFE0"/>
    <w:rsid w:val="2D5BBA14"/>
    <w:rsid w:val="2D87B161"/>
    <w:rsid w:val="2D8B9997"/>
    <w:rsid w:val="2E99DE6F"/>
    <w:rsid w:val="2FED3D94"/>
    <w:rsid w:val="3057A585"/>
    <w:rsid w:val="3099536B"/>
    <w:rsid w:val="31376C93"/>
    <w:rsid w:val="31530374"/>
    <w:rsid w:val="31B57903"/>
    <w:rsid w:val="31BA4ED6"/>
    <w:rsid w:val="329EDB85"/>
    <w:rsid w:val="32B464DC"/>
    <w:rsid w:val="32CD5ECC"/>
    <w:rsid w:val="33E97966"/>
    <w:rsid w:val="3436704E"/>
    <w:rsid w:val="346A5DE2"/>
    <w:rsid w:val="3489CA73"/>
    <w:rsid w:val="34A7BB71"/>
    <w:rsid w:val="359E52CF"/>
    <w:rsid w:val="35DD5EB6"/>
    <w:rsid w:val="36532161"/>
    <w:rsid w:val="36A0837A"/>
    <w:rsid w:val="36BC3764"/>
    <w:rsid w:val="377EA126"/>
    <w:rsid w:val="38D85AC5"/>
    <w:rsid w:val="392AFC63"/>
    <w:rsid w:val="396B692A"/>
    <w:rsid w:val="398F6D8E"/>
    <w:rsid w:val="39F91C0B"/>
    <w:rsid w:val="3C5AFC3F"/>
    <w:rsid w:val="3C80B0E3"/>
    <w:rsid w:val="3DA48512"/>
    <w:rsid w:val="3DF4BA54"/>
    <w:rsid w:val="3DF8DB78"/>
    <w:rsid w:val="3E4829EE"/>
    <w:rsid w:val="3E7BBA10"/>
    <w:rsid w:val="3F107445"/>
    <w:rsid w:val="3F6175CE"/>
    <w:rsid w:val="40068BB7"/>
    <w:rsid w:val="4023784E"/>
    <w:rsid w:val="408A1D5B"/>
    <w:rsid w:val="40B8418E"/>
    <w:rsid w:val="41090A1C"/>
    <w:rsid w:val="41EE7BF7"/>
    <w:rsid w:val="437388B9"/>
    <w:rsid w:val="43C77F41"/>
    <w:rsid w:val="443CD34E"/>
    <w:rsid w:val="4464C905"/>
    <w:rsid w:val="44C47F7D"/>
    <w:rsid w:val="44F56A0D"/>
    <w:rsid w:val="45EFC36F"/>
    <w:rsid w:val="465BA589"/>
    <w:rsid w:val="47CD5CA2"/>
    <w:rsid w:val="486EDE53"/>
    <w:rsid w:val="487F19B3"/>
    <w:rsid w:val="49094CB5"/>
    <w:rsid w:val="4A584A1E"/>
    <w:rsid w:val="4A8EE219"/>
    <w:rsid w:val="4BA06494"/>
    <w:rsid w:val="4BCD4F9A"/>
    <w:rsid w:val="4C2E9AB9"/>
    <w:rsid w:val="4C6F6034"/>
    <w:rsid w:val="4DD65D5C"/>
    <w:rsid w:val="4E62BB28"/>
    <w:rsid w:val="4FB1542E"/>
    <w:rsid w:val="4FF8E5B5"/>
    <w:rsid w:val="50932AEF"/>
    <w:rsid w:val="51A4B8D2"/>
    <w:rsid w:val="51BD9906"/>
    <w:rsid w:val="51F9B43A"/>
    <w:rsid w:val="5258705E"/>
    <w:rsid w:val="5278F6F9"/>
    <w:rsid w:val="5367474F"/>
    <w:rsid w:val="54EBD26F"/>
    <w:rsid w:val="54EE9B1B"/>
    <w:rsid w:val="55F6A2D2"/>
    <w:rsid w:val="564EDB23"/>
    <w:rsid w:val="5687F03E"/>
    <w:rsid w:val="56E6A9F1"/>
    <w:rsid w:val="57F99E95"/>
    <w:rsid w:val="59530348"/>
    <w:rsid w:val="59B47335"/>
    <w:rsid w:val="5A7F6AD5"/>
    <w:rsid w:val="5B28A095"/>
    <w:rsid w:val="5B4B8054"/>
    <w:rsid w:val="5B7B0E4B"/>
    <w:rsid w:val="5DDC5E81"/>
    <w:rsid w:val="5F9786D3"/>
    <w:rsid w:val="606B9285"/>
    <w:rsid w:val="6089CE70"/>
    <w:rsid w:val="6117B7A3"/>
    <w:rsid w:val="6235CBC9"/>
    <w:rsid w:val="628746B1"/>
    <w:rsid w:val="6296EE8E"/>
    <w:rsid w:val="6297E6ED"/>
    <w:rsid w:val="6298A4A1"/>
    <w:rsid w:val="62E1CF95"/>
    <w:rsid w:val="637469C1"/>
    <w:rsid w:val="64A46557"/>
    <w:rsid w:val="64DEC620"/>
    <w:rsid w:val="654621C1"/>
    <w:rsid w:val="65D456E7"/>
    <w:rsid w:val="6602FF4E"/>
    <w:rsid w:val="66386B82"/>
    <w:rsid w:val="664D4DDB"/>
    <w:rsid w:val="668D687B"/>
    <w:rsid w:val="66F5EBCC"/>
    <w:rsid w:val="679FB539"/>
    <w:rsid w:val="67D51A6E"/>
    <w:rsid w:val="681AD1BB"/>
    <w:rsid w:val="69DA6C4C"/>
    <w:rsid w:val="6AE60BF9"/>
    <w:rsid w:val="6C06512D"/>
    <w:rsid w:val="6C54325B"/>
    <w:rsid w:val="6CB07E05"/>
    <w:rsid w:val="6DEEF3E5"/>
    <w:rsid w:val="6E914E71"/>
    <w:rsid w:val="6EE5E53C"/>
    <w:rsid w:val="6F3391BC"/>
    <w:rsid w:val="6F786CA5"/>
    <w:rsid w:val="707E8D32"/>
    <w:rsid w:val="7140B9B5"/>
    <w:rsid w:val="7144FA9E"/>
    <w:rsid w:val="71C72F3B"/>
    <w:rsid w:val="71F7985D"/>
    <w:rsid w:val="7291D8F3"/>
    <w:rsid w:val="72C87115"/>
    <w:rsid w:val="72E2D399"/>
    <w:rsid w:val="732AE7A1"/>
    <w:rsid w:val="7364E5D0"/>
    <w:rsid w:val="736C337E"/>
    <w:rsid w:val="7384F9E7"/>
    <w:rsid w:val="73CEEF1E"/>
    <w:rsid w:val="74B8D92B"/>
    <w:rsid w:val="769C7883"/>
    <w:rsid w:val="770757F1"/>
    <w:rsid w:val="78AB729B"/>
    <w:rsid w:val="78ACCEFF"/>
    <w:rsid w:val="795BE781"/>
    <w:rsid w:val="7A7D340F"/>
    <w:rsid w:val="7C815B19"/>
    <w:rsid w:val="7C9044C6"/>
    <w:rsid w:val="7C9A4B81"/>
    <w:rsid w:val="7D755B06"/>
    <w:rsid w:val="7E90636E"/>
    <w:rsid w:val="7EAA1FF7"/>
    <w:rsid w:val="7F677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EA6C0470-A8BD-4F8F-8490-EB3AB6DE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DB2356"/>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hyperlink" Target="mailto:naichia.chen@wfd.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chia.chen@wfd.org"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purl.org/dc/dcmitype/"/>
    <ds:schemaRef ds:uri="http://purl.org/dc/terms/"/>
    <ds:schemaRef ds:uri="http://schemas.microsoft.com/sharepoint/v3"/>
    <ds:schemaRef ds:uri="07ca6121-0cc2-477f-9d57-316cba39f8ca"/>
    <ds:schemaRef ds:uri="http://schemas.microsoft.com/office/2006/documentManagement/types"/>
    <ds:schemaRef ds:uri="http://www.w3.org/XML/1998/namespace"/>
    <ds:schemaRef ds:uri="ac9f13bf-1da4-4cb2-b93e-4ea0e98c4de5"/>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34BEC82-1E3B-4141-A422-D6340237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Nai-chia Chen</cp:lastModifiedBy>
  <cp:revision>2</cp:revision>
  <dcterms:created xsi:type="dcterms:W3CDTF">2024-10-25T09:11:00Z</dcterms:created>
  <dcterms:modified xsi:type="dcterms:W3CDTF">2024-10-25T09:11:00Z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