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5-01-15T00:00:00Z">
          <w:dateFormat w:val="d MMMM yyyy"/>
          <w:lid w:val="en-GB"/>
          <w:storeMappedDataAs w:val="dateTime"/>
          <w:calendar w:val="gregorian"/>
        </w:date>
      </w:sdtPr>
      <w:sdtContent>
        <w:p w14:paraId="0B42D725" w14:textId="7A4216E7" w:rsidR="00A85EE8" w:rsidRPr="00C176DD" w:rsidRDefault="00D052E3" w:rsidP="00C176DD">
          <w:pPr>
            <w:pStyle w:val="NoSpacing"/>
            <w:jc w:val="right"/>
            <w:rPr>
              <w:rFonts w:cs="Arial"/>
              <w:sz w:val="24"/>
            </w:rPr>
          </w:pPr>
          <w:r>
            <w:t>15 January 2025</w:t>
          </w:r>
        </w:p>
      </w:sdtContent>
    </w:sdt>
    <w:p w14:paraId="60B1608F" w14:textId="77777777" w:rsidR="00667502" w:rsidRDefault="00667502" w:rsidP="005B30C3">
      <w:pPr>
        <w:pStyle w:val="NormalWeb"/>
        <w:spacing w:before="0" w:after="0"/>
        <w:rPr>
          <w:rFonts w:ascii="Arial" w:hAnsi="Arial" w:cs="Arial"/>
          <w:b/>
        </w:rPr>
      </w:pPr>
    </w:p>
    <w:p w14:paraId="63860970" w14:textId="6DC32A56" w:rsidR="006D057F" w:rsidRPr="006D057F" w:rsidRDefault="006D057F" w:rsidP="006D057F">
      <w:pPr>
        <w:pStyle w:val="NormalWeb"/>
        <w:spacing w:before="0" w:after="0"/>
        <w:rPr>
          <w:rFonts w:ascii="Arial" w:hAnsi="Arial" w:cs="Arial"/>
          <w:b/>
        </w:rPr>
      </w:pPr>
      <w:r w:rsidRPr="006D057F">
        <w:rPr>
          <w:rFonts w:ascii="Arial" w:hAnsi="Arial" w:cs="Arial"/>
          <w:b/>
        </w:rPr>
        <w:t>Project title:  NHS National Framework for the supply of Generics Housekeeping</w:t>
      </w:r>
      <w:r w:rsidR="00E354C3">
        <w:rPr>
          <w:rFonts w:ascii="Arial" w:hAnsi="Arial" w:cs="Arial"/>
          <w:b/>
        </w:rPr>
        <w:t xml:space="preserve"> / Supply Chain Resilience </w:t>
      </w:r>
      <w:r w:rsidRPr="006D057F">
        <w:rPr>
          <w:rFonts w:ascii="Arial" w:hAnsi="Arial" w:cs="Arial"/>
          <w:b/>
        </w:rPr>
        <w:t>Products, commencing 1 June 2025</w:t>
      </w:r>
    </w:p>
    <w:p w14:paraId="2824FAA3" w14:textId="77777777" w:rsidR="006D057F" w:rsidRPr="006D057F" w:rsidRDefault="006D057F" w:rsidP="006D057F">
      <w:pPr>
        <w:pStyle w:val="NormalWeb"/>
        <w:spacing w:before="0" w:after="0"/>
        <w:rPr>
          <w:rFonts w:ascii="Arial" w:hAnsi="Arial" w:cs="Arial"/>
          <w:b/>
        </w:rPr>
      </w:pPr>
    </w:p>
    <w:p w14:paraId="2DAFF6BD" w14:textId="77777777" w:rsidR="006D057F" w:rsidRPr="006D057F" w:rsidRDefault="006D057F" w:rsidP="006D057F">
      <w:pPr>
        <w:pStyle w:val="NormalWeb"/>
        <w:spacing w:before="0" w:after="0"/>
        <w:rPr>
          <w:rFonts w:ascii="Arial" w:hAnsi="Arial" w:cs="Arial"/>
          <w:b/>
        </w:rPr>
      </w:pPr>
      <w:r w:rsidRPr="006D057F">
        <w:rPr>
          <w:rFonts w:ascii="Arial" w:hAnsi="Arial" w:cs="Arial"/>
          <w:b/>
        </w:rPr>
        <w:t>Offer reference number: CM/PHG/24/5720</w:t>
      </w:r>
    </w:p>
    <w:p w14:paraId="52997AFD" w14:textId="77777777" w:rsidR="006D057F" w:rsidRPr="006D057F" w:rsidRDefault="006D057F" w:rsidP="006D057F">
      <w:pPr>
        <w:pStyle w:val="NormalWeb"/>
        <w:spacing w:before="0" w:after="0"/>
        <w:rPr>
          <w:rFonts w:ascii="Arial" w:hAnsi="Arial" w:cs="Arial"/>
          <w:b/>
        </w:rPr>
      </w:pPr>
    </w:p>
    <w:p w14:paraId="65101CF1" w14:textId="77777777" w:rsidR="006D057F" w:rsidRPr="006D057F" w:rsidRDefault="006D057F" w:rsidP="006D057F">
      <w:pPr>
        <w:pStyle w:val="NormalWeb"/>
        <w:spacing w:before="0" w:after="0"/>
        <w:rPr>
          <w:rFonts w:ascii="Arial" w:hAnsi="Arial" w:cs="Arial"/>
          <w:b/>
        </w:rPr>
      </w:pPr>
      <w:r w:rsidRPr="006D057F">
        <w:rPr>
          <w:rFonts w:ascii="Arial" w:hAnsi="Arial" w:cs="Arial"/>
          <w:b/>
        </w:rPr>
        <w:t xml:space="preserve">Period of framework agreement: Dates detailed below, with an option or options to extend (at the discretion of the Authority) for a period or periods up to a total of 48 months. </w:t>
      </w:r>
    </w:p>
    <w:p w14:paraId="36332C02" w14:textId="77777777" w:rsidR="006D057F" w:rsidRPr="006D057F" w:rsidRDefault="006D057F" w:rsidP="006D057F">
      <w:pPr>
        <w:pStyle w:val="NormalWeb"/>
        <w:spacing w:before="0" w:after="0"/>
        <w:rPr>
          <w:rFonts w:ascii="Arial" w:hAnsi="Arial" w:cs="Arial"/>
          <w:b/>
        </w:rPr>
      </w:pPr>
    </w:p>
    <w:p w14:paraId="642C1620" w14:textId="77777777" w:rsidR="006D057F" w:rsidRPr="006D057F" w:rsidRDefault="006D057F" w:rsidP="006D057F">
      <w:pPr>
        <w:pStyle w:val="NormalWeb"/>
        <w:spacing w:before="0" w:after="0"/>
        <w:rPr>
          <w:rFonts w:ascii="Arial" w:hAnsi="Arial" w:cs="Arial"/>
          <w:b/>
        </w:rPr>
      </w:pPr>
      <w:r w:rsidRPr="006D057F">
        <w:rPr>
          <w:rFonts w:ascii="Arial" w:hAnsi="Arial" w:cs="Arial"/>
          <w:b/>
        </w:rPr>
        <w:t>Potential periods of call-offs under the framework agreement:</w:t>
      </w:r>
    </w:p>
    <w:p w14:paraId="2F8713DF" w14:textId="23B30F9F" w:rsidR="006D057F" w:rsidRPr="006D057F" w:rsidRDefault="006D057F" w:rsidP="006D057F">
      <w:pPr>
        <w:pStyle w:val="NormalWeb"/>
        <w:spacing w:before="0" w:after="0"/>
        <w:rPr>
          <w:rFonts w:ascii="Arial" w:hAnsi="Arial" w:cs="Arial"/>
          <w:b/>
          <w:lang w:val="fr-FR"/>
        </w:rPr>
      </w:pPr>
      <w:r w:rsidRPr="006D057F">
        <w:rPr>
          <w:rFonts w:ascii="Arial" w:hAnsi="Arial" w:cs="Arial"/>
          <w:b/>
          <w:lang w:val="fr-FR"/>
        </w:rPr>
        <w:t>CM/PHG/24/5720/01 – Orals (plus non-parenteral) Products</w:t>
      </w:r>
    </w:p>
    <w:p w14:paraId="6C122EC5" w14:textId="77777777" w:rsidR="006D057F" w:rsidRPr="00D96088" w:rsidRDefault="006D057F" w:rsidP="006D057F">
      <w:pPr>
        <w:pStyle w:val="NormalWeb"/>
        <w:spacing w:before="0" w:after="0"/>
        <w:rPr>
          <w:rFonts w:ascii="Arial" w:hAnsi="Arial" w:cs="Arial"/>
          <w:bCs/>
        </w:rPr>
      </w:pPr>
      <w:r w:rsidRPr="00D96088">
        <w:rPr>
          <w:rFonts w:ascii="Arial" w:hAnsi="Arial" w:cs="Arial"/>
          <w:bCs/>
        </w:rPr>
        <w:t>CESW: (Midlands and Southwest): 1st June 2025 to 31st May 2027 (24 months)</w:t>
      </w:r>
    </w:p>
    <w:p w14:paraId="109936D4" w14:textId="77777777" w:rsidR="006D057F" w:rsidRPr="00D96088" w:rsidRDefault="006D057F" w:rsidP="006D057F">
      <w:pPr>
        <w:pStyle w:val="NormalWeb"/>
        <w:spacing w:before="0" w:after="0"/>
        <w:rPr>
          <w:rFonts w:ascii="Arial" w:hAnsi="Arial" w:cs="Arial"/>
          <w:bCs/>
        </w:rPr>
      </w:pPr>
      <w:r w:rsidRPr="00D96088">
        <w:rPr>
          <w:rFonts w:ascii="Arial" w:hAnsi="Arial" w:cs="Arial"/>
          <w:bCs/>
        </w:rPr>
        <w:t>NWLN: (Northwest and London North): 1st June 2025 to 31st May 2027 (24 months)</w:t>
      </w:r>
    </w:p>
    <w:p w14:paraId="60D90ED9" w14:textId="1ED4F44F" w:rsidR="006D057F" w:rsidRDefault="006D057F" w:rsidP="006D057F">
      <w:pPr>
        <w:pStyle w:val="NormalWeb"/>
        <w:spacing w:before="0" w:after="0"/>
        <w:rPr>
          <w:rFonts w:ascii="Arial" w:hAnsi="Arial" w:cs="Arial"/>
          <w:bCs/>
        </w:rPr>
      </w:pPr>
      <w:r w:rsidRPr="00D96088">
        <w:rPr>
          <w:rFonts w:ascii="Arial" w:hAnsi="Arial" w:cs="Arial"/>
          <w:bCs/>
        </w:rPr>
        <w:t>LSNE: (London South and Northeast): 1st June 2025 to 31st May 2027 (24 months)</w:t>
      </w:r>
    </w:p>
    <w:p w14:paraId="08558625" w14:textId="77777777" w:rsidR="00D96088" w:rsidRPr="00D96088" w:rsidRDefault="00D96088" w:rsidP="006D057F">
      <w:pPr>
        <w:pStyle w:val="NormalWeb"/>
        <w:spacing w:before="0" w:after="0"/>
        <w:rPr>
          <w:rFonts w:ascii="Arial" w:hAnsi="Arial" w:cs="Arial"/>
          <w:bCs/>
        </w:rPr>
      </w:pPr>
    </w:p>
    <w:p w14:paraId="021B7EA4" w14:textId="77777777" w:rsidR="006D057F" w:rsidRPr="006D057F" w:rsidRDefault="006D057F" w:rsidP="006D057F">
      <w:pPr>
        <w:pStyle w:val="NormalWeb"/>
        <w:spacing w:before="0" w:after="0"/>
        <w:rPr>
          <w:rFonts w:ascii="Arial" w:hAnsi="Arial" w:cs="Arial"/>
          <w:b/>
        </w:rPr>
      </w:pPr>
      <w:r w:rsidRPr="006D057F">
        <w:rPr>
          <w:rFonts w:ascii="Arial" w:hAnsi="Arial" w:cs="Arial"/>
          <w:b/>
        </w:rPr>
        <w:t>CM/PHG/24/5720/02 – Hospital Only Products</w:t>
      </w:r>
    </w:p>
    <w:p w14:paraId="73D60AF4" w14:textId="6A503FF8" w:rsidR="006D057F" w:rsidRPr="00D96088" w:rsidRDefault="006D057F" w:rsidP="00D96088">
      <w:pPr>
        <w:pStyle w:val="NormalWeb"/>
        <w:spacing w:before="0" w:after="0"/>
        <w:rPr>
          <w:rFonts w:ascii="Arial" w:hAnsi="Arial" w:cs="Arial"/>
          <w:bCs/>
        </w:rPr>
      </w:pPr>
      <w:r w:rsidRPr="00D96088">
        <w:rPr>
          <w:rFonts w:ascii="Arial" w:hAnsi="Arial" w:cs="Arial"/>
          <w:bCs/>
        </w:rPr>
        <w:t xml:space="preserve">DCE (Midlands) &amp; DSW (Southwest): 1st June 2025 to </w:t>
      </w:r>
      <w:r w:rsidR="0039670A" w:rsidRPr="00D96088">
        <w:rPr>
          <w:rFonts w:ascii="Arial" w:hAnsi="Arial" w:cs="Arial"/>
          <w:bCs/>
        </w:rPr>
        <w:t>31st May 2026 (12 months)</w:t>
      </w:r>
    </w:p>
    <w:p w14:paraId="756F2761" w14:textId="77777777" w:rsidR="006D057F" w:rsidRPr="00D96088" w:rsidRDefault="006D057F" w:rsidP="00D96088">
      <w:pPr>
        <w:pStyle w:val="NormalWeb"/>
        <w:spacing w:before="0" w:after="0"/>
        <w:rPr>
          <w:rFonts w:ascii="Arial" w:hAnsi="Arial" w:cs="Arial"/>
          <w:bCs/>
        </w:rPr>
      </w:pPr>
      <w:r w:rsidRPr="00D96088">
        <w:rPr>
          <w:rFonts w:ascii="Arial" w:hAnsi="Arial" w:cs="Arial"/>
          <w:bCs/>
        </w:rPr>
        <w:t>DNW (Northwest) &amp; DLN (London North): 1st June 2025 to 31st January 2027 (20 months)</w:t>
      </w:r>
    </w:p>
    <w:p w14:paraId="4446A501" w14:textId="77777777" w:rsidR="006D057F" w:rsidRDefault="006D057F" w:rsidP="00D96088">
      <w:pPr>
        <w:pStyle w:val="NormalWeb"/>
        <w:spacing w:before="0" w:after="0"/>
        <w:rPr>
          <w:rFonts w:ascii="Arial" w:hAnsi="Arial" w:cs="Arial"/>
          <w:bCs/>
        </w:rPr>
      </w:pPr>
      <w:r w:rsidRPr="00D96088">
        <w:rPr>
          <w:rFonts w:ascii="Arial" w:hAnsi="Arial" w:cs="Arial"/>
          <w:bCs/>
        </w:rPr>
        <w:t>DLS (London South) &amp; DNE (Northeast): 1st June 2025 to 31st May 2026 (12 months)</w:t>
      </w:r>
    </w:p>
    <w:p w14:paraId="5026F8E3" w14:textId="77777777" w:rsidR="00D96088" w:rsidRPr="00D96088" w:rsidRDefault="00D96088" w:rsidP="00D96088">
      <w:pPr>
        <w:pStyle w:val="NormalWeb"/>
        <w:spacing w:before="0" w:after="0"/>
        <w:rPr>
          <w:rFonts w:ascii="Arial" w:hAnsi="Arial" w:cs="Arial"/>
          <w:bCs/>
        </w:rPr>
      </w:pPr>
    </w:p>
    <w:p w14:paraId="41127303" w14:textId="6534FF70" w:rsidR="00AA713E" w:rsidRDefault="006D057F" w:rsidP="006D057F">
      <w:pPr>
        <w:pStyle w:val="NormalWeb"/>
        <w:spacing w:before="0" w:after="0"/>
        <w:rPr>
          <w:rFonts w:ascii="Arial" w:hAnsi="Arial" w:cs="Arial"/>
          <w:b/>
        </w:rPr>
      </w:pPr>
      <w:r w:rsidRPr="006D057F">
        <w:rPr>
          <w:rFonts w:ascii="Arial" w:hAnsi="Arial" w:cs="Arial"/>
          <w:b/>
        </w:rPr>
        <w:t>Published By: Medicines Procurement and Supply Chain – NHS Medicines Value &amp; Access, NHS England</w:t>
      </w:r>
    </w:p>
    <w:p w14:paraId="1D33851B" w14:textId="77777777" w:rsidR="006D057F" w:rsidRPr="00C176DD" w:rsidRDefault="006D057F" w:rsidP="006D057F">
      <w:pPr>
        <w:pStyle w:val="NormalWeb"/>
        <w:spacing w:before="0" w:after="0"/>
        <w:rPr>
          <w:rFonts w:cs="Arial"/>
          <w:b/>
        </w:rPr>
      </w:pPr>
    </w:p>
    <w:p w14:paraId="7E688623" w14:textId="3EEEF16E"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622894">
        <w:rPr>
          <w:rFonts w:cs="Arial"/>
          <w:b/>
          <w:bCs/>
          <w:sz w:val="24"/>
          <w:highlight w:val="yellow"/>
          <w:u w:val="single"/>
        </w:rPr>
        <w:t>from 1st of April 2024 to be successfully awarded in any MVA tenders 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4F33980B"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The requirement to submit an Evergreen assessment is on a pass/fail basis. Therefore, if you have not submitted an evergreen assessment at the time of bid submission you will not 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 or contract.</w:t>
      </w:r>
    </w:p>
    <w:p w14:paraId="0BC17C96" w14:textId="77777777"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lastRenderedPageBreak/>
        <w:t xml:space="preserve">For further technical information on submitting your Evergreen assessment </w:t>
      </w:r>
      <w:hyperlink r:id="rId12"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5641F5C2" w14:textId="52FFAC7B" w:rsidR="00BC6E9E"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 is on a pass/fail basis.</w:t>
      </w:r>
      <w:r w:rsidRPr="00AF493F">
        <w:rPr>
          <w:rFonts w:cs="Arial"/>
          <w:sz w:val="24"/>
        </w:rPr>
        <w:t xml:space="preserve"> </w:t>
      </w:r>
      <w:r w:rsidRPr="00C176DD">
        <w:rPr>
          <w:rFonts w:cs="Arial"/>
          <w:sz w:val="24"/>
        </w:rPr>
        <w:t xml:space="preserve">Therefore, if you have not submitted </w:t>
      </w:r>
      <w:r>
        <w:rPr>
          <w:rFonts w:cs="Arial"/>
          <w:sz w:val="24"/>
        </w:rPr>
        <w:t>your organisation</w:t>
      </w:r>
      <w:r w:rsidR="00716B8F">
        <w:rPr>
          <w:rFonts w:cs="Arial"/>
          <w:sz w:val="24"/>
        </w:rPr>
        <w:t>’</w:t>
      </w:r>
      <w:r>
        <w:rPr>
          <w:rFonts w:cs="Arial"/>
          <w:sz w:val="24"/>
        </w:rPr>
        <w:t xml:space="preserve">s Carbon Reduction Plan in the Supplier Questionnaire part of the bid documents </w:t>
      </w:r>
      <w:r w:rsidRPr="00C176DD">
        <w:rPr>
          <w:rFonts w:cs="Arial"/>
          <w:sz w:val="24"/>
        </w:rPr>
        <w:t xml:space="preserve">you will not be able to gain a </w:t>
      </w:r>
      <w:r w:rsidRPr="00622894">
        <w:rPr>
          <w:rFonts w:cs="Arial"/>
          <w:sz w:val="24"/>
        </w:rPr>
        <w:t>place on an NHSE medicines framework or contract.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77777777"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a separate / duplicate account. Failure to have an active Evergreen assessment on the Atamis account used to submit the bid, may result in the bid being non-compliant and the bidder being excluded from further </w:t>
      </w:r>
      <w:r w:rsidRPr="00141829">
        <w:rPr>
          <w:rFonts w:cs="Arial"/>
          <w:color w:val="000000"/>
          <w:sz w:val="24"/>
        </w:rPr>
        <w:t>participation in the procurement process.</w:t>
      </w:r>
    </w:p>
    <w:p w14:paraId="34DBAEE8" w14:textId="779C02A7" w:rsidR="00C176DD" w:rsidRDefault="006535E9" w:rsidP="006535E9">
      <w:pPr>
        <w:rPr>
          <w:rFonts w:cs="Arial"/>
          <w:b/>
          <w:bCs/>
          <w:sz w:val="24"/>
          <w:lang w:eastAsia="en-US"/>
        </w:rPr>
      </w:pPr>
      <w:r w:rsidRPr="00141829">
        <w:rPr>
          <w:rFonts w:cs="Arial"/>
          <w:b/>
          <w:bCs/>
          <w:sz w:val="24"/>
          <w:lang w:eastAsia="en-US"/>
        </w:rPr>
        <w:t>Within the framework document, the relevant clauses are contained in Schedule 1 Section 8.</w:t>
      </w:r>
    </w:p>
    <w:p w14:paraId="5075EC28" w14:textId="77777777" w:rsidR="0039670A" w:rsidRPr="00141829" w:rsidRDefault="0039670A" w:rsidP="006535E9">
      <w:pPr>
        <w:rPr>
          <w:rFonts w:cs="Arial"/>
          <w:b/>
          <w:bCs/>
          <w:color w:val="000000"/>
          <w:sz w:val="24"/>
        </w:rPr>
      </w:pPr>
    </w:p>
    <w:p w14:paraId="51889E6A" w14:textId="26A7B830"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61CD2F05" w14:textId="4893FC2B" w:rsidR="0053070F" w:rsidRPr="0053070F" w:rsidRDefault="0053070F" w:rsidP="0053070F">
      <w:pPr>
        <w:pStyle w:val="NoSpacing"/>
        <w:ind w:left="720"/>
        <w:rPr>
          <w:rFonts w:cs="Arial"/>
          <w:sz w:val="24"/>
        </w:rPr>
      </w:pPr>
      <w:r w:rsidRPr="0053070F">
        <w:rPr>
          <w:rFonts w:cs="Arial"/>
          <w:sz w:val="24"/>
        </w:rPr>
        <w:t>Document No. 01 Invitation to Offer Letter</w:t>
      </w:r>
    </w:p>
    <w:p w14:paraId="1791CEE7" w14:textId="77777777" w:rsidR="0053070F" w:rsidRPr="0053070F" w:rsidRDefault="0053070F" w:rsidP="0053070F">
      <w:pPr>
        <w:pStyle w:val="NoSpacing"/>
        <w:ind w:left="720"/>
        <w:rPr>
          <w:rFonts w:cs="Arial"/>
          <w:sz w:val="24"/>
        </w:rPr>
      </w:pPr>
      <w:r w:rsidRPr="0053070F">
        <w:rPr>
          <w:rFonts w:cs="Arial"/>
          <w:sz w:val="24"/>
        </w:rPr>
        <w:t>Document No. 02 Terms of offer</w:t>
      </w:r>
    </w:p>
    <w:p w14:paraId="4FBB1F9A" w14:textId="77777777" w:rsidR="0053070F" w:rsidRPr="0053070F" w:rsidRDefault="0053070F" w:rsidP="0053070F">
      <w:pPr>
        <w:pStyle w:val="NoSpacing"/>
        <w:ind w:left="720"/>
        <w:rPr>
          <w:rFonts w:cs="Arial"/>
          <w:sz w:val="24"/>
        </w:rPr>
      </w:pPr>
      <w:r w:rsidRPr="0053070F">
        <w:rPr>
          <w:rFonts w:cs="Arial"/>
          <w:sz w:val="24"/>
        </w:rPr>
        <w:t>Document No. 03 Framework Agreement and Terms and Conditions</w:t>
      </w:r>
    </w:p>
    <w:p w14:paraId="58B82CD0" w14:textId="7779FF54" w:rsidR="0053070F" w:rsidRPr="00CD251C" w:rsidRDefault="0053070F" w:rsidP="0053070F">
      <w:pPr>
        <w:pStyle w:val="NoSpacing"/>
        <w:ind w:left="720"/>
        <w:rPr>
          <w:rFonts w:cs="Arial"/>
          <w:sz w:val="24"/>
        </w:rPr>
      </w:pPr>
      <w:r w:rsidRPr="00CD251C">
        <w:rPr>
          <w:rFonts w:cs="Arial"/>
          <w:sz w:val="24"/>
        </w:rPr>
        <w:t>Document No. 04 Quality Assurance Process</w:t>
      </w:r>
    </w:p>
    <w:p w14:paraId="6617FB18" w14:textId="2E347990" w:rsidR="006D057F" w:rsidRDefault="002973FF" w:rsidP="006D057F">
      <w:pPr>
        <w:pStyle w:val="NoSpacing"/>
        <w:ind w:left="720"/>
        <w:rPr>
          <w:rFonts w:cs="Arial"/>
          <w:sz w:val="24"/>
        </w:rPr>
      </w:pPr>
      <w:r w:rsidRPr="0053070F">
        <w:rPr>
          <w:rFonts w:cs="Arial"/>
          <w:sz w:val="24"/>
        </w:rPr>
        <w:t>Document No. 05a</w:t>
      </w:r>
      <w:r w:rsidR="006D057F">
        <w:rPr>
          <w:rFonts w:cs="Arial"/>
          <w:sz w:val="24"/>
        </w:rPr>
        <w:t>(i)</w:t>
      </w:r>
      <w:r w:rsidR="004A3EA5">
        <w:rPr>
          <w:rFonts w:cs="Arial"/>
          <w:sz w:val="24"/>
        </w:rPr>
        <w:t xml:space="preserve"> </w:t>
      </w:r>
      <w:r w:rsidR="0039670A" w:rsidRPr="0053070F">
        <w:rPr>
          <w:rFonts w:cs="Arial"/>
          <w:sz w:val="24"/>
        </w:rPr>
        <w:t xml:space="preserve">Product Listing &amp; Usage – </w:t>
      </w:r>
      <w:r w:rsidR="0039670A" w:rsidRPr="006D057F">
        <w:rPr>
          <w:rFonts w:cs="Arial"/>
          <w:sz w:val="24"/>
        </w:rPr>
        <w:t>CM/PHG/24/5720</w:t>
      </w:r>
      <w:r w:rsidR="0039670A">
        <w:rPr>
          <w:rFonts w:cs="Arial"/>
          <w:sz w:val="24"/>
        </w:rPr>
        <w:t>/01</w:t>
      </w:r>
    </w:p>
    <w:p w14:paraId="6846643E" w14:textId="35658CB6" w:rsidR="006D057F" w:rsidRPr="0053070F" w:rsidRDefault="006D057F" w:rsidP="006D057F">
      <w:pPr>
        <w:pStyle w:val="NoSpacing"/>
        <w:ind w:left="720"/>
        <w:rPr>
          <w:rFonts w:cs="Arial"/>
          <w:sz w:val="24"/>
        </w:rPr>
      </w:pPr>
      <w:r w:rsidRPr="0053070F">
        <w:rPr>
          <w:rFonts w:cs="Arial"/>
          <w:sz w:val="24"/>
        </w:rPr>
        <w:t>Document No. 05a</w:t>
      </w:r>
      <w:r>
        <w:rPr>
          <w:rFonts w:cs="Arial"/>
          <w:sz w:val="24"/>
        </w:rPr>
        <w:t xml:space="preserve">(ii) </w:t>
      </w:r>
      <w:r w:rsidR="0039670A" w:rsidRPr="0053070F">
        <w:rPr>
          <w:rFonts w:cs="Arial"/>
          <w:sz w:val="24"/>
        </w:rPr>
        <w:t xml:space="preserve">Selectt offer schedule – </w:t>
      </w:r>
      <w:r w:rsidR="0039670A" w:rsidRPr="006D057F">
        <w:rPr>
          <w:rFonts w:cs="Arial"/>
          <w:sz w:val="24"/>
        </w:rPr>
        <w:t>CM/PHG/24/5720</w:t>
      </w:r>
      <w:r w:rsidR="0039670A">
        <w:rPr>
          <w:rFonts w:cs="Arial"/>
          <w:sz w:val="24"/>
        </w:rPr>
        <w:t>/01</w:t>
      </w:r>
    </w:p>
    <w:p w14:paraId="7B32B84D" w14:textId="4A24AA64" w:rsidR="006D057F" w:rsidRDefault="002973FF" w:rsidP="006D057F">
      <w:pPr>
        <w:pStyle w:val="NoSpacing"/>
        <w:ind w:left="720"/>
        <w:rPr>
          <w:rFonts w:cs="Arial"/>
          <w:sz w:val="24"/>
        </w:rPr>
      </w:pPr>
      <w:r w:rsidRPr="0053070F">
        <w:rPr>
          <w:rFonts w:cs="Arial"/>
          <w:sz w:val="24"/>
        </w:rPr>
        <w:t>Document No. 05</w:t>
      </w:r>
      <w:r w:rsidR="0039670A">
        <w:rPr>
          <w:rFonts w:cs="Arial"/>
          <w:sz w:val="24"/>
        </w:rPr>
        <w:t>a</w:t>
      </w:r>
      <w:r w:rsidR="006D057F">
        <w:rPr>
          <w:rFonts w:cs="Arial"/>
          <w:sz w:val="24"/>
        </w:rPr>
        <w:t>(i</w:t>
      </w:r>
      <w:r w:rsidR="0039670A">
        <w:rPr>
          <w:rFonts w:cs="Arial"/>
          <w:sz w:val="24"/>
        </w:rPr>
        <w:t>ii</w:t>
      </w:r>
      <w:r w:rsidR="006D057F">
        <w:rPr>
          <w:rFonts w:cs="Arial"/>
          <w:sz w:val="24"/>
        </w:rPr>
        <w:t>)</w:t>
      </w:r>
      <w:r w:rsidR="004A3EA5">
        <w:rPr>
          <w:rFonts w:cs="Arial"/>
          <w:sz w:val="24"/>
        </w:rPr>
        <w:t xml:space="preserve"> </w:t>
      </w:r>
      <w:r w:rsidR="0039670A" w:rsidRPr="0053070F">
        <w:rPr>
          <w:rFonts w:cs="Arial"/>
          <w:sz w:val="24"/>
        </w:rPr>
        <w:t xml:space="preserve">Product Listing &amp; Usage – </w:t>
      </w:r>
      <w:r w:rsidR="0039670A" w:rsidRPr="006D057F">
        <w:rPr>
          <w:rFonts w:cs="Arial"/>
          <w:sz w:val="24"/>
        </w:rPr>
        <w:t>CM/PHG/24/5720</w:t>
      </w:r>
      <w:r w:rsidR="0039670A">
        <w:rPr>
          <w:rFonts w:cs="Arial"/>
          <w:sz w:val="24"/>
        </w:rPr>
        <w:t>/02</w:t>
      </w:r>
    </w:p>
    <w:p w14:paraId="7C10982F" w14:textId="13D3FFA2" w:rsidR="006D057F" w:rsidRDefault="006D057F" w:rsidP="006D057F">
      <w:pPr>
        <w:pStyle w:val="NoSpacing"/>
        <w:ind w:left="720"/>
        <w:rPr>
          <w:rFonts w:cs="Arial"/>
          <w:sz w:val="24"/>
        </w:rPr>
      </w:pPr>
      <w:r w:rsidRPr="0053070F">
        <w:rPr>
          <w:rFonts w:cs="Arial"/>
          <w:sz w:val="24"/>
        </w:rPr>
        <w:t>Document No. 05</w:t>
      </w:r>
      <w:r w:rsidR="0039670A">
        <w:rPr>
          <w:rFonts w:cs="Arial"/>
          <w:sz w:val="24"/>
        </w:rPr>
        <w:t>a</w:t>
      </w:r>
      <w:r>
        <w:rPr>
          <w:rFonts w:cs="Arial"/>
          <w:sz w:val="24"/>
        </w:rPr>
        <w:t>(i</w:t>
      </w:r>
      <w:r w:rsidR="0039670A">
        <w:rPr>
          <w:rFonts w:cs="Arial"/>
          <w:sz w:val="24"/>
        </w:rPr>
        <w:t>v</w:t>
      </w:r>
      <w:r>
        <w:rPr>
          <w:rFonts w:cs="Arial"/>
          <w:sz w:val="24"/>
        </w:rPr>
        <w:t xml:space="preserve">) </w:t>
      </w:r>
      <w:r w:rsidR="0039670A" w:rsidRPr="0053070F">
        <w:rPr>
          <w:rFonts w:cs="Arial"/>
          <w:sz w:val="24"/>
        </w:rPr>
        <w:t xml:space="preserve">Selectt offer schedule – </w:t>
      </w:r>
      <w:r w:rsidR="0039670A" w:rsidRPr="006D057F">
        <w:rPr>
          <w:rFonts w:cs="Arial"/>
          <w:sz w:val="24"/>
        </w:rPr>
        <w:t>CM/PHG/24/5720</w:t>
      </w:r>
      <w:r w:rsidR="0039670A">
        <w:rPr>
          <w:rFonts w:cs="Arial"/>
          <w:sz w:val="24"/>
        </w:rPr>
        <w:t>/02</w:t>
      </w:r>
    </w:p>
    <w:p w14:paraId="3F307BA6" w14:textId="3BDE3DA9" w:rsidR="0039670A" w:rsidRPr="0053070F" w:rsidRDefault="0039670A" w:rsidP="0039670A">
      <w:pPr>
        <w:pStyle w:val="NoSpacing"/>
        <w:ind w:left="720"/>
        <w:rPr>
          <w:rFonts w:cs="Arial"/>
          <w:sz w:val="24"/>
        </w:rPr>
      </w:pPr>
      <w:r w:rsidRPr="00BC6E9E">
        <w:rPr>
          <w:rFonts w:cs="Arial"/>
          <w:sz w:val="24"/>
        </w:rPr>
        <w:t>Document No. 05</w:t>
      </w:r>
      <w:r>
        <w:rPr>
          <w:rFonts w:cs="Arial"/>
          <w:sz w:val="24"/>
        </w:rPr>
        <w:t>b</w:t>
      </w:r>
      <w:r w:rsidRPr="00BC6E9E">
        <w:rPr>
          <w:rFonts w:cs="Arial"/>
          <w:sz w:val="24"/>
        </w:rPr>
        <w:t xml:space="preserve"> Selectt offer schedule instructions</w:t>
      </w:r>
    </w:p>
    <w:p w14:paraId="06A7B840" w14:textId="77777777" w:rsidR="0053070F" w:rsidRPr="00BC6E9E" w:rsidRDefault="0053070F" w:rsidP="0053070F">
      <w:pPr>
        <w:pStyle w:val="NoSpacing"/>
        <w:ind w:left="720"/>
        <w:rPr>
          <w:rFonts w:cs="Arial"/>
          <w:sz w:val="24"/>
        </w:rPr>
      </w:pPr>
      <w:r w:rsidRPr="00BC6E9E">
        <w:rPr>
          <w:rFonts w:cs="Arial"/>
          <w:sz w:val="24"/>
        </w:rPr>
        <w:t>Document No. 06 Form of offer</w:t>
      </w:r>
    </w:p>
    <w:p w14:paraId="6B542EDD" w14:textId="08602B10" w:rsidR="0053070F" w:rsidRPr="00CD251C" w:rsidRDefault="0053070F" w:rsidP="0053070F">
      <w:pPr>
        <w:pStyle w:val="NoSpacing"/>
        <w:ind w:left="720"/>
        <w:rPr>
          <w:rFonts w:cs="Arial"/>
          <w:sz w:val="24"/>
        </w:rPr>
      </w:pPr>
      <w:r w:rsidRPr="00CD251C">
        <w:rPr>
          <w:rFonts w:cs="Arial"/>
          <w:sz w:val="24"/>
        </w:rPr>
        <w:t xml:space="preserve">Document No. 07 Quality control technical sheet </w:t>
      </w:r>
    </w:p>
    <w:p w14:paraId="0BDC2534" w14:textId="77777777" w:rsidR="0053070F" w:rsidRPr="00BC6E9E" w:rsidRDefault="0053070F" w:rsidP="0053070F">
      <w:pPr>
        <w:pStyle w:val="NoSpacing"/>
        <w:ind w:left="720"/>
        <w:rPr>
          <w:rFonts w:cs="Arial"/>
          <w:sz w:val="24"/>
        </w:rPr>
      </w:pPr>
      <w:r w:rsidRPr="00BC6E9E">
        <w:rPr>
          <w:rFonts w:cs="Arial"/>
          <w:sz w:val="24"/>
        </w:rPr>
        <w:t>Document No. 08 Confidential information schedule</w:t>
      </w:r>
    </w:p>
    <w:p w14:paraId="268A4BDF" w14:textId="726B9080" w:rsidR="003F4978" w:rsidRDefault="0053070F" w:rsidP="0053070F">
      <w:pPr>
        <w:pStyle w:val="NoSpacing"/>
        <w:ind w:left="720"/>
        <w:rPr>
          <w:rFonts w:cs="Arial"/>
          <w:sz w:val="24"/>
        </w:rPr>
      </w:pPr>
      <w:r w:rsidRPr="00BC6E9E">
        <w:rPr>
          <w:rFonts w:cs="Arial"/>
          <w:sz w:val="24"/>
        </w:rPr>
        <w:t xml:space="preserve">Document No. 09 </w:t>
      </w:r>
      <w:r w:rsidR="0039670A">
        <w:rPr>
          <w:rFonts w:cs="Arial"/>
          <w:sz w:val="24"/>
        </w:rPr>
        <w:t>Stability Data Requirements</w:t>
      </w:r>
    </w:p>
    <w:p w14:paraId="06FB2916" w14:textId="77777777" w:rsidR="0053070F" w:rsidRPr="00C176DD" w:rsidRDefault="0053070F" w:rsidP="0053070F">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3588D92B" w:rsidR="002B6C8E" w:rsidRDefault="002B6C8E" w:rsidP="00C176DD">
      <w:pPr>
        <w:pStyle w:val="NoSpacing"/>
        <w:jc w:val="both"/>
        <w:rPr>
          <w:rFonts w:cs="Arial"/>
          <w:sz w:val="24"/>
        </w:rPr>
      </w:pPr>
      <w:r w:rsidRPr="00C176DD">
        <w:rPr>
          <w:rFonts w:cs="Arial"/>
          <w:sz w:val="24"/>
        </w:rPr>
        <w:t>If any of the documents constituting the Invitation to offer is 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 xml:space="preserve">The Authority does not bind itself to accept the lowest offer or any offer at all and reserves the right to accept an offer either in whole or in part, each item being for this purpose treated </w:t>
      </w:r>
      <w:r w:rsidRPr="00C176DD">
        <w:rPr>
          <w:rFonts w:cs="Arial"/>
          <w:sz w:val="24"/>
        </w:rPr>
        <w:lastRenderedPageBreak/>
        <w:t>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Pr="00C176DD"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79086627" w:rsidR="002B6C8E" w:rsidRPr="00C176DD" w:rsidRDefault="002B6C8E" w:rsidP="0039670A">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63B71261"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 xml:space="preserve">Offers must be open for 90 days. </w:t>
      </w:r>
    </w:p>
    <w:p w14:paraId="5818476C" w14:textId="01229E6D"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r>
      <w:r w:rsidRPr="00CD251C">
        <w:rPr>
          <w:rFonts w:cs="Arial"/>
          <w:sz w:val="24"/>
        </w:rPr>
        <w:t>Offers must be fully completed and available on the designated website no later than</w:t>
      </w:r>
      <w:r w:rsidR="0047591B" w:rsidRPr="00CD251C">
        <w:rPr>
          <w:rFonts w:cs="Arial"/>
          <w:sz w:val="24"/>
        </w:rPr>
        <w:t xml:space="preserve"> </w:t>
      </w:r>
      <w:r w:rsidR="00481098" w:rsidRPr="00CD251C">
        <w:rPr>
          <w:rFonts w:cs="Arial"/>
          <w:b/>
          <w:sz w:val="24"/>
        </w:rPr>
        <w:t>13</w:t>
      </w:r>
      <w:r w:rsidR="009A3A7F" w:rsidRPr="00CD251C">
        <w:rPr>
          <w:rFonts w:cs="Arial"/>
          <w:b/>
          <w:sz w:val="24"/>
        </w:rPr>
        <w:t>:</w:t>
      </w:r>
      <w:r w:rsidR="00481098" w:rsidRPr="00CD251C">
        <w:rPr>
          <w:rFonts w:cs="Arial"/>
          <w:b/>
          <w:sz w:val="24"/>
        </w:rPr>
        <w:t>00</w:t>
      </w:r>
      <w:r w:rsidR="0047591B" w:rsidRPr="00CD251C">
        <w:rPr>
          <w:rFonts w:cs="Arial"/>
          <w:sz w:val="24"/>
        </w:rPr>
        <w:t xml:space="preserve"> on</w:t>
      </w:r>
      <w:r w:rsidR="00D54F87" w:rsidRPr="00CD251C">
        <w:rPr>
          <w:rFonts w:cs="Arial"/>
          <w:sz w:val="24"/>
        </w:rPr>
        <w:t xml:space="preserve"> </w:t>
      </w:r>
      <w:r w:rsidR="00D052E3">
        <w:rPr>
          <w:rFonts w:cs="Arial"/>
          <w:b/>
          <w:bCs/>
          <w:sz w:val="24"/>
        </w:rPr>
        <w:t>Friday</w:t>
      </w:r>
      <w:r w:rsidR="00CD251C" w:rsidRPr="00CD251C">
        <w:rPr>
          <w:rFonts w:cs="Arial"/>
          <w:b/>
          <w:bCs/>
          <w:sz w:val="24"/>
        </w:rPr>
        <w:t xml:space="preserve"> 1</w:t>
      </w:r>
      <w:r w:rsidR="00D052E3">
        <w:rPr>
          <w:rFonts w:cs="Arial"/>
          <w:b/>
          <w:bCs/>
          <w:sz w:val="24"/>
        </w:rPr>
        <w:t>4</w:t>
      </w:r>
      <w:r w:rsidR="00CD251C" w:rsidRPr="00CD251C">
        <w:rPr>
          <w:rFonts w:cs="Arial"/>
          <w:b/>
          <w:bCs/>
          <w:sz w:val="24"/>
          <w:vertAlign w:val="superscript"/>
        </w:rPr>
        <w:t>th</w:t>
      </w:r>
      <w:r w:rsidR="00CD251C" w:rsidRPr="00CD251C">
        <w:rPr>
          <w:rFonts w:cs="Arial"/>
          <w:b/>
          <w:bCs/>
          <w:sz w:val="24"/>
        </w:rPr>
        <w:t xml:space="preserve"> February 2025</w:t>
      </w:r>
      <w:r w:rsidRPr="00CD251C">
        <w:rPr>
          <w:rFonts w:cs="Arial"/>
          <w:b/>
          <w:bCs/>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77777777" w:rsidR="00451A04" w:rsidRPr="00451A04" w:rsidRDefault="00451A04" w:rsidP="00451A04">
      <w:pPr>
        <w:pStyle w:val="NoSpacing"/>
        <w:rPr>
          <w:sz w:val="24"/>
          <w:szCs w:val="28"/>
        </w:rPr>
      </w:pPr>
      <w:r w:rsidRPr="00451A04">
        <w:rPr>
          <w:sz w:val="24"/>
          <w:szCs w:val="28"/>
        </w:rPr>
        <w:t>Katie Noonan</w:t>
      </w:r>
    </w:p>
    <w:p w14:paraId="06044DD2" w14:textId="622040FD" w:rsidR="004F03AC" w:rsidRPr="004F03AC" w:rsidRDefault="004F03AC" w:rsidP="004F03AC">
      <w:pPr>
        <w:pStyle w:val="NoSpacing"/>
        <w:jc w:val="both"/>
        <w:rPr>
          <w:sz w:val="24"/>
          <w:szCs w:val="28"/>
        </w:rPr>
      </w:pPr>
      <w:r w:rsidRPr="004F03AC">
        <w:rPr>
          <w:sz w:val="24"/>
          <w:szCs w:val="28"/>
        </w:rPr>
        <w:t>Medicines Procurement Coordinator</w:t>
      </w:r>
      <w:r w:rsidR="00C6566A">
        <w:rPr>
          <w:sz w:val="24"/>
          <w:szCs w:val="28"/>
        </w:rPr>
        <w:t xml:space="preserve"> (</w:t>
      </w:r>
      <w:r w:rsidR="00C6566A" w:rsidRPr="00C6566A">
        <w:rPr>
          <w:sz w:val="24"/>
          <w:szCs w:val="28"/>
        </w:rPr>
        <w:t>New Market Developments Team</w:t>
      </w:r>
      <w:r w:rsidR="00C6566A">
        <w:rPr>
          <w:sz w:val="24"/>
          <w:szCs w:val="28"/>
        </w:rPr>
        <w:t>)</w:t>
      </w:r>
    </w:p>
    <w:p w14:paraId="3B641EBB" w14:textId="77777777" w:rsidR="00DC209B" w:rsidRPr="00C6566A" w:rsidRDefault="00DC209B" w:rsidP="00C6566A">
      <w:pPr>
        <w:pStyle w:val="NoSpacing"/>
        <w:jc w:val="both"/>
        <w:rPr>
          <w:sz w:val="24"/>
          <w:szCs w:val="28"/>
        </w:rPr>
      </w:pPr>
      <w:r w:rsidRPr="00C6566A">
        <w:rPr>
          <w:sz w:val="24"/>
          <w:szCs w:val="28"/>
        </w:rPr>
        <w:t>Medicines Procurement and Supply Chain (MPSC)</w:t>
      </w:r>
    </w:p>
    <w:p w14:paraId="0AFBBE95" w14:textId="77777777" w:rsidR="00DC209B" w:rsidRPr="00C6566A" w:rsidRDefault="00DC209B" w:rsidP="00C6566A">
      <w:pPr>
        <w:pStyle w:val="NoSpacing"/>
        <w:jc w:val="both"/>
        <w:rPr>
          <w:sz w:val="24"/>
          <w:szCs w:val="28"/>
        </w:rPr>
      </w:pPr>
      <w:r w:rsidRPr="00C6566A">
        <w:rPr>
          <w:sz w:val="24"/>
          <w:szCs w:val="28"/>
        </w:rPr>
        <w:t>NHS Medicines Value &amp; Access</w:t>
      </w:r>
    </w:p>
    <w:p w14:paraId="1C52B047" w14:textId="76CB1B04" w:rsidR="00451A04" w:rsidRPr="00C6566A" w:rsidRDefault="00DC209B" w:rsidP="00C6566A">
      <w:pPr>
        <w:pStyle w:val="NoSpacing"/>
        <w:jc w:val="both"/>
        <w:rPr>
          <w:sz w:val="24"/>
          <w:szCs w:val="28"/>
        </w:rPr>
      </w:pPr>
      <w:r w:rsidRPr="00C6566A">
        <w:rPr>
          <w:sz w:val="24"/>
          <w:szCs w:val="28"/>
        </w:rPr>
        <w:t>NHS England</w:t>
      </w:r>
    </w:p>
    <w:p w14:paraId="756D8B62" w14:textId="0566EDE0" w:rsidR="00C176DD" w:rsidRPr="00C6566A" w:rsidRDefault="00C176DD" w:rsidP="00C6566A">
      <w:pPr>
        <w:pStyle w:val="NoSpacing"/>
        <w:jc w:val="both"/>
        <w:rPr>
          <w:sz w:val="24"/>
          <w:szCs w:val="28"/>
        </w:rPr>
      </w:pPr>
    </w:p>
    <w:p w14:paraId="0D8A441F" w14:textId="5145AA5F" w:rsidR="00160BD1" w:rsidRPr="00C176DD" w:rsidRDefault="00160BD1" w:rsidP="00C176DD">
      <w:pPr>
        <w:pStyle w:val="NoSpacing"/>
        <w:rPr>
          <w:rFonts w:cs="Arial"/>
          <w:sz w:val="24"/>
          <w:highlight w:val="yellow"/>
        </w:rPr>
      </w:pPr>
    </w:p>
    <w:sectPr w:rsidR="00160BD1" w:rsidRPr="00C176DD" w:rsidSect="00016E6E">
      <w:headerReference w:type="default" r:id="rId17"/>
      <w:footerReference w:type="even" r:id="rId18"/>
      <w:footerReference w:type="default" r:id="rId19"/>
      <w:headerReference w:type="first" r:id="rId20"/>
      <w:footerReference w:type="first" r:id="rId21"/>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24EE6" w14:textId="77777777" w:rsidR="00946F46" w:rsidRDefault="00946F46">
      <w:r>
        <w:separator/>
      </w:r>
    </w:p>
  </w:endnote>
  <w:endnote w:type="continuationSeparator" w:id="0">
    <w:p w14:paraId="2B845E12" w14:textId="77777777" w:rsidR="00946F46" w:rsidRDefault="0094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9F02F" w14:textId="77777777" w:rsidR="00946F46" w:rsidRDefault="00946F46">
      <w:r>
        <w:separator/>
      </w:r>
    </w:p>
  </w:footnote>
  <w:footnote w:type="continuationSeparator" w:id="0">
    <w:p w14:paraId="28F46A0B" w14:textId="77777777" w:rsidR="00946F46" w:rsidRDefault="0094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EDA7C04"/>
    <w:multiLevelType w:val="hybridMultilevel"/>
    <w:tmpl w:val="EBDE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567178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009A"/>
    <w:rsid w:val="0000575A"/>
    <w:rsid w:val="000074EB"/>
    <w:rsid w:val="00007B03"/>
    <w:rsid w:val="00010FC1"/>
    <w:rsid w:val="0001281B"/>
    <w:rsid w:val="00014E21"/>
    <w:rsid w:val="000158F6"/>
    <w:rsid w:val="00016E6E"/>
    <w:rsid w:val="00040745"/>
    <w:rsid w:val="000460E4"/>
    <w:rsid w:val="00055A42"/>
    <w:rsid w:val="00070C6F"/>
    <w:rsid w:val="000872FE"/>
    <w:rsid w:val="00092F30"/>
    <w:rsid w:val="000D5F80"/>
    <w:rsid w:val="000D6CF2"/>
    <w:rsid w:val="000E2FCB"/>
    <w:rsid w:val="000E3E81"/>
    <w:rsid w:val="000E5244"/>
    <w:rsid w:val="000F0D43"/>
    <w:rsid w:val="000F1021"/>
    <w:rsid w:val="000F3D66"/>
    <w:rsid w:val="000F4A21"/>
    <w:rsid w:val="00107260"/>
    <w:rsid w:val="00114A8B"/>
    <w:rsid w:val="00130477"/>
    <w:rsid w:val="00141829"/>
    <w:rsid w:val="00143563"/>
    <w:rsid w:val="00150BCA"/>
    <w:rsid w:val="0015722D"/>
    <w:rsid w:val="0015769D"/>
    <w:rsid w:val="00160BD1"/>
    <w:rsid w:val="00167AA1"/>
    <w:rsid w:val="001712FB"/>
    <w:rsid w:val="001B24C3"/>
    <w:rsid w:val="001C1ED2"/>
    <w:rsid w:val="001D2FAF"/>
    <w:rsid w:val="001E5314"/>
    <w:rsid w:val="00203522"/>
    <w:rsid w:val="002216EC"/>
    <w:rsid w:val="002408CC"/>
    <w:rsid w:val="002465FE"/>
    <w:rsid w:val="002973FF"/>
    <w:rsid w:val="002A60A4"/>
    <w:rsid w:val="002A641D"/>
    <w:rsid w:val="002B6C8E"/>
    <w:rsid w:val="002C47ED"/>
    <w:rsid w:val="002D0287"/>
    <w:rsid w:val="002D036E"/>
    <w:rsid w:val="002D5D80"/>
    <w:rsid w:val="002E4B2E"/>
    <w:rsid w:val="002E4D64"/>
    <w:rsid w:val="002E4FF1"/>
    <w:rsid w:val="002E516F"/>
    <w:rsid w:val="002F5C3F"/>
    <w:rsid w:val="00302D3D"/>
    <w:rsid w:val="00337DBE"/>
    <w:rsid w:val="003425E1"/>
    <w:rsid w:val="00371038"/>
    <w:rsid w:val="00385850"/>
    <w:rsid w:val="00393338"/>
    <w:rsid w:val="0039670A"/>
    <w:rsid w:val="00397FA8"/>
    <w:rsid w:val="003A305B"/>
    <w:rsid w:val="003A7B97"/>
    <w:rsid w:val="003B0C09"/>
    <w:rsid w:val="003B49CB"/>
    <w:rsid w:val="003C5060"/>
    <w:rsid w:val="003C54F7"/>
    <w:rsid w:val="003E2CEF"/>
    <w:rsid w:val="003F3125"/>
    <w:rsid w:val="003F4978"/>
    <w:rsid w:val="00421B65"/>
    <w:rsid w:val="0042200B"/>
    <w:rsid w:val="0042568C"/>
    <w:rsid w:val="00426D19"/>
    <w:rsid w:val="004374BB"/>
    <w:rsid w:val="00441E12"/>
    <w:rsid w:val="00451A04"/>
    <w:rsid w:val="00452F00"/>
    <w:rsid w:val="00455B58"/>
    <w:rsid w:val="00461B07"/>
    <w:rsid w:val="0047591B"/>
    <w:rsid w:val="00481098"/>
    <w:rsid w:val="00482904"/>
    <w:rsid w:val="00487CED"/>
    <w:rsid w:val="00487D21"/>
    <w:rsid w:val="00494E7E"/>
    <w:rsid w:val="0049561C"/>
    <w:rsid w:val="00497DA5"/>
    <w:rsid w:val="004A1FF3"/>
    <w:rsid w:val="004A21FE"/>
    <w:rsid w:val="004A39F9"/>
    <w:rsid w:val="004A3EA5"/>
    <w:rsid w:val="004C13A2"/>
    <w:rsid w:val="004F03AC"/>
    <w:rsid w:val="004F1616"/>
    <w:rsid w:val="004F51DC"/>
    <w:rsid w:val="005041C6"/>
    <w:rsid w:val="00507C12"/>
    <w:rsid w:val="00517691"/>
    <w:rsid w:val="00524887"/>
    <w:rsid w:val="005279C3"/>
    <w:rsid w:val="0053070F"/>
    <w:rsid w:val="0053414A"/>
    <w:rsid w:val="005403F0"/>
    <w:rsid w:val="0054258A"/>
    <w:rsid w:val="00561838"/>
    <w:rsid w:val="00565777"/>
    <w:rsid w:val="00590C35"/>
    <w:rsid w:val="005957D1"/>
    <w:rsid w:val="005B30C3"/>
    <w:rsid w:val="005C29DB"/>
    <w:rsid w:val="005C7968"/>
    <w:rsid w:val="005E169B"/>
    <w:rsid w:val="005E48C7"/>
    <w:rsid w:val="005F6C4C"/>
    <w:rsid w:val="0061110B"/>
    <w:rsid w:val="00614188"/>
    <w:rsid w:val="00627762"/>
    <w:rsid w:val="006371D4"/>
    <w:rsid w:val="006418DC"/>
    <w:rsid w:val="00645F37"/>
    <w:rsid w:val="006535E9"/>
    <w:rsid w:val="00667502"/>
    <w:rsid w:val="0067464F"/>
    <w:rsid w:val="00674E71"/>
    <w:rsid w:val="00680772"/>
    <w:rsid w:val="0069464A"/>
    <w:rsid w:val="006A3CEC"/>
    <w:rsid w:val="006B5A26"/>
    <w:rsid w:val="006C574C"/>
    <w:rsid w:val="006C5F7D"/>
    <w:rsid w:val="006D057F"/>
    <w:rsid w:val="006D1346"/>
    <w:rsid w:val="006E26C2"/>
    <w:rsid w:val="006F3F6E"/>
    <w:rsid w:val="006F5CAB"/>
    <w:rsid w:val="00716B8F"/>
    <w:rsid w:val="007342C8"/>
    <w:rsid w:val="0073489E"/>
    <w:rsid w:val="007544D5"/>
    <w:rsid w:val="007768FE"/>
    <w:rsid w:val="00777EBE"/>
    <w:rsid w:val="00785783"/>
    <w:rsid w:val="00792F10"/>
    <w:rsid w:val="007B4BD5"/>
    <w:rsid w:val="007B4DA2"/>
    <w:rsid w:val="007F7ABA"/>
    <w:rsid w:val="008000B5"/>
    <w:rsid w:val="00804608"/>
    <w:rsid w:val="008073A9"/>
    <w:rsid w:val="00815A8F"/>
    <w:rsid w:val="00815CE8"/>
    <w:rsid w:val="00821CBE"/>
    <w:rsid w:val="00827A41"/>
    <w:rsid w:val="00832A79"/>
    <w:rsid w:val="00836053"/>
    <w:rsid w:val="00844F1B"/>
    <w:rsid w:val="008507C1"/>
    <w:rsid w:val="0085413E"/>
    <w:rsid w:val="008550F0"/>
    <w:rsid w:val="00860ACB"/>
    <w:rsid w:val="00861FF6"/>
    <w:rsid w:val="008874C7"/>
    <w:rsid w:val="00887E14"/>
    <w:rsid w:val="008C46EC"/>
    <w:rsid w:val="008E4F1C"/>
    <w:rsid w:val="008F0311"/>
    <w:rsid w:val="00907869"/>
    <w:rsid w:val="00915E31"/>
    <w:rsid w:val="009241F8"/>
    <w:rsid w:val="00937157"/>
    <w:rsid w:val="00946F46"/>
    <w:rsid w:val="00957424"/>
    <w:rsid w:val="009642C3"/>
    <w:rsid w:val="0097366E"/>
    <w:rsid w:val="00975881"/>
    <w:rsid w:val="00980565"/>
    <w:rsid w:val="0098479D"/>
    <w:rsid w:val="0099209F"/>
    <w:rsid w:val="009A1530"/>
    <w:rsid w:val="009A2CF2"/>
    <w:rsid w:val="009A3A7F"/>
    <w:rsid w:val="009A6EB8"/>
    <w:rsid w:val="009B0509"/>
    <w:rsid w:val="009B53B7"/>
    <w:rsid w:val="009D1AAB"/>
    <w:rsid w:val="009E138F"/>
    <w:rsid w:val="009E2F39"/>
    <w:rsid w:val="009E5048"/>
    <w:rsid w:val="009F07F0"/>
    <w:rsid w:val="009F402C"/>
    <w:rsid w:val="009F5FE8"/>
    <w:rsid w:val="009F6B1F"/>
    <w:rsid w:val="00A12652"/>
    <w:rsid w:val="00A2169E"/>
    <w:rsid w:val="00A30389"/>
    <w:rsid w:val="00A30FE0"/>
    <w:rsid w:val="00A36091"/>
    <w:rsid w:val="00A3759D"/>
    <w:rsid w:val="00A50B39"/>
    <w:rsid w:val="00A52E56"/>
    <w:rsid w:val="00A54E33"/>
    <w:rsid w:val="00A54FD8"/>
    <w:rsid w:val="00A619C3"/>
    <w:rsid w:val="00A622CD"/>
    <w:rsid w:val="00A65A9E"/>
    <w:rsid w:val="00A76C25"/>
    <w:rsid w:val="00A80A7D"/>
    <w:rsid w:val="00A828F4"/>
    <w:rsid w:val="00A85EE8"/>
    <w:rsid w:val="00A9374C"/>
    <w:rsid w:val="00A979A1"/>
    <w:rsid w:val="00AA5272"/>
    <w:rsid w:val="00AA68DC"/>
    <w:rsid w:val="00AA713E"/>
    <w:rsid w:val="00AA7C28"/>
    <w:rsid w:val="00AC6834"/>
    <w:rsid w:val="00AD631E"/>
    <w:rsid w:val="00AD673C"/>
    <w:rsid w:val="00AE514D"/>
    <w:rsid w:val="00B02EA5"/>
    <w:rsid w:val="00B06340"/>
    <w:rsid w:val="00B0751D"/>
    <w:rsid w:val="00B102EE"/>
    <w:rsid w:val="00B34252"/>
    <w:rsid w:val="00B47EAF"/>
    <w:rsid w:val="00B62468"/>
    <w:rsid w:val="00B9299A"/>
    <w:rsid w:val="00B97385"/>
    <w:rsid w:val="00BC56D9"/>
    <w:rsid w:val="00BC6E9E"/>
    <w:rsid w:val="00BD510C"/>
    <w:rsid w:val="00BE7B2C"/>
    <w:rsid w:val="00BF177C"/>
    <w:rsid w:val="00C176DD"/>
    <w:rsid w:val="00C2305B"/>
    <w:rsid w:val="00C23BB0"/>
    <w:rsid w:val="00C2782E"/>
    <w:rsid w:val="00C30D7E"/>
    <w:rsid w:val="00C60D54"/>
    <w:rsid w:val="00C6566A"/>
    <w:rsid w:val="00C95706"/>
    <w:rsid w:val="00CA2B60"/>
    <w:rsid w:val="00CC617D"/>
    <w:rsid w:val="00CD1977"/>
    <w:rsid w:val="00CD251C"/>
    <w:rsid w:val="00CE6ECB"/>
    <w:rsid w:val="00CF00A7"/>
    <w:rsid w:val="00CF396C"/>
    <w:rsid w:val="00D052E3"/>
    <w:rsid w:val="00D15096"/>
    <w:rsid w:val="00D17812"/>
    <w:rsid w:val="00D20BCD"/>
    <w:rsid w:val="00D2274A"/>
    <w:rsid w:val="00D349E1"/>
    <w:rsid w:val="00D44AEA"/>
    <w:rsid w:val="00D54F87"/>
    <w:rsid w:val="00D62E7E"/>
    <w:rsid w:val="00D64002"/>
    <w:rsid w:val="00D70F0E"/>
    <w:rsid w:val="00D827AA"/>
    <w:rsid w:val="00D9436C"/>
    <w:rsid w:val="00D96088"/>
    <w:rsid w:val="00DA0700"/>
    <w:rsid w:val="00DA336E"/>
    <w:rsid w:val="00DA6C36"/>
    <w:rsid w:val="00DB02A6"/>
    <w:rsid w:val="00DB45CC"/>
    <w:rsid w:val="00DB6D17"/>
    <w:rsid w:val="00DC209B"/>
    <w:rsid w:val="00DC40C1"/>
    <w:rsid w:val="00DD0435"/>
    <w:rsid w:val="00DE4EC9"/>
    <w:rsid w:val="00DF3CA6"/>
    <w:rsid w:val="00DF56B4"/>
    <w:rsid w:val="00E0466E"/>
    <w:rsid w:val="00E05229"/>
    <w:rsid w:val="00E05BB2"/>
    <w:rsid w:val="00E11113"/>
    <w:rsid w:val="00E354C3"/>
    <w:rsid w:val="00E651E3"/>
    <w:rsid w:val="00E6570A"/>
    <w:rsid w:val="00E67332"/>
    <w:rsid w:val="00E70BFB"/>
    <w:rsid w:val="00E74637"/>
    <w:rsid w:val="00E85D31"/>
    <w:rsid w:val="00E92BD2"/>
    <w:rsid w:val="00EB36EA"/>
    <w:rsid w:val="00ED4408"/>
    <w:rsid w:val="00EF3C04"/>
    <w:rsid w:val="00F01842"/>
    <w:rsid w:val="00F06891"/>
    <w:rsid w:val="00F11415"/>
    <w:rsid w:val="00F12636"/>
    <w:rsid w:val="00F1745A"/>
    <w:rsid w:val="00F24100"/>
    <w:rsid w:val="00F502E5"/>
    <w:rsid w:val="00F51775"/>
    <w:rsid w:val="00F740EB"/>
    <w:rsid w:val="00F85B8D"/>
    <w:rsid w:val="00F970A9"/>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header" Target="header1.xml" Id="rId17" /><Relationship Type="http://schemas.openxmlformats.org/officeDocument/2006/relationships/image" Target="media/image2.pn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glossaryDocument" Target="glossary/document.xml" Id="rId23"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long-read/carbon-reduction-plan-requirements-for-the-procurement-of-nhs-goods-services-and-works/" TargetMode="External" Id="rId14" /><Relationship Type="http://schemas.openxmlformats.org/officeDocument/2006/relationships/fontTable" Target="fontTable.xml" Id="rId22" /><Relationship Type="http://schemas.openxmlformats.org/officeDocument/2006/relationships/customXml" Target="/customXML/item3.xml" Id="R51736f1e5df64eb8"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14E21"/>
    <w:rsid w:val="00037E61"/>
    <w:rsid w:val="00070C6F"/>
    <w:rsid w:val="000C7C97"/>
    <w:rsid w:val="000E2FCB"/>
    <w:rsid w:val="00114A8B"/>
    <w:rsid w:val="00167AA1"/>
    <w:rsid w:val="002051DC"/>
    <w:rsid w:val="002D036E"/>
    <w:rsid w:val="00392350"/>
    <w:rsid w:val="005957D1"/>
    <w:rsid w:val="005E79F7"/>
    <w:rsid w:val="00803CD7"/>
    <w:rsid w:val="008210AD"/>
    <w:rsid w:val="00845540"/>
    <w:rsid w:val="0096422C"/>
    <w:rsid w:val="009B0509"/>
    <w:rsid w:val="00A4624A"/>
    <w:rsid w:val="00AA68DC"/>
    <w:rsid w:val="00AA7C28"/>
    <w:rsid w:val="00AD673C"/>
    <w:rsid w:val="00B102EE"/>
    <w:rsid w:val="00B40996"/>
    <w:rsid w:val="00BA6BC6"/>
    <w:rsid w:val="00CF72D8"/>
    <w:rsid w:val="00D07C24"/>
    <w:rsid w:val="00E20735"/>
    <w:rsid w:val="00E74637"/>
    <w:rsid w:val="00EA5242"/>
    <w:rsid w:val="00EB246B"/>
    <w:rsid w:val="00ED4408"/>
    <w:rsid w:val="00F502E5"/>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A2821604</value>
    </field>
    <field name="Objective-Title">
      <value order="0">Document No. 01 - Invitation to offer covering letter CM/PHG/24/5720</value>
    </field>
    <field name="Objective-Description">
      <value order="0"/>
    </field>
    <field name="Objective-CreationStamp">
      <value order="0">2024-12-03T09:31:13Z</value>
    </field>
    <field name="Objective-IsApproved">
      <value order="0">false</value>
    </field>
    <field name="Objective-IsPublished">
      <value order="0">true</value>
    </field>
    <field name="Objective-DatePublished">
      <value order="0">2025-01-13T10:57:08Z</value>
    </field>
    <field name="Objective-ModificationStamp">
      <value order="0">2025-01-13T10:57:08Z</value>
    </field>
    <field name="Objective-Owner">
      <value order="0">Noonan, Katie</value>
    </field>
    <field name="Objective-Path">
      <value order="0">Global Folder:07 New Market Opportunities Tenders:2025:CM/PHG/24/5720 - Generics Housekeeping Products &amp; Oral Products - Commencing 01 June 2025:03 Tender:02 ITO Documents</value>
    </field>
    <field name="Objective-Parent">
      <value order="0">02 ITO Documents</value>
    </field>
    <field name="Objective-State">
      <value order="0">Published</value>
    </field>
    <field name="Objective-VersionId">
      <value order="0">vA4353961</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WILLIAMS, Rachel (NHS ENGLAND - X24)</cp:lastModifiedBy>
  <cp:revision>20</cp:revision>
  <cp:lastPrinted>2017-04-19T14:10:00Z</cp:lastPrinted>
  <dcterms:created xsi:type="dcterms:W3CDTF">2024-09-24T08:07:00Z</dcterms:created>
  <dcterms:modified xsi:type="dcterms:W3CDTF">2025-01-13T10:57:00Z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A2821604</vt:lpwstr>
  </property>
  <property fmtid="{D5CDD505-2E9C-101B-9397-08002B2CF9AE}" pid="4" name="Objective-Title">
    <vt:lpwstr>Document No. 01 - Invitation to offer covering letter CM/PHG/24/5720</vt:lpwstr>
  </property>
  <property fmtid="{D5CDD505-2E9C-101B-9397-08002B2CF9AE}" pid="5" name="Objective-Comment">
    <vt:lpwstr/>
  </property>
  <property fmtid="{D5CDD505-2E9C-101B-9397-08002B2CF9AE}" pid="6" name="Objective-CreationStamp">
    <vt:filetime>2024-12-03T09:31:13Z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2025-01-13T10:57:08Z</vt:filetime>
  </property>
  <property fmtid="{D5CDD505-2E9C-101B-9397-08002B2CF9AE}" pid="10" name="Objective-ModificationStamp">
    <vt:filetime>2025-01-13T10:57:08Z</vt:filetime>
  </property>
  <property fmtid="{D5CDD505-2E9C-101B-9397-08002B2CF9AE}" pid="11" name="Objective-Owner">
    <vt:lpwstr>Noonan, Katie</vt:lpwstr>
  </property>
  <property fmtid="{D5CDD505-2E9C-101B-9397-08002B2CF9AE}" pid="12" name="Objective-Path">
    <vt:lpwstr>Global Folder:07 New Market Opportunities Tenders:2025:CM/PHG/24/5720 - Generics Housekeeping Products &amp; Oral Products - Commencing 01 June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vA4353961</vt:lpwstr>
  </property>
</Properties>
</file>