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D6" w:rsidRDefault="00AF31D6">
      <w:bookmarkStart w:id="0" w:name="_GoBack"/>
      <w:bookmarkEnd w:id="0"/>
    </w:p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235A84" w:rsidRDefault="00404451" w:rsidP="00235A84">
      <w:pPr>
        <w:jc w:val="center"/>
        <w:rPr>
          <w:rFonts w:cstheme="minorHAnsi"/>
          <w:b/>
        </w:rPr>
      </w:pPr>
      <w:r w:rsidRPr="00235A84">
        <w:rPr>
          <w:rFonts w:cstheme="minorHAnsi"/>
          <w:b/>
        </w:rPr>
        <w:t xml:space="preserve">Evaluation of </w:t>
      </w:r>
      <w:r w:rsidR="002B2DAA" w:rsidRPr="00235A84">
        <w:rPr>
          <w:rFonts w:cstheme="minorHAnsi"/>
          <w:b/>
        </w:rPr>
        <w:t>children and young peoples’ services in Essex and Beds</w:t>
      </w:r>
    </w:p>
    <w:p w:rsidR="00235A84" w:rsidRPr="00235A84" w:rsidRDefault="00235A84" w:rsidP="00235A84">
      <w:pPr>
        <w:jc w:val="center"/>
        <w:rPr>
          <w:rFonts w:cstheme="minorHAnsi"/>
          <w:b/>
        </w:rPr>
      </w:pPr>
      <w:r w:rsidRPr="00235A84">
        <w:rPr>
          <w:rFonts w:cstheme="minorHAnsi"/>
          <w:b/>
        </w:rPr>
        <w:t>October 2019</w:t>
      </w:r>
    </w:p>
    <w:p w:rsidR="00DC12FE" w:rsidRDefault="00DC12FE" w:rsidP="00DC12FE">
      <w:pPr>
        <w:rPr>
          <w:sz w:val="28"/>
          <w:szCs w:val="28"/>
          <w:u w:val="single"/>
        </w:rPr>
      </w:pP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0510F" w:rsidRDefault="00F4734B" w:rsidP="00DC12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describe to us how you will ensure that a</w:t>
            </w:r>
            <w:r w:rsidR="005F6D1B" w:rsidRPr="006D1D2F">
              <w:rPr>
                <w:b/>
                <w:color w:val="404040" w:themeColor="text1" w:themeTint="BF"/>
              </w:rPr>
              <w:t>ll the objectives and products contained within the specification will be delivered</w:t>
            </w:r>
            <w:r w:rsidR="00235A84">
              <w:rPr>
                <w:b/>
                <w:color w:val="404040" w:themeColor="text1" w:themeTint="BF"/>
              </w:rPr>
              <w:t xml:space="preserve"> (this relates to how you will organise the work according to the timelines specified, and the leadership of the project).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2B2DAA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Pr="00235A84" w:rsidRDefault="005F6D1B" w:rsidP="0040445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br w:type="page"/>
            </w:r>
            <w:r w:rsidR="00404451" w:rsidRPr="00235A84">
              <w:rPr>
                <w:b/>
              </w:rPr>
              <w:t>Please state what</w:t>
            </w:r>
            <w:r w:rsidRPr="00235A84">
              <w:rPr>
                <w:b/>
              </w:rPr>
              <w:t xml:space="preserve"> method</w:t>
            </w:r>
            <w:r w:rsidR="00404451" w:rsidRPr="00235A84">
              <w:rPr>
                <w:b/>
              </w:rPr>
              <w:t>ologies</w:t>
            </w:r>
            <w:r w:rsidRPr="00235A84">
              <w:rPr>
                <w:b/>
              </w:rPr>
              <w:t xml:space="preserve"> will be used </w:t>
            </w:r>
            <w:r w:rsidR="00404451" w:rsidRPr="00235A84">
              <w:rPr>
                <w:b/>
              </w:rPr>
              <w:t>in undertaking the work, and the reasons for selecting these.</w:t>
            </w:r>
          </w:p>
          <w:p w:rsidR="002B2DAA" w:rsidRPr="00235A84" w:rsidRDefault="002B2DAA" w:rsidP="002B2DAA">
            <w:pPr>
              <w:spacing w:after="0" w:line="240" w:lineRule="auto"/>
              <w:ind w:left="360"/>
              <w:rPr>
                <w:b/>
              </w:rPr>
            </w:pPr>
          </w:p>
          <w:p w:rsidR="002B2DAA" w:rsidRPr="00DC12FE" w:rsidRDefault="002B2DAA" w:rsidP="002B2DAA">
            <w:pPr>
              <w:spacing w:after="0" w:line="240" w:lineRule="auto"/>
            </w:pPr>
            <w:r w:rsidRPr="00235A84">
              <w:rPr>
                <w:b/>
              </w:rPr>
              <w:t xml:space="preserve">       Please describe how you will obtain ethics approval (this </w:t>
            </w:r>
            <w:r w:rsidR="00235A84">
              <w:rPr>
                <w:b/>
              </w:rPr>
              <w:t xml:space="preserve">aspect </w:t>
            </w:r>
            <w:r w:rsidRPr="00235A84">
              <w:rPr>
                <w:b/>
              </w:rPr>
              <w:t>will not be scored, but if not deemed acceptable, your bid will be set aside).</w:t>
            </w:r>
            <w:r>
              <w:t xml:space="preserve"> </w:t>
            </w:r>
          </w:p>
        </w:tc>
      </w:tr>
      <w:tr w:rsidR="005F6D1B" w:rsidTr="002B2DAA">
        <w:tc>
          <w:tcPr>
            <w:tcW w:w="9242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2B2DAA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500</w:t>
            </w:r>
            <w:r w:rsidR="00441CA6" w:rsidRPr="00441CA6">
              <w:rPr>
                <w:color w:val="404040" w:themeColor="text1" w:themeTint="BF"/>
              </w:rPr>
              <w:t xml:space="preserve">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CC098A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t xml:space="preserve">Please describe your </w:t>
            </w:r>
            <w:r w:rsidRPr="006D1D2F">
              <w:rPr>
                <w:b/>
                <w:color w:val="404040" w:themeColor="text1" w:themeTint="BF"/>
              </w:rPr>
              <w:t xml:space="preserve">methodology and rationale </w:t>
            </w:r>
            <w:r>
              <w:rPr>
                <w:b/>
                <w:color w:val="404040" w:themeColor="text1" w:themeTint="BF"/>
              </w:rPr>
              <w:t>for</w:t>
            </w:r>
            <w:r w:rsidR="00404451">
              <w:rPr>
                <w:b/>
                <w:color w:val="404040" w:themeColor="text1" w:themeTint="BF"/>
              </w:rPr>
              <w:t xml:space="preserve"> operating focus groups </w:t>
            </w:r>
            <w:r w:rsidR="00235A84">
              <w:rPr>
                <w:b/>
                <w:color w:val="404040" w:themeColor="text1" w:themeTint="BF"/>
              </w:rPr>
              <w:t xml:space="preserve">(if any) </w:t>
            </w:r>
            <w:r w:rsidR="00404451">
              <w:rPr>
                <w:b/>
                <w:color w:val="404040" w:themeColor="text1" w:themeTint="BF"/>
              </w:rPr>
              <w:t xml:space="preserve">and analysing </w:t>
            </w:r>
            <w:r w:rsidR="00235A84">
              <w:rPr>
                <w:b/>
                <w:color w:val="404040" w:themeColor="text1" w:themeTint="BF"/>
              </w:rPr>
              <w:t>all</w:t>
            </w:r>
            <w:r w:rsidR="00404451">
              <w:rPr>
                <w:b/>
                <w:color w:val="404040" w:themeColor="text1" w:themeTint="BF"/>
              </w:rPr>
              <w:t xml:space="preserve"> findings</w:t>
            </w:r>
            <w:r w:rsidR="00235A84">
              <w:rPr>
                <w:b/>
                <w:color w:val="404040" w:themeColor="text1" w:themeTint="BF"/>
              </w:rPr>
              <w:t>, however obtained</w:t>
            </w:r>
            <w:r w:rsidR="00404451">
              <w:rPr>
                <w:b/>
                <w:color w:val="404040" w:themeColor="text1" w:themeTint="BF"/>
              </w:rPr>
              <w:t>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  <w:p w:rsidR="005F6D1B" w:rsidRPr="003F39B1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CD42FC">
              <w:rPr>
                <w:color w:val="404040" w:themeColor="text1" w:themeTint="BF"/>
              </w:rPr>
              <w:t xml:space="preserve"> </w:t>
            </w:r>
          </w:p>
        </w:tc>
      </w:tr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note what project challenges you have</w:t>
            </w:r>
            <w:r w:rsidRPr="002742FB">
              <w:rPr>
                <w:b/>
                <w:color w:val="404040" w:themeColor="text1" w:themeTint="BF"/>
              </w:rPr>
              <w:t xml:space="preserve"> identified and </w:t>
            </w:r>
            <w:r>
              <w:rPr>
                <w:b/>
                <w:color w:val="404040" w:themeColor="text1" w:themeTint="BF"/>
              </w:rPr>
              <w:t>what mitigations you propose for them</w:t>
            </w:r>
            <w:r w:rsidRPr="002742FB">
              <w:rPr>
                <w:b/>
                <w:color w:val="404040" w:themeColor="text1" w:themeTint="BF"/>
              </w:rPr>
              <w:t>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350 words maximum</w:t>
            </w:r>
          </w:p>
          <w:p w:rsidR="00DC12FE" w:rsidRPr="002742FB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404451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state here the details of </w:t>
            </w:r>
            <w:r w:rsidR="00404451">
              <w:rPr>
                <w:b/>
                <w:color w:val="404040" w:themeColor="text1" w:themeTint="BF"/>
              </w:rPr>
              <w:t xml:space="preserve">similar </w:t>
            </w:r>
            <w:proofErr w:type="gramStart"/>
            <w:r w:rsidR="00404451">
              <w:rPr>
                <w:b/>
                <w:color w:val="404040" w:themeColor="text1" w:themeTint="BF"/>
              </w:rPr>
              <w:t xml:space="preserve">work </w:t>
            </w:r>
            <w:r>
              <w:rPr>
                <w:b/>
                <w:color w:val="404040" w:themeColor="text1" w:themeTint="BF"/>
              </w:rPr>
              <w:t xml:space="preserve"> you</w:t>
            </w:r>
            <w:proofErr w:type="gramEnd"/>
            <w:r>
              <w:rPr>
                <w:b/>
                <w:color w:val="404040" w:themeColor="text1" w:themeTint="BF"/>
              </w:rPr>
              <w:t xml:space="preserve"> have </w:t>
            </w:r>
            <w:r w:rsidR="00404451">
              <w:rPr>
                <w:b/>
                <w:color w:val="404040" w:themeColor="text1" w:themeTint="BF"/>
              </w:rPr>
              <w:t>undertaken</w:t>
            </w:r>
            <w:r>
              <w:rPr>
                <w:b/>
                <w:color w:val="404040" w:themeColor="text1" w:themeTint="BF"/>
              </w:rPr>
              <w:t xml:space="preserve"> in the last 3 years, together with the name and contact details of the individual who commissioned you.</w:t>
            </w:r>
            <w:r w:rsidR="00404451">
              <w:rPr>
                <w:b/>
                <w:color w:val="404040" w:themeColor="text1" w:themeTint="BF"/>
              </w:rPr>
              <w:t xml:space="preserve"> Ideally this should relate to evaluation of services</w:t>
            </w:r>
            <w:r w:rsidR="002B2DAA">
              <w:rPr>
                <w:b/>
                <w:color w:val="404040" w:themeColor="text1" w:themeTint="BF"/>
              </w:rPr>
              <w:t xml:space="preserve"> for children and young people, in relation to their emotional wellbeing, mental health or behaviours.</w:t>
            </w:r>
            <w:r w:rsidR="00404451">
              <w:rPr>
                <w:b/>
                <w:color w:val="404040" w:themeColor="text1" w:themeTint="BF"/>
              </w:rPr>
              <w:t xml:space="preserve">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5F6D1B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235A84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br w:type="page"/>
            </w:r>
            <w:r>
              <w:rPr>
                <w:b/>
                <w:color w:val="404040" w:themeColor="text1" w:themeTint="BF"/>
              </w:rPr>
              <w:t xml:space="preserve">Please give the names and qualifications of </w:t>
            </w:r>
            <w:r w:rsidRPr="00914B79">
              <w:rPr>
                <w:b/>
                <w:color w:val="404040" w:themeColor="text1" w:themeTint="BF"/>
              </w:rPr>
              <w:t xml:space="preserve">suitably competent </w:t>
            </w:r>
            <w:r>
              <w:rPr>
                <w:b/>
                <w:color w:val="404040" w:themeColor="text1" w:themeTint="BF"/>
              </w:rPr>
              <w:t xml:space="preserve">and experienced </w:t>
            </w:r>
            <w:r w:rsidRPr="00914B79">
              <w:rPr>
                <w:b/>
                <w:color w:val="404040" w:themeColor="text1" w:themeTint="BF"/>
              </w:rPr>
              <w:t>sta</w:t>
            </w:r>
            <w:r>
              <w:rPr>
                <w:b/>
                <w:color w:val="404040" w:themeColor="text1" w:themeTint="BF"/>
              </w:rPr>
              <w:t xml:space="preserve">ff who will contribute to the report, and their roles. Indicate to us how their qualifications and </w:t>
            </w:r>
            <w:r w:rsidR="00441CA6">
              <w:rPr>
                <w:b/>
                <w:color w:val="404040" w:themeColor="text1" w:themeTint="BF"/>
              </w:rPr>
              <w:t xml:space="preserve">experience are relevant to the </w:t>
            </w:r>
            <w:r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5F6D1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404451">
              <w:rPr>
                <w:b/>
                <w:color w:val="404040" w:themeColor="text1" w:themeTint="BF"/>
              </w:rPr>
              <w:t xml:space="preserve">   </w:t>
            </w:r>
          </w:p>
        </w:tc>
      </w:tr>
      <w:tr w:rsidR="005F6D1B" w:rsidRPr="00B40B76" w:rsidTr="00235A84">
        <w:tc>
          <w:tcPr>
            <w:tcW w:w="9242" w:type="dxa"/>
          </w:tcPr>
          <w:p w:rsidR="005F6D1B" w:rsidRPr="00441CA6" w:rsidRDefault="00441CA6" w:rsidP="00441CA6">
            <w:pPr>
              <w:spacing w:after="120" w:line="264" w:lineRule="auto"/>
              <w:rPr>
                <w:color w:val="E36C0A" w:themeColor="accent6" w:themeShade="BF"/>
              </w:rPr>
            </w:pPr>
            <w:r w:rsidRPr="00441CA6">
              <w:rPr>
                <w:color w:val="000000" w:themeColor="text1"/>
              </w:rPr>
              <w:t>350 words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14B79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Please give details of your </w:t>
            </w:r>
            <w:r w:rsidRPr="00914B79">
              <w:rPr>
                <w:b/>
                <w:color w:val="404040" w:themeColor="text1" w:themeTint="BF"/>
              </w:rPr>
              <w:t>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confirm that you</w:t>
            </w:r>
            <w:r w:rsidRPr="002742FB">
              <w:rPr>
                <w:b/>
                <w:color w:val="404040" w:themeColor="text1" w:themeTint="BF"/>
              </w:rPr>
              <w:t xml:space="preserve"> can deliver the report within the project </w:t>
            </w:r>
            <w:proofErr w:type="gramStart"/>
            <w:r w:rsidRPr="002742FB">
              <w:rPr>
                <w:b/>
                <w:color w:val="404040" w:themeColor="text1" w:themeTint="BF"/>
              </w:rPr>
              <w:t>dead</w:t>
            </w:r>
            <w:r w:rsidR="009D3F0A">
              <w:rPr>
                <w:b/>
                <w:color w:val="404040" w:themeColor="text1" w:themeTint="BF"/>
              </w:rPr>
              <w:t>line, and</w:t>
            </w:r>
            <w:proofErr w:type="gramEnd"/>
            <w:r w:rsidR="009D3F0A">
              <w:rPr>
                <w:b/>
                <w:color w:val="404040" w:themeColor="text1" w:themeTint="BF"/>
              </w:rPr>
              <w:t xml:space="preserve"> set out a timeline for undertaking the different aspects of the work.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lastRenderedPageBreak/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Pr="00564138" w:rsidRDefault="005F6D1B" w:rsidP="005F6D1B">
      <w:pPr>
        <w:rPr>
          <w:b/>
          <w:sz w:val="32"/>
        </w:rPr>
      </w:pPr>
    </w:p>
    <w:p w:rsidR="005F6D1B" w:rsidRPr="00773B07" w:rsidRDefault="005F6D1B" w:rsidP="005F6D1B"/>
    <w:p w:rsidR="005F6D1B" w:rsidRDefault="00DC12FE">
      <w:r>
        <w:t>Thank you.</w:t>
      </w:r>
    </w:p>
    <w:p w:rsidR="00DC12FE" w:rsidRDefault="00DC12FE"/>
    <w:p w:rsidR="00DC12FE" w:rsidRDefault="00DC12FE">
      <w:r>
        <w:t xml:space="preserve">Please </w:t>
      </w:r>
      <w:r w:rsidR="00441CA6">
        <w:t xml:space="preserve">submit to </w:t>
      </w:r>
      <w:r w:rsidR="006C7C68">
        <w:t>Chloe Bennett</w:t>
      </w:r>
      <w:r>
        <w:t xml:space="preserve"> 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B"/>
    <w:rsid w:val="000653DF"/>
    <w:rsid w:val="00235A84"/>
    <w:rsid w:val="002B2DAA"/>
    <w:rsid w:val="00404451"/>
    <w:rsid w:val="00441CA6"/>
    <w:rsid w:val="005F6D1B"/>
    <w:rsid w:val="0064444C"/>
    <w:rsid w:val="006C7C68"/>
    <w:rsid w:val="008B5F07"/>
    <w:rsid w:val="009D3F0A"/>
    <w:rsid w:val="00AF31D6"/>
    <w:rsid w:val="00DC12F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31225-9F6E-4694-9A1B-4EE83DBE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2019-10-08T11:49:00Z</dcterms:created>
  <dcterms:modified xsi:type="dcterms:W3CDTF">2019-10-08T11:49:00Z</dcterms:modified>
</cp:coreProperties>
</file>