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4AF40125" w:rsidR="00CA4BA2" w:rsidRPr="00EA529F" w:rsidRDefault="00FA2C69">
            <w:pPr>
              <w:tabs>
                <w:tab w:val="left" w:pos="709"/>
              </w:tabs>
              <w:rPr>
                <w:rFonts w:ascii="Arial" w:hAnsi="Arial" w:cs="Arial"/>
                <w:iCs/>
                <w:sz w:val="18"/>
                <w:szCs w:val="18"/>
                <w:highlight w:val="yellow"/>
              </w:rPr>
            </w:pPr>
            <w:r w:rsidRPr="004A0D45">
              <w:rPr>
                <w:rFonts w:ascii="Arial" w:hAnsi="Arial" w:cs="Arial"/>
                <w:i/>
                <w:color w:val="FF0000"/>
                <w:sz w:val="18"/>
                <w:szCs w:val="18"/>
              </w:rPr>
              <w:t xml:space="preserve">to be confirmed </w:t>
            </w:r>
          </w:p>
        </w:tc>
      </w:tr>
      <w:tr w:rsidR="00CA4BA2" w:rsidRPr="00961A47" w14:paraId="360FADB6" w14:textId="77777777">
        <w:trPr>
          <w:trHeight w:val="611"/>
        </w:trPr>
        <w:tc>
          <w:tcPr>
            <w:tcW w:w="1413" w:type="pct"/>
            <w:shd w:val="clear" w:color="auto" w:fill="auto"/>
          </w:tcPr>
          <w:p w14:paraId="661DFA5A" w14:textId="77777777" w:rsidR="00CA4BA2" w:rsidRPr="00A742ED"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A742ED">
              <w:rPr>
                <w:rFonts w:ascii="Arial" w:hAnsi="Arial" w:cs="Arial"/>
                <w:b/>
                <w:sz w:val="18"/>
                <w:szCs w:val="18"/>
              </w:rPr>
              <w:t>Customer</w:t>
            </w:r>
          </w:p>
        </w:tc>
        <w:tc>
          <w:tcPr>
            <w:tcW w:w="3587" w:type="pct"/>
            <w:gridSpan w:val="2"/>
            <w:shd w:val="clear" w:color="auto" w:fill="auto"/>
          </w:tcPr>
          <w:p w14:paraId="5E38ABD2" w14:textId="77777777" w:rsidR="00CA4BA2" w:rsidRPr="00A742ED" w:rsidRDefault="00531325">
            <w:pPr>
              <w:tabs>
                <w:tab w:val="left" w:pos="709"/>
              </w:tabs>
              <w:rPr>
                <w:rFonts w:ascii="Arial" w:hAnsi="Arial" w:cs="Arial"/>
                <w:iCs/>
                <w:sz w:val="18"/>
                <w:szCs w:val="18"/>
              </w:rPr>
            </w:pPr>
            <w:r w:rsidRPr="00A742ED">
              <w:rPr>
                <w:rFonts w:ascii="Arial" w:hAnsi="Arial" w:cs="Arial"/>
                <w:iCs/>
                <w:sz w:val="18"/>
                <w:szCs w:val="18"/>
              </w:rPr>
              <w:t>Natural England</w:t>
            </w:r>
          </w:p>
          <w:p w14:paraId="271A4682" w14:textId="02E8EFC0" w:rsidR="00531325" w:rsidRPr="00A742ED" w:rsidRDefault="00A742ED">
            <w:pPr>
              <w:tabs>
                <w:tab w:val="left" w:pos="709"/>
              </w:tabs>
              <w:rPr>
                <w:rFonts w:ascii="Arial" w:hAnsi="Arial" w:cs="Arial"/>
                <w:iCs/>
                <w:sz w:val="18"/>
                <w:szCs w:val="18"/>
              </w:rPr>
            </w:pPr>
            <w:r w:rsidRPr="00A742ED">
              <w:rPr>
                <w:rFonts w:ascii="Arial" w:hAnsi="Arial" w:cs="Arial"/>
                <w:iCs/>
                <w:sz w:val="18"/>
                <w:szCs w:val="18"/>
              </w:rPr>
              <w:t>Dragonfly House, 2 Gilders Way, Norwich,</w:t>
            </w:r>
            <w:r w:rsidRPr="00A742ED">
              <w:rPr>
                <w:rFonts w:ascii="Aptos Narrow" w:hAnsi="Aptos Narrow"/>
                <w:color w:val="444444"/>
                <w:sz w:val="22"/>
                <w:szCs w:val="22"/>
                <w:shd w:val="clear" w:color="auto" w:fill="FFFFFF"/>
              </w:rPr>
              <w:t xml:space="preserve"> </w:t>
            </w:r>
            <w:r w:rsidRPr="00A742ED">
              <w:rPr>
                <w:rFonts w:ascii="Arial" w:hAnsi="Arial" w:cs="Arial"/>
                <w:iCs/>
                <w:sz w:val="18"/>
                <w:szCs w:val="18"/>
              </w:rPr>
              <w:t>NR3 1UB</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4A80871E"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54537595" w14:textId="77777777" w:rsidR="002C62A3" w:rsidRPr="00A742ED" w:rsidRDefault="002C62A3" w:rsidP="002C62A3">
            <w:pPr>
              <w:tabs>
                <w:tab w:val="left" w:pos="709"/>
              </w:tabs>
              <w:rPr>
                <w:rFonts w:ascii="Arial" w:hAnsi="Arial" w:cs="Arial"/>
                <w:iCs/>
                <w:sz w:val="18"/>
                <w:szCs w:val="18"/>
              </w:rPr>
            </w:pPr>
            <w:r w:rsidRPr="00A742ED">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75B5341A"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4E69CB">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C37021" w:rsidRDefault="007E7D58" w:rsidP="007E7D58">
            <w:pPr>
              <w:tabs>
                <w:tab w:val="left" w:pos="709"/>
              </w:tabs>
              <w:rPr>
                <w:rFonts w:ascii="Arial" w:hAnsi="Arial" w:cs="Arial"/>
                <w:b/>
                <w:sz w:val="18"/>
                <w:szCs w:val="18"/>
              </w:rPr>
            </w:pPr>
            <w:r w:rsidRPr="00C37021">
              <w:rPr>
                <w:rFonts w:ascii="Arial" w:hAnsi="Arial" w:cs="Arial"/>
                <w:b/>
                <w:sz w:val="18"/>
                <w:szCs w:val="18"/>
              </w:rPr>
              <w:t>Goods</w:t>
            </w:r>
          </w:p>
        </w:tc>
        <w:tc>
          <w:tcPr>
            <w:tcW w:w="2817" w:type="pct"/>
            <w:shd w:val="clear" w:color="auto" w:fill="auto"/>
          </w:tcPr>
          <w:p w14:paraId="6A40B123" w14:textId="05301A83" w:rsidR="007E7D58" w:rsidRPr="00C37021" w:rsidRDefault="005B1BD6" w:rsidP="00C37021">
            <w:pPr>
              <w:pStyle w:val="pf0"/>
              <w:rPr>
                <w:rFonts w:ascii="Arial" w:hAnsi="Arial" w:cs="Arial"/>
                <w:sz w:val="18"/>
                <w:szCs w:val="18"/>
              </w:rPr>
            </w:pPr>
            <w:r w:rsidRPr="00C37021">
              <w:rPr>
                <w:rFonts w:ascii="Arial" w:eastAsiaTheme="minorEastAsia" w:hAnsi="Arial" w:cs="Arial"/>
                <w:bCs/>
                <w:sz w:val="18"/>
                <w:szCs w:val="18"/>
                <w:lang w:val="en-NZ" w:eastAsia="en-US"/>
              </w:rPr>
              <w:t>None</w:t>
            </w:r>
            <w:r w:rsidRPr="00C37021">
              <w:rPr>
                <w:rFonts w:ascii="Arial" w:eastAsiaTheme="minorEastAsia" w:hAnsi="Arial" w:cs="Arial"/>
                <w:b/>
                <w:sz w:val="18"/>
                <w:szCs w:val="18"/>
                <w:lang w:val="en-NZ" w:eastAsia="en-US"/>
              </w:rPr>
              <w:t>.</w:t>
            </w:r>
            <w:r w:rsidRPr="00C37021">
              <w:rPr>
                <w:rStyle w:val="cf41"/>
                <w:rFonts w:ascii="Arial" w:eastAsia="STZhongsong" w:hAnsi="Arial" w:cs="Arial"/>
              </w:rPr>
              <w:t xml:space="preserve"> </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1E4BA0F4" w:rsidR="004A78E6" w:rsidRPr="008A526E" w:rsidRDefault="004A78E6" w:rsidP="004A78E6">
            <w:pPr>
              <w:pStyle w:val="pf0"/>
              <w:rPr>
                <w:rFonts w:ascii="Arial" w:eastAsiaTheme="minorEastAsia" w:hAnsi="Arial" w:cs="Arial"/>
                <w:sz w:val="18"/>
                <w:szCs w:val="18"/>
                <w:lang w:val="en-NZ" w:eastAsia="en-US"/>
              </w:rPr>
            </w:pPr>
            <w:bookmarkStart w:id="0" w:name="_DV_C144"/>
            <w:bookmarkStart w:id="1" w:name="_Ref377110627"/>
            <w:r w:rsidRPr="008A526E">
              <w:rPr>
                <w:rFonts w:ascii="Arial" w:eastAsiaTheme="minorEastAsia" w:hAnsi="Arial" w:cs="Arial"/>
                <w:sz w:val="18"/>
                <w:szCs w:val="18"/>
                <w:lang w:val="en-NZ" w:eastAsia="en-US"/>
              </w:rPr>
              <w:t>Description: as set out in Appendix 2 – Specification / Description</w:t>
            </w:r>
          </w:p>
          <w:p w14:paraId="6065CEB6" w14:textId="77777777" w:rsidR="007E7D58" w:rsidRPr="006B4888" w:rsidRDefault="007E7D58" w:rsidP="007E7D58">
            <w:pPr>
              <w:tabs>
                <w:tab w:val="left" w:pos="709"/>
              </w:tabs>
              <w:rPr>
                <w:rFonts w:ascii="Arial" w:hAnsi="Arial" w:cs="Arial"/>
                <w:sz w:val="18"/>
                <w:szCs w:val="18"/>
              </w:rPr>
            </w:pPr>
          </w:p>
          <w:p w14:paraId="3CB7F8A7" w14:textId="566A6D42" w:rsidR="007E7D58" w:rsidRPr="00B46D37" w:rsidRDefault="007E7D58" w:rsidP="007E7D58">
            <w:pPr>
              <w:tabs>
                <w:tab w:val="left" w:pos="709"/>
              </w:tabs>
              <w:rPr>
                <w:rFonts w:ascii="Arial" w:hAnsi="Arial" w:cs="Arial"/>
                <w:i/>
                <w:sz w:val="18"/>
                <w:szCs w:val="18"/>
              </w:rPr>
            </w:pPr>
            <w:r w:rsidRPr="006B4888">
              <w:rPr>
                <w:rFonts w:ascii="Arial" w:hAnsi="Arial" w:cs="Arial"/>
                <w:sz w:val="18"/>
                <w:szCs w:val="18"/>
              </w:rPr>
              <w:t>To</w:t>
            </w:r>
            <w:r w:rsidRPr="00B46D37">
              <w:rPr>
                <w:rFonts w:ascii="Arial" w:hAnsi="Arial" w:cs="Arial"/>
                <w:sz w:val="18"/>
                <w:szCs w:val="18"/>
              </w:rPr>
              <w:t xml:space="preserve">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0"/>
            <w:bookmarkEnd w:id="1"/>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6230AFB3"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w:t>
            </w:r>
            <w:r w:rsidRPr="006B4888">
              <w:rPr>
                <w:rFonts w:ascii="Arial" w:hAnsi="Arial" w:cs="Arial"/>
                <w:sz w:val="18"/>
                <w:szCs w:val="18"/>
              </w:rPr>
              <w:t xml:space="preserve">Delivery: </w:t>
            </w:r>
            <w:r w:rsidR="008A526E" w:rsidRPr="006B4888">
              <w:rPr>
                <w:rFonts w:ascii="Arial" w:hAnsi="Arial" w:cs="Arial"/>
                <w:sz w:val="18"/>
                <w:szCs w:val="18"/>
              </w:rPr>
              <w:t>28/02/2025</w:t>
            </w:r>
            <w:r w:rsidR="008A526E">
              <w:rPr>
                <w:rFonts w:ascii="Arial" w:hAnsi="Arial" w:cs="Arial"/>
                <w:sz w:val="18"/>
                <w:szCs w:val="18"/>
              </w:rPr>
              <w:t xml:space="preserve"> </w:t>
            </w:r>
          </w:p>
          <w:p w14:paraId="2A786758" w14:textId="2876C55B" w:rsidR="007E7D58" w:rsidRPr="00B46D37" w:rsidRDefault="007E7D58" w:rsidP="008A526E">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2C6B658B" w:rsidR="007E7D58" w:rsidRPr="00364CEC" w:rsidRDefault="00190412" w:rsidP="007E7D58">
            <w:pPr>
              <w:spacing w:before="120" w:after="120"/>
              <w:ind w:right="936"/>
              <w:rPr>
                <w:rFonts w:ascii="Arial" w:eastAsia="Arial" w:hAnsi="Arial" w:cs="Arial"/>
                <w:i/>
                <w:sz w:val="18"/>
                <w:szCs w:val="18"/>
              </w:rPr>
            </w:pPr>
            <w:r w:rsidRPr="00364CEC">
              <w:rPr>
                <w:rStyle w:val="Important"/>
                <w:b w:val="0"/>
                <w:bCs w:val="0"/>
                <w:color w:val="auto"/>
                <w:sz w:val="18"/>
                <w:szCs w:val="18"/>
              </w:rPr>
              <w:t>20/09/2024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18ED125A" w:rsidR="007E7D58" w:rsidRPr="00364CEC" w:rsidRDefault="00364CEC" w:rsidP="007E7D58">
            <w:pPr>
              <w:spacing w:before="120" w:after="120"/>
              <w:ind w:right="936"/>
              <w:rPr>
                <w:rFonts w:ascii="Arial" w:eastAsia="Arial" w:hAnsi="Arial" w:cs="Arial"/>
                <w:i/>
                <w:sz w:val="18"/>
                <w:szCs w:val="18"/>
              </w:rPr>
            </w:pPr>
            <w:r w:rsidRPr="00364CEC">
              <w:rPr>
                <w:rFonts w:ascii="Arial" w:hAnsi="Arial" w:cs="Arial"/>
                <w:sz w:val="18"/>
                <w:szCs w:val="18"/>
              </w:rPr>
              <w:t>28/02/2025</w:t>
            </w:r>
          </w:p>
          <w:p w14:paraId="2483DC9A" w14:textId="77777777" w:rsidR="007E7D58" w:rsidRPr="00364CEC"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1F599E17"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 xml:space="preserve">shall be </w:t>
            </w:r>
            <w:r w:rsidRPr="004A0D45">
              <w:rPr>
                <w:rFonts w:ascii="Arial" w:hAnsi="Arial" w:cs="Arial"/>
                <w:sz w:val="18"/>
                <w:szCs w:val="18"/>
              </w:rPr>
              <w:t xml:space="preserve">as set out </w:t>
            </w:r>
            <w:r w:rsidR="00364CEC" w:rsidRPr="004A0D45">
              <w:rPr>
                <w:rFonts w:ascii="Arial" w:hAnsi="Arial" w:cs="Arial"/>
                <w:sz w:val="18"/>
                <w:szCs w:val="18"/>
              </w:rPr>
              <w:t xml:space="preserve">in </w:t>
            </w:r>
            <w:r w:rsidRPr="004A0D45">
              <w:rPr>
                <w:rFonts w:ascii="Arial" w:hAnsi="Arial" w:cs="Arial"/>
                <w:sz w:val="18"/>
                <w:szCs w:val="18"/>
              </w:rPr>
              <w:t>Appendix 3 – Charges.</w:t>
            </w:r>
            <w:bookmarkEnd w:id="5"/>
            <w:r w:rsidRPr="004A0D45">
              <w:rPr>
                <w:rFonts w:ascii="Arial" w:hAnsi="Arial" w:cs="Arial"/>
                <w:sz w:val="18"/>
                <w:szCs w:val="18"/>
              </w:rPr>
              <w:t xml:space="preserve"> </w:t>
            </w:r>
            <w:r w:rsidR="00F34637" w:rsidRPr="004A0D45">
              <w:rPr>
                <w:rFonts w:ascii="Arial" w:hAnsi="Arial" w:cs="Arial"/>
                <w:sz w:val="18"/>
                <w:szCs w:val="18"/>
              </w:rPr>
              <w:t>The Charges are fixed for the duration of the Agreement.</w:t>
            </w:r>
            <w:r w:rsidR="00F34637">
              <w:rPr>
                <w:rFonts w:ascii="Arial" w:hAnsi="Arial" w:cs="Arial"/>
                <w:sz w:val="18"/>
                <w:szCs w:val="18"/>
              </w:rPr>
              <w:t xml:space="preserve">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4D5C2BD" w14:textId="5F30E0DA" w:rsidR="005941F3" w:rsidRDefault="005941F3" w:rsidP="007E7D58">
            <w:pPr>
              <w:pStyle w:val="Header"/>
              <w:tabs>
                <w:tab w:val="left" w:pos="709"/>
              </w:tabs>
              <w:rPr>
                <w:rFonts w:ascii="Arial" w:hAnsi="Arial" w:cs="Arial"/>
                <w:b/>
                <w:i/>
                <w:sz w:val="18"/>
                <w:szCs w:val="18"/>
                <w:highlight w:val="cyan"/>
              </w:rPr>
            </w:pPr>
          </w:p>
          <w:p w14:paraId="58052F16" w14:textId="63E2FCF5" w:rsidR="007E7D58" w:rsidRPr="005941F3" w:rsidRDefault="005941F3" w:rsidP="007E7D58">
            <w:pPr>
              <w:pStyle w:val="Header"/>
              <w:tabs>
                <w:tab w:val="left" w:pos="709"/>
              </w:tabs>
              <w:rPr>
                <w:rFonts w:ascii="Arial" w:hAnsi="Arial" w:cs="Arial"/>
                <w:bCs/>
                <w:iCs/>
                <w:sz w:val="18"/>
                <w:szCs w:val="18"/>
              </w:rPr>
            </w:pPr>
            <w:r w:rsidRPr="005941F3">
              <w:rPr>
                <w:rFonts w:ascii="Arial" w:hAnsi="Arial" w:cs="Arial"/>
                <w:bCs/>
                <w:iCs/>
                <w:sz w:val="18"/>
                <w:szCs w:val="18"/>
              </w:rPr>
              <w:lastRenderedPageBreak/>
              <w:t>P</w:t>
            </w:r>
            <w:r w:rsidR="00DE4F91" w:rsidRPr="005941F3">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364FB278" w:rsidR="009179C1" w:rsidRDefault="009179C1" w:rsidP="009179C1">
            <w:pPr>
              <w:pStyle w:val="Header"/>
              <w:tabs>
                <w:tab w:val="left" w:pos="709"/>
              </w:tabs>
              <w:rPr>
                <w:rFonts w:ascii="Arial" w:hAnsi="Arial" w:cs="Arial"/>
                <w:sz w:val="18"/>
                <w:szCs w:val="18"/>
              </w:rPr>
            </w:pPr>
            <w:r w:rsidRPr="00905BD6">
              <w:rPr>
                <w:rFonts w:ascii="Arial" w:hAnsi="Arial" w:cs="Arial"/>
                <w:sz w:val="18"/>
                <w:szCs w:val="18"/>
              </w:rPr>
              <w:t>A sum equal to £5,000,000</w:t>
            </w:r>
            <w:r w:rsidR="000465D8" w:rsidRPr="00905BD6">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3B35965A"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3B9D3FFA" w:rsidR="007E7D58" w:rsidRPr="00B46D37" w:rsidRDefault="00B776E0"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Ian Goodchild, Project Manager,</w:t>
            </w:r>
            <w:r w:rsidR="00343FAC">
              <w:rPr>
                <w:rFonts w:ascii="Arial" w:hAnsi="Arial" w:cs="Arial"/>
                <w:sz w:val="18"/>
                <w:szCs w:val="18"/>
              </w:rPr>
              <w:t xml:space="preserve"> I</w:t>
            </w:r>
            <w:r w:rsidR="00343FAC" w:rsidRPr="00343FAC">
              <w:rPr>
                <w:rFonts w:ascii="Arial" w:hAnsi="Arial" w:cs="Arial"/>
                <w:sz w:val="18"/>
                <w:szCs w:val="18"/>
                <w:lang w:val="en-US"/>
              </w:rPr>
              <w:t>an.Goodchild@naturalengland.org.uk</w:t>
            </w:r>
            <w:r w:rsidR="00343FAC" w:rsidRPr="00343FAC">
              <w:rPr>
                <w:rFonts w:ascii="Arial" w:hAnsi="Arial" w:cs="Arial"/>
                <w:sz w:val="18"/>
                <w:szCs w:val="18"/>
                <w:lang w:val="en-NZ"/>
              </w:rPr>
              <w:t xml:space="preserve"> </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5D97B046"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6B77B2">
              <w:rPr>
                <w:rFonts w:ascii="Arial" w:hAnsi="Arial" w:cs="Arial"/>
                <w:bCs/>
                <w:iCs/>
                <w:sz w:val="18"/>
                <w:szCs w:val="18"/>
              </w:rPr>
              <w:t xml:space="preserve">Option </w:t>
            </w:r>
            <w:r w:rsidRPr="006B77B2">
              <w:rPr>
                <w:rFonts w:ascii="Arial" w:hAnsi="Arial" w:cs="Arial"/>
                <w:b/>
                <w:iCs/>
                <w:sz w:val="18"/>
                <w:szCs w:val="18"/>
              </w:rPr>
              <w:t>B</w:t>
            </w:r>
            <w:r w:rsidR="0062693F" w:rsidRPr="006B77B2">
              <w:rPr>
                <w:rFonts w:ascii="Arial" w:hAnsi="Arial" w:cs="Arial"/>
                <w:b/>
                <w:iCs/>
                <w:sz w:val="18"/>
                <w:szCs w:val="18"/>
              </w:rPr>
              <w:t>(Default Option)</w:t>
            </w:r>
            <w:r w:rsidRPr="006B77B2">
              <w:rPr>
                <w:rFonts w:ascii="Arial" w:hAnsi="Arial" w:cs="Arial"/>
                <w:bCs/>
                <w:iCs/>
                <w:sz w:val="18"/>
                <w:szCs w:val="18"/>
              </w:rPr>
              <w:t xml:space="preserve"> in</w:t>
            </w:r>
            <w:r>
              <w:rPr>
                <w:rFonts w:ascii="Arial" w:hAnsi="Arial" w:cs="Arial"/>
                <w:bCs/>
                <w:iCs/>
                <w:sz w:val="18"/>
                <w:szCs w:val="18"/>
              </w:rPr>
              <w:t xml:space="preserve">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15998FB2" w14:textId="1B97B30D" w:rsidR="007E7D58" w:rsidRPr="006B77B2" w:rsidRDefault="0062693F" w:rsidP="007E7D58">
            <w:pPr>
              <w:pStyle w:val="Header"/>
              <w:tabs>
                <w:tab w:val="left" w:pos="709"/>
              </w:tabs>
              <w:ind w:right="3"/>
              <w:rPr>
                <w:rFonts w:ascii="Arial" w:hAnsi="Arial" w:cs="Arial"/>
                <w:b/>
                <w:i/>
                <w:sz w:val="18"/>
                <w:szCs w:val="18"/>
              </w:rPr>
            </w:pPr>
            <w:r w:rsidRPr="006B77B2">
              <w:rPr>
                <w:rFonts w:ascii="Arial" w:hAnsi="Arial" w:cs="Arial"/>
                <w:b/>
                <w:i/>
                <w:sz w:val="18"/>
                <w:szCs w:val="18"/>
              </w:rPr>
              <w:t xml:space="preserve">Default Option- </w:t>
            </w:r>
            <w:r w:rsidR="007E7D58" w:rsidRPr="006B77B2">
              <w:rPr>
                <w:rFonts w:ascii="Arial" w:hAnsi="Arial" w:cs="Arial"/>
                <w:b/>
                <w:i/>
                <w:sz w:val="18"/>
                <w:szCs w:val="18"/>
              </w:rPr>
              <w:t>Option B: Customer ownership of all New IPR with limited Contractor rights to all New IPR in order to deliver the Agreement.</w:t>
            </w:r>
          </w:p>
          <w:p w14:paraId="699605EB" w14:textId="1EC1D091"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4AC4472A" w14:textId="0AA98262"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8A74AA">
              <w:rPr>
                <w:rFonts w:ascii="Arial" w:eastAsia="Arial" w:hAnsi="Arial" w:cs="Arial"/>
                <w:color w:val="000000"/>
                <w:sz w:val="18"/>
                <w:szCs w:val="18"/>
              </w:rPr>
              <w:t>fortnight</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72"/>
              <w:gridCol w:w="1893"/>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12090699" w14:textId="74DE4EB4" w:rsidR="00985116" w:rsidRPr="00B46D37" w:rsidRDefault="00985116" w:rsidP="00985116">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Ian Goodchild, Project Manager, </w:t>
                  </w:r>
                </w:p>
                <w:p w14:paraId="3678F07F" w14:textId="50656914" w:rsidR="00985116" w:rsidRPr="00CA4BA2" w:rsidRDefault="00985116" w:rsidP="00985116">
                  <w:pPr>
                    <w:pStyle w:val="Header"/>
                    <w:tabs>
                      <w:tab w:val="left" w:pos="709"/>
                    </w:tabs>
                    <w:ind w:right="3"/>
                    <w:rPr>
                      <w:rFonts w:ascii="Arial" w:hAnsi="Arial" w:cs="Arial"/>
                      <w:sz w:val="18"/>
                      <w:szCs w:val="18"/>
                    </w:rPr>
                  </w:pPr>
                  <w:r w:rsidRPr="00CA4BA2">
                    <w:rPr>
                      <w:rFonts w:ascii="Arial" w:hAnsi="Arial" w:cs="Arial"/>
                      <w:b/>
                      <w:i/>
                      <w:sz w:val="18"/>
                      <w:szCs w:val="18"/>
                      <w:highlight w:val="yellow"/>
                    </w:rPr>
                    <w:t>address of Customer</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4E7A39AF"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7C1FBB" w:rsidRPr="007C1FBB">
                    <w:rPr>
                      <w:rFonts w:ascii="Arial" w:hAnsi="Arial" w:cs="Arial"/>
                      <w:bCs/>
                      <w:sz w:val="18"/>
                      <w:szCs w:val="18"/>
                    </w:rPr>
                    <w:t>Understanding the effectiveness of environmental DNA (eDNA) techniques for detection of marine mammals: Lab analysis and reporting contract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4EB61B70"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985116">
                    <w:rPr>
                      <w:rFonts w:ascii="Arial" w:hAnsi="Arial" w:cs="Arial"/>
                      <w:sz w:val="18"/>
                      <w:szCs w:val="18"/>
                    </w:rPr>
                    <w:t>I</w:t>
                  </w:r>
                  <w:r w:rsidR="00985116" w:rsidRPr="00343FAC">
                    <w:rPr>
                      <w:rFonts w:ascii="Arial" w:hAnsi="Arial" w:cs="Arial"/>
                      <w:sz w:val="18"/>
                      <w:szCs w:val="18"/>
                      <w:lang w:val="en-US"/>
                    </w:rPr>
                    <w:t>an.Goodchild@naturalengland.org.uk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3B476B3C"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E05DF4">
              <w:trPr>
                <w:trHeight w:val="80"/>
              </w:trPr>
              <w:tc>
                <w:tcPr>
                  <w:tcW w:w="6650" w:type="dxa"/>
                  <w:gridSpan w:val="3"/>
                  <w:tcBorders>
                    <w:top w:val="nil"/>
                    <w:left w:val="nil"/>
                    <w:bottom w:val="nil"/>
                    <w:right w:val="nil"/>
                  </w:tcBorders>
                </w:tcPr>
                <w:p w14:paraId="011B9033" w14:textId="0478D244"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72D3F005"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32E5F0E2" w14:textId="77777777" w:rsidR="007E7D58" w:rsidRPr="00060369" w:rsidRDefault="007E7D58" w:rsidP="004021DE">
            <w:pPr>
              <w:pStyle w:val="Heading2"/>
              <w:keepNext/>
              <w:numPr>
                <w:ilvl w:val="0"/>
                <w:numId w:val="0"/>
              </w:numPr>
              <w:tabs>
                <w:tab w:val="left" w:pos="709"/>
              </w:tabs>
              <w:spacing w:after="0"/>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7092F3F4" w14:textId="775D5EC4"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equality and diversity policy/requirements and instructions related to equality Law [and] environmental policy [is/are] </w:t>
            </w:r>
            <w:r w:rsidR="00D504EE" w:rsidRPr="00060369">
              <w:rPr>
                <w:rFonts w:ascii="Arial" w:hAnsi="Arial" w:cs="Arial"/>
                <w:sz w:val="18"/>
                <w:szCs w:val="18"/>
              </w:rPr>
              <w:t xml:space="preserve"> [</w:t>
            </w:r>
            <w:r w:rsidR="00D504EE" w:rsidRPr="00607C0A">
              <w:rPr>
                <w:rFonts w:ascii="Arial" w:hAnsi="Arial" w:cs="Arial"/>
                <w:b/>
                <w:sz w:val="18"/>
                <w:szCs w:val="18"/>
                <w:highlight w:val="yellow"/>
              </w:rPr>
              <w:t>Insert</w:t>
            </w:r>
            <w:r w:rsidR="00D504EE" w:rsidRPr="00607C0A">
              <w:rPr>
                <w:rFonts w:ascii="Arial" w:hAnsi="Arial" w:cs="Arial"/>
                <w:b/>
                <w:i/>
                <w:sz w:val="18"/>
                <w:szCs w:val="18"/>
                <w:highlight w:val="yellow"/>
              </w:rPr>
              <w:t xml:space="preserve"> details/contained in [</w:t>
            </w:r>
            <w:r w:rsidR="00D504EE" w:rsidRPr="00607C0A">
              <w:rPr>
                <w:rFonts w:ascii="Arial" w:hAnsi="Arial" w:cs="Arial"/>
                <w:b/>
                <w:sz w:val="18"/>
                <w:szCs w:val="18"/>
                <w:highlight w:val="yellow"/>
              </w:rPr>
              <w:t>Insert</w:t>
            </w:r>
            <w:r w:rsidR="00D504EE" w:rsidRPr="00607C0A">
              <w:rPr>
                <w:rFonts w:ascii="Arial" w:hAnsi="Arial" w:cs="Arial"/>
                <w:b/>
                <w:i/>
                <w:sz w:val="18"/>
                <w:szCs w:val="18"/>
                <w:highlight w:val="yellow"/>
              </w:rPr>
              <w:t xml:space="preserve"> link to relevant policy</w:t>
            </w:r>
            <w:r w:rsidR="00D504EE" w:rsidRPr="00060369">
              <w:rPr>
                <w:rFonts w:ascii="Arial" w:hAnsi="Arial" w:cs="Arial"/>
                <w:sz w:val="18"/>
                <w:szCs w:val="18"/>
              </w:rPr>
              <w:t xml:space="preserve">].  </w:t>
            </w:r>
          </w:p>
          <w:p w14:paraId="00A1E155" w14:textId="77777777" w:rsidR="007E7D58" w:rsidRPr="00060369" w:rsidRDefault="007E7D58" w:rsidP="004021DE">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5CA25D6F" w14:textId="3905A7D5" w:rsidR="007E7D58" w:rsidRPr="00607C0A" w:rsidRDefault="007E7D58" w:rsidP="00350978">
            <w:pPr>
              <w:spacing w:before="120" w:after="120"/>
              <w:rPr>
                <w:rFonts w:ascii="Arial" w:hAnsi="Arial" w:cs="Arial"/>
                <w:b/>
                <w:i/>
                <w:sz w:val="18"/>
                <w:szCs w:val="18"/>
              </w:rPr>
            </w:pPr>
            <w:r w:rsidRPr="00350978">
              <w:rPr>
                <w:rFonts w:ascii="Arial" w:eastAsia="Arial" w:hAnsi="Arial" w:cs="Arial"/>
                <w:b/>
                <w:i/>
                <w:sz w:val="18"/>
                <w:szCs w:val="18"/>
              </w:rPr>
              <w:t xml:space="preserve"> 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29046DF9" w:rsidR="007E7D58" w:rsidRPr="00060369" w:rsidRDefault="00350978" w:rsidP="007E7D58">
            <w:pPr>
              <w:spacing w:before="120" w:after="120"/>
              <w:rPr>
                <w:rFonts w:ascii="Arial" w:eastAsia="Arial" w:hAnsi="Arial" w:cs="Arial"/>
                <w:sz w:val="18"/>
                <w:szCs w:val="18"/>
              </w:rPr>
            </w:pPr>
            <w:r>
              <w:rPr>
                <w:rFonts w:ascii="Arial" w:eastAsia="Arial" w:hAnsi="Arial" w:cs="Arial"/>
                <w:b/>
                <w:bCs/>
                <w:i/>
                <w:iCs/>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lastRenderedPageBreak/>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36B19820"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350978">
                  <w:rPr>
                    <w:rFonts w:ascii="MS Gothic" w:eastAsia="MS Gothic" w:hAnsi="MS Gothic" w:cs="Arial" w:hint="eastAsia"/>
                    <w:b/>
                    <w:bCs/>
                    <w:sz w:val="18"/>
                    <w:szCs w:val="18"/>
                  </w:rPr>
                  <w:t>☒</w:t>
                </w:r>
              </w:sdtContent>
            </w:sdt>
          </w:p>
          <w:p w14:paraId="6AE812DC" w14:textId="0241375A"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29D98216" w14:textId="77777777" w:rsidR="00C369C7" w:rsidRPr="00C369C7" w:rsidRDefault="00C369C7" w:rsidP="00C369C7">
      <w:pPr>
        <w:pStyle w:val="Blockheading"/>
        <w:rPr>
          <w:rFonts w:eastAsiaTheme="minorEastAsia" w:cstheme="minorBidi"/>
          <w:bCs/>
          <w:iCs w:val="0"/>
          <w:sz w:val="24"/>
        </w:rPr>
      </w:pPr>
      <w:r w:rsidRPr="00C369C7">
        <w:rPr>
          <w:rFonts w:eastAsiaTheme="minorEastAsia" w:cstheme="minorBidi"/>
          <w:bCs/>
          <w:iCs w:val="0"/>
          <w:sz w:val="24"/>
        </w:rPr>
        <w:t xml:space="preserve">Tender specification </w:t>
      </w:r>
    </w:p>
    <w:p w14:paraId="5854B518" w14:textId="0BCBF097" w:rsidR="00C369C7" w:rsidRPr="00C369C7" w:rsidRDefault="00C369C7" w:rsidP="00C369C7">
      <w:pPr>
        <w:pStyle w:val="Blockheading"/>
        <w:rPr>
          <w:rFonts w:ascii="Arial" w:hAnsi="Arial" w:cs="Arial"/>
          <w:sz w:val="18"/>
          <w:szCs w:val="18"/>
        </w:rPr>
      </w:pPr>
      <w:r w:rsidRPr="00C369C7">
        <w:rPr>
          <w:rFonts w:ascii="Arial" w:hAnsi="Arial" w:cs="Arial"/>
          <w:sz w:val="18"/>
          <w:szCs w:val="18"/>
        </w:rPr>
        <w:t xml:space="preserve">Background to Natural England  </w:t>
      </w:r>
    </w:p>
    <w:p w14:paraId="44B42C24" w14:textId="77777777" w:rsidR="00C369C7" w:rsidRPr="00C369C7" w:rsidRDefault="00C369C7" w:rsidP="00C369C7">
      <w:pPr>
        <w:rPr>
          <w:rFonts w:ascii="Arial" w:hAnsi="Arial" w:cs="Arial"/>
          <w:sz w:val="18"/>
          <w:szCs w:val="18"/>
        </w:rPr>
      </w:pPr>
      <w:r w:rsidRPr="00C369C7">
        <w:rPr>
          <w:rFonts w:ascii="Arial" w:hAnsi="Arial" w:cs="Arial"/>
          <w:sz w:val="18"/>
          <w:szCs w:val="18"/>
        </w:rPr>
        <w:t xml:space="preserve">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14:paraId="4F0E336C" w14:textId="77777777" w:rsidR="00C369C7" w:rsidRPr="00C369C7" w:rsidRDefault="00C369C7" w:rsidP="00C369C7">
      <w:pPr>
        <w:pStyle w:val="Blockheading"/>
        <w:rPr>
          <w:rFonts w:ascii="Arial" w:hAnsi="Arial" w:cs="Arial"/>
          <w:sz w:val="18"/>
          <w:szCs w:val="18"/>
        </w:rPr>
      </w:pPr>
    </w:p>
    <w:p w14:paraId="6ED7A7F9" w14:textId="77777777" w:rsidR="00C369C7" w:rsidRPr="00C369C7" w:rsidRDefault="00C369C7" w:rsidP="00C369C7">
      <w:pPr>
        <w:pStyle w:val="Blockheading"/>
        <w:rPr>
          <w:rFonts w:ascii="Arial" w:hAnsi="Arial" w:cs="Arial"/>
          <w:sz w:val="18"/>
          <w:szCs w:val="18"/>
        </w:rPr>
      </w:pPr>
      <w:r w:rsidRPr="00C369C7">
        <w:rPr>
          <w:rFonts w:ascii="Arial" w:hAnsi="Arial" w:cs="Arial"/>
          <w:sz w:val="18"/>
          <w:szCs w:val="18"/>
        </w:rPr>
        <w:t xml:space="preserve">Background to the specific work area relevant to this purchase </w:t>
      </w:r>
    </w:p>
    <w:p w14:paraId="6253F151" w14:textId="77777777" w:rsidR="00C369C7" w:rsidRPr="00C369C7" w:rsidRDefault="00C369C7" w:rsidP="00C369C7">
      <w:pPr>
        <w:rPr>
          <w:rFonts w:ascii="Arial" w:hAnsi="Arial" w:cs="Arial"/>
          <w:sz w:val="18"/>
          <w:szCs w:val="18"/>
        </w:rPr>
      </w:pPr>
      <w:r w:rsidRPr="00C369C7">
        <w:rPr>
          <w:rFonts w:ascii="Arial" w:hAnsi="Arial" w:cs="Arial"/>
          <w:sz w:val="18"/>
          <w:szCs w:val="18"/>
        </w:rPr>
        <w:t>The marine Natural Capital and Ecosystems Approach (</w:t>
      </w:r>
      <w:proofErr w:type="spellStart"/>
      <w:r w:rsidRPr="00C369C7">
        <w:rPr>
          <w:rFonts w:ascii="Arial" w:hAnsi="Arial" w:cs="Arial"/>
          <w:sz w:val="18"/>
          <w:szCs w:val="18"/>
        </w:rPr>
        <w:t>mNCEA</w:t>
      </w:r>
      <w:proofErr w:type="spellEnd"/>
      <w:r w:rsidRPr="00C369C7">
        <w:rPr>
          <w:rFonts w:ascii="Arial" w:hAnsi="Arial" w:cs="Arial"/>
          <w:sz w:val="18"/>
          <w:szCs w:val="18"/>
        </w:rPr>
        <w:t>) mission is to “Transform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w:t>
      </w:r>
    </w:p>
    <w:p w14:paraId="495DA5FD" w14:textId="77777777" w:rsidR="00C369C7" w:rsidRPr="00C369C7" w:rsidRDefault="00C369C7" w:rsidP="00C369C7">
      <w:pPr>
        <w:rPr>
          <w:rFonts w:ascii="Arial" w:hAnsi="Arial" w:cs="Arial"/>
          <w:sz w:val="18"/>
          <w:szCs w:val="18"/>
        </w:rPr>
      </w:pPr>
      <w:r w:rsidRPr="00C369C7">
        <w:rPr>
          <w:rFonts w:ascii="Arial" w:hAnsi="Arial" w:cs="Arial"/>
          <w:sz w:val="18"/>
          <w:szCs w:val="18"/>
        </w:rPr>
        <w:t xml:space="preserve">The </w:t>
      </w:r>
      <w:proofErr w:type="spellStart"/>
      <w:r w:rsidRPr="00C369C7">
        <w:rPr>
          <w:rFonts w:ascii="Arial" w:hAnsi="Arial" w:cs="Arial"/>
          <w:sz w:val="18"/>
          <w:szCs w:val="18"/>
        </w:rPr>
        <w:t>mNCEA</w:t>
      </w:r>
      <w:proofErr w:type="spellEnd"/>
      <w:r w:rsidRPr="00C369C7">
        <w:rPr>
          <w:rFonts w:ascii="Arial" w:hAnsi="Arial" w:cs="Arial"/>
          <w:sz w:val="18"/>
          <w:szCs w:val="18"/>
        </w:rPr>
        <w:t xml:space="preserve">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w:t>
      </w:r>
    </w:p>
    <w:p w14:paraId="28B5B487" w14:textId="77777777" w:rsidR="00C369C7" w:rsidRPr="00C369C7" w:rsidRDefault="00C369C7" w:rsidP="00C369C7">
      <w:pPr>
        <w:rPr>
          <w:rFonts w:ascii="Arial" w:hAnsi="Arial" w:cs="Arial"/>
          <w:sz w:val="18"/>
          <w:szCs w:val="18"/>
        </w:rPr>
      </w:pPr>
      <w:r w:rsidRPr="00C369C7">
        <w:rPr>
          <w:rFonts w:ascii="Arial" w:hAnsi="Arial" w:cs="Arial"/>
          <w:sz w:val="18"/>
          <w:szCs w:val="18"/>
        </w:rPr>
        <w:t xml:space="preserve">This project will review methods for the use of innovative environmental DNA (eDNA) techniques for marine mammals as part of the NE </w:t>
      </w:r>
      <w:proofErr w:type="spellStart"/>
      <w:r w:rsidRPr="00C369C7">
        <w:rPr>
          <w:rFonts w:ascii="Arial" w:hAnsi="Arial" w:cs="Arial"/>
          <w:sz w:val="18"/>
          <w:szCs w:val="18"/>
        </w:rPr>
        <w:t>mNCEA</w:t>
      </w:r>
      <w:proofErr w:type="spellEnd"/>
      <w:r w:rsidRPr="00C369C7">
        <w:rPr>
          <w:rFonts w:ascii="Arial" w:hAnsi="Arial" w:cs="Arial"/>
          <w:sz w:val="18"/>
          <w:szCs w:val="18"/>
        </w:rPr>
        <w:t xml:space="preserve"> programme.</w:t>
      </w:r>
    </w:p>
    <w:p w14:paraId="5DDB5BCF" w14:textId="77777777" w:rsidR="00C369C7" w:rsidRPr="00C369C7" w:rsidRDefault="00C369C7" w:rsidP="00C369C7">
      <w:pPr>
        <w:rPr>
          <w:rFonts w:ascii="Arial" w:hAnsi="Arial" w:cs="Arial"/>
          <w:sz w:val="18"/>
          <w:szCs w:val="18"/>
        </w:rPr>
      </w:pPr>
      <w:r w:rsidRPr="00C369C7">
        <w:rPr>
          <w:rFonts w:ascii="Arial" w:hAnsi="Arial" w:cs="Arial"/>
          <w:sz w:val="18"/>
          <w:szCs w:val="18"/>
        </w:rPr>
        <w:t xml:space="preserve">Monitoring of marine mammals using conventional visual or acoustic methods from vessels and aircraft is associated with high costs. However, the rapidly developing field of eDNA is a cost-effective and non-invasive method for monitoring marine species, and their application to monitoring marine mammals is an emerging field of research. </w:t>
      </w:r>
    </w:p>
    <w:p w14:paraId="435DF9F4" w14:textId="683E51E1" w:rsidR="00C369C7" w:rsidRPr="00C369C7" w:rsidRDefault="00C369C7" w:rsidP="00C369C7">
      <w:pPr>
        <w:rPr>
          <w:rFonts w:ascii="Arial" w:hAnsi="Arial" w:cs="Arial"/>
          <w:sz w:val="18"/>
          <w:szCs w:val="18"/>
        </w:rPr>
      </w:pPr>
    </w:p>
    <w:p w14:paraId="074AD2BF" w14:textId="77777777" w:rsidR="00C369C7" w:rsidRPr="00C369C7" w:rsidRDefault="00C369C7" w:rsidP="00C369C7">
      <w:pPr>
        <w:rPr>
          <w:rFonts w:ascii="Arial" w:hAnsi="Arial" w:cs="Arial"/>
          <w:sz w:val="18"/>
          <w:szCs w:val="18"/>
        </w:rPr>
      </w:pPr>
      <w:r w:rsidRPr="00C369C7">
        <w:rPr>
          <w:rFonts w:ascii="Arial" w:hAnsi="Arial" w:cs="Arial"/>
          <w:sz w:val="18"/>
          <w:szCs w:val="18"/>
        </w:rPr>
        <w:t>The objectives from this project are; </w:t>
      </w:r>
    </w:p>
    <w:p w14:paraId="5C839957" w14:textId="77777777" w:rsidR="00C369C7" w:rsidRPr="00C369C7" w:rsidRDefault="00C369C7" w:rsidP="00C369C7">
      <w:pPr>
        <w:pStyle w:val="ListParagraph"/>
        <w:numPr>
          <w:ilvl w:val="0"/>
          <w:numId w:val="13"/>
        </w:numPr>
        <w:spacing w:before="240" w:after="240" w:line="259" w:lineRule="auto"/>
        <w:rPr>
          <w:rFonts w:ascii="Arial" w:hAnsi="Arial" w:cs="Arial"/>
          <w:sz w:val="18"/>
          <w:szCs w:val="18"/>
        </w:rPr>
      </w:pPr>
      <w:r w:rsidRPr="00C369C7">
        <w:rPr>
          <w:rFonts w:ascii="Arial" w:hAnsi="Arial" w:cs="Arial"/>
          <w:sz w:val="18"/>
          <w:szCs w:val="18"/>
        </w:rPr>
        <w:t xml:space="preserve">To understand the efficiency of passive sampling techniques. </w:t>
      </w:r>
    </w:p>
    <w:p w14:paraId="3F9E8209" w14:textId="77777777" w:rsidR="00C369C7" w:rsidRPr="00C369C7" w:rsidRDefault="00C369C7" w:rsidP="00C369C7">
      <w:pPr>
        <w:pStyle w:val="ListParagraph"/>
        <w:numPr>
          <w:ilvl w:val="0"/>
          <w:numId w:val="13"/>
        </w:numPr>
        <w:spacing w:before="240" w:after="240" w:line="259" w:lineRule="auto"/>
        <w:rPr>
          <w:rFonts w:ascii="Arial" w:hAnsi="Arial" w:cs="Arial"/>
          <w:sz w:val="18"/>
          <w:szCs w:val="18"/>
        </w:rPr>
      </w:pPr>
      <w:r w:rsidRPr="00C369C7">
        <w:rPr>
          <w:rFonts w:ascii="Arial" w:hAnsi="Arial" w:cs="Arial"/>
          <w:sz w:val="18"/>
          <w:szCs w:val="18"/>
        </w:rPr>
        <w:t>To understand the effectiveness of open-source primer sets for the detection of marine mammals. </w:t>
      </w:r>
    </w:p>
    <w:p w14:paraId="3EEF6E88" w14:textId="77777777" w:rsidR="00C369C7" w:rsidRPr="00C369C7" w:rsidRDefault="00C369C7" w:rsidP="00C369C7">
      <w:pPr>
        <w:rPr>
          <w:rFonts w:ascii="Arial" w:hAnsi="Arial" w:cs="Arial"/>
          <w:sz w:val="18"/>
          <w:szCs w:val="18"/>
        </w:rPr>
      </w:pPr>
      <w:r w:rsidRPr="00C369C7">
        <w:rPr>
          <w:rFonts w:ascii="Arial" w:hAnsi="Arial" w:cs="Arial"/>
          <w:sz w:val="18"/>
          <w:szCs w:val="18"/>
        </w:rPr>
        <w:t>NE seeks a lab partner for the analysis of marine eDNA samples for the understanding of this technique for marine mammal surveying. Samples will be collected in late summer 2024 and provided to the lab for metabarcoding analysis, with expected reporting delivery in February 2025.</w:t>
      </w:r>
    </w:p>
    <w:p w14:paraId="02703A64" w14:textId="77777777" w:rsidR="00C369C7" w:rsidRPr="00C369C7" w:rsidRDefault="00C369C7" w:rsidP="00C369C7">
      <w:pPr>
        <w:pStyle w:val="Blockheading"/>
        <w:rPr>
          <w:rFonts w:ascii="Arial" w:hAnsi="Arial" w:cs="Arial"/>
          <w:sz w:val="18"/>
          <w:szCs w:val="18"/>
        </w:rPr>
      </w:pPr>
    </w:p>
    <w:p w14:paraId="267CBFC8" w14:textId="77777777" w:rsidR="00C369C7" w:rsidRPr="00C369C7" w:rsidRDefault="00C369C7" w:rsidP="00C369C7">
      <w:pPr>
        <w:pStyle w:val="Blockheading"/>
        <w:rPr>
          <w:rFonts w:ascii="Arial" w:hAnsi="Arial" w:cs="Arial"/>
          <w:sz w:val="18"/>
          <w:szCs w:val="18"/>
        </w:rPr>
      </w:pPr>
      <w:r w:rsidRPr="00C369C7">
        <w:rPr>
          <w:rFonts w:ascii="Arial" w:hAnsi="Arial" w:cs="Arial"/>
          <w:sz w:val="18"/>
          <w:szCs w:val="18"/>
        </w:rPr>
        <w:t>Requirement</w:t>
      </w:r>
    </w:p>
    <w:p w14:paraId="1AD63101" w14:textId="77777777" w:rsidR="00C369C7" w:rsidRPr="00C369C7" w:rsidRDefault="00C369C7" w:rsidP="00C369C7">
      <w:pPr>
        <w:rPr>
          <w:rFonts w:ascii="Arial" w:hAnsi="Arial" w:cs="Arial"/>
          <w:sz w:val="18"/>
          <w:szCs w:val="18"/>
        </w:rPr>
      </w:pPr>
      <w:r w:rsidRPr="00C369C7">
        <w:rPr>
          <w:rFonts w:ascii="Arial" w:hAnsi="Arial" w:cs="Arial"/>
          <w:sz w:val="18"/>
          <w:szCs w:val="18"/>
        </w:rPr>
        <w:t xml:space="preserve">NE requires the delivery of lab analysis and reporting of eDNA samples. The samples will be collected by a separate contractor following NE specified sampling methodologies. The samples will be collected in the UK marine environment in September-October 2024. </w:t>
      </w:r>
    </w:p>
    <w:p w14:paraId="2622B993" w14:textId="77777777" w:rsidR="00C369C7" w:rsidRPr="00C369C7" w:rsidRDefault="00C369C7" w:rsidP="00C369C7">
      <w:pPr>
        <w:rPr>
          <w:rFonts w:ascii="Arial" w:hAnsi="Arial" w:cs="Arial"/>
          <w:sz w:val="18"/>
          <w:szCs w:val="18"/>
        </w:rPr>
      </w:pPr>
    </w:p>
    <w:p w14:paraId="1D35F773" w14:textId="77777777" w:rsidR="00C369C7" w:rsidRPr="00C369C7" w:rsidRDefault="00C369C7" w:rsidP="00C369C7">
      <w:pPr>
        <w:rPr>
          <w:rFonts w:ascii="Arial" w:hAnsi="Arial" w:cs="Arial"/>
          <w:sz w:val="18"/>
          <w:szCs w:val="18"/>
          <w:u w:val="single"/>
        </w:rPr>
      </w:pPr>
      <w:r w:rsidRPr="00C369C7">
        <w:rPr>
          <w:rFonts w:ascii="Arial" w:hAnsi="Arial" w:cs="Arial"/>
          <w:sz w:val="18"/>
          <w:szCs w:val="18"/>
          <w:u w:val="single"/>
        </w:rPr>
        <w:t>Samples</w:t>
      </w:r>
    </w:p>
    <w:p w14:paraId="3A62AF59" w14:textId="77777777" w:rsidR="00C369C7" w:rsidRPr="00C369C7" w:rsidRDefault="00C369C7" w:rsidP="00C369C7">
      <w:pPr>
        <w:rPr>
          <w:rFonts w:ascii="Arial" w:hAnsi="Arial" w:cs="Arial"/>
          <w:sz w:val="18"/>
          <w:szCs w:val="18"/>
        </w:rPr>
      </w:pPr>
      <w:r w:rsidRPr="00C369C7">
        <w:rPr>
          <w:rFonts w:ascii="Arial" w:hAnsi="Arial" w:cs="Arial"/>
          <w:sz w:val="18"/>
          <w:szCs w:val="18"/>
        </w:rPr>
        <w:t>The samples provided will be;</w:t>
      </w:r>
    </w:p>
    <w:p w14:paraId="76EDC87D" w14:textId="77777777" w:rsidR="00C369C7" w:rsidRPr="00C369C7" w:rsidRDefault="00C369C7" w:rsidP="00C369C7">
      <w:pPr>
        <w:pStyle w:val="ListParagraph"/>
        <w:numPr>
          <w:ilvl w:val="0"/>
          <w:numId w:val="14"/>
        </w:numPr>
        <w:spacing w:before="240" w:after="240" w:line="259" w:lineRule="auto"/>
        <w:contextualSpacing w:val="0"/>
        <w:rPr>
          <w:rFonts w:ascii="Arial" w:hAnsi="Arial" w:cs="Arial"/>
          <w:sz w:val="18"/>
          <w:szCs w:val="18"/>
        </w:rPr>
      </w:pPr>
      <w:r w:rsidRPr="00C369C7">
        <w:rPr>
          <w:rFonts w:ascii="Arial" w:hAnsi="Arial" w:cs="Arial"/>
          <w:sz w:val="18"/>
          <w:szCs w:val="18"/>
        </w:rPr>
        <w:t xml:space="preserve">filtered and preserved water samples (45 x 0.45µm </w:t>
      </w:r>
      <w:proofErr w:type="spellStart"/>
      <w:r w:rsidRPr="00C369C7">
        <w:rPr>
          <w:rFonts w:ascii="Arial" w:hAnsi="Arial" w:cs="Arial"/>
          <w:sz w:val="18"/>
          <w:szCs w:val="18"/>
        </w:rPr>
        <w:t>sterivex</w:t>
      </w:r>
      <w:proofErr w:type="spellEnd"/>
      <w:r w:rsidRPr="00C369C7">
        <w:rPr>
          <w:rFonts w:ascii="Arial" w:hAnsi="Arial" w:cs="Arial"/>
          <w:sz w:val="18"/>
          <w:szCs w:val="18"/>
        </w:rPr>
        <w:t xml:space="preserve"> filters for analysis, plus 4 x 0.45µm </w:t>
      </w:r>
      <w:proofErr w:type="spellStart"/>
      <w:r w:rsidRPr="00C369C7">
        <w:rPr>
          <w:rFonts w:ascii="Arial" w:hAnsi="Arial" w:cs="Arial"/>
          <w:sz w:val="18"/>
          <w:szCs w:val="18"/>
        </w:rPr>
        <w:t>sterivex</w:t>
      </w:r>
      <w:proofErr w:type="spellEnd"/>
      <w:r w:rsidRPr="00C369C7">
        <w:rPr>
          <w:rFonts w:ascii="Arial" w:hAnsi="Arial" w:cs="Arial"/>
          <w:sz w:val="18"/>
          <w:szCs w:val="18"/>
        </w:rPr>
        <w:t xml:space="preserve"> filters as field negative controls)</w:t>
      </w:r>
    </w:p>
    <w:p w14:paraId="1B31577A" w14:textId="77777777" w:rsidR="00C369C7" w:rsidRPr="00C369C7" w:rsidRDefault="00C369C7" w:rsidP="00C369C7">
      <w:pPr>
        <w:pStyle w:val="ListParagraph"/>
        <w:numPr>
          <w:ilvl w:val="0"/>
          <w:numId w:val="14"/>
        </w:numPr>
        <w:spacing w:before="240" w:after="240" w:line="259" w:lineRule="auto"/>
        <w:contextualSpacing w:val="0"/>
        <w:rPr>
          <w:rFonts w:ascii="Arial" w:hAnsi="Arial" w:cs="Arial"/>
          <w:sz w:val="18"/>
          <w:szCs w:val="18"/>
        </w:rPr>
      </w:pPr>
      <w:r w:rsidRPr="00C369C7">
        <w:rPr>
          <w:rFonts w:ascii="Arial" w:hAnsi="Arial" w:cs="Arial"/>
          <w:sz w:val="18"/>
          <w:szCs w:val="18"/>
        </w:rPr>
        <w:t>preserved gauze samples (15 x gauze samples to be divided into 3 each, total 45 for analysis, plus 1 x gauze sample to be divided into 3 as field negative controls)</w:t>
      </w:r>
    </w:p>
    <w:p w14:paraId="4EF5A4BB" w14:textId="77777777" w:rsidR="00C369C7" w:rsidRPr="00C369C7" w:rsidRDefault="00C369C7" w:rsidP="00C369C7">
      <w:pPr>
        <w:rPr>
          <w:rFonts w:ascii="Arial" w:hAnsi="Arial" w:cs="Arial"/>
          <w:sz w:val="18"/>
          <w:szCs w:val="18"/>
          <w:highlight w:val="yellow"/>
        </w:rPr>
      </w:pPr>
      <w:r w:rsidRPr="00C369C7">
        <w:rPr>
          <w:rFonts w:ascii="Arial" w:hAnsi="Arial" w:cs="Arial"/>
          <w:sz w:val="18"/>
          <w:szCs w:val="18"/>
        </w:rPr>
        <w:t xml:space="preserve">“Active” sampling: Water samples will be obtained by 5ltr </w:t>
      </w:r>
      <w:proofErr w:type="spellStart"/>
      <w:r w:rsidRPr="00C369C7">
        <w:rPr>
          <w:rFonts w:ascii="Arial" w:hAnsi="Arial" w:cs="Arial"/>
          <w:sz w:val="18"/>
          <w:szCs w:val="18"/>
        </w:rPr>
        <w:t>niskin</w:t>
      </w:r>
      <w:proofErr w:type="spellEnd"/>
      <w:r w:rsidRPr="00C369C7">
        <w:rPr>
          <w:rFonts w:ascii="Arial" w:hAnsi="Arial" w:cs="Arial"/>
          <w:sz w:val="18"/>
          <w:szCs w:val="18"/>
        </w:rPr>
        <w:t xml:space="preserve"> bottle samples taken in triplicate at each sampling station (N=15). Water samples will be stored at room temperature (or below) out of direct sunlight, in foil lined bags (to reduce degradation) until filtration, and filtered as soon as possible (maximum 12 hours) n 36 hours. The water samples will be filtered into 0.45µm </w:t>
      </w:r>
      <w:proofErr w:type="spellStart"/>
      <w:r w:rsidRPr="00C369C7">
        <w:rPr>
          <w:rFonts w:ascii="Arial" w:hAnsi="Arial" w:cs="Arial"/>
          <w:sz w:val="18"/>
          <w:szCs w:val="18"/>
        </w:rPr>
        <w:t>sterivex</w:t>
      </w:r>
      <w:proofErr w:type="spellEnd"/>
      <w:r w:rsidRPr="00C369C7">
        <w:rPr>
          <w:rFonts w:ascii="Arial" w:hAnsi="Arial" w:cs="Arial"/>
          <w:sz w:val="18"/>
          <w:szCs w:val="18"/>
        </w:rPr>
        <w:t xml:space="preserve"> filters (minimum 2ltrs filtrate), and preserved using 1.2-1.5 ml DNA/RNA Later. Preserved filters will be stored at room temperature out of direct sunlight. </w:t>
      </w:r>
    </w:p>
    <w:p w14:paraId="40BD89BA" w14:textId="77777777" w:rsidR="00C369C7" w:rsidRPr="00C369C7" w:rsidRDefault="00C369C7" w:rsidP="00C369C7">
      <w:pPr>
        <w:rPr>
          <w:rFonts w:ascii="Arial" w:hAnsi="Arial" w:cs="Arial"/>
          <w:sz w:val="18"/>
          <w:szCs w:val="18"/>
          <w:highlight w:val="yellow"/>
        </w:rPr>
      </w:pPr>
      <w:r w:rsidRPr="00C369C7">
        <w:rPr>
          <w:rFonts w:ascii="Arial" w:hAnsi="Arial" w:cs="Arial"/>
          <w:sz w:val="18"/>
          <w:szCs w:val="18"/>
        </w:rPr>
        <w:t xml:space="preserve">“Passive sampling”: Gauze samples will be obtained by the towing of a </w:t>
      </w:r>
      <w:proofErr w:type="spellStart"/>
      <w:r w:rsidRPr="00C369C7">
        <w:rPr>
          <w:rFonts w:ascii="Arial" w:hAnsi="Arial" w:cs="Arial"/>
          <w:sz w:val="18"/>
          <w:szCs w:val="18"/>
        </w:rPr>
        <w:t>metaprobe</w:t>
      </w:r>
      <w:proofErr w:type="spellEnd"/>
      <w:r w:rsidRPr="00C369C7">
        <w:rPr>
          <w:rFonts w:ascii="Arial" w:hAnsi="Arial" w:cs="Arial"/>
          <w:sz w:val="18"/>
          <w:szCs w:val="18"/>
        </w:rPr>
        <w:t xml:space="preserve"> (Maiello </w:t>
      </w:r>
      <w:r w:rsidRPr="00C369C7">
        <w:rPr>
          <w:rFonts w:ascii="Arial" w:hAnsi="Arial" w:cs="Arial"/>
          <w:i/>
          <w:iCs/>
          <w:sz w:val="18"/>
          <w:szCs w:val="18"/>
        </w:rPr>
        <w:t>et al.</w:t>
      </w:r>
      <w:r w:rsidRPr="00C369C7">
        <w:rPr>
          <w:rFonts w:ascii="Arial" w:hAnsi="Arial" w:cs="Arial"/>
          <w:sz w:val="18"/>
          <w:szCs w:val="18"/>
        </w:rPr>
        <w:t xml:space="preserve"> 2022). The start point of each tow will be the sampling station for each water sample (above). Gauze rolls will be preserved in approx. 150ml 99% ethanol and stored at room temperature out of direct sunlight.</w:t>
      </w:r>
    </w:p>
    <w:p w14:paraId="42597EB6" w14:textId="77777777" w:rsidR="00C369C7" w:rsidRPr="00C369C7" w:rsidRDefault="00C369C7" w:rsidP="00C369C7">
      <w:pPr>
        <w:keepNext/>
        <w:keepLines/>
        <w:jc w:val="both"/>
        <w:rPr>
          <w:rFonts w:ascii="Arial" w:hAnsi="Arial" w:cs="Arial"/>
          <w:sz w:val="18"/>
          <w:szCs w:val="18"/>
        </w:rPr>
      </w:pPr>
      <w:r w:rsidRPr="00C369C7">
        <w:rPr>
          <w:rFonts w:ascii="Arial" w:hAnsi="Arial" w:cs="Arial"/>
          <w:sz w:val="18"/>
          <w:szCs w:val="18"/>
        </w:rPr>
        <w:t>Transportation of all samples will be within a cool box with ice packs. Full sampling protocols can be provided to the successful contractor upon award.</w:t>
      </w:r>
    </w:p>
    <w:p w14:paraId="7E5ED34C" w14:textId="39D80BEA" w:rsidR="00C369C7" w:rsidRPr="00C369C7" w:rsidRDefault="00C369C7" w:rsidP="00C369C7">
      <w:pPr>
        <w:spacing w:after="160" w:line="278" w:lineRule="auto"/>
        <w:rPr>
          <w:rFonts w:ascii="Arial" w:hAnsi="Arial" w:cs="Arial"/>
          <w:sz w:val="18"/>
          <w:szCs w:val="18"/>
        </w:rPr>
      </w:pPr>
    </w:p>
    <w:p w14:paraId="16DCF9E1" w14:textId="77777777" w:rsidR="00C369C7" w:rsidRPr="00C369C7" w:rsidRDefault="00C369C7" w:rsidP="00C369C7">
      <w:pPr>
        <w:keepNext/>
        <w:keepLines/>
        <w:jc w:val="both"/>
        <w:rPr>
          <w:rFonts w:ascii="Arial" w:eastAsia="Times New Roman" w:hAnsi="Arial" w:cs="Arial"/>
          <w:sz w:val="18"/>
          <w:szCs w:val="18"/>
          <w:lang w:eastAsia="en-GB"/>
        </w:rPr>
      </w:pPr>
      <w:r w:rsidRPr="00C369C7">
        <w:rPr>
          <w:rFonts w:ascii="Arial" w:eastAsia="Times New Roman" w:hAnsi="Arial" w:cs="Arial"/>
          <w:sz w:val="18"/>
          <w:szCs w:val="18"/>
          <w:lang w:eastAsia="en-GB"/>
        </w:rPr>
        <w:lastRenderedPageBreak/>
        <w:t>Tenderers are required to provide a full method statement for all lab analysis.</w:t>
      </w:r>
    </w:p>
    <w:p w14:paraId="366AFC8A" w14:textId="77777777" w:rsidR="00C369C7" w:rsidRPr="00C369C7" w:rsidRDefault="00C369C7" w:rsidP="00C369C7">
      <w:pPr>
        <w:rPr>
          <w:rFonts w:ascii="Arial" w:hAnsi="Arial" w:cs="Arial"/>
          <w:sz w:val="18"/>
          <w:szCs w:val="18"/>
          <w:u w:val="single"/>
        </w:rPr>
      </w:pPr>
    </w:p>
    <w:p w14:paraId="4166FEC4" w14:textId="304DEE6B" w:rsidR="00C369C7" w:rsidRPr="00C369C7" w:rsidRDefault="00C369C7" w:rsidP="00C369C7">
      <w:pPr>
        <w:rPr>
          <w:rFonts w:ascii="Arial" w:hAnsi="Arial" w:cs="Arial"/>
          <w:sz w:val="18"/>
          <w:szCs w:val="18"/>
          <w:u w:val="single"/>
        </w:rPr>
      </w:pPr>
      <w:r w:rsidRPr="00C369C7">
        <w:rPr>
          <w:rFonts w:ascii="Arial" w:hAnsi="Arial" w:cs="Arial"/>
          <w:sz w:val="18"/>
          <w:szCs w:val="18"/>
          <w:u w:val="single"/>
        </w:rPr>
        <w:t xml:space="preserve">Extraction </w:t>
      </w:r>
    </w:p>
    <w:p w14:paraId="27488DBB" w14:textId="77777777" w:rsidR="00C369C7" w:rsidRPr="00C369C7" w:rsidRDefault="00C369C7" w:rsidP="00C369C7">
      <w:pPr>
        <w:spacing w:line="276" w:lineRule="auto"/>
        <w:rPr>
          <w:rFonts w:ascii="Arial" w:hAnsi="Arial" w:cs="Arial"/>
          <w:sz w:val="18"/>
          <w:szCs w:val="18"/>
        </w:rPr>
      </w:pPr>
      <w:r w:rsidRPr="00C369C7">
        <w:rPr>
          <w:rFonts w:ascii="Arial" w:hAnsi="Arial" w:cs="Arial"/>
          <w:sz w:val="18"/>
          <w:szCs w:val="18"/>
        </w:rPr>
        <w:t xml:space="preserve">In your response, please outline the methods you intend to use to extract and analyse the DNA. Protocols used must be open source.  Gauze extraction protocols are required to follow those outlined within Maiello </w:t>
      </w:r>
      <w:r w:rsidRPr="00C369C7">
        <w:rPr>
          <w:rFonts w:ascii="Arial" w:hAnsi="Arial" w:cs="Arial"/>
          <w:i/>
          <w:iCs/>
          <w:sz w:val="18"/>
          <w:szCs w:val="18"/>
        </w:rPr>
        <w:t>et al.</w:t>
      </w:r>
      <w:r w:rsidRPr="00C369C7">
        <w:rPr>
          <w:rFonts w:ascii="Arial" w:hAnsi="Arial" w:cs="Arial"/>
          <w:sz w:val="18"/>
          <w:szCs w:val="18"/>
        </w:rPr>
        <w:t xml:space="preserve"> 2022. </w:t>
      </w:r>
    </w:p>
    <w:p w14:paraId="25720152" w14:textId="77777777" w:rsidR="00C369C7" w:rsidRPr="00C369C7" w:rsidRDefault="00C369C7" w:rsidP="00C369C7">
      <w:pPr>
        <w:rPr>
          <w:rFonts w:ascii="Arial" w:hAnsi="Arial" w:cs="Arial"/>
          <w:sz w:val="18"/>
          <w:szCs w:val="18"/>
        </w:rPr>
      </w:pPr>
      <w:r w:rsidRPr="00C369C7">
        <w:rPr>
          <w:rFonts w:ascii="Arial" w:hAnsi="Arial" w:cs="Arial"/>
          <w:sz w:val="18"/>
          <w:szCs w:val="18"/>
        </w:rPr>
        <w:t xml:space="preserve">Please include details on the measures taken to avoid sample contamination in the lab. </w:t>
      </w:r>
    </w:p>
    <w:p w14:paraId="21A97E15" w14:textId="77777777" w:rsidR="00C369C7" w:rsidRPr="00C369C7" w:rsidRDefault="00C369C7" w:rsidP="00C369C7">
      <w:pPr>
        <w:rPr>
          <w:rFonts w:ascii="Arial" w:hAnsi="Arial" w:cs="Arial"/>
          <w:sz w:val="18"/>
          <w:szCs w:val="18"/>
        </w:rPr>
      </w:pPr>
      <w:r w:rsidRPr="00C369C7">
        <w:rPr>
          <w:rFonts w:ascii="Arial" w:hAnsi="Arial" w:cs="Arial"/>
          <w:sz w:val="18"/>
          <w:szCs w:val="18"/>
        </w:rPr>
        <w:t xml:space="preserve">Use of a positive control (Venison, </w:t>
      </w:r>
      <w:r w:rsidRPr="00C369C7">
        <w:rPr>
          <w:rFonts w:ascii="Arial" w:hAnsi="Arial" w:cs="Arial"/>
          <w:i/>
          <w:iCs/>
          <w:sz w:val="18"/>
          <w:szCs w:val="18"/>
        </w:rPr>
        <w:t>Cervidae sp</w:t>
      </w:r>
      <w:r w:rsidRPr="00C369C7">
        <w:rPr>
          <w:rFonts w:ascii="Arial" w:hAnsi="Arial" w:cs="Arial"/>
          <w:sz w:val="18"/>
          <w:szCs w:val="18"/>
        </w:rPr>
        <w:t xml:space="preserve">.) is required, to be supplied by the successful lab contractor, </w:t>
      </w:r>
      <w:r w:rsidRPr="00C369C7">
        <w:rPr>
          <w:rStyle w:val="normaltextrun"/>
          <w:rFonts w:ascii="Arial" w:eastAsiaTheme="majorEastAsia" w:hAnsi="Arial" w:cs="Arial"/>
          <w:sz w:val="18"/>
          <w:szCs w:val="18"/>
        </w:rPr>
        <w:t>to evaluate the performance of the primer sets with DNA samples from known species. </w:t>
      </w:r>
      <w:r w:rsidRPr="00C369C7">
        <w:rPr>
          <w:rStyle w:val="eop"/>
          <w:rFonts w:ascii="Arial" w:eastAsiaTheme="majorEastAsia" w:hAnsi="Arial" w:cs="Arial"/>
          <w:sz w:val="18"/>
          <w:szCs w:val="18"/>
        </w:rPr>
        <w:t> </w:t>
      </w:r>
    </w:p>
    <w:p w14:paraId="7E56B68E" w14:textId="77777777" w:rsidR="00C369C7" w:rsidRPr="00C369C7" w:rsidRDefault="00C369C7" w:rsidP="00C369C7">
      <w:pPr>
        <w:spacing w:line="276" w:lineRule="auto"/>
        <w:rPr>
          <w:rFonts w:ascii="Arial" w:hAnsi="Arial" w:cs="Arial"/>
          <w:sz w:val="18"/>
          <w:szCs w:val="18"/>
        </w:rPr>
      </w:pPr>
    </w:p>
    <w:p w14:paraId="5FA65800" w14:textId="77777777" w:rsidR="00C369C7" w:rsidRPr="00C369C7" w:rsidRDefault="00C369C7" w:rsidP="00C369C7">
      <w:pPr>
        <w:rPr>
          <w:rFonts w:ascii="Arial" w:hAnsi="Arial" w:cs="Arial"/>
          <w:sz w:val="18"/>
          <w:szCs w:val="18"/>
          <w:u w:val="single"/>
        </w:rPr>
      </w:pPr>
      <w:r w:rsidRPr="00C369C7">
        <w:rPr>
          <w:rFonts w:ascii="Arial" w:hAnsi="Arial" w:cs="Arial"/>
          <w:sz w:val="18"/>
          <w:szCs w:val="18"/>
          <w:u w:val="single"/>
        </w:rPr>
        <w:t xml:space="preserve">PCR &amp; Primers </w:t>
      </w:r>
    </w:p>
    <w:p w14:paraId="0B8ADFEE" w14:textId="77777777" w:rsidR="00C369C7" w:rsidRPr="00C369C7" w:rsidRDefault="00C369C7" w:rsidP="00C369C7">
      <w:pPr>
        <w:rPr>
          <w:rFonts w:ascii="Arial" w:hAnsi="Arial" w:cs="Arial"/>
          <w:sz w:val="18"/>
          <w:szCs w:val="18"/>
        </w:rPr>
      </w:pPr>
      <w:r w:rsidRPr="00C369C7">
        <w:rPr>
          <w:rFonts w:ascii="Arial" w:hAnsi="Arial" w:cs="Arial"/>
          <w:sz w:val="18"/>
          <w:szCs w:val="18"/>
        </w:rPr>
        <w:t>The following primers are required for metabarcoding analysis for marine mammals; </w:t>
      </w:r>
    </w:p>
    <w:p w14:paraId="69BD5E76" w14:textId="77777777" w:rsidR="00C369C7" w:rsidRPr="00C369C7" w:rsidRDefault="00C369C7" w:rsidP="00C369C7">
      <w:pPr>
        <w:pStyle w:val="ListParagraph"/>
        <w:numPr>
          <w:ilvl w:val="0"/>
          <w:numId w:val="15"/>
        </w:numPr>
        <w:spacing w:after="240" w:line="259" w:lineRule="auto"/>
        <w:rPr>
          <w:rFonts w:ascii="Arial" w:hAnsi="Arial" w:cs="Arial"/>
          <w:sz w:val="18"/>
          <w:szCs w:val="18"/>
        </w:rPr>
      </w:pPr>
      <w:r w:rsidRPr="00C369C7">
        <w:rPr>
          <w:rFonts w:ascii="Arial" w:hAnsi="Arial" w:cs="Arial"/>
          <w:sz w:val="18"/>
          <w:szCs w:val="18"/>
        </w:rPr>
        <w:t xml:space="preserve">MarVer1: Valsecchi, </w:t>
      </w:r>
      <w:r w:rsidRPr="00C369C7">
        <w:rPr>
          <w:rFonts w:ascii="Arial" w:hAnsi="Arial" w:cs="Arial"/>
          <w:i/>
          <w:iCs/>
          <w:sz w:val="18"/>
          <w:szCs w:val="18"/>
        </w:rPr>
        <w:t>et al.</w:t>
      </w:r>
      <w:r w:rsidRPr="00C369C7">
        <w:rPr>
          <w:rFonts w:ascii="Arial" w:hAnsi="Arial" w:cs="Arial"/>
          <w:sz w:val="18"/>
          <w:szCs w:val="18"/>
        </w:rPr>
        <w:t xml:space="preserve"> (2020). </w:t>
      </w:r>
    </w:p>
    <w:p w14:paraId="20DDCD21" w14:textId="77777777" w:rsidR="00C369C7" w:rsidRPr="00C369C7" w:rsidRDefault="00C369C7" w:rsidP="00C369C7">
      <w:pPr>
        <w:pStyle w:val="ListParagraph"/>
        <w:numPr>
          <w:ilvl w:val="0"/>
          <w:numId w:val="15"/>
        </w:numPr>
        <w:spacing w:after="240" w:line="259" w:lineRule="auto"/>
        <w:rPr>
          <w:rFonts w:ascii="Arial" w:hAnsi="Arial" w:cs="Arial"/>
          <w:sz w:val="18"/>
          <w:szCs w:val="18"/>
        </w:rPr>
      </w:pPr>
      <w:r w:rsidRPr="00C369C7">
        <w:rPr>
          <w:rFonts w:ascii="Arial" w:hAnsi="Arial" w:cs="Arial"/>
          <w:sz w:val="18"/>
          <w:szCs w:val="18"/>
        </w:rPr>
        <w:t xml:space="preserve">MarVer3: Valsecchi, </w:t>
      </w:r>
      <w:r w:rsidRPr="00C369C7">
        <w:rPr>
          <w:rFonts w:ascii="Arial" w:hAnsi="Arial" w:cs="Arial"/>
          <w:i/>
          <w:iCs/>
          <w:sz w:val="18"/>
          <w:szCs w:val="18"/>
        </w:rPr>
        <w:t>et al.</w:t>
      </w:r>
      <w:r w:rsidRPr="00C369C7">
        <w:rPr>
          <w:rFonts w:ascii="Arial" w:hAnsi="Arial" w:cs="Arial"/>
          <w:sz w:val="18"/>
          <w:szCs w:val="18"/>
        </w:rPr>
        <w:t xml:space="preserve"> (2020). </w:t>
      </w:r>
    </w:p>
    <w:p w14:paraId="781332EB" w14:textId="77777777" w:rsidR="00C369C7" w:rsidRPr="00C369C7" w:rsidRDefault="00C369C7" w:rsidP="00C369C7">
      <w:pPr>
        <w:pStyle w:val="ListParagraph"/>
        <w:numPr>
          <w:ilvl w:val="0"/>
          <w:numId w:val="15"/>
        </w:numPr>
        <w:spacing w:after="240" w:line="259" w:lineRule="auto"/>
        <w:rPr>
          <w:rFonts w:ascii="Arial" w:hAnsi="Arial" w:cs="Arial"/>
          <w:sz w:val="18"/>
          <w:szCs w:val="18"/>
        </w:rPr>
      </w:pPr>
      <w:proofErr w:type="spellStart"/>
      <w:r w:rsidRPr="00C369C7">
        <w:rPr>
          <w:rFonts w:ascii="Arial" w:hAnsi="Arial" w:cs="Arial"/>
          <w:sz w:val="18"/>
          <w:szCs w:val="18"/>
        </w:rPr>
        <w:t>MiMammal</w:t>
      </w:r>
      <w:proofErr w:type="spellEnd"/>
      <w:r w:rsidRPr="00C369C7">
        <w:rPr>
          <w:rFonts w:ascii="Arial" w:hAnsi="Arial" w:cs="Arial"/>
          <w:sz w:val="18"/>
          <w:szCs w:val="18"/>
        </w:rPr>
        <w:t xml:space="preserve">: Ushio </w:t>
      </w:r>
      <w:r w:rsidRPr="00C369C7">
        <w:rPr>
          <w:rFonts w:ascii="Arial" w:hAnsi="Arial" w:cs="Arial"/>
          <w:i/>
          <w:iCs/>
          <w:sz w:val="18"/>
          <w:szCs w:val="18"/>
        </w:rPr>
        <w:t>et al.</w:t>
      </w:r>
      <w:r w:rsidRPr="00C369C7">
        <w:rPr>
          <w:rFonts w:ascii="Arial" w:hAnsi="Arial" w:cs="Arial"/>
          <w:sz w:val="18"/>
          <w:szCs w:val="18"/>
        </w:rPr>
        <w:t xml:space="preserve"> (2017). </w:t>
      </w:r>
    </w:p>
    <w:p w14:paraId="13954999" w14:textId="77777777" w:rsidR="00C369C7" w:rsidRPr="00C369C7" w:rsidRDefault="00C369C7" w:rsidP="00C369C7">
      <w:pPr>
        <w:pStyle w:val="ListParagraph"/>
        <w:numPr>
          <w:ilvl w:val="0"/>
          <w:numId w:val="15"/>
        </w:numPr>
        <w:spacing w:after="240" w:line="259" w:lineRule="auto"/>
        <w:rPr>
          <w:rFonts w:ascii="Arial" w:hAnsi="Arial" w:cs="Arial"/>
          <w:sz w:val="18"/>
          <w:szCs w:val="18"/>
        </w:rPr>
      </w:pPr>
      <w:proofErr w:type="spellStart"/>
      <w:r w:rsidRPr="00C369C7">
        <w:rPr>
          <w:rFonts w:ascii="Arial" w:hAnsi="Arial" w:cs="Arial"/>
          <w:sz w:val="18"/>
          <w:szCs w:val="18"/>
        </w:rPr>
        <w:t>MiFish</w:t>
      </w:r>
      <w:proofErr w:type="spellEnd"/>
      <w:r w:rsidRPr="00C369C7">
        <w:rPr>
          <w:rFonts w:ascii="Arial" w:hAnsi="Arial" w:cs="Arial"/>
          <w:sz w:val="18"/>
          <w:szCs w:val="18"/>
        </w:rPr>
        <w:t xml:space="preserve">: Miya </w:t>
      </w:r>
      <w:r w:rsidRPr="00C369C7">
        <w:rPr>
          <w:rFonts w:ascii="Arial" w:hAnsi="Arial" w:cs="Arial"/>
          <w:i/>
          <w:iCs/>
          <w:sz w:val="18"/>
          <w:szCs w:val="18"/>
        </w:rPr>
        <w:t>et al.</w:t>
      </w:r>
      <w:r w:rsidRPr="00C369C7">
        <w:rPr>
          <w:rFonts w:ascii="Arial" w:hAnsi="Arial" w:cs="Arial"/>
          <w:sz w:val="18"/>
          <w:szCs w:val="18"/>
        </w:rPr>
        <w:t xml:space="preserve"> (2015). </w:t>
      </w:r>
    </w:p>
    <w:p w14:paraId="61353F88" w14:textId="77777777" w:rsidR="00C369C7" w:rsidRPr="00C369C7" w:rsidRDefault="00C369C7" w:rsidP="00C369C7">
      <w:pPr>
        <w:rPr>
          <w:rFonts w:ascii="Arial" w:hAnsi="Arial" w:cs="Arial"/>
          <w:sz w:val="18"/>
          <w:szCs w:val="18"/>
          <w:u w:val="single"/>
        </w:rPr>
      </w:pPr>
      <w:bookmarkStart w:id="14" w:name="_Toc100763659"/>
      <w:bookmarkStart w:id="15" w:name="_Toc2085754659"/>
    </w:p>
    <w:p w14:paraId="52D33326" w14:textId="77777777" w:rsidR="00C369C7" w:rsidRPr="00C369C7" w:rsidRDefault="00C369C7" w:rsidP="00C369C7">
      <w:pPr>
        <w:rPr>
          <w:rFonts w:ascii="Arial" w:hAnsi="Arial" w:cs="Arial"/>
          <w:sz w:val="18"/>
          <w:szCs w:val="18"/>
          <w:u w:val="single"/>
        </w:rPr>
      </w:pPr>
      <w:r w:rsidRPr="00C369C7">
        <w:rPr>
          <w:rFonts w:ascii="Arial" w:hAnsi="Arial" w:cs="Arial"/>
          <w:sz w:val="18"/>
          <w:szCs w:val="18"/>
          <w:u w:val="single"/>
        </w:rPr>
        <w:t>Sequencing, data analysis and reference libraries</w:t>
      </w:r>
      <w:bookmarkEnd w:id="14"/>
      <w:bookmarkEnd w:id="15"/>
    </w:p>
    <w:p w14:paraId="0B5E247B" w14:textId="77777777" w:rsidR="00C369C7" w:rsidRPr="00C369C7" w:rsidRDefault="00C369C7" w:rsidP="00C369C7">
      <w:pPr>
        <w:rPr>
          <w:rFonts w:ascii="Arial" w:hAnsi="Arial" w:cs="Arial"/>
          <w:sz w:val="18"/>
          <w:szCs w:val="18"/>
        </w:rPr>
      </w:pPr>
      <w:r w:rsidRPr="00C369C7">
        <w:rPr>
          <w:rFonts w:ascii="Arial" w:hAnsi="Arial" w:cs="Arial"/>
          <w:sz w:val="18"/>
          <w:szCs w:val="18"/>
        </w:rPr>
        <w:t>Only publicly available reference libraries to be used.</w:t>
      </w:r>
    </w:p>
    <w:p w14:paraId="35AA36D6" w14:textId="77777777" w:rsidR="00C369C7" w:rsidRPr="00C369C7" w:rsidRDefault="00C369C7" w:rsidP="00C369C7">
      <w:pPr>
        <w:rPr>
          <w:rFonts w:ascii="Arial" w:hAnsi="Arial" w:cs="Arial"/>
          <w:sz w:val="18"/>
          <w:szCs w:val="18"/>
        </w:rPr>
      </w:pPr>
      <w:r w:rsidRPr="00C369C7">
        <w:rPr>
          <w:rFonts w:ascii="Arial" w:hAnsi="Arial" w:cs="Arial"/>
          <w:sz w:val="18"/>
          <w:szCs w:val="18"/>
        </w:rPr>
        <w:t>If a sequence is unable to be matched to a species, then it should be assigned it to the lowest possible taxonomic rank (for example, genus or family).</w:t>
      </w:r>
    </w:p>
    <w:p w14:paraId="5E067367" w14:textId="77777777" w:rsidR="00C369C7" w:rsidRPr="00C369C7" w:rsidRDefault="00C369C7" w:rsidP="00C369C7">
      <w:pPr>
        <w:rPr>
          <w:rFonts w:ascii="Arial" w:hAnsi="Arial" w:cs="Arial"/>
          <w:sz w:val="18"/>
          <w:szCs w:val="18"/>
          <w:u w:val="single"/>
        </w:rPr>
      </w:pPr>
    </w:p>
    <w:p w14:paraId="38861115" w14:textId="77777777" w:rsidR="00C369C7" w:rsidRPr="00C369C7" w:rsidRDefault="00C369C7" w:rsidP="00C369C7">
      <w:pPr>
        <w:rPr>
          <w:rFonts w:ascii="Arial" w:hAnsi="Arial" w:cs="Arial"/>
          <w:sz w:val="18"/>
          <w:szCs w:val="18"/>
          <w:u w:val="single"/>
        </w:rPr>
      </w:pPr>
      <w:r w:rsidRPr="00C369C7">
        <w:rPr>
          <w:rFonts w:ascii="Arial" w:hAnsi="Arial" w:cs="Arial"/>
          <w:sz w:val="18"/>
          <w:szCs w:val="18"/>
          <w:u w:val="single"/>
        </w:rPr>
        <w:t>Outputs: Reporting</w:t>
      </w:r>
    </w:p>
    <w:p w14:paraId="0A4A243B" w14:textId="77777777" w:rsidR="00C369C7" w:rsidRPr="00C369C7" w:rsidRDefault="00C369C7" w:rsidP="00C369C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Two final reports are required as outputs from this project.</w:t>
      </w:r>
    </w:p>
    <w:p w14:paraId="595C977D" w14:textId="77777777" w:rsidR="00C369C7" w:rsidRPr="00C369C7" w:rsidRDefault="00C369C7" w:rsidP="00C369C7">
      <w:pPr>
        <w:pStyle w:val="ListParagraph"/>
        <w:numPr>
          <w:ilvl w:val="0"/>
          <w:numId w:val="16"/>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 xml:space="preserve">A sampling comparison report, reviewing the data from both “active” and “passive” sampling techniques. </w:t>
      </w:r>
    </w:p>
    <w:p w14:paraId="502C8F1E" w14:textId="77777777" w:rsidR="00C369C7" w:rsidRPr="00C369C7" w:rsidRDefault="00C369C7" w:rsidP="00C369C7">
      <w:pPr>
        <w:pStyle w:val="ListParagraph"/>
        <w:numPr>
          <w:ilvl w:val="0"/>
          <w:numId w:val="16"/>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A survey report, detailing the animals detected and discussing the efficiency of each metabarcoding primer for their detection.</w:t>
      </w:r>
    </w:p>
    <w:p w14:paraId="10AA5A15" w14:textId="77777777" w:rsidR="00C369C7" w:rsidRPr="00C369C7" w:rsidRDefault="00C369C7" w:rsidP="00C369C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Each final report must contain the following sections (further details below);  </w:t>
      </w:r>
    </w:p>
    <w:p w14:paraId="724E8063" w14:textId="77777777" w:rsidR="00C369C7" w:rsidRPr="00C369C7" w:rsidRDefault="00C369C7" w:rsidP="00C369C7">
      <w:pPr>
        <w:numPr>
          <w:ilvl w:val="0"/>
          <w:numId w:val="17"/>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Executive summary  </w:t>
      </w:r>
    </w:p>
    <w:p w14:paraId="48A04EF9" w14:textId="77777777" w:rsidR="00C369C7" w:rsidRPr="00C369C7" w:rsidRDefault="00C369C7" w:rsidP="00C369C7">
      <w:pPr>
        <w:numPr>
          <w:ilvl w:val="0"/>
          <w:numId w:val="18"/>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Introduction  </w:t>
      </w:r>
    </w:p>
    <w:p w14:paraId="49028DC8" w14:textId="77777777" w:rsidR="00C369C7" w:rsidRPr="00C369C7" w:rsidRDefault="00C369C7" w:rsidP="00C369C7">
      <w:pPr>
        <w:numPr>
          <w:ilvl w:val="0"/>
          <w:numId w:val="19"/>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Methods </w:t>
      </w:r>
    </w:p>
    <w:p w14:paraId="02061E02" w14:textId="77777777" w:rsidR="00C369C7" w:rsidRPr="00C369C7" w:rsidRDefault="00C369C7" w:rsidP="00C369C7">
      <w:pPr>
        <w:numPr>
          <w:ilvl w:val="0"/>
          <w:numId w:val="19"/>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Results  </w:t>
      </w:r>
    </w:p>
    <w:p w14:paraId="3FB9D8DE" w14:textId="77777777" w:rsidR="00C369C7" w:rsidRPr="00C369C7" w:rsidRDefault="00C369C7" w:rsidP="00C369C7">
      <w:pPr>
        <w:numPr>
          <w:ilvl w:val="0"/>
          <w:numId w:val="20"/>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Discussion  </w:t>
      </w:r>
    </w:p>
    <w:p w14:paraId="57C18195" w14:textId="77777777" w:rsidR="00C369C7" w:rsidRPr="00C369C7" w:rsidRDefault="00C369C7" w:rsidP="00C369C7">
      <w:pPr>
        <w:spacing w:after="160"/>
        <w:rPr>
          <w:rFonts w:ascii="Arial" w:hAnsi="Arial" w:cs="Arial"/>
          <w:kern w:val="2"/>
          <w:sz w:val="18"/>
          <w:szCs w:val="18"/>
          <w:highlight w:val="yellow"/>
          <w14:ligatures w14:val="standardContextual"/>
        </w:rPr>
      </w:pPr>
    </w:p>
    <w:p w14:paraId="3595262B" w14:textId="77777777" w:rsidR="00C369C7" w:rsidRPr="00C369C7" w:rsidRDefault="00C369C7" w:rsidP="00C369C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The methods section of the final report should include detailed methodology. Suggested sections are in the table below:  </w:t>
      </w:r>
    </w:p>
    <w:tbl>
      <w:tblPr>
        <w:tblW w:w="7941"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2"/>
        <w:gridCol w:w="5979"/>
      </w:tblGrid>
      <w:tr w:rsidR="00C369C7" w:rsidRPr="00C369C7" w14:paraId="2A45EC0D"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E60ED2"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Sampling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D367E7"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State how samples were collected, number of samples and locations of sampling. State how sites were selected (NE to provide), and the dates and times of sample collection. State the volume of material sampled, and storage and processing of samples prior to DNA extraction. </w:t>
            </w:r>
          </w:p>
        </w:tc>
      </w:tr>
      <w:tr w:rsidR="00C369C7" w:rsidRPr="00C369C7" w14:paraId="598F1288"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7D6E1C"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DNA extraction methods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F61BA4"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State any kits if used. State how the DNA was quantified and discuss the quality of DNA extracted. Discuss how sample contamination was controlled for and avoided. </w:t>
            </w:r>
          </w:p>
        </w:tc>
      </w:tr>
      <w:tr w:rsidR="00C369C7" w:rsidRPr="00C369C7" w14:paraId="1D2D58A5"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C6CED6"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PCR amplification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F9DA02"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lang w:val="en-US"/>
                <w14:ligatures w14:val="standardContextual"/>
              </w:rPr>
              <w:t>Specify the primers, PCR cycle conditions, reagents, volumes, and number of replicates per sample used. Contractors may only reference another publication without providing these details if the protocol is followed as written, including the same primers, PCR cycle conditions, reagents, volumes, and number of replicates per sample. Describe the indexing process. Describe the positive and negative controls used, and whether these behaved as expected.</w:t>
            </w:r>
            <w:r w:rsidRPr="00C369C7">
              <w:rPr>
                <w:rFonts w:ascii="Arial" w:hAnsi="Arial" w:cs="Arial"/>
                <w:kern w:val="2"/>
                <w:sz w:val="18"/>
                <w:szCs w:val="18"/>
                <w14:ligatures w14:val="standardContextual"/>
              </w:rPr>
              <w:t> </w:t>
            </w:r>
          </w:p>
        </w:tc>
      </w:tr>
      <w:tr w:rsidR="00C369C7" w:rsidRPr="00C369C7" w14:paraId="24108EC9"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AE6437"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Sequencing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478D9E"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lang w:val="en-US"/>
                <w14:ligatures w14:val="standardContextual"/>
              </w:rPr>
              <w:t>State how the DNA products were prepared for sequencing including reagents, primers and conditions. State how the DNA was quantified, and the model of the sequencing machine used. The methods should allow the reader to understand confidence in the sequences obtained. </w:t>
            </w:r>
            <w:r w:rsidRPr="00C369C7">
              <w:rPr>
                <w:rFonts w:ascii="Arial" w:hAnsi="Arial" w:cs="Arial"/>
                <w:kern w:val="2"/>
                <w:sz w:val="18"/>
                <w:szCs w:val="18"/>
                <w14:ligatures w14:val="standardContextual"/>
              </w:rPr>
              <w:t> </w:t>
            </w:r>
          </w:p>
        </w:tc>
      </w:tr>
      <w:tr w:rsidR="00C369C7" w:rsidRPr="00C369C7" w14:paraId="6E38DEF7"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428B30"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Bioinformatic processing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E285EE"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lang w:val="en-US"/>
                <w14:ligatures w14:val="standardContextual"/>
              </w:rPr>
              <w:t xml:space="preserve">State in detail how the bioinformatic processing was completed, by specifying the steps taken, must be from open access pipelines. State any programs and models that were used and any thresholds set. Where sequences are being used for taxonomic assignment, explain the methods </w:t>
            </w:r>
            <w:r w:rsidRPr="00C369C7">
              <w:rPr>
                <w:rFonts w:ascii="Arial" w:hAnsi="Arial" w:cs="Arial"/>
                <w:kern w:val="2"/>
                <w:sz w:val="18"/>
                <w:szCs w:val="18"/>
                <w:lang w:val="en-US"/>
                <w14:ligatures w14:val="standardContextual"/>
              </w:rPr>
              <w:lastRenderedPageBreak/>
              <w:t>used to assign a species and why any reads may have been discarded. State all cut-off thresholds and state whether OTUs or ASVs are used.</w:t>
            </w:r>
            <w:r w:rsidRPr="00C369C7">
              <w:rPr>
                <w:rFonts w:ascii="Arial" w:hAnsi="Arial" w:cs="Arial"/>
                <w:kern w:val="2"/>
                <w:sz w:val="18"/>
                <w:szCs w:val="18"/>
                <w14:ligatures w14:val="standardContextual"/>
              </w:rPr>
              <w:t> </w:t>
            </w:r>
          </w:p>
        </w:tc>
      </w:tr>
      <w:tr w:rsidR="00C369C7" w:rsidRPr="00C369C7" w14:paraId="77DBD821"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CE8BF7"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lastRenderedPageBreak/>
              <w:t>Reference Libraries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C3B4E"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lang w:val="en-US"/>
                <w14:ligatures w14:val="standardContextual"/>
              </w:rPr>
              <w:t>Name all reference libraries used, and any rules used. State all cut-off thresholds, such as for % identity for taxonomic assignment.  </w:t>
            </w:r>
            <w:r w:rsidRPr="00C369C7">
              <w:rPr>
                <w:rFonts w:ascii="Arial" w:hAnsi="Arial" w:cs="Arial"/>
                <w:kern w:val="2"/>
                <w:sz w:val="18"/>
                <w:szCs w:val="18"/>
                <w14:ligatures w14:val="standardContextual"/>
              </w:rPr>
              <w:t> </w:t>
            </w:r>
          </w:p>
        </w:tc>
      </w:tr>
      <w:tr w:rsidR="00C369C7" w:rsidRPr="00C369C7" w14:paraId="55C7F7EE"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FF5E0D"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QA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C80080" w14:textId="77777777" w:rsidR="00C369C7" w:rsidRPr="00C369C7" w:rsidRDefault="00C369C7" w:rsidP="001A602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Explain the QA checks that have been undertaken on the results, including thresholds that may have been set. </w:t>
            </w:r>
          </w:p>
        </w:tc>
      </w:tr>
    </w:tbl>
    <w:p w14:paraId="737F3F99" w14:textId="77777777" w:rsidR="00C369C7" w:rsidRPr="00C369C7" w:rsidRDefault="00C369C7" w:rsidP="00C369C7">
      <w:pPr>
        <w:spacing w:after="160" w:line="278" w:lineRule="auto"/>
        <w:rPr>
          <w:rFonts w:ascii="Arial" w:hAnsi="Arial" w:cs="Arial"/>
          <w:kern w:val="2"/>
          <w:sz w:val="18"/>
          <w:szCs w:val="18"/>
          <w14:ligatures w14:val="standardContextual"/>
        </w:rPr>
      </w:pPr>
    </w:p>
    <w:p w14:paraId="73B7BE20" w14:textId="77777777" w:rsidR="00C369C7" w:rsidRPr="00C369C7" w:rsidRDefault="00C369C7" w:rsidP="00C369C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The contractor should provide a detailed results section, explaining the results generated, which should include:  </w:t>
      </w:r>
    </w:p>
    <w:p w14:paraId="6B05C10B" w14:textId="77777777" w:rsidR="00C369C7" w:rsidRPr="00C369C7" w:rsidRDefault="00C369C7" w:rsidP="00C369C7">
      <w:pPr>
        <w:numPr>
          <w:ilvl w:val="0"/>
          <w:numId w:val="21"/>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The efficiency of DNA extraction and correct amplification of expected PCR products at each stage. </w:t>
      </w:r>
    </w:p>
    <w:p w14:paraId="56CBA0BB" w14:textId="77777777" w:rsidR="00C369C7" w:rsidRPr="00C369C7" w:rsidRDefault="00C369C7" w:rsidP="00C369C7">
      <w:pPr>
        <w:numPr>
          <w:ilvl w:val="0"/>
          <w:numId w:val="22"/>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 xml:space="preserve">Number of sequencing reads generated, quality of sequencing reads, </w:t>
      </w:r>
      <w:r w:rsidRPr="00C369C7">
        <w:rPr>
          <w:rFonts w:ascii="Arial" w:hAnsi="Arial" w:cs="Arial"/>
          <w:kern w:val="2"/>
          <w:sz w:val="18"/>
          <w:szCs w:val="18"/>
          <w:lang w:val="en-US"/>
          <w14:ligatures w14:val="standardContextual"/>
        </w:rPr>
        <w:t xml:space="preserve">(which should be assessed using </w:t>
      </w:r>
      <w:hyperlink r:id="rId15" w:tgtFrame="_blank" w:history="1">
        <w:proofErr w:type="spellStart"/>
        <w:r w:rsidRPr="00C369C7">
          <w:rPr>
            <w:rStyle w:val="Hyperlink"/>
            <w:rFonts w:ascii="Arial" w:hAnsi="Arial" w:cs="Arial"/>
            <w:kern w:val="2"/>
            <w:sz w:val="18"/>
            <w:szCs w:val="18"/>
            <w:lang w:val="en-US"/>
            <w14:ligatures w14:val="standardContextual"/>
          </w:rPr>
          <w:t>FastQC</w:t>
        </w:r>
        <w:proofErr w:type="spellEnd"/>
      </w:hyperlink>
      <w:r w:rsidRPr="00C369C7">
        <w:rPr>
          <w:rFonts w:ascii="Arial" w:hAnsi="Arial" w:cs="Arial"/>
          <w:sz w:val="18"/>
          <w:szCs w:val="18"/>
          <w:lang w:val="en-US"/>
        </w:rPr>
        <w:t xml:space="preserve"> or similar software e.g. </w:t>
      </w:r>
      <w:proofErr w:type="spellStart"/>
      <w:r w:rsidRPr="00C369C7">
        <w:rPr>
          <w:rFonts w:ascii="Arial" w:hAnsi="Arial" w:cs="Arial"/>
          <w:sz w:val="18"/>
          <w:szCs w:val="18"/>
          <w:lang w:val="en-US"/>
        </w:rPr>
        <w:t>MultiQC</w:t>
      </w:r>
      <w:proofErr w:type="spellEnd"/>
      <w:r w:rsidRPr="00C369C7">
        <w:rPr>
          <w:rFonts w:ascii="Arial" w:hAnsi="Arial" w:cs="Arial"/>
          <w:kern w:val="2"/>
          <w:sz w:val="18"/>
          <w:szCs w:val="18"/>
          <w:lang w:val="en-US"/>
          <w14:ligatures w14:val="standardContextual"/>
        </w:rPr>
        <w:t xml:space="preserve">), </w:t>
      </w:r>
      <w:r w:rsidRPr="00C369C7">
        <w:rPr>
          <w:rFonts w:ascii="Arial" w:hAnsi="Arial" w:cs="Arial"/>
          <w:kern w:val="2"/>
          <w:sz w:val="18"/>
          <w:szCs w:val="18"/>
          <w14:ligatures w14:val="standardContextual"/>
        </w:rPr>
        <w:t>proportion of reads discarded and proportion which were assigned to species. </w:t>
      </w:r>
    </w:p>
    <w:p w14:paraId="5CE208C3" w14:textId="77777777" w:rsidR="00C369C7" w:rsidRPr="00C369C7" w:rsidRDefault="00C369C7" w:rsidP="00C369C7">
      <w:pPr>
        <w:numPr>
          <w:ilvl w:val="0"/>
          <w:numId w:val="16"/>
        </w:numPr>
        <w:spacing w:after="160" w:line="259" w:lineRule="auto"/>
        <w:rPr>
          <w:rFonts w:ascii="Arial" w:hAnsi="Arial" w:cs="Arial"/>
          <w:sz w:val="18"/>
          <w:szCs w:val="18"/>
        </w:rPr>
      </w:pPr>
      <w:r w:rsidRPr="00C369C7">
        <w:rPr>
          <w:rFonts w:ascii="Arial" w:hAnsi="Arial" w:cs="Arial"/>
          <w:sz w:val="18"/>
          <w:szCs w:val="18"/>
        </w:rPr>
        <w:t>Full list of species identified.</w:t>
      </w:r>
    </w:p>
    <w:p w14:paraId="66771115" w14:textId="77777777" w:rsidR="00C369C7" w:rsidRPr="00C369C7" w:rsidRDefault="00C369C7" w:rsidP="00C369C7">
      <w:pPr>
        <w:numPr>
          <w:ilvl w:val="0"/>
          <w:numId w:val="16"/>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 xml:space="preserve">Visualizations of marine mammal species detections by primer set. </w:t>
      </w:r>
    </w:p>
    <w:p w14:paraId="00D73038" w14:textId="77777777" w:rsidR="00C369C7" w:rsidRPr="00C369C7" w:rsidRDefault="00C369C7" w:rsidP="00C369C7">
      <w:pPr>
        <w:numPr>
          <w:ilvl w:val="0"/>
          <w:numId w:val="16"/>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Statistical analysis of the data to determine the most efficient survey methodology (Sampling comparison report only).</w:t>
      </w:r>
    </w:p>
    <w:p w14:paraId="5A6182CC" w14:textId="77777777" w:rsidR="00C369C7" w:rsidRPr="00C369C7" w:rsidRDefault="00C369C7" w:rsidP="00C369C7">
      <w:pPr>
        <w:numPr>
          <w:ilvl w:val="0"/>
          <w:numId w:val="16"/>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Statistical analysis of the data to determine the most efficient metabarcoding primer (Survey report only).</w:t>
      </w:r>
    </w:p>
    <w:p w14:paraId="69E3BDA0" w14:textId="77777777" w:rsidR="00C369C7" w:rsidRPr="00C369C7" w:rsidRDefault="00C369C7" w:rsidP="00C369C7">
      <w:pPr>
        <w:spacing w:after="160"/>
        <w:ind w:left="720"/>
        <w:rPr>
          <w:rFonts w:ascii="Arial" w:hAnsi="Arial" w:cs="Arial"/>
          <w:kern w:val="2"/>
          <w:sz w:val="18"/>
          <w:szCs w:val="18"/>
          <w14:ligatures w14:val="standardContextual"/>
        </w:rPr>
      </w:pPr>
    </w:p>
    <w:p w14:paraId="60EE8F8B" w14:textId="77777777" w:rsidR="00C369C7" w:rsidRPr="00C369C7" w:rsidRDefault="00C369C7" w:rsidP="00C369C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The contractor should include a detailed discussion explaining the results and confidence levels in the bioinformatic processing.  Discussion should include: </w:t>
      </w:r>
    </w:p>
    <w:p w14:paraId="3B05C155" w14:textId="77777777" w:rsidR="00C369C7" w:rsidRPr="00C369C7" w:rsidRDefault="00C369C7" w:rsidP="00C369C7">
      <w:pPr>
        <w:numPr>
          <w:ilvl w:val="0"/>
          <w:numId w:val="23"/>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A discussion of any problems and how they were resolved, such as issues with PCR leading to a change of reagents or amplification conditions. </w:t>
      </w:r>
    </w:p>
    <w:p w14:paraId="66D69AB1" w14:textId="77777777" w:rsidR="00C369C7" w:rsidRPr="00C369C7" w:rsidRDefault="00C369C7" w:rsidP="00C369C7">
      <w:pPr>
        <w:numPr>
          <w:ilvl w:val="0"/>
          <w:numId w:val="24"/>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Quality of the sequencing reads obtained</w:t>
      </w:r>
    </w:p>
    <w:p w14:paraId="51F956B6" w14:textId="77777777" w:rsidR="00C369C7" w:rsidRPr="00C369C7" w:rsidRDefault="00C369C7" w:rsidP="00C369C7">
      <w:pPr>
        <w:numPr>
          <w:ilvl w:val="0"/>
          <w:numId w:val="25"/>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Discussion of the pros and cons of the primers and barcode(s) used. Has the expected species diversity been detected? Have non-target taxa been detected? Is species bias expected? Can the assay distinguish between closely related species?  </w:t>
      </w:r>
    </w:p>
    <w:p w14:paraId="658058DC" w14:textId="77777777" w:rsidR="00C369C7" w:rsidRPr="00C369C7" w:rsidRDefault="00C369C7" w:rsidP="00C369C7">
      <w:pPr>
        <w:numPr>
          <w:ilvl w:val="0"/>
          <w:numId w:val="26"/>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Discussion of any unexpected species detections.  If any non-native or unexpected species have been detected, the confidence in this result. </w:t>
      </w:r>
    </w:p>
    <w:p w14:paraId="07DDDA79" w14:textId="77777777" w:rsidR="00C369C7" w:rsidRPr="00C369C7" w:rsidRDefault="00C369C7" w:rsidP="00C369C7">
      <w:pPr>
        <w:numPr>
          <w:ilvl w:val="0"/>
          <w:numId w:val="27"/>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Discussion of any reference database or barcode issues which may have led to sequences being wrongly assigned or not assigned to species level. </w:t>
      </w:r>
    </w:p>
    <w:p w14:paraId="651312AC" w14:textId="77777777" w:rsidR="00C369C7" w:rsidRPr="00C369C7" w:rsidRDefault="00C369C7" w:rsidP="00C369C7">
      <w:pPr>
        <w:numPr>
          <w:ilvl w:val="0"/>
          <w:numId w:val="28"/>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Discussion of whether the data can give information on species abundance or not. </w:t>
      </w:r>
    </w:p>
    <w:p w14:paraId="27C02B99" w14:textId="77777777" w:rsidR="00C369C7" w:rsidRPr="00C369C7" w:rsidRDefault="00C369C7" w:rsidP="00C369C7">
      <w:pPr>
        <w:pStyle w:val="ListParagraph"/>
        <w:numPr>
          <w:ilvl w:val="0"/>
          <w:numId w:val="28"/>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Discussion of the effectiveness of passive sampling techniques.  </w:t>
      </w:r>
    </w:p>
    <w:p w14:paraId="125561A1" w14:textId="77777777" w:rsidR="00C369C7" w:rsidRPr="00C369C7" w:rsidRDefault="00C369C7" w:rsidP="00C369C7">
      <w:pPr>
        <w:numPr>
          <w:ilvl w:val="0"/>
          <w:numId w:val="29"/>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Recommendations for further study, based on the results of the current study.</w:t>
      </w:r>
      <w:r w:rsidRPr="00C369C7">
        <w:rPr>
          <w:rFonts w:ascii="Arial" w:eastAsia="Arial" w:hAnsi="Arial" w:cs="Arial"/>
          <w:sz w:val="18"/>
          <w:szCs w:val="18"/>
        </w:rPr>
        <w:t xml:space="preserve"> </w:t>
      </w:r>
      <w:r w:rsidRPr="00C369C7">
        <w:rPr>
          <w:rFonts w:ascii="Arial" w:hAnsi="Arial" w:cs="Arial"/>
          <w:sz w:val="18"/>
          <w:szCs w:val="18"/>
        </w:rPr>
        <w:br/>
      </w:r>
    </w:p>
    <w:p w14:paraId="3C793AAB" w14:textId="77777777" w:rsidR="00C369C7" w:rsidRPr="00C369C7" w:rsidRDefault="00C369C7" w:rsidP="00C369C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 xml:space="preserve">Reports to be provided as electronic copies in MS Word. </w:t>
      </w:r>
    </w:p>
    <w:p w14:paraId="11CC8ECF" w14:textId="77777777" w:rsidR="00C369C7" w:rsidRPr="00C369C7" w:rsidRDefault="00C369C7" w:rsidP="00C369C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NE will publish this report in accordance with our Technical Publication Guidance. Please refer to available guidance for writing Natural England Technical publications (</w:t>
      </w:r>
      <w:hyperlink r:id="rId16" w:tgtFrame="_blank" w:history="1">
        <w:r w:rsidRPr="00C369C7">
          <w:rPr>
            <w:rStyle w:val="Hyperlink"/>
            <w:rFonts w:ascii="Arial" w:hAnsi="Arial" w:cs="Arial"/>
            <w:kern w:val="2"/>
            <w:sz w:val="18"/>
            <w:szCs w:val="18"/>
            <w14:ligatures w14:val="standardContextual"/>
          </w:rPr>
          <w:t>http://publications.naturalengland.org.uk/publication/5790636781600768</w:t>
        </w:r>
      </w:hyperlink>
      <w:r w:rsidRPr="00C369C7">
        <w:rPr>
          <w:rFonts w:ascii="Arial" w:hAnsi="Arial" w:cs="Arial"/>
          <w:kern w:val="2"/>
          <w:sz w:val="18"/>
          <w:szCs w:val="18"/>
          <w14:ligatures w14:val="standardContextual"/>
        </w:rPr>
        <w:t>) </w:t>
      </w:r>
    </w:p>
    <w:p w14:paraId="6F8F691F" w14:textId="77777777" w:rsidR="00C369C7" w:rsidRPr="00C369C7" w:rsidRDefault="00C369C7" w:rsidP="00C369C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 xml:space="preserve">There may be an opportunity to publish findings through a manuscript for a relevant scientific journal. If this is of interest to the awarded party the production of which will be possible through the Open Government Licence </w:t>
      </w:r>
      <w:hyperlink r:id="rId17" w:tgtFrame="_blank" w:history="1">
        <w:r w:rsidRPr="00C369C7">
          <w:rPr>
            <w:rStyle w:val="Hyperlink"/>
            <w:rFonts w:ascii="Arial" w:hAnsi="Arial" w:cs="Arial"/>
            <w:kern w:val="2"/>
            <w:sz w:val="18"/>
            <w:szCs w:val="18"/>
            <w14:ligatures w14:val="standardContextual"/>
          </w:rPr>
          <w:t>https://www.nationalarchives.gov.uk/doc/open-government-licence/version/3/</w:t>
        </w:r>
      </w:hyperlink>
      <w:r w:rsidRPr="00C369C7">
        <w:rPr>
          <w:rFonts w:ascii="Arial" w:hAnsi="Arial" w:cs="Arial"/>
          <w:kern w:val="2"/>
          <w:sz w:val="18"/>
          <w:szCs w:val="18"/>
          <w14:ligatures w14:val="standardContextual"/>
        </w:rPr>
        <w:t xml:space="preserve"> and in partnership with Natural England. </w:t>
      </w:r>
    </w:p>
    <w:p w14:paraId="6BC0C6DD" w14:textId="77777777" w:rsidR="00C369C7" w:rsidRPr="00C369C7" w:rsidRDefault="00C369C7" w:rsidP="00C369C7">
      <w:pPr>
        <w:spacing w:after="160"/>
        <w:rPr>
          <w:rFonts w:ascii="Arial" w:hAnsi="Arial" w:cs="Arial"/>
          <w:kern w:val="2"/>
          <w:sz w:val="18"/>
          <w:szCs w:val="18"/>
          <w14:ligatures w14:val="standardContextual"/>
        </w:rPr>
      </w:pPr>
    </w:p>
    <w:p w14:paraId="5D9A0F2F" w14:textId="77777777" w:rsidR="00C369C7" w:rsidRPr="00C369C7" w:rsidRDefault="00C369C7" w:rsidP="00C369C7">
      <w:pPr>
        <w:spacing w:after="160"/>
        <w:rPr>
          <w:rFonts w:ascii="Arial" w:hAnsi="Arial" w:cs="Arial"/>
          <w:kern w:val="2"/>
          <w:sz w:val="18"/>
          <w:szCs w:val="18"/>
          <w:u w:val="single"/>
          <w14:ligatures w14:val="standardContextual"/>
        </w:rPr>
      </w:pPr>
      <w:r w:rsidRPr="00C369C7">
        <w:rPr>
          <w:rFonts w:ascii="Arial" w:hAnsi="Arial" w:cs="Arial"/>
          <w:kern w:val="2"/>
          <w:sz w:val="18"/>
          <w:szCs w:val="18"/>
          <w:u w:val="single"/>
          <w14:ligatures w14:val="standardContextual"/>
        </w:rPr>
        <w:t>Outputs: Data</w:t>
      </w:r>
    </w:p>
    <w:p w14:paraId="7A45647F" w14:textId="77777777" w:rsidR="00C369C7" w:rsidRPr="00C369C7" w:rsidRDefault="00C369C7" w:rsidP="00C369C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The follow data sets are required as outputs of a metabarcoding project: </w:t>
      </w:r>
    </w:p>
    <w:p w14:paraId="532D67F4" w14:textId="77777777" w:rsidR="00C369C7" w:rsidRPr="00C369C7" w:rsidRDefault="00C369C7" w:rsidP="00C369C7">
      <w:pPr>
        <w:pStyle w:val="ListParagraph"/>
        <w:numPr>
          <w:ilvl w:val="0"/>
          <w:numId w:val="31"/>
        </w:numPr>
        <w:spacing w:after="240" w:line="276" w:lineRule="auto"/>
        <w:contextualSpacing w:val="0"/>
        <w:jc w:val="both"/>
        <w:rPr>
          <w:rFonts w:ascii="Arial" w:eastAsia="Arial" w:hAnsi="Arial" w:cs="Arial"/>
          <w:sz w:val="18"/>
          <w:szCs w:val="18"/>
        </w:rPr>
      </w:pPr>
      <w:r w:rsidRPr="00C369C7">
        <w:rPr>
          <w:rFonts w:ascii="Arial" w:eastAsia="Arial" w:hAnsi="Arial" w:cs="Arial"/>
          <w:sz w:val="18"/>
          <w:szCs w:val="18"/>
        </w:rPr>
        <w:t>A Microsoft Excel spreadsheet listing the species identified, the sample location if applicable and the reference library and sequence ID used to identify the species. If a species was not assigned, the sequence should be identified to the lowest possible taxonomic level, e.g. genus or family.</w:t>
      </w:r>
    </w:p>
    <w:p w14:paraId="0FF9D363" w14:textId="77777777" w:rsidR="00C369C7" w:rsidRPr="00C369C7" w:rsidRDefault="00C369C7" w:rsidP="00C369C7">
      <w:pPr>
        <w:numPr>
          <w:ilvl w:val="0"/>
          <w:numId w:val="30"/>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lastRenderedPageBreak/>
        <w:t>All raw sequence data generated in the FASTQ format. The sequences obtained should be post sequence cleaning, but prior to more detailed bioinformatic processing. T</w:t>
      </w:r>
      <w:r w:rsidRPr="00C369C7">
        <w:rPr>
          <w:rFonts w:ascii="Arial" w:hAnsi="Arial" w:cs="Arial"/>
          <w:sz w:val="18"/>
          <w:szCs w:val="18"/>
          <w:lang w:val="en-US"/>
        </w:rPr>
        <w:t>wo FASTQ files (with the extensions R1.fastq and R2.fastq) per</w:t>
      </w:r>
      <w:r w:rsidRPr="00C369C7">
        <w:rPr>
          <w:rFonts w:ascii="Arial" w:hAnsi="Arial" w:cs="Arial"/>
          <w:kern w:val="2"/>
          <w:sz w:val="18"/>
          <w:szCs w:val="18"/>
          <w:lang w:val="en-US"/>
          <w14:ligatures w14:val="standardContextual"/>
        </w:rPr>
        <w:t xml:space="preserve"> sample should be provided, i.e. demultiplexed data. </w:t>
      </w:r>
    </w:p>
    <w:p w14:paraId="7E2F24F9" w14:textId="77777777" w:rsidR="00C369C7" w:rsidRPr="00C369C7" w:rsidRDefault="00C369C7" w:rsidP="00C369C7">
      <w:pPr>
        <w:numPr>
          <w:ilvl w:val="0"/>
          <w:numId w:val="30"/>
        </w:numPr>
        <w:spacing w:after="160" w:line="259" w:lineRule="auto"/>
        <w:rPr>
          <w:rFonts w:ascii="Arial" w:hAnsi="Arial" w:cs="Arial"/>
          <w:kern w:val="2"/>
          <w:sz w:val="18"/>
          <w:szCs w:val="18"/>
          <w14:ligatures w14:val="standardContextual"/>
        </w:rPr>
      </w:pPr>
      <w:r w:rsidRPr="00C369C7">
        <w:rPr>
          <w:rFonts w:ascii="Arial" w:hAnsi="Arial" w:cs="Arial"/>
          <w:kern w:val="2"/>
          <w:sz w:val="18"/>
          <w:szCs w:val="18"/>
          <w14:ligatures w14:val="standardContextual"/>
        </w:rPr>
        <w:t>Associated metadata (template sheet provided by NE)</w:t>
      </w:r>
    </w:p>
    <w:p w14:paraId="71AA6482" w14:textId="77777777" w:rsidR="00C369C7" w:rsidRPr="00C369C7" w:rsidRDefault="00C369C7" w:rsidP="00C369C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Data ownership: Natural England will own all data generated in the project.  </w:t>
      </w:r>
    </w:p>
    <w:p w14:paraId="6B7B66BA" w14:textId="4B1C9D3E" w:rsidR="00C369C7" w:rsidRPr="00C369C7" w:rsidRDefault="00C369C7" w:rsidP="00C369C7">
      <w:pPr>
        <w:spacing w:after="160" w:line="278" w:lineRule="auto"/>
        <w:rPr>
          <w:rFonts w:ascii="Arial" w:hAnsi="Arial" w:cs="Arial"/>
          <w:kern w:val="2"/>
          <w:sz w:val="18"/>
          <w:szCs w:val="18"/>
          <w:u w:val="single"/>
          <w14:ligatures w14:val="standardContextual"/>
        </w:rPr>
      </w:pPr>
    </w:p>
    <w:p w14:paraId="7820E441" w14:textId="77777777" w:rsidR="00C369C7" w:rsidRPr="00C369C7" w:rsidRDefault="00C369C7" w:rsidP="00C369C7">
      <w:pPr>
        <w:spacing w:after="160"/>
        <w:rPr>
          <w:rFonts w:ascii="Arial" w:hAnsi="Arial" w:cs="Arial"/>
          <w:kern w:val="2"/>
          <w:sz w:val="18"/>
          <w:szCs w:val="18"/>
          <w:u w:val="single"/>
          <w14:ligatures w14:val="standardContextual"/>
        </w:rPr>
      </w:pPr>
      <w:r w:rsidRPr="00C369C7">
        <w:rPr>
          <w:rFonts w:ascii="Arial" w:hAnsi="Arial" w:cs="Arial"/>
          <w:kern w:val="2"/>
          <w:sz w:val="18"/>
          <w:szCs w:val="18"/>
          <w:u w:val="single"/>
          <w14:ligatures w14:val="standardContextual"/>
        </w:rPr>
        <w:t>Outputs: Physical samples </w:t>
      </w:r>
    </w:p>
    <w:p w14:paraId="20E18707" w14:textId="77777777" w:rsidR="00C369C7" w:rsidRPr="00C369C7" w:rsidRDefault="00C369C7" w:rsidP="00C369C7">
      <w:pPr>
        <w:spacing w:after="160"/>
        <w:rPr>
          <w:rFonts w:ascii="Arial" w:hAnsi="Arial" w:cs="Arial"/>
          <w:kern w:val="2"/>
          <w:sz w:val="18"/>
          <w:szCs w:val="18"/>
          <w14:ligatures w14:val="standardContextual"/>
        </w:rPr>
      </w:pPr>
      <w:r w:rsidRPr="00C369C7">
        <w:rPr>
          <w:rFonts w:ascii="Arial" w:hAnsi="Arial" w:cs="Arial"/>
          <w:kern w:val="2"/>
          <w:sz w:val="18"/>
          <w:szCs w:val="18"/>
          <w14:ligatures w14:val="standardContextual"/>
        </w:rPr>
        <w:t>Samples provided should be stored appropriately for 18 months to allow the opportunity for re-analysis.  Extracted DNA should be stored in solution at –80°C, or dried and stored at room temperature.</w:t>
      </w:r>
    </w:p>
    <w:p w14:paraId="0705E34D" w14:textId="77777777" w:rsidR="00C369C7" w:rsidRPr="00C369C7" w:rsidRDefault="00C369C7" w:rsidP="00C369C7">
      <w:pPr>
        <w:rPr>
          <w:rFonts w:ascii="Arial" w:hAnsi="Arial" w:cs="Arial"/>
          <w:sz w:val="18"/>
          <w:szCs w:val="18"/>
          <w:u w:val="single"/>
        </w:rPr>
      </w:pPr>
    </w:p>
    <w:p w14:paraId="07EDA697" w14:textId="77777777" w:rsidR="00C369C7" w:rsidRPr="00C369C7" w:rsidRDefault="00C369C7" w:rsidP="00C369C7">
      <w:pPr>
        <w:rPr>
          <w:rFonts w:ascii="Arial" w:hAnsi="Arial" w:cs="Arial"/>
          <w:sz w:val="18"/>
          <w:szCs w:val="18"/>
          <w:u w:val="single"/>
        </w:rPr>
      </w:pPr>
      <w:r w:rsidRPr="00C369C7">
        <w:rPr>
          <w:rFonts w:ascii="Arial" w:hAnsi="Arial" w:cs="Arial"/>
          <w:sz w:val="18"/>
          <w:szCs w:val="18"/>
          <w:u w:val="single"/>
        </w:rPr>
        <w:t>References</w:t>
      </w:r>
    </w:p>
    <w:p w14:paraId="431CA960" w14:textId="77777777" w:rsidR="00C369C7" w:rsidRPr="00C369C7" w:rsidRDefault="00C369C7" w:rsidP="00C369C7">
      <w:pPr>
        <w:rPr>
          <w:rFonts w:ascii="Arial" w:hAnsi="Arial" w:cs="Arial"/>
          <w:sz w:val="18"/>
          <w:szCs w:val="18"/>
        </w:rPr>
      </w:pPr>
      <w:r w:rsidRPr="00C369C7">
        <w:rPr>
          <w:rFonts w:ascii="Arial" w:hAnsi="Arial" w:cs="Arial"/>
          <w:sz w:val="18"/>
          <w:szCs w:val="18"/>
        </w:rPr>
        <w:t xml:space="preserve">Maiello, G., Talarico, L., Carpentieri, P., De Angelis, F., Franceschini, S., Harper, L.R., Neave, E.F., Rickards, O., Sbrana, A., Shum, P., Veltre, V., Mariani, S., Russo, T. (2022) Little samplers, big fleet: eDNA metabarcoding from commercial trawlers enhances ocean monitoring. Fisheries Research, Vol 249, ISSN 0165-7836, </w:t>
      </w:r>
      <w:proofErr w:type="spellStart"/>
      <w:r w:rsidRPr="00C369C7">
        <w:rPr>
          <w:rFonts w:ascii="Arial" w:hAnsi="Arial" w:cs="Arial"/>
          <w:sz w:val="18"/>
          <w:szCs w:val="18"/>
        </w:rPr>
        <w:t>doi</w:t>
      </w:r>
      <w:proofErr w:type="spellEnd"/>
      <w:r w:rsidRPr="00C369C7">
        <w:rPr>
          <w:rFonts w:ascii="Arial" w:hAnsi="Arial" w:cs="Arial"/>
          <w:sz w:val="18"/>
          <w:szCs w:val="18"/>
        </w:rPr>
        <w:t>: j.fishres.2022.106259.</w:t>
      </w:r>
    </w:p>
    <w:p w14:paraId="3D9A9C65" w14:textId="77777777" w:rsidR="00C369C7" w:rsidRPr="00C369C7" w:rsidRDefault="00C369C7" w:rsidP="00C369C7">
      <w:pPr>
        <w:rPr>
          <w:rFonts w:ascii="Arial" w:hAnsi="Arial" w:cs="Arial"/>
          <w:sz w:val="18"/>
          <w:szCs w:val="18"/>
        </w:rPr>
      </w:pPr>
      <w:r w:rsidRPr="00C369C7">
        <w:rPr>
          <w:rFonts w:ascii="Arial" w:hAnsi="Arial" w:cs="Arial"/>
          <w:sz w:val="18"/>
          <w:szCs w:val="18"/>
        </w:rPr>
        <w:t xml:space="preserve">Miya, M., Sato, Y., Fukunaga, T., Sado, T., Poulsen, J. Y., Sato, K., Minamoto, T., Yamamoto, S., Yamanaka, H., Araki, H., </w:t>
      </w:r>
      <w:proofErr w:type="spellStart"/>
      <w:r w:rsidRPr="00C369C7">
        <w:rPr>
          <w:rFonts w:ascii="Arial" w:hAnsi="Arial" w:cs="Arial"/>
          <w:sz w:val="18"/>
          <w:szCs w:val="18"/>
        </w:rPr>
        <w:t>Kondoh</w:t>
      </w:r>
      <w:proofErr w:type="spellEnd"/>
      <w:r w:rsidRPr="00C369C7">
        <w:rPr>
          <w:rFonts w:ascii="Arial" w:hAnsi="Arial" w:cs="Arial"/>
          <w:sz w:val="18"/>
          <w:szCs w:val="18"/>
        </w:rPr>
        <w:t xml:space="preserve">, M., &amp; Iwasaki, W. (2015). </w:t>
      </w:r>
      <w:proofErr w:type="spellStart"/>
      <w:r w:rsidRPr="00C369C7">
        <w:rPr>
          <w:rFonts w:ascii="Arial" w:hAnsi="Arial" w:cs="Arial"/>
          <w:sz w:val="18"/>
          <w:szCs w:val="18"/>
        </w:rPr>
        <w:t>MiFish</w:t>
      </w:r>
      <w:proofErr w:type="spellEnd"/>
      <w:r w:rsidRPr="00C369C7">
        <w:rPr>
          <w:rFonts w:ascii="Arial" w:hAnsi="Arial" w:cs="Arial"/>
          <w:sz w:val="18"/>
          <w:szCs w:val="18"/>
        </w:rPr>
        <w:t xml:space="preserve">, a set of universal PCR primers for metabarcoding environmental DNA from fishes: detection of more than 230 subtropical marine species. Royal Society Open Science, 2(7). </w:t>
      </w:r>
      <w:proofErr w:type="spellStart"/>
      <w:r w:rsidRPr="00C369C7">
        <w:rPr>
          <w:rFonts w:ascii="Arial" w:hAnsi="Arial" w:cs="Arial"/>
          <w:sz w:val="18"/>
          <w:szCs w:val="18"/>
        </w:rPr>
        <w:t>doi</w:t>
      </w:r>
      <w:proofErr w:type="spellEnd"/>
      <w:r w:rsidRPr="00C369C7">
        <w:rPr>
          <w:rFonts w:ascii="Arial" w:hAnsi="Arial" w:cs="Arial"/>
          <w:sz w:val="18"/>
          <w:szCs w:val="18"/>
        </w:rPr>
        <w:t>: 10.1098/RSOS.150088 </w:t>
      </w:r>
    </w:p>
    <w:p w14:paraId="6F6EA455" w14:textId="77777777" w:rsidR="00C369C7" w:rsidRPr="00C369C7" w:rsidRDefault="00C369C7" w:rsidP="00C369C7">
      <w:pPr>
        <w:rPr>
          <w:rFonts w:ascii="Arial" w:hAnsi="Arial" w:cs="Arial"/>
          <w:sz w:val="18"/>
          <w:szCs w:val="18"/>
        </w:rPr>
      </w:pPr>
      <w:r w:rsidRPr="00C369C7">
        <w:rPr>
          <w:rFonts w:ascii="Arial" w:hAnsi="Arial" w:cs="Arial"/>
          <w:sz w:val="18"/>
          <w:szCs w:val="18"/>
        </w:rPr>
        <w:t xml:space="preserve">Ushio M, Fukuda H, Inoue T, Makoto K, Kishida O, Sato K, Murata K, Nikaido M, Sado T, Sato Y, Takeshita M, Iwasaki W, Yamanaka H, </w:t>
      </w:r>
      <w:proofErr w:type="spellStart"/>
      <w:r w:rsidRPr="00C369C7">
        <w:rPr>
          <w:rFonts w:ascii="Arial" w:hAnsi="Arial" w:cs="Arial"/>
          <w:sz w:val="18"/>
          <w:szCs w:val="18"/>
        </w:rPr>
        <w:t>Kondoh</w:t>
      </w:r>
      <w:proofErr w:type="spellEnd"/>
      <w:r w:rsidRPr="00C369C7">
        <w:rPr>
          <w:rFonts w:ascii="Arial" w:hAnsi="Arial" w:cs="Arial"/>
          <w:sz w:val="18"/>
          <w:szCs w:val="18"/>
        </w:rPr>
        <w:t xml:space="preserve"> M, &amp; Miya M. (2017) Environmental DNA enables detection of terrestrial mammals from forest pond water. Mol </w:t>
      </w:r>
      <w:proofErr w:type="spellStart"/>
      <w:r w:rsidRPr="00C369C7">
        <w:rPr>
          <w:rFonts w:ascii="Arial" w:hAnsi="Arial" w:cs="Arial"/>
          <w:sz w:val="18"/>
          <w:szCs w:val="18"/>
        </w:rPr>
        <w:t>Ecol</w:t>
      </w:r>
      <w:proofErr w:type="spellEnd"/>
      <w:r w:rsidRPr="00C369C7">
        <w:rPr>
          <w:rFonts w:ascii="Arial" w:hAnsi="Arial" w:cs="Arial"/>
          <w:sz w:val="18"/>
          <w:szCs w:val="18"/>
        </w:rPr>
        <w:t xml:space="preserve"> </w:t>
      </w:r>
      <w:proofErr w:type="spellStart"/>
      <w:r w:rsidRPr="00C369C7">
        <w:rPr>
          <w:rFonts w:ascii="Arial" w:hAnsi="Arial" w:cs="Arial"/>
          <w:sz w:val="18"/>
          <w:szCs w:val="18"/>
        </w:rPr>
        <w:t>Resour</w:t>
      </w:r>
      <w:proofErr w:type="spellEnd"/>
      <w:r w:rsidRPr="00C369C7">
        <w:rPr>
          <w:rFonts w:ascii="Arial" w:hAnsi="Arial" w:cs="Arial"/>
          <w:sz w:val="18"/>
          <w:szCs w:val="18"/>
        </w:rPr>
        <w:t xml:space="preserve">. 17(6). </w:t>
      </w:r>
      <w:proofErr w:type="spellStart"/>
      <w:r w:rsidRPr="00C369C7">
        <w:rPr>
          <w:rFonts w:ascii="Arial" w:hAnsi="Arial" w:cs="Arial"/>
          <w:sz w:val="18"/>
          <w:szCs w:val="18"/>
        </w:rPr>
        <w:t>doi</w:t>
      </w:r>
      <w:proofErr w:type="spellEnd"/>
      <w:r w:rsidRPr="00C369C7">
        <w:rPr>
          <w:rFonts w:ascii="Arial" w:hAnsi="Arial" w:cs="Arial"/>
          <w:sz w:val="18"/>
          <w:szCs w:val="18"/>
        </w:rPr>
        <w:t>: 10.1111/1755-0998.12690   </w:t>
      </w:r>
    </w:p>
    <w:p w14:paraId="7784FE77" w14:textId="77777777" w:rsidR="00C369C7" w:rsidRDefault="00C369C7" w:rsidP="00C369C7">
      <w:pPr>
        <w:rPr>
          <w:rFonts w:ascii="Arial" w:hAnsi="Arial" w:cs="Arial"/>
          <w:sz w:val="18"/>
          <w:szCs w:val="18"/>
        </w:rPr>
      </w:pPr>
      <w:r w:rsidRPr="00C369C7">
        <w:rPr>
          <w:rFonts w:ascii="Arial" w:hAnsi="Arial" w:cs="Arial"/>
          <w:sz w:val="18"/>
          <w:szCs w:val="18"/>
        </w:rPr>
        <w:t xml:space="preserve">Valsecchi, E., </w:t>
      </w:r>
      <w:proofErr w:type="spellStart"/>
      <w:r w:rsidRPr="00C369C7">
        <w:rPr>
          <w:rFonts w:ascii="Arial" w:hAnsi="Arial" w:cs="Arial"/>
          <w:sz w:val="18"/>
          <w:szCs w:val="18"/>
        </w:rPr>
        <w:t>Bylemans</w:t>
      </w:r>
      <w:proofErr w:type="spellEnd"/>
      <w:r w:rsidRPr="00C369C7">
        <w:rPr>
          <w:rFonts w:ascii="Arial" w:hAnsi="Arial" w:cs="Arial"/>
          <w:sz w:val="18"/>
          <w:szCs w:val="18"/>
        </w:rPr>
        <w:t xml:space="preserve">, J., Goodman, S. J., Lombardi, R., Carr, I., Castellano, L., Galimberti, A., &amp; Galli, P. (2020). Novel universal primers for metabarcoding environmental DNA surveys of marine mammals and other marine vertebrates. Environmental DNA. </w:t>
      </w:r>
      <w:proofErr w:type="spellStart"/>
      <w:r w:rsidRPr="00C369C7">
        <w:rPr>
          <w:rFonts w:ascii="Arial" w:hAnsi="Arial" w:cs="Arial"/>
          <w:sz w:val="18"/>
          <w:szCs w:val="18"/>
        </w:rPr>
        <w:t>doi</w:t>
      </w:r>
      <w:proofErr w:type="spellEnd"/>
      <w:r w:rsidRPr="00C369C7">
        <w:rPr>
          <w:rFonts w:ascii="Arial" w:hAnsi="Arial" w:cs="Arial"/>
          <w:sz w:val="18"/>
          <w:szCs w:val="18"/>
        </w:rPr>
        <w:t>: 10.1002/edn3.72  </w:t>
      </w:r>
    </w:p>
    <w:p w14:paraId="02A34253" w14:textId="44230148" w:rsidR="00C369C7" w:rsidRPr="00C369C7" w:rsidRDefault="00C369C7" w:rsidP="00C369C7">
      <w:pPr>
        <w:rPr>
          <w:rFonts w:ascii="Arial" w:hAnsi="Arial" w:cs="Arial"/>
          <w:sz w:val="18"/>
          <w:szCs w:val="18"/>
        </w:rPr>
      </w:pPr>
    </w:p>
    <w:p w14:paraId="4460A00D" w14:textId="77777777" w:rsidR="00C369C7" w:rsidRPr="00C369C7" w:rsidRDefault="00C369C7" w:rsidP="00C369C7">
      <w:pPr>
        <w:pStyle w:val="Blockheading"/>
        <w:rPr>
          <w:rFonts w:ascii="Arial" w:hAnsi="Arial" w:cs="Arial"/>
          <w:sz w:val="18"/>
          <w:szCs w:val="18"/>
        </w:rPr>
      </w:pPr>
      <w:r w:rsidRPr="00C369C7">
        <w:rPr>
          <w:rFonts w:ascii="Arial" w:hAnsi="Arial" w:cs="Arial"/>
          <w:sz w:val="18"/>
          <w:szCs w:val="18"/>
        </w:rPr>
        <w:t>Outputs and Contract Management</w:t>
      </w:r>
    </w:p>
    <w:p w14:paraId="49E8D8EE" w14:textId="77777777" w:rsidR="00C369C7" w:rsidRPr="00C369C7" w:rsidRDefault="00C369C7" w:rsidP="00C369C7">
      <w:pPr>
        <w:rPr>
          <w:rStyle w:val="Important"/>
          <w:sz w:val="18"/>
          <w:szCs w:val="18"/>
        </w:rPr>
      </w:pPr>
      <w:r w:rsidRPr="00C369C7">
        <w:rPr>
          <w:rFonts w:ascii="Arial" w:hAnsi="Arial" w:cs="Arial"/>
          <w:sz w:val="18"/>
          <w:szCs w:val="18"/>
        </w:rPr>
        <w:t>The following table has been provided to outline to expected project timelines for milestones and deliverables.</w:t>
      </w:r>
    </w:p>
    <w:tbl>
      <w:tblPr>
        <w:tblStyle w:val="Table"/>
        <w:tblW w:w="0" w:type="auto"/>
        <w:tblLook w:val="04A0" w:firstRow="1" w:lastRow="0" w:firstColumn="1" w:lastColumn="0" w:noHBand="0" w:noVBand="1"/>
      </w:tblPr>
      <w:tblGrid>
        <w:gridCol w:w="1980"/>
        <w:gridCol w:w="2338"/>
        <w:gridCol w:w="2159"/>
        <w:gridCol w:w="2160"/>
      </w:tblGrid>
      <w:tr w:rsidR="00C369C7" w:rsidRPr="00C369C7" w14:paraId="18F03CD5" w14:textId="77777777" w:rsidTr="001A6027">
        <w:trPr>
          <w:cnfStyle w:val="100000000000" w:firstRow="1" w:lastRow="0" w:firstColumn="0" w:lastColumn="0" w:oddVBand="0" w:evenVBand="0" w:oddHBand="0" w:evenHBand="0" w:firstRowFirstColumn="0" w:firstRowLastColumn="0" w:lastRowFirstColumn="0" w:lastRowLastColumn="0"/>
        </w:trPr>
        <w:tc>
          <w:tcPr>
            <w:tcW w:w="1980" w:type="dxa"/>
          </w:tcPr>
          <w:p w14:paraId="04D703DF" w14:textId="77777777" w:rsidR="00C369C7" w:rsidRPr="00C369C7" w:rsidRDefault="00C369C7" w:rsidP="001A6027">
            <w:pPr>
              <w:rPr>
                <w:rStyle w:val="Text"/>
                <w:rFonts w:cs="Arial"/>
                <w:sz w:val="18"/>
                <w:szCs w:val="18"/>
              </w:rPr>
            </w:pPr>
            <w:r w:rsidRPr="00C369C7">
              <w:rPr>
                <w:rStyle w:val="Text"/>
                <w:rFonts w:cs="Arial"/>
                <w:sz w:val="18"/>
                <w:szCs w:val="18"/>
              </w:rPr>
              <w:t>Reference</w:t>
            </w:r>
          </w:p>
        </w:tc>
        <w:tc>
          <w:tcPr>
            <w:tcW w:w="2338" w:type="dxa"/>
          </w:tcPr>
          <w:p w14:paraId="47BC3A95" w14:textId="77777777" w:rsidR="00C369C7" w:rsidRPr="00C369C7" w:rsidRDefault="00C369C7" w:rsidP="001A6027">
            <w:pPr>
              <w:rPr>
                <w:rStyle w:val="Text"/>
                <w:rFonts w:cs="Arial"/>
                <w:sz w:val="18"/>
                <w:szCs w:val="18"/>
              </w:rPr>
            </w:pPr>
            <w:r w:rsidRPr="00C369C7">
              <w:rPr>
                <w:rStyle w:val="Text"/>
                <w:rFonts w:cs="Arial"/>
                <w:sz w:val="18"/>
                <w:szCs w:val="18"/>
              </w:rPr>
              <w:t>Deliverable</w:t>
            </w:r>
          </w:p>
        </w:tc>
        <w:tc>
          <w:tcPr>
            <w:tcW w:w="2159" w:type="dxa"/>
          </w:tcPr>
          <w:p w14:paraId="1B20454A" w14:textId="77777777" w:rsidR="00C369C7" w:rsidRPr="00C369C7" w:rsidRDefault="00C369C7" w:rsidP="001A6027">
            <w:pPr>
              <w:rPr>
                <w:rStyle w:val="Text"/>
                <w:rFonts w:cs="Arial"/>
                <w:sz w:val="18"/>
                <w:szCs w:val="18"/>
              </w:rPr>
            </w:pPr>
            <w:r w:rsidRPr="00C369C7">
              <w:rPr>
                <w:rStyle w:val="Text"/>
                <w:rFonts w:cs="Arial"/>
                <w:sz w:val="18"/>
                <w:szCs w:val="18"/>
              </w:rPr>
              <w:t>Responsible Party</w:t>
            </w:r>
          </w:p>
        </w:tc>
        <w:tc>
          <w:tcPr>
            <w:tcW w:w="2160" w:type="dxa"/>
          </w:tcPr>
          <w:p w14:paraId="400EF595" w14:textId="77777777" w:rsidR="00C369C7" w:rsidRPr="00C369C7" w:rsidRDefault="00C369C7" w:rsidP="001A6027">
            <w:pPr>
              <w:rPr>
                <w:rStyle w:val="Text"/>
                <w:rFonts w:cs="Arial"/>
                <w:sz w:val="18"/>
                <w:szCs w:val="18"/>
              </w:rPr>
            </w:pPr>
            <w:r w:rsidRPr="00C369C7">
              <w:rPr>
                <w:rStyle w:val="Text"/>
                <w:rFonts w:cs="Arial"/>
                <w:sz w:val="18"/>
                <w:szCs w:val="18"/>
              </w:rPr>
              <w:t>Date of completion</w:t>
            </w:r>
          </w:p>
        </w:tc>
      </w:tr>
      <w:tr w:rsidR="00C369C7" w:rsidRPr="00C369C7" w14:paraId="0CABEA4B" w14:textId="77777777" w:rsidTr="001A6027">
        <w:tc>
          <w:tcPr>
            <w:tcW w:w="1980" w:type="dxa"/>
          </w:tcPr>
          <w:p w14:paraId="535A79D7" w14:textId="77777777" w:rsidR="00C369C7" w:rsidRPr="00C369C7" w:rsidRDefault="00C369C7" w:rsidP="001A6027">
            <w:pPr>
              <w:rPr>
                <w:rFonts w:cs="Arial"/>
                <w:bCs/>
                <w:kern w:val="2"/>
                <w:sz w:val="18"/>
                <w:szCs w:val="18"/>
                <w14:ligatures w14:val="standardContextual"/>
              </w:rPr>
            </w:pPr>
            <w:r w:rsidRPr="00C369C7">
              <w:rPr>
                <w:rFonts w:cs="Arial"/>
                <w:bCs/>
                <w:kern w:val="2"/>
                <w:sz w:val="18"/>
                <w:szCs w:val="18"/>
                <w14:ligatures w14:val="standardContextual"/>
              </w:rPr>
              <w:t>A. Milestone 1</w:t>
            </w:r>
          </w:p>
        </w:tc>
        <w:tc>
          <w:tcPr>
            <w:tcW w:w="2338" w:type="dxa"/>
          </w:tcPr>
          <w:p w14:paraId="51010B5D" w14:textId="77777777" w:rsidR="00C369C7" w:rsidRPr="00C369C7" w:rsidRDefault="00C369C7" w:rsidP="001A6027">
            <w:pPr>
              <w:rPr>
                <w:rFonts w:cs="Arial"/>
                <w:kern w:val="2"/>
                <w:sz w:val="18"/>
                <w:szCs w:val="18"/>
                <w14:ligatures w14:val="standardContextual"/>
              </w:rPr>
            </w:pPr>
            <w:r w:rsidRPr="00C369C7">
              <w:rPr>
                <w:rFonts w:cs="Arial"/>
                <w:kern w:val="2"/>
                <w:sz w:val="18"/>
                <w:szCs w:val="18"/>
                <w14:ligatures w14:val="standardContextual"/>
              </w:rPr>
              <w:t>Start-Up meeting</w:t>
            </w:r>
          </w:p>
        </w:tc>
        <w:tc>
          <w:tcPr>
            <w:tcW w:w="2159" w:type="dxa"/>
          </w:tcPr>
          <w:p w14:paraId="301DDBF5" w14:textId="77777777" w:rsidR="00C369C7" w:rsidRPr="00C369C7" w:rsidRDefault="00C369C7" w:rsidP="001A6027">
            <w:pPr>
              <w:rPr>
                <w:rFonts w:cs="Arial"/>
                <w:kern w:val="2"/>
                <w:sz w:val="18"/>
                <w:szCs w:val="18"/>
                <w14:ligatures w14:val="standardContextual"/>
              </w:rPr>
            </w:pPr>
            <w:r w:rsidRPr="00C369C7">
              <w:rPr>
                <w:rFonts w:cs="Arial"/>
                <w:kern w:val="2"/>
                <w:sz w:val="18"/>
                <w:szCs w:val="18"/>
                <w14:ligatures w14:val="standardContextual"/>
              </w:rPr>
              <w:t>All</w:t>
            </w:r>
          </w:p>
        </w:tc>
        <w:tc>
          <w:tcPr>
            <w:tcW w:w="2160" w:type="dxa"/>
            <w:vAlign w:val="center"/>
          </w:tcPr>
          <w:p w14:paraId="048C126F" w14:textId="77777777" w:rsidR="00C369C7" w:rsidRPr="00C369C7" w:rsidRDefault="00C369C7" w:rsidP="001A6027">
            <w:pPr>
              <w:rPr>
                <w:rFonts w:cs="Arial"/>
                <w:kern w:val="2"/>
                <w:sz w:val="18"/>
                <w:szCs w:val="18"/>
                <w14:ligatures w14:val="standardContextual"/>
              </w:rPr>
            </w:pPr>
            <w:r w:rsidRPr="00C369C7">
              <w:rPr>
                <w:rFonts w:cs="Arial"/>
                <w:kern w:val="2"/>
                <w:sz w:val="18"/>
                <w:szCs w:val="18"/>
                <w14:ligatures w14:val="standardContextual"/>
              </w:rPr>
              <w:t>Within 2 weeks of contract signing</w:t>
            </w:r>
          </w:p>
        </w:tc>
      </w:tr>
      <w:tr w:rsidR="00C369C7" w:rsidRPr="00C369C7" w14:paraId="131748B2" w14:textId="77777777" w:rsidTr="001A6027">
        <w:tc>
          <w:tcPr>
            <w:tcW w:w="1980" w:type="dxa"/>
          </w:tcPr>
          <w:p w14:paraId="3A47FB0A" w14:textId="77777777" w:rsidR="00C369C7" w:rsidRPr="00C369C7" w:rsidRDefault="00C369C7" w:rsidP="001A6027">
            <w:pPr>
              <w:rPr>
                <w:rFonts w:cs="Arial"/>
                <w:bCs/>
                <w:kern w:val="2"/>
                <w:sz w:val="18"/>
                <w:szCs w:val="18"/>
                <w14:ligatures w14:val="standardContextual"/>
              </w:rPr>
            </w:pPr>
            <w:r w:rsidRPr="00C369C7">
              <w:rPr>
                <w:rFonts w:cs="Arial"/>
                <w:bCs/>
                <w:kern w:val="2"/>
                <w:sz w:val="18"/>
                <w:szCs w:val="18"/>
                <w14:ligatures w14:val="standardContextual"/>
              </w:rPr>
              <w:t>B. Milestone 2</w:t>
            </w:r>
          </w:p>
        </w:tc>
        <w:tc>
          <w:tcPr>
            <w:tcW w:w="2338" w:type="dxa"/>
          </w:tcPr>
          <w:p w14:paraId="76768685" w14:textId="77777777" w:rsidR="00C369C7" w:rsidRPr="00C369C7" w:rsidRDefault="00C369C7" w:rsidP="001A6027">
            <w:pPr>
              <w:rPr>
                <w:rStyle w:val="Text"/>
                <w:rFonts w:cs="Arial"/>
                <w:sz w:val="18"/>
                <w:szCs w:val="18"/>
              </w:rPr>
            </w:pPr>
            <w:r w:rsidRPr="00C369C7">
              <w:rPr>
                <w:rFonts w:cs="Arial"/>
                <w:kern w:val="2"/>
                <w:sz w:val="18"/>
                <w:szCs w:val="18"/>
                <w14:ligatures w14:val="standardContextual"/>
              </w:rPr>
              <w:t>Sample provision</w:t>
            </w:r>
          </w:p>
        </w:tc>
        <w:tc>
          <w:tcPr>
            <w:tcW w:w="2159" w:type="dxa"/>
          </w:tcPr>
          <w:p w14:paraId="3C139EFE" w14:textId="77777777" w:rsidR="00C369C7" w:rsidRPr="00C369C7" w:rsidRDefault="00C369C7" w:rsidP="001A6027">
            <w:pPr>
              <w:rPr>
                <w:rStyle w:val="Text"/>
                <w:rFonts w:cs="Arial"/>
                <w:sz w:val="18"/>
                <w:szCs w:val="18"/>
              </w:rPr>
            </w:pPr>
            <w:r w:rsidRPr="00C369C7">
              <w:rPr>
                <w:rFonts w:cs="Arial"/>
                <w:kern w:val="2"/>
                <w:sz w:val="18"/>
                <w:szCs w:val="18"/>
                <w14:ligatures w14:val="standardContextual"/>
              </w:rPr>
              <w:t>Natural England</w:t>
            </w:r>
          </w:p>
        </w:tc>
        <w:tc>
          <w:tcPr>
            <w:tcW w:w="2160" w:type="dxa"/>
            <w:vAlign w:val="center"/>
          </w:tcPr>
          <w:p w14:paraId="57C747B8" w14:textId="77777777" w:rsidR="00C369C7" w:rsidRPr="00C369C7" w:rsidRDefault="00C369C7" w:rsidP="001A6027">
            <w:pPr>
              <w:rPr>
                <w:rStyle w:val="Text"/>
                <w:rFonts w:cs="Arial"/>
                <w:sz w:val="18"/>
                <w:szCs w:val="18"/>
              </w:rPr>
            </w:pPr>
            <w:r w:rsidRPr="00C369C7">
              <w:rPr>
                <w:rFonts w:cs="Arial"/>
                <w:kern w:val="2"/>
                <w:sz w:val="18"/>
                <w:szCs w:val="18"/>
                <w14:ligatures w14:val="standardContextual"/>
              </w:rPr>
              <w:t>By end of October 2024</w:t>
            </w:r>
          </w:p>
        </w:tc>
      </w:tr>
      <w:tr w:rsidR="00C369C7" w:rsidRPr="00C369C7" w14:paraId="115E59C8" w14:textId="77777777" w:rsidTr="001A6027">
        <w:tc>
          <w:tcPr>
            <w:tcW w:w="1980" w:type="dxa"/>
          </w:tcPr>
          <w:p w14:paraId="7F4C88E3" w14:textId="77777777" w:rsidR="00C369C7" w:rsidRPr="00C369C7" w:rsidRDefault="00C369C7" w:rsidP="001A6027">
            <w:pPr>
              <w:rPr>
                <w:rFonts w:cs="Arial"/>
                <w:bCs/>
                <w:kern w:val="2"/>
                <w:sz w:val="18"/>
                <w:szCs w:val="18"/>
                <w14:ligatures w14:val="standardContextual"/>
              </w:rPr>
            </w:pPr>
            <w:r w:rsidRPr="00C369C7">
              <w:rPr>
                <w:rFonts w:cs="Arial"/>
                <w:bCs/>
                <w:kern w:val="2"/>
                <w:sz w:val="18"/>
                <w:szCs w:val="18"/>
                <w14:ligatures w14:val="standardContextual"/>
              </w:rPr>
              <w:t>C. Deliverable 1</w:t>
            </w:r>
          </w:p>
        </w:tc>
        <w:tc>
          <w:tcPr>
            <w:tcW w:w="2338" w:type="dxa"/>
          </w:tcPr>
          <w:p w14:paraId="362C5D75" w14:textId="77777777" w:rsidR="00C369C7" w:rsidRPr="00C369C7" w:rsidRDefault="00C369C7" w:rsidP="001A6027">
            <w:pPr>
              <w:rPr>
                <w:rStyle w:val="Text"/>
                <w:rFonts w:cs="Arial"/>
                <w:sz w:val="18"/>
                <w:szCs w:val="18"/>
              </w:rPr>
            </w:pPr>
            <w:r w:rsidRPr="00C369C7">
              <w:rPr>
                <w:rFonts w:cs="Arial"/>
                <w:kern w:val="2"/>
                <w:sz w:val="18"/>
                <w:szCs w:val="18"/>
                <w14:ligatures w14:val="standardContextual"/>
              </w:rPr>
              <w:t>Deliverables sent (draft reports with FASTQ and Excel files)</w:t>
            </w:r>
          </w:p>
        </w:tc>
        <w:tc>
          <w:tcPr>
            <w:tcW w:w="2159" w:type="dxa"/>
          </w:tcPr>
          <w:p w14:paraId="5F0A280B" w14:textId="77777777" w:rsidR="00C369C7" w:rsidRPr="00C369C7" w:rsidRDefault="00C369C7" w:rsidP="001A6027">
            <w:pPr>
              <w:rPr>
                <w:rStyle w:val="Text"/>
                <w:rFonts w:cs="Arial"/>
                <w:sz w:val="18"/>
                <w:szCs w:val="18"/>
              </w:rPr>
            </w:pPr>
            <w:r w:rsidRPr="00C369C7">
              <w:rPr>
                <w:rFonts w:cs="Arial"/>
                <w:kern w:val="2"/>
                <w:sz w:val="18"/>
                <w:szCs w:val="18"/>
                <w14:ligatures w14:val="standardContextual"/>
              </w:rPr>
              <w:t>Contractor</w:t>
            </w:r>
          </w:p>
        </w:tc>
        <w:tc>
          <w:tcPr>
            <w:tcW w:w="2160" w:type="dxa"/>
          </w:tcPr>
          <w:p w14:paraId="23AF2655" w14:textId="77777777" w:rsidR="00C369C7" w:rsidRPr="00C369C7" w:rsidRDefault="00C369C7" w:rsidP="001A6027">
            <w:pPr>
              <w:rPr>
                <w:rStyle w:val="Text"/>
                <w:rFonts w:cs="Arial"/>
                <w:sz w:val="18"/>
                <w:szCs w:val="18"/>
              </w:rPr>
            </w:pPr>
            <w:r w:rsidRPr="00C369C7">
              <w:rPr>
                <w:rFonts w:cs="Arial"/>
                <w:kern w:val="2"/>
                <w:sz w:val="18"/>
                <w:szCs w:val="18"/>
                <w14:ligatures w14:val="standardContextual"/>
              </w:rPr>
              <w:t>17/02/25</w:t>
            </w:r>
          </w:p>
        </w:tc>
      </w:tr>
      <w:tr w:rsidR="00C369C7" w:rsidRPr="00C369C7" w14:paraId="14BAABE8" w14:textId="77777777" w:rsidTr="001A6027">
        <w:tc>
          <w:tcPr>
            <w:tcW w:w="1980" w:type="dxa"/>
          </w:tcPr>
          <w:p w14:paraId="6BA70B65" w14:textId="77777777" w:rsidR="00C369C7" w:rsidRPr="00C369C7" w:rsidRDefault="00C369C7" w:rsidP="001A6027">
            <w:pPr>
              <w:rPr>
                <w:rFonts w:cs="Arial"/>
                <w:bCs/>
                <w:kern w:val="2"/>
                <w:sz w:val="18"/>
                <w:szCs w:val="18"/>
                <w14:ligatures w14:val="standardContextual"/>
              </w:rPr>
            </w:pPr>
            <w:r w:rsidRPr="00C369C7">
              <w:rPr>
                <w:rFonts w:cs="Arial"/>
                <w:bCs/>
                <w:kern w:val="2"/>
                <w:sz w:val="18"/>
                <w:szCs w:val="18"/>
                <w14:ligatures w14:val="standardContextual"/>
              </w:rPr>
              <w:t>D.</w:t>
            </w:r>
          </w:p>
        </w:tc>
        <w:tc>
          <w:tcPr>
            <w:tcW w:w="2338" w:type="dxa"/>
          </w:tcPr>
          <w:p w14:paraId="026D154F" w14:textId="77777777" w:rsidR="00C369C7" w:rsidRPr="00C369C7" w:rsidRDefault="00C369C7" w:rsidP="001A6027">
            <w:pPr>
              <w:rPr>
                <w:rStyle w:val="Important"/>
                <w:sz w:val="18"/>
                <w:szCs w:val="18"/>
              </w:rPr>
            </w:pPr>
            <w:r w:rsidRPr="00C369C7">
              <w:rPr>
                <w:rFonts w:cs="Arial"/>
                <w:kern w:val="2"/>
                <w:sz w:val="18"/>
                <w:szCs w:val="18"/>
                <w14:ligatures w14:val="standardContextual"/>
              </w:rPr>
              <w:t>Draft report review</w:t>
            </w:r>
          </w:p>
        </w:tc>
        <w:tc>
          <w:tcPr>
            <w:tcW w:w="2159" w:type="dxa"/>
          </w:tcPr>
          <w:p w14:paraId="2DD735AB" w14:textId="77777777" w:rsidR="00C369C7" w:rsidRPr="00C369C7" w:rsidRDefault="00C369C7" w:rsidP="001A6027">
            <w:pPr>
              <w:rPr>
                <w:rStyle w:val="Important"/>
                <w:sz w:val="18"/>
                <w:szCs w:val="18"/>
              </w:rPr>
            </w:pPr>
            <w:r w:rsidRPr="00C369C7">
              <w:rPr>
                <w:rFonts w:cs="Arial"/>
                <w:kern w:val="2"/>
                <w:sz w:val="18"/>
                <w:szCs w:val="18"/>
                <w14:ligatures w14:val="standardContextual"/>
              </w:rPr>
              <w:t>Natural England</w:t>
            </w:r>
          </w:p>
        </w:tc>
        <w:tc>
          <w:tcPr>
            <w:tcW w:w="2160" w:type="dxa"/>
          </w:tcPr>
          <w:p w14:paraId="34329CEB" w14:textId="77777777" w:rsidR="00C369C7" w:rsidRPr="00C369C7" w:rsidRDefault="00C369C7" w:rsidP="001A6027">
            <w:pPr>
              <w:rPr>
                <w:rStyle w:val="Important"/>
                <w:sz w:val="18"/>
                <w:szCs w:val="18"/>
              </w:rPr>
            </w:pPr>
            <w:r w:rsidRPr="00C369C7">
              <w:rPr>
                <w:rFonts w:cs="Arial"/>
                <w:kern w:val="2"/>
                <w:sz w:val="18"/>
                <w:szCs w:val="18"/>
                <w14:ligatures w14:val="standardContextual"/>
              </w:rPr>
              <w:t>10-14/02/25</w:t>
            </w:r>
          </w:p>
        </w:tc>
      </w:tr>
      <w:tr w:rsidR="00C369C7" w:rsidRPr="00C369C7" w14:paraId="2D9E689C" w14:textId="77777777" w:rsidTr="001A6027">
        <w:tc>
          <w:tcPr>
            <w:tcW w:w="1980" w:type="dxa"/>
          </w:tcPr>
          <w:p w14:paraId="5861902A" w14:textId="77777777" w:rsidR="00C369C7" w:rsidRPr="00C369C7" w:rsidRDefault="00C369C7" w:rsidP="001A6027">
            <w:pPr>
              <w:rPr>
                <w:rFonts w:cs="Arial"/>
                <w:bCs/>
                <w:kern w:val="2"/>
                <w:sz w:val="18"/>
                <w:szCs w:val="18"/>
                <w14:ligatures w14:val="standardContextual"/>
              </w:rPr>
            </w:pPr>
            <w:r w:rsidRPr="00C369C7">
              <w:rPr>
                <w:rFonts w:cs="Arial"/>
                <w:bCs/>
                <w:kern w:val="2"/>
                <w:sz w:val="18"/>
                <w:szCs w:val="18"/>
                <w14:ligatures w14:val="standardContextual"/>
              </w:rPr>
              <w:t>E.</w:t>
            </w:r>
          </w:p>
        </w:tc>
        <w:tc>
          <w:tcPr>
            <w:tcW w:w="2338" w:type="dxa"/>
          </w:tcPr>
          <w:p w14:paraId="31E46D88" w14:textId="77777777" w:rsidR="00C369C7" w:rsidRPr="00C369C7" w:rsidRDefault="00C369C7" w:rsidP="001A6027">
            <w:pPr>
              <w:rPr>
                <w:rStyle w:val="Important"/>
                <w:sz w:val="18"/>
                <w:szCs w:val="18"/>
              </w:rPr>
            </w:pPr>
            <w:r w:rsidRPr="00C369C7">
              <w:rPr>
                <w:rFonts w:cs="Arial"/>
                <w:kern w:val="2"/>
                <w:sz w:val="18"/>
                <w:szCs w:val="18"/>
                <w14:ligatures w14:val="standardContextual"/>
              </w:rPr>
              <w:t>Comments sent to Contractor</w:t>
            </w:r>
          </w:p>
        </w:tc>
        <w:tc>
          <w:tcPr>
            <w:tcW w:w="2159" w:type="dxa"/>
          </w:tcPr>
          <w:p w14:paraId="234ABED1" w14:textId="77777777" w:rsidR="00C369C7" w:rsidRPr="00C369C7" w:rsidRDefault="00C369C7" w:rsidP="001A6027">
            <w:pPr>
              <w:rPr>
                <w:rStyle w:val="Important"/>
                <w:sz w:val="18"/>
                <w:szCs w:val="18"/>
              </w:rPr>
            </w:pPr>
            <w:r w:rsidRPr="00C369C7">
              <w:rPr>
                <w:rFonts w:cs="Arial"/>
                <w:kern w:val="2"/>
                <w:sz w:val="18"/>
                <w:szCs w:val="18"/>
                <w14:ligatures w14:val="standardContextual"/>
              </w:rPr>
              <w:t>Natural England</w:t>
            </w:r>
          </w:p>
        </w:tc>
        <w:tc>
          <w:tcPr>
            <w:tcW w:w="2160" w:type="dxa"/>
          </w:tcPr>
          <w:p w14:paraId="05872B8D" w14:textId="77777777" w:rsidR="00C369C7" w:rsidRPr="00C369C7" w:rsidRDefault="00C369C7" w:rsidP="001A6027">
            <w:pPr>
              <w:rPr>
                <w:rStyle w:val="Important"/>
                <w:sz w:val="18"/>
                <w:szCs w:val="18"/>
              </w:rPr>
            </w:pPr>
            <w:r w:rsidRPr="00C369C7">
              <w:rPr>
                <w:rFonts w:cs="Arial"/>
                <w:kern w:val="2"/>
                <w:sz w:val="18"/>
                <w:szCs w:val="18"/>
                <w14:ligatures w14:val="standardContextual"/>
              </w:rPr>
              <w:t>14/02/24</w:t>
            </w:r>
          </w:p>
        </w:tc>
      </w:tr>
      <w:tr w:rsidR="00C369C7" w:rsidRPr="00C369C7" w14:paraId="318FD791" w14:textId="77777777" w:rsidTr="001A6027">
        <w:tc>
          <w:tcPr>
            <w:tcW w:w="1980" w:type="dxa"/>
          </w:tcPr>
          <w:p w14:paraId="311FFED7" w14:textId="77777777" w:rsidR="00C369C7" w:rsidRPr="00C369C7" w:rsidRDefault="00C369C7" w:rsidP="001A6027">
            <w:pPr>
              <w:rPr>
                <w:rFonts w:cs="Arial"/>
                <w:bCs/>
                <w:kern w:val="2"/>
                <w:sz w:val="18"/>
                <w:szCs w:val="18"/>
                <w14:ligatures w14:val="standardContextual"/>
              </w:rPr>
            </w:pPr>
            <w:r w:rsidRPr="00C369C7">
              <w:rPr>
                <w:rFonts w:cs="Arial"/>
                <w:bCs/>
                <w:kern w:val="2"/>
                <w:sz w:val="18"/>
                <w:szCs w:val="18"/>
                <w14:ligatures w14:val="standardContextual"/>
              </w:rPr>
              <w:t>F.</w:t>
            </w:r>
          </w:p>
        </w:tc>
        <w:tc>
          <w:tcPr>
            <w:tcW w:w="2338" w:type="dxa"/>
          </w:tcPr>
          <w:p w14:paraId="3380539A" w14:textId="77777777" w:rsidR="00C369C7" w:rsidRPr="00C369C7" w:rsidRDefault="00C369C7" w:rsidP="001A6027">
            <w:pPr>
              <w:rPr>
                <w:rStyle w:val="Important"/>
                <w:sz w:val="18"/>
                <w:szCs w:val="18"/>
              </w:rPr>
            </w:pPr>
            <w:r w:rsidRPr="00C369C7">
              <w:rPr>
                <w:rFonts w:cs="Arial"/>
                <w:kern w:val="2"/>
                <w:sz w:val="18"/>
                <w:szCs w:val="18"/>
                <w14:ligatures w14:val="standardContextual"/>
              </w:rPr>
              <w:t>Contractor report updated</w:t>
            </w:r>
          </w:p>
        </w:tc>
        <w:tc>
          <w:tcPr>
            <w:tcW w:w="2159" w:type="dxa"/>
          </w:tcPr>
          <w:p w14:paraId="5D13F816" w14:textId="77777777" w:rsidR="00C369C7" w:rsidRPr="00C369C7" w:rsidRDefault="00C369C7" w:rsidP="001A6027">
            <w:pPr>
              <w:rPr>
                <w:rStyle w:val="Important"/>
                <w:sz w:val="18"/>
                <w:szCs w:val="18"/>
              </w:rPr>
            </w:pPr>
            <w:r w:rsidRPr="00C369C7">
              <w:rPr>
                <w:rFonts w:cs="Arial"/>
                <w:kern w:val="2"/>
                <w:sz w:val="18"/>
                <w:szCs w:val="18"/>
                <w14:ligatures w14:val="standardContextual"/>
              </w:rPr>
              <w:t>Contractor</w:t>
            </w:r>
          </w:p>
        </w:tc>
        <w:tc>
          <w:tcPr>
            <w:tcW w:w="2160" w:type="dxa"/>
          </w:tcPr>
          <w:p w14:paraId="62214639" w14:textId="77777777" w:rsidR="00C369C7" w:rsidRPr="00C369C7" w:rsidRDefault="00C369C7" w:rsidP="001A6027">
            <w:pPr>
              <w:rPr>
                <w:rStyle w:val="Important"/>
                <w:sz w:val="18"/>
                <w:szCs w:val="18"/>
              </w:rPr>
            </w:pPr>
            <w:r w:rsidRPr="00C369C7">
              <w:rPr>
                <w:rFonts w:cs="Arial"/>
                <w:kern w:val="2"/>
                <w:sz w:val="18"/>
                <w:szCs w:val="18"/>
                <w14:ligatures w14:val="standardContextual"/>
              </w:rPr>
              <w:t>17-21/02/25</w:t>
            </w:r>
          </w:p>
        </w:tc>
      </w:tr>
      <w:tr w:rsidR="00C369C7" w:rsidRPr="00C369C7" w14:paraId="780C3358" w14:textId="77777777" w:rsidTr="001A6027">
        <w:tc>
          <w:tcPr>
            <w:tcW w:w="1980" w:type="dxa"/>
          </w:tcPr>
          <w:p w14:paraId="764DADDD" w14:textId="77777777" w:rsidR="00C369C7" w:rsidRPr="00C369C7" w:rsidRDefault="00C369C7" w:rsidP="001A6027">
            <w:pPr>
              <w:rPr>
                <w:rFonts w:cs="Arial"/>
                <w:bCs/>
                <w:kern w:val="2"/>
                <w:sz w:val="18"/>
                <w:szCs w:val="18"/>
                <w14:ligatures w14:val="standardContextual"/>
              </w:rPr>
            </w:pPr>
            <w:r w:rsidRPr="00C369C7">
              <w:rPr>
                <w:rFonts w:cs="Arial"/>
                <w:bCs/>
                <w:kern w:val="2"/>
                <w:sz w:val="18"/>
                <w:szCs w:val="18"/>
                <w14:ligatures w14:val="standardContextual"/>
              </w:rPr>
              <w:t>G. Deliverable 2</w:t>
            </w:r>
          </w:p>
        </w:tc>
        <w:tc>
          <w:tcPr>
            <w:tcW w:w="2338" w:type="dxa"/>
          </w:tcPr>
          <w:p w14:paraId="1D13EF79" w14:textId="77777777" w:rsidR="00C369C7" w:rsidRPr="00C369C7" w:rsidRDefault="00C369C7" w:rsidP="001A6027">
            <w:pPr>
              <w:rPr>
                <w:rStyle w:val="Important"/>
                <w:sz w:val="18"/>
                <w:szCs w:val="18"/>
              </w:rPr>
            </w:pPr>
            <w:r w:rsidRPr="00C369C7">
              <w:rPr>
                <w:rFonts w:cs="Arial"/>
                <w:kern w:val="2"/>
                <w:sz w:val="18"/>
                <w:szCs w:val="18"/>
                <w14:ligatures w14:val="standardContextual"/>
              </w:rPr>
              <w:t>Final report sent</w:t>
            </w:r>
          </w:p>
        </w:tc>
        <w:tc>
          <w:tcPr>
            <w:tcW w:w="2159" w:type="dxa"/>
            <w:vAlign w:val="center"/>
          </w:tcPr>
          <w:p w14:paraId="20D6B5EC" w14:textId="77777777" w:rsidR="00C369C7" w:rsidRPr="00C369C7" w:rsidRDefault="00C369C7" w:rsidP="001A6027">
            <w:pPr>
              <w:rPr>
                <w:rStyle w:val="Important"/>
                <w:sz w:val="18"/>
                <w:szCs w:val="18"/>
              </w:rPr>
            </w:pPr>
            <w:r w:rsidRPr="00C369C7">
              <w:rPr>
                <w:rFonts w:cs="Arial"/>
                <w:kern w:val="2"/>
                <w:sz w:val="18"/>
                <w:szCs w:val="18"/>
                <w14:ligatures w14:val="standardContextual"/>
              </w:rPr>
              <w:t>Contractor</w:t>
            </w:r>
          </w:p>
        </w:tc>
        <w:tc>
          <w:tcPr>
            <w:tcW w:w="2160" w:type="dxa"/>
          </w:tcPr>
          <w:p w14:paraId="680DE4B7" w14:textId="77777777" w:rsidR="00C369C7" w:rsidRPr="00C369C7" w:rsidRDefault="00C369C7" w:rsidP="001A6027">
            <w:pPr>
              <w:rPr>
                <w:rStyle w:val="Important"/>
                <w:sz w:val="18"/>
                <w:szCs w:val="18"/>
              </w:rPr>
            </w:pPr>
            <w:r w:rsidRPr="00C369C7">
              <w:rPr>
                <w:rFonts w:cs="Arial"/>
                <w:kern w:val="2"/>
                <w:sz w:val="18"/>
                <w:szCs w:val="18"/>
                <w14:ligatures w14:val="standardContextual"/>
              </w:rPr>
              <w:t>21/02/25</w:t>
            </w:r>
          </w:p>
        </w:tc>
      </w:tr>
      <w:tr w:rsidR="00C369C7" w:rsidRPr="00C369C7" w14:paraId="0F0BD5C0" w14:textId="77777777" w:rsidTr="001A6027">
        <w:tc>
          <w:tcPr>
            <w:tcW w:w="1980" w:type="dxa"/>
          </w:tcPr>
          <w:p w14:paraId="071AA245" w14:textId="77777777" w:rsidR="00C369C7" w:rsidRPr="00C369C7" w:rsidRDefault="00C369C7" w:rsidP="001A6027">
            <w:pPr>
              <w:rPr>
                <w:rFonts w:cs="Arial"/>
                <w:bCs/>
                <w:kern w:val="2"/>
                <w:sz w:val="18"/>
                <w:szCs w:val="18"/>
                <w14:ligatures w14:val="standardContextual"/>
              </w:rPr>
            </w:pPr>
            <w:r w:rsidRPr="00C369C7">
              <w:rPr>
                <w:rFonts w:cs="Arial"/>
                <w:bCs/>
                <w:kern w:val="2"/>
                <w:sz w:val="18"/>
                <w:szCs w:val="18"/>
                <w14:ligatures w14:val="standardContextual"/>
              </w:rPr>
              <w:t>H.</w:t>
            </w:r>
          </w:p>
        </w:tc>
        <w:tc>
          <w:tcPr>
            <w:tcW w:w="2338" w:type="dxa"/>
          </w:tcPr>
          <w:p w14:paraId="23CFE8BD" w14:textId="77777777" w:rsidR="00C369C7" w:rsidRPr="00C369C7" w:rsidRDefault="00C369C7" w:rsidP="001A6027">
            <w:pPr>
              <w:rPr>
                <w:rStyle w:val="Important"/>
                <w:sz w:val="18"/>
                <w:szCs w:val="18"/>
              </w:rPr>
            </w:pPr>
            <w:r w:rsidRPr="00C369C7">
              <w:rPr>
                <w:rFonts w:cs="Arial"/>
                <w:kern w:val="2"/>
                <w:sz w:val="18"/>
                <w:szCs w:val="18"/>
                <w14:ligatures w14:val="standardContextual"/>
              </w:rPr>
              <w:t>Final report review</w:t>
            </w:r>
          </w:p>
        </w:tc>
        <w:tc>
          <w:tcPr>
            <w:tcW w:w="2159" w:type="dxa"/>
          </w:tcPr>
          <w:p w14:paraId="7A2072EC" w14:textId="77777777" w:rsidR="00C369C7" w:rsidRPr="00C369C7" w:rsidRDefault="00C369C7" w:rsidP="001A6027">
            <w:pPr>
              <w:rPr>
                <w:rStyle w:val="Important"/>
                <w:sz w:val="18"/>
                <w:szCs w:val="18"/>
              </w:rPr>
            </w:pPr>
            <w:r w:rsidRPr="00C369C7">
              <w:rPr>
                <w:rFonts w:cs="Arial"/>
                <w:kern w:val="2"/>
                <w:sz w:val="18"/>
                <w:szCs w:val="18"/>
                <w14:ligatures w14:val="standardContextual"/>
              </w:rPr>
              <w:t>Natural England</w:t>
            </w:r>
          </w:p>
        </w:tc>
        <w:tc>
          <w:tcPr>
            <w:tcW w:w="2160" w:type="dxa"/>
          </w:tcPr>
          <w:p w14:paraId="49E5C6E3" w14:textId="77777777" w:rsidR="00C369C7" w:rsidRPr="00C369C7" w:rsidRDefault="00C369C7" w:rsidP="001A6027">
            <w:pPr>
              <w:rPr>
                <w:rStyle w:val="Important"/>
                <w:sz w:val="18"/>
                <w:szCs w:val="18"/>
              </w:rPr>
            </w:pPr>
            <w:r w:rsidRPr="00C369C7">
              <w:rPr>
                <w:rFonts w:cs="Arial"/>
                <w:kern w:val="2"/>
                <w:sz w:val="18"/>
                <w:szCs w:val="18"/>
                <w14:ligatures w14:val="standardContextual"/>
              </w:rPr>
              <w:t>24-27/02/25</w:t>
            </w:r>
          </w:p>
        </w:tc>
      </w:tr>
      <w:tr w:rsidR="00C369C7" w:rsidRPr="00C369C7" w14:paraId="42AA4F6D" w14:textId="77777777" w:rsidTr="001A6027">
        <w:tc>
          <w:tcPr>
            <w:tcW w:w="1980" w:type="dxa"/>
          </w:tcPr>
          <w:p w14:paraId="5413CDB6" w14:textId="77777777" w:rsidR="00C369C7" w:rsidRPr="00C369C7" w:rsidRDefault="00C369C7" w:rsidP="001A6027">
            <w:pPr>
              <w:rPr>
                <w:rFonts w:cs="Arial"/>
                <w:bCs/>
                <w:kern w:val="2"/>
                <w:sz w:val="18"/>
                <w:szCs w:val="18"/>
                <w14:ligatures w14:val="standardContextual"/>
              </w:rPr>
            </w:pPr>
            <w:r w:rsidRPr="00C369C7">
              <w:rPr>
                <w:rFonts w:cs="Arial"/>
                <w:bCs/>
                <w:kern w:val="2"/>
                <w:sz w:val="18"/>
                <w:szCs w:val="18"/>
                <w14:ligatures w14:val="standardContextual"/>
              </w:rPr>
              <w:t>I. Milestone 3</w:t>
            </w:r>
          </w:p>
        </w:tc>
        <w:tc>
          <w:tcPr>
            <w:tcW w:w="2338" w:type="dxa"/>
          </w:tcPr>
          <w:p w14:paraId="16C7AA58" w14:textId="77777777" w:rsidR="00C369C7" w:rsidRPr="00C369C7" w:rsidRDefault="00C369C7" w:rsidP="001A6027">
            <w:pPr>
              <w:rPr>
                <w:rFonts w:cs="Arial"/>
                <w:kern w:val="2"/>
                <w:sz w:val="18"/>
                <w:szCs w:val="18"/>
                <w14:ligatures w14:val="standardContextual"/>
              </w:rPr>
            </w:pPr>
            <w:r w:rsidRPr="00C369C7">
              <w:rPr>
                <w:rFonts w:cs="Arial"/>
                <w:kern w:val="2"/>
                <w:sz w:val="18"/>
                <w:szCs w:val="18"/>
                <w14:ligatures w14:val="standardContextual"/>
              </w:rPr>
              <w:t>Final report signed off</w:t>
            </w:r>
          </w:p>
        </w:tc>
        <w:tc>
          <w:tcPr>
            <w:tcW w:w="2159" w:type="dxa"/>
          </w:tcPr>
          <w:p w14:paraId="04DEA2AD" w14:textId="77777777" w:rsidR="00C369C7" w:rsidRPr="00C369C7" w:rsidRDefault="00C369C7" w:rsidP="001A6027">
            <w:pPr>
              <w:rPr>
                <w:rStyle w:val="Important"/>
                <w:sz w:val="18"/>
                <w:szCs w:val="18"/>
              </w:rPr>
            </w:pPr>
            <w:r w:rsidRPr="00C369C7">
              <w:rPr>
                <w:rFonts w:cs="Arial"/>
                <w:kern w:val="2"/>
                <w:sz w:val="18"/>
                <w:szCs w:val="18"/>
                <w14:ligatures w14:val="standardContextual"/>
              </w:rPr>
              <w:t>Natural England</w:t>
            </w:r>
          </w:p>
        </w:tc>
        <w:tc>
          <w:tcPr>
            <w:tcW w:w="2160" w:type="dxa"/>
          </w:tcPr>
          <w:p w14:paraId="6C137CDE" w14:textId="77777777" w:rsidR="00C369C7" w:rsidRPr="00C369C7" w:rsidRDefault="00C369C7" w:rsidP="001A6027">
            <w:pPr>
              <w:rPr>
                <w:rStyle w:val="Important"/>
                <w:sz w:val="18"/>
                <w:szCs w:val="18"/>
              </w:rPr>
            </w:pPr>
            <w:r w:rsidRPr="00C369C7">
              <w:rPr>
                <w:rFonts w:cs="Arial"/>
                <w:kern w:val="2"/>
                <w:sz w:val="18"/>
                <w:szCs w:val="18"/>
                <w14:ligatures w14:val="standardContextual"/>
              </w:rPr>
              <w:t>28/02/25</w:t>
            </w:r>
          </w:p>
        </w:tc>
      </w:tr>
      <w:tr w:rsidR="00C369C7" w:rsidRPr="00C369C7" w14:paraId="16FDEF9B" w14:textId="77777777" w:rsidTr="001A6027">
        <w:tc>
          <w:tcPr>
            <w:tcW w:w="1980" w:type="dxa"/>
          </w:tcPr>
          <w:p w14:paraId="1AB5EF54" w14:textId="77777777" w:rsidR="00C369C7" w:rsidRPr="00C369C7" w:rsidRDefault="00C369C7" w:rsidP="001A6027">
            <w:pPr>
              <w:rPr>
                <w:rFonts w:cs="Arial"/>
                <w:bCs/>
                <w:kern w:val="2"/>
                <w:sz w:val="18"/>
                <w:szCs w:val="18"/>
                <w14:ligatures w14:val="standardContextual"/>
              </w:rPr>
            </w:pPr>
            <w:r w:rsidRPr="00C369C7">
              <w:rPr>
                <w:rFonts w:cs="Arial"/>
                <w:bCs/>
                <w:kern w:val="2"/>
                <w:sz w:val="18"/>
                <w:szCs w:val="18"/>
                <w14:ligatures w14:val="standardContextual"/>
              </w:rPr>
              <w:t>J. Milestone 4</w:t>
            </w:r>
          </w:p>
        </w:tc>
        <w:tc>
          <w:tcPr>
            <w:tcW w:w="2338" w:type="dxa"/>
          </w:tcPr>
          <w:p w14:paraId="50AB1E1D" w14:textId="77777777" w:rsidR="00C369C7" w:rsidRPr="00C369C7" w:rsidRDefault="00C369C7" w:rsidP="001A6027">
            <w:pPr>
              <w:rPr>
                <w:rFonts w:cs="Arial"/>
                <w:kern w:val="2"/>
                <w:sz w:val="18"/>
                <w:szCs w:val="18"/>
                <w14:ligatures w14:val="standardContextual"/>
              </w:rPr>
            </w:pPr>
            <w:r w:rsidRPr="00C369C7">
              <w:rPr>
                <w:rFonts w:cs="Arial"/>
                <w:kern w:val="2"/>
                <w:sz w:val="18"/>
                <w:szCs w:val="18"/>
                <w14:ligatures w14:val="standardContextual"/>
              </w:rPr>
              <w:t>Contract completion date</w:t>
            </w:r>
          </w:p>
        </w:tc>
        <w:tc>
          <w:tcPr>
            <w:tcW w:w="2159" w:type="dxa"/>
          </w:tcPr>
          <w:p w14:paraId="4FAF2C01" w14:textId="77777777" w:rsidR="00C369C7" w:rsidRPr="00C369C7" w:rsidRDefault="00C369C7" w:rsidP="001A6027">
            <w:pPr>
              <w:rPr>
                <w:rFonts w:cs="Arial"/>
                <w:kern w:val="2"/>
                <w:sz w:val="18"/>
                <w:szCs w:val="18"/>
                <w14:ligatures w14:val="standardContextual"/>
              </w:rPr>
            </w:pPr>
            <w:r w:rsidRPr="00C369C7">
              <w:rPr>
                <w:rFonts w:cs="Arial"/>
                <w:kern w:val="2"/>
                <w:sz w:val="18"/>
                <w:szCs w:val="18"/>
                <w14:ligatures w14:val="standardContextual"/>
              </w:rPr>
              <w:t>All</w:t>
            </w:r>
          </w:p>
        </w:tc>
        <w:tc>
          <w:tcPr>
            <w:tcW w:w="2160" w:type="dxa"/>
          </w:tcPr>
          <w:p w14:paraId="0E380AAB" w14:textId="77777777" w:rsidR="00C369C7" w:rsidRPr="00C369C7" w:rsidRDefault="00C369C7" w:rsidP="001A6027">
            <w:pPr>
              <w:rPr>
                <w:rFonts w:cs="Arial"/>
                <w:kern w:val="2"/>
                <w:sz w:val="18"/>
                <w:szCs w:val="18"/>
                <w14:ligatures w14:val="standardContextual"/>
              </w:rPr>
            </w:pPr>
            <w:r w:rsidRPr="00C369C7">
              <w:rPr>
                <w:rFonts w:cs="Arial"/>
                <w:kern w:val="2"/>
                <w:sz w:val="18"/>
                <w:szCs w:val="18"/>
                <w14:ligatures w14:val="standardContextual"/>
              </w:rPr>
              <w:t>28/02/25</w:t>
            </w:r>
          </w:p>
        </w:tc>
      </w:tr>
    </w:tbl>
    <w:p w14:paraId="26DDCA9A" w14:textId="77777777" w:rsidR="00C369C7" w:rsidRPr="00C369C7" w:rsidRDefault="00C369C7" w:rsidP="00C369C7">
      <w:pPr>
        <w:rPr>
          <w:rFonts w:ascii="Arial" w:hAnsi="Arial" w:cs="Arial"/>
          <w:sz w:val="18"/>
          <w:szCs w:val="18"/>
        </w:rPr>
      </w:pPr>
      <w:r w:rsidRPr="00C369C7">
        <w:rPr>
          <w:rFonts w:ascii="Arial" w:hAnsi="Arial" w:cs="Arial"/>
          <w:sz w:val="18"/>
          <w:szCs w:val="18"/>
        </w:rPr>
        <w:t>Fortnightly progress calls are expected for the duration of the contract.</w:t>
      </w:r>
    </w:p>
    <w:p w14:paraId="1F0A7A86" w14:textId="0FE5A4D6" w:rsidR="00964799" w:rsidRDefault="00964799">
      <w:pPr>
        <w:rPr>
          <w:b/>
          <w:bCs/>
        </w:rPr>
      </w:pPr>
      <w:r>
        <w:rPr>
          <w:b/>
          <w:bCs/>
        </w:rPr>
        <w:br w:type="page"/>
      </w:r>
    </w:p>
    <w:p w14:paraId="24389FDD" w14:textId="12996570" w:rsidR="00C369C7" w:rsidRPr="00C369C7" w:rsidRDefault="00C369C7" w:rsidP="00C369C7">
      <w:pPr>
        <w:pStyle w:val="Blockheading"/>
        <w:rPr>
          <w:rFonts w:eastAsiaTheme="minorEastAsia" w:cstheme="minorBidi"/>
          <w:bCs/>
          <w:iCs w:val="0"/>
          <w:sz w:val="24"/>
        </w:rPr>
      </w:pPr>
      <w:r>
        <w:rPr>
          <w:rFonts w:eastAsiaTheme="minorEastAsia" w:cstheme="minorBidi"/>
          <w:bCs/>
          <w:iCs w:val="0"/>
          <w:sz w:val="24"/>
        </w:rPr>
        <w:lastRenderedPageBreak/>
        <w:t>Contractors Tender respon</w:t>
      </w:r>
      <w:r w:rsidR="00EB3EA6">
        <w:rPr>
          <w:rFonts w:eastAsiaTheme="minorEastAsia" w:cstheme="minorBidi"/>
          <w:bCs/>
          <w:iCs w:val="0"/>
          <w:sz w:val="24"/>
        </w:rPr>
        <w:t xml:space="preserve">se </w:t>
      </w:r>
    </w:p>
    <w:p w14:paraId="59819564" w14:textId="77777777" w:rsidR="00EB3EA6" w:rsidRDefault="00EB3EA6">
      <w:pPr>
        <w:rPr>
          <w:rFonts w:ascii="Arial" w:eastAsia="Arial" w:hAnsi="Arial" w:cs="Arial"/>
          <w:sz w:val="18"/>
          <w:szCs w:val="18"/>
          <w:highlight w:val="cyan"/>
        </w:rPr>
      </w:pPr>
      <w:r>
        <w:rPr>
          <w:rFonts w:ascii="Arial" w:eastAsia="Arial" w:hAnsi="Arial" w:cs="Arial"/>
          <w:sz w:val="18"/>
          <w:szCs w:val="18"/>
          <w:highlight w:val="cyan"/>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C2252" w14:textId="77777777" w:rsidR="007D1AD8" w:rsidRDefault="007D1AD8" w:rsidP="006D4D44">
      <w:r>
        <w:separator/>
      </w:r>
    </w:p>
  </w:endnote>
  <w:endnote w:type="continuationSeparator" w:id="0">
    <w:p w14:paraId="03704993" w14:textId="77777777" w:rsidR="007D1AD8" w:rsidRDefault="007D1AD8" w:rsidP="006D4D44">
      <w:r>
        <w:continuationSeparator/>
      </w:r>
    </w:p>
  </w:endnote>
  <w:endnote w:type="continuationNotice" w:id="1">
    <w:p w14:paraId="30A41352" w14:textId="77777777" w:rsidR="007D1AD8" w:rsidRDefault="007D1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4360C" w14:textId="77777777" w:rsidR="007D1AD8" w:rsidRDefault="007D1AD8" w:rsidP="006D4D44">
      <w:r>
        <w:separator/>
      </w:r>
    </w:p>
  </w:footnote>
  <w:footnote w:type="continuationSeparator" w:id="0">
    <w:p w14:paraId="5210D760" w14:textId="77777777" w:rsidR="007D1AD8" w:rsidRDefault="007D1AD8" w:rsidP="006D4D44">
      <w:r>
        <w:continuationSeparator/>
      </w:r>
    </w:p>
  </w:footnote>
  <w:footnote w:type="continuationNotice" w:id="1">
    <w:p w14:paraId="44988849" w14:textId="77777777" w:rsidR="007D1AD8" w:rsidRDefault="007D1A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14F669D"/>
    <w:multiLevelType w:val="hybridMultilevel"/>
    <w:tmpl w:val="E67A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57B397A"/>
    <w:multiLevelType w:val="multilevel"/>
    <w:tmpl w:val="64EC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C5AA9"/>
    <w:multiLevelType w:val="multilevel"/>
    <w:tmpl w:val="A99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34D41"/>
    <w:multiLevelType w:val="multilevel"/>
    <w:tmpl w:val="0108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348F9"/>
    <w:multiLevelType w:val="multilevel"/>
    <w:tmpl w:val="8E32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A2A09"/>
    <w:multiLevelType w:val="multilevel"/>
    <w:tmpl w:val="95E87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F73E86"/>
    <w:multiLevelType w:val="hybridMultilevel"/>
    <w:tmpl w:val="CE5AEC3C"/>
    <w:lvl w:ilvl="0" w:tplc="6ACE00C6">
      <w:start w:val="1"/>
      <w:numFmt w:val="bullet"/>
      <w:lvlText w:val=""/>
      <w:lvlJc w:val="left"/>
      <w:pPr>
        <w:ind w:left="720" w:hanging="360"/>
      </w:pPr>
      <w:rPr>
        <w:rFonts w:ascii="Symbol" w:hAnsi="Symbol" w:hint="default"/>
      </w:rPr>
    </w:lvl>
    <w:lvl w:ilvl="1" w:tplc="0856101E">
      <w:start w:val="1"/>
      <w:numFmt w:val="bullet"/>
      <w:lvlText w:val="o"/>
      <w:lvlJc w:val="left"/>
      <w:pPr>
        <w:ind w:left="1440" w:hanging="360"/>
      </w:pPr>
      <w:rPr>
        <w:rFonts w:ascii="Courier New" w:hAnsi="Courier New" w:hint="default"/>
      </w:rPr>
    </w:lvl>
    <w:lvl w:ilvl="2" w:tplc="C63C9C34">
      <w:start w:val="1"/>
      <w:numFmt w:val="bullet"/>
      <w:lvlText w:val=""/>
      <w:lvlJc w:val="left"/>
      <w:pPr>
        <w:ind w:left="2160" w:hanging="360"/>
      </w:pPr>
      <w:rPr>
        <w:rFonts w:ascii="Wingdings" w:hAnsi="Wingdings" w:hint="default"/>
      </w:rPr>
    </w:lvl>
    <w:lvl w:ilvl="3" w:tplc="042ED27C">
      <w:start w:val="1"/>
      <w:numFmt w:val="bullet"/>
      <w:lvlText w:val=""/>
      <w:lvlJc w:val="left"/>
      <w:pPr>
        <w:ind w:left="2880" w:hanging="360"/>
      </w:pPr>
      <w:rPr>
        <w:rFonts w:ascii="Symbol" w:hAnsi="Symbol" w:hint="default"/>
      </w:rPr>
    </w:lvl>
    <w:lvl w:ilvl="4" w:tplc="6A20ED92">
      <w:start w:val="1"/>
      <w:numFmt w:val="bullet"/>
      <w:lvlText w:val="o"/>
      <w:lvlJc w:val="left"/>
      <w:pPr>
        <w:ind w:left="3600" w:hanging="360"/>
      </w:pPr>
      <w:rPr>
        <w:rFonts w:ascii="Courier New" w:hAnsi="Courier New" w:hint="default"/>
      </w:rPr>
    </w:lvl>
    <w:lvl w:ilvl="5" w:tplc="A6B60684">
      <w:start w:val="1"/>
      <w:numFmt w:val="bullet"/>
      <w:lvlText w:val=""/>
      <w:lvlJc w:val="left"/>
      <w:pPr>
        <w:ind w:left="4320" w:hanging="360"/>
      </w:pPr>
      <w:rPr>
        <w:rFonts w:ascii="Wingdings" w:hAnsi="Wingdings" w:hint="default"/>
      </w:rPr>
    </w:lvl>
    <w:lvl w:ilvl="6" w:tplc="583A1010">
      <w:start w:val="1"/>
      <w:numFmt w:val="bullet"/>
      <w:lvlText w:val=""/>
      <w:lvlJc w:val="left"/>
      <w:pPr>
        <w:ind w:left="5040" w:hanging="360"/>
      </w:pPr>
      <w:rPr>
        <w:rFonts w:ascii="Symbol" w:hAnsi="Symbol" w:hint="default"/>
      </w:rPr>
    </w:lvl>
    <w:lvl w:ilvl="7" w:tplc="9ABE0A44">
      <w:start w:val="1"/>
      <w:numFmt w:val="bullet"/>
      <w:lvlText w:val="o"/>
      <w:lvlJc w:val="left"/>
      <w:pPr>
        <w:ind w:left="5760" w:hanging="360"/>
      </w:pPr>
      <w:rPr>
        <w:rFonts w:ascii="Courier New" w:hAnsi="Courier New" w:hint="default"/>
      </w:rPr>
    </w:lvl>
    <w:lvl w:ilvl="8" w:tplc="4C720F80">
      <w:start w:val="1"/>
      <w:numFmt w:val="bullet"/>
      <w:lvlText w:val=""/>
      <w:lvlJc w:val="left"/>
      <w:pPr>
        <w:ind w:left="6480" w:hanging="360"/>
      </w:pPr>
      <w:rPr>
        <w:rFonts w:ascii="Wingdings" w:hAnsi="Wingdings" w:hint="default"/>
      </w:rPr>
    </w:lvl>
  </w:abstractNum>
  <w:abstractNum w:abstractNumId="10" w15:restartNumberingAfterBreak="0">
    <w:nsid w:val="2973656C"/>
    <w:multiLevelType w:val="multilevel"/>
    <w:tmpl w:val="6AEA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81864"/>
    <w:multiLevelType w:val="hybridMultilevel"/>
    <w:tmpl w:val="EAF6A2B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5" w15:restartNumberingAfterBreak="0">
    <w:nsid w:val="38DD266A"/>
    <w:multiLevelType w:val="multilevel"/>
    <w:tmpl w:val="DA92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86964"/>
    <w:multiLevelType w:val="multilevel"/>
    <w:tmpl w:val="D5CA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4A3E93"/>
    <w:multiLevelType w:val="multilevel"/>
    <w:tmpl w:val="9246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670427"/>
    <w:multiLevelType w:val="multilevel"/>
    <w:tmpl w:val="0330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FF131B"/>
    <w:multiLevelType w:val="multilevel"/>
    <w:tmpl w:val="45E6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8060D"/>
    <w:multiLevelType w:val="hybridMultilevel"/>
    <w:tmpl w:val="953E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5"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E08798C"/>
    <w:multiLevelType w:val="multilevel"/>
    <w:tmpl w:val="977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077B3"/>
    <w:multiLevelType w:val="multilevel"/>
    <w:tmpl w:val="A080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DB66F2"/>
    <w:multiLevelType w:val="multilevel"/>
    <w:tmpl w:val="2D04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09336C"/>
    <w:multiLevelType w:val="hybridMultilevel"/>
    <w:tmpl w:val="C5AA92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5187806">
    <w:abstractNumId w:val="21"/>
  </w:num>
  <w:num w:numId="2" w16cid:durableId="48959668">
    <w:abstractNumId w:val="12"/>
  </w:num>
  <w:num w:numId="3" w16cid:durableId="1865634184">
    <w:abstractNumId w:val="6"/>
  </w:num>
  <w:num w:numId="4" w16cid:durableId="1817600806">
    <w:abstractNumId w:val="16"/>
  </w:num>
  <w:num w:numId="5" w16cid:durableId="1411125109">
    <w:abstractNumId w:val="2"/>
  </w:num>
  <w:num w:numId="6" w16cid:durableId="1032612986">
    <w:abstractNumId w:val="23"/>
  </w:num>
  <w:num w:numId="7" w16cid:durableId="57559465">
    <w:abstractNumId w:val="25"/>
  </w:num>
  <w:num w:numId="8" w16cid:durableId="1106075539">
    <w:abstractNumId w:val="24"/>
  </w:num>
  <w:num w:numId="9" w16cid:durableId="385764938">
    <w:abstractNumId w:val="0"/>
  </w:num>
  <w:num w:numId="10" w16cid:durableId="1917786695">
    <w:abstractNumId w:val="29"/>
  </w:num>
  <w:num w:numId="11" w16cid:durableId="2083286213">
    <w:abstractNumId w:val="11"/>
  </w:num>
  <w:num w:numId="12" w16cid:durableId="241069624">
    <w:abstractNumId w:val="14"/>
  </w:num>
  <w:num w:numId="13" w16cid:durableId="1014114685">
    <w:abstractNumId w:val="22"/>
  </w:num>
  <w:num w:numId="14" w16cid:durableId="229275450">
    <w:abstractNumId w:val="13"/>
  </w:num>
  <w:num w:numId="15" w16cid:durableId="2050642748">
    <w:abstractNumId w:val="30"/>
  </w:num>
  <w:num w:numId="16" w16cid:durableId="1539119995">
    <w:abstractNumId w:val="1"/>
  </w:num>
  <w:num w:numId="17" w16cid:durableId="1160849548">
    <w:abstractNumId w:val="4"/>
  </w:num>
  <w:num w:numId="18" w16cid:durableId="29301499">
    <w:abstractNumId w:val="27"/>
  </w:num>
  <w:num w:numId="19" w16cid:durableId="1110783688">
    <w:abstractNumId w:val="18"/>
  </w:num>
  <w:num w:numId="20" w16cid:durableId="1349985550">
    <w:abstractNumId w:val="17"/>
  </w:num>
  <w:num w:numId="21" w16cid:durableId="537930403">
    <w:abstractNumId w:val="26"/>
  </w:num>
  <w:num w:numId="22" w16cid:durableId="1808012055">
    <w:abstractNumId w:val="19"/>
  </w:num>
  <w:num w:numId="23" w16cid:durableId="1369404563">
    <w:abstractNumId w:val="28"/>
  </w:num>
  <w:num w:numId="24" w16cid:durableId="785344347">
    <w:abstractNumId w:val="7"/>
  </w:num>
  <w:num w:numId="25" w16cid:durableId="864055873">
    <w:abstractNumId w:val="10"/>
  </w:num>
  <w:num w:numId="26" w16cid:durableId="2008753210">
    <w:abstractNumId w:val="15"/>
  </w:num>
  <w:num w:numId="27" w16cid:durableId="1816527780">
    <w:abstractNumId w:val="5"/>
  </w:num>
  <w:num w:numId="28" w16cid:durableId="1658531364">
    <w:abstractNumId w:val="8"/>
  </w:num>
  <w:num w:numId="29" w16cid:durableId="774784987">
    <w:abstractNumId w:val="20"/>
  </w:num>
  <w:num w:numId="30" w16cid:durableId="1009409250">
    <w:abstractNumId w:val="3"/>
  </w:num>
  <w:num w:numId="31" w16cid:durableId="18749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30FD"/>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0412"/>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C62A3"/>
    <w:rsid w:val="002D71E6"/>
    <w:rsid w:val="002F6F29"/>
    <w:rsid w:val="0030291B"/>
    <w:rsid w:val="00306F3A"/>
    <w:rsid w:val="003112A2"/>
    <w:rsid w:val="00343FAC"/>
    <w:rsid w:val="0034450F"/>
    <w:rsid w:val="00350978"/>
    <w:rsid w:val="003561B6"/>
    <w:rsid w:val="00357164"/>
    <w:rsid w:val="003646C1"/>
    <w:rsid w:val="00364CEC"/>
    <w:rsid w:val="00365728"/>
    <w:rsid w:val="003714F6"/>
    <w:rsid w:val="003814A0"/>
    <w:rsid w:val="00392A4E"/>
    <w:rsid w:val="00392B73"/>
    <w:rsid w:val="003975F1"/>
    <w:rsid w:val="003C4D8D"/>
    <w:rsid w:val="003E02E2"/>
    <w:rsid w:val="003E0478"/>
    <w:rsid w:val="003E1946"/>
    <w:rsid w:val="003E3F57"/>
    <w:rsid w:val="003F2057"/>
    <w:rsid w:val="003F40DF"/>
    <w:rsid w:val="004021DE"/>
    <w:rsid w:val="004028F1"/>
    <w:rsid w:val="00417BD4"/>
    <w:rsid w:val="0042045B"/>
    <w:rsid w:val="00420833"/>
    <w:rsid w:val="00425D5F"/>
    <w:rsid w:val="00431E7C"/>
    <w:rsid w:val="00447F3F"/>
    <w:rsid w:val="00460766"/>
    <w:rsid w:val="00466581"/>
    <w:rsid w:val="0047390D"/>
    <w:rsid w:val="00495AF2"/>
    <w:rsid w:val="004A0D45"/>
    <w:rsid w:val="004A3885"/>
    <w:rsid w:val="004A78E6"/>
    <w:rsid w:val="004C735C"/>
    <w:rsid w:val="004D6A40"/>
    <w:rsid w:val="004E3F6D"/>
    <w:rsid w:val="004E401D"/>
    <w:rsid w:val="004E69CB"/>
    <w:rsid w:val="00502C2A"/>
    <w:rsid w:val="005270DD"/>
    <w:rsid w:val="00531325"/>
    <w:rsid w:val="005331C6"/>
    <w:rsid w:val="00560301"/>
    <w:rsid w:val="00561D0A"/>
    <w:rsid w:val="0056575C"/>
    <w:rsid w:val="0056680F"/>
    <w:rsid w:val="00592833"/>
    <w:rsid w:val="005941F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B4888"/>
    <w:rsid w:val="006B77B2"/>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1FBB"/>
    <w:rsid w:val="007C2C25"/>
    <w:rsid w:val="007C3600"/>
    <w:rsid w:val="007C4512"/>
    <w:rsid w:val="007C701F"/>
    <w:rsid w:val="007D1AD8"/>
    <w:rsid w:val="007D1C0C"/>
    <w:rsid w:val="007D770C"/>
    <w:rsid w:val="007E13D8"/>
    <w:rsid w:val="007E3C94"/>
    <w:rsid w:val="007E4FEE"/>
    <w:rsid w:val="007E7D58"/>
    <w:rsid w:val="007F72FF"/>
    <w:rsid w:val="0081473B"/>
    <w:rsid w:val="008162B1"/>
    <w:rsid w:val="0081639D"/>
    <w:rsid w:val="0082099A"/>
    <w:rsid w:val="00824FEA"/>
    <w:rsid w:val="00827FD9"/>
    <w:rsid w:val="008373F3"/>
    <w:rsid w:val="00841C2B"/>
    <w:rsid w:val="00852203"/>
    <w:rsid w:val="008736A8"/>
    <w:rsid w:val="00876766"/>
    <w:rsid w:val="00880830"/>
    <w:rsid w:val="0089641B"/>
    <w:rsid w:val="00897DEE"/>
    <w:rsid w:val="008A526E"/>
    <w:rsid w:val="008A6193"/>
    <w:rsid w:val="008A74AA"/>
    <w:rsid w:val="008B397E"/>
    <w:rsid w:val="008C06F3"/>
    <w:rsid w:val="008C0AAD"/>
    <w:rsid w:val="008C6DE8"/>
    <w:rsid w:val="008F21B2"/>
    <w:rsid w:val="008F26D3"/>
    <w:rsid w:val="008F6523"/>
    <w:rsid w:val="00902AD3"/>
    <w:rsid w:val="0090448C"/>
    <w:rsid w:val="00904553"/>
    <w:rsid w:val="00905BD6"/>
    <w:rsid w:val="009179C1"/>
    <w:rsid w:val="00937B12"/>
    <w:rsid w:val="00946D10"/>
    <w:rsid w:val="0095605E"/>
    <w:rsid w:val="00957A9E"/>
    <w:rsid w:val="00964799"/>
    <w:rsid w:val="00973FCF"/>
    <w:rsid w:val="00982134"/>
    <w:rsid w:val="00982F06"/>
    <w:rsid w:val="00983BD6"/>
    <w:rsid w:val="00985116"/>
    <w:rsid w:val="00987AD1"/>
    <w:rsid w:val="009C2213"/>
    <w:rsid w:val="009D51E3"/>
    <w:rsid w:val="009D6BFB"/>
    <w:rsid w:val="009E4387"/>
    <w:rsid w:val="009F6829"/>
    <w:rsid w:val="009F7160"/>
    <w:rsid w:val="00A1327E"/>
    <w:rsid w:val="00A14AE1"/>
    <w:rsid w:val="00A242C1"/>
    <w:rsid w:val="00A348D3"/>
    <w:rsid w:val="00A54CEF"/>
    <w:rsid w:val="00A742ED"/>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776E0"/>
    <w:rsid w:val="00BA1A16"/>
    <w:rsid w:val="00BB4E1D"/>
    <w:rsid w:val="00BB513D"/>
    <w:rsid w:val="00BC1D50"/>
    <w:rsid w:val="00BC7CC2"/>
    <w:rsid w:val="00BE2155"/>
    <w:rsid w:val="00BE7371"/>
    <w:rsid w:val="00BF4F9C"/>
    <w:rsid w:val="00C00DC9"/>
    <w:rsid w:val="00C050CF"/>
    <w:rsid w:val="00C110C4"/>
    <w:rsid w:val="00C30D6E"/>
    <w:rsid w:val="00C32A46"/>
    <w:rsid w:val="00C369C7"/>
    <w:rsid w:val="00C37021"/>
    <w:rsid w:val="00C46173"/>
    <w:rsid w:val="00C52AF0"/>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504EE"/>
    <w:rsid w:val="00D833E2"/>
    <w:rsid w:val="00D92643"/>
    <w:rsid w:val="00D929D8"/>
    <w:rsid w:val="00DA5CAA"/>
    <w:rsid w:val="00DC3186"/>
    <w:rsid w:val="00DD176F"/>
    <w:rsid w:val="00DD5B37"/>
    <w:rsid w:val="00DE4F91"/>
    <w:rsid w:val="00DF1F5A"/>
    <w:rsid w:val="00DF7B9A"/>
    <w:rsid w:val="00E02BF7"/>
    <w:rsid w:val="00E05DF4"/>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3EA6"/>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C52F3"/>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ext">
    <w:name w:val="Text"/>
    <w:qFormat/>
    <w:rsid w:val="00C369C7"/>
    <w:rPr>
      <w:rFonts w:ascii="Arial" w:hAnsi="Arial"/>
      <w:sz w:val="24"/>
    </w:rPr>
  </w:style>
  <w:style w:type="table" w:customStyle="1" w:styleId="Table">
    <w:name w:val="Table"/>
    <w:basedOn w:val="TableNormal"/>
    <w:uiPriority w:val="99"/>
    <w:rsid w:val="00C369C7"/>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C369C7"/>
    <w:rPr>
      <w:rFonts w:eastAsiaTheme="majorEastAsia" w:cstheme="majorBidi"/>
      <w:b/>
      <w:iCs/>
      <w:sz w:val="26"/>
    </w:rPr>
  </w:style>
  <w:style w:type="paragraph" w:customStyle="1" w:styleId="Blockheading">
    <w:name w:val="Block heading"/>
    <w:basedOn w:val="Heading4"/>
    <w:next w:val="Normal"/>
    <w:link w:val="BlockheadingChar"/>
    <w:qFormat/>
    <w:rsid w:val="00C369C7"/>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rsid w:val="00C369C7"/>
    <w:rPr>
      <w:rFonts w:eastAsiaTheme="minorEastAsia"/>
    </w:rPr>
  </w:style>
  <w:style w:type="character" w:customStyle="1" w:styleId="normaltextrun">
    <w:name w:val="normaltextrun"/>
    <w:basedOn w:val="DefaultParagraphFont"/>
    <w:rsid w:val="00C369C7"/>
  </w:style>
  <w:style w:type="character" w:customStyle="1" w:styleId="eop">
    <w:name w:val="eop"/>
    <w:basedOn w:val="DefaultParagraphFont"/>
    <w:rsid w:val="00C3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ationalarchives.gov.uk/doc/open-government-licence/version/3/" TargetMode="External"/><Relationship Id="rId2" Type="http://schemas.openxmlformats.org/officeDocument/2006/relationships/customXml" Target="../customXml/item2.xml"/><Relationship Id="rId16" Type="http://schemas.openxmlformats.org/officeDocument/2006/relationships/hyperlink" Target="http://publications.naturalengland.org.uk/publication/579063678160076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ioinformatics.babraham.ac.uk/projects/fastqc/"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13</Value>
      <Value>21</Value>
      <Value>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lcf76f155ced4ddcb4097134ff3c332f xmlns="033a8941-efef-4919-b4a3-a92230fa8c7b">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http://schemas.microsoft.com/sharepoint/v3"/>
    <ds:schemaRef ds:uri="033a8941-efef-4919-b4a3-a92230fa8c7b"/>
  </ds:schemaRefs>
</ds:datastoreItem>
</file>

<file path=customXml/itemProps2.xml><?xml version="1.0" encoding="utf-8"?>
<ds:datastoreItem xmlns:ds="http://schemas.openxmlformats.org/officeDocument/2006/customXml" ds:itemID="{A51A24EA-1511-46D8-BCC8-4FD39FF3C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E7965A0E-CC62-40DB-B4D2-1B3F7B671E1C}">
  <ds:schemaRefs>
    <ds:schemaRef ds:uri="Microsoft.SharePoint.Taxonomy.ContentTypeSync"/>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19638</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43</cp:revision>
  <dcterms:created xsi:type="dcterms:W3CDTF">2023-10-16T14:27:00Z</dcterms:created>
  <dcterms:modified xsi:type="dcterms:W3CDTF">2024-08-19T09:35:00Z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0x010100A5BF1C78D9F64B679A5EBDE1C6598EBC01005C40F330CC893E439D989A99D7C36AEF</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21;#Community|144ac7d7-0b9a-42f9-9385-2935294b6de3</vt:lpwstr>
  </property>
  <property fmtid="{D5CDD505-2E9C-101B-9397-08002B2CF9AE}" pid="9" name="OrganisationalUnit">
    <vt:lpwstr>13;#Defra Group Commercial|88c065df-18f9-4530-b972-ea809b7dd96d</vt:lpwstr>
  </property>
  <property fmtid="{D5CDD505-2E9C-101B-9397-08002B2CF9AE}" pid="10" name="InformationType">
    <vt:lpwstr/>
  </property>
</Properties>
</file>