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A9A66" w14:textId="77777777" w:rsidR="0010676B" w:rsidRPr="0073325B" w:rsidRDefault="0010676B" w:rsidP="0010676B">
      <w:pPr>
        <w:spacing w:before="120" w:after="120" w:line="312" w:lineRule="auto"/>
        <w:ind w:left="-970" w:firstLine="970"/>
        <w:jc w:val="center"/>
        <w:rPr>
          <w:rFonts w:cstheme="minorHAnsi"/>
          <w:color w:val="333333"/>
          <w:sz w:val="18"/>
        </w:rPr>
      </w:pPr>
      <w:r w:rsidRPr="0073325B">
        <w:rPr>
          <w:rFonts w:cstheme="minorHAnsi"/>
          <w:noProof/>
          <w:color w:val="333333"/>
          <w:sz w:val="18"/>
        </w:rPr>
        <w:drawing>
          <wp:inline distT="0" distB="0" distL="0" distR="0" wp14:anchorId="5CBD32DD" wp14:editId="61552AD0">
            <wp:extent cx="5335905" cy="2907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lspring Strap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905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1FFB0" w14:textId="77777777" w:rsidR="0010676B" w:rsidRPr="0073325B" w:rsidRDefault="0010676B" w:rsidP="0010676B">
      <w:pPr>
        <w:spacing w:before="120" w:after="120" w:line="312" w:lineRule="auto"/>
        <w:jc w:val="center"/>
        <w:rPr>
          <w:rFonts w:cstheme="minorHAnsi"/>
          <w:color w:val="333333"/>
          <w:sz w:val="18"/>
        </w:rPr>
      </w:pPr>
    </w:p>
    <w:p w14:paraId="21DAEB77" w14:textId="77777777" w:rsidR="0010676B" w:rsidRPr="0073325B" w:rsidRDefault="0010676B" w:rsidP="0010676B">
      <w:pPr>
        <w:spacing w:before="120" w:after="120" w:line="312" w:lineRule="auto"/>
        <w:jc w:val="center"/>
        <w:rPr>
          <w:rFonts w:cstheme="minorHAnsi"/>
          <w:color w:val="333333"/>
          <w:sz w:val="18"/>
        </w:rPr>
      </w:pPr>
    </w:p>
    <w:p w14:paraId="6687F69D" w14:textId="77777777" w:rsidR="0010676B" w:rsidRPr="0073325B" w:rsidRDefault="0010676B" w:rsidP="0010676B">
      <w:pPr>
        <w:spacing w:before="120" w:after="120" w:line="312" w:lineRule="auto"/>
        <w:jc w:val="center"/>
        <w:rPr>
          <w:rFonts w:cstheme="minorHAnsi"/>
          <w:color w:val="333333"/>
          <w:sz w:val="18"/>
        </w:rPr>
      </w:pPr>
    </w:p>
    <w:p w14:paraId="090CE2B2" w14:textId="77777777" w:rsidR="0010676B" w:rsidRPr="0073325B" w:rsidRDefault="0010676B" w:rsidP="0010676B">
      <w:pPr>
        <w:spacing w:before="120" w:after="120" w:line="312" w:lineRule="auto"/>
        <w:ind w:left="-2268"/>
        <w:jc w:val="center"/>
        <w:rPr>
          <w:rFonts w:cstheme="minorHAnsi"/>
          <w:color w:val="333333"/>
          <w:sz w:val="14"/>
        </w:rPr>
      </w:pPr>
    </w:p>
    <w:p w14:paraId="4E616B3B" w14:textId="02711FD7" w:rsidR="0010676B" w:rsidRPr="0073325B" w:rsidRDefault="005D73AD" w:rsidP="0010676B">
      <w:pPr>
        <w:spacing w:before="120" w:after="120" w:line="312" w:lineRule="auto"/>
        <w:jc w:val="center"/>
        <w:rPr>
          <w:rFonts w:cstheme="minorHAnsi"/>
          <w:color w:val="404040" w:themeColor="text1" w:themeTint="BF"/>
          <w:sz w:val="32"/>
        </w:rPr>
      </w:pPr>
      <w:r w:rsidRPr="0073325B">
        <w:rPr>
          <w:rFonts w:cstheme="minorHAnsi"/>
          <w:color w:val="404040" w:themeColor="text1" w:themeTint="BF"/>
          <w:sz w:val="32"/>
        </w:rPr>
        <w:t xml:space="preserve">Invitation to </w:t>
      </w:r>
      <w:r w:rsidR="0010676B" w:rsidRPr="0073325B">
        <w:rPr>
          <w:rFonts w:cstheme="minorHAnsi"/>
          <w:color w:val="404040" w:themeColor="text1" w:themeTint="BF"/>
          <w:sz w:val="32"/>
        </w:rPr>
        <w:t>Tender for</w:t>
      </w:r>
    </w:p>
    <w:p w14:paraId="0A5B827D" w14:textId="538B7C61" w:rsidR="0010676B" w:rsidRPr="0073325B" w:rsidRDefault="00F363D5" w:rsidP="0010676B">
      <w:pPr>
        <w:spacing w:before="120" w:after="120" w:line="312" w:lineRule="auto"/>
        <w:jc w:val="center"/>
        <w:rPr>
          <w:rFonts w:cstheme="minorHAnsi"/>
          <w:color w:val="404040" w:themeColor="text1" w:themeTint="BF"/>
          <w:sz w:val="56"/>
        </w:rPr>
      </w:pPr>
      <w:r w:rsidRPr="0073325B">
        <w:rPr>
          <w:rFonts w:cstheme="minorHAnsi"/>
          <w:color w:val="404040" w:themeColor="text1" w:themeTint="BF"/>
          <w:sz w:val="56"/>
        </w:rPr>
        <w:t xml:space="preserve">The Provision of </w:t>
      </w:r>
      <w:r w:rsidR="00994F6F">
        <w:rPr>
          <w:rFonts w:cstheme="minorHAnsi"/>
          <w:color w:val="404040" w:themeColor="text1" w:themeTint="BF"/>
          <w:sz w:val="56"/>
        </w:rPr>
        <w:t>Flooring Services</w:t>
      </w:r>
    </w:p>
    <w:p w14:paraId="73A9B6E5" w14:textId="50E6AFF1" w:rsidR="0010676B" w:rsidRPr="0073325B" w:rsidRDefault="0010676B" w:rsidP="0010676B">
      <w:pPr>
        <w:spacing w:before="120" w:after="120" w:line="312" w:lineRule="auto"/>
        <w:jc w:val="center"/>
        <w:rPr>
          <w:rFonts w:cstheme="minorHAnsi"/>
          <w:color w:val="404040" w:themeColor="text1" w:themeTint="BF"/>
          <w:sz w:val="32"/>
        </w:rPr>
      </w:pPr>
      <w:r w:rsidRPr="0073325B">
        <w:rPr>
          <w:rFonts w:cstheme="minorHAnsi"/>
          <w:color w:val="404040" w:themeColor="text1" w:themeTint="BF"/>
          <w:sz w:val="28"/>
        </w:rPr>
        <w:t>For Wellspring Academy Trust, Digital Media Centre, Barnsley, S70 2JW</w:t>
      </w:r>
    </w:p>
    <w:p w14:paraId="50DA65F4" w14:textId="77777777" w:rsidR="0010676B" w:rsidRPr="0073325B" w:rsidRDefault="0010676B" w:rsidP="0010676B">
      <w:pPr>
        <w:spacing w:before="120" w:after="120" w:line="312" w:lineRule="auto"/>
        <w:jc w:val="center"/>
        <w:rPr>
          <w:rFonts w:cstheme="minorHAnsi"/>
          <w:color w:val="404040" w:themeColor="text1" w:themeTint="BF"/>
          <w:sz w:val="32"/>
        </w:rPr>
      </w:pPr>
    </w:p>
    <w:p w14:paraId="644955D2" w14:textId="77777777" w:rsidR="0010676B" w:rsidRPr="0073325B" w:rsidRDefault="0010676B" w:rsidP="0010676B">
      <w:pPr>
        <w:spacing w:before="120" w:after="120" w:line="312" w:lineRule="auto"/>
        <w:jc w:val="center"/>
        <w:rPr>
          <w:rFonts w:cstheme="minorHAnsi"/>
          <w:color w:val="404040" w:themeColor="text1" w:themeTint="BF"/>
          <w:sz w:val="32"/>
        </w:rPr>
      </w:pPr>
    </w:p>
    <w:p w14:paraId="1DAA4610" w14:textId="77777777" w:rsidR="005D73AD" w:rsidRPr="0073325B" w:rsidRDefault="005D73AD" w:rsidP="0010676B">
      <w:pPr>
        <w:spacing w:before="120" w:after="120" w:line="312" w:lineRule="auto"/>
        <w:jc w:val="center"/>
        <w:rPr>
          <w:rFonts w:cstheme="minorHAnsi"/>
          <w:color w:val="404040" w:themeColor="text1" w:themeTint="BF"/>
          <w:sz w:val="32"/>
        </w:rPr>
      </w:pPr>
    </w:p>
    <w:p w14:paraId="08423F4D" w14:textId="566A2A46" w:rsidR="005D73AD" w:rsidRPr="0073325B" w:rsidRDefault="005D73AD" w:rsidP="005D73AD">
      <w:pPr>
        <w:spacing w:before="120" w:after="120" w:line="312" w:lineRule="auto"/>
        <w:jc w:val="center"/>
        <w:rPr>
          <w:rFonts w:cstheme="minorHAnsi"/>
          <w:color w:val="404040" w:themeColor="text1" w:themeTint="BF"/>
          <w:sz w:val="32"/>
        </w:rPr>
      </w:pPr>
    </w:p>
    <w:p w14:paraId="17C45699" w14:textId="77777777" w:rsidR="005D73AD" w:rsidRPr="0073325B" w:rsidRDefault="005D73AD" w:rsidP="0010676B">
      <w:pPr>
        <w:spacing w:before="120" w:after="120" w:line="312" w:lineRule="auto"/>
        <w:jc w:val="center"/>
        <w:rPr>
          <w:rFonts w:cstheme="minorHAnsi"/>
          <w:color w:val="404040" w:themeColor="text1" w:themeTint="BF"/>
          <w:sz w:val="32"/>
        </w:rPr>
      </w:pPr>
    </w:p>
    <w:p w14:paraId="27C9C731" w14:textId="1AEDFC89" w:rsidR="005D73AD" w:rsidRPr="0073325B" w:rsidRDefault="00F811E5" w:rsidP="005D73AD">
      <w:pPr>
        <w:pStyle w:val="NoSpacing"/>
        <w:rPr>
          <w:rFonts w:cstheme="minorHAnsi"/>
          <w:color w:val="404040" w:themeColor="text1" w:themeTint="BF"/>
          <w:sz w:val="28"/>
        </w:rPr>
      </w:pPr>
      <w:r w:rsidRPr="0073325B">
        <w:rPr>
          <w:rFonts w:cstheme="minorHAnsi"/>
          <w:color w:val="404040" w:themeColor="text1" w:themeTint="BF"/>
          <w:sz w:val="28"/>
        </w:rPr>
        <w:t>Deadline: 12</w:t>
      </w:r>
      <w:r w:rsidR="000113D3" w:rsidRPr="0073325B">
        <w:rPr>
          <w:rFonts w:cstheme="minorHAnsi"/>
          <w:color w:val="404040" w:themeColor="text1" w:themeTint="BF"/>
          <w:sz w:val="28"/>
        </w:rPr>
        <w:t xml:space="preserve">pm, </w:t>
      </w:r>
      <w:r w:rsidR="00994F6F">
        <w:rPr>
          <w:rFonts w:cstheme="minorHAnsi"/>
          <w:color w:val="404040" w:themeColor="text1" w:themeTint="BF"/>
          <w:sz w:val="28"/>
        </w:rPr>
        <w:t>Friday</w:t>
      </w:r>
      <w:r w:rsidRPr="0073325B">
        <w:rPr>
          <w:rFonts w:cstheme="minorHAnsi"/>
          <w:color w:val="404040" w:themeColor="text1" w:themeTint="BF"/>
          <w:sz w:val="28"/>
        </w:rPr>
        <w:t xml:space="preserve"> </w:t>
      </w:r>
      <w:r w:rsidR="005C2C14">
        <w:rPr>
          <w:rFonts w:cstheme="minorHAnsi"/>
          <w:color w:val="404040" w:themeColor="text1" w:themeTint="BF"/>
          <w:sz w:val="28"/>
        </w:rPr>
        <w:t>26</w:t>
      </w:r>
      <w:r w:rsidR="005D73AD" w:rsidRPr="0073325B">
        <w:rPr>
          <w:rFonts w:cstheme="minorHAnsi"/>
          <w:color w:val="404040" w:themeColor="text1" w:themeTint="BF"/>
          <w:sz w:val="28"/>
          <w:vertAlign w:val="superscript"/>
        </w:rPr>
        <w:t>th</w:t>
      </w:r>
      <w:r w:rsidR="005D73AD" w:rsidRPr="0073325B">
        <w:rPr>
          <w:rFonts w:cstheme="minorHAnsi"/>
          <w:color w:val="404040" w:themeColor="text1" w:themeTint="BF"/>
          <w:sz w:val="28"/>
        </w:rPr>
        <w:t xml:space="preserve"> </w:t>
      </w:r>
      <w:r w:rsidR="00994F6F">
        <w:rPr>
          <w:rFonts w:cstheme="minorHAnsi"/>
          <w:color w:val="404040" w:themeColor="text1" w:themeTint="BF"/>
          <w:sz w:val="28"/>
        </w:rPr>
        <w:t>February</w:t>
      </w:r>
      <w:r w:rsidR="005D73AD" w:rsidRPr="0073325B">
        <w:rPr>
          <w:rFonts w:cstheme="minorHAnsi"/>
          <w:color w:val="404040" w:themeColor="text1" w:themeTint="BF"/>
          <w:sz w:val="28"/>
        </w:rPr>
        <w:t xml:space="preserve"> 2020</w:t>
      </w:r>
    </w:p>
    <w:p w14:paraId="6F93B993" w14:textId="04C19620" w:rsidR="0010676B" w:rsidRPr="0073325B" w:rsidRDefault="005D73AD" w:rsidP="005D73AD">
      <w:pPr>
        <w:pStyle w:val="NoSpacing"/>
        <w:rPr>
          <w:rFonts w:cstheme="minorHAnsi"/>
          <w:color w:val="404040" w:themeColor="text1" w:themeTint="BF"/>
          <w:sz w:val="28"/>
        </w:rPr>
      </w:pPr>
      <w:r w:rsidRPr="0073325B">
        <w:rPr>
          <w:rFonts w:cstheme="minorHAnsi"/>
          <w:color w:val="404040" w:themeColor="text1" w:themeTint="BF"/>
          <w:sz w:val="28"/>
        </w:rPr>
        <w:t xml:space="preserve">ITT </w:t>
      </w:r>
      <w:r w:rsidR="00994F6F">
        <w:rPr>
          <w:rFonts w:cstheme="minorHAnsi"/>
          <w:color w:val="404040" w:themeColor="text1" w:themeTint="BF"/>
          <w:sz w:val="28"/>
        </w:rPr>
        <w:t>Reference: FLR001</w:t>
      </w:r>
    </w:p>
    <w:p w14:paraId="1F45B2B7" w14:textId="77777777" w:rsidR="0010676B" w:rsidRPr="0073325B" w:rsidRDefault="0010676B" w:rsidP="00EC343F">
      <w:pPr>
        <w:pStyle w:val="NoSpacing"/>
        <w:rPr>
          <w:rFonts w:cstheme="minorHAnsi"/>
          <w:b/>
        </w:rPr>
      </w:pPr>
    </w:p>
    <w:p w14:paraId="56336D45" w14:textId="2A3B3C4B" w:rsidR="0073325B" w:rsidRPr="0073325B" w:rsidRDefault="0073325B" w:rsidP="0073325B">
      <w:pPr>
        <w:tabs>
          <w:tab w:val="left" w:pos="0"/>
          <w:tab w:val="left" w:pos="1276"/>
          <w:tab w:val="left" w:pos="7088"/>
        </w:tabs>
        <w:spacing w:after="120"/>
        <w:jc w:val="center"/>
        <w:rPr>
          <w:rFonts w:cstheme="minorHAnsi"/>
          <w:b/>
          <w:color w:val="FF0000"/>
          <w:sz w:val="36"/>
          <w:szCs w:val="18"/>
          <w:u w:val="single"/>
        </w:rPr>
      </w:pPr>
      <w:r w:rsidRPr="0073325B">
        <w:rPr>
          <w:rFonts w:cstheme="minorHAnsi"/>
          <w:b/>
          <w:color w:val="FF0000"/>
          <w:sz w:val="36"/>
          <w:szCs w:val="18"/>
          <w:u w:val="single"/>
        </w:rPr>
        <w:lastRenderedPageBreak/>
        <w:t>Section 1</w:t>
      </w:r>
      <w:r>
        <w:rPr>
          <w:rFonts w:cstheme="minorHAnsi"/>
          <w:b/>
          <w:color w:val="FF0000"/>
          <w:sz w:val="36"/>
          <w:szCs w:val="18"/>
          <w:u w:val="single"/>
        </w:rPr>
        <w:t xml:space="preserve"> - </w:t>
      </w:r>
      <w:r w:rsidRPr="0073325B">
        <w:rPr>
          <w:rFonts w:cstheme="minorHAnsi"/>
          <w:b/>
          <w:color w:val="FF0000"/>
          <w:sz w:val="36"/>
          <w:szCs w:val="18"/>
          <w:u w:val="single"/>
        </w:rPr>
        <w:t>Invitation to Tender</w:t>
      </w:r>
    </w:p>
    <w:p w14:paraId="1F4DC3DF" w14:textId="77777777" w:rsidR="00DB4BB6" w:rsidRPr="0073325B" w:rsidRDefault="00DB4BB6" w:rsidP="00DB4BB6">
      <w:pPr>
        <w:pStyle w:val="NoSpacing"/>
        <w:ind w:left="284"/>
        <w:rPr>
          <w:rFonts w:cstheme="minorHAnsi"/>
          <w:b/>
          <w:color w:val="FF0000"/>
          <w:sz w:val="28"/>
        </w:rPr>
      </w:pPr>
    </w:p>
    <w:p w14:paraId="6764326D" w14:textId="6716F5B1" w:rsidR="005D73AD" w:rsidRPr="0073325B" w:rsidRDefault="005D73AD" w:rsidP="0014300C">
      <w:pPr>
        <w:pStyle w:val="NoSpacing"/>
        <w:numPr>
          <w:ilvl w:val="0"/>
          <w:numId w:val="36"/>
        </w:numPr>
        <w:ind w:left="426" w:hanging="426"/>
        <w:rPr>
          <w:rFonts w:cstheme="minorHAnsi"/>
          <w:b/>
          <w:color w:val="FF0000"/>
          <w:sz w:val="28"/>
        </w:rPr>
      </w:pPr>
      <w:r w:rsidRPr="0073325B">
        <w:rPr>
          <w:rFonts w:cstheme="minorHAnsi"/>
          <w:b/>
          <w:color w:val="FF0000"/>
          <w:sz w:val="28"/>
        </w:rPr>
        <w:t>Introduction</w:t>
      </w:r>
      <w:r w:rsidR="0014300C" w:rsidRPr="0073325B">
        <w:rPr>
          <w:rFonts w:cstheme="minorHAnsi"/>
          <w:b/>
          <w:color w:val="FF0000"/>
          <w:sz w:val="28"/>
        </w:rPr>
        <w:t xml:space="preserve"> </w:t>
      </w:r>
    </w:p>
    <w:p w14:paraId="428E1E16" w14:textId="77777777" w:rsidR="005D73AD" w:rsidRPr="0073325B" w:rsidRDefault="005D73AD" w:rsidP="00EC343F">
      <w:pPr>
        <w:pStyle w:val="NoSpacing"/>
        <w:rPr>
          <w:rFonts w:cstheme="minorHAnsi"/>
          <w:b/>
          <w:color w:val="FF0000"/>
          <w:sz w:val="28"/>
        </w:rPr>
      </w:pPr>
    </w:p>
    <w:p w14:paraId="13D61E2B" w14:textId="269B8897" w:rsidR="00EC343F" w:rsidRPr="0073325B" w:rsidRDefault="002B7804" w:rsidP="002B7804">
      <w:pPr>
        <w:pStyle w:val="NoSpacing"/>
        <w:ind w:left="284"/>
        <w:rPr>
          <w:rFonts w:cstheme="minorHAnsi"/>
          <w:b/>
          <w:color w:val="FF0000"/>
        </w:rPr>
      </w:pPr>
      <w:r w:rsidRPr="0073325B">
        <w:rPr>
          <w:rFonts w:cstheme="minorHAnsi"/>
          <w:b/>
          <w:color w:val="FF0000"/>
        </w:rPr>
        <w:t xml:space="preserve">1.1 </w:t>
      </w:r>
      <w:r w:rsidR="000D7C8F" w:rsidRPr="0073325B">
        <w:rPr>
          <w:rFonts w:cstheme="minorHAnsi"/>
          <w:b/>
          <w:color w:val="FF0000"/>
        </w:rPr>
        <w:t xml:space="preserve">Organisation </w:t>
      </w:r>
      <w:r w:rsidR="00EC343F" w:rsidRPr="0073325B">
        <w:rPr>
          <w:rFonts w:cstheme="minorHAnsi"/>
          <w:b/>
          <w:color w:val="FF0000"/>
        </w:rPr>
        <w:t>Overview</w:t>
      </w:r>
    </w:p>
    <w:p w14:paraId="538F9B31" w14:textId="654A762F" w:rsidR="00EC343F" w:rsidRPr="0073325B" w:rsidRDefault="00EC343F" w:rsidP="002B7804">
      <w:pPr>
        <w:pStyle w:val="NoSpacing"/>
        <w:ind w:left="284"/>
        <w:rPr>
          <w:rFonts w:cstheme="minorHAnsi"/>
          <w:color w:val="000000" w:themeColor="text1"/>
        </w:rPr>
      </w:pPr>
      <w:r w:rsidRPr="0073325B">
        <w:rPr>
          <w:rFonts w:cstheme="minorHAnsi"/>
          <w:color w:val="000000" w:themeColor="text1"/>
        </w:rPr>
        <w:t xml:space="preserve">The successful </w:t>
      </w:r>
      <w:r w:rsidR="00D33CF6" w:rsidRPr="0073325B">
        <w:rPr>
          <w:rFonts w:cstheme="minorHAnsi"/>
          <w:color w:val="000000" w:themeColor="text1"/>
        </w:rPr>
        <w:t>bidder</w:t>
      </w:r>
      <w:r w:rsidRPr="0073325B">
        <w:rPr>
          <w:rFonts w:cstheme="minorHAnsi"/>
          <w:color w:val="000000" w:themeColor="text1"/>
        </w:rPr>
        <w:t xml:space="preserve"> w</w:t>
      </w:r>
      <w:r w:rsidR="0052441F">
        <w:rPr>
          <w:rFonts w:cstheme="minorHAnsi"/>
          <w:color w:val="000000" w:themeColor="text1"/>
        </w:rPr>
        <w:t>ill be required to provide Flooring S</w:t>
      </w:r>
      <w:r w:rsidR="00574813" w:rsidRPr="0073325B">
        <w:rPr>
          <w:rFonts w:cstheme="minorHAnsi"/>
          <w:color w:val="000000" w:themeColor="text1"/>
        </w:rPr>
        <w:t>ervices to</w:t>
      </w:r>
      <w:r w:rsidRPr="0073325B">
        <w:rPr>
          <w:rFonts w:cstheme="minorHAnsi"/>
          <w:color w:val="000000" w:themeColor="text1"/>
        </w:rPr>
        <w:t xml:space="preserve"> Wellspring Academy Trust, Digital Media Centre</w:t>
      </w:r>
      <w:r w:rsidR="0073325B">
        <w:rPr>
          <w:rFonts w:cstheme="minorHAnsi"/>
          <w:color w:val="000000" w:themeColor="text1"/>
        </w:rPr>
        <w:t xml:space="preserve">, </w:t>
      </w:r>
      <w:proofErr w:type="gramStart"/>
      <w:r w:rsidR="0073325B">
        <w:rPr>
          <w:rFonts w:cstheme="minorHAnsi"/>
          <w:color w:val="000000" w:themeColor="text1"/>
        </w:rPr>
        <w:t>County</w:t>
      </w:r>
      <w:proofErr w:type="gramEnd"/>
      <w:r w:rsidR="0073325B">
        <w:rPr>
          <w:rFonts w:cstheme="minorHAnsi"/>
          <w:color w:val="000000" w:themeColor="text1"/>
        </w:rPr>
        <w:t xml:space="preserve"> Way, Barnsley, S70 2JW. </w:t>
      </w:r>
    </w:p>
    <w:p w14:paraId="117C1172" w14:textId="388DE5C6" w:rsidR="00EC343F" w:rsidRPr="0073325B" w:rsidRDefault="00EC343F" w:rsidP="002B7804">
      <w:pPr>
        <w:pStyle w:val="NoSpacing"/>
        <w:ind w:left="284"/>
        <w:rPr>
          <w:rFonts w:cstheme="minorHAnsi"/>
          <w:color w:val="000000" w:themeColor="text1"/>
        </w:rPr>
      </w:pPr>
    </w:p>
    <w:p w14:paraId="7B0DA729" w14:textId="22771E2D" w:rsidR="00FD1170" w:rsidRPr="0073325B" w:rsidRDefault="00ED6587" w:rsidP="002B7804">
      <w:pPr>
        <w:pStyle w:val="BodyTex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3325B">
        <w:rPr>
          <w:rFonts w:asciiTheme="minorHAnsi" w:hAnsiTheme="minorHAnsi" w:cstheme="minorHAnsi"/>
          <w:sz w:val="22"/>
          <w:szCs w:val="22"/>
        </w:rPr>
        <w:t xml:space="preserve">Incorporated in June 2012, </w:t>
      </w:r>
      <w:r w:rsidR="00FD1170" w:rsidRPr="0073325B">
        <w:rPr>
          <w:rFonts w:asciiTheme="minorHAnsi" w:hAnsiTheme="minorHAnsi" w:cstheme="minorHAnsi"/>
          <w:sz w:val="22"/>
          <w:szCs w:val="22"/>
        </w:rPr>
        <w:t>Wellspring Academy Trust is a Multi Academy Trust and an approved Academy sponsor (by the Department of Education) which has been set up by Barnsley College.</w:t>
      </w:r>
    </w:p>
    <w:p w14:paraId="55D2D32B" w14:textId="77777777" w:rsidR="00FD1170" w:rsidRPr="0073325B" w:rsidRDefault="00FD1170" w:rsidP="002B7804">
      <w:pPr>
        <w:pStyle w:val="BodyText"/>
        <w:ind w:left="284"/>
        <w:jc w:val="both"/>
        <w:rPr>
          <w:rFonts w:asciiTheme="minorHAnsi" w:hAnsiTheme="minorHAnsi" w:cstheme="minorHAnsi"/>
          <w:color w:val="00B050"/>
          <w:sz w:val="22"/>
          <w:szCs w:val="22"/>
        </w:rPr>
      </w:pPr>
    </w:p>
    <w:p w14:paraId="1DA5263C" w14:textId="667E9566" w:rsidR="00FD1170" w:rsidRPr="0073325B" w:rsidRDefault="00FD1170" w:rsidP="002B7804">
      <w:pPr>
        <w:pStyle w:val="NoSpacing"/>
        <w:ind w:left="284"/>
        <w:rPr>
          <w:rFonts w:cstheme="minorHAnsi"/>
          <w:color w:val="000000" w:themeColor="text1"/>
        </w:rPr>
      </w:pPr>
      <w:r w:rsidRPr="0073325B">
        <w:rPr>
          <w:rFonts w:cstheme="minorHAnsi"/>
          <w:color w:val="000000" w:themeColor="text1"/>
        </w:rPr>
        <w:t>The Wellspring Academy network</w:t>
      </w:r>
      <w:r w:rsidR="00ED6587" w:rsidRPr="0073325B">
        <w:rPr>
          <w:rFonts w:cstheme="minorHAnsi"/>
          <w:color w:val="000000" w:themeColor="text1"/>
        </w:rPr>
        <w:t xml:space="preserve"> </w:t>
      </w:r>
      <w:r w:rsidRPr="0073325B">
        <w:rPr>
          <w:rFonts w:cstheme="minorHAnsi"/>
          <w:color w:val="000000" w:themeColor="text1"/>
        </w:rPr>
        <w:t>is a progressive and growing network of mostly primary schools and special or alternative academies located predominantly in the Barnsley, Leeds, Grimsby and Lincolnshire areas.</w:t>
      </w:r>
    </w:p>
    <w:p w14:paraId="44EA5B05" w14:textId="77777777" w:rsidR="00FD1170" w:rsidRPr="0073325B" w:rsidRDefault="00FD1170" w:rsidP="002B7804">
      <w:pPr>
        <w:pStyle w:val="BodyTex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578882E" w14:textId="38008D43" w:rsidR="00FD1170" w:rsidRPr="0073325B" w:rsidRDefault="00FD1170" w:rsidP="002B7804">
      <w:pPr>
        <w:pStyle w:val="BodyText"/>
        <w:ind w:left="284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 w:rsidRPr="0073325B">
        <w:rPr>
          <w:rFonts w:asciiTheme="minorHAnsi" w:hAnsiTheme="minorHAnsi" w:cstheme="minorHAnsi"/>
          <w:sz w:val="22"/>
          <w:szCs w:val="22"/>
        </w:rPr>
        <w:t xml:space="preserve">More details can be found on the Trusts Website - </w:t>
      </w:r>
      <w:hyperlink r:id="rId12" w:history="1">
        <w:r w:rsidR="00ED6587" w:rsidRPr="0073325B">
          <w:rPr>
            <w:rStyle w:val="Hyperlink"/>
            <w:rFonts w:asciiTheme="minorHAnsi" w:hAnsiTheme="minorHAnsi" w:cstheme="minorHAnsi"/>
            <w:sz w:val="22"/>
            <w:szCs w:val="22"/>
          </w:rPr>
          <w:t>www.wellspringacademytrust.co.uk</w:t>
        </w:r>
      </w:hyperlink>
      <w:r w:rsidR="00ED6587" w:rsidRPr="0073325B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</w:p>
    <w:p w14:paraId="6903335D" w14:textId="052E0163" w:rsidR="000113D3" w:rsidRDefault="000113D3" w:rsidP="00EC343F">
      <w:pPr>
        <w:pStyle w:val="NoSpacing"/>
        <w:rPr>
          <w:rFonts w:cstheme="minorHAnsi"/>
          <w:color w:val="000000" w:themeColor="text1"/>
        </w:rPr>
      </w:pPr>
    </w:p>
    <w:p w14:paraId="127DF508" w14:textId="77777777" w:rsidR="005D41F3" w:rsidRPr="0073325B" w:rsidRDefault="005D41F3" w:rsidP="00EC343F">
      <w:pPr>
        <w:pStyle w:val="NoSpacing"/>
        <w:rPr>
          <w:rFonts w:cstheme="minorHAnsi"/>
          <w:color w:val="000000" w:themeColor="text1"/>
        </w:rPr>
      </w:pPr>
    </w:p>
    <w:p w14:paraId="7FD5F901" w14:textId="158FB1FA" w:rsidR="00FD1170" w:rsidRPr="0073325B" w:rsidRDefault="002B7804" w:rsidP="002B7804">
      <w:pPr>
        <w:pStyle w:val="NoSpacing"/>
        <w:ind w:left="284"/>
        <w:rPr>
          <w:rFonts w:cstheme="minorHAnsi"/>
          <w:b/>
          <w:color w:val="FF0000"/>
          <w:lang w:eastAsia="en-GB"/>
        </w:rPr>
      </w:pPr>
      <w:r w:rsidRPr="0073325B">
        <w:rPr>
          <w:rFonts w:cstheme="minorHAnsi"/>
          <w:b/>
          <w:color w:val="FF0000"/>
          <w:lang w:eastAsia="en-GB"/>
        </w:rPr>
        <w:t xml:space="preserve">1.2 </w:t>
      </w:r>
      <w:r w:rsidR="00FD1170" w:rsidRPr="0073325B">
        <w:rPr>
          <w:rFonts w:cstheme="minorHAnsi"/>
          <w:b/>
          <w:color w:val="FF0000"/>
          <w:lang w:eastAsia="en-GB"/>
        </w:rPr>
        <w:t>Legal status</w:t>
      </w:r>
    </w:p>
    <w:p w14:paraId="2D62C1ED" w14:textId="32EE139C" w:rsidR="000113D3" w:rsidRPr="0073325B" w:rsidRDefault="00FD1170" w:rsidP="002B7804">
      <w:pPr>
        <w:pStyle w:val="NoSpacing"/>
        <w:ind w:left="284"/>
        <w:rPr>
          <w:rFonts w:cstheme="minorHAnsi"/>
        </w:rPr>
      </w:pPr>
      <w:r w:rsidRPr="0073325B">
        <w:rPr>
          <w:rFonts w:cstheme="minorHAnsi"/>
        </w:rPr>
        <w:t xml:space="preserve">The Trust is a company limited by guarantee (company registration number 08120960) and an exempt charity for the purposes of the Charities Act 2011.  </w:t>
      </w:r>
    </w:p>
    <w:p w14:paraId="6754953C" w14:textId="77777777" w:rsidR="000113D3" w:rsidRPr="0073325B" w:rsidRDefault="000113D3" w:rsidP="002B7804">
      <w:pPr>
        <w:ind w:left="284"/>
        <w:rPr>
          <w:rFonts w:cstheme="minorHAnsi"/>
        </w:rPr>
      </w:pPr>
    </w:p>
    <w:p w14:paraId="3A141BC7" w14:textId="345F1A43" w:rsidR="00EC343F" w:rsidRPr="0073325B" w:rsidRDefault="002B7804" w:rsidP="002B7804">
      <w:pPr>
        <w:pStyle w:val="NoSpacing"/>
        <w:ind w:left="284"/>
        <w:rPr>
          <w:rFonts w:cstheme="minorHAnsi"/>
          <w:b/>
          <w:color w:val="FF0000"/>
        </w:rPr>
      </w:pPr>
      <w:r w:rsidRPr="0073325B">
        <w:rPr>
          <w:rFonts w:cstheme="minorHAnsi"/>
          <w:b/>
          <w:color w:val="FF0000"/>
        </w:rPr>
        <w:t xml:space="preserve">1.3 </w:t>
      </w:r>
      <w:r w:rsidR="00EC343F" w:rsidRPr="0073325B">
        <w:rPr>
          <w:rFonts w:cstheme="minorHAnsi"/>
          <w:b/>
          <w:color w:val="FF0000"/>
        </w:rPr>
        <w:t>Growth</w:t>
      </w:r>
    </w:p>
    <w:p w14:paraId="7788FFAA" w14:textId="76FE6F3D" w:rsidR="002E57FE" w:rsidRPr="0073325B" w:rsidRDefault="00994F6F" w:rsidP="002B7804">
      <w:pPr>
        <w:pStyle w:val="NoSpacing"/>
        <w:ind w:left="284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Trust currently has 25</w:t>
      </w:r>
      <w:r w:rsidR="00EC343F" w:rsidRPr="0073325B">
        <w:rPr>
          <w:rFonts w:cstheme="minorHAnsi"/>
          <w:color w:val="000000" w:themeColor="text1"/>
        </w:rPr>
        <w:t xml:space="preserve"> academies across 40+ sites and expe</w:t>
      </w:r>
      <w:r w:rsidR="0052441F">
        <w:rPr>
          <w:rFonts w:cstheme="minorHAnsi"/>
          <w:color w:val="000000" w:themeColor="text1"/>
        </w:rPr>
        <w:t>cts rapid growth over the next 5</w:t>
      </w:r>
      <w:r w:rsidR="00EC343F" w:rsidRPr="0073325B">
        <w:rPr>
          <w:rFonts w:cstheme="minorHAnsi"/>
          <w:color w:val="000000" w:themeColor="text1"/>
        </w:rPr>
        <w:t xml:space="preserve"> years, resulting in </w:t>
      </w:r>
      <w:r w:rsidR="0052441F">
        <w:rPr>
          <w:rFonts w:cstheme="minorHAnsi"/>
          <w:color w:val="000000" w:themeColor="text1"/>
        </w:rPr>
        <w:t>up to 15-25</w:t>
      </w:r>
      <w:r w:rsidR="00EC343F" w:rsidRPr="0073325B">
        <w:rPr>
          <w:rFonts w:cstheme="minorHAnsi"/>
          <w:color w:val="000000" w:themeColor="text1"/>
        </w:rPr>
        <w:t xml:space="preserve"> academies joining the Trust</w:t>
      </w:r>
      <w:r w:rsidR="002E1C57" w:rsidRPr="0073325B">
        <w:rPr>
          <w:rFonts w:cstheme="minorHAnsi"/>
          <w:color w:val="000000" w:themeColor="text1"/>
        </w:rPr>
        <w:t>.</w:t>
      </w:r>
      <w:r w:rsidR="000113D3" w:rsidRPr="0073325B">
        <w:rPr>
          <w:rFonts w:cstheme="minorHAnsi"/>
          <w:color w:val="000000" w:themeColor="text1"/>
        </w:rPr>
        <w:t xml:space="preserve"> Additional</w:t>
      </w:r>
      <w:r w:rsidR="0073325B">
        <w:rPr>
          <w:rFonts w:cstheme="minorHAnsi"/>
          <w:color w:val="000000" w:themeColor="text1"/>
        </w:rPr>
        <w:t xml:space="preserve"> academies could </w:t>
      </w:r>
      <w:r w:rsidR="0052441F">
        <w:rPr>
          <w:rFonts w:cstheme="minorHAnsi"/>
          <w:color w:val="000000" w:themeColor="text1"/>
        </w:rPr>
        <w:t xml:space="preserve">result in wider coverage in surrounding regions. </w:t>
      </w:r>
    </w:p>
    <w:p w14:paraId="28DBE547" w14:textId="0A98E72E" w:rsidR="00F363D5" w:rsidRPr="0073325B" w:rsidRDefault="00F363D5" w:rsidP="002B7804">
      <w:pPr>
        <w:pStyle w:val="NoSpacing"/>
        <w:ind w:left="284"/>
        <w:rPr>
          <w:rFonts w:cstheme="minorHAnsi"/>
          <w:b/>
          <w:color w:val="000000" w:themeColor="text1"/>
        </w:rPr>
      </w:pPr>
    </w:p>
    <w:p w14:paraId="3C2C4D29" w14:textId="77777777" w:rsidR="000113D3" w:rsidRPr="0073325B" w:rsidRDefault="000113D3" w:rsidP="002B7804">
      <w:pPr>
        <w:pStyle w:val="NoSpacing"/>
        <w:ind w:left="284"/>
        <w:rPr>
          <w:rFonts w:cstheme="minorHAnsi"/>
          <w:b/>
          <w:color w:val="000000" w:themeColor="text1"/>
        </w:rPr>
      </w:pPr>
    </w:p>
    <w:p w14:paraId="61543F73" w14:textId="4CE8B5B3" w:rsidR="0073325B" w:rsidRDefault="002B7804" w:rsidP="00992578">
      <w:pPr>
        <w:pStyle w:val="NoSpacing"/>
        <w:ind w:left="284"/>
        <w:rPr>
          <w:rFonts w:cstheme="minorHAnsi"/>
          <w:b/>
          <w:color w:val="FF0000"/>
        </w:rPr>
      </w:pPr>
      <w:r w:rsidRPr="0073325B">
        <w:rPr>
          <w:rFonts w:cstheme="minorHAnsi"/>
          <w:b/>
          <w:color w:val="FF0000"/>
        </w:rPr>
        <w:t xml:space="preserve">1.4 </w:t>
      </w:r>
      <w:r w:rsidR="0010676B" w:rsidRPr="0073325B">
        <w:rPr>
          <w:rFonts w:cstheme="minorHAnsi"/>
          <w:b/>
          <w:color w:val="FF0000"/>
        </w:rPr>
        <w:t>Requirement</w:t>
      </w:r>
    </w:p>
    <w:p w14:paraId="584FF401" w14:textId="1C2A90C0" w:rsidR="00824D73" w:rsidRDefault="00994A9F" w:rsidP="00992578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 xml:space="preserve">The </w:t>
      </w:r>
      <w:r>
        <w:rPr>
          <w:rFonts w:cstheme="minorHAnsi"/>
          <w:color w:val="000000" w:themeColor="text1"/>
        </w:rPr>
        <w:t xml:space="preserve">Trust require the services of a flooring </w:t>
      </w:r>
      <w:r w:rsidR="0052441F">
        <w:rPr>
          <w:rFonts w:cstheme="minorHAnsi"/>
          <w:color w:val="000000" w:themeColor="text1"/>
        </w:rPr>
        <w:t>contractor</w:t>
      </w:r>
      <w:r>
        <w:rPr>
          <w:rFonts w:cstheme="minorHAnsi"/>
          <w:color w:val="000000" w:themeColor="text1"/>
        </w:rPr>
        <w:t xml:space="preserve"> to undertake small scale flooring projects with a value less than £15,000</w:t>
      </w:r>
      <w:r w:rsidR="00824D73">
        <w:rPr>
          <w:rFonts w:cstheme="minorHAnsi"/>
          <w:color w:val="000000" w:themeColor="text1"/>
        </w:rPr>
        <w:t xml:space="preserve"> each</w:t>
      </w:r>
      <w:r w:rsidR="005D41F3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over a 24 months period or until a total maximum </w:t>
      </w:r>
      <w:r w:rsidR="0052441F">
        <w:rPr>
          <w:rFonts w:cstheme="minorHAnsi"/>
          <w:color w:val="000000" w:themeColor="text1"/>
        </w:rPr>
        <w:t>value</w:t>
      </w:r>
      <w:r>
        <w:rPr>
          <w:rFonts w:cstheme="minorHAnsi"/>
          <w:color w:val="000000" w:themeColor="text1"/>
        </w:rPr>
        <w:t xml:space="preserve"> of £189,000 is spent with a single contractor. </w:t>
      </w:r>
      <w:r w:rsidR="00824D73">
        <w:rPr>
          <w:rFonts w:cstheme="minorHAnsi"/>
          <w:color w:val="000000" w:themeColor="text1"/>
        </w:rPr>
        <w:t>Services required include</w:t>
      </w:r>
      <w:r w:rsidR="00EB357D">
        <w:rPr>
          <w:rFonts w:cstheme="minorHAnsi"/>
          <w:color w:val="000000" w:themeColor="text1"/>
        </w:rPr>
        <w:t>, but not limited to</w:t>
      </w:r>
      <w:r w:rsidR="00824D73">
        <w:rPr>
          <w:rFonts w:cstheme="minorHAnsi"/>
          <w:color w:val="000000" w:themeColor="text1"/>
        </w:rPr>
        <w:t>;</w:t>
      </w:r>
    </w:p>
    <w:p w14:paraId="316B7CB4" w14:textId="77777777" w:rsidR="00824D73" w:rsidRDefault="00824D73" w:rsidP="00992578">
      <w:pPr>
        <w:pStyle w:val="NoSpacing"/>
        <w:ind w:left="284"/>
        <w:rPr>
          <w:rFonts w:cstheme="minorHAnsi"/>
          <w:color w:val="000000" w:themeColor="text1"/>
        </w:rPr>
      </w:pPr>
    </w:p>
    <w:p w14:paraId="1B8F3C39" w14:textId="77777777" w:rsidR="00824D73" w:rsidRPr="00824D73" w:rsidRDefault="00824D73" w:rsidP="00824D73">
      <w:pPr>
        <w:pStyle w:val="NoSpacing"/>
        <w:numPr>
          <w:ilvl w:val="0"/>
          <w:numId w:val="40"/>
        </w:numPr>
        <w:rPr>
          <w:rFonts w:cstheme="minorHAnsi"/>
          <w:color w:val="000000" w:themeColor="text1"/>
        </w:rPr>
      </w:pPr>
      <w:r w:rsidRPr="00824D73">
        <w:rPr>
          <w:rFonts w:cstheme="minorHAnsi"/>
          <w:color w:val="000000" w:themeColor="text1"/>
        </w:rPr>
        <w:t>Measuring up floor space</w:t>
      </w:r>
    </w:p>
    <w:p w14:paraId="610606BC" w14:textId="77777777" w:rsidR="00824D73" w:rsidRPr="00824D73" w:rsidRDefault="00824D73" w:rsidP="00824D73">
      <w:pPr>
        <w:pStyle w:val="NoSpacing"/>
        <w:numPr>
          <w:ilvl w:val="0"/>
          <w:numId w:val="40"/>
        </w:numPr>
        <w:rPr>
          <w:rFonts w:cstheme="minorHAnsi"/>
          <w:color w:val="000000" w:themeColor="text1"/>
        </w:rPr>
      </w:pPr>
      <w:r w:rsidRPr="00824D73">
        <w:rPr>
          <w:rFonts w:cstheme="minorHAnsi"/>
          <w:color w:val="000000" w:themeColor="text1"/>
        </w:rPr>
        <w:t>Working out the materials needed</w:t>
      </w:r>
    </w:p>
    <w:p w14:paraId="3F3D44B2" w14:textId="77777777" w:rsidR="00824D73" w:rsidRPr="00824D73" w:rsidRDefault="00824D73" w:rsidP="00824D73">
      <w:pPr>
        <w:pStyle w:val="NoSpacing"/>
        <w:numPr>
          <w:ilvl w:val="0"/>
          <w:numId w:val="40"/>
        </w:numPr>
        <w:rPr>
          <w:rFonts w:cstheme="minorHAnsi"/>
          <w:color w:val="000000" w:themeColor="text1"/>
        </w:rPr>
      </w:pPr>
      <w:r w:rsidRPr="00824D73">
        <w:rPr>
          <w:rFonts w:cstheme="minorHAnsi"/>
          <w:color w:val="000000" w:themeColor="text1"/>
        </w:rPr>
        <w:t>Preparing the base and laying sub-flooring where necessary</w:t>
      </w:r>
    </w:p>
    <w:p w14:paraId="2C8137CF" w14:textId="77777777" w:rsidR="00824D73" w:rsidRPr="00824D73" w:rsidRDefault="00824D73" w:rsidP="00824D73">
      <w:pPr>
        <w:pStyle w:val="NoSpacing"/>
        <w:numPr>
          <w:ilvl w:val="0"/>
          <w:numId w:val="40"/>
        </w:numPr>
        <w:rPr>
          <w:rFonts w:cstheme="minorHAnsi"/>
          <w:color w:val="000000" w:themeColor="text1"/>
        </w:rPr>
      </w:pPr>
      <w:r w:rsidRPr="00824D73">
        <w:rPr>
          <w:rFonts w:cstheme="minorHAnsi"/>
          <w:color w:val="000000" w:themeColor="text1"/>
        </w:rPr>
        <w:t>Clearing away furniture and taking off doors</w:t>
      </w:r>
    </w:p>
    <w:p w14:paraId="7446BD30" w14:textId="77777777" w:rsidR="00824D73" w:rsidRPr="00824D73" w:rsidRDefault="00824D73" w:rsidP="00824D73">
      <w:pPr>
        <w:pStyle w:val="NoSpacing"/>
        <w:numPr>
          <w:ilvl w:val="0"/>
          <w:numId w:val="40"/>
        </w:numPr>
        <w:rPr>
          <w:rFonts w:cstheme="minorHAnsi"/>
          <w:color w:val="000000" w:themeColor="text1"/>
        </w:rPr>
      </w:pPr>
      <w:r w:rsidRPr="00824D73">
        <w:rPr>
          <w:rFonts w:cstheme="minorHAnsi"/>
          <w:color w:val="000000" w:themeColor="text1"/>
        </w:rPr>
        <w:t>Removing old flooring</w:t>
      </w:r>
    </w:p>
    <w:p w14:paraId="58D4D518" w14:textId="77777777" w:rsidR="00824D73" w:rsidRPr="00824D73" w:rsidRDefault="00824D73" w:rsidP="00824D73">
      <w:pPr>
        <w:pStyle w:val="NoSpacing"/>
        <w:numPr>
          <w:ilvl w:val="0"/>
          <w:numId w:val="40"/>
        </w:numPr>
        <w:rPr>
          <w:rFonts w:cstheme="minorHAnsi"/>
          <w:color w:val="000000" w:themeColor="text1"/>
        </w:rPr>
      </w:pPr>
      <w:r w:rsidRPr="00824D73">
        <w:rPr>
          <w:rFonts w:cstheme="minorHAnsi"/>
          <w:color w:val="000000" w:themeColor="text1"/>
        </w:rPr>
        <w:t>Cleaning, levelling and sealing the work area</w:t>
      </w:r>
    </w:p>
    <w:p w14:paraId="77FFE0E4" w14:textId="77777777" w:rsidR="00824D73" w:rsidRPr="00824D73" w:rsidRDefault="00824D73" w:rsidP="00824D73">
      <w:pPr>
        <w:pStyle w:val="NoSpacing"/>
        <w:numPr>
          <w:ilvl w:val="0"/>
          <w:numId w:val="40"/>
        </w:numPr>
        <w:rPr>
          <w:rFonts w:cstheme="minorHAnsi"/>
          <w:color w:val="000000" w:themeColor="text1"/>
        </w:rPr>
      </w:pPr>
      <w:r w:rsidRPr="00824D73">
        <w:rPr>
          <w:rFonts w:cstheme="minorHAnsi"/>
          <w:color w:val="000000" w:themeColor="text1"/>
        </w:rPr>
        <w:t>Gluing or nailing underlay into place</w:t>
      </w:r>
    </w:p>
    <w:p w14:paraId="407FFF79" w14:textId="2E638F9A" w:rsidR="00824D73" w:rsidRDefault="00824D73" w:rsidP="00824D73">
      <w:pPr>
        <w:pStyle w:val="NoSpacing"/>
        <w:numPr>
          <w:ilvl w:val="0"/>
          <w:numId w:val="40"/>
        </w:numPr>
        <w:rPr>
          <w:rFonts w:cstheme="minorHAnsi"/>
          <w:color w:val="000000" w:themeColor="text1"/>
        </w:rPr>
      </w:pPr>
      <w:r w:rsidRPr="00824D73">
        <w:rPr>
          <w:rFonts w:cstheme="minorHAnsi"/>
          <w:color w:val="000000" w:themeColor="text1"/>
        </w:rPr>
        <w:t>Installing the final floor finish</w:t>
      </w:r>
    </w:p>
    <w:p w14:paraId="3955D632" w14:textId="77777777" w:rsidR="00824D73" w:rsidRDefault="00824D73" w:rsidP="00824D73">
      <w:pPr>
        <w:pStyle w:val="NoSpacing"/>
        <w:rPr>
          <w:rFonts w:cstheme="minorHAnsi"/>
          <w:color w:val="000000" w:themeColor="text1"/>
        </w:rPr>
      </w:pPr>
    </w:p>
    <w:p w14:paraId="2D06FCD4" w14:textId="77777777" w:rsidR="00824D73" w:rsidRDefault="00824D73" w:rsidP="00824D73">
      <w:pPr>
        <w:pStyle w:val="NoSpacing"/>
        <w:rPr>
          <w:rFonts w:cstheme="minorHAnsi"/>
          <w:color w:val="000000" w:themeColor="text1"/>
        </w:rPr>
      </w:pPr>
    </w:p>
    <w:p w14:paraId="0978979B" w14:textId="77777777" w:rsidR="00824D73" w:rsidRDefault="00824D73" w:rsidP="00992578">
      <w:pPr>
        <w:pStyle w:val="NoSpacing"/>
        <w:ind w:left="284"/>
        <w:rPr>
          <w:rFonts w:cstheme="minorHAnsi"/>
          <w:color w:val="000000" w:themeColor="text1"/>
        </w:rPr>
      </w:pPr>
    </w:p>
    <w:p w14:paraId="103BDADF" w14:textId="5D343D72" w:rsidR="00994A9F" w:rsidRDefault="00EB357D" w:rsidP="00992578">
      <w:pPr>
        <w:pStyle w:val="NoSpacing"/>
        <w:ind w:left="284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The schools requiring these</w:t>
      </w:r>
      <w:r w:rsidR="00994A9F">
        <w:rPr>
          <w:rFonts w:cstheme="minorHAnsi"/>
          <w:color w:val="000000" w:themeColor="text1"/>
        </w:rPr>
        <w:t xml:space="preserve"> service</w:t>
      </w:r>
      <w:r>
        <w:rPr>
          <w:rFonts w:cstheme="minorHAnsi"/>
          <w:color w:val="000000" w:themeColor="text1"/>
        </w:rPr>
        <w:t>s</w:t>
      </w:r>
      <w:r w:rsidR="00994A9F">
        <w:rPr>
          <w:rFonts w:cstheme="minorHAnsi"/>
          <w:color w:val="000000" w:themeColor="text1"/>
        </w:rPr>
        <w:t xml:space="preserve"> are located in the West of the Trust’s portfolio and include, but not limited to;</w:t>
      </w:r>
    </w:p>
    <w:p w14:paraId="760DC5C8" w14:textId="77777777" w:rsidR="00994A9F" w:rsidRDefault="00994A9F" w:rsidP="00992578">
      <w:pPr>
        <w:pStyle w:val="NoSpacing"/>
        <w:ind w:left="284"/>
        <w:rPr>
          <w:rFonts w:cstheme="minorHAnsi"/>
          <w:color w:val="000000" w:themeColor="text1"/>
        </w:rPr>
      </w:pPr>
    </w:p>
    <w:p w14:paraId="60F3234A" w14:textId="77777777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</w:r>
      <w:proofErr w:type="gramStart"/>
      <w:r w:rsidRPr="00994A9F">
        <w:rPr>
          <w:rFonts w:cstheme="minorHAnsi"/>
          <w:color w:val="000000" w:themeColor="text1"/>
        </w:rPr>
        <w:t>The</w:t>
      </w:r>
      <w:proofErr w:type="gramEnd"/>
      <w:r w:rsidRPr="00994A9F">
        <w:rPr>
          <w:rFonts w:cstheme="minorHAnsi"/>
          <w:color w:val="000000" w:themeColor="text1"/>
        </w:rPr>
        <w:t xml:space="preserve"> Grove Academy, 59 Grove Road, Harrogate, HG1 5EP</w:t>
      </w:r>
    </w:p>
    <w:p w14:paraId="6A9DC637" w14:textId="77777777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</w:r>
      <w:proofErr w:type="gramStart"/>
      <w:r w:rsidRPr="00994A9F">
        <w:rPr>
          <w:rFonts w:cstheme="minorHAnsi"/>
          <w:color w:val="000000" w:themeColor="text1"/>
        </w:rPr>
        <w:t>The</w:t>
      </w:r>
      <w:proofErr w:type="gramEnd"/>
      <w:r w:rsidRPr="00994A9F">
        <w:rPr>
          <w:rFonts w:cstheme="minorHAnsi"/>
          <w:color w:val="000000" w:themeColor="text1"/>
        </w:rPr>
        <w:t xml:space="preserve"> Forest School, Park Lane, </w:t>
      </w:r>
      <w:proofErr w:type="spellStart"/>
      <w:r w:rsidRPr="00994A9F">
        <w:rPr>
          <w:rFonts w:cstheme="minorHAnsi"/>
          <w:color w:val="000000" w:themeColor="text1"/>
        </w:rPr>
        <w:t>Knaresborough</w:t>
      </w:r>
      <w:proofErr w:type="spellEnd"/>
      <w:r w:rsidRPr="00994A9F">
        <w:rPr>
          <w:rFonts w:cstheme="minorHAnsi"/>
          <w:color w:val="000000" w:themeColor="text1"/>
        </w:rPr>
        <w:t xml:space="preserve"> HG5 0DQ</w:t>
      </w:r>
    </w:p>
    <w:p w14:paraId="41CA213E" w14:textId="77777777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  <w:t>Springwell Academy Leeds South, Middleton Road, Leeds, LS10 3JA</w:t>
      </w:r>
    </w:p>
    <w:p w14:paraId="026A2BA2" w14:textId="77777777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  <w:t xml:space="preserve">Springwell Academy Leeds East, </w:t>
      </w:r>
      <w:proofErr w:type="spellStart"/>
      <w:r w:rsidRPr="00994A9F">
        <w:rPr>
          <w:rFonts w:cstheme="minorHAnsi"/>
          <w:color w:val="000000" w:themeColor="text1"/>
        </w:rPr>
        <w:t>Brooklands</w:t>
      </w:r>
      <w:proofErr w:type="spellEnd"/>
      <w:r w:rsidRPr="00994A9F">
        <w:rPr>
          <w:rFonts w:cstheme="minorHAnsi"/>
          <w:color w:val="000000" w:themeColor="text1"/>
        </w:rPr>
        <w:t xml:space="preserve"> View, </w:t>
      </w:r>
      <w:proofErr w:type="spellStart"/>
      <w:r w:rsidRPr="00994A9F">
        <w:rPr>
          <w:rFonts w:cstheme="minorHAnsi"/>
          <w:color w:val="000000" w:themeColor="text1"/>
        </w:rPr>
        <w:t>Seacroft</w:t>
      </w:r>
      <w:proofErr w:type="spellEnd"/>
      <w:r w:rsidRPr="00994A9F">
        <w:rPr>
          <w:rFonts w:cstheme="minorHAnsi"/>
          <w:color w:val="000000" w:themeColor="text1"/>
        </w:rPr>
        <w:t>, LS14 6XR</w:t>
      </w:r>
    </w:p>
    <w:p w14:paraId="3E188CBD" w14:textId="77777777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  <w:t xml:space="preserve">Springwell Academy Leeds North, </w:t>
      </w:r>
      <w:proofErr w:type="spellStart"/>
      <w:r w:rsidRPr="00994A9F">
        <w:rPr>
          <w:rFonts w:cstheme="minorHAnsi"/>
          <w:color w:val="000000" w:themeColor="text1"/>
        </w:rPr>
        <w:t>Woodnook</w:t>
      </w:r>
      <w:proofErr w:type="spellEnd"/>
      <w:r w:rsidRPr="00994A9F">
        <w:rPr>
          <w:rFonts w:cstheme="minorHAnsi"/>
          <w:color w:val="000000" w:themeColor="text1"/>
        </w:rPr>
        <w:t xml:space="preserve"> Drive, </w:t>
      </w:r>
      <w:proofErr w:type="spellStart"/>
      <w:r w:rsidRPr="00994A9F">
        <w:rPr>
          <w:rFonts w:cstheme="minorHAnsi"/>
          <w:color w:val="000000" w:themeColor="text1"/>
        </w:rPr>
        <w:t>Tinshill</w:t>
      </w:r>
      <w:proofErr w:type="spellEnd"/>
      <w:r w:rsidRPr="00994A9F">
        <w:rPr>
          <w:rFonts w:cstheme="minorHAnsi"/>
          <w:color w:val="000000" w:themeColor="text1"/>
        </w:rPr>
        <w:t>, LS16 2NE</w:t>
      </w:r>
    </w:p>
    <w:p w14:paraId="4EDC12EA" w14:textId="77777777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  <w:t>Victoria Primary Academy, Ivy Avenue, Leeds, West Yorkshire, LS9 9ER</w:t>
      </w:r>
    </w:p>
    <w:p w14:paraId="6BCE8D32" w14:textId="77777777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  <w:t xml:space="preserve">Ebor Gardens, </w:t>
      </w:r>
      <w:proofErr w:type="spellStart"/>
      <w:r w:rsidRPr="00994A9F">
        <w:rPr>
          <w:rFonts w:cstheme="minorHAnsi"/>
          <w:color w:val="000000" w:themeColor="text1"/>
        </w:rPr>
        <w:t>Rigton</w:t>
      </w:r>
      <w:proofErr w:type="spellEnd"/>
      <w:r w:rsidRPr="00994A9F">
        <w:rPr>
          <w:rFonts w:cstheme="minorHAnsi"/>
          <w:color w:val="000000" w:themeColor="text1"/>
        </w:rPr>
        <w:t xml:space="preserve"> Drive, Leeds, West Yorkshire, LS9 7PY</w:t>
      </w:r>
    </w:p>
    <w:p w14:paraId="6E0BB078" w14:textId="77777777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  <w:t>Elements Primary School, Acre Mount, Middleton, Leeds, LS10 4WR</w:t>
      </w:r>
    </w:p>
    <w:p w14:paraId="517DEECB" w14:textId="77777777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  <w:t>Bramley Park Academy, Fairfield Hill, Leeds, LS13 3DP</w:t>
      </w:r>
    </w:p>
    <w:p w14:paraId="673EBDAE" w14:textId="77777777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</w:r>
      <w:proofErr w:type="gramStart"/>
      <w:r w:rsidRPr="00994A9F">
        <w:rPr>
          <w:rFonts w:cstheme="minorHAnsi"/>
          <w:color w:val="000000" w:themeColor="text1"/>
        </w:rPr>
        <w:t>The</w:t>
      </w:r>
      <w:proofErr w:type="gramEnd"/>
      <w:r w:rsidRPr="00994A9F">
        <w:rPr>
          <w:rFonts w:cstheme="minorHAnsi"/>
          <w:color w:val="000000" w:themeColor="text1"/>
        </w:rPr>
        <w:t xml:space="preserve"> Forest Academy, 26 Thornton Road, Barnsley, S70 3NG</w:t>
      </w:r>
    </w:p>
    <w:p w14:paraId="6CFFB78A" w14:textId="77777777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  <w:t>Oakhill Primary Academy, Doncaster Rd, Ardsley, Barnsley, S71 5AG</w:t>
      </w:r>
    </w:p>
    <w:p w14:paraId="5DEEDB48" w14:textId="360987EC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</w:r>
      <w:proofErr w:type="spellStart"/>
      <w:r w:rsidRPr="00994A9F">
        <w:rPr>
          <w:rFonts w:cstheme="minorHAnsi"/>
          <w:color w:val="000000" w:themeColor="text1"/>
        </w:rPr>
        <w:t>Oakwell</w:t>
      </w:r>
      <w:proofErr w:type="spellEnd"/>
      <w:r w:rsidRPr="00994A9F">
        <w:rPr>
          <w:rFonts w:cstheme="minorHAnsi"/>
          <w:color w:val="000000" w:themeColor="text1"/>
        </w:rPr>
        <w:t xml:space="preserve"> Rise Primary Academy, </w:t>
      </w:r>
      <w:r>
        <w:rPr>
          <w:rFonts w:cstheme="minorHAnsi"/>
          <w:color w:val="000000" w:themeColor="text1"/>
        </w:rPr>
        <w:t>Doncaster Rd, Barnsley, S70 1TS</w:t>
      </w:r>
    </w:p>
    <w:p w14:paraId="1E8072C0" w14:textId="404FEAF3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  <w:t xml:space="preserve">Springwell Barnsley </w:t>
      </w:r>
      <w:proofErr w:type="spellStart"/>
      <w:r w:rsidRPr="00994A9F">
        <w:rPr>
          <w:rFonts w:cstheme="minorHAnsi"/>
          <w:color w:val="000000" w:themeColor="text1"/>
        </w:rPr>
        <w:t>Kendray</w:t>
      </w:r>
      <w:proofErr w:type="spellEnd"/>
      <w:r w:rsidRPr="00994A9F">
        <w:rPr>
          <w:rFonts w:cstheme="minorHAnsi"/>
          <w:color w:val="000000" w:themeColor="text1"/>
        </w:rPr>
        <w:t xml:space="preserve">, </w:t>
      </w:r>
      <w:proofErr w:type="spellStart"/>
      <w:r w:rsidRPr="00994A9F">
        <w:rPr>
          <w:rFonts w:cstheme="minorHAnsi"/>
          <w:color w:val="000000" w:themeColor="text1"/>
        </w:rPr>
        <w:t>Kendray</w:t>
      </w:r>
      <w:proofErr w:type="spellEnd"/>
      <w:r w:rsidRPr="00994A9F">
        <w:rPr>
          <w:rFonts w:cstheme="minorHAnsi"/>
          <w:color w:val="000000" w:themeColor="text1"/>
        </w:rPr>
        <w:t xml:space="preserve"> Resource Centre, T</w:t>
      </w:r>
      <w:r>
        <w:rPr>
          <w:rFonts w:cstheme="minorHAnsi"/>
          <w:color w:val="000000" w:themeColor="text1"/>
        </w:rPr>
        <w:t>hornton Road, Barnsley, S70 3NG</w:t>
      </w:r>
    </w:p>
    <w:p w14:paraId="77C3A6DC" w14:textId="3FF2A707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  <w:t>Greenacre Satellite at Oakhill, Doncaster Rd, Ardsley,</w:t>
      </w:r>
      <w:r>
        <w:rPr>
          <w:rFonts w:cstheme="minorHAnsi"/>
          <w:color w:val="000000" w:themeColor="text1"/>
        </w:rPr>
        <w:t xml:space="preserve"> Barnsley, S71 5AG</w:t>
      </w:r>
    </w:p>
    <w:p w14:paraId="27E52B74" w14:textId="77777777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  <w:t xml:space="preserve">Greenacre </w:t>
      </w:r>
      <w:proofErr w:type="gramStart"/>
      <w:r w:rsidRPr="00994A9F">
        <w:rPr>
          <w:rFonts w:cstheme="minorHAnsi"/>
          <w:color w:val="000000" w:themeColor="text1"/>
        </w:rPr>
        <w:t>The</w:t>
      </w:r>
      <w:proofErr w:type="gramEnd"/>
      <w:r w:rsidRPr="00994A9F">
        <w:rPr>
          <w:rFonts w:cstheme="minorHAnsi"/>
          <w:color w:val="000000" w:themeColor="text1"/>
        </w:rPr>
        <w:t xml:space="preserve"> </w:t>
      </w:r>
      <w:proofErr w:type="spellStart"/>
      <w:r w:rsidRPr="00994A9F">
        <w:rPr>
          <w:rFonts w:cstheme="minorHAnsi"/>
          <w:color w:val="000000" w:themeColor="text1"/>
        </w:rPr>
        <w:t>Makery</w:t>
      </w:r>
      <w:proofErr w:type="spellEnd"/>
      <w:r w:rsidRPr="00994A9F">
        <w:rPr>
          <w:rFonts w:cstheme="minorHAnsi"/>
          <w:color w:val="000000" w:themeColor="text1"/>
        </w:rPr>
        <w:t xml:space="preserve">, 18 </w:t>
      </w:r>
      <w:proofErr w:type="spellStart"/>
      <w:r w:rsidRPr="00994A9F">
        <w:rPr>
          <w:rFonts w:cstheme="minorHAnsi"/>
          <w:color w:val="000000" w:themeColor="text1"/>
        </w:rPr>
        <w:t>Barugh</w:t>
      </w:r>
      <w:proofErr w:type="spellEnd"/>
      <w:r w:rsidRPr="00994A9F">
        <w:rPr>
          <w:rFonts w:cstheme="minorHAnsi"/>
          <w:color w:val="000000" w:themeColor="text1"/>
        </w:rPr>
        <w:t xml:space="preserve"> Green Rd, </w:t>
      </w:r>
      <w:proofErr w:type="spellStart"/>
      <w:r w:rsidRPr="00994A9F">
        <w:rPr>
          <w:rFonts w:cstheme="minorHAnsi"/>
          <w:color w:val="000000" w:themeColor="text1"/>
        </w:rPr>
        <w:t>Higham</w:t>
      </w:r>
      <w:proofErr w:type="spellEnd"/>
      <w:r w:rsidRPr="00994A9F">
        <w:rPr>
          <w:rFonts w:cstheme="minorHAnsi"/>
          <w:color w:val="000000" w:themeColor="text1"/>
        </w:rPr>
        <w:t>, Barnsley, S75 1JT</w:t>
      </w:r>
    </w:p>
    <w:p w14:paraId="1DC0B96A" w14:textId="77777777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  <w:t>Greenacre Life Skills House, 31 Victoria Road, S70 2BG</w:t>
      </w:r>
    </w:p>
    <w:p w14:paraId="52A0D764" w14:textId="115A3FAB" w:rsidR="00994A9F" w:rsidRPr="00994A9F" w:rsidRDefault="00994A9F" w:rsidP="00994A9F">
      <w:pPr>
        <w:pStyle w:val="NoSpacing"/>
        <w:ind w:left="284"/>
        <w:rPr>
          <w:rFonts w:cstheme="minorHAnsi"/>
          <w:color w:val="000000" w:themeColor="text1"/>
        </w:rPr>
      </w:pPr>
      <w:r w:rsidRPr="00994A9F">
        <w:rPr>
          <w:rFonts w:cstheme="minorHAnsi"/>
          <w:color w:val="000000" w:themeColor="text1"/>
        </w:rPr>
        <w:t>●</w:t>
      </w:r>
      <w:r w:rsidRPr="00994A9F">
        <w:rPr>
          <w:rFonts w:cstheme="minorHAnsi"/>
          <w:color w:val="000000" w:themeColor="text1"/>
        </w:rPr>
        <w:tab/>
        <w:t xml:space="preserve">Joseph Norton, Busker Lane, </w:t>
      </w:r>
      <w:proofErr w:type="spellStart"/>
      <w:r w:rsidRPr="00994A9F">
        <w:rPr>
          <w:rFonts w:cstheme="minorHAnsi"/>
          <w:color w:val="000000" w:themeColor="text1"/>
        </w:rPr>
        <w:t>Scissett</w:t>
      </w:r>
      <w:proofErr w:type="spellEnd"/>
      <w:r w:rsidRPr="00994A9F">
        <w:rPr>
          <w:rFonts w:cstheme="minorHAnsi"/>
          <w:color w:val="000000" w:themeColor="text1"/>
        </w:rPr>
        <w:t xml:space="preserve">, </w:t>
      </w:r>
      <w:proofErr w:type="spellStart"/>
      <w:r w:rsidRPr="00994A9F">
        <w:rPr>
          <w:rFonts w:cstheme="minorHAnsi"/>
          <w:color w:val="000000" w:themeColor="text1"/>
        </w:rPr>
        <w:t>Huddersfield</w:t>
      </w:r>
      <w:proofErr w:type="spellEnd"/>
      <w:r w:rsidRPr="00994A9F">
        <w:rPr>
          <w:rFonts w:cstheme="minorHAnsi"/>
          <w:color w:val="000000" w:themeColor="text1"/>
        </w:rPr>
        <w:t>, HD8 9JU</w:t>
      </w:r>
    </w:p>
    <w:p w14:paraId="451880C4" w14:textId="77777777" w:rsidR="00827224" w:rsidRPr="0073325B" w:rsidRDefault="00827224" w:rsidP="002B7804">
      <w:pPr>
        <w:ind w:left="284"/>
        <w:rPr>
          <w:rFonts w:cstheme="minorHAnsi"/>
          <w:lang w:val="en-GB"/>
        </w:rPr>
      </w:pPr>
    </w:p>
    <w:p w14:paraId="4A883741" w14:textId="21E2DD2A" w:rsidR="00827224" w:rsidRDefault="00827224" w:rsidP="00827224">
      <w:pPr>
        <w:pStyle w:val="NoSpacing"/>
        <w:ind w:left="284"/>
        <w:rPr>
          <w:rFonts w:eastAsia="Times New Roman" w:cstheme="minorHAnsi"/>
          <w:b/>
          <w:color w:val="FF0000"/>
          <w:lang w:val="en-GB" w:eastAsia="en-GB"/>
        </w:rPr>
      </w:pPr>
      <w:r>
        <w:rPr>
          <w:rFonts w:eastAsia="Times New Roman" w:cstheme="minorHAnsi"/>
          <w:b/>
          <w:color w:val="FF0000"/>
          <w:lang w:val="en-GB" w:eastAsia="en-GB"/>
        </w:rPr>
        <w:t>1.5</w:t>
      </w:r>
      <w:r w:rsidRPr="0073325B">
        <w:rPr>
          <w:rFonts w:eastAsia="Times New Roman" w:cstheme="minorHAnsi"/>
          <w:b/>
          <w:color w:val="FF0000"/>
          <w:lang w:val="en-GB" w:eastAsia="en-GB"/>
        </w:rPr>
        <w:t xml:space="preserve"> </w:t>
      </w:r>
      <w:r>
        <w:rPr>
          <w:rFonts w:eastAsia="Times New Roman" w:cstheme="minorHAnsi"/>
          <w:b/>
          <w:color w:val="FF0000"/>
          <w:lang w:val="en-GB" w:eastAsia="en-GB"/>
        </w:rPr>
        <w:t>Length</w:t>
      </w:r>
      <w:r w:rsidR="0052441F">
        <w:rPr>
          <w:rFonts w:eastAsia="Times New Roman" w:cstheme="minorHAnsi"/>
          <w:b/>
          <w:color w:val="FF0000"/>
          <w:lang w:val="en-GB" w:eastAsia="en-GB"/>
        </w:rPr>
        <w:t xml:space="preserve"> and Summary</w:t>
      </w:r>
      <w:r w:rsidR="005D41F3">
        <w:rPr>
          <w:rFonts w:eastAsia="Times New Roman" w:cstheme="minorHAnsi"/>
          <w:b/>
          <w:color w:val="FF0000"/>
          <w:lang w:val="en-GB" w:eastAsia="en-GB"/>
        </w:rPr>
        <w:t xml:space="preserve"> of Preferred Supplier Status</w:t>
      </w:r>
    </w:p>
    <w:p w14:paraId="525DDF2C" w14:textId="364C9D7E" w:rsidR="00827224" w:rsidRDefault="00660F80" w:rsidP="00827224">
      <w:pPr>
        <w:pStyle w:val="NoSpacing"/>
        <w:ind w:left="284"/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>The successful bidder(s) will be appointed as prefe</w:t>
      </w:r>
      <w:r w:rsidR="00994A9F">
        <w:rPr>
          <w:rFonts w:eastAsia="Times New Roman" w:cstheme="minorHAnsi"/>
          <w:lang w:val="en-GB" w:eastAsia="en-GB"/>
        </w:rPr>
        <w:t xml:space="preserve">rred suppliers for a period of </w:t>
      </w:r>
      <w:r w:rsidR="00656F44">
        <w:rPr>
          <w:rFonts w:eastAsia="Times New Roman" w:cstheme="minorHAnsi"/>
          <w:lang w:val="en-GB" w:eastAsia="en-GB"/>
        </w:rPr>
        <w:t xml:space="preserve">24 months </w:t>
      </w:r>
      <w:r>
        <w:rPr>
          <w:rFonts w:eastAsia="Times New Roman" w:cstheme="minorHAnsi"/>
          <w:lang w:val="en-GB" w:eastAsia="en-GB"/>
        </w:rPr>
        <w:t xml:space="preserve">or </w:t>
      </w:r>
      <w:r w:rsidR="00994A9F" w:rsidRPr="00994A9F">
        <w:rPr>
          <w:rFonts w:eastAsia="Times New Roman" w:cstheme="minorHAnsi"/>
          <w:lang w:val="en-GB" w:eastAsia="en-GB"/>
        </w:rPr>
        <w:t>until a total maximum value of £189,000 is spent with a single contractor</w:t>
      </w:r>
      <w:r>
        <w:rPr>
          <w:rFonts w:eastAsia="Times New Roman" w:cstheme="minorHAnsi"/>
          <w:lang w:val="en-GB" w:eastAsia="en-GB"/>
        </w:rPr>
        <w:t>.</w:t>
      </w:r>
    </w:p>
    <w:p w14:paraId="74F5E84A" w14:textId="77777777" w:rsidR="00994A9F" w:rsidRDefault="00994A9F" w:rsidP="00827224">
      <w:pPr>
        <w:pStyle w:val="NoSpacing"/>
        <w:ind w:left="284"/>
        <w:rPr>
          <w:rFonts w:eastAsia="Times New Roman" w:cstheme="minorHAnsi"/>
          <w:lang w:val="en-GB" w:eastAsia="en-GB"/>
        </w:rPr>
      </w:pPr>
    </w:p>
    <w:p w14:paraId="3D8589F6" w14:textId="40D413DD" w:rsidR="00994A9F" w:rsidRDefault="00656F44" w:rsidP="00827224">
      <w:pPr>
        <w:pStyle w:val="NoSpacing"/>
        <w:ind w:left="284"/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>The appointment as a preferred supplier</w:t>
      </w:r>
      <w:r w:rsidR="00994A9F">
        <w:rPr>
          <w:rFonts w:eastAsia="Times New Roman" w:cstheme="minorHAnsi"/>
          <w:lang w:val="en-GB" w:eastAsia="en-GB"/>
        </w:rPr>
        <w:t xml:space="preserve"> will run from </w:t>
      </w:r>
      <w:r w:rsidR="005C2C14">
        <w:rPr>
          <w:rFonts w:eastAsia="Times New Roman" w:cstheme="minorHAnsi"/>
          <w:u w:val="single"/>
          <w:lang w:val="en-GB" w:eastAsia="en-GB"/>
        </w:rPr>
        <w:t>8</w:t>
      </w:r>
      <w:r w:rsidR="005C2C14" w:rsidRPr="005C2C14">
        <w:rPr>
          <w:rFonts w:eastAsia="Times New Roman" w:cstheme="minorHAnsi"/>
          <w:u w:val="single"/>
          <w:vertAlign w:val="superscript"/>
          <w:lang w:val="en-GB" w:eastAsia="en-GB"/>
        </w:rPr>
        <w:t>th</w:t>
      </w:r>
      <w:r w:rsidR="005C2C14">
        <w:rPr>
          <w:rFonts w:eastAsia="Times New Roman" w:cstheme="minorHAnsi"/>
          <w:u w:val="single"/>
          <w:lang w:val="en-GB" w:eastAsia="en-GB"/>
        </w:rPr>
        <w:t xml:space="preserve"> </w:t>
      </w:r>
      <w:r w:rsidR="00994A9F" w:rsidRPr="0052441F">
        <w:rPr>
          <w:rFonts w:eastAsia="Times New Roman" w:cstheme="minorHAnsi"/>
          <w:u w:val="single"/>
          <w:lang w:val="en-GB" w:eastAsia="en-GB"/>
        </w:rPr>
        <w:t>March 2021 until 28</w:t>
      </w:r>
      <w:r w:rsidR="00994A9F" w:rsidRPr="0052441F">
        <w:rPr>
          <w:rFonts w:eastAsia="Times New Roman" w:cstheme="minorHAnsi"/>
          <w:u w:val="single"/>
          <w:vertAlign w:val="superscript"/>
          <w:lang w:val="en-GB" w:eastAsia="en-GB"/>
        </w:rPr>
        <w:t>th</w:t>
      </w:r>
      <w:r w:rsidR="00994A9F" w:rsidRPr="0052441F">
        <w:rPr>
          <w:rFonts w:eastAsia="Times New Roman" w:cstheme="minorHAnsi"/>
          <w:u w:val="single"/>
          <w:lang w:val="en-GB" w:eastAsia="en-GB"/>
        </w:rPr>
        <w:t xml:space="preserve"> February 2023</w:t>
      </w:r>
      <w:r w:rsidR="00994A9F">
        <w:rPr>
          <w:rFonts w:eastAsia="Times New Roman" w:cstheme="minorHAnsi"/>
          <w:lang w:val="en-GB" w:eastAsia="en-GB"/>
        </w:rPr>
        <w:t>.</w:t>
      </w:r>
    </w:p>
    <w:p w14:paraId="5C6E91E2" w14:textId="77777777" w:rsidR="00660F80" w:rsidRDefault="00660F80" w:rsidP="00827224">
      <w:pPr>
        <w:pStyle w:val="NoSpacing"/>
        <w:ind w:left="284"/>
        <w:rPr>
          <w:rFonts w:eastAsia="Times New Roman" w:cstheme="minorHAnsi"/>
          <w:lang w:val="en-GB" w:eastAsia="en-GB"/>
        </w:rPr>
      </w:pPr>
    </w:p>
    <w:p w14:paraId="70F37520" w14:textId="77777777" w:rsidR="00994A9F" w:rsidRDefault="00994A9F" w:rsidP="00827224">
      <w:pPr>
        <w:pStyle w:val="NoSpacing"/>
        <w:ind w:left="284"/>
        <w:rPr>
          <w:rFonts w:eastAsia="Times New Roman" w:cstheme="minorHAnsi"/>
          <w:lang w:val="en-GB" w:eastAsia="en-GB"/>
        </w:rPr>
      </w:pPr>
      <w:r w:rsidRPr="00994A9F">
        <w:rPr>
          <w:rFonts w:eastAsia="Times New Roman" w:cstheme="minorHAnsi"/>
          <w:b/>
          <w:lang w:val="en-GB" w:eastAsia="en-GB"/>
        </w:rPr>
        <w:t>Please Note:</w:t>
      </w:r>
    </w:p>
    <w:p w14:paraId="22EDBDA3" w14:textId="359218B0" w:rsidR="00656F44" w:rsidRDefault="00656F44" w:rsidP="0052441F">
      <w:pPr>
        <w:pStyle w:val="NoSpacing"/>
        <w:numPr>
          <w:ilvl w:val="0"/>
          <w:numId w:val="37"/>
        </w:numPr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>The Trust may appoint up to three preferred suppliers depending on the quality of submissions received and evaluated.</w:t>
      </w:r>
      <w:r>
        <w:rPr>
          <w:rFonts w:eastAsia="Times New Roman" w:cstheme="minorHAnsi"/>
          <w:lang w:val="en-GB" w:eastAsia="en-GB"/>
        </w:rPr>
        <w:tab/>
      </w:r>
    </w:p>
    <w:p w14:paraId="1B415CCE" w14:textId="21CE146E" w:rsidR="00656F44" w:rsidRDefault="00656F44" w:rsidP="00656F44">
      <w:pPr>
        <w:pStyle w:val="NoSpacing"/>
        <w:numPr>
          <w:ilvl w:val="1"/>
          <w:numId w:val="37"/>
        </w:numPr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 xml:space="preserve">If more than one supplier is appointed, then the Trust will adopt a tier system where work is offered to suppliers in the order in which they scored. For example, the contractor who scores the highest will be offered work first. </w:t>
      </w:r>
    </w:p>
    <w:p w14:paraId="5CC40170" w14:textId="52B8ED09" w:rsidR="00660F80" w:rsidRDefault="00660F80" w:rsidP="0052441F">
      <w:pPr>
        <w:pStyle w:val="NoSpacing"/>
        <w:numPr>
          <w:ilvl w:val="0"/>
          <w:numId w:val="37"/>
        </w:numPr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 xml:space="preserve">The Trust is not </w:t>
      </w:r>
      <w:r w:rsidR="0052441F" w:rsidRPr="0052441F">
        <w:rPr>
          <w:rFonts w:eastAsia="Times New Roman" w:cstheme="minorHAnsi"/>
          <w:lang w:val="en-GB" w:eastAsia="en-GB"/>
        </w:rPr>
        <w:t>oblige</w:t>
      </w:r>
      <w:r w:rsidR="0052441F">
        <w:rPr>
          <w:rFonts w:eastAsia="Times New Roman" w:cstheme="minorHAnsi"/>
          <w:lang w:val="en-GB" w:eastAsia="en-GB"/>
        </w:rPr>
        <w:t>d</w:t>
      </w:r>
      <w:r>
        <w:rPr>
          <w:rFonts w:eastAsia="Times New Roman" w:cstheme="minorHAnsi"/>
          <w:lang w:val="en-GB" w:eastAsia="en-GB"/>
        </w:rPr>
        <w:t xml:space="preserve"> to use the preferred suppliers and cannot guarantee that all future work will be directly awarded to these suppliers.</w:t>
      </w:r>
    </w:p>
    <w:p w14:paraId="0DFEE65D" w14:textId="71A57F96" w:rsidR="00994A9F" w:rsidRPr="00827224" w:rsidRDefault="00994A9F" w:rsidP="00994A9F">
      <w:pPr>
        <w:pStyle w:val="NoSpacing"/>
        <w:numPr>
          <w:ilvl w:val="0"/>
          <w:numId w:val="37"/>
        </w:numPr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>Any larger projects over the value of £15,000 will go out to market and the Trust will seek three quotations.</w:t>
      </w:r>
    </w:p>
    <w:p w14:paraId="03096F74" w14:textId="77777777" w:rsidR="00992578" w:rsidRPr="0073325B" w:rsidRDefault="00992578" w:rsidP="008612FD">
      <w:pPr>
        <w:rPr>
          <w:rFonts w:cstheme="minorHAnsi"/>
          <w:lang w:val="en-GB"/>
        </w:rPr>
      </w:pPr>
    </w:p>
    <w:p w14:paraId="761F3194" w14:textId="3DDDADC4" w:rsidR="00ED6587" w:rsidRPr="0073325B" w:rsidRDefault="00153A7C" w:rsidP="00367994">
      <w:pPr>
        <w:pStyle w:val="NoSpacing"/>
        <w:rPr>
          <w:rFonts w:cstheme="minorHAnsi"/>
          <w:b/>
          <w:color w:val="FF0000"/>
          <w:sz w:val="28"/>
          <w:lang w:val="en-GB"/>
        </w:rPr>
      </w:pPr>
      <w:r w:rsidRPr="0073325B">
        <w:rPr>
          <w:rFonts w:cstheme="minorHAnsi"/>
          <w:b/>
          <w:color w:val="FF0000"/>
          <w:sz w:val="28"/>
          <w:lang w:val="en-GB"/>
        </w:rPr>
        <w:t xml:space="preserve">2.0 </w:t>
      </w:r>
      <w:r w:rsidR="003F3123" w:rsidRPr="0073325B">
        <w:rPr>
          <w:rFonts w:cstheme="minorHAnsi"/>
          <w:b/>
          <w:color w:val="FF0000"/>
          <w:sz w:val="28"/>
          <w:lang w:val="en-GB"/>
        </w:rPr>
        <w:t>Tender Submission</w:t>
      </w:r>
    </w:p>
    <w:p w14:paraId="6E31F3C9" w14:textId="77777777" w:rsidR="00DB4BB6" w:rsidRPr="0073325B" w:rsidRDefault="00DB4BB6" w:rsidP="007A645B">
      <w:pPr>
        <w:pStyle w:val="NoSpacing"/>
        <w:rPr>
          <w:rFonts w:eastAsia="Times New Roman" w:cstheme="minorHAnsi"/>
          <w:lang w:val="en-GB" w:eastAsia="en-GB"/>
        </w:rPr>
      </w:pPr>
    </w:p>
    <w:p w14:paraId="4F6617E9" w14:textId="6C73CABB" w:rsidR="00DB4BB6" w:rsidRPr="0073325B" w:rsidRDefault="00DB4BB6" w:rsidP="00DB4BB6">
      <w:pPr>
        <w:pStyle w:val="NoSpacing"/>
        <w:ind w:left="284"/>
        <w:rPr>
          <w:rFonts w:eastAsia="Times New Roman" w:cstheme="minorHAnsi"/>
          <w:color w:val="FF0000"/>
          <w:lang w:val="en-GB" w:eastAsia="en-GB"/>
        </w:rPr>
      </w:pPr>
      <w:r w:rsidRPr="0073325B">
        <w:rPr>
          <w:rFonts w:eastAsia="Times New Roman" w:cstheme="minorHAnsi"/>
          <w:b/>
          <w:color w:val="FF0000"/>
          <w:lang w:val="en-GB" w:eastAsia="en-GB"/>
        </w:rPr>
        <w:t>2.1</w:t>
      </w:r>
      <w:r w:rsidR="0014300C" w:rsidRPr="0073325B">
        <w:rPr>
          <w:rFonts w:eastAsia="Times New Roman" w:cstheme="minorHAnsi"/>
          <w:b/>
          <w:color w:val="FF0000"/>
          <w:lang w:val="en-GB" w:eastAsia="en-GB"/>
        </w:rPr>
        <w:t xml:space="preserve"> How to Submit </w:t>
      </w:r>
      <w:r w:rsidRPr="0073325B">
        <w:rPr>
          <w:rFonts w:eastAsia="Times New Roman" w:cstheme="minorHAnsi"/>
          <w:color w:val="FF0000"/>
          <w:lang w:val="en-GB" w:eastAsia="en-GB"/>
        </w:rPr>
        <w:t xml:space="preserve"> </w:t>
      </w:r>
    </w:p>
    <w:p w14:paraId="74819FCD" w14:textId="5BC69686" w:rsidR="007A645B" w:rsidRPr="0073325B" w:rsidRDefault="00932BF7" w:rsidP="00DB4BB6">
      <w:pPr>
        <w:pStyle w:val="NoSpacing"/>
        <w:ind w:left="284"/>
        <w:rPr>
          <w:rFonts w:eastAsia="Times New Roman" w:cstheme="minorHAnsi"/>
          <w:lang w:val="en-GB" w:eastAsia="en-GB"/>
        </w:rPr>
      </w:pPr>
      <w:r w:rsidRPr="0073325B">
        <w:rPr>
          <w:rFonts w:eastAsia="Times New Roman" w:cstheme="minorHAnsi"/>
          <w:lang w:val="en-GB" w:eastAsia="en-GB"/>
        </w:rPr>
        <w:t>Wellspring Academy Trust</w:t>
      </w:r>
      <w:r w:rsidR="007A645B" w:rsidRPr="0073325B">
        <w:rPr>
          <w:rFonts w:eastAsia="Times New Roman" w:cstheme="minorHAnsi"/>
          <w:lang w:val="en-GB" w:eastAsia="en-GB"/>
        </w:rPr>
        <w:t xml:space="preserve"> MUST receive </w:t>
      </w:r>
      <w:r w:rsidRPr="0073325B">
        <w:rPr>
          <w:rFonts w:eastAsia="Times New Roman" w:cstheme="minorHAnsi"/>
          <w:lang w:val="en-GB" w:eastAsia="en-GB"/>
        </w:rPr>
        <w:t>tender submissions</w:t>
      </w:r>
      <w:r w:rsidR="007A645B" w:rsidRPr="0073325B">
        <w:rPr>
          <w:rFonts w:eastAsia="Times New Roman" w:cstheme="minorHAnsi"/>
          <w:lang w:val="en-GB" w:eastAsia="en-GB"/>
        </w:rPr>
        <w:t xml:space="preserve"> by the d</w:t>
      </w:r>
      <w:r w:rsidR="0014300C" w:rsidRPr="0073325B">
        <w:rPr>
          <w:rFonts w:eastAsia="Times New Roman" w:cstheme="minorHAnsi"/>
          <w:lang w:val="en-GB" w:eastAsia="en-GB"/>
        </w:rPr>
        <w:t>ue date and time, 12</w:t>
      </w:r>
      <w:r w:rsidR="00592DBA" w:rsidRPr="0073325B">
        <w:rPr>
          <w:rFonts w:eastAsia="Times New Roman" w:cstheme="minorHAnsi"/>
          <w:lang w:val="en-GB" w:eastAsia="en-GB"/>
        </w:rPr>
        <w:t xml:space="preserve">pm, </w:t>
      </w:r>
      <w:r w:rsidR="005C2C14">
        <w:rPr>
          <w:rFonts w:eastAsia="Times New Roman" w:cstheme="minorHAnsi"/>
          <w:lang w:val="en-GB" w:eastAsia="en-GB"/>
        </w:rPr>
        <w:t>Friday 26</w:t>
      </w:r>
      <w:r w:rsidR="00660F80" w:rsidRPr="00660F80">
        <w:rPr>
          <w:rFonts w:eastAsia="Times New Roman" w:cstheme="minorHAnsi"/>
          <w:vertAlign w:val="superscript"/>
          <w:lang w:val="en-GB" w:eastAsia="en-GB"/>
        </w:rPr>
        <w:t>th</w:t>
      </w:r>
      <w:r w:rsidR="00660F80">
        <w:rPr>
          <w:rFonts w:eastAsia="Times New Roman" w:cstheme="minorHAnsi"/>
          <w:lang w:val="en-GB" w:eastAsia="en-GB"/>
        </w:rPr>
        <w:t xml:space="preserve"> February 2021</w:t>
      </w:r>
      <w:r w:rsidR="004A7E17">
        <w:rPr>
          <w:rFonts w:eastAsia="Times New Roman" w:cstheme="minorHAnsi"/>
          <w:lang w:val="en-GB" w:eastAsia="en-GB"/>
        </w:rPr>
        <w:t>.</w:t>
      </w:r>
    </w:p>
    <w:p w14:paraId="6725E99B" w14:textId="77777777" w:rsidR="00932BF7" w:rsidRPr="0073325B" w:rsidRDefault="00932BF7" w:rsidP="00DB4BB6">
      <w:pPr>
        <w:pStyle w:val="NoSpacing"/>
        <w:ind w:left="284"/>
        <w:rPr>
          <w:rFonts w:eastAsia="Times New Roman" w:cstheme="minorHAnsi"/>
          <w:lang w:val="en-GB" w:eastAsia="en-GB"/>
        </w:rPr>
      </w:pPr>
    </w:p>
    <w:p w14:paraId="1273D1DD" w14:textId="3EBCDD47" w:rsidR="007A645B" w:rsidRPr="0073325B" w:rsidRDefault="007A645B" w:rsidP="00DB4BB6">
      <w:pPr>
        <w:pStyle w:val="NoSpacing"/>
        <w:ind w:left="284"/>
        <w:rPr>
          <w:rFonts w:eastAsia="Times New Roman" w:cstheme="minorHAnsi"/>
          <w:lang w:val="en-GB" w:eastAsia="en-GB"/>
        </w:rPr>
      </w:pPr>
      <w:r w:rsidRPr="0073325B">
        <w:rPr>
          <w:rFonts w:eastAsia="Times New Roman" w:cstheme="minorHAnsi"/>
          <w:lang w:val="en-GB" w:eastAsia="en-GB"/>
        </w:rPr>
        <w:t>Please submit any clarification</w:t>
      </w:r>
      <w:r w:rsidR="004A7E17">
        <w:rPr>
          <w:rFonts w:eastAsia="Times New Roman" w:cstheme="minorHAnsi"/>
          <w:lang w:val="en-GB" w:eastAsia="en-GB"/>
        </w:rPr>
        <w:t>s</w:t>
      </w:r>
      <w:r w:rsidRPr="0073325B">
        <w:rPr>
          <w:rFonts w:eastAsia="Times New Roman" w:cstheme="minorHAnsi"/>
          <w:lang w:val="en-GB" w:eastAsia="en-GB"/>
        </w:rPr>
        <w:t xml:space="preserve"> regarding this tender </w:t>
      </w:r>
      <w:r w:rsidR="00932BF7" w:rsidRPr="0073325B">
        <w:rPr>
          <w:rFonts w:eastAsia="Times New Roman" w:cstheme="minorHAnsi"/>
          <w:lang w:val="en-GB" w:eastAsia="en-GB"/>
        </w:rPr>
        <w:t xml:space="preserve">to the email address below </w:t>
      </w:r>
      <w:r w:rsidRPr="0073325B">
        <w:rPr>
          <w:rFonts w:eastAsia="Times New Roman" w:cstheme="minorHAnsi"/>
          <w:lang w:val="en-GB" w:eastAsia="en-GB"/>
        </w:rPr>
        <w:t xml:space="preserve">before </w:t>
      </w:r>
      <w:r w:rsidR="005C2C14">
        <w:rPr>
          <w:rFonts w:eastAsia="Times New Roman" w:cstheme="minorHAnsi"/>
          <w:lang w:val="en-GB" w:eastAsia="en-GB"/>
        </w:rPr>
        <w:t>Friday 19</w:t>
      </w:r>
      <w:r w:rsidR="00660F80" w:rsidRPr="00660F80">
        <w:rPr>
          <w:rFonts w:eastAsia="Times New Roman" w:cstheme="minorHAnsi"/>
          <w:vertAlign w:val="superscript"/>
          <w:lang w:val="en-GB" w:eastAsia="en-GB"/>
        </w:rPr>
        <w:t>th</w:t>
      </w:r>
      <w:r w:rsidR="00660F80">
        <w:rPr>
          <w:rFonts w:eastAsia="Times New Roman" w:cstheme="minorHAnsi"/>
          <w:lang w:val="en-GB" w:eastAsia="en-GB"/>
        </w:rPr>
        <w:t xml:space="preserve"> February</w:t>
      </w:r>
      <w:r w:rsidRPr="0073325B">
        <w:rPr>
          <w:rFonts w:eastAsia="Times New Roman" w:cstheme="minorHAnsi"/>
          <w:lang w:val="en-GB" w:eastAsia="en-GB"/>
        </w:rPr>
        <w:t>. Replies to clarifications from one tenderer will be shared with all.</w:t>
      </w:r>
    </w:p>
    <w:p w14:paraId="14195D9C" w14:textId="77777777" w:rsidR="007A645B" w:rsidRPr="0073325B" w:rsidRDefault="007A645B" w:rsidP="00DB4BB6">
      <w:pPr>
        <w:pStyle w:val="NoSpacing"/>
        <w:ind w:left="284"/>
        <w:rPr>
          <w:rFonts w:eastAsia="Times New Roman" w:cstheme="minorHAnsi"/>
          <w:lang w:val="en-GB" w:eastAsia="en-GB"/>
        </w:rPr>
      </w:pPr>
    </w:p>
    <w:p w14:paraId="71D3BD21" w14:textId="2A4DF935" w:rsidR="003F3123" w:rsidRPr="0073325B" w:rsidRDefault="00ED6587" w:rsidP="00DB4BB6">
      <w:pPr>
        <w:pStyle w:val="NoSpacing"/>
        <w:ind w:left="284"/>
        <w:rPr>
          <w:rFonts w:eastAsia="Times New Roman" w:cstheme="minorHAnsi"/>
          <w:lang w:val="en-GB" w:eastAsia="en-GB"/>
        </w:rPr>
      </w:pPr>
      <w:r w:rsidRPr="0073325B">
        <w:rPr>
          <w:rFonts w:eastAsia="Times New Roman" w:cstheme="minorHAnsi"/>
          <w:lang w:val="en-GB" w:eastAsia="en-GB"/>
        </w:rPr>
        <w:t>We expect and require all prices quoted t</w:t>
      </w:r>
      <w:r w:rsidR="00660F80">
        <w:rPr>
          <w:rFonts w:eastAsia="Times New Roman" w:cstheme="minorHAnsi"/>
          <w:lang w:val="en-GB" w:eastAsia="en-GB"/>
        </w:rPr>
        <w:t xml:space="preserve">o </w:t>
      </w:r>
      <w:r w:rsidR="0052441F">
        <w:rPr>
          <w:rFonts w:eastAsia="Times New Roman" w:cstheme="minorHAnsi"/>
          <w:lang w:val="en-GB" w:eastAsia="en-GB"/>
        </w:rPr>
        <w:t>remain valid for a period of 3</w:t>
      </w:r>
      <w:r w:rsidRPr="0073325B">
        <w:rPr>
          <w:rFonts w:eastAsia="Times New Roman" w:cstheme="minorHAnsi"/>
          <w:lang w:val="en-GB" w:eastAsia="en-GB"/>
        </w:rPr>
        <w:t xml:space="preserve"> months from the date of </w:t>
      </w:r>
      <w:r w:rsidR="0052441F">
        <w:rPr>
          <w:rFonts w:eastAsia="Times New Roman" w:cstheme="minorHAnsi"/>
          <w:lang w:val="en-GB" w:eastAsia="en-GB"/>
        </w:rPr>
        <w:t>tender submission</w:t>
      </w:r>
      <w:r w:rsidRPr="0073325B">
        <w:rPr>
          <w:rFonts w:eastAsia="Times New Roman" w:cstheme="minorHAnsi"/>
          <w:lang w:val="en-GB" w:eastAsia="en-GB"/>
        </w:rPr>
        <w:t xml:space="preserve">. </w:t>
      </w:r>
      <w:r w:rsidR="003F3123" w:rsidRPr="0052441F">
        <w:rPr>
          <w:rFonts w:eastAsia="Times New Roman" w:cstheme="minorHAnsi"/>
          <w:lang w:val="en-GB" w:eastAsia="en-GB"/>
        </w:rPr>
        <w:t>Fees proposed are to be fixed</w:t>
      </w:r>
      <w:r w:rsidR="0052441F">
        <w:rPr>
          <w:rFonts w:eastAsia="Times New Roman" w:cstheme="minorHAnsi"/>
          <w:lang w:val="en-GB" w:eastAsia="en-GB"/>
        </w:rPr>
        <w:t>.</w:t>
      </w:r>
    </w:p>
    <w:p w14:paraId="2F26EC4D" w14:textId="77777777" w:rsidR="00ED6587" w:rsidRPr="0073325B" w:rsidRDefault="00ED6587" w:rsidP="00DB4BB6">
      <w:pPr>
        <w:pStyle w:val="NoSpacing"/>
        <w:ind w:left="284"/>
        <w:rPr>
          <w:rFonts w:eastAsia="Times New Roman" w:cstheme="minorHAnsi"/>
          <w:lang w:val="en-GB" w:eastAsia="en-GB"/>
        </w:rPr>
      </w:pPr>
      <w:r w:rsidRPr="0073325B">
        <w:rPr>
          <w:rFonts w:eastAsia="Times New Roman" w:cstheme="minorHAnsi"/>
          <w:lang w:val="en-GB" w:eastAsia="en-GB"/>
        </w:rPr>
        <w:t xml:space="preserve">         </w:t>
      </w:r>
    </w:p>
    <w:p w14:paraId="03440C69" w14:textId="6E6379B3" w:rsidR="00ED6587" w:rsidRPr="0073325B" w:rsidRDefault="00660F80" w:rsidP="00DB4BB6">
      <w:pPr>
        <w:pStyle w:val="NoSpacing"/>
        <w:ind w:left="284"/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>Tenders should be returned by email</w:t>
      </w:r>
      <w:r w:rsidR="00ED6587" w:rsidRPr="0073325B">
        <w:rPr>
          <w:rFonts w:eastAsia="Times New Roman" w:cstheme="minorHAnsi"/>
          <w:lang w:val="en-GB" w:eastAsia="en-GB"/>
        </w:rPr>
        <w:t xml:space="preserve"> </w:t>
      </w:r>
      <w:r>
        <w:rPr>
          <w:rFonts w:eastAsia="Times New Roman" w:cstheme="minorHAnsi"/>
          <w:lang w:val="en-GB" w:eastAsia="en-GB"/>
        </w:rPr>
        <w:t>and</w:t>
      </w:r>
      <w:r w:rsidR="00ED6587" w:rsidRPr="0073325B">
        <w:rPr>
          <w:rFonts w:eastAsia="Times New Roman" w:cstheme="minorHAnsi"/>
          <w:lang w:val="en-GB" w:eastAsia="en-GB"/>
        </w:rPr>
        <w:t xml:space="preserve"> marked </w:t>
      </w:r>
      <w:r w:rsidR="0052441F">
        <w:rPr>
          <w:rFonts w:eastAsia="Times New Roman" w:cstheme="minorHAnsi"/>
          <w:lang w:val="en-GB" w:eastAsia="en-GB"/>
        </w:rPr>
        <w:t>‘PROVISION OF FLOORING SERVICES TENDER</w:t>
      </w:r>
      <w:r w:rsidR="00555723">
        <w:rPr>
          <w:rFonts w:eastAsia="Times New Roman" w:cstheme="minorHAnsi"/>
          <w:lang w:val="en-GB" w:eastAsia="en-GB"/>
        </w:rPr>
        <w:t xml:space="preserve"> 2021</w:t>
      </w:r>
      <w:r w:rsidR="0052441F">
        <w:rPr>
          <w:rFonts w:eastAsia="Times New Roman" w:cstheme="minorHAnsi"/>
          <w:lang w:val="en-GB" w:eastAsia="en-GB"/>
        </w:rPr>
        <w:t>’</w:t>
      </w:r>
      <w:r w:rsidR="00ED6587" w:rsidRPr="0073325B">
        <w:rPr>
          <w:rFonts w:eastAsia="Times New Roman" w:cstheme="minorHAnsi"/>
          <w:lang w:val="en-GB" w:eastAsia="en-GB"/>
        </w:rPr>
        <w:t xml:space="preserve"> to:</w:t>
      </w:r>
    </w:p>
    <w:p w14:paraId="68C8F49E" w14:textId="77777777" w:rsidR="00555723" w:rsidRDefault="00555723" w:rsidP="00DB4BB6">
      <w:pPr>
        <w:pStyle w:val="NoSpacing"/>
        <w:ind w:left="284"/>
        <w:rPr>
          <w:rFonts w:eastAsia="Times New Roman" w:cstheme="minorHAnsi"/>
          <w:lang w:val="en-GB" w:eastAsia="en-GB"/>
        </w:rPr>
      </w:pPr>
    </w:p>
    <w:p w14:paraId="649CC1BA" w14:textId="5CC5742B" w:rsidR="00ED6587" w:rsidRPr="0073325B" w:rsidRDefault="003F3123" w:rsidP="00DB4BB6">
      <w:pPr>
        <w:pStyle w:val="NoSpacing"/>
        <w:ind w:left="284"/>
        <w:rPr>
          <w:rFonts w:eastAsia="Times New Roman" w:cstheme="minorHAnsi"/>
          <w:lang w:val="en-GB" w:eastAsia="en-GB"/>
        </w:rPr>
      </w:pPr>
      <w:r w:rsidRPr="0073325B">
        <w:rPr>
          <w:rFonts w:eastAsia="Times New Roman" w:cstheme="minorHAnsi"/>
          <w:lang w:val="en-GB" w:eastAsia="en-GB"/>
        </w:rPr>
        <w:t>Adam McDermott – Procurement Manager</w:t>
      </w:r>
    </w:p>
    <w:p w14:paraId="244CBEB2" w14:textId="530E5B14" w:rsidR="008612FD" w:rsidRPr="0073325B" w:rsidRDefault="00692860" w:rsidP="00DB4BB6">
      <w:pPr>
        <w:pStyle w:val="NoSpacing"/>
        <w:ind w:left="284"/>
        <w:rPr>
          <w:rFonts w:eastAsia="Times New Roman" w:cstheme="minorHAnsi"/>
          <w:lang w:val="en-GB" w:eastAsia="en-GB"/>
        </w:rPr>
      </w:pPr>
      <w:hyperlink r:id="rId13" w:history="1">
        <w:r w:rsidR="008612FD" w:rsidRPr="0073325B">
          <w:rPr>
            <w:rStyle w:val="Hyperlink"/>
            <w:rFonts w:eastAsia="Times New Roman" w:cstheme="minorHAnsi"/>
            <w:lang w:val="en-GB" w:eastAsia="en-GB"/>
          </w:rPr>
          <w:t>a.mcdermott@wellspringacademies.org.uk</w:t>
        </w:r>
      </w:hyperlink>
      <w:r w:rsidR="008612FD" w:rsidRPr="0073325B">
        <w:rPr>
          <w:rFonts w:eastAsia="Times New Roman" w:cstheme="minorHAnsi"/>
          <w:lang w:val="en-GB" w:eastAsia="en-GB"/>
        </w:rPr>
        <w:t xml:space="preserve">  </w:t>
      </w:r>
    </w:p>
    <w:p w14:paraId="7CC18520" w14:textId="2F1DB5FF" w:rsidR="00ED6587" w:rsidRPr="0073325B" w:rsidRDefault="00ED6587" w:rsidP="00367994">
      <w:pPr>
        <w:pStyle w:val="NoSpacing"/>
        <w:rPr>
          <w:rFonts w:cstheme="minorHAnsi"/>
          <w:color w:val="000000" w:themeColor="text1"/>
          <w:lang w:val="en-GB"/>
        </w:rPr>
      </w:pPr>
    </w:p>
    <w:p w14:paraId="40C858B3" w14:textId="77777777" w:rsidR="004A7E17" w:rsidRPr="0073325B" w:rsidRDefault="004A7E17" w:rsidP="00367994">
      <w:pPr>
        <w:pStyle w:val="NoSpacing"/>
        <w:rPr>
          <w:rFonts w:cstheme="minorHAnsi"/>
          <w:color w:val="000000" w:themeColor="text1"/>
          <w:lang w:val="en-GB"/>
        </w:rPr>
      </w:pPr>
    </w:p>
    <w:p w14:paraId="73609545" w14:textId="383FA726" w:rsidR="003F3123" w:rsidRPr="0073325B" w:rsidRDefault="00DB4BB6" w:rsidP="003F3123">
      <w:pPr>
        <w:pStyle w:val="Number1"/>
        <w:rPr>
          <w:rFonts w:asciiTheme="minorHAnsi" w:hAnsiTheme="minorHAnsi" w:cstheme="minorHAnsi"/>
          <w:color w:val="FF0000"/>
          <w:sz w:val="28"/>
          <w:szCs w:val="28"/>
        </w:rPr>
      </w:pPr>
      <w:r w:rsidRPr="0073325B">
        <w:rPr>
          <w:rFonts w:asciiTheme="minorHAnsi" w:hAnsiTheme="minorHAnsi" w:cstheme="minorHAnsi"/>
          <w:color w:val="FF0000"/>
          <w:sz w:val="28"/>
          <w:szCs w:val="28"/>
        </w:rPr>
        <w:t xml:space="preserve">3.0 </w:t>
      </w:r>
      <w:r w:rsidR="0014300C" w:rsidRPr="0073325B">
        <w:rPr>
          <w:rFonts w:asciiTheme="minorHAnsi" w:hAnsiTheme="minorHAnsi" w:cstheme="minorHAnsi"/>
          <w:color w:val="FF0000"/>
          <w:sz w:val="28"/>
          <w:szCs w:val="28"/>
        </w:rPr>
        <w:t>Timetable of Process</w:t>
      </w:r>
      <w:r w:rsidR="00555723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4962"/>
        <w:gridCol w:w="3543"/>
      </w:tblGrid>
      <w:tr w:rsidR="00050B0D" w:rsidRPr="0073325B" w14:paraId="0DE4AD05" w14:textId="77777777" w:rsidTr="004F2887">
        <w:tc>
          <w:tcPr>
            <w:tcW w:w="4962" w:type="dxa"/>
          </w:tcPr>
          <w:p w14:paraId="5B4B659C" w14:textId="77777777" w:rsidR="003F3123" w:rsidRPr="00052FF9" w:rsidRDefault="003F3123" w:rsidP="004F2887">
            <w:pPr>
              <w:spacing w:after="120"/>
              <w:rPr>
                <w:rFonts w:cstheme="minorHAnsi"/>
                <w:b/>
                <w:szCs w:val="18"/>
              </w:rPr>
            </w:pPr>
            <w:r w:rsidRPr="00052FF9">
              <w:rPr>
                <w:rFonts w:cstheme="minorHAnsi"/>
                <w:b/>
                <w:szCs w:val="18"/>
              </w:rPr>
              <w:t>Release tender documents</w:t>
            </w:r>
          </w:p>
        </w:tc>
        <w:tc>
          <w:tcPr>
            <w:tcW w:w="3543" w:type="dxa"/>
          </w:tcPr>
          <w:p w14:paraId="76860116" w14:textId="7F0673FA" w:rsidR="003F3123" w:rsidRPr="00052FF9" w:rsidRDefault="00052FF9" w:rsidP="00555723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Monday 1</w:t>
            </w:r>
            <w:r w:rsidRPr="00052FF9">
              <w:rPr>
                <w:rFonts w:cstheme="minorHAnsi"/>
                <w:b/>
                <w:szCs w:val="18"/>
                <w:vertAlign w:val="superscript"/>
              </w:rPr>
              <w:t>st</w:t>
            </w:r>
            <w:r>
              <w:rPr>
                <w:rFonts w:cstheme="minorHAnsi"/>
                <w:b/>
                <w:szCs w:val="18"/>
              </w:rPr>
              <w:t xml:space="preserve"> February</w:t>
            </w:r>
            <w:r w:rsidR="00555723" w:rsidRPr="00052FF9">
              <w:rPr>
                <w:rFonts w:cstheme="minorHAnsi"/>
                <w:b/>
                <w:szCs w:val="18"/>
              </w:rPr>
              <w:t xml:space="preserve"> 2021</w:t>
            </w:r>
          </w:p>
        </w:tc>
      </w:tr>
      <w:tr w:rsidR="001454D4" w:rsidRPr="0073325B" w14:paraId="14310A9F" w14:textId="77777777" w:rsidTr="004F2887">
        <w:tc>
          <w:tcPr>
            <w:tcW w:w="4962" w:type="dxa"/>
          </w:tcPr>
          <w:p w14:paraId="637B5B1D" w14:textId="55890DB3" w:rsidR="001454D4" w:rsidRPr="00052FF9" w:rsidRDefault="001454D4" w:rsidP="004F2887">
            <w:pPr>
              <w:spacing w:after="120"/>
              <w:rPr>
                <w:rFonts w:cstheme="minorHAnsi"/>
                <w:b/>
                <w:szCs w:val="18"/>
              </w:rPr>
            </w:pPr>
            <w:r w:rsidRPr="00052FF9">
              <w:rPr>
                <w:rFonts w:cstheme="minorHAnsi"/>
                <w:b/>
                <w:szCs w:val="18"/>
              </w:rPr>
              <w:t xml:space="preserve">Site visit @ Oakhill Primary School (If required) </w:t>
            </w:r>
          </w:p>
        </w:tc>
        <w:tc>
          <w:tcPr>
            <w:tcW w:w="3543" w:type="dxa"/>
          </w:tcPr>
          <w:p w14:paraId="0E6357EE" w14:textId="7AC8CAEC" w:rsidR="001454D4" w:rsidRPr="00052FF9" w:rsidRDefault="008949D8" w:rsidP="00052FF9">
            <w:pPr>
              <w:rPr>
                <w:rFonts w:cstheme="minorHAnsi"/>
                <w:b/>
                <w:szCs w:val="18"/>
              </w:rPr>
            </w:pPr>
            <w:r w:rsidRPr="00052FF9">
              <w:rPr>
                <w:rFonts w:cstheme="minorHAnsi"/>
                <w:b/>
                <w:szCs w:val="18"/>
              </w:rPr>
              <w:t>Week comm</w:t>
            </w:r>
            <w:r w:rsidR="00052FF9">
              <w:rPr>
                <w:rFonts w:cstheme="minorHAnsi"/>
                <w:b/>
                <w:szCs w:val="18"/>
              </w:rPr>
              <w:t>encing</w:t>
            </w:r>
            <w:r w:rsidRPr="00052FF9">
              <w:rPr>
                <w:rFonts w:cstheme="minorHAnsi"/>
                <w:b/>
                <w:szCs w:val="18"/>
              </w:rPr>
              <w:t xml:space="preserve"> </w:t>
            </w:r>
            <w:r w:rsidR="00052FF9">
              <w:rPr>
                <w:rFonts w:cstheme="minorHAnsi"/>
                <w:b/>
                <w:szCs w:val="18"/>
              </w:rPr>
              <w:t>8</w:t>
            </w:r>
            <w:r w:rsidR="00052FF9" w:rsidRPr="00052FF9">
              <w:rPr>
                <w:rFonts w:cstheme="minorHAnsi"/>
                <w:b/>
                <w:szCs w:val="18"/>
                <w:vertAlign w:val="superscript"/>
              </w:rPr>
              <w:t>th</w:t>
            </w:r>
            <w:r w:rsidR="00052FF9">
              <w:rPr>
                <w:rFonts w:cstheme="minorHAnsi"/>
                <w:b/>
                <w:szCs w:val="18"/>
              </w:rPr>
              <w:t xml:space="preserve"> February</w:t>
            </w:r>
            <w:r w:rsidR="001454D4" w:rsidRPr="00052FF9">
              <w:rPr>
                <w:rFonts w:cstheme="minorHAnsi"/>
                <w:b/>
                <w:szCs w:val="18"/>
              </w:rPr>
              <w:t xml:space="preserve"> 2021</w:t>
            </w:r>
          </w:p>
        </w:tc>
      </w:tr>
      <w:tr w:rsidR="00656F44" w:rsidRPr="0073325B" w14:paraId="2924748F" w14:textId="77777777" w:rsidTr="004F2887">
        <w:tc>
          <w:tcPr>
            <w:tcW w:w="4962" w:type="dxa"/>
          </w:tcPr>
          <w:p w14:paraId="647518CC" w14:textId="59098AB0" w:rsidR="00656F44" w:rsidRPr="00052FF9" w:rsidRDefault="00656F44" w:rsidP="004F2887">
            <w:pPr>
              <w:spacing w:after="120"/>
              <w:rPr>
                <w:rFonts w:cstheme="minorHAnsi"/>
                <w:b/>
                <w:szCs w:val="18"/>
              </w:rPr>
            </w:pPr>
            <w:r w:rsidRPr="00052FF9">
              <w:rPr>
                <w:rFonts w:cstheme="minorHAnsi"/>
                <w:b/>
                <w:szCs w:val="18"/>
              </w:rPr>
              <w:t>Deadline for clarifications</w:t>
            </w:r>
          </w:p>
        </w:tc>
        <w:tc>
          <w:tcPr>
            <w:tcW w:w="3543" w:type="dxa"/>
          </w:tcPr>
          <w:p w14:paraId="7B45358E" w14:textId="48FEDDF6" w:rsidR="00656F44" w:rsidRPr="00052FF9" w:rsidRDefault="00052FF9" w:rsidP="00555723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Friday 19</w:t>
            </w:r>
            <w:r w:rsidR="00656F44" w:rsidRPr="00052FF9">
              <w:rPr>
                <w:rFonts w:cstheme="minorHAnsi"/>
                <w:b/>
                <w:szCs w:val="18"/>
                <w:vertAlign w:val="superscript"/>
              </w:rPr>
              <w:t>th</w:t>
            </w:r>
            <w:r w:rsidR="00656F44" w:rsidRPr="00052FF9">
              <w:rPr>
                <w:rFonts w:cstheme="minorHAnsi"/>
                <w:b/>
                <w:szCs w:val="18"/>
              </w:rPr>
              <w:t xml:space="preserve"> February 2021</w:t>
            </w:r>
          </w:p>
        </w:tc>
      </w:tr>
      <w:tr w:rsidR="00050B0D" w:rsidRPr="0073325B" w14:paraId="10CA67B4" w14:textId="77777777" w:rsidTr="004F2887">
        <w:tc>
          <w:tcPr>
            <w:tcW w:w="4962" w:type="dxa"/>
          </w:tcPr>
          <w:p w14:paraId="18CE4E65" w14:textId="77777777" w:rsidR="003F3123" w:rsidRPr="00052FF9" w:rsidRDefault="003F3123" w:rsidP="004F2887">
            <w:pPr>
              <w:spacing w:after="120"/>
              <w:rPr>
                <w:rFonts w:cstheme="minorHAnsi"/>
                <w:b/>
                <w:szCs w:val="18"/>
              </w:rPr>
            </w:pPr>
            <w:r w:rsidRPr="00052FF9">
              <w:rPr>
                <w:rFonts w:cstheme="minorHAnsi"/>
                <w:b/>
                <w:szCs w:val="18"/>
              </w:rPr>
              <w:t>Deadline for tender responses</w:t>
            </w:r>
          </w:p>
        </w:tc>
        <w:tc>
          <w:tcPr>
            <w:tcW w:w="3543" w:type="dxa"/>
          </w:tcPr>
          <w:p w14:paraId="3DA2274C" w14:textId="397BC3F6" w:rsidR="003F3123" w:rsidRPr="00052FF9" w:rsidRDefault="0014300C" w:rsidP="00555723">
            <w:pPr>
              <w:rPr>
                <w:rFonts w:cstheme="minorHAnsi"/>
                <w:b/>
                <w:szCs w:val="18"/>
              </w:rPr>
            </w:pPr>
            <w:r w:rsidRPr="00052FF9">
              <w:rPr>
                <w:rFonts w:cstheme="minorHAnsi"/>
                <w:b/>
                <w:szCs w:val="18"/>
              </w:rPr>
              <w:t xml:space="preserve">12pm, </w:t>
            </w:r>
            <w:r w:rsidR="00052FF9">
              <w:rPr>
                <w:rFonts w:cstheme="minorHAnsi"/>
                <w:b/>
                <w:szCs w:val="18"/>
              </w:rPr>
              <w:t>Friday 26</w:t>
            </w:r>
            <w:r w:rsidR="00555723" w:rsidRPr="00052FF9">
              <w:rPr>
                <w:rFonts w:cstheme="minorHAnsi"/>
                <w:b/>
                <w:szCs w:val="18"/>
                <w:vertAlign w:val="superscript"/>
              </w:rPr>
              <w:t>th</w:t>
            </w:r>
            <w:r w:rsidR="00555723" w:rsidRPr="00052FF9">
              <w:rPr>
                <w:rFonts w:cstheme="minorHAnsi"/>
                <w:b/>
                <w:szCs w:val="18"/>
              </w:rPr>
              <w:t xml:space="preserve"> February 2021</w:t>
            </w:r>
          </w:p>
        </w:tc>
      </w:tr>
      <w:tr w:rsidR="001454D4" w:rsidRPr="0073325B" w14:paraId="2588FBD2" w14:textId="77777777" w:rsidTr="004F2887">
        <w:tc>
          <w:tcPr>
            <w:tcW w:w="4962" w:type="dxa"/>
          </w:tcPr>
          <w:p w14:paraId="3FF916BE" w14:textId="6FF9BA65" w:rsidR="001454D4" w:rsidRPr="00052FF9" w:rsidRDefault="001454D4" w:rsidP="004F2887">
            <w:pPr>
              <w:spacing w:after="120"/>
              <w:rPr>
                <w:rFonts w:cstheme="minorHAnsi"/>
                <w:b/>
                <w:szCs w:val="18"/>
              </w:rPr>
            </w:pPr>
            <w:r w:rsidRPr="00052FF9">
              <w:rPr>
                <w:rFonts w:cstheme="minorHAnsi"/>
                <w:b/>
                <w:szCs w:val="18"/>
              </w:rPr>
              <w:t>Notification to successful provider</w:t>
            </w:r>
          </w:p>
        </w:tc>
        <w:tc>
          <w:tcPr>
            <w:tcW w:w="3543" w:type="dxa"/>
          </w:tcPr>
          <w:p w14:paraId="51EA5342" w14:textId="6985E5CB" w:rsidR="001454D4" w:rsidRPr="00052FF9" w:rsidRDefault="001454D4" w:rsidP="00052FF9">
            <w:pPr>
              <w:rPr>
                <w:rFonts w:cstheme="minorHAnsi"/>
                <w:b/>
                <w:szCs w:val="18"/>
              </w:rPr>
            </w:pPr>
            <w:r w:rsidRPr="00052FF9">
              <w:rPr>
                <w:rFonts w:cstheme="minorHAnsi"/>
                <w:b/>
                <w:szCs w:val="18"/>
              </w:rPr>
              <w:t xml:space="preserve">Friday </w:t>
            </w:r>
            <w:r w:rsidR="00052FF9">
              <w:rPr>
                <w:rFonts w:cstheme="minorHAnsi"/>
                <w:b/>
                <w:szCs w:val="18"/>
              </w:rPr>
              <w:t>5</w:t>
            </w:r>
            <w:r w:rsidR="00052FF9" w:rsidRPr="00052FF9">
              <w:rPr>
                <w:rFonts w:cstheme="minorHAnsi"/>
                <w:b/>
                <w:szCs w:val="18"/>
                <w:vertAlign w:val="superscript"/>
              </w:rPr>
              <w:t>th</w:t>
            </w:r>
            <w:r w:rsidR="00052FF9">
              <w:rPr>
                <w:rFonts w:cstheme="minorHAnsi"/>
                <w:b/>
                <w:szCs w:val="18"/>
              </w:rPr>
              <w:t xml:space="preserve"> March</w:t>
            </w:r>
            <w:r w:rsidRPr="00052FF9">
              <w:rPr>
                <w:rFonts w:cstheme="minorHAnsi"/>
                <w:b/>
                <w:szCs w:val="18"/>
              </w:rPr>
              <w:t xml:space="preserve"> 2021</w:t>
            </w:r>
          </w:p>
        </w:tc>
      </w:tr>
    </w:tbl>
    <w:p w14:paraId="5B9CB768" w14:textId="77777777" w:rsidR="003F3123" w:rsidRPr="0073325B" w:rsidRDefault="003F3123" w:rsidP="003F3123">
      <w:pPr>
        <w:tabs>
          <w:tab w:val="left" w:pos="851"/>
          <w:tab w:val="left" w:pos="4536"/>
          <w:tab w:val="left" w:pos="5103"/>
        </w:tabs>
        <w:spacing w:after="120"/>
        <w:ind w:left="1134" w:hanging="567"/>
        <w:rPr>
          <w:rFonts w:cstheme="minorHAnsi"/>
          <w:sz w:val="18"/>
          <w:szCs w:val="18"/>
        </w:rPr>
      </w:pPr>
    </w:p>
    <w:p w14:paraId="0F97539A" w14:textId="77777777" w:rsidR="0014300C" w:rsidRPr="0073325B" w:rsidRDefault="003F3123" w:rsidP="0014300C">
      <w:pPr>
        <w:tabs>
          <w:tab w:val="left" w:pos="851"/>
          <w:tab w:val="left" w:pos="4536"/>
          <w:tab w:val="left" w:pos="5103"/>
        </w:tabs>
        <w:ind w:left="1134" w:hanging="567"/>
        <w:rPr>
          <w:rFonts w:cstheme="minorHAnsi"/>
          <w:szCs w:val="18"/>
        </w:rPr>
      </w:pPr>
      <w:r w:rsidRPr="0073325B">
        <w:rPr>
          <w:rFonts w:cstheme="minorHAnsi"/>
          <w:szCs w:val="18"/>
        </w:rPr>
        <w:t xml:space="preserve">The timeline above is only a guide, </w:t>
      </w:r>
      <w:r w:rsidR="00592DBA" w:rsidRPr="0073325B">
        <w:rPr>
          <w:rFonts w:cstheme="minorHAnsi"/>
          <w:szCs w:val="18"/>
        </w:rPr>
        <w:t>this may be amended by the Trust.</w:t>
      </w:r>
      <w:r w:rsidR="0014300C" w:rsidRPr="0073325B">
        <w:rPr>
          <w:rFonts w:cstheme="minorHAnsi"/>
          <w:szCs w:val="18"/>
        </w:rPr>
        <w:t xml:space="preserve"> </w:t>
      </w:r>
    </w:p>
    <w:p w14:paraId="5A3BA35A" w14:textId="3B6EFFF4" w:rsidR="003F3123" w:rsidRPr="0073325B" w:rsidRDefault="003F3123" w:rsidP="0014300C">
      <w:pPr>
        <w:tabs>
          <w:tab w:val="left" w:pos="851"/>
          <w:tab w:val="left" w:pos="4536"/>
          <w:tab w:val="left" w:pos="5103"/>
        </w:tabs>
        <w:ind w:left="1134" w:hanging="567"/>
        <w:rPr>
          <w:rFonts w:cstheme="minorHAnsi"/>
          <w:szCs w:val="18"/>
        </w:rPr>
      </w:pPr>
      <w:r w:rsidRPr="0073325B">
        <w:rPr>
          <w:rFonts w:cstheme="minorHAnsi"/>
          <w:szCs w:val="18"/>
        </w:rPr>
        <w:t>All suppliers asked to tender will be notified of any changes.</w:t>
      </w:r>
    </w:p>
    <w:p w14:paraId="0AB242FA" w14:textId="682C2C33" w:rsidR="00555723" w:rsidRPr="0052441F" w:rsidRDefault="00555723" w:rsidP="0052441F">
      <w:pPr>
        <w:rPr>
          <w:rFonts w:eastAsia="Calibri" w:cstheme="minorHAnsi"/>
          <w:b/>
          <w:u w:val="single"/>
        </w:rPr>
      </w:pPr>
    </w:p>
    <w:p w14:paraId="5B4265B8" w14:textId="73C014A2" w:rsidR="00192626" w:rsidRPr="0073325B" w:rsidRDefault="0014300C" w:rsidP="007B05B2">
      <w:pPr>
        <w:pStyle w:val="NoSpacing"/>
        <w:rPr>
          <w:rFonts w:cstheme="minorHAnsi"/>
          <w:b/>
          <w:color w:val="FF0000"/>
          <w:sz w:val="28"/>
        </w:rPr>
      </w:pPr>
      <w:r w:rsidRPr="0073325B">
        <w:rPr>
          <w:rFonts w:cstheme="minorHAnsi"/>
          <w:b/>
          <w:color w:val="FF0000"/>
          <w:sz w:val="28"/>
          <w:szCs w:val="28"/>
        </w:rPr>
        <w:t xml:space="preserve">4.0 </w:t>
      </w:r>
      <w:r w:rsidR="007B05B2" w:rsidRPr="0073325B">
        <w:rPr>
          <w:rFonts w:cstheme="minorHAnsi"/>
          <w:b/>
          <w:color w:val="FF0000"/>
          <w:sz w:val="28"/>
        </w:rPr>
        <w:t>Evaluation Methodology &amp; Criteria</w:t>
      </w:r>
    </w:p>
    <w:p w14:paraId="06C14144" w14:textId="77777777" w:rsidR="007B05B2" w:rsidRPr="0073325B" w:rsidRDefault="007B05B2" w:rsidP="007B05B2">
      <w:pPr>
        <w:pStyle w:val="NoSpacing"/>
        <w:rPr>
          <w:rFonts w:cstheme="minorHAnsi"/>
          <w:szCs w:val="28"/>
        </w:rPr>
      </w:pPr>
    </w:p>
    <w:p w14:paraId="03DF547A" w14:textId="27D77217" w:rsidR="007B05B2" w:rsidRPr="0073325B" w:rsidRDefault="007B05B2" w:rsidP="0073325B">
      <w:pPr>
        <w:pStyle w:val="NoSpacing"/>
        <w:ind w:left="567"/>
        <w:rPr>
          <w:rFonts w:cstheme="minorHAnsi"/>
          <w:b/>
          <w:color w:val="FF0000"/>
        </w:rPr>
      </w:pPr>
      <w:r w:rsidRPr="0073325B">
        <w:rPr>
          <w:rFonts w:cstheme="minorHAnsi"/>
          <w:b/>
          <w:color w:val="FF0000"/>
        </w:rPr>
        <w:t>4.1 Selection Criteria</w:t>
      </w:r>
    </w:p>
    <w:p w14:paraId="78AD9802" w14:textId="42A5F8CE" w:rsidR="00511774" w:rsidRDefault="00601188" w:rsidP="00511774">
      <w:pPr>
        <w:pStyle w:val="NoSpacing"/>
        <w:ind w:left="567"/>
        <w:rPr>
          <w:rFonts w:cstheme="minorHAnsi"/>
        </w:rPr>
      </w:pPr>
      <w:r w:rsidRPr="0073325B">
        <w:rPr>
          <w:rFonts w:cstheme="minorHAnsi"/>
        </w:rPr>
        <w:t xml:space="preserve">The </w:t>
      </w:r>
      <w:r w:rsidR="006543DB" w:rsidRPr="0073325B">
        <w:rPr>
          <w:rFonts w:cstheme="minorHAnsi"/>
        </w:rPr>
        <w:t>Trust</w:t>
      </w:r>
      <w:r w:rsidRPr="0073325B">
        <w:rPr>
          <w:rFonts w:cstheme="minorHAnsi"/>
        </w:rPr>
        <w:t xml:space="preserve"> will accept the Tender</w:t>
      </w:r>
      <w:r w:rsidR="00511774">
        <w:rPr>
          <w:rFonts w:cstheme="minorHAnsi"/>
        </w:rPr>
        <w:t>(s)</w:t>
      </w:r>
      <w:r w:rsidRPr="0073325B">
        <w:rPr>
          <w:rFonts w:cstheme="minorHAnsi"/>
        </w:rPr>
        <w:t xml:space="preserve"> which they consider to be the most economically advantageous.</w:t>
      </w:r>
      <w:r w:rsidR="006543DB" w:rsidRPr="0073325B">
        <w:rPr>
          <w:rFonts w:cstheme="minorHAnsi"/>
        </w:rPr>
        <w:t xml:space="preserve"> </w:t>
      </w:r>
      <w:r w:rsidRPr="0073325B">
        <w:rPr>
          <w:rFonts w:cstheme="minorHAnsi"/>
        </w:rPr>
        <w:t>It will take into account the Cost of providing the Service and a range of Quality considerations, fitness for purpose and any other factors relevant to the Service, its supply and any other requirements.</w:t>
      </w:r>
    </w:p>
    <w:p w14:paraId="2252DE26" w14:textId="32341EE1" w:rsidR="00656F44" w:rsidRDefault="00656F44" w:rsidP="00511774">
      <w:pPr>
        <w:pStyle w:val="NoSpacing"/>
        <w:ind w:left="567"/>
        <w:rPr>
          <w:rFonts w:cstheme="minorHAnsi"/>
        </w:rPr>
      </w:pPr>
    </w:p>
    <w:p w14:paraId="2E87D5F9" w14:textId="77777777" w:rsidR="00656F44" w:rsidRDefault="00656F44" w:rsidP="00656F44">
      <w:pPr>
        <w:pStyle w:val="NoSpacing"/>
        <w:ind w:left="284" w:firstLine="283"/>
        <w:rPr>
          <w:rFonts w:eastAsia="Times New Roman" w:cstheme="minorHAnsi"/>
          <w:lang w:val="en-GB" w:eastAsia="en-GB"/>
        </w:rPr>
      </w:pPr>
      <w:r w:rsidRPr="00994A9F">
        <w:rPr>
          <w:rFonts w:eastAsia="Times New Roman" w:cstheme="minorHAnsi"/>
          <w:b/>
          <w:lang w:val="en-GB" w:eastAsia="en-GB"/>
        </w:rPr>
        <w:t>Please Note:</w:t>
      </w:r>
    </w:p>
    <w:p w14:paraId="2C2872DF" w14:textId="77777777" w:rsidR="00656F44" w:rsidRDefault="00656F44" w:rsidP="00656F44">
      <w:pPr>
        <w:pStyle w:val="NoSpacing"/>
        <w:numPr>
          <w:ilvl w:val="0"/>
          <w:numId w:val="37"/>
        </w:numPr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>The Trust may appoint up to three preferred suppliers depending on the quality of submissions received and evaluated.</w:t>
      </w:r>
      <w:r>
        <w:rPr>
          <w:rFonts w:eastAsia="Times New Roman" w:cstheme="minorHAnsi"/>
          <w:lang w:val="en-GB" w:eastAsia="en-GB"/>
        </w:rPr>
        <w:tab/>
      </w:r>
    </w:p>
    <w:p w14:paraId="26CB9E71" w14:textId="2F1AD1FE" w:rsidR="00656F44" w:rsidRDefault="00656F44" w:rsidP="00656F44">
      <w:pPr>
        <w:pStyle w:val="NoSpacing"/>
        <w:numPr>
          <w:ilvl w:val="1"/>
          <w:numId w:val="37"/>
        </w:numPr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 xml:space="preserve">If more than one supplier is appointed, then the Trust will adopt a tier system where work is offered to </w:t>
      </w:r>
      <w:r w:rsidR="00B50A50">
        <w:rPr>
          <w:rFonts w:eastAsia="Times New Roman" w:cstheme="minorHAnsi"/>
          <w:lang w:val="en-GB" w:eastAsia="en-GB"/>
        </w:rPr>
        <w:t>contractor</w:t>
      </w:r>
      <w:r>
        <w:rPr>
          <w:rFonts w:eastAsia="Times New Roman" w:cstheme="minorHAnsi"/>
          <w:lang w:val="en-GB" w:eastAsia="en-GB"/>
        </w:rPr>
        <w:t xml:space="preserve"> in the order in which they scored. </w:t>
      </w:r>
      <w:r w:rsidRPr="00B50A50">
        <w:rPr>
          <w:rFonts w:eastAsia="Times New Roman" w:cstheme="minorHAnsi"/>
          <w:b/>
          <w:i/>
          <w:lang w:val="en-GB" w:eastAsia="en-GB"/>
        </w:rPr>
        <w:t>For example, the contractor who scores the high</w:t>
      </w:r>
      <w:r w:rsidR="00B50A50" w:rsidRPr="00B50A50">
        <w:rPr>
          <w:rFonts w:eastAsia="Times New Roman" w:cstheme="minorHAnsi"/>
          <w:b/>
          <w:i/>
          <w:lang w:val="en-GB" w:eastAsia="en-GB"/>
        </w:rPr>
        <w:t>est will be offered work first. If they decline the work this will then be offered to the contractor who scored 2</w:t>
      </w:r>
      <w:r w:rsidR="00B50A50" w:rsidRPr="00B50A50">
        <w:rPr>
          <w:rFonts w:eastAsia="Times New Roman" w:cstheme="minorHAnsi"/>
          <w:b/>
          <w:i/>
          <w:vertAlign w:val="superscript"/>
          <w:lang w:val="en-GB" w:eastAsia="en-GB"/>
        </w:rPr>
        <w:t>nd</w:t>
      </w:r>
      <w:r w:rsidR="00B50A50" w:rsidRPr="00B50A50">
        <w:rPr>
          <w:rFonts w:eastAsia="Times New Roman" w:cstheme="minorHAnsi"/>
          <w:b/>
          <w:i/>
          <w:lang w:val="en-GB" w:eastAsia="en-GB"/>
        </w:rPr>
        <w:t xml:space="preserve"> and so on.</w:t>
      </w:r>
    </w:p>
    <w:p w14:paraId="6C8A2F30" w14:textId="77777777" w:rsidR="00656F44" w:rsidRDefault="00656F44" w:rsidP="00656F44">
      <w:pPr>
        <w:pStyle w:val="NoSpacing"/>
        <w:numPr>
          <w:ilvl w:val="0"/>
          <w:numId w:val="37"/>
        </w:numPr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 xml:space="preserve">The Trust is not </w:t>
      </w:r>
      <w:r w:rsidRPr="0052441F">
        <w:rPr>
          <w:rFonts w:eastAsia="Times New Roman" w:cstheme="minorHAnsi"/>
          <w:lang w:val="en-GB" w:eastAsia="en-GB"/>
        </w:rPr>
        <w:t>oblige</w:t>
      </w:r>
      <w:r>
        <w:rPr>
          <w:rFonts w:eastAsia="Times New Roman" w:cstheme="minorHAnsi"/>
          <w:lang w:val="en-GB" w:eastAsia="en-GB"/>
        </w:rPr>
        <w:t>d to use the preferred suppliers and cannot guarantee that all future work will be directly awarded to these suppliers.</w:t>
      </w:r>
    </w:p>
    <w:p w14:paraId="0C4131FC" w14:textId="77777777" w:rsidR="00656F44" w:rsidRPr="00827224" w:rsidRDefault="00656F44" w:rsidP="00656F44">
      <w:pPr>
        <w:pStyle w:val="NoSpacing"/>
        <w:numPr>
          <w:ilvl w:val="0"/>
          <w:numId w:val="37"/>
        </w:numPr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>Any larger projects over the value of £15,000 will go out to market and the Trust will seek three quotations.</w:t>
      </w:r>
    </w:p>
    <w:p w14:paraId="5360589B" w14:textId="77777777" w:rsidR="00656F44" w:rsidRPr="0073325B" w:rsidRDefault="00656F44" w:rsidP="00511774">
      <w:pPr>
        <w:pStyle w:val="NoSpacing"/>
        <w:ind w:left="567"/>
        <w:rPr>
          <w:rFonts w:cstheme="minorHAnsi"/>
        </w:rPr>
      </w:pPr>
    </w:p>
    <w:p w14:paraId="7B6DC054" w14:textId="77777777" w:rsidR="007B05B2" w:rsidRPr="0073325B" w:rsidRDefault="007B05B2" w:rsidP="007B05B2">
      <w:pPr>
        <w:pStyle w:val="NoSpacing"/>
        <w:rPr>
          <w:rFonts w:cstheme="minorHAnsi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5888"/>
        <w:gridCol w:w="1555"/>
      </w:tblGrid>
      <w:tr w:rsidR="00543D4C" w:rsidRPr="0073325B" w14:paraId="7E72B7E9" w14:textId="77777777" w:rsidTr="004F43C2">
        <w:trPr>
          <w:jc w:val="center"/>
        </w:trPr>
        <w:tc>
          <w:tcPr>
            <w:tcW w:w="7223" w:type="dxa"/>
            <w:gridSpan w:val="2"/>
            <w:shd w:val="clear" w:color="auto" w:fill="9CC2E5" w:themeFill="accent1" w:themeFillTint="99"/>
          </w:tcPr>
          <w:p w14:paraId="14F3A442" w14:textId="77777777" w:rsidR="00543D4C" w:rsidRPr="0073325B" w:rsidRDefault="00543D4C" w:rsidP="004F43C2">
            <w:pPr>
              <w:rPr>
                <w:rFonts w:asciiTheme="minorHAnsi" w:hAnsiTheme="minorHAnsi" w:cstheme="minorHAnsi"/>
                <w:b/>
              </w:rPr>
            </w:pPr>
            <w:r w:rsidRPr="0073325B">
              <w:rPr>
                <w:rFonts w:asciiTheme="minorHAnsi" w:hAnsiTheme="minorHAnsi" w:cstheme="minorHAnsi"/>
                <w:b/>
              </w:rPr>
              <w:t>A – Price</w:t>
            </w:r>
          </w:p>
        </w:tc>
        <w:tc>
          <w:tcPr>
            <w:tcW w:w="1555" w:type="dxa"/>
            <w:shd w:val="clear" w:color="auto" w:fill="9CC2E5" w:themeFill="accent1" w:themeFillTint="99"/>
          </w:tcPr>
          <w:p w14:paraId="61F13B09" w14:textId="47D1CB39" w:rsidR="00543D4C" w:rsidRPr="0073325B" w:rsidRDefault="00052FF9" w:rsidP="004F43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 w:rsidR="00543D4C" w:rsidRPr="0073325B">
              <w:rPr>
                <w:rFonts w:asciiTheme="minorHAnsi" w:hAnsiTheme="minorHAnsi" w:cstheme="minorHAnsi"/>
              </w:rPr>
              <w:t>%</w:t>
            </w:r>
          </w:p>
        </w:tc>
      </w:tr>
      <w:tr w:rsidR="00543D4C" w:rsidRPr="0073325B" w14:paraId="3E95F13C" w14:textId="77777777" w:rsidTr="004F43C2">
        <w:trPr>
          <w:jc w:val="center"/>
        </w:trPr>
        <w:tc>
          <w:tcPr>
            <w:tcW w:w="1335" w:type="dxa"/>
          </w:tcPr>
          <w:p w14:paraId="12065837" w14:textId="77777777" w:rsidR="00543D4C" w:rsidRPr="00D65E3D" w:rsidRDefault="00543D4C" w:rsidP="004F43C2">
            <w:pPr>
              <w:rPr>
                <w:rFonts w:asciiTheme="minorHAnsi" w:hAnsiTheme="minorHAnsi" w:cstheme="minorHAnsi"/>
              </w:rPr>
            </w:pPr>
            <w:r w:rsidRPr="00D65E3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443" w:type="dxa"/>
            <w:gridSpan w:val="2"/>
          </w:tcPr>
          <w:p w14:paraId="403C45A0" w14:textId="14E0A885" w:rsidR="00543D4C" w:rsidRPr="00D65E3D" w:rsidRDefault="00543D4C" w:rsidP="00543D4C">
            <w:pPr>
              <w:rPr>
                <w:rFonts w:asciiTheme="minorHAnsi" w:hAnsiTheme="minorHAnsi" w:cstheme="minorHAnsi"/>
              </w:rPr>
            </w:pPr>
            <w:r w:rsidRPr="00D65E3D">
              <w:rPr>
                <w:rFonts w:asciiTheme="minorHAnsi" w:hAnsiTheme="minorHAnsi" w:cstheme="minorHAnsi"/>
              </w:rPr>
              <w:t>Please provide a breakdown of your costs. These must be fixed fees for your services.</w:t>
            </w:r>
          </w:p>
          <w:p w14:paraId="6347DAFF" w14:textId="77777777" w:rsidR="00543D4C" w:rsidRPr="00D65E3D" w:rsidRDefault="00543D4C" w:rsidP="00543D4C">
            <w:pPr>
              <w:rPr>
                <w:rFonts w:asciiTheme="minorHAnsi" w:hAnsiTheme="minorHAnsi" w:cstheme="minorHAnsi"/>
              </w:rPr>
            </w:pPr>
          </w:p>
          <w:p w14:paraId="56A95A9A" w14:textId="77777777" w:rsidR="00543D4C" w:rsidRDefault="00543D4C" w:rsidP="00543D4C">
            <w:pPr>
              <w:rPr>
                <w:rFonts w:asciiTheme="minorHAnsi" w:hAnsiTheme="minorHAnsi" w:cstheme="minorHAnsi"/>
              </w:rPr>
            </w:pPr>
            <w:r w:rsidRPr="00D65E3D">
              <w:rPr>
                <w:rFonts w:asciiTheme="minorHAnsi" w:hAnsiTheme="minorHAnsi" w:cstheme="minorHAnsi"/>
              </w:rPr>
              <w:t>The bidder should set out a proposed fee structure for the required services specified in Section 1.4.</w:t>
            </w:r>
          </w:p>
          <w:p w14:paraId="09ADAC1E" w14:textId="5AC6AEDE" w:rsidR="00511774" w:rsidRDefault="00511774" w:rsidP="00543D4C">
            <w:pPr>
              <w:rPr>
                <w:rFonts w:asciiTheme="minorHAnsi" w:hAnsiTheme="minorHAnsi" w:cstheme="minorHAnsi"/>
              </w:rPr>
            </w:pPr>
          </w:p>
          <w:p w14:paraId="7D97EFD0" w14:textId="1707C7C0" w:rsidR="00511774" w:rsidRPr="00511774" w:rsidRDefault="00511774" w:rsidP="00511774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511774">
              <w:rPr>
                <w:rFonts w:cstheme="minorHAnsi"/>
              </w:rPr>
              <w:t>The bidder is required to submit fixed pricing for products used within our schools and labour</w:t>
            </w:r>
            <w:r w:rsidR="0046200A">
              <w:rPr>
                <w:rFonts w:cstheme="minorHAnsi"/>
              </w:rPr>
              <w:t xml:space="preserve"> costs</w:t>
            </w:r>
            <w:r w:rsidRPr="00511774">
              <w:rPr>
                <w:rFonts w:cstheme="minorHAnsi"/>
              </w:rPr>
              <w:t xml:space="preserve">. </w:t>
            </w:r>
          </w:p>
          <w:p w14:paraId="286DC0DF" w14:textId="0B85FF2A" w:rsidR="00511774" w:rsidRPr="005C148D" w:rsidRDefault="00511774" w:rsidP="00511774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bidder is also required to price on an upcoming project at Oakhill Primary Academy, which requires the upper corridor re-flooring </w:t>
            </w:r>
            <w:r w:rsidRPr="005C148D">
              <w:rPr>
                <w:rFonts w:cstheme="minorHAnsi"/>
              </w:rPr>
              <w:t xml:space="preserve">in </w:t>
            </w:r>
            <w:proofErr w:type="spellStart"/>
            <w:r w:rsidR="00650EEC">
              <w:rPr>
                <w:rFonts w:cstheme="minorHAnsi"/>
              </w:rPr>
              <w:t>Polysafe</w:t>
            </w:r>
            <w:proofErr w:type="spellEnd"/>
            <w:r w:rsidR="00650EEC">
              <w:rPr>
                <w:rFonts w:cstheme="minorHAnsi"/>
              </w:rPr>
              <w:t xml:space="preserve"> standard</w:t>
            </w:r>
            <w:r w:rsidR="005C148D" w:rsidRPr="005C148D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 xml:space="preserve"> vinyl flooring.</w:t>
            </w:r>
          </w:p>
          <w:p w14:paraId="24F6320A" w14:textId="510258F2" w:rsidR="00511774" w:rsidRPr="00052FF9" w:rsidRDefault="004E10AE" w:rsidP="00511774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Site visits are </w:t>
            </w:r>
            <w:r w:rsidR="00511774" w:rsidRPr="00052FF9">
              <w:rPr>
                <w:rFonts w:cstheme="minorHAnsi"/>
                <w:i/>
              </w:rPr>
              <w:t>available</w:t>
            </w:r>
            <w:r w:rsidR="005C148D" w:rsidRPr="00052FF9">
              <w:rPr>
                <w:rFonts w:cstheme="minorHAnsi"/>
                <w:i/>
              </w:rPr>
              <w:t xml:space="preserve"> </w:t>
            </w:r>
            <w:r w:rsidR="00052FF9" w:rsidRPr="00052FF9">
              <w:rPr>
                <w:rFonts w:cstheme="minorHAnsi"/>
                <w:i/>
              </w:rPr>
              <w:t>week commencing 8</w:t>
            </w:r>
            <w:r w:rsidR="00052FF9" w:rsidRPr="00052FF9">
              <w:rPr>
                <w:rFonts w:cstheme="minorHAnsi"/>
                <w:i/>
                <w:vertAlign w:val="superscript"/>
              </w:rPr>
              <w:t>th</w:t>
            </w:r>
            <w:r w:rsidR="00052FF9" w:rsidRPr="00052FF9">
              <w:rPr>
                <w:rFonts w:cstheme="minorHAnsi"/>
                <w:i/>
              </w:rPr>
              <w:t xml:space="preserve"> </w:t>
            </w:r>
            <w:r w:rsidR="005C148D" w:rsidRPr="00052FF9">
              <w:rPr>
                <w:rFonts w:cstheme="minorHAnsi"/>
                <w:i/>
              </w:rPr>
              <w:t>Feb 2021</w:t>
            </w:r>
            <w:r w:rsidR="00511774" w:rsidRPr="00052FF9">
              <w:rPr>
                <w:rFonts w:cstheme="minorHAnsi"/>
                <w:i/>
              </w:rPr>
              <w:t xml:space="preserve"> </w:t>
            </w:r>
            <w:r w:rsidR="005C148D" w:rsidRPr="00052FF9">
              <w:rPr>
                <w:rFonts w:cstheme="minorHAnsi"/>
                <w:i/>
              </w:rPr>
              <w:t>by appointment</w:t>
            </w:r>
            <w:r>
              <w:rPr>
                <w:rFonts w:cstheme="minorHAnsi"/>
                <w:i/>
              </w:rPr>
              <w:t>.</w:t>
            </w:r>
            <w:r w:rsidR="00511774" w:rsidRPr="00052FF9">
              <w:rPr>
                <w:rFonts w:cstheme="minorHAnsi"/>
                <w:i/>
              </w:rPr>
              <w:t xml:space="preserve"> Please contact </w:t>
            </w:r>
            <w:r w:rsidR="005C148D" w:rsidRPr="00052FF9">
              <w:rPr>
                <w:rFonts w:cstheme="minorHAnsi"/>
                <w:i/>
              </w:rPr>
              <w:t xml:space="preserve">John Howe (Estates manager) </w:t>
            </w:r>
            <w:hyperlink r:id="rId14" w:history="1">
              <w:r w:rsidR="005C148D" w:rsidRPr="00052FF9">
                <w:rPr>
                  <w:rStyle w:val="Hyperlink"/>
                  <w:rFonts w:cstheme="minorHAnsi"/>
                  <w:i/>
                </w:rPr>
                <w:t>j.howe@theforest-academy.co.uk</w:t>
              </w:r>
            </w:hyperlink>
            <w:r w:rsidR="005C148D" w:rsidRPr="00052FF9">
              <w:rPr>
                <w:rFonts w:cstheme="minorHAnsi"/>
                <w:i/>
              </w:rPr>
              <w:t xml:space="preserve">  07958 603194</w:t>
            </w:r>
          </w:p>
          <w:p w14:paraId="3A05AA5A" w14:textId="161D6043" w:rsidR="00543D4C" w:rsidRPr="00D65E3D" w:rsidRDefault="00543D4C" w:rsidP="00543D4C">
            <w:pPr>
              <w:rPr>
                <w:rFonts w:asciiTheme="minorHAnsi" w:hAnsiTheme="minorHAnsi" w:cstheme="minorHAnsi"/>
              </w:rPr>
            </w:pPr>
          </w:p>
          <w:p w14:paraId="207EE14C" w14:textId="05C719AC" w:rsidR="00543D4C" w:rsidRPr="00D65E3D" w:rsidRDefault="00543D4C" w:rsidP="00543D4C">
            <w:pPr>
              <w:rPr>
                <w:rFonts w:asciiTheme="minorHAnsi" w:hAnsiTheme="minorHAnsi" w:cstheme="minorHAnsi"/>
                <w:b/>
                <w:i/>
              </w:rPr>
            </w:pPr>
            <w:r w:rsidRPr="00D65E3D">
              <w:rPr>
                <w:rFonts w:asciiTheme="minorHAnsi" w:hAnsiTheme="minorHAnsi" w:cstheme="minorHAnsi"/>
                <w:b/>
                <w:i/>
              </w:rPr>
              <w:t>It is expected that discounts</w:t>
            </w:r>
            <w:r w:rsidR="0046200A">
              <w:rPr>
                <w:rFonts w:asciiTheme="minorHAnsi" w:hAnsiTheme="minorHAnsi" w:cstheme="minorHAnsi"/>
                <w:b/>
                <w:i/>
              </w:rPr>
              <w:t xml:space="preserve"> can be offered </w:t>
            </w:r>
            <w:r w:rsidRPr="00D65E3D">
              <w:rPr>
                <w:rFonts w:asciiTheme="minorHAnsi" w:hAnsiTheme="minorHAnsi" w:cstheme="minorHAnsi"/>
                <w:b/>
                <w:i/>
              </w:rPr>
              <w:t xml:space="preserve">if </w:t>
            </w:r>
            <w:r>
              <w:rPr>
                <w:rFonts w:asciiTheme="minorHAnsi" w:hAnsiTheme="minorHAnsi" w:cstheme="minorHAnsi"/>
                <w:b/>
                <w:i/>
              </w:rPr>
              <w:t>the bidder is appointed as a preferred supplier and has the possibility of an increased level of work. Discounts may also be offered for larger jobs.</w:t>
            </w:r>
          </w:p>
        </w:tc>
      </w:tr>
      <w:tr w:rsidR="00543D4C" w:rsidRPr="0073325B" w14:paraId="5275379D" w14:textId="77777777" w:rsidTr="004F43C2">
        <w:trPr>
          <w:jc w:val="center"/>
        </w:trPr>
        <w:tc>
          <w:tcPr>
            <w:tcW w:w="8778" w:type="dxa"/>
            <w:gridSpan w:val="3"/>
            <w:shd w:val="clear" w:color="auto" w:fill="BFBFBF" w:themeFill="background1" w:themeFillShade="BF"/>
          </w:tcPr>
          <w:p w14:paraId="19544F5C" w14:textId="081D00E1" w:rsidR="00543D4C" w:rsidRPr="0073325B" w:rsidRDefault="00543D4C" w:rsidP="004F43C2">
            <w:pPr>
              <w:rPr>
                <w:rFonts w:asciiTheme="minorHAnsi" w:hAnsiTheme="minorHAnsi" w:cstheme="minorHAnsi"/>
              </w:rPr>
            </w:pPr>
          </w:p>
        </w:tc>
      </w:tr>
      <w:tr w:rsidR="00543D4C" w:rsidRPr="0073325B" w14:paraId="16291FFB" w14:textId="77777777" w:rsidTr="004F43C2">
        <w:trPr>
          <w:jc w:val="center"/>
        </w:trPr>
        <w:tc>
          <w:tcPr>
            <w:tcW w:w="7223" w:type="dxa"/>
            <w:gridSpan w:val="2"/>
            <w:shd w:val="clear" w:color="auto" w:fill="9CC2E5" w:themeFill="accent1" w:themeFillTint="99"/>
          </w:tcPr>
          <w:p w14:paraId="75E36EE7" w14:textId="77777777" w:rsidR="00543D4C" w:rsidRPr="0073325B" w:rsidRDefault="00543D4C" w:rsidP="004F43C2">
            <w:pPr>
              <w:rPr>
                <w:rFonts w:asciiTheme="minorHAnsi" w:hAnsiTheme="minorHAnsi" w:cstheme="minorHAnsi"/>
                <w:b/>
              </w:rPr>
            </w:pPr>
            <w:r w:rsidRPr="0073325B">
              <w:rPr>
                <w:rFonts w:asciiTheme="minorHAnsi" w:hAnsiTheme="minorHAnsi" w:cstheme="minorHAnsi"/>
                <w:b/>
              </w:rPr>
              <w:t xml:space="preserve">B – Service Delivery and Quality </w:t>
            </w:r>
          </w:p>
        </w:tc>
        <w:tc>
          <w:tcPr>
            <w:tcW w:w="1555" w:type="dxa"/>
            <w:shd w:val="clear" w:color="auto" w:fill="9CC2E5" w:themeFill="accent1" w:themeFillTint="99"/>
          </w:tcPr>
          <w:p w14:paraId="31229133" w14:textId="5CEBA5C9" w:rsidR="00543D4C" w:rsidRPr="0073325B" w:rsidRDefault="00543D4C" w:rsidP="004F43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052FF9">
              <w:rPr>
                <w:rFonts w:asciiTheme="minorHAnsi" w:hAnsiTheme="minorHAnsi" w:cstheme="minorHAnsi"/>
              </w:rPr>
              <w:t>2.5</w:t>
            </w:r>
            <w:r w:rsidRPr="0073325B">
              <w:rPr>
                <w:rFonts w:asciiTheme="minorHAnsi" w:hAnsiTheme="minorHAnsi" w:cstheme="minorHAnsi"/>
              </w:rPr>
              <w:t>%</w:t>
            </w:r>
          </w:p>
        </w:tc>
      </w:tr>
      <w:tr w:rsidR="00543D4C" w:rsidRPr="0073325B" w14:paraId="2006E59E" w14:textId="77777777" w:rsidTr="004F43C2">
        <w:trPr>
          <w:jc w:val="center"/>
        </w:trPr>
        <w:tc>
          <w:tcPr>
            <w:tcW w:w="1335" w:type="dxa"/>
          </w:tcPr>
          <w:p w14:paraId="42BC9A7A" w14:textId="48963F64" w:rsidR="00543D4C" w:rsidRPr="0073325B" w:rsidRDefault="00543D4C" w:rsidP="004F43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443" w:type="dxa"/>
            <w:gridSpan w:val="2"/>
          </w:tcPr>
          <w:p w14:paraId="06EE97C6" w14:textId="77777777" w:rsidR="00543D4C" w:rsidRDefault="00543D4C" w:rsidP="004F43C2">
            <w:pPr>
              <w:rPr>
                <w:rFonts w:asciiTheme="minorHAnsi" w:hAnsiTheme="minorHAnsi" w:cstheme="minorHAnsi"/>
              </w:rPr>
            </w:pPr>
            <w:r w:rsidRPr="0073325B">
              <w:rPr>
                <w:rFonts w:asciiTheme="minorHAnsi" w:hAnsiTheme="minorHAnsi" w:cstheme="minorHAnsi"/>
              </w:rPr>
              <w:t xml:space="preserve">Please provide details </w:t>
            </w:r>
            <w:r>
              <w:rPr>
                <w:rFonts w:asciiTheme="minorHAnsi" w:hAnsiTheme="minorHAnsi" w:cstheme="minorHAnsi"/>
              </w:rPr>
              <w:t xml:space="preserve">of how you ensure customer satisfaction and respond to any complaints should any problems arise following completion of a job. </w:t>
            </w:r>
          </w:p>
          <w:p w14:paraId="055EA2F4" w14:textId="77777777" w:rsidR="00543D4C" w:rsidRDefault="00543D4C" w:rsidP="004F43C2">
            <w:pPr>
              <w:rPr>
                <w:rFonts w:asciiTheme="minorHAnsi" w:hAnsiTheme="minorHAnsi" w:cstheme="minorHAnsi"/>
              </w:rPr>
            </w:pPr>
          </w:p>
          <w:p w14:paraId="587F204C" w14:textId="5BC064BB" w:rsidR="00543D4C" w:rsidRPr="0073325B" w:rsidRDefault="00543D4C" w:rsidP="004F43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may wish to provide detail of any guarantees and internal quality control procedures you have in place to ensure a high quality service.</w:t>
            </w:r>
          </w:p>
        </w:tc>
      </w:tr>
      <w:tr w:rsidR="00543D4C" w:rsidRPr="0073325B" w14:paraId="24988CF3" w14:textId="77777777" w:rsidTr="004F43C2">
        <w:trPr>
          <w:jc w:val="center"/>
        </w:trPr>
        <w:tc>
          <w:tcPr>
            <w:tcW w:w="1335" w:type="dxa"/>
          </w:tcPr>
          <w:p w14:paraId="43A3A85A" w14:textId="470AB798" w:rsidR="00543D4C" w:rsidRPr="0073325B" w:rsidRDefault="00543D4C" w:rsidP="004F43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443" w:type="dxa"/>
            <w:gridSpan w:val="2"/>
          </w:tcPr>
          <w:p w14:paraId="759A471F" w14:textId="77777777" w:rsidR="00543D4C" w:rsidRDefault="00543D4C" w:rsidP="00543D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give detail of your company’s</w:t>
            </w:r>
            <w:r w:rsidRPr="0073325B">
              <w:rPr>
                <w:rFonts w:asciiTheme="minorHAnsi" w:hAnsiTheme="minorHAnsi" w:cstheme="minorHAnsi"/>
              </w:rPr>
              <w:t xml:space="preserve"> size and the a</w:t>
            </w:r>
            <w:r>
              <w:rPr>
                <w:rFonts w:asciiTheme="minorHAnsi" w:hAnsiTheme="minorHAnsi" w:cstheme="minorHAnsi"/>
              </w:rPr>
              <w:t xml:space="preserve">vailability of local resources, and how this offers capacity to respond to urgent requests and larger scale projects </w:t>
            </w:r>
            <w:r w:rsidRPr="0073325B">
              <w:rPr>
                <w:rFonts w:asciiTheme="minorHAnsi" w:hAnsiTheme="minorHAnsi" w:cstheme="minorHAnsi"/>
              </w:rPr>
              <w:t xml:space="preserve">to meet the Trust’s requirements. </w:t>
            </w:r>
          </w:p>
          <w:p w14:paraId="7EE54168" w14:textId="77777777" w:rsidR="00543D4C" w:rsidRDefault="00543D4C" w:rsidP="00543D4C">
            <w:pPr>
              <w:rPr>
                <w:rFonts w:asciiTheme="minorHAnsi" w:hAnsiTheme="minorHAnsi" w:cstheme="minorHAnsi"/>
              </w:rPr>
            </w:pPr>
          </w:p>
          <w:p w14:paraId="787E693F" w14:textId="3C0B2D11" w:rsidR="00543D4C" w:rsidRPr="0073325B" w:rsidRDefault="00543D4C" w:rsidP="00543D4C">
            <w:pPr>
              <w:rPr>
                <w:rFonts w:asciiTheme="minorHAnsi" w:hAnsiTheme="minorHAnsi" w:cstheme="minorHAnsi"/>
              </w:rPr>
            </w:pPr>
            <w:r w:rsidRPr="0083393C">
              <w:rPr>
                <w:rFonts w:asciiTheme="minorHAnsi" w:hAnsiTheme="minorHAnsi" w:cstheme="minorHAnsi"/>
              </w:rPr>
              <w:t xml:space="preserve">Applicants should </w:t>
            </w:r>
            <w:r>
              <w:rPr>
                <w:rFonts w:asciiTheme="minorHAnsi" w:hAnsiTheme="minorHAnsi" w:cstheme="minorHAnsi"/>
              </w:rPr>
              <w:t xml:space="preserve">also </w:t>
            </w:r>
            <w:r w:rsidRPr="0083393C">
              <w:rPr>
                <w:rFonts w:asciiTheme="minorHAnsi" w:hAnsiTheme="minorHAnsi" w:cstheme="minorHAnsi"/>
              </w:rPr>
              <w:t xml:space="preserve">include </w:t>
            </w:r>
            <w:r>
              <w:rPr>
                <w:rFonts w:asciiTheme="minorHAnsi" w:hAnsiTheme="minorHAnsi" w:cstheme="minorHAnsi"/>
              </w:rPr>
              <w:t>information</w:t>
            </w:r>
            <w:r w:rsidRPr="0083393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confirming that they</w:t>
            </w:r>
            <w:r w:rsidRPr="0083393C">
              <w:rPr>
                <w:rFonts w:asciiTheme="minorHAnsi" w:hAnsiTheme="minorHAnsi" w:cstheme="minorHAnsi"/>
              </w:rPr>
              <w:t xml:space="preserve"> are suitably qualified and identify members who will work closely with the Trust in the delivery of services. Please note we do n</w:t>
            </w:r>
            <w:r>
              <w:rPr>
                <w:rFonts w:asciiTheme="minorHAnsi" w:hAnsiTheme="minorHAnsi" w:cstheme="minorHAnsi"/>
              </w:rPr>
              <w:t>ot require any curriculum vitae.</w:t>
            </w:r>
          </w:p>
        </w:tc>
      </w:tr>
      <w:tr w:rsidR="00543D4C" w:rsidRPr="0073325B" w14:paraId="39BC10FF" w14:textId="77777777" w:rsidTr="004F43C2">
        <w:trPr>
          <w:jc w:val="center"/>
        </w:trPr>
        <w:tc>
          <w:tcPr>
            <w:tcW w:w="8778" w:type="dxa"/>
            <w:gridSpan w:val="3"/>
            <w:shd w:val="clear" w:color="auto" w:fill="BFBFBF" w:themeFill="background1" w:themeFillShade="BF"/>
          </w:tcPr>
          <w:p w14:paraId="4A97B9B4" w14:textId="77777777" w:rsidR="00543D4C" w:rsidRPr="0073325B" w:rsidRDefault="00543D4C" w:rsidP="004F43C2">
            <w:pPr>
              <w:rPr>
                <w:rFonts w:asciiTheme="minorHAnsi" w:hAnsiTheme="minorHAnsi" w:cstheme="minorHAnsi"/>
              </w:rPr>
            </w:pPr>
          </w:p>
        </w:tc>
      </w:tr>
      <w:tr w:rsidR="00543D4C" w:rsidRPr="0073325B" w14:paraId="6BC924A0" w14:textId="77777777" w:rsidTr="004F43C2">
        <w:trPr>
          <w:jc w:val="center"/>
        </w:trPr>
        <w:tc>
          <w:tcPr>
            <w:tcW w:w="7223" w:type="dxa"/>
            <w:gridSpan w:val="2"/>
            <w:shd w:val="clear" w:color="auto" w:fill="9CC2E5" w:themeFill="accent1" w:themeFillTint="99"/>
          </w:tcPr>
          <w:p w14:paraId="7EE4E1F9" w14:textId="77777777" w:rsidR="00543D4C" w:rsidRPr="0073325B" w:rsidRDefault="00543D4C" w:rsidP="004F43C2">
            <w:pPr>
              <w:rPr>
                <w:rFonts w:asciiTheme="minorHAnsi" w:hAnsiTheme="minorHAnsi" w:cstheme="minorHAnsi"/>
                <w:b/>
              </w:rPr>
            </w:pPr>
            <w:r w:rsidRPr="0073325B">
              <w:rPr>
                <w:rFonts w:asciiTheme="minorHAnsi" w:hAnsiTheme="minorHAnsi" w:cstheme="minorHAnsi"/>
                <w:b/>
              </w:rPr>
              <w:t>C – Experience</w:t>
            </w:r>
            <w:r>
              <w:rPr>
                <w:rFonts w:asciiTheme="minorHAnsi" w:hAnsiTheme="minorHAnsi" w:cstheme="minorHAnsi"/>
                <w:b/>
              </w:rPr>
              <w:t xml:space="preserve"> and Knowledge </w:t>
            </w:r>
          </w:p>
        </w:tc>
        <w:tc>
          <w:tcPr>
            <w:tcW w:w="1555" w:type="dxa"/>
            <w:shd w:val="clear" w:color="auto" w:fill="9CC2E5" w:themeFill="accent1" w:themeFillTint="99"/>
          </w:tcPr>
          <w:p w14:paraId="2DBDF768" w14:textId="650D5BF8" w:rsidR="00543D4C" w:rsidRPr="0073325B" w:rsidRDefault="00543D4C" w:rsidP="004F43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052FF9">
              <w:rPr>
                <w:rFonts w:asciiTheme="minorHAnsi" w:hAnsiTheme="minorHAnsi" w:cstheme="minorHAnsi"/>
              </w:rPr>
              <w:t>2.5</w:t>
            </w:r>
            <w:r w:rsidRPr="0073325B">
              <w:rPr>
                <w:rFonts w:asciiTheme="minorHAnsi" w:hAnsiTheme="minorHAnsi" w:cstheme="minorHAnsi"/>
              </w:rPr>
              <w:t>%</w:t>
            </w:r>
          </w:p>
        </w:tc>
      </w:tr>
      <w:tr w:rsidR="00543D4C" w:rsidRPr="0073325B" w14:paraId="7106D7EF" w14:textId="77777777" w:rsidTr="004F43C2">
        <w:trPr>
          <w:jc w:val="center"/>
        </w:trPr>
        <w:tc>
          <w:tcPr>
            <w:tcW w:w="1335" w:type="dxa"/>
          </w:tcPr>
          <w:p w14:paraId="1E8EF1C8" w14:textId="62A9D81B" w:rsidR="00543D4C" w:rsidRPr="0073325B" w:rsidRDefault="00543D4C" w:rsidP="004F43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443" w:type="dxa"/>
            <w:gridSpan w:val="2"/>
          </w:tcPr>
          <w:p w14:paraId="6CA34408" w14:textId="77777777" w:rsidR="00543D4C" w:rsidRPr="007508A7" w:rsidRDefault="00543D4C" w:rsidP="00543D4C">
            <w:pPr>
              <w:rPr>
                <w:rFonts w:asciiTheme="minorHAnsi" w:hAnsiTheme="minorHAnsi" w:cstheme="minorHAnsi"/>
              </w:rPr>
            </w:pPr>
            <w:r w:rsidRPr="007508A7">
              <w:rPr>
                <w:rFonts w:asciiTheme="minorHAnsi" w:hAnsiTheme="minorHAnsi" w:cstheme="minorHAnsi"/>
              </w:rPr>
              <w:t xml:space="preserve">Can you demonstrate previous experience </w:t>
            </w:r>
            <w:r>
              <w:rPr>
                <w:rFonts w:asciiTheme="minorHAnsi" w:hAnsiTheme="minorHAnsi" w:cstheme="minorHAnsi"/>
              </w:rPr>
              <w:t>working in</w:t>
            </w:r>
            <w:r w:rsidRPr="007508A7">
              <w:rPr>
                <w:rFonts w:asciiTheme="minorHAnsi" w:hAnsiTheme="minorHAnsi" w:cstheme="minorHAnsi"/>
              </w:rPr>
              <w:t xml:space="preserve"> Education/Academy s</w:t>
            </w:r>
            <w:r>
              <w:rPr>
                <w:rFonts w:asciiTheme="minorHAnsi" w:hAnsiTheme="minorHAnsi" w:cstheme="minorHAnsi"/>
              </w:rPr>
              <w:t>ettings</w:t>
            </w:r>
            <w:r w:rsidRPr="007508A7">
              <w:rPr>
                <w:rFonts w:asciiTheme="minorHAnsi" w:hAnsiTheme="minorHAnsi" w:cstheme="minorHAnsi"/>
              </w:rPr>
              <w:t>, please indicate the numbe</w:t>
            </w:r>
            <w:r>
              <w:rPr>
                <w:rFonts w:asciiTheme="minorHAnsi" w:hAnsiTheme="minorHAnsi" w:cstheme="minorHAnsi"/>
              </w:rPr>
              <w:t>r of academy and multi academy T</w:t>
            </w:r>
            <w:r w:rsidRPr="007508A7">
              <w:rPr>
                <w:rFonts w:asciiTheme="minorHAnsi" w:hAnsiTheme="minorHAnsi" w:cstheme="minorHAnsi"/>
              </w:rPr>
              <w:t>rust clients you currently work</w:t>
            </w:r>
            <w:r>
              <w:rPr>
                <w:rFonts w:asciiTheme="minorHAnsi" w:hAnsiTheme="minorHAnsi" w:cstheme="minorHAnsi"/>
              </w:rPr>
              <w:t xml:space="preserve"> with</w:t>
            </w:r>
            <w:r w:rsidRPr="007508A7">
              <w:rPr>
                <w:rFonts w:asciiTheme="minorHAnsi" w:hAnsiTheme="minorHAnsi" w:cstheme="minorHAnsi"/>
              </w:rPr>
              <w:t>.</w:t>
            </w:r>
          </w:p>
          <w:p w14:paraId="4E75CB76" w14:textId="77777777" w:rsidR="00543D4C" w:rsidRPr="007508A7" w:rsidRDefault="00543D4C" w:rsidP="00543D4C">
            <w:pPr>
              <w:rPr>
                <w:rFonts w:asciiTheme="minorHAnsi" w:hAnsiTheme="minorHAnsi" w:cstheme="minorHAnsi"/>
              </w:rPr>
            </w:pPr>
          </w:p>
          <w:p w14:paraId="423080CD" w14:textId="77777777" w:rsidR="00543D4C" w:rsidRDefault="00543D4C" w:rsidP="00543D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You may wish to provide details around safeguarding and your commitment to ensuring all staff who work within our schools will have a valid enhanced DBS check. </w:t>
            </w:r>
            <w:r w:rsidRPr="0083393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21B1C92" w14:textId="1E827518" w:rsidR="004E10AE" w:rsidRDefault="004E10AE" w:rsidP="00543D4C">
            <w:pPr>
              <w:rPr>
                <w:rFonts w:asciiTheme="minorHAnsi" w:hAnsiTheme="minorHAnsi" w:cstheme="minorHAnsi"/>
                <w:b/>
              </w:rPr>
            </w:pPr>
          </w:p>
          <w:p w14:paraId="4E57EF41" w14:textId="77777777" w:rsidR="004E10AE" w:rsidRDefault="004E10AE" w:rsidP="00543D4C">
            <w:pPr>
              <w:rPr>
                <w:rFonts w:asciiTheme="minorHAnsi" w:hAnsiTheme="minorHAnsi" w:cstheme="minorHAnsi"/>
                <w:b/>
              </w:rPr>
            </w:pPr>
          </w:p>
          <w:p w14:paraId="175959F3" w14:textId="77777777" w:rsidR="004E10AE" w:rsidRDefault="004E10AE" w:rsidP="00543D4C">
            <w:pPr>
              <w:rPr>
                <w:rFonts w:asciiTheme="minorHAnsi" w:hAnsiTheme="minorHAnsi" w:cstheme="minorHAnsi"/>
                <w:b/>
              </w:rPr>
            </w:pPr>
          </w:p>
          <w:p w14:paraId="1FA0A5D6" w14:textId="180B3EB8" w:rsidR="0046200A" w:rsidRPr="007508A7" w:rsidRDefault="0046200A" w:rsidP="00543D4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D4C" w:rsidRPr="0073325B" w14:paraId="2F0724E1" w14:textId="77777777" w:rsidTr="004F43C2">
        <w:trPr>
          <w:jc w:val="center"/>
        </w:trPr>
        <w:tc>
          <w:tcPr>
            <w:tcW w:w="8778" w:type="dxa"/>
            <w:gridSpan w:val="3"/>
            <w:shd w:val="clear" w:color="auto" w:fill="BFBFBF" w:themeFill="background1" w:themeFillShade="BF"/>
          </w:tcPr>
          <w:p w14:paraId="6A2881C4" w14:textId="77777777" w:rsidR="00543D4C" w:rsidRPr="0073325B" w:rsidRDefault="00543D4C" w:rsidP="004F43C2">
            <w:pPr>
              <w:rPr>
                <w:rFonts w:asciiTheme="minorHAnsi" w:hAnsiTheme="minorHAnsi" w:cstheme="minorHAnsi"/>
              </w:rPr>
            </w:pPr>
          </w:p>
        </w:tc>
      </w:tr>
      <w:tr w:rsidR="00543D4C" w:rsidRPr="0073325B" w14:paraId="06A049F7" w14:textId="77777777" w:rsidTr="004F43C2">
        <w:trPr>
          <w:jc w:val="center"/>
        </w:trPr>
        <w:tc>
          <w:tcPr>
            <w:tcW w:w="7223" w:type="dxa"/>
            <w:gridSpan w:val="2"/>
            <w:shd w:val="clear" w:color="auto" w:fill="9CC2E5" w:themeFill="accent1" w:themeFillTint="99"/>
          </w:tcPr>
          <w:p w14:paraId="401E9C10" w14:textId="77777777" w:rsidR="00543D4C" w:rsidRPr="0073325B" w:rsidRDefault="00543D4C" w:rsidP="004F43C2">
            <w:pPr>
              <w:rPr>
                <w:rFonts w:asciiTheme="minorHAnsi" w:hAnsiTheme="minorHAnsi" w:cstheme="minorHAnsi"/>
                <w:b/>
              </w:rPr>
            </w:pPr>
            <w:r w:rsidRPr="0073325B">
              <w:rPr>
                <w:rFonts w:asciiTheme="minorHAnsi" w:hAnsiTheme="minorHAnsi" w:cstheme="minorHAnsi"/>
                <w:b/>
              </w:rPr>
              <w:t>D – Added Value</w:t>
            </w:r>
          </w:p>
        </w:tc>
        <w:tc>
          <w:tcPr>
            <w:tcW w:w="1555" w:type="dxa"/>
            <w:shd w:val="clear" w:color="auto" w:fill="9CC2E5" w:themeFill="accent1" w:themeFillTint="99"/>
          </w:tcPr>
          <w:p w14:paraId="7155E0DC" w14:textId="38F002E5" w:rsidR="00543D4C" w:rsidRPr="0073325B" w:rsidRDefault="00543D4C" w:rsidP="004F43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73325B">
              <w:rPr>
                <w:rFonts w:asciiTheme="minorHAnsi" w:hAnsiTheme="minorHAnsi" w:cstheme="minorHAnsi"/>
              </w:rPr>
              <w:t>%</w:t>
            </w:r>
          </w:p>
        </w:tc>
      </w:tr>
      <w:tr w:rsidR="00543D4C" w:rsidRPr="0073325B" w14:paraId="1BE01DE0" w14:textId="77777777" w:rsidTr="004F43C2">
        <w:trPr>
          <w:jc w:val="center"/>
        </w:trPr>
        <w:tc>
          <w:tcPr>
            <w:tcW w:w="1335" w:type="dxa"/>
          </w:tcPr>
          <w:p w14:paraId="4E424DE4" w14:textId="77777777" w:rsidR="00543D4C" w:rsidRPr="0073325B" w:rsidRDefault="00543D4C" w:rsidP="004F43C2">
            <w:pPr>
              <w:rPr>
                <w:rFonts w:asciiTheme="minorHAnsi" w:hAnsiTheme="minorHAnsi" w:cstheme="minorHAnsi"/>
              </w:rPr>
            </w:pPr>
            <w:r w:rsidRPr="0073325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443" w:type="dxa"/>
            <w:gridSpan w:val="2"/>
          </w:tcPr>
          <w:p w14:paraId="60B2F067" w14:textId="78E492B1" w:rsidR="00543D4C" w:rsidRPr="0073325B" w:rsidRDefault="00543D4C" w:rsidP="004F43C2">
            <w:pPr>
              <w:rPr>
                <w:rFonts w:asciiTheme="minorHAnsi" w:hAnsiTheme="minorHAnsi" w:cstheme="minorHAnsi"/>
              </w:rPr>
            </w:pPr>
            <w:r w:rsidRPr="0073325B">
              <w:rPr>
                <w:rFonts w:asciiTheme="minorHAnsi" w:hAnsiTheme="minorHAnsi" w:cstheme="minorHAnsi"/>
              </w:rPr>
              <w:t xml:space="preserve">Please provide details of how you can offer the Trust </w:t>
            </w:r>
            <w:r>
              <w:rPr>
                <w:rFonts w:asciiTheme="minorHAnsi" w:hAnsiTheme="minorHAnsi" w:cstheme="minorHAnsi"/>
              </w:rPr>
              <w:t xml:space="preserve">any </w:t>
            </w:r>
            <w:r w:rsidRPr="0073325B">
              <w:rPr>
                <w:rFonts w:asciiTheme="minorHAnsi" w:hAnsiTheme="minorHAnsi" w:cstheme="minorHAnsi"/>
              </w:rPr>
              <w:t xml:space="preserve">added value </w:t>
            </w:r>
            <w:r>
              <w:rPr>
                <w:rFonts w:asciiTheme="minorHAnsi" w:hAnsiTheme="minorHAnsi" w:cstheme="minorHAnsi"/>
              </w:rPr>
              <w:t xml:space="preserve">if you are appointed as a preferred supplier. </w:t>
            </w:r>
            <w:r w:rsidRPr="0073325B">
              <w:rPr>
                <w:rFonts w:asciiTheme="minorHAnsi" w:hAnsiTheme="minorHAnsi" w:cstheme="minorHAnsi"/>
              </w:rPr>
              <w:t xml:space="preserve"> </w:t>
            </w:r>
          </w:p>
          <w:p w14:paraId="14304BFE" w14:textId="18D9DC49" w:rsidR="00543D4C" w:rsidRPr="0073325B" w:rsidRDefault="00543D4C" w:rsidP="004F43C2">
            <w:pPr>
              <w:rPr>
                <w:rFonts w:asciiTheme="minorHAnsi" w:hAnsiTheme="minorHAnsi" w:cstheme="minorHAnsi"/>
              </w:rPr>
            </w:pPr>
          </w:p>
        </w:tc>
      </w:tr>
    </w:tbl>
    <w:p w14:paraId="6A6AE584" w14:textId="77777777" w:rsidR="00601188" w:rsidRPr="0073325B" w:rsidRDefault="00601188" w:rsidP="001A1F82">
      <w:pPr>
        <w:tabs>
          <w:tab w:val="left" w:pos="567"/>
          <w:tab w:val="left" w:pos="1276"/>
          <w:tab w:val="left" w:pos="7088"/>
        </w:tabs>
        <w:spacing w:after="120"/>
        <w:ind w:firstLine="567"/>
        <w:jc w:val="both"/>
        <w:rPr>
          <w:rFonts w:cstheme="minorHAnsi"/>
          <w:b/>
          <w:color w:val="FF0000"/>
          <w:sz w:val="18"/>
          <w:szCs w:val="18"/>
        </w:rPr>
      </w:pPr>
    </w:p>
    <w:p w14:paraId="348D2A5C" w14:textId="505E5FCA" w:rsidR="007A645B" w:rsidRPr="0073325B" w:rsidRDefault="00E94C12" w:rsidP="001A1F82">
      <w:pPr>
        <w:tabs>
          <w:tab w:val="left" w:pos="567"/>
          <w:tab w:val="left" w:pos="1276"/>
          <w:tab w:val="left" w:pos="7088"/>
        </w:tabs>
        <w:spacing w:after="120"/>
        <w:ind w:firstLine="567"/>
        <w:jc w:val="both"/>
        <w:rPr>
          <w:rFonts w:cstheme="minorHAnsi"/>
          <w:b/>
          <w:color w:val="FF0000"/>
        </w:rPr>
      </w:pPr>
      <w:r w:rsidRPr="0073325B">
        <w:rPr>
          <w:rFonts w:cstheme="minorHAnsi"/>
          <w:b/>
          <w:color w:val="FF0000"/>
        </w:rPr>
        <w:t>4</w:t>
      </w:r>
      <w:r w:rsidR="0073325B" w:rsidRPr="0073325B">
        <w:rPr>
          <w:rFonts w:cstheme="minorHAnsi"/>
          <w:b/>
          <w:color w:val="FF0000"/>
        </w:rPr>
        <w:t>.2</w:t>
      </w:r>
      <w:r w:rsidRPr="0073325B">
        <w:rPr>
          <w:rFonts w:cstheme="minorHAnsi"/>
          <w:b/>
          <w:color w:val="FF0000"/>
        </w:rPr>
        <w:t xml:space="preserve"> </w:t>
      </w:r>
      <w:r w:rsidR="007A645B" w:rsidRPr="0073325B">
        <w:rPr>
          <w:rFonts w:cstheme="minorHAnsi"/>
          <w:b/>
          <w:color w:val="FF0000"/>
        </w:rPr>
        <w:t>Scoring</w:t>
      </w:r>
    </w:p>
    <w:p w14:paraId="269EEB1B" w14:textId="1CDB851D" w:rsidR="007A645B" w:rsidRPr="0073325B" w:rsidRDefault="007A645B" w:rsidP="007A645B">
      <w:pPr>
        <w:tabs>
          <w:tab w:val="left" w:pos="567"/>
          <w:tab w:val="left" w:pos="1276"/>
          <w:tab w:val="left" w:pos="7088"/>
        </w:tabs>
        <w:spacing w:after="120"/>
        <w:ind w:left="567"/>
        <w:jc w:val="both"/>
        <w:rPr>
          <w:rFonts w:cstheme="minorHAnsi"/>
        </w:rPr>
      </w:pPr>
      <w:r w:rsidRPr="0073325B">
        <w:rPr>
          <w:rFonts w:cstheme="minorHAnsi"/>
        </w:rPr>
        <w:t xml:space="preserve">The </w:t>
      </w:r>
      <w:r w:rsidR="001A1F82" w:rsidRPr="0073325B">
        <w:rPr>
          <w:rFonts w:cstheme="minorHAnsi"/>
        </w:rPr>
        <w:t xml:space="preserve">Trust </w:t>
      </w:r>
      <w:r w:rsidRPr="0073325B">
        <w:rPr>
          <w:rFonts w:cstheme="minorHAnsi"/>
        </w:rPr>
        <w:t>will award a score to each tender response under the Evaluation</w:t>
      </w:r>
      <w:r w:rsidR="001A1F82" w:rsidRPr="0073325B">
        <w:rPr>
          <w:rFonts w:cstheme="minorHAnsi"/>
        </w:rPr>
        <w:t xml:space="preserve"> Criteria. Each </w:t>
      </w:r>
      <w:r w:rsidRPr="0073325B">
        <w:rPr>
          <w:rFonts w:cstheme="minorHAnsi"/>
        </w:rPr>
        <w:t>tender response will be awar</w:t>
      </w:r>
      <w:r w:rsidR="001A1F82" w:rsidRPr="0073325B">
        <w:rPr>
          <w:rFonts w:cstheme="minorHAnsi"/>
        </w:rPr>
        <w:t xml:space="preserve">ded a mark out of 10, </w:t>
      </w:r>
      <w:r w:rsidRPr="0073325B">
        <w:rPr>
          <w:rFonts w:cstheme="minorHAnsi"/>
        </w:rPr>
        <w:t>which will c</w:t>
      </w:r>
      <w:r w:rsidR="001A1F82" w:rsidRPr="0073325B">
        <w:rPr>
          <w:rFonts w:cstheme="minorHAnsi"/>
        </w:rPr>
        <w:t>ontribute towards the overall 100</w:t>
      </w:r>
      <w:r w:rsidRPr="0073325B">
        <w:rPr>
          <w:rFonts w:cstheme="minorHAnsi"/>
        </w:rPr>
        <w:t>% score.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417"/>
        <w:gridCol w:w="4366"/>
      </w:tblGrid>
      <w:tr w:rsidR="001A1F82" w:rsidRPr="0073325B" w14:paraId="4BA2B229" w14:textId="77777777" w:rsidTr="001A1F82">
        <w:tc>
          <w:tcPr>
            <w:tcW w:w="4675" w:type="dxa"/>
          </w:tcPr>
          <w:p w14:paraId="2C297406" w14:textId="17776EE7" w:rsidR="001A1F82" w:rsidRPr="0073325B" w:rsidRDefault="001A1F82" w:rsidP="001A1F82">
            <w:pPr>
              <w:tabs>
                <w:tab w:val="left" w:pos="567"/>
                <w:tab w:val="left" w:pos="1276"/>
                <w:tab w:val="left" w:pos="7088"/>
              </w:tabs>
              <w:spacing w:after="120"/>
              <w:jc w:val="center"/>
              <w:rPr>
                <w:rFonts w:cstheme="minorHAnsi"/>
                <w:b/>
              </w:rPr>
            </w:pPr>
            <w:r w:rsidRPr="0073325B">
              <w:rPr>
                <w:rFonts w:cstheme="minorHAnsi"/>
                <w:b/>
              </w:rPr>
              <w:t>Response</w:t>
            </w:r>
          </w:p>
        </w:tc>
        <w:tc>
          <w:tcPr>
            <w:tcW w:w="4675" w:type="dxa"/>
          </w:tcPr>
          <w:p w14:paraId="4D54DCAD" w14:textId="3745F38E" w:rsidR="001A1F82" w:rsidRPr="0073325B" w:rsidRDefault="001A1F82" w:rsidP="001A1F82">
            <w:pPr>
              <w:tabs>
                <w:tab w:val="left" w:pos="567"/>
                <w:tab w:val="left" w:pos="1276"/>
                <w:tab w:val="left" w:pos="7088"/>
              </w:tabs>
              <w:spacing w:after="120"/>
              <w:jc w:val="center"/>
              <w:rPr>
                <w:rFonts w:cstheme="minorHAnsi"/>
                <w:b/>
              </w:rPr>
            </w:pPr>
            <w:r w:rsidRPr="0073325B">
              <w:rPr>
                <w:rFonts w:cstheme="minorHAnsi"/>
                <w:b/>
              </w:rPr>
              <w:t>Score</w:t>
            </w:r>
          </w:p>
        </w:tc>
      </w:tr>
      <w:tr w:rsidR="001A1F82" w:rsidRPr="0073325B" w14:paraId="5BEE079E" w14:textId="77777777" w:rsidTr="001A1F82">
        <w:tc>
          <w:tcPr>
            <w:tcW w:w="4675" w:type="dxa"/>
          </w:tcPr>
          <w:p w14:paraId="3B99BC84" w14:textId="75F9C40B" w:rsidR="001A1F82" w:rsidRPr="0073325B" w:rsidRDefault="001A1F82" w:rsidP="007A645B">
            <w:pPr>
              <w:tabs>
                <w:tab w:val="left" w:pos="567"/>
                <w:tab w:val="left" w:pos="1276"/>
                <w:tab w:val="left" w:pos="7088"/>
              </w:tabs>
              <w:spacing w:after="120"/>
              <w:jc w:val="both"/>
              <w:rPr>
                <w:rFonts w:cstheme="minorHAnsi"/>
              </w:rPr>
            </w:pPr>
            <w:r w:rsidRPr="0073325B">
              <w:rPr>
                <w:rFonts w:cstheme="minorHAnsi"/>
              </w:rPr>
              <w:t>No information supplied</w:t>
            </w:r>
          </w:p>
        </w:tc>
        <w:tc>
          <w:tcPr>
            <w:tcW w:w="4675" w:type="dxa"/>
          </w:tcPr>
          <w:p w14:paraId="13E1E3D4" w14:textId="3DF611F1" w:rsidR="001A1F82" w:rsidRPr="0073325B" w:rsidRDefault="001A1F82" w:rsidP="001A1F82">
            <w:pPr>
              <w:tabs>
                <w:tab w:val="left" w:pos="567"/>
                <w:tab w:val="left" w:pos="1276"/>
                <w:tab w:val="left" w:pos="7088"/>
              </w:tabs>
              <w:spacing w:after="120"/>
              <w:jc w:val="center"/>
              <w:rPr>
                <w:rFonts w:cstheme="minorHAnsi"/>
              </w:rPr>
            </w:pPr>
            <w:r w:rsidRPr="0073325B">
              <w:rPr>
                <w:rFonts w:cstheme="minorHAnsi"/>
              </w:rPr>
              <w:t>0</w:t>
            </w:r>
          </w:p>
        </w:tc>
      </w:tr>
      <w:tr w:rsidR="001A1F82" w:rsidRPr="0073325B" w14:paraId="77C43A59" w14:textId="77777777" w:rsidTr="001A1F82">
        <w:tc>
          <w:tcPr>
            <w:tcW w:w="4675" w:type="dxa"/>
          </w:tcPr>
          <w:p w14:paraId="55A71CCD" w14:textId="1B72B53A" w:rsidR="001A1F82" w:rsidRPr="0073325B" w:rsidRDefault="001A1F82" w:rsidP="007A645B">
            <w:pPr>
              <w:tabs>
                <w:tab w:val="left" w:pos="567"/>
                <w:tab w:val="left" w:pos="1276"/>
                <w:tab w:val="left" w:pos="7088"/>
              </w:tabs>
              <w:spacing w:after="120"/>
              <w:jc w:val="both"/>
              <w:rPr>
                <w:rFonts w:cstheme="minorHAnsi"/>
              </w:rPr>
            </w:pPr>
            <w:r w:rsidRPr="0073325B">
              <w:rPr>
                <w:rFonts w:cstheme="minorHAnsi"/>
              </w:rPr>
              <w:t>Little evidence presented to suggest the applicant is able to comply with the min</w:t>
            </w:r>
            <w:r w:rsidR="006E1B67">
              <w:rPr>
                <w:rFonts w:cstheme="minorHAnsi"/>
              </w:rPr>
              <w:t>imum requirement of the agreement</w:t>
            </w:r>
          </w:p>
        </w:tc>
        <w:tc>
          <w:tcPr>
            <w:tcW w:w="4675" w:type="dxa"/>
          </w:tcPr>
          <w:p w14:paraId="0708CD9A" w14:textId="2812C27D" w:rsidR="001A1F82" w:rsidRPr="0073325B" w:rsidRDefault="001A1F82" w:rsidP="001A1F82">
            <w:pPr>
              <w:tabs>
                <w:tab w:val="left" w:pos="567"/>
                <w:tab w:val="left" w:pos="1276"/>
                <w:tab w:val="left" w:pos="7088"/>
              </w:tabs>
              <w:spacing w:after="120"/>
              <w:jc w:val="center"/>
              <w:rPr>
                <w:rFonts w:cstheme="minorHAnsi"/>
              </w:rPr>
            </w:pPr>
            <w:r w:rsidRPr="0073325B">
              <w:rPr>
                <w:rFonts w:cstheme="minorHAnsi"/>
              </w:rPr>
              <w:t>1 – 3</w:t>
            </w:r>
          </w:p>
        </w:tc>
      </w:tr>
      <w:tr w:rsidR="001A1F82" w:rsidRPr="0073325B" w14:paraId="1D385D29" w14:textId="77777777" w:rsidTr="001A1F82">
        <w:tc>
          <w:tcPr>
            <w:tcW w:w="4675" w:type="dxa"/>
          </w:tcPr>
          <w:p w14:paraId="3DFF6B62" w14:textId="1823D515" w:rsidR="001A1F82" w:rsidRPr="0073325B" w:rsidRDefault="001A1F82" w:rsidP="007A645B">
            <w:pPr>
              <w:tabs>
                <w:tab w:val="left" w:pos="567"/>
                <w:tab w:val="left" w:pos="1276"/>
                <w:tab w:val="left" w:pos="7088"/>
              </w:tabs>
              <w:spacing w:after="120"/>
              <w:jc w:val="both"/>
              <w:rPr>
                <w:rFonts w:cstheme="minorHAnsi"/>
              </w:rPr>
            </w:pPr>
            <w:r w:rsidRPr="0073325B">
              <w:rPr>
                <w:rFonts w:cstheme="minorHAnsi"/>
              </w:rPr>
              <w:t xml:space="preserve">Some evidence presented to suggest compliance with minimum requirement of the </w:t>
            </w:r>
            <w:r w:rsidR="006E1B67">
              <w:rPr>
                <w:rFonts w:cstheme="minorHAnsi"/>
              </w:rPr>
              <w:t>agreement</w:t>
            </w:r>
          </w:p>
        </w:tc>
        <w:tc>
          <w:tcPr>
            <w:tcW w:w="4675" w:type="dxa"/>
          </w:tcPr>
          <w:p w14:paraId="0AC75C9B" w14:textId="3850EC9E" w:rsidR="001A1F82" w:rsidRPr="0073325B" w:rsidRDefault="001A1F82" w:rsidP="001A1F82">
            <w:pPr>
              <w:tabs>
                <w:tab w:val="left" w:pos="567"/>
                <w:tab w:val="left" w:pos="1276"/>
                <w:tab w:val="left" w:pos="7088"/>
              </w:tabs>
              <w:spacing w:after="120"/>
              <w:jc w:val="center"/>
              <w:rPr>
                <w:rFonts w:cstheme="minorHAnsi"/>
              </w:rPr>
            </w:pPr>
            <w:r w:rsidRPr="0073325B">
              <w:rPr>
                <w:rFonts w:cstheme="minorHAnsi"/>
              </w:rPr>
              <w:t>4 – 5</w:t>
            </w:r>
          </w:p>
        </w:tc>
      </w:tr>
      <w:tr w:rsidR="001A1F82" w:rsidRPr="0073325B" w14:paraId="6F811DA6" w14:textId="77777777" w:rsidTr="001A1F82">
        <w:tc>
          <w:tcPr>
            <w:tcW w:w="4675" w:type="dxa"/>
          </w:tcPr>
          <w:p w14:paraId="165A9FE0" w14:textId="6B1F59C2" w:rsidR="001A1F82" w:rsidRPr="0073325B" w:rsidRDefault="001A1F82" w:rsidP="007A645B">
            <w:pPr>
              <w:tabs>
                <w:tab w:val="left" w:pos="567"/>
                <w:tab w:val="left" w:pos="1276"/>
                <w:tab w:val="left" w:pos="7088"/>
              </w:tabs>
              <w:spacing w:after="120"/>
              <w:jc w:val="both"/>
              <w:rPr>
                <w:rFonts w:cstheme="minorHAnsi"/>
              </w:rPr>
            </w:pPr>
            <w:r w:rsidRPr="0073325B">
              <w:rPr>
                <w:rFonts w:cstheme="minorHAnsi"/>
              </w:rPr>
              <w:t xml:space="preserve">Adequate evidence presented to demonstrate compliance with minimum requirement of the </w:t>
            </w:r>
            <w:r w:rsidR="006E1B67">
              <w:rPr>
                <w:rFonts w:cstheme="minorHAnsi"/>
              </w:rPr>
              <w:t>agreement</w:t>
            </w:r>
          </w:p>
        </w:tc>
        <w:tc>
          <w:tcPr>
            <w:tcW w:w="4675" w:type="dxa"/>
          </w:tcPr>
          <w:p w14:paraId="2DB40DC6" w14:textId="0BCCCCAD" w:rsidR="001A1F82" w:rsidRPr="0073325B" w:rsidRDefault="001A1F82" w:rsidP="001A1F82">
            <w:pPr>
              <w:tabs>
                <w:tab w:val="left" w:pos="567"/>
                <w:tab w:val="left" w:pos="1276"/>
                <w:tab w:val="left" w:pos="7088"/>
              </w:tabs>
              <w:spacing w:after="120"/>
              <w:jc w:val="center"/>
              <w:rPr>
                <w:rFonts w:cstheme="minorHAnsi"/>
              </w:rPr>
            </w:pPr>
            <w:r w:rsidRPr="0073325B">
              <w:rPr>
                <w:rFonts w:cstheme="minorHAnsi"/>
              </w:rPr>
              <w:t>6 – 7</w:t>
            </w:r>
          </w:p>
        </w:tc>
      </w:tr>
      <w:tr w:rsidR="001A1F82" w:rsidRPr="0073325B" w14:paraId="325E420C" w14:textId="77777777" w:rsidTr="001A1F82">
        <w:tc>
          <w:tcPr>
            <w:tcW w:w="4675" w:type="dxa"/>
          </w:tcPr>
          <w:p w14:paraId="00BE1E9E" w14:textId="47CDE618" w:rsidR="001A1F82" w:rsidRPr="0073325B" w:rsidRDefault="001A1F82" w:rsidP="007A645B">
            <w:pPr>
              <w:tabs>
                <w:tab w:val="left" w:pos="567"/>
                <w:tab w:val="left" w:pos="1276"/>
                <w:tab w:val="left" w:pos="7088"/>
              </w:tabs>
              <w:spacing w:after="120"/>
              <w:jc w:val="both"/>
              <w:rPr>
                <w:rFonts w:cstheme="minorHAnsi"/>
              </w:rPr>
            </w:pPr>
            <w:r w:rsidRPr="0073325B">
              <w:rPr>
                <w:rFonts w:cstheme="minorHAnsi"/>
              </w:rPr>
              <w:t xml:space="preserve">More than sufficient evidence presented to demonstrate compliance with minimum requirement of the </w:t>
            </w:r>
            <w:r w:rsidR="006E1B67">
              <w:rPr>
                <w:rFonts w:cstheme="minorHAnsi"/>
              </w:rPr>
              <w:t>agreement</w:t>
            </w:r>
            <w:bookmarkStart w:id="0" w:name="_GoBack"/>
            <w:bookmarkEnd w:id="0"/>
          </w:p>
        </w:tc>
        <w:tc>
          <w:tcPr>
            <w:tcW w:w="4675" w:type="dxa"/>
          </w:tcPr>
          <w:p w14:paraId="18A94F92" w14:textId="4AD4B91A" w:rsidR="001A1F82" w:rsidRPr="0073325B" w:rsidRDefault="001A1F82" w:rsidP="001A1F82">
            <w:pPr>
              <w:tabs>
                <w:tab w:val="left" w:pos="567"/>
                <w:tab w:val="left" w:pos="1276"/>
                <w:tab w:val="left" w:pos="7088"/>
              </w:tabs>
              <w:spacing w:after="120"/>
              <w:jc w:val="center"/>
              <w:rPr>
                <w:rFonts w:cstheme="minorHAnsi"/>
              </w:rPr>
            </w:pPr>
            <w:r w:rsidRPr="0073325B">
              <w:rPr>
                <w:rFonts w:cstheme="minorHAnsi"/>
              </w:rPr>
              <w:t>8 - 10</w:t>
            </w:r>
          </w:p>
        </w:tc>
      </w:tr>
    </w:tbl>
    <w:p w14:paraId="2C8E5A9D" w14:textId="77777777" w:rsidR="001A1F82" w:rsidRPr="0073325B" w:rsidRDefault="001A1F82" w:rsidP="007A645B">
      <w:pPr>
        <w:tabs>
          <w:tab w:val="left" w:pos="567"/>
          <w:tab w:val="left" w:pos="1276"/>
          <w:tab w:val="left" w:pos="7088"/>
        </w:tabs>
        <w:spacing w:after="120"/>
        <w:ind w:left="567"/>
        <w:jc w:val="both"/>
        <w:rPr>
          <w:rFonts w:cstheme="minorHAnsi"/>
          <w:color w:val="ED7D31" w:themeColor="accent2"/>
          <w:sz w:val="18"/>
          <w:szCs w:val="18"/>
        </w:rPr>
      </w:pPr>
    </w:p>
    <w:p w14:paraId="58487CE9" w14:textId="77777777" w:rsidR="009B73DE" w:rsidRPr="0073325B" w:rsidRDefault="009B73DE" w:rsidP="0046200A">
      <w:pPr>
        <w:tabs>
          <w:tab w:val="left" w:pos="567"/>
          <w:tab w:val="left" w:pos="1276"/>
          <w:tab w:val="left" w:pos="7088"/>
        </w:tabs>
        <w:spacing w:after="120"/>
        <w:jc w:val="both"/>
        <w:rPr>
          <w:rFonts w:cstheme="minorHAnsi"/>
          <w:sz w:val="18"/>
          <w:szCs w:val="18"/>
        </w:rPr>
      </w:pPr>
    </w:p>
    <w:p w14:paraId="3E6CF211" w14:textId="66AF7173" w:rsidR="009B73DE" w:rsidRPr="00D65E3D" w:rsidRDefault="00E94C12" w:rsidP="00E94C12">
      <w:pPr>
        <w:tabs>
          <w:tab w:val="left" w:pos="567"/>
          <w:tab w:val="left" w:pos="1276"/>
          <w:tab w:val="left" w:pos="7088"/>
        </w:tabs>
        <w:spacing w:after="120"/>
        <w:jc w:val="both"/>
        <w:rPr>
          <w:rFonts w:cstheme="minorHAnsi"/>
          <w:b/>
          <w:color w:val="FF0000"/>
          <w:sz w:val="28"/>
          <w:szCs w:val="18"/>
        </w:rPr>
      </w:pPr>
      <w:r w:rsidRPr="00D65E3D">
        <w:rPr>
          <w:rFonts w:cstheme="minorHAnsi"/>
          <w:b/>
          <w:color w:val="FF0000"/>
          <w:sz w:val="28"/>
          <w:szCs w:val="18"/>
        </w:rPr>
        <w:t xml:space="preserve">5.0 </w:t>
      </w:r>
      <w:r w:rsidR="009B73DE" w:rsidRPr="00D65E3D">
        <w:rPr>
          <w:rFonts w:cstheme="minorHAnsi"/>
          <w:b/>
          <w:color w:val="FF0000"/>
          <w:sz w:val="28"/>
          <w:szCs w:val="18"/>
        </w:rPr>
        <w:t xml:space="preserve">Award of </w:t>
      </w:r>
      <w:r w:rsidR="004E10AE">
        <w:rPr>
          <w:rFonts w:cstheme="minorHAnsi"/>
          <w:b/>
          <w:color w:val="FF0000"/>
          <w:sz w:val="28"/>
          <w:szCs w:val="18"/>
        </w:rPr>
        <w:t>Preferred Supplier</w:t>
      </w:r>
    </w:p>
    <w:p w14:paraId="69FB5B88" w14:textId="1308BC19" w:rsidR="0046200A" w:rsidRDefault="00EC7F48" w:rsidP="00DC0947">
      <w:pPr>
        <w:tabs>
          <w:tab w:val="left" w:pos="567"/>
          <w:tab w:val="left" w:pos="1276"/>
          <w:tab w:val="left" w:pos="7088"/>
        </w:tabs>
        <w:spacing w:after="120"/>
        <w:ind w:left="1272" w:hanging="705"/>
        <w:jc w:val="both"/>
        <w:rPr>
          <w:rFonts w:cstheme="minorHAnsi"/>
        </w:rPr>
      </w:pPr>
      <w:r>
        <w:rPr>
          <w:rFonts w:cstheme="minorHAnsi"/>
          <w:color w:val="FF0000"/>
        </w:rPr>
        <w:t>5</w:t>
      </w:r>
      <w:r w:rsidR="00DC0947" w:rsidRPr="0073325B">
        <w:rPr>
          <w:rFonts w:cstheme="minorHAnsi"/>
          <w:color w:val="FF0000"/>
        </w:rPr>
        <w:t xml:space="preserve">.1 </w:t>
      </w:r>
      <w:r w:rsidR="00DC0947" w:rsidRPr="0073325B">
        <w:rPr>
          <w:rFonts w:cstheme="minorHAnsi"/>
        </w:rPr>
        <w:tab/>
      </w:r>
      <w:r w:rsidR="0046200A" w:rsidRPr="0046200A">
        <w:rPr>
          <w:rFonts w:cstheme="minorHAnsi"/>
        </w:rPr>
        <w:t>All tenders submitted by the due date and time will be evaluated by the selection panel</w:t>
      </w:r>
      <w:r w:rsidR="0046200A">
        <w:rPr>
          <w:rFonts w:cstheme="minorHAnsi"/>
        </w:rPr>
        <w:t xml:space="preserve"> and up t</w:t>
      </w:r>
      <w:r w:rsidR="004E10AE">
        <w:rPr>
          <w:rFonts w:cstheme="minorHAnsi"/>
        </w:rPr>
        <w:t>o three preferred suppliers may</w:t>
      </w:r>
      <w:r w:rsidR="0046200A">
        <w:rPr>
          <w:rFonts w:cstheme="minorHAnsi"/>
        </w:rPr>
        <w:t xml:space="preserve"> be appointed. </w:t>
      </w:r>
    </w:p>
    <w:p w14:paraId="7B64D8C5" w14:textId="6595A50F" w:rsidR="009B73DE" w:rsidRDefault="0046200A" w:rsidP="0046200A">
      <w:pPr>
        <w:tabs>
          <w:tab w:val="left" w:pos="567"/>
          <w:tab w:val="left" w:pos="1276"/>
          <w:tab w:val="left" w:pos="7088"/>
        </w:tabs>
        <w:spacing w:after="120"/>
        <w:ind w:left="1272" w:hanging="705"/>
        <w:jc w:val="both"/>
        <w:rPr>
          <w:rFonts w:cstheme="minorHAnsi"/>
        </w:rPr>
      </w:pPr>
      <w:r w:rsidRPr="0046200A">
        <w:rPr>
          <w:rFonts w:cstheme="minorHAnsi"/>
          <w:color w:val="FF0000"/>
        </w:rPr>
        <w:t>5.2</w:t>
      </w:r>
      <w:r>
        <w:rPr>
          <w:rFonts w:cstheme="minorHAnsi"/>
        </w:rPr>
        <w:tab/>
      </w:r>
      <w:r w:rsidR="009B73DE" w:rsidRPr="0073325B">
        <w:rPr>
          <w:rFonts w:cstheme="minorHAnsi"/>
        </w:rPr>
        <w:t xml:space="preserve">The </w:t>
      </w:r>
      <w:r w:rsidR="00DC0947" w:rsidRPr="0073325B">
        <w:rPr>
          <w:rFonts w:cstheme="minorHAnsi"/>
        </w:rPr>
        <w:t>Trust</w:t>
      </w:r>
      <w:r w:rsidR="009B73DE" w:rsidRPr="0073325B">
        <w:rPr>
          <w:rFonts w:cstheme="minorHAnsi"/>
        </w:rPr>
        <w:t xml:space="preserve"> reserve the right not to </w:t>
      </w:r>
      <w:r>
        <w:rPr>
          <w:rFonts w:cstheme="minorHAnsi"/>
        </w:rPr>
        <w:t>appoint</w:t>
      </w:r>
      <w:r w:rsidR="009B73DE" w:rsidRPr="0073325B">
        <w:rPr>
          <w:rFonts w:cstheme="minorHAnsi"/>
        </w:rPr>
        <w:t xml:space="preserve"> the lowest or any Tenderer, reserving also the right to accept the same in whole or in part.</w:t>
      </w:r>
    </w:p>
    <w:p w14:paraId="31C9C06D" w14:textId="13D4C4CB" w:rsidR="00992578" w:rsidRPr="0073325B" w:rsidRDefault="00992578" w:rsidP="00DC0947">
      <w:pPr>
        <w:tabs>
          <w:tab w:val="left" w:pos="567"/>
          <w:tab w:val="left" w:pos="1276"/>
          <w:tab w:val="left" w:pos="7088"/>
        </w:tabs>
        <w:spacing w:after="120"/>
        <w:ind w:left="1272" w:hanging="705"/>
        <w:jc w:val="both"/>
        <w:rPr>
          <w:rFonts w:cstheme="minorHAnsi"/>
        </w:rPr>
      </w:pPr>
      <w:r w:rsidRPr="00992578">
        <w:rPr>
          <w:rFonts w:cstheme="minorHAnsi"/>
          <w:color w:val="FF0000"/>
        </w:rPr>
        <w:t>5.3</w:t>
      </w:r>
      <w:r>
        <w:rPr>
          <w:rFonts w:cstheme="minorHAnsi"/>
        </w:rPr>
        <w:tab/>
      </w:r>
      <w:r w:rsidRPr="00992578">
        <w:rPr>
          <w:rFonts w:cstheme="minorHAnsi"/>
        </w:rPr>
        <w:t xml:space="preserve">The </w:t>
      </w:r>
      <w:r w:rsidR="0046200A">
        <w:rPr>
          <w:rFonts w:cstheme="minorHAnsi"/>
        </w:rPr>
        <w:t>appointment as a preferred supplier will be in place</w:t>
      </w:r>
      <w:r w:rsidRPr="00992578">
        <w:rPr>
          <w:rFonts w:cstheme="minorHAnsi"/>
        </w:rPr>
        <w:t xml:space="preserve"> for </w:t>
      </w:r>
      <w:r w:rsidR="0046200A">
        <w:rPr>
          <w:rFonts w:cstheme="minorHAnsi"/>
        </w:rPr>
        <w:t>24 months</w:t>
      </w:r>
      <w:r w:rsidRPr="00992578">
        <w:rPr>
          <w:rFonts w:cstheme="minorHAnsi"/>
        </w:rPr>
        <w:t>.</w:t>
      </w:r>
    </w:p>
    <w:p w14:paraId="2E7E712D" w14:textId="77777777" w:rsidR="009B73DE" w:rsidRPr="0073325B" w:rsidRDefault="009B73DE" w:rsidP="00192626">
      <w:pPr>
        <w:tabs>
          <w:tab w:val="left" w:pos="567"/>
          <w:tab w:val="left" w:pos="1276"/>
          <w:tab w:val="left" w:pos="7088"/>
        </w:tabs>
        <w:spacing w:after="120"/>
        <w:ind w:left="567"/>
        <w:jc w:val="both"/>
        <w:rPr>
          <w:rFonts w:cstheme="minorHAnsi"/>
          <w:sz w:val="18"/>
          <w:szCs w:val="18"/>
        </w:rPr>
      </w:pPr>
    </w:p>
    <w:p w14:paraId="58A445F1" w14:textId="77777777" w:rsidR="00192626" w:rsidRPr="0073325B" w:rsidRDefault="00192626" w:rsidP="00192626">
      <w:pPr>
        <w:rPr>
          <w:rFonts w:cstheme="minorHAnsi"/>
          <w:sz w:val="18"/>
          <w:szCs w:val="18"/>
        </w:rPr>
      </w:pPr>
      <w:r w:rsidRPr="0073325B">
        <w:rPr>
          <w:rFonts w:cstheme="minorHAnsi"/>
          <w:sz w:val="18"/>
          <w:szCs w:val="18"/>
        </w:rPr>
        <w:br w:type="page"/>
      </w:r>
    </w:p>
    <w:p w14:paraId="32E2114E" w14:textId="77777777" w:rsidR="0073325B" w:rsidRPr="0059360C" w:rsidRDefault="0073325B" w:rsidP="00CF72BC">
      <w:pPr>
        <w:tabs>
          <w:tab w:val="left" w:pos="0"/>
          <w:tab w:val="left" w:pos="1276"/>
          <w:tab w:val="left" w:pos="7088"/>
        </w:tabs>
        <w:spacing w:after="120"/>
        <w:jc w:val="center"/>
        <w:rPr>
          <w:rFonts w:cstheme="minorHAnsi"/>
          <w:b/>
          <w:color w:val="FF0000"/>
          <w:sz w:val="36"/>
          <w:szCs w:val="18"/>
          <w:u w:val="single"/>
        </w:rPr>
      </w:pPr>
      <w:r w:rsidRPr="0059360C">
        <w:rPr>
          <w:rFonts w:cstheme="minorHAnsi"/>
          <w:b/>
          <w:color w:val="FF0000"/>
          <w:sz w:val="36"/>
          <w:szCs w:val="18"/>
          <w:u w:val="single"/>
        </w:rPr>
        <w:lastRenderedPageBreak/>
        <w:t>Section 2</w:t>
      </w:r>
    </w:p>
    <w:p w14:paraId="311C1D5F" w14:textId="6496FFA8" w:rsidR="00192626" w:rsidRPr="0059360C" w:rsidRDefault="00CF72BC" w:rsidP="00CF72BC">
      <w:pPr>
        <w:tabs>
          <w:tab w:val="left" w:pos="0"/>
          <w:tab w:val="left" w:pos="1276"/>
          <w:tab w:val="left" w:pos="7088"/>
        </w:tabs>
        <w:spacing w:after="120"/>
        <w:jc w:val="center"/>
        <w:rPr>
          <w:rFonts w:cstheme="minorHAnsi"/>
          <w:b/>
          <w:color w:val="FF0000"/>
          <w:sz w:val="36"/>
          <w:szCs w:val="18"/>
          <w:u w:val="single"/>
        </w:rPr>
      </w:pPr>
      <w:r w:rsidRPr="0059360C">
        <w:rPr>
          <w:rFonts w:cstheme="minorHAnsi"/>
          <w:b/>
          <w:color w:val="FF0000"/>
          <w:sz w:val="36"/>
          <w:szCs w:val="18"/>
          <w:u w:val="single"/>
        </w:rPr>
        <w:t>Tender Response</w:t>
      </w:r>
      <w:r w:rsidR="00DC0947" w:rsidRPr="0059360C">
        <w:rPr>
          <w:rFonts w:cstheme="minorHAnsi"/>
          <w:b/>
          <w:color w:val="FF0000"/>
          <w:sz w:val="36"/>
          <w:szCs w:val="18"/>
          <w:u w:val="single"/>
        </w:rPr>
        <w:t xml:space="preserve"> - The Provision of </w:t>
      </w:r>
      <w:r w:rsidR="001454D4">
        <w:rPr>
          <w:rFonts w:cstheme="minorHAnsi"/>
          <w:b/>
          <w:color w:val="FF0000"/>
          <w:sz w:val="36"/>
          <w:szCs w:val="18"/>
          <w:u w:val="single"/>
        </w:rPr>
        <w:t>Flooring</w:t>
      </w:r>
      <w:r w:rsidR="00DC0947" w:rsidRPr="0059360C">
        <w:rPr>
          <w:rFonts w:cstheme="minorHAnsi"/>
          <w:b/>
          <w:color w:val="FF0000"/>
          <w:sz w:val="36"/>
          <w:szCs w:val="18"/>
          <w:u w:val="single"/>
        </w:rPr>
        <w:t xml:space="preserve"> Services</w:t>
      </w:r>
    </w:p>
    <w:p w14:paraId="6B8C0080" w14:textId="77777777" w:rsidR="00CF72BC" w:rsidRPr="0073325B" w:rsidRDefault="00CF72BC" w:rsidP="00192626">
      <w:pPr>
        <w:tabs>
          <w:tab w:val="left" w:pos="567"/>
          <w:tab w:val="left" w:pos="1276"/>
          <w:tab w:val="left" w:pos="7088"/>
        </w:tabs>
        <w:spacing w:after="120"/>
        <w:ind w:left="567"/>
        <w:jc w:val="both"/>
        <w:rPr>
          <w:rFonts w:cstheme="minorHAnsi"/>
          <w:sz w:val="18"/>
          <w:szCs w:val="18"/>
        </w:rPr>
      </w:pPr>
    </w:p>
    <w:p w14:paraId="4B9C7DF3" w14:textId="7E5B983B" w:rsidR="00E36266" w:rsidRPr="004E10AE" w:rsidRDefault="00E36266" w:rsidP="0059360C">
      <w:pPr>
        <w:tabs>
          <w:tab w:val="left" w:pos="1276"/>
          <w:tab w:val="left" w:pos="7088"/>
        </w:tabs>
        <w:spacing w:after="120"/>
        <w:ind w:left="567" w:hanging="567"/>
        <w:jc w:val="both"/>
        <w:rPr>
          <w:rFonts w:cstheme="minorHAnsi"/>
          <w:b/>
        </w:rPr>
      </w:pPr>
      <w:r w:rsidRPr="004E10AE">
        <w:rPr>
          <w:rFonts w:cstheme="minorHAnsi"/>
          <w:b/>
        </w:rPr>
        <w:t xml:space="preserve">Please complete this section and submit as </w:t>
      </w:r>
      <w:r w:rsidR="00615583" w:rsidRPr="004E10AE">
        <w:rPr>
          <w:rFonts w:cstheme="minorHAnsi"/>
          <w:b/>
        </w:rPr>
        <w:t>directed</w:t>
      </w:r>
      <w:r w:rsidRPr="004E10AE">
        <w:rPr>
          <w:rFonts w:cstheme="minorHAnsi"/>
          <w:b/>
        </w:rPr>
        <w:t xml:space="preserve"> in Section </w:t>
      </w:r>
      <w:r w:rsidR="00615583" w:rsidRPr="004E10AE">
        <w:rPr>
          <w:rFonts w:cstheme="minorHAnsi"/>
          <w:b/>
        </w:rPr>
        <w:t xml:space="preserve">2.0 </w:t>
      </w:r>
      <w:r w:rsidRPr="004E10AE">
        <w:rPr>
          <w:rFonts w:cstheme="minorHAnsi"/>
          <w:b/>
        </w:rPr>
        <w:t xml:space="preserve">Tender Submission. </w:t>
      </w:r>
    </w:p>
    <w:p w14:paraId="15CF9140" w14:textId="3CC4E613" w:rsidR="00CE3E27" w:rsidRPr="00EC7F48" w:rsidRDefault="00CE3E27" w:rsidP="00CE3E27">
      <w:pPr>
        <w:tabs>
          <w:tab w:val="left" w:pos="1276"/>
          <w:tab w:val="left" w:pos="7088"/>
        </w:tabs>
        <w:spacing w:after="120"/>
        <w:ind w:left="567" w:hanging="567"/>
        <w:jc w:val="both"/>
        <w:rPr>
          <w:rFonts w:cstheme="minorHAnsi"/>
        </w:rPr>
      </w:pPr>
      <w:r>
        <w:rPr>
          <w:rFonts w:cstheme="minorHAnsi"/>
        </w:rPr>
        <w:t>All pricing to exclude VAT.</w:t>
      </w:r>
    </w:p>
    <w:p w14:paraId="726EF77F" w14:textId="3A521482" w:rsidR="00496B40" w:rsidRDefault="00CF72BC" w:rsidP="00992549">
      <w:pPr>
        <w:pStyle w:val="NoSpacing"/>
        <w:rPr>
          <w:rFonts w:cstheme="minorHAnsi"/>
          <w:b/>
          <w:u w:val="single"/>
        </w:rPr>
      </w:pPr>
      <w:r w:rsidRPr="00EC7F48">
        <w:rPr>
          <w:rFonts w:cstheme="minorHAnsi"/>
          <w:b/>
          <w:u w:val="single"/>
        </w:rPr>
        <w:t xml:space="preserve">A </w:t>
      </w:r>
      <w:r w:rsidR="00496B40" w:rsidRPr="00EC7F48">
        <w:rPr>
          <w:rFonts w:cstheme="minorHAnsi"/>
          <w:b/>
          <w:u w:val="single"/>
        </w:rPr>
        <w:t>–</w:t>
      </w:r>
      <w:r w:rsidRPr="00EC7F48">
        <w:rPr>
          <w:rFonts w:cstheme="minorHAnsi"/>
          <w:b/>
          <w:u w:val="single"/>
        </w:rPr>
        <w:t xml:space="preserve"> Price</w:t>
      </w:r>
    </w:p>
    <w:p w14:paraId="53D1FFE0" w14:textId="77777777" w:rsidR="00992549" w:rsidRPr="00992549" w:rsidRDefault="00992549" w:rsidP="00992549">
      <w:pPr>
        <w:pStyle w:val="NoSpacing"/>
        <w:rPr>
          <w:rFonts w:cstheme="minorHAnsi"/>
          <w:b/>
          <w:u w:val="single"/>
        </w:rPr>
      </w:pPr>
    </w:p>
    <w:p w14:paraId="5326D098" w14:textId="464E0541" w:rsidR="00496B40" w:rsidRPr="00EC7F48" w:rsidRDefault="001454D4" w:rsidP="00496B40">
      <w:pPr>
        <w:rPr>
          <w:rFonts w:cstheme="minorHAnsi"/>
          <w:b/>
        </w:rPr>
      </w:pPr>
      <w:r>
        <w:rPr>
          <w:rFonts w:cstheme="minorHAnsi"/>
          <w:b/>
        </w:rPr>
        <w:t xml:space="preserve">Flooring </w:t>
      </w:r>
      <w:r w:rsidR="00BE6E1A">
        <w:rPr>
          <w:rFonts w:cstheme="minorHAnsi"/>
          <w:b/>
        </w:rPr>
        <w:t xml:space="preserve">Materials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1134"/>
        <w:gridCol w:w="1114"/>
        <w:gridCol w:w="1247"/>
        <w:gridCol w:w="1182"/>
      </w:tblGrid>
      <w:tr w:rsidR="00465656" w:rsidRPr="00EC7F48" w14:paraId="166C07F6" w14:textId="04C79C6B" w:rsidTr="0039528D">
        <w:tc>
          <w:tcPr>
            <w:tcW w:w="2405" w:type="dxa"/>
            <w:vMerge w:val="restart"/>
          </w:tcPr>
          <w:p w14:paraId="5C6A24DE" w14:textId="77777777" w:rsidR="00465656" w:rsidRPr="00052FF9" w:rsidRDefault="00465656" w:rsidP="00496B40">
            <w:pPr>
              <w:pStyle w:val="NoSpacing"/>
              <w:rPr>
                <w:rFonts w:cstheme="minorHAnsi"/>
              </w:rPr>
            </w:pPr>
          </w:p>
        </w:tc>
        <w:tc>
          <w:tcPr>
            <w:tcW w:w="6945" w:type="dxa"/>
            <w:gridSpan w:val="6"/>
          </w:tcPr>
          <w:p w14:paraId="5FF0EF64" w14:textId="0475CA19" w:rsidR="00465656" w:rsidRPr="00052FF9" w:rsidRDefault="00465656" w:rsidP="00496B40">
            <w:pPr>
              <w:jc w:val="center"/>
              <w:rPr>
                <w:rFonts w:cstheme="minorHAnsi"/>
                <w:b/>
              </w:rPr>
            </w:pPr>
            <w:r w:rsidRPr="00052FF9">
              <w:rPr>
                <w:rFonts w:cstheme="minorHAnsi"/>
                <w:b/>
              </w:rPr>
              <w:t xml:space="preserve">Fixed Price – Price Per </w:t>
            </w:r>
            <w:r w:rsidR="00052FF9" w:rsidRPr="00052FF9">
              <w:rPr>
                <w:rFonts w:cstheme="minorHAnsi"/>
                <w:b/>
              </w:rPr>
              <w:t>M2</w:t>
            </w:r>
          </w:p>
          <w:p w14:paraId="78C8760E" w14:textId="49BC82C1" w:rsidR="00465656" w:rsidRPr="00052FF9" w:rsidRDefault="00465656" w:rsidP="00496B40">
            <w:pPr>
              <w:jc w:val="center"/>
              <w:rPr>
                <w:rFonts w:cstheme="minorHAnsi"/>
                <w:b/>
              </w:rPr>
            </w:pPr>
          </w:p>
        </w:tc>
      </w:tr>
      <w:tr w:rsidR="00465656" w:rsidRPr="00EC7F48" w14:paraId="2084DB4C" w14:textId="4C880251" w:rsidTr="0039528D">
        <w:tc>
          <w:tcPr>
            <w:tcW w:w="2405" w:type="dxa"/>
            <w:vMerge/>
          </w:tcPr>
          <w:p w14:paraId="189B0E01" w14:textId="77777777" w:rsidR="00465656" w:rsidRPr="00052FF9" w:rsidRDefault="00465656" w:rsidP="00496B40">
            <w:pPr>
              <w:pStyle w:val="NoSpacing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F74F217" w14:textId="3C4311B0" w:rsidR="00465656" w:rsidRPr="00052FF9" w:rsidRDefault="00465656" w:rsidP="001454D4">
            <w:pPr>
              <w:jc w:val="center"/>
              <w:rPr>
                <w:rFonts w:cstheme="minorHAnsi"/>
              </w:rPr>
            </w:pPr>
            <w:r w:rsidRPr="00052FF9">
              <w:rPr>
                <w:rFonts w:cstheme="minorHAnsi"/>
              </w:rPr>
              <w:t>1-20</w:t>
            </w:r>
          </w:p>
        </w:tc>
        <w:tc>
          <w:tcPr>
            <w:tcW w:w="1134" w:type="dxa"/>
          </w:tcPr>
          <w:p w14:paraId="147818E7" w14:textId="6D0EE3C0" w:rsidR="00465656" w:rsidRPr="00EC7F48" w:rsidRDefault="00465656" w:rsidP="001454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21-40</w:t>
            </w:r>
          </w:p>
        </w:tc>
        <w:tc>
          <w:tcPr>
            <w:tcW w:w="1134" w:type="dxa"/>
          </w:tcPr>
          <w:p w14:paraId="5E600067" w14:textId="432A0EE7" w:rsidR="00465656" w:rsidRPr="00EC7F48" w:rsidRDefault="00465656" w:rsidP="001454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41-60</w:t>
            </w:r>
          </w:p>
        </w:tc>
        <w:tc>
          <w:tcPr>
            <w:tcW w:w="1114" w:type="dxa"/>
          </w:tcPr>
          <w:p w14:paraId="23FC48E2" w14:textId="3A10D1B7" w:rsidR="00465656" w:rsidRPr="00EC7F48" w:rsidRDefault="00465656" w:rsidP="001454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61-80</w:t>
            </w:r>
          </w:p>
        </w:tc>
        <w:tc>
          <w:tcPr>
            <w:tcW w:w="1247" w:type="dxa"/>
          </w:tcPr>
          <w:p w14:paraId="4C66BD58" w14:textId="5C963179" w:rsidR="00465656" w:rsidRPr="00EC7F48" w:rsidRDefault="00465656" w:rsidP="004656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81-100</w:t>
            </w:r>
          </w:p>
        </w:tc>
        <w:tc>
          <w:tcPr>
            <w:tcW w:w="1182" w:type="dxa"/>
          </w:tcPr>
          <w:p w14:paraId="18CDACC7" w14:textId="17005793" w:rsidR="00465656" w:rsidRDefault="00465656" w:rsidP="004656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100+</w:t>
            </w:r>
          </w:p>
        </w:tc>
      </w:tr>
      <w:tr w:rsidR="00465656" w:rsidRPr="00EC7F48" w14:paraId="63EF2D34" w14:textId="78AF138A" w:rsidTr="0039528D">
        <w:tc>
          <w:tcPr>
            <w:tcW w:w="2405" w:type="dxa"/>
          </w:tcPr>
          <w:p w14:paraId="23DDBA3E" w14:textId="28DCD4AC" w:rsidR="00465656" w:rsidRPr="00052FF9" w:rsidRDefault="00A52117" w:rsidP="002E6BC1">
            <w:pPr>
              <w:jc w:val="center"/>
              <w:rPr>
                <w:rFonts w:cstheme="minorHAnsi"/>
              </w:rPr>
            </w:pPr>
            <w:proofErr w:type="spellStart"/>
            <w:r w:rsidRPr="00052FF9">
              <w:rPr>
                <w:rFonts w:cstheme="minorHAnsi"/>
              </w:rPr>
              <w:t>Burmatex</w:t>
            </w:r>
            <w:proofErr w:type="spellEnd"/>
            <w:r w:rsidR="0039528D" w:rsidRPr="00052FF9">
              <w:rPr>
                <w:rFonts w:cstheme="minorHAnsi"/>
              </w:rPr>
              <w:t xml:space="preserve"> Cordial</w:t>
            </w:r>
          </w:p>
        </w:tc>
        <w:tc>
          <w:tcPr>
            <w:tcW w:w="1134" w:type="dxa"/>
          </w:tcPr>
          <w:p w14:paraId="0C3EA8E1" w14:textId="77777777" w:rsidR="00465656" w:rsidRPr="00052FF9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AE176BC" w14:textId="77777777" w:rsidR="00465656" w:rsidRPr="00EC7F48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694F094" w14:textId="77777777" w:rsidR="00465656" w:rsidRPr="00EC7F48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114" w:type="dxa"/>
          </w:tcPr>
          <w:p w14:paraId="6ADE0EEB" w14:textId="77777777" w:rsidR="00465656" w:rsidRPr="00EC7F48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</w:tcPr>
          <w:p w14:paraId="2BDF6D37" w14:textId="77777777" w:rsidR="00465656" w:rsidRPr="00EC7F48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</w:tcPr>
          <w:p w14:paraId="6F8D818D" w14:textId="77777777" w:rsidR="00465656" w:rsidRPr="00EC7F48" w:rsidRDefault="00465656" w:rsidP="002E6BC1">
            <w:pPr>
              <w:jc w:val="center"/>
              <w:rPr>
                <w:rFonts w:cstheme="minorHAnsi"/>
              </w:rPr>
            </w:pPr>
          </w:p>
        </w:tc>
      </w:tr>
      <w:tr w:rsidR="00465656" w:rsidRPr="00EC7F48" w14:paraId="7F4476C9" w14:textId="4614EA83" w:rsidTr="0039528D">
        <w:tc>
          <w:tcPr>
            <w:tcW w:w="2405" w:type="dxa"/>
          </w:tcPr>
          <w:p w14:paraId="2678ED28" w14:textId="67A2F1D5" w:rsidR="00465656" w:rsidRPr="00052FF9" w:rsidRDefault="00052FF9" w:rsidP="002E6BC1">
            <w:pPr>
              <w:jc w:val="center"/>
              <w:rPr>
                <w:rFonts w:cstheme="minorHAnsi"/>
              </w:rPr>
            </w:pPr>
            <w:proofErr w:type="spellStart"/>
            <w:r w:rsidRPr="00052FF9">
              <w:rPr>
                <w:rFonts w:cstheme="minorHAnsi"/>
              </w:rPr>
              <w:t>Rawsons</w:t>
            </w:r>
            <w:proofErr w:type="spellEnd"/>
            <w:r w:rsidRPr="00052FF9">
              <w:rPr>
                <w:rFonts w:cstheme="minorHAnsi"/>
              </w:rPr>
              <w:t xml:space="preserve"> </w:t>
            </w:r>
            <w:proofErr w:type="spellStart"/>
            <w:r w:rsidRPr="00052FF9">
              <w:rPr>
                <w:rFonts w:cstheme="minorHAnsi"/>
              </w:rPr>
              <w:t>E</w:t>
            </w:r>
            <w:r w:rsidR="00A52117" w:rsidRPr="00052FF9">
              <w:rPr>
                <w:rFonts w:cstheme="minorHAnsi"/>
              </w:rPr>
              <w:t>urocord</w:t>
            </w:r>
            <w:proofErr w:type="spellEnd"/>
          </w:p>
        </w:tc>
        <w:tc>
          <w:tcPr>
            <w:tcW w:w="1134" w:type="dxa"/>
          </w:tcPr>
          <w:p w14:paraId="082EEE4D" w14:textId="77777777" w:rsidR="00465656" w:rsidRPr="00052FF9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B78C07D" w14:textId="77777777" w:rsidR="00465656" w:rsidRPr="00EC7F48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27D3DF3" w14:textId="77777777" w:rsidR="00465656" w:rsidRPr="00EC7F48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114" w:type="dxa"/>
          </w:tcPr>
          <w:p w14:paraId="09BE5225" w14:textId="77777777" w:rsidR="00465656" w:rsidRPr="00EC7F48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</w:tcPr>
          <w:p w14:paraId="65621820" w14:textId="6623AE42" w:rsidR="00465656" w:rsidRPr="00EC7F48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</w:tcPr>
          <w:p w14:paraId="2B757497" w14:textId="77777777" w:rsidR="00465656" w:rsidRDefault="00465656" w:rsidP="002E6BC1">
            <w:pPr>
              <w:jc w:val="center"/>
              <w:rPr>
                <w:rFonts w:cstheme="minorHAnsi"/>
              </w:rPr>
            </w:pPr>
          </w:p>
        </w:tc>
      </w:tr>
      <w:tr w:rsidR="00465656" w:rsidRPr="00EC7F48" w14:paraId="7B875330" w14:textId="7DF3A6D2" w:rsidTr="0039528D">
        <w:tc>
          <w:tcPr>
            <w:tcW w:w="2405" w:type="dxa"/>
          </w:tcPr>
          <w:p w14:paraId="5B608E0B" w14:textId="3639298F" w:rsidR="00465656" w:rsidRPr="00052FF9" w:rsidRDefault="00052FF9" w:rsidP="002E6BC1">
            <w:pPr>
              <w:jc w:val="center"/>
              <w:rPr>
                <w:rFonts w:cstheme="minorHAnsi"/>
              </w:rPr>
            </w:pPr>
            <w:proofErr w:type="spellStart"/>
            <w:r w:rsidRPr="00052FF9">
              <w:rPr>
                <w:rFonts w:cstheme="minorHAnsi"/>
              </w:rPr>
              <w:t>Polysafe</w:t>
            </w:r>
            <w:proofErr w:type="spellEnd"/>
            <w:r w:rsidRPr="00052FF9">
              <w:rPr>
                <w:rFonts w:cstheme="minorHAnsi"/>
              </w:rPr>
              <w:t xml:space="preserve"> S</w:t>
            </w:r>
            <w:r w:rsidR="00650EEC" w:rsidRPr="00052FF9">
              <w:rPr>
                <w:rFonts w:cstheme="minorHAnsi"/>
              </w:rPr>
              <w:t>tandard</w:t>
            </w:r>
            <w:r w:rsidRPr="00052FF9">
              <w:rPr>
                <w:rFonts w:cstheme="minorHAnsi"/>
              </w:rPr>
              <w:t xml:space="preserve"> V</w:t>
            </w:r>
            <w:r w:rsidR="0039528D" w:rsidRPr="00052FF9">
              <w:rPr>
                <w:rFonts w:cstheme="minorHAnsi"/>
              </w:rPr>
              <w:t>inyl</w:t>
            </w:r>
          </w:p>
        </w:tc>
        <w:tc>
          <w:tcPr>
            <w:tcW w:w="1134" w:type="dxa"/>
          </w:tcPr>
          <w:p w14:paraId="22363036" w14:textId="77777777" w:rsidR="00465656" w:rsidRPr="00052FF9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3E456E5" w14:textId="77777777" w:rsidR="00465656" w:rsidRPr="00EC7F48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9E64969" w14:textId="77777777" w:rsidR="00465656" w:rsidRPr="00EC7F48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114" w:type="dxa"/>
          </w:tcPr>
          <w:p w14:paraId="529B2027" w14:textId="77777777" w:rsidR="00465656" w:rsidRPr="00EC7F48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</w:tcPr>
          <w:p w14:paraId="242D5E4C" w14:textId="1AF5E375" w:rsidR="00465656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</w:tcPr>
          <w:p w14:paraId="0753B1F7" w14:textId="77777777" w:rsidR="00465656" w:rsidRDefault="00465656" w:rsidP="002E6BC1">
            <w:pPr>
              <w:jc w:val="center"/>
              <w:rPr>
                <w:rFonts w:cstheme="minorHAnsi"/>
              </w:rPr>
            </w:pPr>
          </w:p>
        </w:tc>
      </w:tr>
      <w:tr w:rsidR="00465656" w:rsidRPr="00EC7F48" w14:paraId="37DEC78A" w14:textId="56551E65" w:rsidTr="0039528D">
        <w:tc>
          <w:tcPr>
            <w:tcW w:w="2405" w:type="dxa"/>
          </w:tcPr>
          <w:p w14:paraId="3F368596" w14:textId="1006A835" w:rsidR="00465656" w:rsidRPr="00052FF9" w:rsidRDefault="00650EEC" w:rsidP="002E6BC1">
            <w:pPr>
              <w:jc w:val="center"/>
              <w:rPr>
                <w:rFonts w:cstheme="minorHAnsi"/>
              </w:rPr>
            </w:pPr>
            <w:proofErr w:type="spellStart"/>
            <w:r w:rsidRPr="00052FF9">
              <w:rPr>
                <w:rFonts w:cstheme="minorHAnsi"/>
              </w:rPr>
              <w:t>Forbo</w:t>
            </w:r>
            <w:proofErr w:type="spellEnd"/>
            <w:r w:rsidR="00052FF9" w:rsidRPr="00052FF9">
              <w:rPr>
                <w:rFonts w:cstheme="minorHAnsi"/>
              </w:rPr>
              <w:t xml:space="preserve"> Eternal V</w:t>
            </w:r>
            <w:r w:rsidR="0039528D" w:rsidRPr="00052FF9">
              <w:rPr>
                <w:rFonts w:cstheme="minorHAnsi"/>
              </w:rPr>
              <w:t>inyl</w:t>
            </w:r>
          </w:p>
        </w:tc>
        <w:tc>
          <w:tcPr>
            <w:tcW w:w="1134" w:type="dxa"/>
          </w:tcPr>
          <w:p w14:paraId="29AFB179" w14:textId="77777777" w:rsidR="00465656" w:rsidRPr="00052FF9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4382A99" w14:textId="77777777" w:rsidR="00465656" w:rsidRPr="00EC7F48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9C71FE7" w14:textId="77777777" w:rsidR="00465656" w:rsidRPr="00EC7F48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114" w:type="dxa"/>
          </w:tcPr>
          <w:p w14:paraId="371F9F1C" w14:textId="77777777" w:rsidR="00465656" w:rsidRPr="00EC7F48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</w:tcPr>
          <w:p w14:paraId="5327C5DE" w14:textId="42D90732" w:rsidR="00465656" w:rsidRDefault="00465656" w:rsidP="002E6BC1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</w:tcPr>
          <w:p w14:paraId="1A7BDABE" w14:textId="77777777" w:rsidR="00465656" w:rsidRDefault="00465656" w:rsidP="002E6BC1">
            <w:pPr>
              <w:jc w:val="center"/>
              <w:rPr>
                <w:rFonts w:cstheme="minorHAnsi"/>
              </w:rPr>
            </w:pPr>
          </w:p>
        </w:tc>
      </w:tr>
    </w:tbl>
    <w:p w14:paraId="16A1F7FB" w14:textId="77777777" w:rsidR="00CF72BC" w:rsidRDefault="00CF72BC" w:rsidP="00192626">
      <w:pPr>
        <w:rPr>
          <w:rFonts w:cstheme="minorHAnsi"/>
          <w:b/>
        </w:rPr>
      </w:pPr>
    </w:p>
    <w:p w14:paraId="59F1627F" w14:textId="4A5C417C" w:rsidR="0049005E" w:rsidRPr="0049005E" w:rsidRDefault="0049005E" w:rsidP="0049005E">
      <w:pPr>
        <w:pStyle w:val="NoSpacing"/>
        <w:rPr>
          <w:b/>
        </w:rPr>
      </w:pPr>
      <w:r w:rsidRPr="0049005E">
        <w:rPr>
          <w:b/>
        </w:rPr>
        <w:t>Please include any information regarding your pricing</w:t>
      </w:r>
      <w:r w:rsidR="00E82ABD">
        <w:rPr>
          <w:b/>
        </w:rPr>
        <w:t xml:space="preserve"> for flooring materials</w:t>
      </w:r>
      <w:r w:rsidRPr="0049005E">
        <w:rPr>
          <w:b/>
        </w:rPr>
        <w:t>;</w:t>
      </w:r>
      <w:r w:rsidR="00E82ABD">
        <w:rPr>
          <w:b/>
        </w:rPr>
        <w:t xml:space="preserve"> (Max 250</w:t>
      </w:r>
      <w:r>
        <w:rPr>
          <w:b/>
        </w:rPr>
        <w:t xml:space="preserve">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5656" w14:paraId="64D098AB" w14:textId="77777777" w:rsidTr="00465656">
        <w:tc>
          <w:tcPr>
            <w:tcW w:w="9350" w:type="dxa"/>
          </w:tcPr>
          <w:p w14:paraId="7566BAC0" w14:textId="77777777" w:rsidR="00465656" w:rsidRDefault="00465656" w:rsidP="0049005E">
            <w:pPr>
              <w:pStyle w:val="NoSpacing"/>
            </w:pPr>
          </w:p>
          <w:p w14:paraId="01174E37" w14:textId="77777777" w:rsidR="00465656" w:rsidRDefault="00465656" w:rsidP="0049005E">
            <w:pPr>
              <w:pStyle w:val="NoSpacing"/>
            </w:pPr>
          </w:p>
          <w:p w14:paraId="76204E32" w14:textId="77777777" w:rsidR="00465656" w:rsidRDefault="00465656" w:rsidP="0049005E">
            <w:pPr>
              <w:pStyle w:val="NoSpacing"/>
            </w:pPr>
          </w:p>
          <w:p w14:paraId="5064D989" w14:textId="77777777" w:rsidR="00465656" w:rsidRDefault="00465656" w:rsidP="0049005E">
            <w:pPr>
              <w:pStyle w:val="NoSpacing"/>
            </w:pPr>
          </w:p>
          <w:p w14:paraId="47FA4E70" w14:textId="77777777" w:rsidR="00465656" w:rsidRDefault="00465656" w:rsidP="0049005E">
            <w:pPr>
              <w:pStyle w:val="NoSpacing"/>
            </w:pPr>
          </w:p>
          <w:p w14:paraId="689FE737" w14:textId="77777777" w:rsidR="00465656" w:rsidRDefault="00465656" w:rsidP="0049005E">
            <w:pPr>
              <w:pStyle w:val="NoSpacing"/>
            </w:pPr>
          </w:p>
          <w:p w14:paraId="59762296" w14:textId="77777777" w:rsidR="00465656" w:rsidRDefault="00465656" w:rsidP="0049005E">
            <w:pPr>
              <w:pStyle w:val="NoSpacing"/>
            </w:pPr>
          </w:p>
          <w:p w14:paraId="66805883" w14:textId="77777777" w:rsidR="00465656" w:rsidRDefault="00465656" w:rsidP="0049005E">
            <w:pPr>
              <w:pStyle w:val="NoSpacing"/>
            </w:pPr>
          </w:p>
        </w:tc>
      </w:tr>
    </w:tbl>
    <w:p w14:paraId="106A75C3" w14:textId="741C303E" w:rsidR="002C71D5" w:rsidRPr="00EC7F48" w:rsidRDefault="002C71D5" w:rsidP="00192626">
      <w:pPr>
        <w:rPr>
          <w:rFonts w:cstheme="minorHAnsi"/>
          <w:b/>
        </w:rPr>
      </w:pPr>
    </w:p>
    <w:p w14:paraId="0F88BA52" w14:textId="7FC999BF" w:rsidR="00496B40" w:rsidRPr="00EC7F48" w:rsidRDefault="00465656" w:rsidP="00496B40">
      <w:pPr>
        <w:rPr>
          <w:rFonts w:cstheme="minorHAnsi"/>
          <w:b/>
        </w:rPr>
      </w:pPr>
      <w:proofErr w:type="spellStart"/>
      <w:r>
        <w:rPr>
          <w:rFonts w:cstheme="minorHAnsi"/>
          <w:b/>
        </w:rPr>
        <w:t>Labour</w:t>
      </w:r>
      <w:proofErr w:type="spellEnd"/>
      <w:r>
        <w:rPr>
          <w:rFonts w:cstheme="minorHAnsi"/>
          <w:b/>
        </w:rPr>
        <w:t xml:space="preserve"> Rates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26"/>
        <w:gridCol w:w="1238"/>
        <w:gridCol w:w="1239"/>
        <w:gridCol w:w="1238"/>
        <w:gridCol w:w="1247"/>
        <w:gridCol w:w="1182"/>
      </w:tblGrid>
      <w:tr w:rsidR="00465656" w:rsidRPr="00EC7F48" w14:paraId="128BED63" w14:textId="77777777" w:rsidTr="004F43C2">
        <w:tc>
          <w:tcPr>
            <w:tcW w:w="1980" w:type="dxa"/>
            <w:vMerge w:val="restart"/>
          </w:tcPr>
          <w:p w14:paraId="12F3F2F1" w14:textId="77777777" w:rsidR="00465656" w:rsidRPr="00EC7F48" w:rsidRDefault="00465656" w:rsidP="004F43C2">
            <w:pPr>
              <w:pStyle w:val="NoSpacing"/>
              <w:rPr>
                <w:rFonts w:cstheme="minorHAnsi"/>
              </w:rPr>
            </w:pPr>
          </w:p>
        </w:tc>
        <w:tc>
          <w:tcPr>
            <w:tcW w:w="7370" w:type="dxa"/>
            <w:gridSpan w:val="6"/>
          </w:tcPr>
          <w:p w14:paraId="33BBD301" w14:textId="16527AC3" w:rsidR="00465656" w:rsidRPr="00D65E3D" w:rsidRDefault="00465656" w:rsidP="004F43C2">
            <w:pPr>
              <w:jc w:val="center"/>
              <w:rPr>
                <w:rFonts w:cstheme="minorHAnsi"/>
                <w:b/>
              </w:rPr>
            </w:pPr>
            <w:r w:rsidRPr="00D65E3D">
              <w:rPr>
                <w:rFonts w:cstheme="minorHAnsi"/>
                <w:b/>
              </w:rPr>
              <w:t>Fixed Price</w:t>
            </w:r>
            <w:r>
              <w:rPr>
                <w:rFonts w:cstheme="minorHAnsi"/>
                <w:b/>
              </w:rPr>
              <w:t xml:space="preserve"> – Labour Hours</w:t>
            </w:r>
          </w:p>
          <w:p w14:paraId="479AA3D5" w14:textId="77777777" w:rsidR="00465656" w:rsidRDefault="00465656" w:rsidP="004F43C2">
            <w:pPr>
              <w:jc w:val="center"/>
              <w:rPr>
                <w:rFonts w:cstheme="minorHAnsi"/>
                <w:b/>
              </w:rPr>
            </w:pPr>
          </w:p>
        </w:tc>
      </w:tr>
      <w:tr w:rsidR="00465656" w:rsidRPr="00EC7F48" w14:paraId="5484C78B" w14:textId="77777777" w:rsidTr="004F43C2">
        <w:tc>
          <w:tcPr>
            <w:tcW w:w="1980" w:type="dxa"/>
            <w:vMerge/>
          </w:tcPr>
          <w:p w14:paraId="1D1E9BA0" w14:textId="77777777" w:rsidR="00465656" w:rsidRPr="00EC7F48" w:rsidRDefault="00465656" w:rsidP="00465656">
            <w:pPr>
              <w:pStyle w:val="NoSpacing"/>
              <w:rPr>
                <w:rFonts w:cstheme="minorHAnsi"/>
              </w:rPr>
            </w:pPr>
          </w:p>
        </w:tc>
        <w:tc>
          <w:tcPr>
            <w:tcW w:w="1226" w:type="dxa"/>
          </w:tcPr>
          <w:p w14:paraId="3A45067E" w14:textId="4B8D5A38" w:rsidR="00465656" w:rsidRPr="00EC7F48" w:rsidRDefault="00465656" w:rsidP="004656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Hourly Rate</w:t>
            </w:r>
          </w:p>
        </w:tc>
        <w:tc>
          <w:tcPr>
            <w:tcW w:w="1238" w:type="dxa"/>
          </w:tcPr>
          <w:p w14:paraId="0516E08D" w14:textId="79E28F8B" w:rsidR="00465656" w:rsidRPr="00EC7F48" w:rsidRDefault="00465656" w:rsidP="004656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0-4</w:t>
            </w:r>
            <w:r w:rsidR="005D41F3">
              <w:rPr>
                <w:rFonts w:cstheme="minorHAnsi"/>
              </w:rPr>
              <w:t>hrs</w:t>
            </w:r>
            <w:r>
              <w:rPr>
                <w:rFonts w:cstheme="minorHAnsi"/>
              </w:rPr>
              <w:t xml:space="preserve"> (Half Day)</w:t>
            </w:r>
          </w:p>
        </w:tc>
        <w:tc>
          <w:tcPr>
            <w:tcW w:w="1239" w:type="dxa"/>
          </w:tcPr>
          <w:p w14:paraId="59B12D5B" w14:textId="243D5703" w:rsidR="00465656" w:rsidRPr="00EC7F48" w:rsidRDefault="00465656" w:rsidP="004656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Up 8</w:t>
            </w:r>
            <w:r w:rsidR="005D41F3">
              <w:rPr>
                <w:rFonts w:cstheme="minorHAnsi"/>
              </w:rPr>
              <w:t>hrs</w:t>
            </w:r>
            <w:r>
              <w:rPr>
                <w:rFonts w:cstheme="minorHAnsi"/>
              </w:rPr>
              <w:t xml:space="preserve"> (Full Day)</w:t>
            </w:r>
          </w:p>
        </w:tc>
        <w:tc>
          <w:tcPr>
            <w:tcW w:w="1238" w:type="dxa"/>
          </w:tcPr>
          <w:p w14:paraId="7D25D55F" w14:textId="1C8EE069" w:rsidR="00465656" w:rsidRPr="00EC7F48" w:rsidRDefault="00465656" w:rsidP="004656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Days</w:t>
            </w:r>
          </w:p>
        </w:tc>
        <w:tc>
          <w:tcPr>
            <w:tcW w:w="1247" w:type="dxa"/>
          </w:tcPr>
          <w:p w14:paraId="2F778B22" w14:textId="37245A0B" w:rsidR="00465656" w:rsidRPr="00EC7F48" w:rsidRDefault="00465656" w:rsidP="004656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Days</w:t>
            </w:r>
          </w:p>
        </w:tc>
        <w:tc>
          <w:tcPr>
            <w:tcW w:w="1182" w:type="dxa"/>
          </w:tcPr>
          <w:p w14:paraId="1821674E" w14:textId="089F2806" w:rsidR="00465656" w:rsidRDefault="00465656" w:rsidP="004656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Days</w:t>
            </w:r>
          </w:p>
        </w:tc>
      </w:tr>
      <w:tr w:rsidR="00465656" w:rsidRPr="00EC7F48" w14:paraId="7F2D42D8" w14:textId="77777777" w:rsidTr="004F43C2">
        <w:tc>
          <w:tcPr>
            <w:tcW w:w="1980" w:type="dxa"/>
          </w:tcPr>
          <w:p w14:paraId="1CA35B4A" w14:textId="77777777" w:rsidR="00465656" w:rsidRDefault="00465656" w:rsidP="004F43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Senior Floor Fitter</w:t>
            </w:r>
          </w:p>
          <w:p w14:paraId="04E7FFC8" w14:textId="4F706EF4" w:rsidR="00052FF9" w:rsidRPr="00EC7F48" w:rsidRDefault="00052FF9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</w:tcPr>
          <w:p w14:paraId="534C5ECB" w14:textId="77777777" w:rsidR="00465656" w:rsidRPr="00EC7F48" w:rsidRDefault="00465656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238" w:type="dxa"/>
          </w:tcPr>
          <w:p w14:paraId="33DD61FF" w14:textId="77777777" w:rsidR="00465656" w:rsidRPr="00EC7F48" w:rsidRDefault="00465656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239" w:type="dxa"/>
          </w:tcPr>
          <w:p w14:paraId="4F053BB8" w14:textId="77777777" w:rsidR="00465656" w:rsidRPr="00EC7F48" w:rsidRDefault="00465656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238" w:type="dxa"/>
          </w:tcPr>
          <w:p w14:paraId="16D0D1A5" w14:textId="77777777" w:rsidR="00465656" w:rsidRPr="00EC7F48" w:rsidRDefault="00465656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</w:tcPr>
          <w:p w14:paraId="64076B93" w14:textId="77777777" w:rsidR="00465656" w:rsidRPr="00EC7F48" w:rsidRDefault="00465656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</w:tcPr>
          <w:p w14:paraId="0BB6CEEE" w14:textId="77777777" w:rsidR="00465656" w:rsidRPr="00EC7F48" w:rsidRDefault="00465656" w:rsidP="004F43C2">
            <w:pPr>
              <w:jc w:val="center"/>
              <w:rPr>
                <w:rFonts w:cstheme="minorHAnsi"/>
              </w:rPr>
            </w:pPr>
          </w:p>
        </w:tc>
      </w:tr>
      <w:tr w:rsidR="00465656" w:rsidRPr="00EC7F48" w14:paraId="17065049" w14:textId="77777777" w:rsidTr="004F43C2">
        <w:tc>
          <w:tcPr>
            <w:tcW w:w="1980" w:type="dxa"/>
          </w:tcPr>
          <w:p w14:paraId="41F1EBF1" w14:textId="77777777" w:rsidR="00465656" w:rsidRDefault="00465656" w:rsidP="004F43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Floor Fitter</w:t>
            </w:r>
          </w:p>
          <w:p w14:paraId="066A5621" w14:textId="1F0FE55F" w:rsidR="00052FF9" w:rsidRPr="00EC7F48" w:rsidRDefault="00052FF9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</w:tcPr>
          <w:p w14:paraId="3876D4A1" w14:textId="77777777" w:rsidR="00465656" w:rsidRPr="00EC7F48" w:rsidRDefault="00465656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238" w:type="dxa"/>
          </w:tcPr>
          <w:p w14:paraId="41C7F782" w14:textId="77777777" w:rsidR="00465656" w:rsidRPr="00EC7F48" w:rsidRDefault="00465656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239" w:type="dxa"/>
          </w:tcPr>
          <w:p w14:paraId="2F6F19F5" w14:textId="77777777" w:rsidR="00465656" w:rsidRPr="00EC7F48" w:rsidRDefault="00465656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238" w:type="dxa"/>
          </w:tcPr>
          <w:p w14:paraId="54439CC7" w14:textId="77777777" w:rsidR="00465656" w:rsidRPr="00EC7F48" w:rsidRDefault="00465656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</w:tcPr>
          <w:p w14:paraId="40E250CA" w14:textId="77777777" w:rsidR="00465656" w:rsidRPr="00EC7F48" w:rsidRDefault="00465656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</w:tcPr>
          <w:p w14:paraId="45422EB3" w14:textId="77777777" w:rsidR="00465656" w:rsidRDefault="00465656" w:rsidP="004F43C2">
            <w:pPr>
              <w:jc w:val="center"/>
              <w:rPr>
                <w:rFonts w:cstheme="minorHAnsi"/>
              </w:rPr>
            </w:pPr>
          </w:p>
        </w:tc>
      </w:tr>
      <w:tr w:rsidR="00465656" w:rsidRPr="00EC7F48" w14:paraId="76F5F461" w14:textId="77777777" w:rsidTr="004F43C2">
        <w:tc>
          <w:tcPr>
            <w:tcW w:w="1980" w:type="dxa"/>
          </w:tcPr>
          <w:p w14:paraId="7124677F" w14:textId="77777777" w:rsidR="00465656" w:rsidRDefault="00465656" w:rsidP="004F43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Other (Specify)</w:t>
            </w:r>
          </w:p>
          <w:p w14:paraId="6842D064" w14:textId="3FDF1DD7" w:rsidR="00052FF9" w:rsidRDefault="00052FF9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dxa"/>
          </w:tcPr>
          <w:p w14:paraId="66417E4B" w14:textId="77777777" w:rsidR="00465656" w:rsidRPr="00EC7F48" w:rsidRDefault="00465656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238" w:type="dxa"/>
          </w:tcPr>
          <w:p w14:paraId="7996E7A6" w14:textId="77777777" w:rsidR="00465656" w:rsidRPr="00EC7F48" w:rsidRDefault="00465656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239" w:type="dxa"/>
          </w:tcPr>
          <w:p w14:paraId="2D41B46E" w14:textId="77777777" w:rsidR="00465656" w:rsidRPr="00EC7F48" w:rsidRDefault="00465656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238" w:type="dxa"/>
          </w:tcPr>
          <w:p w14:paraId="4CB3B3CE" w14:textId="77777777" w:rsidR="00465656" w:rsidRPr="00EC7F48" w:rsidRDefault="00465656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</w:tcPr>
          <w:p w14:paraId="2505C97E" w14:textId="77777777" w:rsidR="00465656" w:rsidRDefault="00465656" w:rsidP="004F43C2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</w:tcPr>
          <w:p w14:paraId="6A0FB093" w14:textId="77777777" w:rsidR="00465656" w:rsidRDefault="00465656" w:rsidP="004F43C2">
            <w:pPr>
              <w:jc w:val="center"/>
              <w:rPr>
                <w:rFonts w:cstheme="minorHAnsi"/>
              </w:rPr>
            </w:pPr>
          </w:p>
        </w:tc>
      </w:tr>
    </w:tbl>
    <w:p w14:paraId="16855C0D" w14:textId="77777777" w:rsidR="00CF72BC" w:rsidRDefault="00CF72BC" w:rsidP="00192626">
      <w:pPr>
        <w:rPr>
          <w:rFonts w:cstheme="minorHAnsi"/>
          <w:b/>
        </w:rPr>
      </w:pPr>
    </w:p>
    <w:p w14:paraId="78F55005" w14:textId="77777777" w:rsidR="00052FF9" w:rsidRDefault="00052FF9" w:rsidP="00192626">
      <w:pPr>
        <w:rPr>
          <w:rFonts w:cstheme="minorHAnsi"/>
          <w:b/>
        </w:rPr>
      </w:pPr>
    </w:p>
    <w:p w14:paraId="72C987C5" w14:textId="37841BFE" w:rsidR="0049005E" w:rsidRPr="0049005E" w:rsidRDefault="0049005E" w:rsidP="0049005E">
      <w:pPr>
        <w:pStyle w:val="NoSpacing"/>
        <w:rPr>
          <w:b/>
        </w:rPr>
      </w:pPr>
      <w:r w:rsidRPr="0049005E">
        <w:rPr>
          <w:b/>
        </w:rPr>
        <w:lastRenderedPageBreak/>
        <w:t>Please include any information regarding your pricing</w:t>
      </w:r>
      <w:r w:rsidR="00E82ABD">
        <w:rPr>
          <w:b/>
        </w:rPr>
        <w:t xml:space="preserve"> for </w:t>
      </w:r>
      <w:proofErr w:type="spellStart"/>
      <w:r w:rsidR="00E82ABD">
        <w:rPr>
          <w:b/>
        </w:rPr>
        <w:t>labour</w:t>
      </w:r>
      <w:proofErr w:type="spellEnd"/>
      <w:r w:rsidR="00E82ABD">
        <w:rPr>
          <w:b/>
        </w:rPr>
        <w:t xml:space="preserve"> rates</w:t>
      </w:r>
      <w:r w:rsidRPr="0049005E">
        <w:rPr>
          <w:b/>
        </w:rPr>
        <w:t>; 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5656" w14:paraId="6001E1DF" w14:textId="77777777" w:rsidTr="004F43C2">
        <w:tc>
          <w:tcPr>
            <w:tcW w:w="9350" w:type="dxa"/>
          </w:tcPr>
          <w:p w14:paraId="206894E5" w14:textId="77777777" w:rsidR="00465656" w:rsidRDefault="00465656" w:rsidP="004F43C2">
            <w:pPr>
              <w:rPr>
                <w:rFonts w:cstheme="minorHAnsi"/>
                <w:b/>
              </w:rPr>
            </w:pPr>
          </w:p>
          <w:p w14:paraId="6724DDDF" w14:textId="77777777" w:rsidR="00465656" w:rsidRDefault="00465656" w:rsidP="004F43C2">
            <w:pPr>
              <w:rPr>
                <w:rFonts w:cstheme="minorHAnsi"/>
                <w:b/>
              </w:rPr>
            </w:pPr>
          </w:p>
          <w:p w14:paraId="0C609532" w14:textId="77777777" w:rsidR="00465656" w:rsidRDefault="00465656" w:rsidP="004F43C2">
            <w:pPr>
              <w:rPr>
                <w:rFonts w:cstheme="minorHAnsi"/>
                <w:b/>
              </w:rPr>
            </w:pPr>
          </w:p>
          <w:p w14:paraId="70486931" w14:textId="77777777" w:rsidR="00465656" w:rsidRDefault="00465656" w:rsidP="004F43C2">
            <w:pPr>
              <w:rPr>
                <w:rFonts w:cstheme="minorHAnsi"/>
                <w:b/>
              </w:rPr>
            </w:pPr>
          </w:p>
          <w:p w14:paraId="24F86853" w14:textId="77777777" w:rsidR="00465656" w:rsidRDefault="00465656" w:rsidP="004F43C2">
            <w:pPr>
              <w:rPr>
                <w:rFonts w:cstheme="minorHAnsi"/>
                <w:b/>
              </w:rPr>
            </w:pPr>
          </w:p>
          <w:p w14:paraId="68C704CD" w14:textId="77777777" w:rsidR="00465656" w:rsidRDefault="00465656" w:rsidP="004F43C2">
            <w:pPr>
              <w:rPr>
                <w:rFonts w:cstheme="minorHAnsi"/>
                <w:b/>
              </w:rPr>
            </w:pPr>
          </w:p>
          <w:p w14:paraId="361025B5" w14:textId="77777777" w:rsidR="00465656" w:rsidRDefault="00465656" w:rsidP="004F43C2">
            <w:pPr>
              <w:rPr>
                <w:rFonts w:cstheme="minorHAnsi"/>
                <w:b/>
              </w:rPr>
            </w:pPr>
          </w:p>
          <w:p w14:paraId="2483668C" w14:textId="77777777" w:rsidR="00465656" w:rsidRDefault="00465656" w:rsidP="004F43C2">
            <w:pPr>
              <w:rPr>
                <w:rFonts w:cstheme="minorHAnsi"/>
                <w:b/>
              </w:rPr>
            </w:pPr>
          </w:p>
        </w:tc>
      </w:tr>
    </w:tbl>
    <w:p w14:paraId="2EF73FB7" w14:textId="517CC7EF" w:rsidR="00465656" w:rsidRPr="00EC7F48" w:rsidRDefault="00465656" w:rsidP="00192626">
      <w:pPr>
        <w:rPr>
          <w:rFonts w:cstheme="minorHAnsi"/>
          <w:b/>
        </w:rPr>
      </w:pPr>
    </w:p>
    <w:p w14:paraId="55773935" w14:textId="5CA7F32D" w:rsidR="00465656" w:rsidRDefault="0019710C" w:rsidP="002B7804">
      <w:pPr>
        <w:spacing w:line="276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Quotation </w:t>
      </w:r>
      <w:proofErr w:type="gramStart"/>
      <w:r>
        <w:rPr>
          <w:rFonts w:eastAsia="Calibri" w:cstheme="minorHAnsi"/>
          <w:b/>
        </w:rPr>
        <w:t>For</w:t>
      </w:r>
      <w:proofErr w:type="gramEnd"/>
      <w:r>
        <w:rPr>
          <w:rFonts w:eastAsia="Calibri" w:cstheme="minorHAnsi"/>
          <w:b/>
        </w:rPr>
        <w:t xml:space="preserve"> Oakhill Project</w:t>
      </w:r>
    </w:p>
    <w:p w14:paraId="760BB6FD" w14:textId="2A8E4A44" w:rsidR="00052FF9" w:rsidRDefault="00052FF9" w:rsidP="00052FF9">
      <w:pPr>
        <w:pStyle w:val="NoSpacing"/>
      </w:pPr>
      <w:r>
        <w:t>Details of Requirement and Meterage</w:t>
      </w:r>
    </w:p>
    <w:p w14:paraId="6DD648CB" w14:textId="597CF5F7" w:rsidR="00052FF9" w:rsidRPr="00052FF9" w:rsidRDefault="00052FF9" w:rsidP="00FE0612">
      <w:pPr>
        <w:pStyle w:val="NoSpacing"/>
        <w:numPr>
          <w:ilvl w:val="0"/>
          <w:numId w:val="41"/>
        </w:numPr>
      </w:pPr>
      <w:r w:rsidRPr="00052FF9">
        <w:t>278</w:t>
      </w:r>
      <w:r>
        <w:t>m2 V</w:t>
      </w:r>
      <w:r w:rsidRPr="00052FF9">
        <w:t>inyl (</w:t>
      </w:r>
      <w:proofErr w:type="spellStart"/>
      <w:r w:rsidR="00FE0612">
        <w:t>Polysafe</w:t>
      </w:r>
      <w:proofErr w:type="spellEnd"/>
      <w:r w:rsidR="00FE0612">
        <w:t xml:space="preserve"> Standard</w:t>
      </w:r>
      <w:r w:rsidRPr="00052FF9">
        <w:t xml:space="preserve">) </w:t>
      </w:r>
    </w:p>
    <w:p w14:paraId="50B38B42" w14:textId="3747B894" w:rsidR="00052FF9" w:rsidRPr="00052FF9" w:rsidRDefault="00052FF9" w:rsidP="009D0B12">
      <w:pPr>
        <w:pStyle w:val="NoSpacing"/>
        <w:numPr>
          <w:ilvl w:val="0"/>
          <w:numId w:val="41"/>
        </w:numPr>
      </w:pPr>
      <w:r w:rsidRPr="00052FF9">
        <w:t>6</w:t>
      </w:r>
      <w:r w:rsidR="009D0B12">
        <w:t>m2 Barrier M</w:t>
      </w:r>
      <w:r w:rsidRPr="00052FF9">
        <w:t xml:space="preserve">atting </w:t>
      </w:r>
    </w:p>
    <w:p w14:paraId="3A780CC2" w14:textId="57F5CF0C" w:rsidR="00052FF9" w:rsidRDefault="009D0B12" w:rsidP="009D0B12">
      <w:pPr>
        <w:pStyle w:val="NoSpacing"/>
        <w:numPr>
          <w:ilvl w:val="0"/>
          <w:numId w:val="41"/>
        </w:numPr>
      </w:pPr>
      <w:r>
        <w:t>43 Linear Stair N</w:t>
      </w:r>
      <w:r w:rsidR="00052FF9" w:rsidRPr="00052FF9">
        <w:t>osing</w:t>
      </w:r>
    </w:p>
    <w:p w14:paraId="70760238" w14:textId="77777777" w:rsidR="00052FF9" w:rsidRDefault="00052FF9" w:rsidP="00052FF9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126"/>
      </w:tblGrid>
      <w:tr w:rsidR="00E971A5" w14:paraId="75A1E13B" w14:textId="77777777" w:rsidTr="00E971A5">
        <w:trPr>
          <w:jc w:val="center"/>
        </w:trPr>
        <w:tc>
          <w:tcPr>
            <w:tcW w:w="4390" w:type="dxa"/>
          </w:tcPr>
          <w:p w14:paraId="21D6D098" w14:textId="78BD721C" w:rsidR="00E971A5" w:rsidRDefault="00E971A5" w:rsidP="002B7804">
            <w:pPr>
              <w:spacing w:line="276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Breakdown of Costs</w:t>
            </w:r>
          </w:p>
        </w:tc>
        <w:tc>
          <w:tcPr>
            <w:tcW w:w="2126" w:type="dxa"/>
          </w:tcPr>
          <w:p w14:paraId="490D1ABB" w14:textId="137A75D0" w:rsidR="00E971A5" w:rsidRDefault="00E971A5" w:rsidP="004A4C3D">
            <w:pPr>
              <w:spacing w:line="276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Cost </w:t>
            </w:r>
          </w:p>
        </w:tc>
      </w:tr>
      <w:tr w:rsidR="00E971A5" w14:paraId="0D29289E" w14:textId="77777777" w:rsidTr="00E971A5">
        <w:trPr>
          <w:jc w:val="center"/>
        </w:trPr>
        <w:tc>
          <w:tcPr>
            <w:tcW w:w="4390" w:type="dxa"/>
          </w:tcPr>
          <w:p w14:paraId="5E4A8C78" w14:textId="35E04B40" w:rsidR="00E971A5" w:rsidRPr="00E971A5" w:rsidRDefault="00E971A5" w:rsidP="002B7804">
            <w:pPr>
              <w:spacing w:line="276" w:lineRule="auto"/>
              <w:rPr>
                <w:rFonts w:eastAsia="Calibri" w:cstheme="minorHAnsi"/>
              </w:rPr>
            </w:pPr>
            <w:r w:rsidRPr="00E971A5">
              <w:rPr>
                <w:rFonts w:eastAsia="Calibri" w:cstheme="minorHAnsi"/>
              </w:rPr>
              <w:t>Product Cost</w:t>
            </w:r>
            <w:r w:rsidR="00FE0612">
              <w:rPr>
                <w:rFonts w:eastAsia="Calibri" w:cstheme="minorHAnsi"/>
              </w:rPr>
              <w:t xml:space="preserve"> – </w:t>
            </w:r>
            <w:proofErr w:type="spellStart"/>
            <w:r w:rsidR="00FE0612">
              <w:rPr>
                <w:rFonts w:eastAsia="Calibri" w:cstheme="minorHAnsi"/>
              </w:rPr>
              <w:t>Polysafe</w:t>
            </w:r>
            <w:proofErr w:type="spellEnd"/>
            <w:r w:rsidR="00FE0612">
              <w:rPr>
                <w:rFonts w:eastAsia="Calibri" w:cstheme="minorHAnsi"/>
              </w:rPr>
              <w:t xml:space="preserve"> Standard</w:t>
            </w:r>
          </w:p>
        </w:tc>
        <w:tc>
          <w:tcPr>
            <w:tcW w:w="2126" w:type="dxa"/>
          </w:tcPr>
          <w:p w14:paraId="6CFBB121" w14:textId="77777777" w:rsidR="00E971A5" w:rsidRPr="00E971A5" w:rsidRDefault="00E971A5" w:rsidP="002B7804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E971A5" w14:paraId="142E1A27" w14:textId="77777777" w:rsidTr="00E971A5">
        <w:trPr>
          <w:jc w:val="center"/>
        </w:trPr>
        <w:tc>
          <w:tcPr>
            <w:tcW w:w="4390" w:type="dxa"/>
          </w:tcPr>
          <w:p w14:paraId="7F07E9B2" w14:textId="3A3E4E38" w:rsidR="00E971A5" w:rsidRPr="00E971A5" w:rsidRDefault="00E971A5" w:rsidP="002B7804">
            <w:pPr>
              <w:spacing w:line="276" w:lineRule="auto"/>
              <w:rPr>
                <w:rFonts w:eastAsia="Calibri" w:cstheme="minorHAnsi"/>
              </w:rPr>
            </w:pPr>
            <w:r w:rsidRPr="00E971A5">
              <w:rPr>
                <w:rFonts w:eastAsia="Calibri" w:cstheme="minorHAnsi"/>
              </w:rPr>
              <w:t>Labour Cost</w:t>
            </w:r>
          </w:p>
        </w:tc>
        <w:tc>
          <w:tcPr>
            <w:tcW w:w="2126" w:type="dxa"/>
          </w:tcPr>
          <w:p w14:paraId="6D9D499F" w14:textId="7FC21894" w:rsidR="00E971A5" w:rsidRPr="00E971A5" w:rsidRDefault="00E971A5" w:rsidP="002B7804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E971A5" w14:paraId="59A08A49" w14:textId="77777777" w:rsidTr="00E971A5">
        <w:trPr>
          <w:jc w:val="center"/>
        </w:trPr>
        <w:tc>
          <w:tcPr>
            <w:tcW w:w="4390" w:type="dxa"/>
          </w:tcPr>
          <w:p w14:paraId="36066839" w14:textId="4E923D2A" w:rsidR="00E971A5" w:rsidRPr="00E971A5" w:rsidRDefault="00E971A5" w:rsidP="002B7804">
            <w:pPr>
              <w:spacing w:line="276" w:lineRule="auto"/>
              <w:rPr>
                <w:rFonts w:eastAsia="Calibri" w:cstheme="minorHAnsi"/>
              </w:rPr>
            </w:pPr>
            <w:r w:rsidRPr="00E971A5">
              <w:rPr>
                <w:rFonts w:eastAsia="Calibri" w:cstheme="minorHAnsi"/>
              </w:rPr>
              <w:t>Other Cost (Specify Below)</w:t>
            </w:r>
          </w:p>
        </w:tc>
        <w:tc>
          <w:tcPr>
            <w:tcW w:w="2126" w:type="dxa"/>
          </w:tcPr>
          <w:p w14:paraId="2ED918FE" w14:textId="77777777" w:rsidR="00E971A5" w:rsidRPr="00E971A5" w:rsidRDefault="00E971A5" w:rsidP="002B7804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E971A5" w14:paraId="488AE1B8" w14:textId="77777777" w:rsidTr="00E971A5">
        <w:trPr>
          <w:jc w:val="center"/>
        </w:trPr>
        <w:tc>
          <w:tcPr>
            <w:tcW w:w="4390" w:type="dxa"/>
          </w:tcPr>
          <w:p w14:paraId="29472677" w14:textId="168A16C4" w:rsidR="00E971A5" w:rsidRPr="00E971A5" w:rsidRDefault="00E971A5" w:rsidP="002B7804">
            <w:pPr>
              <w:spacing w:line="276" w:lineRule="auto"/>
              <w:rPr>
                <w:rFonts w:eastAsia="Calibri" w:cstheme="minorHAnsi"/>
              </w:rPr>
            </w:pPr>
            <w:r w:rsidRPr="00E971A5">
              <w:rPr>
                <w:rFonts w:eastAsia="Calibri" w:cstheme="minorHAnsi"/>
              </w:rPr>
              <w:t>Total Cost</w:t>
            </w:r>
          </w:p>
        </w:tc>
        <w:tc>
          <w:tcPr>
            <w:tcW w:w="2126" w:type="dxa"/>
          </w:tcPr>
          <w:p w14:paraId="299B5EA6" w14:textId="77777777" w:rsidR="00E971A5" w:rsidRPr="00E971A5" w:rsidRDefault="00E971A5" w:rsidP="002B7804">
            <w:pPr>
              <w:spacing w:line="276" w:lineRule="auto"/>
              <w:rPr>
                <w:rFonts w:eastAsia="Calibri" w:cstheme="minorHAnsi"/>
              </w:rPr>
            </w:pPr>
          </w:p>
        </w:tc>
      </w:tr>
    </w:tbl>
    <w:p w14:paraId="2C087CC9" w14:textId="77777777" w:rsidR="0019710C" w:rsidRDefault="0019710C" w:rsidP="002B7804">
      <w:pPr>
        <w:spacing w:line="276" w:lineRule="auto"/>
        <w:rPr>
          <w:rFonts w:eastAsia="Calibri" w:cstheme="minorHAnsi"/>
          <w:b/>
        </w:rPr>
      </w:pPr>
    </w:p>
    <w:p w14:paraId="2DC4D6EB" w14:textId="75FABB6D" w:rsidR="0049005E" w:rsidRPr="0049005E" w:rsidRDefault="0049005E" w:rsidP="0049005E">
      <w:pPr>
        <w:pStyle w:val="NoSpacing"/>
        <w:rPr>
          <w:b/>
        </w:rPr>
      </w:pPr>
      <w:r w:rsidRPr="0049005E">
        <w:rPr>
          <w:b/>
        </w:rPr>
        <w:t>Please include any information regarding your pricing; 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71A5" w14:paraId="5E799106" w14:textId="77777777" w:rsidTr="004F43C2">
        <w:tc>
          <w:tcPr>
            <w:tcW w:w="9350" w:type="dxa"/>
          </w:tcPr>
          <w:p w14:paraId="550EC9A4" w14:textId="3F7C4F38" w:rsidR="00E971A5" w:rsidRDefault="009D0B12" w:rsidP="0049005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You may want to include a list of bullet points of what services ar</w:t>
            </w:r>
            <w:r w:rsidR="00E82ABD">
              <w:rPr>
                <w:rFonts w:cstheme="minorHAnsi"/>
              </w:rPr>
              <w:t>e included in the pricing e.g. r</w:t>
            </w:r>
            <w:r>
              <w:rPr>
                <w:rFonts w:cstheme="minorHAnsi"/>
              </w:rPr>
              <w:t xml:space="preserve">emoval of old flooring, preparation of sub-flooring etc. </w:t>
            </w:r>
            <w:r w:rsidRPr="009D0B12">
              <w:rPr>
                <w:rFonts w:cstheme="minorHAnsi"/>
                <w:b/>
                <w:i/>
                <w:u w:val="single"/>
              </w:rPr>
              <w:t>A separate formal quotation can support this document.</w:t>
            </w:r>
          </w:p>
          <w:p w14:paraId="335A87EC" w14:textId="77777777" w:rsidR="00E971A5" w:rsidRDefault="00E971A5" w:rsidP="0049005E">
            <w:pPr>
              <w:pStyle w:val="NoSpacing"/>
              <w:rPr>
                <w:rFonts w:cstheme="minorHAnsi"/>
              </w:rPr>
            </w:pPr>
          </w:p>
          <w:p w14:paraId="331D3F6D" w14:textId="77777777" w:rsidR="00E971A5" w:rsidRDefault="00E971A5" w:rsidP="0049005E">
            <w:pPr>
              <w:pStyle w:val="NoSpacing"/>
              <w:rPr>
                <w:rFonts w:cstheme="minorHAnsi"/>
              </w:rPr>
            </w:pPr>
          </w:p>
          <w:p w14:paraId="04171883" w14:textId="77777777" w:rsidR="00E971A5" w:rsidRDefault="00E971A5" w:rsidP="0049005E">
            <w:pPr>
              <w:pStyle w:val="NoSpacing"/>
              <w:rPr>
                <w:rFonts w:cstheme="minorHAnsi"/>
              </w:rPr>
            </w:pPr>
          </w:p>
          <w:p w14:paraId="0513F9E3" w14:textId="77777777" w:rsidR="00E971A5" w:rsidRDefault="00E971A5" w:rsidP="0049005E">
            <w:pPr>
              <w:pStyle w:val="NoSpacing"/>
              <w:rPr>
                <w:rFonts w:cstheme="minorHAnsi"/>
              </w:rPr>
            </w:pPr>
          </w:p>
          <w:p w14:paraId="6A6637F4" w14:textId="77777777" w:rsidR="00E971A5" w:rsidRDefault="00E971A5" w:rsidP="0049005E">
            <w:pPr>
              <w:pStyle w:val="NoSpacing"/>
              <w:rPr>
                <w:rFonts w:cstheme="minorHAnsi"/>
              </w:rPr>
            </w:pPr>
          </w:p>
          <w:p w14:paraId="6E7D7836" w14:textId="77777777" w:rsidR="00E971A5" w:rsidRDefault="00E971A5" w:rsidP="0049005E">
            <w:pPr>
              <w:pStyle w:val="NoSpacing"/>
              <w:rPr>
                <w:rFonts w:cstheme="minorHAnsi"/>
              </w:rPr>
            </w:pPr>
          </w:p>
        </w:tc>
      </w:tr>
    </w:tbl>
    <w:p w14:paraId="69379018" w14:textId="77777777" w:rsidR="00E971A5" w:rsidRDefault="00E971A5" w:rsidP="002B7804">
      <w:pPr>
        <w:spacing w:line="276" w:lineRule="auto"/>
        <w:rPr>
          <w:rFonts w:eastAsia="Calibri" w:cstheme="minorHAnsi"/>
          <w:b/>
        </w:rPr>
      </w:pPr>
    </w:p>
    <w:p w14:paraId="411A5589" w14:textId="59DA8975" w:rsidR="002B7804" w:rsidRPr="0049005E" w:rsidRDefault="002B7804" w:rsidP="0049005E">
      <w:pPr>
        <w:pStyle w:val="NoSpacing"/>
        <w:rPr>
          <w:b/>
        </w:rPr>
      </w:pPr>
      <w:r w:rsidRPr="0049005E">
        <w:rPr>
          <w:b/>
        </w:rPr>
        <w:t>Further Information on Pricing (If any)</w:t>
      </w:r>
    </w:p>
    <w:p w14:paraId="654E9E60" w14:textId="24DCD95D" w:rsidR="002B7804" w:rsidRPr="00EC7F48" w:rsidRDefault="0049005E" w:rsidP="002B78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</w:rPr>
      </w:pPr>
      <w:r>
        <w:rPr>
          <w:rFonts w:eastAsia="Calibri" w:cstheme="minorHAnsi"/>
        </w:rPr>
        <w:t>Please give details of pricing, including discounts you may like to offer.</w:t>
      </w:r>
    </w:p>
    <w:p w14:paraId="141EB18E" w14:textId="77777777" w:rsidR="002B7804" w:rsidRPr="00EC7F48" w:rsidRDefault="002B7804" w:rsidP="002B78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09" w:hanging="709"/>
        <w:jc w:val="both"/>
        <w:rPr>
          <w:rFonts w:eastAsia="Calibri" w:cstheme="minorHAnsi"/>
        </w:rPr>
      </w:pPr>
    </w:p>
    <w:p w14:paraId="788E3E8B" w14:textId="77777777" w:rsidR="002B7804" w:rsidRDefault="002B7804" w:rsidP="002B78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09" w:hanging="709"/>
        <w:jc w:val="both"/>
        <w:rPr>
          <w:rFonts w:eastAsia="Calibri" w:cstheme="minorHAnsi"/>
        </w:rPr>
      </w:pPr>
    </w:p>
    <w:p w14:paraId="333D3DE0" w14:textId="77777777" w:rsidR="00CE3E27" w:rsidRPr="00EC7F48" w:rsidRDefault="00CE3E27" w:rsidP="002B78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09" w:hanging="709"/>
        <w:jc w:val="both"/>
        <w:rPr>
          <w:rFonts w:eastAsia="Calibri" w:cstheme="minorHAnsi"/>
        </w:rPr>
      </w:pPr>
    </w:p>
    <w:p w14:paraId="04024FEA" w14:textId="77777777" w:rsidR="002B7804" w:rsidRPr="00EC7F48" w:rsidRDefault="002B7804" w:rsidP="002B78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09" w:hanging="709"/>
        <w:jc w:val="both"/>
        <w:rPr>
          <w:rFonts w:eastAsia="Calibri" w:cstheme="minorHAnsi"/>
        </w:rPr>
      </w:pPr>
    </w:p>
    <w:p w14:paraId="7FF49D26" w14:textId="77777777" w:rsidR="00D65E3D" w:rsidRDefault="00D65E3D" w:rsidP="00192626">
      <w:pPr>
        <w:spacing w:line="276" w:lineRule="auto"/>
        <w:rPr>
          <w:rFonts w:eastAsia="Calibri" w:cstheme="minorHAnsi"/>
          <w:b/>
        </w:rPr>
      </w:pPr>
    </w:p>
    <w:p w14:paraId="605062EC" w14:textId="663DCA84" w:rsidR="00192626" w:rsidRPr="00992549" w:rsidRDefault="002B7804" w:rsidP="00992549">
      <w:pPr>
        <w:pStyle w:val="NoSpacing"/>
        <w:rPr>
          <w:b/>
        </w:rPr>
      </w:pPr>
      <w:r w:rsidRPr="00992549">
        <w:rPr>
          <w:b/>
        </w:rPr>
        <w:lastRenderedPageBreak/>
        <w:t>Annual Increases (I</w:t>
      </w:r>
      <w:r w:rsidR="00192626" w:rsidRPr="00992549">
        <w:rPr>
          <w:b/>
        </w:rPr>
        <w:t>f any)</w:t>
      </w:r>
    </w:p>
    <w:p w14:paraId="06EFE7C2" w14:textId="3115EE37" w:rsidR="00192626" w:rsidRPr="00EC7F48" w:rsidRDefault="00192626" w:rsidP="001926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</w:rPr>
      </w:pPr>
      <w:r w:rsidRPr="00EC7F48">
        <w:rPr>
          <w:rFonts w:eastAsia="Calibri" w:cstheme="minorHAnsi"/>
        </w:rPr>
        <w:t>Please give details of the ba</w:t>
      </w:r>
      <w:r w:rsidR="00E82ABD">
        <w:rPr>
          <w:rFonts w:eastAsia="Calibri" w:cstheme="minorHAnsi"/>
        </w:rPr>
        <w:t>sis of any annual increase for y</w:t>
      </w:r>
      <w:r w:rsidRPr="00EC7F48">
        <w:rPr>
          <w:rFonts w:eastAsia="Calibri" w:cstheme="minorHAnsi"/>
        </w:rPr>
        <w:t>ear two</w:t>
      </w:r>
      <w:r w:rsidR="00992549">
        <w:rPr>
          <w:rFonts w:eastAsia="Calibri" w:cstheme="minorHAnsi"/>
        </w:rPr>
        <w:t xml:space="preserve">. </w:t>
      </w:r>
      <w:r w:rsidRPr="00EC7F48">
        <w:rPr>
          <w:rFonts w:eastAsia="Calibri" w:cstheme="minorHAnsi"/>
        </w:rPr>
        <w:t>Please give reasoning behind the increase and confirm whether or not these are negotiable.</w:t>
      </w:r>
    </w:p>
    <w:p w14:paraId="3C9AB6CC" w14:textId="77777777" w:rsidR="00192626" w:rsidRPr="00EC7F48" w:rsidRDefault="00192626" w:rsidP="001926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</w:rPr>
      </w:pPr>
    </w:p>
    <w:p w14:paraId="29CDC02F" w14:textId="77777777" w:rsidR="00192626" w:rsidRPr="00EC7F48" w:rsidRDefault="00192626" w:rsidP="004A4C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</w:rPr>
      </w:pPr>
    </w:p>
    <w:p w14:paraId="555290AE" w14:textId="77777777" w:rsidR="00192626" w:rsidRPr="00EC7F48" w:rsidRDefault="00192626" w:rsidP="001926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09" w:hanging="709"/>
        <w:jc w:val="both"/>
        <w:rPr>
          <w:rFonts w:cstheme="minorHAnsi"/>
        </w:rPr>
      </w:pPr>
    </w:p>
    <w:p w14:paraId="0F41180C" w14:textId="77777777" w:rsidR="00192626" w:rsidRPr="00EC7F48" w:rsidRDefault="00192626" w:rsidP="00192626">
      <w:pPr>
        <w:rPr>
          <w:rFonts w:cstheme="minorHAnsi"/>
          <w:u w:val="single"/>
        </w:rPr>
      </w:pPr>
    </w:p>
    <w:tbl>
      <w:tblPr>
        <w:tblStyle w:val="TableGrid2"/>
        <w:tblW w:w="9776" w:type="dxa"/>
        <w:jc w:val="center"/>
        <w:tblLook w:val="04A0" w:firstRow="1" w:lastRow="0" w:firstColumn="1" w:lastColumn="0" w:noHBand="0" w:noVBand="1"/>
      </w:tblPr>
      <w:tblGrid>
        <w:gridCol w:w="562"/>
        <w:gridCol w:w="9214"/>
      </w:tblGrid>
      <w:tr w:rsidR="00EC7F48" w:rsidRPr="0073325B" w14:paraId="6D9462F8" w14:textId="77777777" w:rsidTr="00EC7F48">
        <w:trPr>
          <w:jc w:val="center"/>
        </w:trPr>
        <w:tc>
          <w:tcPr>
            <w:tcW w:w="9776" w:type="dxa"/>
            <w:gridSpan w:val="2"/>
            <w:shd w:val="clear" w:color="auto" w:fill="9CC2E5" w:themeFill="accent1" w:themeFillTint="99"/>
          </w:tcPr>
          <w:p w14:paraId="3E235C30" w14:textId="7126BB27" w:rsidR="00EC7F48" w:rsidRPr="00EC7F48" w:rsidRDefault="00EC7F48" w:rsidP="00BA6ECE">
            <w:pPr>
              <w:rPr>
                <w:rFonts w:asciiTheme="minorHAnsi" w:hAnsiTheme="minorHAnsi" w:cstheme="minorHAnsi"/>
                <w:b/>
              </w:rPr>
            </w:pPr>
            <w:r w:rsidRPr="0073325B">
              <w:rPr>
                <w:rFonts w:asciiTheme="minorHAnsi" w:hAnsiTheme="minorHAnsi" w:cstheme="minorHAnsi"/>
                <w:b/>
              </w:rPr>
              <w:t>B – Service Delivery</w:t>
            </w:r>
            <w:r w:rsidR="00D77F49">
              <w:rPr>
                <w:rFonts w:asciiTheme="minorHAnsi" w:hAnsiTheme="minorHAnsi" w:cstheme="minorHAnsi"/>
                <w:b/>
              </w:rPr>
              <w:t xml:space="preserve"> and Quality </w:t>
            </w:r>
            <w:r w:rsidR="00992549">
              <w:rPr>
                <w:rFonts w:asciiTheme="minorHAnsi" w:hAnsiTheme="minorHAnsi" w:cstheme="minorHAnsi"/>
                <w:b/>
                <w:i/>
              </w:rPr>
              <w:t>(RESPONSE – Max 300 words for each response</w:t>
            </w:r>
            <w:r w:rsidR="00D77F49" w:rsidRPr="00D77F49">
              <w:rPr>
                <w:rFonts w:asciiTheme="minorHAnsi" w:hAnsiTheme="minorHAnsi" w:cstheme="minorHAnsi"/>
                <w:b/>
                <w:i/>
              </w:rPr>
              <w:t>)</w:t>
            </w:r>
          </w:p>
        </w:tc>
      </w:tr>
      <w:tr w:rsidR="00EC7F48" w:rsidRPr="0073325B" w14:paraId="1D0200FC" w14:textId="77777777" w:rsidTr="00EC7F48">
        <w:trPr>
          <w:jc w:val="center"/>
        </w:trPr>
        <w:tc>
          <w:tcPr>
            <w:tcW w:w="562" w:type="dxa"/>
          </w:tcPr>
          <w:p w14:paraId="70A5B382" w14:textId="77777777" w:rsidR="00EC7F48" w:rsidRPr="0073325B" w:rsidRDefault="00EC7F48" w:rsidP="00BA6E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14" w:type="dxa"/>
          </w:tcPr>
          <w:p w14:paraId="74B0EEAA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42C0DCC7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7BE2A338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409C8EE2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51225189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7A0E43CD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1FE48654" w14:textId="3BDC8CD9" w:rsidR="00EC7F48" w:rsidRPr="0073325B" w:rsidRDefault="00EC7F48" w:rsidP="00BA6ECE">
            <w:pPr>
              <w:rPr>
                <w:rFonts w:asciiTheme="minorHAnsi" w:hAnsiTheme="minorHAnsi" w:cstheme="minorHAnsi"/>
              </w:rPr>
            </w:pPr>
          </w:p>
        </w:tc>
      </w:tr>
      <w:tr w:rsidR="00E82ABD" w:rsidRPr="0073325B" w14:paraId="1228C0FA" w14:textId="77777777" w:rsidTr="00EC7F48">
        <w:trPr>
          <w:jc w:val="center"/>
        </w:trPr>
        <w:tc>
          <w:tcPr>
            <w:tcW w:w="562" w:type="dxa"/>
          </w:tcPr>
          <w:p w14:paraId="0B4D51B6" w14:textId="30446E50" w:rsidR="00E82ABD" w:rsidRDefault="00E82ABD" w:rsidP="00BA6EC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4C48B992" w14:textId="77777777" w:rsidR="00E82ABD" w:rsidRDefault="00E82ABD" w:rsidP="00BA6ECE">
            <w:pPr>
              <w:rPr>
                <w:rFonts w:cstheme="minorHAnsi"/>
              </w:rPr>
            </w:pPr>
          </w:p>
          <w:p w14:paraId="1D03ECF5" w14:textId="77777777" w:rsidR="00E82ABD" w:rsidRDefault="00E82ABD" w:rsidP="00BA6ECE">
            <w:pPr>
              <w:rPr>
                <w:rFonts w:cstheme="minorHAnsi"/>
              </w:rPr>
            </w:pPr>
          </w:p>
          <w:p w14:paraId="3AA64174" w14:textId="77777777" w:rsidR="00E82ABD" w:rsidRDefault="00E82ABD" w:rsidP="00BA6ECE">
            <w:pPr>
              <w:rPr>
                <w:rFonts w:cstheme="minorHAnsi"/>
              </w:rPr>
            </w:pPr>
          </w:p>
          <w:p w14:paraId="1729DFCD" w14:textId="77777777" w:rsidR="00E82ABD" w:rsidRDefault="00E82ABD" w:rsidP="00BA6ECE">
            <w:pPr>
              <w:rPr>
                <w:rFonts w:cstheme="minorHAnsi"/>
              </w:rPr>
            </w:pPr>
          </w:p>
          <w:p w14:paraId="3C7B7B16" w14:textId="77777777" w:rsidR="00E82ABD" w:rsidRDefault="00E82ABD" w:rsidP="00BA6ECE">
            <w:pPr>
              <w:rPr>
                <w:rFonts w:cstheme="minorHAnsi"/>
              </w:rPr>
            </w:pPr>
          </w:p>
          <w:p w14:paraId="4D876B88" w14:textId="77777777" w:rsidR="00E82ABD" w:rsidRDefault="00E82ABD" w:rsidP="00BA6ECE">
            <w:pPr>
              <w:rPr>
                <w:rFonts w:cstheme="minorHAnsi"/>
              </w:rPr>
            </w:pPr>
          </w:p>
        </w:tc>
        <w:tc>
          <w:tcPr>
            <w:tcW w:w="9214" w:type="dxa"/>
          </w:tcPr>
          <w:p w14:paraId="5F35130D" w14:textId="77777777" w:rsidR="00E82ABD" w:rsidRDefault="00E82ABD" w:rsidP="00BA6ECE">
            <w:pPr>
              <w:rPr>
                <w:rFonts w:cstheme="minorHAnsi"/>
              </w:rPr>
            </w:pPr>
          </w:p>
        </w:tc>
      </w:tr>
    </w:tbl>
    <w:p w14:paraId="3D7A52AF" w14:textId="77777777" w:rsidR="00EC7F48" w:rsidRDefault="00EC7F48" w:rsidP="00EC7F48">
      <w:pPr>
        <w:jc w:val="both"/>
        <w:rPr>
          <w:rFonts w:cstheme="minorHAnsi"/>
          <w:b/>
          <w:u w:val="single"/>
        </w:rPr>
      </w:pPr>
    </w:p>
    <w:tbl>
      <w:tblPr>
        <w:tblStyle w:val="TableGrid2"/>
        <w:tblW w:w="9776" w:type="dxa"/>
        <w:jc w:val="center"/>
        <w:tblLook w:val="04A0" w:firstRow="1" w:lastRow="0" w:firstColumn="1" w:lastColumn="0" w:noHBand="0" w:noVBand="1"/>
      </w:tblPr>
      <w:tblGrid>
        <w:gridCol w:w="562"/>
        <w:gridCol w:w="9214"/>
      </w:tblGrid>
      <w:tr w:rsidR="00EC7F48" w:rsidRPr="00EC7F48" w14:paraId="6CAF7E33" w14:textId="77777777" w:rsidTr="00EC7F48">
        <w:trPr>
          <w:jc w:val="center"/>
        </w:trPr>
        <w:tc>
          <w:tcPr>
            <w:tcW w:w="9776" w:type="dxa"/>
            <w:gridSpan w:val="2"/>
            <w:shd w:val="clear" w:color="auto" w:fill="9CC2E5" w:themeFill="accent1" w:themeFillTint="99"/>
          </w:tcPr>
          <w:p w14:paraId="34D50F0F" w14:textId="1FBB1671" w:rsidR="00EC7F48" w:rsidRPr="00EC7F48" w:rsidRDefault="00EC7F48" w:rsidP="00EC7F4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73325B"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  <w:b/>
              </w:rPr>
              <w:t>Experience and Knowledge</w:t>
            </w:r>
            <w:r w:rsidRPr="0073325B">
              <w:rPr>
                <w:rFonts w:asciiTheme="minorHAnsi" w:hAnsiTheme="minorHAnsi" w:cstheme="minorHAnsi"/>
                <w:b/>
              </w:rPr>
              <w:t xml:space="preserve"> </w:t>
            </w:r>
            <w:r w:rsidR="00D77F49" w:rsidRPr="00D77F49">
              <w:rPr>
                <w:rFonts w:asciiTheme="minorHAnsi" w:hAnsiTheme="minorHAnsi" w:cstheme="minorHAnsi"/>
                <w:b/>
                <w:i/>
              </w:rPr>
              <w:t>(</w:t>
            </w:r>
            <w:r w:rsidR="00992549">
              <w:rPr>
                <w:rFonts w:asciiTheme="minorHAnsi" w:hAnsiTheme="minorHAnsi" w:cstheme="minorHAnsi"/>
                <w:b/>
                <w:i/>
              </w:rPr>
              <w:t>RESPONSE – Max 300 words for each response</w:t>
            </w:r>
            <w:r w:rsidR="00992549" w:rsidRPr="00D77F49">
              <w:rPr>
                <w:rFonts w:asciiTheme="minorHAnsi" w:hAnsiTheme="minorHAnsi" w:cstheme="minorHAnsi"/>
                <w:b/>
                <w:i/>
              </w:rPr>
              <w:t>)</w:t>
            </w:r>
          </w:p>
        </w:tc>
      </w:tr>
      <w:tr w:rsidR="00EC7F48" w:rsidRPr="0073325B" w14:paraId="482DA2AB" w14:textId="77777777" w:rsidTr="00EC7F48">
        <w:trPr>
          <w:jc w:val="center"/>
        </w:trPr>
        <w:tc>
          <w:tcPr>
            <w:tcW w:w="562" w:type="dxa"/>
          </w:tcPr>
          <w:p w14:paraId="23895CDF" w14:textId="77777777" w:rsidR="00EC7F48" w:rsidRPr="0073325B" w:rsidRDefault="00EC7F48" w:rsidP="00BA6E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14" w:type="dxa"/>
          </w:tcPr>
          <w:p w14:paraId="74A4CB3B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71157E35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6097A71F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34F33172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70BCAC71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11305693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67BC91AE" w14:textId="77777777" w:rsidR="00EC7F48" w:rsidRPr="0073325B" w:rsidRDefault="00EC7F48" w:rsidP="00BA6ECE">
            <w:pPr>
              <w:rPr>
                <w:rFonts w:asciiTheme="minorHAnsi" w:hAnsiTheme="minorHAnsi" w:cstheme="minorHAnsi"/>
              </w:rPr>
            </w:pPr>
          </w:p>
        </w:tc>
      </w:tr>
    </w:tbl>
    <w:p w14:paraId="0910C7CF" w14:textId="77777777" w:rsidR="00EC7F48" w:rsidRDefault="00EC7F48" w:rsidP="00EC7F48">
      <w:pPr>
        <w:jc w:val="both"/>
        <w:rPr>
          <w:rFonts w:cstheme="minorHAnsi"/>
          <w:b/>
          <w:u w:val="single"/>
        </w:rPr>
      </w:pPr>
    </w:p>
    <w:tbl>
      <w:tblPr>
        <w:tblStyle w:val="TableGrid2"/>
        <w:tblW w:w="9776" w:type="dxa"/>
        <w:jc w:val="center"/>
        <w:tblLook w:val="04A0" w:firstRow="1" w:lastRow="0" w:firstColumn="1" w:lastColumn="0" w:noHBand="0" w:noVBand="1"/>
      </w:tblPr>
      <w:tblGrid>
        <w:gridCol w:w="562"/>
        <w:gridCol w:w="9214"/>
      </w:tblGrid>
      <w:tr w:rsidR="00EC7F48" w:rsidRPr="00EC7F48" w14:paraId="7BB4704D" w14:textId="77777777" w:rsidTr="00EC7F48">
        <w:trPr>
          <w:jc w:val="center"/>
        </w:trPr>
        <w:tc>
          <w:tcPr>
            <w:tcW w:w="9776" w:type="dxa"/>
            <w:gridSpan w:val="2"/>
            <w:shd w:val="clear" w:color="auto" w:fill="9CC2E5" w:themeFill="accent1" w:themeFillTint="99"/>
          </w:tcPr>
          <w:p w14:paraId="1B5A8BDD" w14:textId="654D9782" w:rsidR="00EC7F48" w:rsidRPr="00EC7F48" w:rsidRDefault="00EC7F48" w:rsidP="00EC7F4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73325B"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  <w:b/>
              </w:rPr>
              <w:t>Added Value</w:t>
            </w:r>
            <w:r w:rsidR="00D77F49">
              <w:rPr>
                <w:rFonts w:asciiTheme="minorHAnsi" w:hAnsiTheme="minorHAnsi" w:cstheme="minorHAnsi"/>
                <w:b/>
              </w:rPr>
              <w:t xml:space="preserve"> </w:t>
            </w:r>
            <w:r w:rsidR="00D77F49" w:rsidRPr="00D77F49">
              <w:rPr>
                <w:rFonts w:asciiTheme="minorHAnsi" w:hAnsiTheme="minorHAnsi" w:cstheme="minorHAnsi"/>
                <w:b/>
                <w:i/>
              </w:rPr>
              <w:t>(</w:t>
            </w:r>
            <w:r w:rsidR="00992549">
              <w:rPr>
                <w:rFonts w:asciiTheme="minorHAnsi" w:hAnsiTheme="minorHAnsi" w:cstheme="minorHAnsi"/>
                <w:b/>
                <w:i/>
              </w:rPr>
              <w:t>RESPONSE – Max 300 words for each response</w:t>
            </w:r>
            <w:r w:rsidR="00992549" w:rsidRPr="00D77F49">
              <w:rPr>
                <w:rFonts w:asciiTheme="minorHAnsi" w:hAnsiTheme="minorHAnsi" w:cstheme="minorHAnsi"/>
                <w:b/>
                <w:i/>
              </w:rPr>
              <w:t>)</w:t>
            </w:r>
          </w:p>
        </w:tc>
      </w:tr>
      <w:tr w:rsidR="00EC7F48" w:rsidRPr="0073325B" w14:paraId="4106ECA5" w14:textId="77777777" w:rsidTr="00EC7F48">
        <w:trPr>
          <w:jc w:val="center"/>
        </w:trPr>
        <w:tc>
          <w:tcPr>
            <w:tcW w:w="562" w:type="dxa"/>
          </w:tcPr>
          <w:p w14:paraId="54454411" w14:textId="77777777" w:rsidR="00EC7F48" w:rsidRPr="0073325B" w:rsidRDefault="00EC7F48" w:rsidP="00BA6E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14" w:type="dxa"/>
          </w:tcPr>
          <w:p w14:paraId="4926AA93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6B6AA171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74C0564C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11BB9155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63C316C2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4E4D091C" w14:textId="77777777" w:rsidR="00EC7F48" w:rsidRDefault="00EC7F48" w:rsidP="00BA6ECE">
            <w:pPr>
              <w:rPr>
                <w:rFonts w:asciiTheme="minorHAnsi" w:hAnsiTheme="minorHAnsi" w:cstheme="minorHAnsi"/>
              </w:rPr>
            </w:pPr>
          </w:p>
          <w:p w14:paraId="00511107" w14:textId="77777777" w:rsidR="00EC7F48" w:rsidRPr="0073325B" w:rsidRDefault="00EC7F48" w:rsidP="00BA6ECE">
            <w:pPr>
              <w:rPr>
                <w:rFonts w:asciiTheme="minorHAnsi" w:hAnsiTheme="minorHAnsi" w:cstheme="minorHAnsi"/>
              </w:rPr>
            </w:pPr>
          </w:p>
        </w:tc>
      </w:tr>
    </w:tbl>
    <w:p w14:paraId="0BEE332A" w14:textId="77777777" w:rsidR="00E82ABD" w:rsidRDefault="00E82ABD" w:rsidP="00E82ABD">
      <w:pPr>
        <w:tabs>
          <w:tab w:val="left" w:pos="567"/>
          <w:tab w:val="left" w:pos="1276"/>
          <w:tab w:val="left" w:pos="7088"/>
        </w:tabs>
        <w:spacing w:after="120"/>
        <w:rPr>
          <w:rFonts w:cstheme="minorHAnsi"/>
          <w:sz w:val="28"/>
        </w:rPr>
      </w:pPr>
    </w:p>
    <w:p w14:paraId="2C767002" w14:textId="4C2D965E" w:rsidR="00992549" w:rsidRDefault="00992549" w:rsidP="00E82ABD">
      <w:pPr>
        <w:tabs>
          <w:tab w:val="left" w:pos="567"/>
          <w:tab w:val="left" w:pos="1276"/>
          <w:tab w:val="left" w:pos="7088"/>
        </w:tabs>
        <w:spacing w:after="120"/>
        <w:jc w:val="center"/>
        <w:rPr>
          <w:rFonts w:cstheme="minorHAnsi"/>
          <w:sz w:val="28"/>
        </w:rPr>
      </w:pPr>
      <w:r w:rsidRPr="00992549">
        <w:rPr>
          <w:rFonts w:cstheme="minorHAnsi"/>
          <w:sz w:val="28"/>
        </w:rPr>
        <w:lastRenderedPageBreak/>
        <w:t>Please complete and return this document</w:t>
      </w:r>
      <w:r>
        <w:rPr>
          <w:rFonts w:cstheme="minorHAnsi"/>
          <w:sz w:val="28"/>
        </w:rPr>
        <w:t xml:space="preserve"> by email</w:t>
      </w:r>
      <w:r w:rsidRPr="00992549">
        <w:rPr>
          <w:rFonts w:cstheme="minorHAnsi"/>
          <w:sz w:val="28"/>
        </w:rPr>
        <w:t xml:space="preserve"> to</w:t>
      </w:r>
      <w:r>
        <w:rPr>
          <w:rFonts w:cstheme="minorHAnsi"/>
          <w:sz w:val="28"/>
        </w:rPr>
        <w:t xml:space="preserve"> Adam McDermott (Procurement Manager): </w:t>
      </w:r>
    </w:p>
    <w:p w14:paraId="66414A8C" w14:textId="499AA89C" w:rsidR="00992549" w:rsidRPr="00992549" w:rsidRDefault="00692860" w:rsidP="00992549">
      <w:pPr>
        <w:tabs>
          <w:tab w:val="left" w:pos="567"/>
          <w:tab w:val="left" w:pos="1276"/>
          <w:tab w:val="left" w:pos="7088"/>
        </w:tabs>
        <w:spacing w:after="120"/>
        <w:jc w:val="center"/>
        <w:rPr>
          <w:rFonts w:cstheme="minorHAnsi"/>
          <w:sz w:val="28"/>
        </w:rPr>
      </w:pPr>
      <w:hyperlink r:id="rId15" w:history="1">
        <w:r w:rsidR="00992549" w:rsidRPr="00992549">
          <w:rPr>
            <w:rStyle w:val="Hyperlink"/>
            <w:rFonts w:cstheme="minorHAnsi"/>
            <w:sz w:val="28"/>
          </w:rPr>
          <w:t>a.mcdermott@wellspringacademies.org.uk</w:t>
        </w:r>
      </w:hyperlink>
    </w:p>
    <w:p w14:paraId="64F7E838" w14:textId="1F9879E6" w:rsidR="00FD1170" w:rsidRPr="00992549" w:rsidRDefault="00992549" w:rsidP="00992549">
      <w:pPr>
        <w:tabs>
          <w:tab w:val="left" w:pos="567"/>
          <w:tab w:val="left" w:pos="1276"/>
          <w:tab w:val="left" w:pos="7088"/>
        </w:tabs>
        <w:spacing w:after="120"/>
        <w:jc w:val="center"/>
        <w:rPr>
          <w:rFonts w:cstheme="minorHAnsi"/>
          <w:sz w:val="28"/>
        </w:rPr>
      </w:pPr>
      <w:r w:rsidRPr="00992549">
        <w:rPr>
          <w:rFonts w:cstheme="minorHAnsi"/>
          <w:sz w:val="28"/>
        </w:rPr>
        <w:t xml:space="preserve">This document must be submitted no later than </w:t>
      </w:r>
      <w:r w:rsidRPr="00992549">
        <w:rPr>
          <w:rFonts w:cstheme="minorHAnsi"/>
          <w:b/>
          <w:sz w:val="28"/>
          <w:u w:val="single"/>
        </w:rPr>
        <w:t xml:space="preserve">12pm, Friday </w:t>
      </w:r>
      <w:r w:rsidR="00E82ABD">
        <w:rPr>
          <w:rFonts w:cstheme="minorHAnsi"/>
          <w:b/>
          <w:sz w:val="28"/>
          <w:u w:val="single"/>
        </w:rPr>
        <w:t>26</w:t>
      </w:r>
      <w:r w:rsidR="00E82ABD" w:rsidRPr="00E82ABD">
        <w:rPr>
          <w:rFonts w:cstheme="minorHAnsi"/>
          <w:b/>
          <w:sz w:val="28"/>
          <w:u w:val="single"/>
          <w:vertAlign w:val="superscript"/>
        </w:rPr>
        <w:t>th</w:t>
      </w:r>
      <w:r w:rsidR="00E82ABD">
        <w:rPr>
          <w:rFonts w:cstheme="minorHAnsi"/>
          <w:b/>
          <w:sz w:val="28"/>
          <w:u w:val="single"/>
        </w:rPr>
        <w:t xml:space="preserve"> February</w:t>
      </w:r>
      <w:r w:rsidRPr="00992549">
        <w:rPr>
          <w:rFonts w:cstheme="minorHAnsi"/>
          <w:b/>
          <w:sz w:val="28"/>
          <w:u w:val="single"/>
        </w:rPr>
        <w:t xml:space="preserve"> 2021</w:t>
      </w:r>
    </w:p>
    <w:sectPr w:rsidR="00FD1170" w:rsidRPr="00992549">
      <w:head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A54C6" w14:textId="77777777" w:rsidR="008F5AA6" w:rsidRDefault="008F5AA6" w:rsidP="003A6D96">
      <w:pPr>
        <w:spacing w:after="0" w:line="240" w:lineRule="auto"/>
      </w:pPr>
      <w:r>
        <w:separator/>
      </w:r>
    </w:p>
  </w:endnote>
  <w:endnote w:type="continuationSeparator" w:id="0">
    <w:p w14:paraId="4CE33BDA" w14:textId="77777777" w:rsidR="008F5AA6" w:rsidRDefault="008F5AA6" w:rsidP="003A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D4390" w14:textId="77777777" w:rsidR="008F5AA6" w:rsidRDefault="008F5AA6" w:rsidP="003A6D96">
      <w:pPr>
        <w:spacing w:after="0" w:line="240" w:lineRule="auto"/>
      </w:pPr>
      <w:r>
        <w:separator/>
      </w:r>
    </w:p>
  </w:footnote>
  <w:footnote w:type="continuationSeparator" w:id="0">
    <w:p w14:paraId="7AB6E1BF" w14:textId="77777777" w:rsidR="008F5AA6" w:rsidRDefault="008F5AA6" w:rsidP="003A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9820C" w14:textId="35727A0C" w:rsidR="003A6D96" w:rsidRDefault="003A6D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131B"/>
    <w:multiLevelType w:val="hybridMultilevel"/>
    <w:tmpl w:val="276A7762"/>
    <w:lvl w:ilvl="0" w:tplc="0E9CE09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E2274E"/>
    <w:multiLevelType w:val="hybridMultilevel"/>
    <w:tmpl w:val="38F0D5FC"/>
    <w:lvl w:ilvl="0" w:tplc="C2D03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1C2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41941"/>
    <w:multiLevelType w:val="hybridMultilevel"/>
    <w:tmpl w:val="0660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754C1"/>
    <w:multiLevelType w:val="hybridMultilevel"/>
    <w:tmpl w:val="219CE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86045"/>
    <w:multiLevelType w:val="hybridMultilevel"/>
    <w:tmpl w:val="632AD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5040A"/>
    <w:multiLevelType w:val="multilevel"/>
    <w:tmpl w:val="272C2634"/>
    <w:lvl w:ilvl="0">
      <w:start w:val="1"/>
      <w:numFmt w:val="decimal"/>
      <w:lvlText w:val="%1.0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4" w:hanging="2160"/>
      </w:pPr>
      <w:rPr>
        <w:rFonts w:hint="default"/>
      </w:rPr>
    </w:lvl>
  </w:abstractNum>
  <w:abstractNum w:abstractNumId="6" w15:restartNumberingAfterBreak="0">
    <w:nsid w:val="181C1BD5"/>
    <w:multiLevelType w:val="hybridMultilevel"/>
    <w:tmpl w:val="E022330E"/>
    <w:lvl w:ilvl="0" w:tplc="C2D0312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EC1C23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8204AB8"/>
    <w:multiLevelType w:val="hybridMultilevel"/>
    <w:tmpl w:val="6B86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27625"/>
    <w:multiLevelType w:val="hybridMultilevel"/>
    <w:tmpl w:val="961880F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F650DC"/>
    <w:multiLevelType w:val="hybridMultilevel"/>
    <w:tmpl w:val="E8FE02F6"/>
    <w:lvl w:ilvl="0" w:tplc="0942A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D3357"/>
    <w:multiLevelType w:val="hybridMultilevel"/>
    <w:tmpl w:val="27A410C6"/>
    <w:lvl w:ilvl="0" w:tplc="C714039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0AD4430"/>
    <w:multiLevelType w:val="hybridMultilevel"/>
    <w:tmpl w:val="BEAA330C"/>
    <w:lvl w:ilvl="0" w:tplc="BC9C6356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A5F9C"/>
    <w:multiLevelType w:val="hybridMultilevel"/>
    <w:tmpl w:val="8210FF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2054A8"/>
    <w:multiLevelType w:val="hybridMultilevel"/>
    <w:tmpl w:val="96A84136"/>
    <w:lvl w:ilvl="0" w:tplc="36780CE2">
      <w:start w:val="1"/>
      <w:numFmt w:val="lowerLetter"/>
      <w:lvlText w:val="(%1)"/>
      <w:lvlJc w:val="left"/>
      <w:pPr>
        <w:ind w:left="147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" w15:restartNumberingAfterBreak="0">
    <w:nsid w:val="26F94B25"/>
    <w:multiLevelType w:val="hybridMultilevel"/>
    <w:tmpl w:val="27A410C6"/>
    <w:lvl w:ilvl="0" w:tplc="C714039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7047406"/>
    <w:multiLevelType w:val="hybridMultilevel"/>
    <w:tmpl w:val="1682D16C"/>
    <w:lvl w:ilvl="0" w:tplc="C2D0312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EC1C23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0F30A4"/>
    <w:multiLevelType w:val="hybridMultilevel"/>
    <w:tmpl w:val="83E672D8"/>
    <w:lvl w:ilvl="0" w:tplc="0E9CE096">
      <w:start w:val="1"/>
      <w:numFmt w:val="bullet"/>
      <w:lvlText w:val="-"/>
      <w:lvlJc w:val="left"/>
      <w:pPr>
        <w:ind w:left="2084" w:hanging="360"/>
      </w:pPr>
      <w:rPr>
        <w:rFonts w:ascii="Calibri" w:hAnsi="Calibri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7" w15:restartNumberingAfterBreak="0">
    <w:nsid w:val="359A1797"/>
    <w:multiLevelType w:val="multilevel"/>
    <w:tmpl w:val="5B00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E192B"/>
    <w:multiLevelType w:val="hybridMultilevel"/>
    <w:tmpl w:val="89CE3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85280"/>
    <w:multiLevelType w:val="hybridMultilevel"/>
    <w:tmpl w:val="A4C0E9D4"/>
    <w:lvl w:ilvl="0" w:tplc="0409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20" w15:restartNumberingAfterBreak="0">
    <w:nsid w:val="3BD93C73"/>
    <w:multiLevelType w:val="hybridMultilevel"/>
    <w:tmpl w:val="87D8E3BA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3C2069EB"/>
    <w:multiLevelType w:val="hybridMultilevel"/>
    <w:tmpl w:val="78442E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886960"/>
    <w:multiLevelType w:val="hybridMultilevel"/>
    <w:tmpl w:val="87068B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FCC3113"/>
    <w:multiLevelType w:val="hybridMultilevel"/>
    <w:tmpl w:val="BD64217C"/>
    <w:lvl w:ilvl="0" w:tplc="C2D0312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EC1C23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1B3370D"/>
    <w:multiLevelType w:val="hybridMultilevel"/>
    <w:tmpl w:val="3F7AA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C87C7B"/>
    <w:multiLevelType w:val="hybridMultilevel"/>
    <w:tmpl w:val="A552C046"/>
    <w:lvl w:ilvl="0" w:tplc="598A5886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7065E"/>
    <w:multiLevelType w:val="hybridMultilevel"/>
    <w:tmpl w:val="D898D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E2143"/>
    <w:multiLevelType w:val="hybridMultilevel"/>
    <w:tmpl w:val="96C8DC4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EA4427C"/>
    <w:multiLevelType w:val="hybridMultilevel"/>
    <w:tmpl w:val="9D044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3774E"/>
    <w:multiLevelType w:val="hybridMultilevel"/>
    <w:tmpl w:val="1416CCA4"/>
    <w:lvl w:ilvl="0" w:tplc="E63658A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948B1"/>
    <w:multiLevelType w:val="hybridMultilevel"/>
    <w:tmpl w:val="9118C994"/>
    <w:lvl w:ilvl="0" w:tplc="1D4E9D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63416C"/>
    <w:multiLevelType w:val="hybridMultilevel"/>
    <w:tmpl w:val="0E2AC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E44A6"/>
    <w:multiLevelType w:val="hybridMultilevel"/>
    <w:tmpl w:val="A99EA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015DA"/>
    <w:multiLevelType w:val="hybridMultilevel"/>
    <w:tmpl w:val="27A42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208A4"/>
    <w:multiLevelType w:val="hybridMultilevel"/>
    <w:tmpl w:val="A500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F329B"/>
    <w:multiLevelType w:val="hybridMultilevel"/>
    <w:tmpl w:val="0246A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F70BA6"/>
    <w:multiLevelType w:val="multilevel"/>
    <w:tmpl w:val="446E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401BBE"/>
    <w:multiLevelType w:val="hybridMultilevel"/>
    <w:tmpl w:val="E0A48C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001884"/>
    <w:multiLevelType w:val="hybridMultilevel"/>
    <w:tmpl w:val="4F9EE95C"/>
    <w:lvl w:ilvl="0" w:tplc="9DF8B65A">
      <w:start w:val="1"/>
      <w:numFmt w:val="bullet"/>
      <w:pStyle w:val="Bullets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b w:val="0"/>
        <w:i w:val="0"/>
        <w:sz w:val="24"/>
        <w:szCs w:val="24"/>
      </w:rPr>
    </w:lvl>
    <w:lvl w:ilvl="1" w:tplc="924A88C4">
      <w:start w:val="1"/>
      <w:numFmt w:val="bullet"/>
      <w:pStyle w:val="Bullets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b w:val="0"/>
        <w:i w:val="0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77CB3"/>
    <w:multiLevelType w:val="multilevel"/>
    <w:tmpl w:val="0D946D5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34"/>
  </w:num>
  <w:num w:numId="3">
    <w:abstractNumId w:val="7"/>
  </w:num>
  <w:num w:numId="4">
    <w:abstractNumId w:val="36"/>
  </w:num>
  <w:num w:numId="5">
    <w:abstractNumId w:val="17"/>
  </w:num>
  <w:num w:numId="6">
    <w:abstractNumId w:val="35"/>
  </w:num>
  <w:num w:numId="7">
    <w:abstractNumId w:val="31"/>
  </w:num>
  <w:num w:numId="8">
    <w:abstractNumId w:val="33"/>
  </w:num>
  <w:num w:numId="9">
    <w:abstractNumId w:val="39"/>
  </w:num>
  <w:num w:numId="10">
    <w:abstractNumId w:val="15"/>
  </w:num>
  <w:num w:numId="11">
    <w:abstractNumId w:val="16"/>
  </w:num>
  <w:num w:numId="12">
    <w:abstractNumId w:val="23"/>
  </w:num>
  <w:num w:numId="13">
    <w:abstractNumId w:val="6"/>
  </w:num>
  <w:num w:numId="14">
    <w:abstractNumId w:val="1"/>
  </w:num>
  <w:num w:numId="15">
    <w:abstractNumId w:val="0"/>
  </w:num>
  <w:num w:numId="16">
    <w:abstractNumId w:val="38"/>
  </w:num>
  <w:num w:numId="17">
    <w:abstractNumId w:val="9"/>
  </w:num>
  <w:num w:numId="18">
    <w:abstractNumId w:val="10"/>
  </w:num>
  <w:num w:numId="19">
    <w:abstractNumId w:val="4"/>
  </w:num>
  <w:num w:numId="20">
    <w:abstractNumId w:val="14"/>
  </w:num>
  <w:num w:numId="21">
    <w:abstractNumId w:val="20"/>
  </w:num>
  <w:num w:numId="22">
    <w:abstractNumId w:val="13"/>
  </w:num>
  <w:num w:numId="23">
    <w:abstractNumId w:val="19"/>
  </w:num>
  <w:num w:numId="24">
    <w:abstractNumId w:val="25"/>
  </w:num>
  <w:num w:numId="25">
    <w:abstractNumId w:val="25"/>
  </w:num>
  <w:num w:numId="26">
    <w:abstractNumId w:val="26"/>
  </w:num>
  <w:num w:numId="27">
    <w:abstractNumId w:val="32"/>
  </w:num>
  <w:num w:numId="28">
    <w:abstractNumId w:val="3"/>
  </w:num>
  <w:num w:numId="29">
    <w:abstractNumId w:val="29"/>
  </w:num>
  <w:num w:numId="30">
    <w:abstractNumId w:val="18"/>
  </w:num>
  <w:num w:numId="31">
    <w:abstractNumId w:val="37"/>
  </w:num>
  <w:num w:numId="32">
    <w:abstractNumId w:val="21"/>
  </w:num>
  <w:num w:numId="33">
    <w:abstractNumId w:val="8"/>
  </w:num>
  <w:num w:numId="34">
    <w:abstractNumId w:val="24"/>
  </w:num>
  <w:num w:numId="35">
    <w:abstractNumId w:val="12"/>
  </w:num>
  <w:num w:numId="36">
    <w:abstractNumId w:val="5"/>
  </w:num>
  <w:num w:numId="37">
    <w:abstractNumId w:val="27"/>
  </w:num>
  <w:num w:numId="38">
    <w:abstractNumId w:val="11"/>
  </w:num>
  <w:num w:numId="39">
    <w:abstractNumId w:val="30"/>
  </w:num>
  <w:num w:numId="40">
    <w:abstractNumId w:val="22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94"/>
    <w:rsid w:val="000113D3"/>
    <w:rsid w:val="00041A94"/>
    <w:rsid w:val="00050B0D"/>
    <w:rsid w:val="00052FF9"/>
    <w:rsid w:val="000D3B9D"/>
    <w:rsid w:val="000D431A"/>
    <w:rsid w:val="000D7C8F"/>
    <w:rsid w:val="000F7DB3"/>
    <w:rsid w:val="00105C4B"/>
    <w:rsid w:val="0010676B"/>
    <w:rsid w:val="00107E49"/>
    <w:rsid w:val="0014300C"/>
    <w:rsid w:val="001454D4"/>
    <w:rsid w:val="00153A7C"/>
    <w:rsid w:val="00174C85"/>
    <w:rsid w:val="00192626"/>
    <w:rsid w:val="0019710C"/>
    <w:rsid w:val="00197305"/>
    <w:rsid w:val="001A1F82"/>
    <w:rsid w:val="001B0123"/>
    <w:rsid w:val="001D3B20"/>
    <w:rsid w:val="001E596F"/>
    <w:rsid w:val="001F65D7"/>
    <w:rsid w:val="00220BBA"/>
    <w:rsid w:val="002B21A0"/>
    <w:rsid w:val="002B7804"/>
    <w:rsid w:val="002C71D5"/>
    <w:rsid w:val="002E1C57"/>
    <w:rsid w:val="002E57FE"/>
    <w:rsid w:val="002E6BC1"/>
    <w:rsid w:val="00336E03"/>
    <w:rsid w:val="00367994"/>
    <w:rsid w:val="0039528D"/>
    <w:rsid w:val="003A201A"/>
    <w:rsid w:val="003A6D96"/>
    <w:rsid w:val="003C2CD7"/>
    <w:rsid w:val="003D5337"/>
    <w:rsid w:val="003F3123"/>
    <w:rsid w:val="0046200A"/>
    <w:rsid w:val="004645A4"/>
    <w:rsid w:val="00465656"/>
    <w:rsid w:val="0049005E"/>
    <w:rsid w:val="00494511"/>
    <w:rsid w:val="00496B40"/>
    <w:rsid w:val="004A4C3D"/>
    <w:rsid w:val="004A7E17"/>
    <w:rsid w:val="004B00C9"/>
    <w:rsid w:val="004E10AE"/>
    <w:rsid w:val="004F6AFA"/>
    <w:rsid w:val="00506AA4"/>
    <w:rsid w:val="00511774"/>
    <w:rsid w:val="0052441F"/>
    <w:rsid w:val="00536576"/>
    <w:rsid w:val="00543D4C"/>
    <w:rsid w:val="00555723"/>
    <w:rsid w:val="00557280"/>
    <w:rsid w:val="00560AEF"/>
    <w:rsid w:val="00574813"/>
    <w:rsid w:val="00592DBA"/>
    <w:rsid w:val="0059360C"/>
    <w:rsid w:val="005C148D"/>
    <w:rsid w:val="005C2C14"/>
    <w:rsid w:val="005C7E72"/>
    <w:rsid w:val="005D0666"/>
    <w:rsid w:val="005D41F3"/>
    <w:rsid w:val="005D73AD"/>
    <w:rsid w:val="00601188"/>
    <w:rsid w:val="00615583"/>
    <w:rsid w:val="00650EEC"/>
    <w:rsid w:val="006543DB"/>
    <w:rsid w:val="00656F44"/>
    <w:rsid w:val="00660F80"/>
    <w:rsid w:val="00670B48"/>
    <w:rsid w:val="00692860"/>
    <w:rsid w:val="00692CF4"/>
    <w:rsid w:val="006950CE"/>
    <w:rsid w:val="006E1B67"/>
    <w:rsid w:val="007045EC"/>
    <w:rsid w:val="007129F7"/>
    <w:rsid w:val="0073325B"/>
    <w:rsid w:val="007508A7"/>
    <w:rsid w:val="007750B4"/>
    <w:rsid w:val="007A502A"/>
    <w:rsid w:val="007A645B"/>
    <w:rsid w:val="007B05B2"/>
    <w:rsid w:val="00824D73"/>
    <w:rsid w:val="00827224"/>
    <w:rsid w:val="0083393C"/>
    <w:rsid w:val="008612FD"/>
    <w:rsid w:val="008949D8"/>
    <w:rsid w:val="008A08B9"/>
    <w:rsid w:val="008F5AA6"/>
    <w:rsid w:val="0090019A"/>
    <w:rsid w:val="00932BF7"/>
    <w:rsid w:val="009415A2"/>
    <w:rsid w:val="00992549"/>
    <w:rsid w:val="00992578"/>
    <w:rsid w:val="00994A9F"/>
    <w:rsid w:val="00994F6F"/>
    <w:rsid w:val="009B73DE"/>
    <w:rsid w:val="009D0B12"/>
    <w:rsid w:val="00A325A6"/>
    <w:rsid w:val="00A52117"/>
    <w:rsid w:val="00A577E1"/>
    <w:rsid w:val="00AF424C"/>
    <w:rsid w:val="00B42797"/>
    <w:rsid w:val="00B50A50"/>
    <w:rsid w:val="00BC30D5"/>
    <w:rsid w:val="00BD4B89"/>
    <w:rsid w:val="00BE6E1A"/>
    <w:rsid w:val="00C2439A"/>
    <w:rsid w:val="00C422F3"/>
    <w:rsid w:val="00C74B12"/>
    <w:rsid w:val="00C95DA0"/>
    <w:rsid w:val="00CD1B9B"/>
    <w:rsid w:val="00CD5AB0"/>
    <w:rsid w:val="00CE3E27"/>
    <w:rsid w:val="00CF5731"/>
    <w:rsid w:val="00CF72BC"/>
    <w:rsid w:val="00D30E86"/>
    <w:rsid w:val="00D31A0B"/>
    <w:rsid w:val="00D33CF6"/>
    <w:rsid w:val="00D33F8F"/>
    <w:rsid w:val="00D508B2"/>
    <w:rsid w:val="00D65E3D"/>
    <w:rsid w:val="00D76A7E"/>
    <w:rsid w:val="00D77F49"/>
    <w:rsid w:val="00DB4BB6"/>
    <w:rsid w:val="00DC0947"/>
    <w:rsid w:val="00E36266"/>
    <w:rsid w:val="00E6687A"/>
    <w:rsid w:val="00E82ABD"/>
    <w:rsid w:val="00E83623"/>
    <w:rsid w:val="00E94C12"/>
    <w:rsid w:val="00E971A5"/>
    <w:rsid w:val="00EB357D"/>
    <w:rsid w:val="00EC343F"/>
    <w:rsid w:val="00EC7F48"/>
    <w:rsid w:val="00ED6587"/>
    <w:rsid w:val="00F156C7"/>
    <w:rsid w:val="00F363D5"/>
    <w:rsid w:val="00F811E5"/>
    <w:rsid w:val="00FD1170"/>
    <w:rsid w:val="00FD4D1C"/>
    <w:rsid w:val="00FE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0B0E5D"/>
  <w15:chartTrackingRefBased/>
  <w15:docId w15:val="{D1936181-9A47-42AA-9856-AAA3E6DA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Wellspring Heading"/>
    <w:basedOn w:val="Normal"/>
    <w:next w:val="Normal"/>
    <w:link w:val="Heading1Char"/>
    <w:uiPriority w:val="9"/>
    <w:qFormat/>
    <w:rsid w:val="003A6D96"/>
    <w:pPr>
      <w:keepNext/>
      <w:keepLines/>
      <w:numPr>
        <w:numId w:val="9"/>
      </w:numPr>
      <w:spacing w:before="240" w:after="240"/>
      <w:ind w:left="357" w:hanging="357"/>
      <w:outlineLvl w:val="0"/>
    </w:pPr>
    <w:rPr>
      <w:rFonts w:asciiTheme="majorHAnsi" w:eastAsiaTheme="majorEastAsia" w:hAnsiTheme="majorHAnsi" w:cstheme="majorBidi"/>
      <w:b/>
      <w:color w:val="EC1C23"/>
      <w:sz w:val="40"/>
      <w:szCs w:val="32"/>
      <w:u w:val="single"/>
      <w:lang w:val="en-GB"/>
    </w:rPr>
  </w:style>
  <w:style w:type="paragraph" w:styleId="Heading2">
    <w:name w:val="heading 2"/>
    <w:aliases w:val="Wellspring sub-heading"/>
    <w:basedOn w:val="Heading1"/>
    <w:next w:val="Normal"/>
    <w:link w:val="Heading2Char"/>
    <w:uiPriority w:val="9"/>
    <w:unhideWhenUsed/>
    <w:qFormat/>
    <w:rsid w:val="003A6D96"/>
    <w:pPr>
      <w:numPr>
        <w:ilvl w:val="1"/>
      </w:numPr>
      <w:spacing w:before="40" w:after="120"/>
      <w:ind w:left="431" w:hanging="431"/>
      <w:outlineLvl w:val="1"/>
    </w:pPr>
    <w:rPr>
      <w:sz w:val="26"/>
      <w:szCs w:val="26"/>
      <w:u w:val="none"/>
    </w:rPr>
  </w:style>
  <w:style w:type="paragraph" w:styleId="Heading3">
    <w:name w:val="heading 3"/>
    <w:aliases w:val="Wellspring second sub heading"/>
    <w:basedOn w:val="Normal"/>
    <w:next w:val="Normal"/>
    <w:link w:val="Heading3Char"/>
    <w:uiPriority w:val="9"/>
    <w:unhideWhenUsed/>
    <w:qFormat/>
    <w:rsid w:val="003A6D96"/>
    <w:pPr>
      <w:keepNext/>
      <w:keepLines/>
      <w:numPr>
        <w:ilvl w:val="2"/>
        <w:numId w:val="9"/>
      </w:numPr>
      <w:spacing w:before="40" w:after="0"/>
      <w:ind w:left="504"/>
      <w:outlineLvl w:val="2"/>
    </w:pPr>
    <w:rPr>
      <w:rFonts w:asciiTheme="majorHAnsi" w:eastAsiaTheme="majorEastAsia" w:hAnsiTheme="majorHAnsi" w:cstheme="majorBidi"/>
      <w:color w:val="EC1C23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679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6A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D96"/>
  </w:style>
  <w:style w:type="paragraph" w:styleId="Footer">
    <w:name w:val="footer"/>
    <w:basedOn w:val="Normal"/>
    <w:link w:val="FooterChar"/>
    <w:uiPriority w:val="99"/>
    <w:unhideWhenUsed/>
    <w:rsid w:val="003A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D96"/>
  </w:style>
  <w:style w:type="character" w:customStyle="1" w:styleId="Heading1Char">
    <w:name w:val="Heading 1 Char"/>
    <w:aliases w:val="Wellspring Heading Char"/>
    <w:basedOn w:val="DefaultParagraphFont"/>
    <w:link w:val="Heading1"/>
    <w:uiPriority w:val="9"/>
    <w:rsid w:val="003A6D96"/>
    <w:rPr>
      <w:rFonts w:asciiTheme="majorHAnsi" w:eastAsiaTheme="majorEastAsia" w:hAnsiTheme="majorHAnsi" w:cstheme="majorBidi"/>
      <w:b/>
      <w:color w:val="EC1C23"/>
      <w:sz w:val="40"/>
      <w:szCs w:val="32"/>
      <w:u w:val="single"/>
      <w:lang w:val="en-GB"/>
    </w:rPr>
  </w:style>
  <w:style w:type="character" w:customStyle="1" w:styleId="Heading2Char">
    <w:name w:val="Heading 2 Char"/>
    <w:aliases w:val="Wellspring sub-heading Char"/>
    <w:basedOn w:val="DefaultParagraphFont"/>
    <w:link w:val="Heading2"/>
    <w:uiPriority w:val="9"/>
    <w:rsid w:val="003A6D96"/>
    <w:rPr>
      <w:rFonts w:asciiTheme="majorHAnsi" w:eastAsiaTheme="majorEastAsia" w:hAnsiTheme="majorHAnsi" w:cstheme="majorBidi"/>
      <w:b/>
      <w:color w:val="EC1C23"/>
      <w:sz w:val="26"/>
      <w:szCs w:val="26"/>
      <w:lang w:val="en-GB"/>
    </w:rPr>
  </w:style>
  <w:style w:type="character" w:customStyle="1" w:styleId="Heading3Char">
    <w:name w:val="Heading 3 Char"/>
    <w:aliases w:val="Wellspring second sub heading Char"/>
    <w:basedOn w:val="DefaultParagraphFont"/>
    <w:link w:val="Heading3"/>
    <w:uiPriority w:val="9"/>
    <w:rsid w:val="003A6D96"/>
    <w:rPr>
      <w:rFonts w:asciiTheme="majorHAnsi" w:eastAsiaTheme="majorEastAsia" w:hAnsiTheme="majorHAnsi" w:cstheme="majorBidi"/>
      <w:color w:val="EC1C23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A6D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A6D9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11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FD1170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Heading1acc">
    <w:name w:val="Heading 1(acc)"/>
    <w:basedOn w:val="Normal"/>
    <w:next w:val="Normal"/>
    <w:rsid w:val="00FD1170"/>
    <w:pPr>
      <w:keepNext/>
      <w:spacing w:before="120" w:after="0" w:line="240" w:lineRule="auto"/>
    </w:pPr>
    <w:rPr>
      <w:rFonts w:ascii="Arial" w:eastAsia="Times New Roman" w:hAnsi="Arial" w:cs="Times New Roman"/>
      <w:b/>
      <w:szCs w:val="24"/>
      <w:lang w:val="en-GB"/>
    </w:rPr>
  </w:style>
  <w:style w:type="paragraph" w:customStyle="1" w:styleId="Number1">
    <w:name w:val="Number 1"/>
    <w:basedOn w:val="Normal"/>
    <w:rsid w:val="00FD1170"/>
    <w:pPr>
      <w:tabs>
        <w:tab w:val="left" w:pos="2970"/>
      </w:tabs>
      <w:spacing w:after="120" w:line="240" w:lineRule="auto"/>
      <w:ind w:left="567" w:hanging="567"/>
      <w:jc w:val="both"/>
    </w:pPr>
    <w:rPr>
      <w:rFonts w:ascii="Arial" w:eastAsia="Times New Roman" w:hAnsi="Arial" w:cs="Arial"/>
      <w:b/>
      <w:sz w:val="24"/>
      <w:szCs w:val="24"/>
      <w:lang w:val="en-GB" w:eastAsia="en-GB"/>
    </w:rPr>
  </w:style>
  <w:style w:type="paragraph" w:customStyle="1" w:styleId="Bullets">
    <w:name w:val="Bullets"/>
    <w:basedOn w:val="Normal"/>
    <w:rsid w:val="00FD1170"/>
    <w:pPr>
      <w:numPr>
        <w:ilvl w:val="1"/>
        <w:numId w:val="16"/>
      </w:numPr>
      <w:tabs>
        <w:tab w:val="clear" w:pos="1134"/>
        <w:tab w:val="num" w:pos="907"/>
      </w:tabs>
      <w:spacing w:after="120" w:line="240" w:lineRule="auto"/>
      <w:ind w:left="907" w:hanging="340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D1170"/>
  </w:style>
  <w:style w:type="table" w:customStyle="1" w:styleId="TableGrid2">
    <w:name w:val="Table Grid2"/>
    <w:basedOn w:val="TableNormal"/>
    <w:next w:val="TableGrid"/>
    <w:uiPriority w:val="59"/>
    <w:rsid w:val="00192626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92626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1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51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9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.mcdermott@wellspringacademies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ellspringacademytrust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.mcdermott@wellspringacademies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.howe@theforest-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FC84FE016448BD30F3275A0DA1C6" ma:contentTypeVersion="14" ma:contentTypeDescription="Create a new document." ma:contentTypeScope="" ma:versionID="e0502896dfe1e68ad0fc965a15254b08">
  <xsd:schema xmlns:xsd="http://www.w3.org/2001/XMLSchema" xmlns:xs="http://www.w3.org/2001/XMLSchema" xmlns:p="http://schemas.microsoft.com/office/2006/metadata/properties" xmlns:ns2="f82bdce2-d3c5-4a2a-8153-35088c713a2b" xmlns:ns3="9a9092b9-1a89-4eec-bd93-b99f7f16f561" targetNamespace="http://schemas.microsoft.com/office/2006/metadata/properties" ma:root="true" ma:fieldsID="1ee594eafde3607aa6c480afe0605ddc" ns2:_="" ns3:_="">
    <xsd:import namespace="f82bdce2-d3c5-4a2a-8153-35088c713a2b"/>
    <xsd:import namespace="9a9092b9-1a89-4eec-bd93-b99f7f16f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dce2-d3c5-4a2a-8153-35088c713a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092b9-1a89-4eec-bd93-b99f7f16f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D380F-1A81-4CBE-B22D-642958169B43}">
  <ds:schemaRefs>
    <ds:schemaRef ds:uri="http://purl.org/dc/terms/"/>
    <ds:schemaRef ds:uri="http://purl.org/dc/dcmitype/"/>
    <ds:schemaRef ds:uri="http://schemas.microsoft.com/office/2006/documentManagement/types"/>
    <ds:schemaRef ds:uri="f82bdce2-d3c5-4a2a-8153-35088c713a2b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9a9092b9-1a89-4eec-bd93-b99f7f16f561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7E91FEC-B26B-4559-8767-8E57FC3D6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E31D6-C916-415D-8BAE-86C0C78EF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bdce2-d3c5-4a2a-8153-35088c713a2b"/>
    <ds:schemaRef ds:uri="9a9092b9-1a89-4eec-bd93-b99f7f16f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EC3DF7-0C63-46B1-B805-886F7C09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two: evaluation methodology and criteria</vt:lpstr>
    </vt:vector>
  </TitlesOfParts>
  <Company/>
  <LinksUpToDate>false</LinksUpToDate>
  <CharactersWithSpaces>11877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two: evaluation methodology and criteria</dc:title>
  <dc:subject/>
  <dc:creator>Adam McDermott</dc:creator>
  <cp:keywords/>
  <dc:description/>
  <cp:lastModifiedBy>Adam McDermott</cp:lastModifiedBy>
  <cp:revision>2</cp:revision>
  <dcterms:created xsi:type="dcterms:W3CDTF">2021-02-01T10:31:00Z</dcterms:created>
  <dcterms:modified xsi:type="dcterms:W3CDTF">2021-02-01T10:31:00Z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0x0101008EB5FC84FE016448BD30F3275A0DA1C6</vt:lpwstr>
  </property>
</Properties>
</file>