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rsidP="0064102D">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21621D4F" w14:textId="11F16146" w:rsidR="0013786D" w:rsidRPr="00764FC6" w:rsidRDefault="002E7F3C" w:rsidP="0064102D">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bookmarkStart w:id="3" w:name="1a346fx" w:colFirst="0" w:colLast="0"/>
      <w:bookmarkEnd w:id="3"/>
    </w:p>
    <w:p w14:paraId="620D9E72" w14:textId="1B50F48A" w:rsidR="0013786D" w:rsidRDefault="0013786D" w:rsidP="0064102D">
      <w:pPr>
        <w:spacing w:after="100"/>
        <w:jc w:val="left"/>
        <w:rPr>
          <w:rFonts w:ascii="Arial" w:eastAsia="Arial" w:hAnsi="Arial" w:cs="Arial"/>
        </w:rPr>
      </w:pPr>
      <w:bookmarkStart w:id="4" w:name="3u2rp3q" w:colFirst="0" w:colLast="0"/>
      <w:bookmarkStart w:id="5" w:name="2981zbj" w:colFirst="0" w:colLast="0"/>
      <w:bookmarkEnd w:id="4"/>
      <w:bookmarkEnd w:id="5"/>
    </w:p>
    <w:p w14:paraId="3F846B6F" w14:textId="5B392CB7" w:rsidR="0013786D" w:rsidRDefault="0098006A" w:rsidP="0064102D">
      <w:pPr>
        <w:spacing w:after="100"/>
        <w:jc w:val="left"/>
        <w:rPr>
          <w:rFonts w:ascii="Arial" w:eastAsia="Arial" w:hAnsi="Arial" w:cs="Arial"/>
        </w:rPr>
      </w:pPr>
      <w:bookmarkStart w:id="6" w:name="odc9jc" w:colFirst="0" w:colLast="0"/>
      <w:bookmarkEnd w:id="6"/>
      <w:r>
        <w:rPr>
          <w:rFonts w:ascii="Arial" w:eastAsia="Arial" w:hAnsi="Arial" w:cs="Arial"/>
          <w:sz w:val="20"/>
          <w:szCs w:val="20"/>
        </w:rPr>
        <w:t xml:space="preserve">Dear </w:t>
      </w:r>
      <w:r w:rsidRPr="0098006A">
        <w:rPr>
          <w:rFonts w:ascii="Arial" w:eastAsia="Arial" w:hAnsi="Arial" w:cs="Arial"/>
          <w:b/>
          <w:sz w:val="20"/>
          <w:szCs w:val="20"/>
        </w:rPr>
        <w:t>REDACTED TEXT</w:t>
      </w:r>
    </w:p>
    <w:p w14:paraId="561A4A01" w14:textId="77777777" w:rsidR="0013786D" w:rsidRDefault="0013786D" w:rsidP="0064102D">
      <w:pPr>
        <w:spacing w:after="100"/>
        <w:jc w:val="left"/>
        <w:rPr>
          <w:rFonts w:ascii="Arial" w:eastAsia="Arial" w:hAnsi="Arial" w:cs="Arial"/>
        </w:rPr>
      </w:pPr>
      <w:bookmarkStart w:id="7" w:name="38czs75" w:colFirst="0" w:colLast="0"/>
      <w:bookmarkEnd w:id="7"/>
    </w:p>
    <w:p w14:paraId="4995E98C" w14:textId="77777777" w:rsidR="0013786D" w:rsidRDefault="002E7F3C" w:rsidP="0064102D">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rsidP="0064102D">
      <w:pPr>
        <w:spacing w:after="100"/>
        <w:jc w:val="left"/>
        <w:rPr>
          <w:rFonts w:ascii="Arial" w:eastAsia="Arial" w:hAnsi="Arial" w:cs="Arial"/>
        </w:rPr>
      </w:pPr>
      <w:bookmarkStart w:id="9" w:name="47hxl2r" w:colFirst="0" w:colLast="0"/>
      <w:bookmarkEnd w:id="9"/>
    </w:p>
    <w:p w14:paraId="444414FD" w14:textId="13A2EEEB" w:rsidR="0013786D" w:rsidRDefault="002E7F3C" w:rsidP="0064102D">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A75B25">
        <w:rPr>
          <w:rFonts w:ascii="Arial" w:eastAsia="Arial" w:hAnsi="Arial" w:cs="Arial"/>
          <w:sz w:val="20"/>
          <w:szCs w:val="20"/>
        </w:rPr>
        <w:t>dated</w:t>
      </w:r>
      <w:r w:rsidR="00E62E73">
        <w:rPr>
          <w:rFonts w:ascii="Arial" w:eastAsia="Arial" w:hAnsi="Arial" w:cs="Arial"/>
          <w:sz w:val="20"/>
          <w:szCs w:val="20"/>
        </w:rPr>
        <w:t xml:space="preserve"> Monday 19</w:t>
      </w:r>
      <w:r w:rsidR="00A75B25" w:rsidRPr="00A75B25">
        <w:rPr>
          <w:rFonts w:ascii="Arial" w:eastAsia="Arial" w:hAnsi="Arial" w:cs="Arial"/>
          <w:sz w:val="20"/>
          <w:szCs w:val="20"/>
          <w:vertAlign w:val="superscript"/>
        </w:rPr>
        <w:t>th</w:t>
      </w:r>
      <w:r w:rsidR="00A75B25" w:rsidRPr="00A75B25">
        <w:rPr>
          <w:rFonts w:ascii="Arial" w:eastAsia="Arial" w:hAnsi="Arial" w:cs="Arial"/>
          <w:sz w:val="20"/>
          <w:szCs w:val="20"/>
        </w:rPr>
        <w:t xml:space="preserve"> August</w:t>
      </w:r>
      <w:r w:rsidR="00A75B25">
        <w:rPr>
          <w:rFonts w:ascii="Arial" w:eastAsia="Arial" w:hAnsi="Arial" w:cs="Arial"/>
          <w:sz w:val="20"/>
          <w:szCs w:val="20"/>
        </w:rPr>
        <w:t xml:space="preserve"> 2019</w:t>
      </w:r>
      <w:r w:rsidR="00E755C6">
        <w:rPr>
          <w:rFonts w:ascii="Arial" w:eastAsia="Arial" w:hAnsi="Arial" w:cs="Arial"/>
          <w:sz w:val="20"/>
          <w:szCs w:val="20"/>
        </w:rPr>
        <w:t>,</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rsidP="0064102D">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rsidP="0064102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rsidP="0064102D">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35EBA612" w:rsidR="0013786D" w:rsidRDefault="00764FC6" w:rsidP="0064102D">
            <w:pPr>
              <w:spacing w:after="100"/>
              <w:jc w:val="left"/>
              <w:rPr>
                <w:rFonts w:ascii="Arial" w:eastAsia="Arial" w:hAnsi="Arial" w:cs="Arial"/>
              </w:rPr>
            </w:pPr>
            <w:r>
              <w:rPr>
                <w:rFonts w:ascii="Arial" w:eastAsia="Arial" w:hAnsi="Arial" w:cs="Arial"/>
                <w:sz w:val="20"/>
                <w:szCs w:val="20"/>
              </w:rPr>
              <w:t>CCZZ19A33</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rsidP="0064102D">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368FF8A1" w:rsidR="0013786D" w:rsidRDefault="00764FC6" w:rsidP="0064102D">
            <w:pPr>
              <w:spacing w:after="100"/>
              <w:jc w:val="left"/>
              <w:rPr>
                <w:rFonts w:ascii="Arial" w:eastAsia="Arial" w:hAnsi="Arial" w:cs="Arial"/>
              </w:rPr>
            </w:pPr>
            <w:r w:rsidRPr="00764FC6">
              <w:rPr>
                <w:rFonts w:ascii="Arial" w:eastAsia="Arial" w:hAnsi="Arial" w:cs="Arial"/>
                <w:sz w:val="20"/>
                <w:szCs w:val="20"/>
              </w:rPr>
              <w:t>Ministry of</w:t>
            </w:r>
            <w:r>
              <w:rPr>
                <w:rFonts w:ascii="Arial" w:eastAsia="Arial" w:hAnsi="Arial" w:cs="Arial"/>
                <w:sz w:val="20"/>
                <w:szCs w:val="20"/>
              </w:rPr>
              <w:t xml:space="preserve"> Housing, Communities &amp; Local Government</w:t>
            </w:r>
            <w:r w:rsidR="002E7F3C">
              <w:rPr>
                <w:rFonts w:ascii="Arial" w:eastAsia="Arial" w:hAnsi="Arial" w:cs="Arial"/>
                <w:sz w:val="20"/>
                <w:szCs w:val="20"/>
              </w:rPr>
              <w:t xml:space="preserve"> </w:t>
            </w:r>
            <w:r>
              <w:rPr>
                <w:rFonts w:ascii="Arial" w:eastAsia="Arial" w:hAnsi="Arial" w:cs="Arial"/>
                <w:sz w:val="20"/>
                <w:szCs w:val="20"/>
              </w:rPr>
              <w:t xml:space="preserve">(MHCLG) </w:t>
            </w:r>
            <w:r w:rsidR="002E7F3C">
              <w:rPr>
                <w:rFonts w:ascii="Arial" w:eastAsia="Arial" w:hAnsi="Arial" w:cs="Arial"/>
                <w:sz w:val="20"/>
                <w:szCs w:val="20"/>
              </w:rPr>
              <w:t>("Customer")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rsidP="0064102D">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00B4B81E" w:rsidR="0013786D" w:rsidRDefault="00A75B25" w:rsidP="0064102D">
            <w:pPr>
              <w:spacing w:after="100"/>
              <w:jc w:val="left"/>
              <w:rPr>
                <w:rFonts w:ascii="Arial" w:eastAsia="Arial" w:hAnsi="Arial" w:cs="Arial"/>
              </w:rPr>
            </w:pPr>
            <w:r w:rsidRPr="00A75B25">
              <w:rPr>
                <w:rFonts w:ascii="Arial" w:eastAsia="Arial" w:hAnsi="Arial" w:cs="Arial"/>
                <w:sz w:val="20"/>
                <w:szCs w:val="20"/>
              </w:rPr>
              <w:t>Kantar UK Ltd</w:t>
            </w:r>
            <w:r w:rsidR="00764FC6">
              <w:rPr>
                <w:rFonts w:ascii="Arial" w:eastAsia="Arial" w:hAnsi="Arial" w:cs="Arial"/>
                <w:sz w:val="20"/>
                <w:szCs w:val="20"/>
              </w:rPr>
              <w:t xml:space="preserve"> </w:t>
            </w:r>
            <w:r w:rsidR="002E7F3C">
              <w:rPr>
                <w:rFonts w:ascii="Arial" w:eastAsia="Arial" w:hAnsi="Arial" w:cs="Arial"/>
                <w:sz w:val="20"/>
                <w:szCs w:val="20"/>
              </w:rPr>
              <w:t>("Supplier")</w:t>
            </w:r>
          </w:p>
        </w:tc>
      </w:tr>
    </w:tbl>
    <w:p w14:paraId="02874CE2" w14:textId="77777777" w:rsidR="0013786D" w:rsidRDefault="002E7F3C" w:rsidP="0064102D">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rsidP="0064102D">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432A1334" w:rsidR="0013786D" w:rsidRDefault="00A75B25" w:rsidP="0064102D">
            <w:pPr>
              <w:spacing w:after="100"/>
              <w:jc w:val="left"/>
              <w:rPr>
                <w:rFonts w:ascii="Arial" w:eastAsia="Arial" w:hAnsi="Arial" w:cs="Arial"/>
              </w:rPr>
            </w:pPr>
            <w:r w:rsidRPr="00A75B25">
              <w:rPr>
                <w:rFonts w:ascii="Arial" w:eastAsia="Arial" w:hAnsi="Arial" w:cs="Arial"/>
                <w:sz w:val="20"/>
                <w:szCs w:val="20"/>
              </w:rPr>
              <w:t>Tuesday 20</w:t>
            </w:r>
            <w:r w:rsidRPr="00A75B25">
              <w:rPr>
                <w:rFonts w:ascii="Arial" w:eastAsia="Arial" w:hAnsi="Arial" w:cs="Arial"/>
                <w:sz w:val="20"/>
                <w:szCs w:val="20"/>
                <w:vertAlign w:val="superscript"/>
              </w:rPr>
              <w:t>th</w:t>
            </w:r>
            <w:r w:rsidRPr="00A75B25">
              <w:rPr>
                <w:rFonts w:ascii="Arial" w:eastAsia="Arial" w:hAnsi="Arial" w:cs="Arial"/>
                <w:sz w:val="20"/>
                <w:szCs w:val="20"/>
              </w:rPr>
              <w:t xml:space="preserve"> August</w:t>
            </w:r>
            <w:r>
              <w:rPr>
                <w:rFonts w:ascii="Arial" w:eastAsia="Arial" w:hAnsi="Arial" w:cs="Arial"/>
                <w:sz w:val="20"/>
                <w:szCs w:val="20"/>
              </w:rPr>
              <w:t xml:space="preserve"> 2019</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rsidP="0064102D">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rsidP="0064102D">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rsidP="0064102D">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1FC01966" w:rsidR="0013786D" w:rsidRDefault="002E7F3C" w:rsidP="0064102D">
            <w:pPr>
              <w:spacing w:after="100"/>
              <w:jc w:val="left"/>
              <w:rPr>
                <w:rFonts w:ascii="Arial" w:eastAsia="Arial" w:hAnsi="Arial" w:cs="Arial"/>
              </w:rPr>
            </w:pPr>
            <w:r>
              <w:rPr>
                <w:rFonts w:ascii="Arial" w:eastAsia="Arial" w:hAnsi="Arial" w:cs="Arial"/>
                <w:sz w:val="20"/>
                <w:szCs w:val="20"/>
              </w:rPr>
              <w:t>End date of Initial Period</w:t>
            </w:r>
            <w:r w:rsidR="00A75B25">
              <w:rPr>
                <w:rFonts w:ascii="Arial" w:eastAsia="Arial" w:hAnsi="Arial" w:cs="Arial"/>
                <w:sz w:val="20"/>
                <w:szCs w:val="20"/>
              </w:rPr>
              <w:t xml:space="preserve"> - </w:t>
            </w:r>
            <w:r w:rsidR="00A75B25" w:rsidRPr="00A75B25">
              <w:rPr>
                <w:rFonts w:ascii="Arial" w:eastAsia="Arial" w:hAnsi="Arial" w:cs="Arial"/>
                <w:sz w:val="20"/>
                <w:szCs w:val="20"/>
              </w:rPr>
              <w:t>Thursday 20</w:t>
            </w:r>
            <w:r w:rsidR="00A75B25" w:rsidRPr="00A75B25">
              <w:rPr>
                <w:rFonts w:ascii="Arial" w:eastAsia="Arial" w:hAnsi="Arial" w:cs="Arial"/>
                <w:sz w:val="20"/>
                <w:szCs w:val="20"/>
                <w:vertAlign w:val="superscript"/>
              </w:rPr>
              <w:t>th</w:t>
            </w:r>
            <w:r w:rsidR="00A75B25" w:rsidRPr="00A75B25">
              <w:rPr>
                <w:rFonts w:ascii="Arial" w:eastAsia="Arial" w:hAnsi="Arial" w:cs="Arial"/>
                <w:sz w:val="20"/>
                <w:szCs w:val="20"/>
              </w:rPr>
              <w:t xml:space="preserve"> August 2020</w:t>
            </w:r>
          </w:p>
          <w:p w14:paraId="4E7DC319" w14:textId="176A7641" w:rsidR="0013786D" w:rsidRDefault="002E7F3C" w:rsidP="0064102D">
            <w:pPr>
              <w:spacing w:after="100"/>
              <w:jc w:val="left"/>
              <w:rPr>
                <w:rFonts w:ascii="Arial" w:eastAsia="Arial" w:hAnsi="Arial" w:cs="Arial"/>
              </w:rPr>
            </w:pPr>
            <w:r>
              <w:rPr>
                <w:rFonts w:ascii="Arial" w:eastAsia="Arial" w:hAnsi="Arial" w:cs="Arial"/>
                <w:sz w:val="20"/>
                <w:szCs w:val="20"/>
              </w:rPr>
              <w:t>End date of Maximum Extension Period</w:t>
            </w:r>
            <w:r w:rsidR="00A75B25">
              <w:rPr>
                <w:rFonts w:ascii="Arial" w:eastAsia="Arial" w:hAnsi="Arial" w:cs="Arial"/>
                <w:sz w:val="20"/>
                <w:szCs w:val="20"/>
              </w:rPr>
              <w:t xml:space="preserve"> - </w:t>
            </w:r>
            <w:r w:rsidR="00764FC6">
              <w:rPr>
                <w:rFonts w:ascii="Arial" w:eastAsia="Arial" w:hAnsi="Arial" w:cs="Arial"/>
                <w:sz w:val="20"/>
                <w:szCs w:val="20"/>
              </w:rPr>
              <w:t>No Extension Option</w:t>
            </w:r>
          </w:p>
          <w:p w14:paraId="49B26E73" w14:textId="060EA333" w:rsidR="0013786D" w:rsidRDefault="002E7F3C" w:rsidP="0064102D">
            <w:pPr>
              <w:spacing w:after="100"/>
              <w:jc w:val="left"/>
              <w:rPr>
                <w:rFonts w:ascii="Arial" w:eastAsia="Arial" w:hAnsi="Arial" w:cs="Arial"/>
              </w:rPr>
            </w:pPr>
            <w:r>
              <w:rPr>
                <w:rFonts w:ascii="Arial" w:eastAsia="Arial" w:hAnsi="Arial" w:cs="Arial"/>
                <w:sz w:val="20"/>
                <w:szCs w:val="20"/>
              </w:rPr>
              <w:t>Minimum written notice to Supplier in respect of extension:</w:t>
            </w:r>
            <w:r w:rsidR="00764FC6">
              <w:rPr>
                <w:rFonts w:ascii="Arial" w:eastAsia="Arial" w:hAnsi="Arial" w:cs="Arial"/>
                <w:sz w:val="20"/>
                <w:szCs w:val="20"/>
              </w:rPr>
              <w:t xml:space="preserve"> N/A</w:t>
            </w:r>
          </w:p>
        </w:tc>
      </w:tr>
    </w:tbl>
    <w:p w14:paraId="187E270E" w14:textId="77777777" w:rsidR="0013786D" w:rsidRDefault="002E7F3C" w:rsidP="0064102D">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rsidP="0064102D">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rsidP="0064102D">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rsidP="0064102D">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rsidP="0064102D">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220A0406" w:rsidR="0013786D" w:rsidRDefault="002E7F3C" w:rsidP="0064102D">
            <w:pPr>
              <w:spacing w:after="100"/>
              <w:jc w:val="left"/>
              <w:rPr>
                <w:rFonts w:ascii="Arial" w:eastAsia="Arial" w:hAnsi="Arial" w:cs="Arial"/>
              </w:rPr>
            </w:pPr>
            <w:r>
              <w:rPr>
                <w:rFonts w:ascii="Arial" w:eastAsia="Arial" w:hAnsi="Arial" w:cs="Arial"/>
                <w:sz w:val="20"/>
                <w:szCs w:val="20"/>
              </w:rPr>
              <w:t>the Custom</w:t>
            </w:r>
            <w:r w:rsidRPr="00764FC6">
              <w:rPr>
                <w:rFonts w:ascii="Arial" w:eastAsia="Arial" w:hAnsi="Arial" w:cs="Arial"/>
                <w:sz w:val="20"/>
                <w:szCs w:val="20"/>
              </w:rPr>
              <w:t xml:space="preserve">er’s </w:t>
            </w:r>
            <w:r w:rsidR="00764FC6" w:rsidRPr="00764FC6">
              <w:rPr>
                <w:rFonts w:ascii="Arial" w:eastAsia="Arial" w:hAnsi="Arial" w:cs="Arial"/>
                <w:sz w:val="20"/>
                <w:szCs w:val="20"/>
              </w:rPr>
              <w:t>Statement of Requirements</w:t>
            </w:r>
            <w:r w:rsidR="00740626" w:rsidRPr="00764FC6">
              <w:rPr>
                <w:rFonts w:ascii="Arial" w:eastAsia="Arial" w:hAnsi="Arial" w:cs="Arial"/>
                <w:sz w:val="20"/>
                <w:szCs w:val="20"/>
              </w:rPr>
              <w:t xml:space="preserve"> </w:t>
            </w:r>
            <w:r w:rsidRPr="00764FC6">
              <w:rPr>
                <w:rFonts w:ascii="Arial" w:eastAsia="Arial" w:hAnsi="Arial" w:cs="Arial"/>
                <w:sz w:val="20"/>
                <w:szCs w:val="20"/>
              </w:rPr>
              <w:t>attached</w:t>
            </w:r>
            <w:r>
              <w:rPr>
                <w:rFonts w:ascii="Arial" w:eastAsia="Arial" w:hAnsi="Arial" w:cs="Arial"/>
                <w:sz w:val="20"/>
                <w:szCs w:val="20"/>
              </w:rPr>
              <w:t xml:space="preserve"> at Annex A and the Supplier’s P</w:t>
            </w:r>
            <w:r w:rsidR="00EE0802">
              <w:rPr>
                <w:rFonts w:ascii="Arial" w:eastAsia="Arial" w:hAnsi="Arial" w:cs="Arial"/>
                <w:sz w:val="20"/>
                <w:szCs w:val="20"/>
              </w:rPr>
              <w:t>roposal attached at Annex B.</w:t>
            </w:r>
          </w:p>
          <w:p w14:paraId="4E011FAE" w14:textId="16BD1056" w:rsidR="0013786D" w:rsidRDefault="002E7F3C" w:rsidP="0064102D">
            <w:pPr>
              <w:spacing w:after="100"/>
              <w:jc w:val="left"/>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highlight w:val="yellow"/>
              </w:rPr>
              <w:t xml:space="preserve"> </w:t>
            </w:r>
          </w:p>
        </w:tc>
      </w:tr>
    </w:tbl>
    <w:p w14:paraId="725BFD72" w14:textId="77777777" w:rsidR="0013786D" w:rsidRDefault="002E7F3C" w:rsidP="0064102D">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rsidP="0064102D">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AB085BA" w14:textId="77777777" w:rsidR="0013786D" w:rsidRDefault="00AF353F" w:rsidP="0064102D">
            <w:pPr>
              <w:spacing w:after="100"/>
              <w:jc w:val="left"/>
              <w:rPr>
                <w:rFonts w:ascii="Arial" w:eastAsia="Arial" w:hAnsi="Arial" w:cs="Arial"/>
                <w:b/>
                <w:sz w:val="20"/>
                <w:szCs w:val="20"/>
              </w:rPr>
            </w:pPr>
            <w:r>
              <w:rPr>
                <w:rFonts w:ascii="Arial" w:eastAsia="Arial" w:hAnsi="Arial" w:cs="Arial"/>
                <w:b/>
                <w:sz w:val="20"/>
                <w:szCs w:val="20"/>
              </w:rPr>
              <w:t>Customer:</w:t>
            </w:r>
          </w:p>
          <w:p w14:paraId="47F99117" w14:textId="77777777" w:rsidR="0098006A" w:rsidRPr="0098006A" w:rsidRDefault="0098006A" w:rsidP="0064102D">
            <w:pPr>
              <w:spacing w:after="100"/>
              <w:jc w:val="left"/>
              <w:rPr>
                <w:rFonts w:ascii="Arial" w:eastAsia="Arial" w:hAnsi="Arial" w:cs="Arial"/>
                <w:b/>
                <w:sz w:val="20"/>
                <w:szCs w:val="20"/>
              </w:rPr>
            </w:pPr>
            <w:r w:rsidRPr="0098006A">
              <w:rPr>
                <w:rFonts w:ascii="Arial" w:eastAsia="Arial" w:hAnsi="Arial" w:cs="Arial"/>
                <w:b/>
                <w:sz w:val="20"/>
                <w:szCs w:val="20"/>
              </w:rPr>
              <w:t>REDACTED TEXT</w:t>
            </w:r>
          </w:p>
          <w:p w14:paraId="46F5FF4B" w14:textId="77777777" w:rsidR="0098006A" w:rsidRDefault="00EE0802" w:rsidP="0064102D">
            <w:pPr>
              <w:spacing w:after="100"/>
              <w:jc w:val="left"/>
              <w:rPr>
                <w:rFonts w:ascii="Arial" w:eastAsia="Arial" w:hAnsi="Arial" w:cs="Arial"/>
                <w:b/>
                <w:sz w:val="20"/>
                <w:szCs w:val="20"/>
              </w:rPr>
            </w:pPr>
            <w:r>
              <w:rPr>
                <w:rFonts w:ascii="Arial" w:eastAsia="Arial" w:hAnsi="Arial" w:cs="Arial"/>
                <w:b/>
                <w:sz w:val="20"/>
                <w:szCs w:val="20"/>
              </w:rPr>
              <w:t>Supplier:</w:t>
            </w:r>
          </w:p>
          <w:p w14:paraId="7037393B" w14:textId="77777777" w:rsidR="0098006A" w:rsidRPr="0098006A" w:rsidRDefault="0098006A" w:rsidP="0098006A">
            <w:pPr>
              <w:spacing w:after="100"/>
              <w:jc w:val="left"/>
              <w:rPr>
                <w:rFonts w:ascii="Arial" w:eastAsia="Arial" w:hAnsi="Arial" w:cs="Arial"/>
                <w:b/>
                <w:sz w:val="20"/>
                <w:szCs w:val="20"/>
              </w:rPr>
            </w:pPr>
            <w:r w:rsidRPr="0098006A">
              <w:rPr>
                <w:rFonts w:ascii="Arial" w:eastAsia="Arial" w:hAnsi="Arial" w:cs="Arial"/>
                <w:b/>
                <w:sz w:val="20"/>
                <w:szCs w:val="20"/>
              </w:rPr>
              <w:t>REDACTED TEXT</w:t>
            </w:r>
          </w:p>
          <w:p w14:paraId="605E65BC" w14:textId="609713DE" w:rsidR="00EE0802" w:rsidRPr="00AF353F" w:rsidRDefault="00EE0802" w:rsidP="0064102D">
            <w:pPr>
              <w:spacing w:after="100"/>
              <w:jc w:val="left"/>
              <w:rPr>
                <w:rFonts w:ascii="Arial" w:eastAsia="Arial" w:hAnsi="Arial" w:cs="Arial"/>
              </w:rPr>
            </w:pP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rsidP="0064102D">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A638913" w:rsidR="0013786D" w:rsidRDefault="00056D1B" w:rsidP="0064102D">
            <w:pPr>
              <w:spacing w:after="100"/>
              <w:jc w:val="left"/>
              <w:rPr>
                <w:rFonts w:ascii="Arial" w:eastAsia="Arial" w:hAnsi="Arial" w:cs="Arial"/>
              </w:rPr>
            </w:pPr>
            <w:r w:rsidRPr="00056D1B">
              <w:rPr>
                <w:rFonts w:ascii="Arial" w:eastAsia="Arial" w:hAnsi="Arial" w:cs="Arial"/>
                <w:sz w:val="20"/>
                <w:szCs w:val="20"/>
              </w:rPr>
              <w:t>N/A</w:t>
            </w:r>
          </w:p>
        </w:tc>
      </w:tr>
    </w:tbl>
    <w:p w14:paraId="4B0161A8" w14:textId="77777777" w:rsidR="0013786D" w:rsidRDefault="002E7F3C" w:rsidP="0064102D">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5"/>
        <w:gridCol w:w="6055"/>
      </w:tblGrid>
      <w:tr w:rsidR="0013786D" w14:paraId="345CE99A" w14:textId="77777777" w:rsidTr="00514349">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64102D">
            <w:pPr>
              <w:spacing w:after="100"/>
              <w:jc w:val="left"/>
              <w:rPr>
                <w:rFonts w:ascii="Arial" w:eastAsia="Arial" w:hAnsi="Arial" w:cs="Arial"/>
              </w:rPr>
            </w:pPr>
            <w:r>
              <w:rPr>
                <w:rFonts w:ascii="Arial" w:eastAsia="Arial" w:hAnsi="Arial" w:cs="Arial"/>
                <w:sz w:val="20"/>
                <w:szCs w:val="20"/>
              </w:rPr>
              <w:lastRenderedPageBreak/>
              <w:t>Contract Charges (including any applicable discount(s), but excluding VAT):</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7E3CDC" w14:textId="77777777" w:rsidR="0013786D" w:rsidRDefault="00AF353F" w:rsidP="0064102D">
            <w:pPr>
              <w:rPr>
                <w:rFonts w:ascii="Arial" w:eastAsia="Arial" w:hAnsi="Arial" w:cs="Arial"/>
                <w:sz w:val="20"/>
                <w:szCs w:val="20"/>
              </w:rPr>
            </w:pPr>
            <w:r w:rsidRPr="00AF353F">
              <w:rPr>
                <w:rFonts w:ascii="Arial" w:eastAsia="Arial" w:hAnsi="Arial" w:cs="Arial"/>
                <w:sz w:val="20"/>
                <w:szCs w:val="20"/>
              </w:rPr>
              <w:t>Capped costs:</w:t>
            </w:r>
          </w:p>
          <w:p w14:paraId="1AFCBEDB" w14:textId="77777777" w:rsidR="00AF353F" w:rsidRDefault="00AF353F" w:rsidP="0064102D">
            <w:pPr>
              <w:rPr>
                <w:rFonts w:ascii="Arial" w:eastAsia="Arial" w:hAnsi="Arial" w:cs="Arial"/>
                <w:sz w:val="20"/>
                <w:szCs w:val="20"/>
              </w:rPr>
            </w:pPr>
          </w:p>
          <w:p w14:paraId="67438DF3" w14:textId="1CC9DD39" w:rsidR="00AF353F" w:rsidRPr="00513BD4" w:rsidRDefault="00513BD4" w:rsidP="0064102D">
            <w:pPr>
              <w:rPr>
                <w:rFonts w:ascii="Arial" w:eastAsia="Arial" w:hAnsi="Arial" w:cs="Arial"/>
                <w:b/>
              </w:rPr>
            </w:pPr>
            <w:r w:rsidRPr="00513BD4">
              <w:rPr>
                <w:rFonts w:ascii="Arial" w:eastAsia="Arial" w:hAnsi="Arial" w:cs="Arial"/>
                <w:b/>
              </w:rPr>
              <w:t>REDACTED TEXT</w:t>
            </w:r>
          </w:p>
          <w:p w14:paraId="073889A9" w14:textId="77777777" w:rsidR="00513BD4" w:rsidRDefault="00513BD4" w:rsidP="0064102D">
            <w:pPr>
              <w:rPr>
                <w:rFonts w:ascii="Arial" w:eastAsia="Arial" w:hAnsi="Arial" w:cs="Arial"/>
              </w:rPr>
            </w:pPr>
          </w:p>
          <w:p w14:paraId="60F1797C" w14:textId="77777777" w:rsidR="00855F9E" w:rsidRDefault="00855F9E" w:rsidP="0064102D">
            <w:pPr>
              <w:rPr>
                <w:rFonts w:ascii="Arial" w:eastAsia="Arial" w:hAnsi="Arial" w:cs="Arial"/>
                <w:b/>
              </w:rPr>
            </w:pPr>
            <w:r>
              <w:rPr>
                <w:rFonts w:ascii="Arial" w:eastAsia="Arial" w:hAnsi="Arial" w:cs="Arial"/>
                <w:b/>
              </w:rPr>
              <w:t>PAYMENT</w:t>
            </w:r>
          </w:p>
          <w:p w14:paraId="1703B83B" w14:textId="77777777" w:rsidR="00855F9E" w:rsidRDefault="00855F9E" w:rsidP="0064102D">
            <w:pPr>
              <w:rPr>
                <w:rFonts w:ascii="Arial" w:eastAsia="Arial" w:hAnsi="Arial" w:cs="Arial"/>
                <w:b/>
              </w:rPr>
            </w:pPr>
          </w:p>
          <w:p w14:paraId="2A79E66F" w14:textId="7E41673F" w:rsidR="00855F9E" w:rsidRDefault="00855F9E" w:rsidP="00855F9E">
            <w:pPr>
              <w:tabs>
                <w:tab w:val="num" w:pos="720"/>
              </w:tabs>
              <w:spacing w:line="276" w:lineRule="auto"/>
              <w:rPr>
                <w:rFonts w:ascii="Arial" w:eastAsia="Arial" w:hAnsi="Arial" w:cs="Arial"/>
              </w:rPr>
            </w:pPr>
            <w:r>
              <w:rPr>
                <w:rFonts w:ascii="Arial" w:eastAsia="Arial" w:hAnsi="Arial" w:cs="Arial"/>
              </w:rPr>
              <w:t>The maxi</w:t>
            </w:r>
            <w:r w:rsidR="00372800">
              <w:rPr>
                <w:rFonts w:ascii="Arial" w:eastAsia="Arial" w:hAnsi="Arial" w:cs="Arial"/>
              </w:rPr>
              <w:t xml:space="preserve">mum contract value is </w:t>
            </w:r>
            <w:r w:rsidR="006B7008">
              <w:rPr>
                <w:rFonts w:ascii="Arial" w:eastAsia="Arial" w:hAnsi="Arial" w:cs="Arial"/>
              </w:rPr>
              <w:t>£78,030.00</w:t>
            </w:r>
            <w:bookmarkStart w:id="13" w:name="_GoBack"/>
            <w:bookmarkEnd w:id="13"/>
            <w:r>
              <w:rPr>
                <w:rFonts w:ascii="Arial" w:eastAsia="Arial" w:hAnsi="Arial" w:cs="Arial"/>
              </w:rPr>
              <w:t xml:space="preserve"> ex VAT as indicated in the Supplier’s submitted pricing table above. </w:t>
            </w:r>
          </w:p>
          <w:p w14:paraId="2189EC58" w14:textId="77777777" w:rsidR="00855F9E" w:rsidRDefault="00855F9E" w:rsidP="00855F9E">
            <w:pPr>
              <w:tabs>
                <w:tab w:val="num" w:pos="720"/>
              </w:tabs>
              <w:spacing w:line="276" w:lineRule="auto"/>
              <w:rPr>
                <w:rFonts w:ascii="Arial" w:eastAsia="Arial" w:hAnsi="Arial" w:cs="Arial"/>
              </w:rPr>
            </w:pPr>
            <w:r w:rsidRPr="003E2EF3">
              <w:rPr>
                <w:rFonts w:ascii="Arial" w:eastAsia="Arial" w:hAnsi="Arial" w:cs="Arial"/>
              </w:rPr>
              <w:t xml:space="preserve">Payment can only be made following satisfactory delivery of pre-agreed certified products and deliverables.  Payment milestones will be agreed with the </w:t>
            </w:r>
            <w:r>
              <w:rPr>
                <w:rFonts w:ascii="Arial" w:eastAsia="Arial" w:hAnsi="Arial" w:cs="Arial"/>
              </w:rPr>
              <w:t>Supplier</w:t>
            </w:r>
            <w:r w:rsidRPr="003E2EF3">
              <w:rPr>
                <w:rFonts w:ascii="Arial" w:eastAsia="Arial" w:hAnsi="Arial" w:cs="Arial"/>
              </w:rPr>
              <w:t xml:space="preserve"> </w:t>
            </w:r>
            <w:r>
              <w:rPr>
                <w:rFonts w:ascii="Arial" w:eastAsia="Arial" w:hAnsi="Arial" w:cs="Arial"/>
              </w:rPr>
              <w:t xml:space="preserve">at inception </w:t>
            </w:r>
            <w:r w:rsidRPr="003E2EF3">
              <w:rPr>
                <w:rFonts w:ascii="Arial" w:eastAsia="Arial" w:hAnsi="Arial" w:cs="Arial"/>
              </w:rPr>
              <w:t>based on the schedule of work proposed.</w:t>
            </w:r>
          </w:p>
          <w:p w14:paraId="433CB267" w14:textId="77777777" w:rsidR="00855F9E" w:rsidRPr="003E2EF3" w:rsidRDefault="00855F9E" w:rsidP="00855F9E">
            <w:pPr>
              <w:tabs>
                <w:tab w:val="num" w:pos="720"/>
              </w:tabs>
              <w:spacing w:line="276" w:lineRule="auto"/>
              <w:rPr>
                <w:rFonts w:ascii="Arial" w:eastAsia="Arial" w:hAnsi="Arial" w:cs="Arial"/>
              </w:rPr>
            </w:pPr>
          </w:p>
          <w:p w14:paraId="67E76D67" w14:textId="6C1651D7" w:rsidR="00855F9E" w:rsidRPr="00855F9E" w:rsidRDefault="00855F9E" w:rsidP="00C257E0">
            <w:pPr>
              <w:rPr>
                <w:rFonts w:ascii="Arial" w:eastAsia="Arial" w:hAnsi="Arial" w:cs="Arial"/>
                <w:b/>
              </w:rPr>
            </w:pPr>
            <w:r w:rsidRPr="003E2EF3">
              <w:rPr>
                <w:rFonts w:ascii="Arial" w:eastAsia="Arial" w:hAnsi="Arial" w:cs="Arial"/>
              </w:rPr>
              <w:t xml:space="preserve">Before payment can be considered, each invoice must include a detailed elemental breakdown of work completed and the associated costs, as well as the </w:t>
            </w:r>
            <w:r>
              <w:rPr>
                <w:rFonts w:ascii="Arial" w:eastAsia="Arial" w:hAnsi="Arial" w:cs="Arial"/>
              </w:rPr>
              <w:t>Customer</w:t>
            </w:r>
            <w:r w:rsidRPr="003E2EF3">
              <w:rPr>
                <w:rFonts w:ascii="Arial" w:eastAsia="Arial" w:hAnsi="Arial" w:cs="Arial"/>
              </w:rPr>
              <w:t>’s Purchase Order number (to be provided following contract award). All invoices should be sent to</w:t>
            </w:r>
            <w:r w:rsidR="002213EB">
              <w:rPr>
                <w:rFonts w:ascii="Arial" w:eastAsia="Arial" w:hAnsi="Arial" w:cs="Arial"/>
              </w:rPr>
              <w:t xml:space="preserve">: </w:t>
            </w:r>
            <w:r w:rsidR="002213EB" w:rsidRPr="003E2EF3">
              <w:rPr>
                <w:rFonts w:ascii="Arial" w:eastAsia="Arial" w:hAnsi="Arial" w:cs="Arial"/>
                <w:b/>
                <w:bCs/>
              </w:rPr>
              <w:t xml:space="preserve"> </w:t>
            </w:r>
            <w:r w:rsidR="00C257E0">
              <w:rPr>
                <w:rFonts w:ascii="Arial" w:eastAsia="Arial" w:hAnsi="Arial" w:cs="Arial"/>
                <w:b/>
                <w:bCs/>
              </w:rPr>
              <w:t>REDACTED TEXT</w:t>
            </w:r>
          </w:p>
        </w:tc>
      </w:tr>
      <w:tr w:rsidR="0013786D" w14:paraId="0642A009" w14:textId="77777777" w:rsidTr="00514349">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64102D">
            <w:pPr>
              <w:spacing w:after="100"/>
              <w:jc w:val="left"/>
              <w:rPr>
                <w:rFonts w:ascii="Arial" w:eastAsia="Arial" w:hAnsi="Arial" w:cs="Arial"/>
              </w:rPr>
            </w:pPr>
            <w:r>
              <w:rPr>
                <w:rFonts w:ascii="Arial" w:eastAsia="Arial" w:hAnsi="Arial" w:cs="Arial"/>
                <w:sz w:val="20"/>
                <w:szCs w:val="20"/>
              </w:rPr>
              <w:t>Insurance Requirements</w:t>
            </w:r>
          </w:p>
        </w:tc>
        <w:tc>
          <w:tcPr>
            <w:tcW w:w="60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5D85D737" w:rsidR="002213EB" w:rsidRDefault="002213EB" w:rsidP="002213EB">
            <w:pPr>
              <w:spacing w:after="100"/>
              <w:jc w:val="left"/>
              <w:rPr>
                <w:rFonts w:ascii="Arial" w:eastAsia="Arial" w:hAnsi="Arial" w:cs="Arial"/>
              </w:rPr>
            </w:pPr>
            <w:r>
              <w:rPr>
                <w:rFonts w:ascii="Arial" w:eastAsia="Arial" w:hAnsi="Arial" w:cs="Arial"/>
              </w:rPr>
              <w:t>Please refer to Framework RM6018 Research Marketplace Dynamic Purchasing System Terms and Conditions.</w:t>
            </w:r>
          </w:p>
          <w:p w14:paraId="3DC9EAD4" w14:textId="1D539C49" w:rsidR="0013786D" w:rsidRDefault="0013786D" w:rsidP="0064102D">
            <w:pPr>
              <w:spacing w:after="100"/>
              <w:jc w:val="left"/>
              <w:rPr>
                <w:rFonts w:ascii="Arial" w:eastAsia="Arial" w:hAnsi="Arial" w:cs="Arial"/>
              </w:rPr>
            </w:pPr>
          </w:p>
        </w:tc>
      </w:tr>
      <w:tr w:rsidR="0013786D" w14:paraId="375F05A6" w14:textId="77777777" w:rsidTr="00514349">
        <w:tc>
          <w:tcPr>
            <w:tcW w:w="28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64102D">
            <w:pPr>
              <w:spacing w:after="100"/>
              <w:jc w:val="left"/>
              <w:rPr>
                <w:rFonts w:ascii="Arial" w:eastAsia="Arial" w:hAnsi="Arial" w:cs="Arial"/>
              </w:rPr>
            </w:pPr>
            <w:r>
              <w:rPr>
                <w:rFonts w:ascii="Arial" w:eastAsia="Arial" w:hAnsi="Arial" w:cs="Arial"/>
                <w:sz w:val="20"/>
                <w:szCs w:val="20"/>
              </w:rPr>
              <w:t>Customer billing address for invoicing:</w:t>
            </w:r>
          </w:p>
        </w:tc>
        <w:tc>
          <w:tcPr>
            <w:tcW w:w="6055" w:type="dxa"/>
            <w:tcBorders>
              <w:bottom w:val="single" w:sz="8" w:space="0" w:color="000000"/>
              <w:right w:val="single" w:sz="8" w:space="0" w:color="000000"/>
            </w:tcBorders>
            <w:tcMar>
              <w:top w:w="100" w:type="dxa"/>
              <w:left w:w="100" w:type="dxa"/>
              <w:bottom w:w="100" w:type="dxa"/>
              <w:right w:w="100" w:type="dxa"/>
            </w:tcMar>
          </w:tcPr>
          <w:p w14:paraId="7E44FB06" w14:textId="0F3F1692" w:rsidR="0013786D" w:rsidRDefault="00C257E0" w:rsidP="0064102D">
            <w:pPr>
              <w:spacing w:after="100"/>
              <w:jc w:val="left"/>
              <w:rPr>
                <w:rFonts w:ascii="Arial" w:eastAsia="Arial" w:hAnsi="Arial" w:cs="Arial"/>
              </w:rPr>
            </w:pPr>
            <w:r>
              <w:rPr>
                <w:rFonts w:ascii="Arial" w:eastAsia="Arial" w:hAnsi="Arial" w:cs="Arial"/>
                <w:b/>
                <w:bCs/>
              </w:rPr>
              <w:t>REDACTED TEXT</w:t>
            </w:r>
          </w:p>
        </w:tc>
      </w:tr>
    </w:tbl>
    <w:p w14:paraId="53687D82" w14:textId="1FB454D2" w:rsidR="0013786D" w:rsidRDefault="0030655F" w:rsidP="0064102D">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64102D">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4721EFC1" w:rsidR="00E755C6" w:rsidRDefault="00764FC6" w:rsidP="0064102D">
            <w:pPr>
              <w:spacing w:after="100"/>
              <w:jc w:val="left"/>
              <w:rPr>
                <w:rFonts w:ascii="Arial" w:eastAsia="Arial" w:hAnsi="Arial" w:cs="Arial"/>
                <w:sz w:val="20"/>
                <w:szCs w:val="20"/>
                <w:highlight w:val="yellow"/>
              </w:rPr>
            </w:pPr>
            <w:r w:rsidRPr="00764FC6">
              <w:rPr>
                <w:rFonts w:ascii="Arial" w:eastAsia="Arial" w:hAnsi="Arial" w:cs="Arial"/>
                <w:sz w:val="20"/>
                <w:szCs w:val="20"/>
              </w:rPr>
              <w:t xml:space="preserve">Within </w:t>
            </w:r>
            <w:r w:rsidR="00E755C6" w:rsidRPr="00764FC6">
              <w:rPr>
                <w:rFonts w:ascii="Arial" w:eastAsia="Arial" w:hAnsi="Arial" w:cs="Arial"/>
                <w:sz w:val="20"/>
                <w:szCs w:val="20"/>
              </w:rPr>
              <w:t xml:space="preserve">Contract Terms Schedule 7 (Processing, </w:t>
            </w:r>
            <w:r w:rsidRPr="00764FC6">
              <w:rPr>
                <w:rFonts w:ascii="Arial" w:eastAsia="Arial" w:hAnsi="Arial" w:cs="Arial"/>
                <w:sz w:val="20"/>
                <w:szCs w:val="20"/>
              </w:rPr>
              <w:t>Personal Data and 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64102D">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3658D88B" w:rsidR="0013786D" w:rsidRDefault="00275160" w:rsidP="0064102D">
            <w:pPr>
              <w:spacing w:after="100"/>
              <w:jc w:val="left"/>
              <w:rPr>
                <w:rFonts w:ascii="Arial" w:eastAsia="Arial" w:hAnsi="Arial" w:cs="Arial"/>
              </w:rPr>
            </w:pPr>
            <w:r w:rsidRPr="00275160">
              <w:rPr>
                <w:rFonts w:ascii="Arial" w:eastAsia="Arial" w:hAnsi="Arial" w:cs="Arial"/>
                <w:sz w:val="20"/>
                <w:szCs w:val="20"/>
              </w:rPr>
              <w:t>N/A</w:t>
            </w:r>
          </w:p>
        </w:tc>
      </w:tr>
    </w:tbl>
    <w:p w14:paraId="5C2632B3" w14:textId="37B65EB0" w:rsidR="00E755C6" w:rsidRDefault="002E7F3C" w:rsidP="0064102D">
      <w:pPr>
        <w:spacing w:after="100"/>
        <w:jc w:val="left"/>
        <w:rPr>
          <w:rFonts w:ascii="Arial" w:eastAsia="Arial" w:hAnsi="Arial" w:cs="Arial"/>
          <w:b/>
          <w:sz w:val="20"/>
          <w:szCs w:val="20"/>
        </w:rPr>
      </w:pPr>
      <w:r>
        <w:rPr>
          <w:rFonts w:ascii="Arial" w:eastAsia="Arial" w:hAnsi="Arial" w:cs="Arial"/>
          <w:sz w:val="20"/>
          <w:szCs w:val="20"/>
        </w:rPr>
        <w:t xml:space="preserve"> </w:t>
      </w:r>
      <w:bookmarkStart w:id="14" w:name="20xfydz" w:colFirst="0" w:colLast="0"/>
      <w:bookmarkEnd w:id="14"/>
    </w:p>
    <w:p w14:paraId="5AC66149" w14:textId="25B998C3" w:rsidR="0013786D" w:rsidRDefault="002E7F3C" w:rsidP="0064102D">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rsidP="0064102D">
      <w:pPr>
        <w:spacing w:after="100"/>
        <w:jc w:val="left"/>
        <w:rPr>
          <w:rFonts w:ascii="Arial" w:eastAsia="Arial" w:hAnsi="Arial" w:cs="Arial"/>
        </w:rPr>
      </w:pPr>
      <w:bookmarkStart w:id="15" w:name="4kx3h1s" w:colFirst="0" w:colLast="0"/>
      <w:bookmarkEnd w:id="15"/>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rsidP="0064102D">
      <w:pPr>
        <w:spacing w:after="100"/>
        <w:jc w:val="left"/>
        <w:rPr>
          <w:rFonts w:ascii="Arial" w:eastAsia="Arial" w:hAnsi="Arial" w:cs="Arial"/>
        </w:rPr>
      </w:pPr>
      <w:bookmarkStart w:id="16" w:name="302dr9l" w:colFirst="0" w:colLast="0"/>
      <w:bookmarkEnd w:id="16"/>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rsidP="0064102D">
      <w:pPr>
        <w:spacing w:after="100"/>
        <w:jc w:val="left"/>
        <w:rPr>
          <w:rFonts w:ascii="Arial" w:eastAsia="Arial" w:hAnsi="Arial" w:cs="Arial"/>
        </w:rPr>
      </w:pPr>
      <w:bookmarkStart w:id="17" w:name="1f7o1he" w:colFirst="0" w:colLast="0"/>
      <w:bookmarkEnd w:id="17"/>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8" w:name="3z7bk57" w:colFirst="0" w:colLast="0"/>
      <w:bookmarkEnd w:id="18"/>
    </w:p>
    <w:p w14:paraId="79AB23EA" w14:textId="46CDE3EB" w:rsidR="0013786D" w:rsidRDefault="002E7F3C" w:rsidP="0064102D">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rsidP="0064102D">
      <w:pPr>
        <w:spacing w:after="40"/>
        <w:jc w:val="left"/>
        <w:rPr>
          <w:rFonts w:ascii="Arial" w:eastAsia="Arial" w:hAnsi="Arial" w:cs="Arial"/>
          <w:sz w:val="20"/>
          <w:szCs w:val="20"/>
        </w:rPr>
      </w:pPr>
    </w:p>
    <w:p w14:paraId="358DC66A" w14:textId="77777777" w:rsidR="0013786D" w:rsidRDefault="002E7F3C" w:rsidP="0064102D">
      <w:pPr>
        <w:spacing w:after="40"/>
        <w:jc w:val="left"/>
        <w:rPr>
          <w:rFonts w:ascii="Arial" w:eastAsia="Arial" w:hAnsi="Arial" w:cs="Arial"/>
        </w:rPr>
      </w:pPr>
      <w:r>
        <w:rPr>
          <w:rFonts w:ascii="Arial" w:eastAsia="Arial" w:hAnsi="Arial" w:cs="Arial"/>
          <w:sz w:val="20"/>
          <w:szCs w:val="20"/>
        </w:rPr>
        <w:t>Name and Title:                                                           Name and Title:</w:t>
      </w:r>
    </w:p>
    <w:p w14:paraId="63FCE01C" w14:textId="473BEB2F" w:rsidR="00D34498" w:rsidRPr="00513BD4" w:rsidRDefault="00513BD4" w:rsidP="00513BD4">
      <w:pPr>
        <w:tabs>
          <w:tab w:val="center" w:pos="4514"/>
        </w:tabs>
        <w:spacing w:after="40"/>
        <w:jc w:val="left"/>
        <w:rPr>
          <w:rFonts w:ascii="Arial" w:eastAsia="Arial" w:hAnsi="Arial" w:cs="Arial"/>
          <w:b/>
          <w:sz w:val="20"/>
          <w:szCs w:val="20"/>
        </w:rPr>
      </w:pPr>
      <w:r w:rsidRPr="00513BD4">
        <w:rPr>
          <w:rFonts w:ascii="Arial" w:eastAsia="Arial" w:hAnsi="Arial" w:cs="Arial"/>
          <w:b/>
          <w:sz w:val="20"/>
          <w:szCs w:val="20"/>
        </w:rPr>
        <w:t>REDACTED TEXT</w:t>
      </w:r>
      <w:r>
        <w:rPr>
          <w:rFonts w:ascii="Arial" w:eastAsia="Arial" w:hAnsi="Arial" w:cs="Arial"/>
          <w:sz w:val="20"/>
          <w:szCs w:val="20"/>
        </w:rPr>
        <w:tab/>
        <w:t xml:space="preserve">                                    </w:t>
      </w:r>
      <w:r w:rsidRPr="00513BD4">
        <w:rPr>
          <w:rFonts w:ascii="Arial" w:eastAsia="Arial" w:hAnsi="Arial" w:cs="Arial"/>
          <w:b/>
          <w:sz w:val="20"/>
          <w:szCs w:val="20"/>
        </w:rPr>
        <w:t>REDACTED TEXT</w:t>
      </w:r>
    </w:p>
    <w:p w14:paraId="21A292AF" w14:textId="77777777" w:rsidR="00D34498" w:rsidRDefault="00D34498" w:rsidP="0064102D">
      <w:pPr>
        <w:spacing w:after="40"/>
        <w:jc w:val="left"/>
        <w:rPr>
          <w:rFonts w:ascii="Arial" w:eastAsia="Arial" w:hAnsi="Arial" w:cs="Arial"/>
          <w:sz w:val="20"/>
          <w:szCs w:val="20"/>
        </w:rPr>
      </w:pPr>
    </w:p>
    <w:p w14:paraId="772E7B5E" w14:textId="77777777" w:rsidR="00D34498" w:rsidRDefault="00D34498" w:rsidP="0064102D">
      <w:pPr>
        <w:spacing w:after="40"/>
        <w:jc w:val="left"/>
        <w:rPr>
          <w:rFonts w:ascii="Arial" w:eastAsia="Arial" w:hAnsi="Arial" w:cs="Arial"/>
          <w:sz w:val="20"/>
          <w:szCs w:val="20"/>
        </w:rPr>
      </w:pPr>
    </w:p>
    <w:p w14:paraId="1B019478" w14:textId="5B358D76" w:rsidR="0013786D" w:rsidRDefault="002E7F3C" w:rsidP="0064102D">
      <w:pPr>
        <w:spacing w:after="40"/>
        <w:jc w:val="left"/>
        <w:rPr>
          <w:rFonts w:ascii="Arial" w:eastAsia="Arial" w:hAnsi="Arial" w:cs="Arial"/>
        </w:rPr>
      </w:pPr>
      <w:r>
        <w:rPr>
          <w:rFonts w:ascii="Arial" w:eastAsia="Arial" w:hAnsi="Arial" w:cs="Arial"/>
          <w:sz w:val="20"/>
          <w:szCs w:val="20"/>
        </w:rPr>
        <w:t xml:space="preserve">Signature:     </w:t>
      </w:r>
      <w:r w:rsidR="006B7008">
        <w:rPr>
          <w:rFonts w:ascii="Arial" w:eastAsia="Arial" w:hAnsi="Arial" w:cs="Arial"/>
          <w:b/>
          <w:sz w:val="20"/>
          <w:szCs w:val="20"/>
        </w:rPr>
        <w:t>REDACTED TEXT</w:t>
      </w:r>
      <w:r>
        <w:rPr>
          <w:rFonts w:ascii="Arial" w:eastAsia="Arial" w:hAnsi="Arial" w:cs="Arial"/>
          <w:sz w:val="20"/>
          <w:szCs w:val="20"/>
        </w:rPr>
        <w:t xml:space="preserve">            </w:t>
      </w:r>
      <w:r w:rsidR="006B7008">
        <w:rPr>
          <w:rFonts w:ascii="Arial" w:eastAsia="Arial" w:hAnsi="Arial" w:cs="Arial"/>
          <w:sz w:val="20"/>
          <w:szCs w:val="20"/>
        </w:rPr>
        <w:t xml:space="preserve">                       </w:t>
      </w:r>
      <w:r>
        <w:rPr>
          <w:rFonts w:ascii="Arial" w:eastAsia="Arial" w:hAnsi="Arial" w:cs="Arial"/>
          <w:sz w:val="20"/>
          <w:szCs w:val="20"/>
        </w:rPr>
        <w:t>Signature:</w:t>
      </w:r>
      <w:r w:rsidR="006B7008">
        <w:rPr>
          <w:rFonts w:ascii="Arial" w:eastAsia="Arial" w:hAnsi="Arial" w:cs="Arial"/>
          <w:sz w:val="20"/>
          <w:szCs w:val="20"/>
        </w:rPr>
        <w:t xml:space="preserve"> </w:t>
      </w:r>
      <w:r w:rsidR="006B7008" w:rsidRPr="006B7008">
        <w:rPr>
          <w:rFonts w:ascii="Arial" w:eastAsia="Arial" w:hAnsi="Arial" w:cs="Arial"/>
          <w:b/>
          <w:sz w:val="20"/>
          <w:szCs w:val="20"/>
        </w:rPr>
        <w:t>REDACTED TEXT</w:t>
      </w:r>
    </w:p>
    <w:p w14:paraId="4D3FC640" w14:textId="77777777" w:rsidR="00D34498" w:rsidRDefault="00D34498" w:rsidP="0064102D">
      <w:pPr>
        <w:spacing w:after="40"/>
        <w:jc w:val="left"/>
        <w:rPr>
          <w:rFonts w:ascii="Arial" w:eastAsia="Arial" w:hAnsi="Arial" w:cs="Arial"/>
          <w:sz w:val="20"/>
          <w:szCs w:val="20"/>
        </w:rPr>
      </w:pPr>
    </w:p>
    <w:p w14:paraId="22A55DE4" w14:textId="77777777" w:rsidR="00D34498" w:rsidRDefault="00D34498" w:rsidP="0064102D">
      <w:pPr>
        <w:spacing w:after="40"/>
        <w:jc w:val="left"/>
        <w:rPr>
          <w:rFonts w:ascii="Arial" w:eastAsia="Arial" w:hAnsi="Arial" w:cs="Arial"/>
          <w:sz w:val="20"/>
          <w:szCs w:val="20"/>
        </w:rPr>
      </w:pPr>
    </w:p>
    <w:p w14:paraId="74E20BCD" w14:textId="77777777" w:rsidR="00D34498" w:rsidRDefault="00D34498" w:rsidP="0064102D">
      <w:pPr>
        <w:spacing w:after="40"/>
        <w:jc w:val="left"/>
        <w:rPr>
          <w:rFonts w:ascii="Arial" w:eastAsia="Arial" w:hAnsi="Arial" w:cs="Arial"/>
          <w:sz w:val="20"/>
          <w:szCs w:val="20"/>
        </w:rPr>
      </w:pPr>
    </w:p>
    <w:p w14:paraId="51FD39AE" w14:textId="616A6468" w:rsidR="0013786D" w:rsidRDefault="002E7F3C" w:rsidP="0064102D">
      <w:pPr>
        <w:spacing w:after="40"/>
        <w:jc w:val="left"/>
        <w:rPr>
          <w:rFonts w:ascii="Arial" w:eastAsia="Arial" w:hAnsi="Arial" w:cs="Arial"/>
        </w:rPr>
      </w:pPr>
      <w:r>
        <w:rPr>
          <w:rFonts w:ascii="Arial" w:eastAsia="Arial" w:hAnsi="Arial" w:cs="Arial"/>
          <w:sz w:val="20"/>
          <w:szCs w:val="20"/>
        </w:rPr>
        <w:t xml:space="preserve">                                                                            </w:t>
      </w:r>
      <w:bookmarkStart w:id="19" w:name="2eclud0" w:colFirst="0" w:colLast="0"/>
      <w:bookmarkEnd w:id="19"/>
    </w:p>
    <w:p w14:paraId="1864889D" w14:textId="512EC68B" w:rsidR="0013786D" w:rsidRPr="00C95C24" w:rsidRDefault="002E7F3C" w:rsidP="0064102D">
      <w:pPr>
        <w:tabs>
          <w:tab w:val="left" w:pos="6650"/>
        </w:tabs>
        <w:jc w:val="center"/>
        <w:rPr>
          <w:rFonts w:ascii="Arial" w:eastAsia="Arial" w:hAnsi="Arial" w:cs="Arial"/>
          <w:b/>
          <w:smallCaps/>
          <w:sz w:val="24"/>
          <w:szCs w:val="24"/>
        </w:rPr>
      </w:pPr>
      <w:r w:rsidRPr="0013127B">
        <w:br w:type="page"/>
      </w:r>
      <w:bookmarkStart w:id="20" w:name="thw4kt" w:colFirst="0" w:colLast="0"/>
      <w:bookmarkEnd w:id="20"/>
      <w:r w:rsidRPr="00C95C24">
        <w:rPr>
          <w:rFonts w:ascii="Arial" w:eastAsia="Arial" w:hAnsi="Arial" w:cs="Arial"/>
          <w:b/>
          <w:smallCaps/>
          <w:sz w:val="24"/>
          <w:szCs w:val="24"/>
        </w:rPr>
        <w:lastRenderedPageBreak/>
        <w:t>Annex A</w:t>
      </w:r>
    </w:p>
    <w:p w14:paraId="63D9B4CB" w14:textId="79B37351" w:rsidR="0013786D" w:rsidRDefault="002E7F3C" w:rsidP="0064102D">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514349">
        <w:rPr>
          <w:rFonts w:ascii="Arial" w:eastAsia="Arial" w:hAnsi="Arial" w:cs="Arial"/>
          <w:b/>
          <w:sz w:val="24"/>
          <w:szCs w:val="24"/>
        </w:rPr>
        <w:t>Statement of Requirements</w:t>
      </w:r>
    </w:p>
    <w:p w14:paraId="5AD4E73B" w14:textId="77777777"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aps/>
          <w:color w:val="auto"/>
          <w:sz w:val="32"/>
          <w:szCs w:val="32"/>
          <w:lang w:eastAsia="zh-CN"/>
        </w:rPr>
      </w:pPr>
      <w:bookmarkStart w:id="21" w:name="_Toc297554772"/>
      <w:bookmarkStart w:id="22" w:name="_Toc368573027"/>
      <w:bookmarkStart w:id="23" w:name="_Toc522714834"/>
      <w:r w:rsidRPr="00A75B25">
        <w:rPr>
          <w:rFonts w:ascii="Arial" w:eastAsia="STZhongsong" w:hAnsi="Arial" w:cs="Times New Roman"/>
          <w:b/>
          <w:color w:val="auto"/>
          <w:sz w:val="32"/>
          <w:szCs w:val="32"/>
          <w:lang w:eastAsia="zh-CN"/>
        </w:rPr>
        <w:t>PURPOSE</w:t>
      </w:r>
      <w:bookmarkEnd w:id="21"/>
      <w:bookmarkEnd w:id="22"/>
      <w:bookmarkEnd w:id="23"/>
    </w:p>
    <w:p w14:paraId="34B7ADDF" w14:textId="77777777" w:rsidR="00A75B25" w:rsidRPr="00A75B25" w:rsidRDefault="00A75B25" w:rsidP="0064102D">
      <w:pPr>
        <w:pStyle w:val="Heading2"/>
        <w:keepNext w:val="0"/>
        <w:rPr>
          <w:rFonts w:ascii="Arial" w:hAnsi="Arial" w:cs="Arial"/>
          <w:sz w:val="24"/>
          <w:lang w:eastAsia="zh-CN"/>
        </w:rPr>
      </w:pPr>
      <w:bookmarkStart w:id="24" w:name="_Toc296415791"/>
      <w:bookmarkStart w:id="25" w:name="_Toc368573028"/>
      <w:bookmarkStart w:id="26" w:name="_Toc522714835"/>
      <w:bookmarkStart w:id="27" w:name="_Toc297554773"/>
      <w:bookmarkStart w:id="28" w:name="_Toc296415805"/>
      <w:bookmarkStart w:id="29" w:name="_Toc296415793"/>
      <w:r w:rsidRPr="00A75B25">
        <w:rPr>
          <w:rFonts w:ascii="Arial" w:hAnsi="Arial" w:cs="Arial"/>
          <w:sz w:val="24"/>
          <w:lang w:eastAsia="zh-CN"/>
        </w:rPr>
        <w:t>The Ministry for Housing, Communities and Local Government (MHCLG) (hereafter referred to as The Authority) requires a Provider to conduct a qualitative process evaluation of the 2019/20 75% Business Rates Retention (BRR) pilots. The study will comprise:</w:t>
      </w:r>
    </w:p>
    <w:p w14:paraId="059620B4"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Design, completion and reporting of Stage One initial interviews with an appropriate sample of 2019/20 pilot authorities.</w:t>
      </w:r>
    </w:p>
    <w:bookmarkEnd w:id="24"/>
    <w:p w14:paraId="6B7140F3" w14:textId="50A3F593"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r w:rsidRPr="00A75B25">
        <w:rPr>
          <w:rFonts w:ascii="Arial" w:eastAsia="STZhongsong" w:hAnsi="Arial" w:cs="Times New Roman"/>
          <w:b/>
          <w:color w:val="auto"/>
          <w:sz w:val="32"/>
          <w:szCs w:val="32"/>
          <w:lang w:eastAsia="zh-CN"/>
        </w:rPr>
        <w:t xml:space="preserve">BACKGROUND TO THE CONTRACTING </w:t>
      </w:r>
      <w:r w:rsidR="00127400">
        <w:rPr>
          <w:rFonts w:ascii="Arial" w:eastAsia="STZhongsong" w:hAnsi="Arial" w:cs="Times New Roman"/>
          <w:b/>
          <w:color w:val="auto"/>
          <w:sz w:val="32"/>
          <w:szCs w:val="32"/>
          <w:lang w:eastAsia="zh-CN"/>
        </w:rPr>
        <w:t>A</w:t>
      </w:r>
      <w:r w:rsidRPr="00A75B25">
        <w:rPr>
          <w:rFonts w:ascii="Arial" w:eastAsia="STZhongsong" w:hAnsi="Arial" w:cs="Times New Roman"/>
          <w:b/>
          <w:color w:val="auto"/>
          <w:sz w:val="32"/>
          <w:szCs w:val="32"/>
          <w:lang w:eastAsia="zh-CN"/>
        </w:rPr>
        <w:t>UTHORITY</w:t>
      </w:r>
      <w:bookmarkEnd w:id="25"/>
      <w:bookmarkEnd w:id="26"/>
    </w:p>
    <w:p w14:paraId="72D5A6E1"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Authority is a ministerial department, supported by 11 agencies and public bodies.</w:t>
      </w:r>
    </w:p>
    <w:p w14:paraId="097008A4"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Authority’s job is to create great places to work and give more power to local people to shape what happens in their local area. Key responsibilities include driving up housing supply; increasing home ownership; devolving powers and budget to boost local growth in England; and supporting strong communities with excellent public services.</w:t>
      </w:r>
    </w:p>
    <w:p w14:paraId="2A083BA5"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This research links to the Authority’s key aim of devolving powers and budget to boost local growth in England.</w:t>
      </w:r>
    </w:p>
    <w:p w14:paraId="18E4E809" w14:textId="2AE15FAF"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30" w:name="_Toc368573029"/>
      <w:bookmarkStart w:id="31" w:name="_Toc522714836"/>
      <w:r w:rsidRPr="00A75B25">
        <w:rPr>
          <w:rFonts w:ascii="Arial" w:eastAsia="STZhongsong" w:hAnsi="Arial" w:cs="Times New Roman"/>
          <w:b/>
          <w:color w:val="auto"/>
          <w:sz w:val="32"/>
          <w:szCs w:val="32"/>
          <w:lang w:eastAsia="zh-CN"/>
        </w:rPr>
        <w:t>BACKGROUND TO REQUIREMENT/OVERVIEW</w:t>
      </w:r>
      <w:bookmarkEnd w:id="27"/>
      <w:r w:rsidRPr="00A75B25">
        <w:rPr>
          <w:rFonts w:ascii="Arial" w:eastAsia="STZhongsong" w:hAnsi="Arial" w:cs="Times New Roman"/>
          <w:b/>
          <w:color w:val="auto"/>
          <w:sz w:val="32"/>
          <w:szCs w:val="32"/>
          <w:lang w:eastAsia="zh-CN"/>
        </w:rPr>
        <w:t xml:space="preserve"> OF REQUIREMENT</w:t>
      </w:r>
      <w:bookmarkEnd w:id="30"/>
      <w:bookmarkEnd w:id="31"/>
    </w:p>
    <w:p w14:paraId="20A65280" w14:textId="77777777" w:rsidR="00A75B25" w:rsidRPr="00A75B25" w:rsidRDefault="00A75B25" w:rsidP="0064102D">
      <w:pPr>
        <w:pStyle w:val="Heading2"/>
        <w:keepNext w:val="0"/>
        <w:rPr>
          <w:rFonts w:ascii="Arial" w:hAnsi="Arial" w:cs="Arial"/>
          <w:sz w:val="24"/>
          <w:lang w:eastAsia="zh-CN"/>
        </w:rPr>
      </w:pPr>
      <w:bookmarkStart w:id="32" w:name="_Toc522714837"/>
      <w:bookmarkStart w:id="33" w:name="_Toc297554774"/>
      <w:bookmarkStart w:id="34" w:name="_Toc368573030"/>
      <w:bookmarkEnd w:id="28"/>
      <w:r w:rsidRPr="00A75B25">
        <w:rPr>
          <w:rFonts w:ascii="Arial" w:hAnsi="Arial" w:cs="Arial"/>
          <w:sz w:val="24"/>
          <w:lang w:eastAsia="zh-CN"/>
        </w:rPr>
        <w:t>The current 50% business rates retention system was introduced in 2013/14. The Government is aiming to improve the way in which certain elements of the current system work, as well as to further increase local government’s level of business rates retention. As part of this change, some existing grants will be phased out and their responsibilities funded through retained business rates.</w:t>
      </w:r>
    </w:p>
    <w:p w14:paraId="27B7B8F1"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Under the new system local authorities will also be able to retain a greater proportion of the growth in their business rates (from a baseline level) above the current 50% retention.  Councils can choose to use growth in their business rates to either invest in further growth or to address local service needs.</w:t>
      </w:r>
    </w:p>
    <w:p w14:paraId="4E3EB11E"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2016 Budget announced a series of 100% BRR pilots to take place in 2017-18. Each pilot area retained up to 100% of business rates income and growth, and had a safety net. Such pilots were created ‘without detriment’ where authorities were guaranteed to receive the same level of funding that they would have seen under the 50% scheme.</w:t>
      </w:r>
    </w:p>
    <w:p w14:paraId="561DB53F"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Commencement of the first round of 100% BRR Pilots started in 2017 with ratified devolution deals (Cornwall, the combined authority areas of Greater Manchester, Liverpool City Region, West Midlands and West of England).</w:t>
      </w:r>
    </w:p>
    <w:p w14:paraId="4CBF1A90"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lastRenderedPageBreak/>
        <w:t xml:space="preserve">The Authority worked closely with piloting Local Authorities (LAs), their representatives and representatives of business to shape the design of the reforms. This includes a jointly chaired Local Government Association (LGA) and MHCLG Steering Group and a set of Technical Working Groups (TWG) to explore how the new system should work, and which responsibilities should be funded through retained business rates. In addition, a joint LGA-MHCLG chaired Business Interests Group has been established, allowing the Authority to work in collaboration with the sector and test how the system will work. As part of the 2017/18 pilots MHCLG social researchers undertook qualitative interviews with 16 out of the 30 2017/18 pilot authorities as part of an internal process evaluation into the implementation of the pilot scheme. </w:t>
      </w:r>
    </w:p>
    <w:p w14:paraId="5A6AD6A2"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As was announced in the Autumn Budget 2017, the Greater London Authority, London boroughs and the City of London have agreed to come together to form a single business rates pool to pilot 100% business rates retention in 2018/19. In addition to this, the Government selected 10 new 100% business rates pilot areas for 2018/19.  These pilots were agreed for one year only.</w:t>
      </w:r>
    </w:p>
    <w:p w14:paraId="4FB8FA43"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A qualitative process evaluation of the 2018/19 pilots, along with follow-up interviews with 2017/18 pilots was carried out on behalf of MHCLG by Kantar Public. Materials from this work will be made available to the successful contractor.</w:t>
      </w:r>
    </w:p>
    <w:p w14:paraId="0665CE62"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In July 2018, the Government launched a competitive bidding round, inviting pools of authorities to bid to pilot 75% business rates retention in 2019-20. The Government has selected fifteen areas – in Berkshire, Buckinghamshire, East Sussex, Hertfordshire, Lancashire, Leicester and Leicestershire, Norfolk, Northamptonshire, North and West Yorkshire, North of Tyne, Somerset, Staffordshire &amp; Stoke-on-Trent, Solent, West Sussex and Worcestershire – to pilot increased business rates retention as we move towards wider reform of the system from 2020 onwards.</w:t>
      </w:r>
    </w:p>
    <w:p w14:paraId="0AAB4A9D"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Following separate negotiations with London authorities, it has also been agreed that London will be piloting 75% business rates retention in 2019-20.</w:t>
      </w:r>
    </w:p>
    <w:p w14:paraId="685A27AC"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A full list of pilot authorities and pool groups in each of the above categories can be found in Annex G of the Local Government Finance report from the 2018/19 Local Government Finance Settlement: </w:t>
      </w:r>
    </w:p>
    <w:p w14:paraId="65B0EBFD" w14:textId="77777777" w:rsidR="00A75B25" w:rsidRPr="00A75B25" w:rsidRDefault="00D90D52" w:rsidP="0064102D">
      <w:pPr>
        <w:pBdr>
          <w:top w:val="none" w:sz="0" w:space="0" w:color="auto"/>
          <w:left w:val="none" w:sz="0" w:space="0" w:color="auto"/>
          <w:bottom w:val="none" w:sz="0" w:space="0" w:color="auto"/>
          <w:right w:val="none" w:sz="0" w:space="0" w:color="auto"/>
          <w:between w:val="none" w:sz="0" w:space="0" w:color="auto"/>
        </w:pBdr>
        <w:adjustRightInd w:val="0"/>
        <w:ind w:left="709" w:right="98"/>
        <w:outlineLvl w:val="2"/>
        <w:rPr>
          <w:rFonts w:ascii="Arial" w:eastAsia="STZhongsong" w:hAnsi="Arial" w:cs="Times New Roman"/>
          <w:color w:val="auto"/>
          <w:sz w:val="24"/>
          <w:szCs w:val="24"/>
          <w:lang w:eastAsia="zh-CN"/>
        </w:rPr>
      </w:pPr>
      <w:hyperlink r:id="rId8" w:history="1">
        <w:r w:rsidR="00A75B25" w:rsidRPr="00A75B25">
          <w:rPr>
            <w:rFonts w:ascii="Arial" w:eastAsia="STZhongsong" w:hAnsi="Arial" w:cs="Times New Roman"/>
            <w:color w:val="0000FF"/>
            <w:sz w:val="24"/>
            <w:szCs w:val="24"/>
            <w:u w:val="single"/>
            <w:lang w:eastAsia="zh-CN"/>
          </w:rPr>
          <w:t>https://assets.publishing.service.gov.uk/government/uploads/system/uploads/attachment_data/file/773862/The_Local_Government_Finance_Report_England_2019_20.pdf</w:t>
        </w:r>
      </w:hyperlink>
    </w:p>
    <w:p w14:paraId="4F5A4870"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2019/20 pilots are the first pilots to test 75% Business Rates Retention. In particular, they are testing a number of different approaches to governance, pooling, tier splits and sharing growth across the pooled area (2017/18 pilots were not pooled for the purposes of the pilot). Therefore, the main objective of this evaluation is to capture and apply learning from the pilots to the design of the reformed business rates retention system.</w:t>
      </w:r>
    </w:p>
    <w:p w14:paraId="5599D05F"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lastRenderedPageBreak/>
        <w:t xml:space="preserve">A process evaluation of the BRR pilots at this stage is a valuable opportunity for identifying areas of good practice, policy development and allowing knowledge sharing. Such knowledge at the interim stage will be vital for informing the design and implementation of further BRR implementation, and facilitating high quality policy development on the reform of the local government finance system. </w:t>
      </w:r>
    </w:p>
    <w:p w14:paraId="08DBA4A2"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Authority requires full analysis and a final evaluation report, covering all interviews, to be completed and submitted by the end of April 2020. Furthermore, the Authority requires an interim summary report covering a small number of pilot authorities who have participated in an internal qualitative interview to be available by October 2018. An internal ‘lessons learnt’ evaluation was conducted during the first year of the 2017/18 pilots which is available on the LGA website:</w:t>
      </w:r>
    </w:p>
    <w:p w14:paraId="6D477F57" w14:textId="77777777" w:rsidR="00A75B25" w:rsidRPr="00A75B25" w:rsidRDefault="00D90D52" w:rsidP="0064102D">
      <w:pPr>
        <w:pBdr>
          <w:top w:val="none" w:sz="0" w:space="0" w:color="auto"/>
          <w:left w:val="none" w:sz="0" w:space="0" w:color="auto"/>
          <w:bottom w:val="none" w:sz="0" w:space="0" w:color="auto"/>
          <w:right w:val="none" w:sz="0" w:space="0" w:color="auto"/>
          <w:between w:val="none" w:sz="0" w:space="0" w:color="auto"/>
        </w:pBdr>
        <w:adjustRightInd w:val="0"/>
        <w:ind w:left="720"/>
        <w:outlineLvl w:val="1"/>
        <w:rPr>
          <w:rFonts w:ascii="Arial" w:eastAsia="STZhongsong" w:hAnsi="Arial" w:cs="Times New Roman"/>
          <w:color w:val="auto"/>
          <w:sz w:val="24"/>
          <w:szCs w:val="24"/>
          <w:lang w:eastAsia="zh-CN"/>
        </w:rPr>
      </w:pPr>
      <w:hyperlink r:id="rId9" w:history="1">
        <w:r w:rsidR="00A75B25" w:rsidRPr="00A75B25">
          <w:rPr>
            <w:rFonts w:ascii="Arial" w:eastAsia="STZhongsong" w:hAnsi="Arial" w:cs="Times New Roman"/>
            <w:color w:val="0000FF"/>
            <w:sz w:val="24"/>
            <w:szCs w:val="24"/>
            <w:u w:val="single"/>
            <w:lang w:eastAsia="zh-CN"/>
          </w:rPr>
          <w:t>https://www.local.gov.uk/sites/default/files/documents/190917%20Learning%20lessons%20from%20100%25%20Business%20Rates%20Retention%20pilots%20FINAL%20interim%20summary%20note.pdf</w:t>
        </w:r>
      </w:hyperlink>
      <w:r w:rsidR="00A75B25" w:rsidRPr="00A75B25">
        <w:rPr>
          <w:rFonts w:ascii="Arial" w:eastAsia="STZhongsong" w:hAnsi="Arial" w:cs="Times New Roman"/>
          <w:color w:val="auto"/>
          <w:sz w:val="24"/>
          <w:szCs w:val="24"/>
          <w:lang w:eastAsia="zh-CN"/>
        </w:rPr>
        <w:t>.</w:t>
      </w:r>
    </w:p>
    <w:p w14:paraId="6AED180D"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would expect the interim report to be of a similar nature, providing headline findings. A similar summary of 2018/19 pilots interim findings will be available to the successful contractor, along with the final 2018/19 evaluation report. </w:t>
      </w:r>
    </w:p>
    <w:p w14:paraId="24C096D9"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For the 2018/19 pilot evaluation, representatives from 44 out of the 89 2018/19 pilot authorities were interviewed, which included at least one authority from each of the ten pilot pools. In addition 14 out of the 34 London pilot authorities were interviewed and 16 follow up interviews were conducted with pilots who were continuing from the 2017/18 cohort. Interviews largely took place with Finance Directors or Treasurers (authorities were given a description of the subject matter to be discussed and asked to nominate a relevant contact). Most were conducted face-to-face, with some telephone interviews. In some cases, joint interviews were conducted, generally with one participant being a Combined Authority representative. As the Authority want to hear individual authorities’ views of being part of a pilot, in most cases interviews were arranged with a single authority. Similarly, some authorities wished to have more than one participant present during the interview, however this was at the discretion of the authority.</w:t>
      </w:r>
    </w:p>
    <w:p w14:paraId="0B67BA82"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Authority would expect a similar methodology to be adopted for the requirement set out in this tender. Pilot authorities will consist of 2019/20 75% pilots, including London authorities, as per the link provided in para 3.10 The 2019/20 pilot evaluation will not include further follow up interviews with any 2017/18 or with 2018/19 pilots, with the exception of those who have also been selected as pilots for the 2019/20 cohort. The Authority will facilitate contact with authorities and will share contact details of pilot leads where appropriate.</w:t>
      </w:r>
    </w:p>
    <w:p w14:paraId="256ABF21"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lastRenderedPageBreak/>
        <w:t>The Authority requires the Potential Provider to produce an engagement plan, detailing how best to engage those a suitable sample of Stage 1 2019/20 and London pilot authorities in the data collection work and how to maintain this engagement over the course of the project.</w:t>
      </w:r>
    </w:p>
    <w:p w14:paraId="0B332DC8"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will require outputs as detailed in 6.7.     </w:t>
      </w:r>
    </w:p>
    <w:p w14:paraId="45700E7F" w14:textId="39816DBF"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aps/>
          <w:color w:val="auto"/>
          <w:sz w:val="32"/>
          <w:szCs w:val="32"/>
          <w:lang w:eastAsia="zh-CN"/>
        </w:rPr>
      </w:pPr>
      <w:r w:rsidRPr="00A75B25">
        <w:rPr>
          <w:rFonts w:ascii="Arial" w:eastAsia="STZhongsong" w:hAnsi="Arial" w:cs="Times New Roman"/>
          <w:b/>
          <w:color w:val="auto"/>
          <w:sz w:val="32"/>
          <w:szCs w:val="32"/>
          <w:lang w:eastAsia="zh-CN"/>
        </w:rPr>
        <w:t>DEFINITIONS</w:t>
      </w:r>
      <w:bookmarkEnd w:id="32"/>
      <w:r w:rsidRPr="00A75B25">
        <w:rPr>
          <w:rFonts w:ascii="Arial" w:eastAsia="STZhongsong" w:hAnsi="Arial" w:cs="Times New Roman"/>
          <w:b/>
          <w:color w:val="auto"/>
          <w:sz w:val="32"/>
          <w:szCs w:val="32"/>
          <w:lang w:eastAsia="zh-CN"/>
        </w:rPr>
        <w:t xml:space="preserve"> </w:t>
      </w:r>
    </w:p>
    <w:tbl>
      <w:tblPr>
        <w:tblStyle w:val="TableGrid"/>
        <w:tblW w:w="0" w:type="auto"/>
        <w:tblInd w:w="720" w:type="dxa"/>
        <w:tblLook w:val="04A0" w:firstRow="1" w:lastRow="0" w:firstColumn="1" w:lastColumn="0" w:noHBand="0" w:noVBand="1"/>
      </w:tblPr>
      <w:tblGrid>
        <w:gridCol w:w="1857"/>
        <w:gridCol w:w="6442"/>
      </w:tblGrid>
      <w:tr w:rsidR="00A75B25" w:rsidRPr="00A75B25" w14:paraId="24A90EC3" w14:textId="77777777" w:rsidTr="00A75B25">
        <w:tc>
          <w:tcPr>
            <w:tcW w:w="1857" w:type="dxa"/>
            <w:shd w:val="clear" w:color="auto" w:fill="B8CCE4"/>
          </w:tcPr>
          <w:p w14:paraId="76E90ADB" w14:textId="77777777" w:rsidR="00A75B25" w:rsidRPr="00A75B25" w:rsidRDefault="00A75B25" w:rsidP="0064102D">
            <w:pPr>
              <w:spacing w:after="120"/>
              <w:ind w:left="18" w:hanging="18"/>
              <w:jc w:val="left"/>
              <w:outlineLvl w:val="1"/>
              <w:rPr>
                <w:rFonts w:ascii="Arial" w:eastAsia="STZhongsong" w:hAnsi="Arial"/>
                <w:b/>
                <w:sz w:val="24"/>
                <w:szCs w:val="24"/>
                <w:highlight w:val="yellow"/>
                <w:lang w:eastAsia="zh-CN"/>
              </w:rPr>
            </w:pPr>
            <w:r w:rsidRPr="00A75B25">
              <w:rPr>
                <w:rFonts w:ascii="Arial" w:eastAsia="STZhongsong" w:hAnsi="Arial"/>
                <w:b/>
                <w:sz w:val="24"/>
                <w:szCs w:val="24"/>
                <w:lang w:eastAsia="zh-CN"/>
              </w:rPr>
              <w:t>Expression or Acronym</w:t>
            </w:r>
          </w:p>
        </w:tc>
        <w:tc>
          <w:tcPr>
            <w:tcW w:w="6442" w:type="dxa"/>
            <w:shd w:val="clear" w:color="auto" w:fill="B8CCE4"/>
          </w:tcPr>
          <w:p w14:paraId="655262E6" w14:textId="77777777" w:rsidR="00A75B25" w:rsidRPr="00A75B25" w:rsidRDefault="00A75B25" w:rsidP="0064102D">
            <w:pPr>
              <w:spacing w:after="120"/>
              <w:ind w:left="720" w:hanging="720"/>
              <w:outlineLvl w:val="1"/>
              <w:rPr>
                <w:rFonts w:ascii="Arial" w:eastAsia="STZhongsong" w:hAnsi="Arial"/>
                <w:b/>
                <w:sz w:val="24"/>
                <w:szCs w:val="24"/>
                <w:highlight w:val="yellow"/>
                <w:lang w:eastAsia="zh-CN"/>
              </w:rPr>
            </w:pPr>
            <w:r w:rsidRPr="00A75B25">
              <w:rPr>
                <w:rFonts w:ascii="Arial" w:eastAsia="STZhongsong" w:hAnsi="Arial"/>
                <w:b/>
                <w:sz w:val="24"/>
                <w:szCs w:val="24"/>
                <w:lang w:eastAsia="zh-CN"/>
              </w:rPr>
              <w:t>Definition</w:t>
            </w:r>
          </w:p>
        </w:tc>
      </w:tr>
      <w:tr w:rsidR="00A75B25" w:rsidRPr="00A75B25" w14:paraId="5A539C47" w14:textId="77777777" w:rsidTr="00470F23">
        <w:tc>
          <w:tcPr>
            <w:tcW w:w="1857" w:type="dxa"/>
          </w:tcPr>
          <w:p w14:paraId="04A81653" w14:textId="77777777" w:rsidR="00A75B25" w:rsidRPr="00A75B25" w:rsidRDefault="00A75B25" w:rsidP="0064102D">
            <w:pPr>
              <w:spacing w:after="120"/>
              <w:ind w:left="720" w:hanging="720"/>
              <w:outlineLvl w:val="1"/>
              <w:rPr>
                <w:rFonts w:ascii="Arial" w:eastAsia="STZhongsong" w:hAnsi="Arial"/>
                <w:sz w:val="24"/>
                <w:szCs w:val="24"/>
                <w:highlight w:val="yellow"/>
                <w:lang w:eastAsia="zh-CN"/>
              </w:rPr>
            </w:pPr>
            <w:r w:rsidRPr="00A75B25">
              <w:rPr>
                <w:rFonts w:ascii="Arial" w:eastAsia="STZhongsong" w:hAnsi="Arial"/>
                <w:sz w:val="24"/>
                <w:lang w:eastAsia="zh-CN"/>
              </w:rPr>
              <w:t>MHCLG</w:t>
            </w:r>
          </w:p>
        </w:tc>
        <w:tc>
          <w:tcPr>
            <w:tcW w:w="6442" w:type="dxa"/>
          </w:tcPr>
          <w:p w14:paraId="3F6D2C91" w14:textId="77777777" w:rsidR="00A75B25" w:rsidRPr="00A75B25" w:rsidRDefault="00A75B25" w:rsidP="0064102D">
            <w:pPr>
              <w:spacing w:after="120"/>
              <w:outlineLvl w:val="1"/>
              <w:rPr>
                <w:rFonts w:ascii="Arial" w:eastAsia="STZhongsong" w:hAnsi="Arial"/>
                <w:sz w:val="24"/>
                <w:szCs w:val="24"/>
                <w:highlight w:val="yellow"/>
                <w:lang w:eastAsia="zh-CN"/>
              </w:rPr>
            </w:pPr>
            <w:r w:rsidRPr="00A75B25">
              <w:rPr>
                <w:rFonts w:ascii="Arial" w:eastAsia="STZhongsong" w:hAnsi="Arial"/>
                <w:sz w:val="24"/>
                <w:lang w:eastAsia="zh-CN"/>
              </w:rPr>
              <w:t>Ministry of Housing, Communities and Local Government, also referred to as The Authority.</w:t>
            </w:r>
          </w:p>
        </w:tc>
      </w:tr>
      <w:tr w:rsidR="00A75B25" w:rsidRPr="00A75B25" w14:paraId="354F5E03" w14:textId="77777777" w:rsidTr="00470F23">
        <w:tc>
          <w:tcPr>
            <w:tcW w:w="1857" w:type="dxa"/>
          </w:tcPr>
          <w:p w14:paraId="549F3552" w14:textId="77777777" w:rsidR="00A75B25" w:rsidRPr="00A75B25" w:rsidRDefault="00A75B25" w:rsidP="0064102D">
            <w:pPr>
              <w:spacing w:after="120"/>
              <w:ind w:left="720" w:hanging="720"/>
              <w:outlineLvl w:val="1"/>
              <w:rPr>
                <w:rFonts w:ascii="Arial" w:eastAsia="STZhongsong" w:hAnsi="Arial"/>
                <w:sz w:val="24"/>
                <w:szCs w:val="24"/>
                <w:highlight w:val="yellow"/>
                <w:lang w:eastAsia="zh-CN"/>
              </w:rPr>
            </w:pPr>
            <w:r w:rsidRPr="00A75B25">
              <w:rPr>
                <w:rFonts w:ascii="Arial" w:eastAsia="STZhongsong" w:hAnsi="Arial"/>
                <w:sz w:val="24"/>
                <w:lang w:eastAsia="zh-CN"/>
              </w:rPr>
              <w:t>BRR</w:t>
            </w:r>
          </w:p>
        </w:tc>
        <w:tc>
          <w:tcPr>
            <w:tcW w:w="6442" w:type="dxa"/>
          </w:tcPr>
          <w:p w14:paraId="7ACD6958" w14:textId="77777777" w:rsidR="00A75B25" w:rsidRPr="00A75B25" w:rsidRDefault="00A75B25" w:rsidP="0064102D">
            <w:pPr>
              <w:spacing w:after="120"/>
              <w:ind w:left="720" w:hanging="720"/>
              <w:outlineLvl w:val="1"/>
              <w:rPr>
                <w:rFonts w:ascii="Arial" w:eastAsia="STZhongsong" w:hAnsi="Arial"/>
                <w:sz w:val="24"/>
                <w:szCs w:val="24"/>
                <w:highlight w:val="yellow"/>
                <w:lang w:eastAsia="zh-CN"/>
              </w:rPr>
            </w:pPr>
            <w:r w:rsidRPr="00A75B25">
              <w:rPr>
                <w:rFonts w:ascii="Arial" w:eastAsia="STZhongsong" w:hAnsi="Arial"/>
                <w:sz w:val="24"/>
                <w:lang w:eastAsia="zh-CN"/>
              </w:rPr>
              <w:t>Business Rates Retention</w:t>
            </w:r>
          </w:p>
        </w:tc>
      </w:tr>
      <w:tr w:rsidR="00A75B25" w:rsidRPr="00A75B25" w14:paraId="11FBA748" w14:textId="77777777" w:rsidTr="00470F23">
        <w:tc>
          <w:tcPr>
            <w:tcW w:w="1857" w:type="dxa"/>
          </w:tcPr>
          <w:p w14:paraId="40D67B79" w14:textId="77777777" w:rsidR="00A75B25" w:rsidRPr="00A75B25" w:rsidRDefault="00A75B25" w:rsidP="0064102D">
            <w:pPr>
              <w:spacing w:after="120"/>
              <w:ind w:left="720" w:hanging="720"/>
              <w:outlineLvl w:val="1"/>
              <w:rPr>
                <w:rFonts w:ascii="Arial" w:eastAsia="STZhongsong" w:hAnsi="Arial"/>
                <w:sz w:val="24"/>
                <w:szCs w:val="24"/>
                <w:highlight w:val="yellow"/>
                <w:lang w:eastAsia="zh-CN"/>
              </w:rPr>
            </w:pPr>
            <w:r w:rsidRPr="00A75B25">
              <w:rPr>
                <w:rFonts w:ascii="Arial" w:eastAsia="STZhongsong" w:hAnsi="Arial"/>
                <w:sz w:val="24"/>
                <w:lang w:eastAsia="zh-CN"/>
              </w:rPr>
              <w:t>LA</w:t>
            </w:r>
          </w:p>
        </w:tc>
        <w:tc>
          <w:tcPr>
            <w:tcW w:w="6442" w:type="dxa"/>
          </w:tcPr>
          <w:p w14:paraId="7F4B9763" w14:textId="77777777" w:rsidR="00A75B25" w:rsidRPr="00A75B25" w:rsidRDefault="00A75B25" w:rsidP="0064102D">
            <w:pPr>
              <w:spacing w:after="120"/>
              <w:outlineLvl w:val="1"/>
              <w:rPr>
                <w:rFonts w:ascii="Arial" w:eastAsia="STZhongsong" w:hAnsi="Arial"/>
                <w:sz w:val="24"/>
                <w:szCs w:val="24"/>
                <w:highlight w:val="yellow"/>
                <w:lang w:eastAsia="zh-CN"/>
              </w:rPr>
            </w:pPr>
            <w:r w:rsidRPr="00A75B25">
              <w:rPr>
                <w:rFonts w:ascii="Arial" w:eastAsia="STZhongsong" w:hAnsi="Arial"/>
                <w:sz w:val="24"/>
                <w:lang w:eastAsia="zh-CN"/>
              </w:rPr>
              <w:t>Local Authority</w:t>
            </w:r>
          </w:p>
        </w:tc>
      </w:tr>
      <w:tr w:rsidR="00A75B25" w:rsidRPr="00A75B25" w14:paraId="17DF58B8" w14:textId="77777777" w:rsidTr="00470F23">
        <w:tc>
          <w:tcPr>
            <w:tcW w:w="1857" w:type="dxa"/>
          </w:tcPr>
          <w:p w14:paraId="7E4D216F" w14:textId="77777777" w:rsidR="00A75B25" w:rsidRPr="00A75B25" w:rsidRDefault="00A75B25" w:rsidP="0064102D">
            <w:pPr>
              <w:spacing w:after="120"/>
              <w:ind w:left="720" w:hanging="720"/>
              <w:outlineLvl w:val="1"/>
              <w:rPr>
                <w:rFonts w:ascii="Arial" w:eastAsia="STZhongsong" w:hAnsi="Arial"/>
                <w:sz w:val="24"/>
                <w:szCs w:val="24"/>
                <w:highlight w:val="yellow"/>
                <w:lang w:eastAsia="zh-CN"/>
              </w:rPr>
            </w:pPr>
            <w:r w:rsidRPr="00A75B25">
              <w:rPr>
                <w:rFonts w:ascii="Arial" w:eastAsia="STZhongsong" w:hAnsi="Arial"/>
                <w:sz w:val="24"/>
                <w:lang w:eastAsia="zh-CN"/>
              </w:rPr>
              <w:t>LGA</w:t>
            </w:r>
          </w:p>
        </w:tc>
        <w:tc>
          <w:tcPr>
            <w:tcW w:w="6442" w:type="dxa"/>
          </w:tcPr>
          <w:p w14:paraId="7008ACF0" w14:textId="77777777" w:rsidR="00A75B25" w:rsidRPr="00A75B25" w:rsidRDefault="00A75B25" w:rsidP="0064102D">
            <w:pPr>
              <w:spacing w:after="120"/>
              <w:outlineLvl w:val="1"/>
              <w:rPr>
                <w:rFonts w:ascii="Arial" w:eastAsia="STZhongsong" w:hAnsi="Arial"/>
                <w:sz w:val="24"/>
                <w:szCs w:val="24"/>
                <w:lang w:eastAsia="zh-CN"/>
              </w:rPr>
            </w:pPr>
            <w:r w:rsidRPr="00A75B25">
              <w:rPr>
                <w:rFonts w:ascii="Arial" w:eastAsia="STZhongsong" w:hAnsi="Arial"/>
                <w:sz w:val="24"/>
                <w:lang w:eastAsia="zh-CN"/>
              </w:rPr>
              <w:t>Local Government Association</w:t>
            </w:r>
          </w:p>
        </w:tc>
      </w:tr>
      <w:tr w:rsidR="00A75B25" w:rsidRPr="00A75B25" w14:paraId="03437E6A" w14:textId="77777777" w:rsidTr="00470F23">
        <w:tc>
          <w:tcPr>
            <w:tcW w:w="1857" w:type="dxa"/>
          </w:tcPr>
          <w:p w14:paraId="6E5B431D" w14:textId="77777777" w:rsidR="00A75B25" w:rsidRPr="00A75B25" w:rsidRDefault="00A75B25" w:rsidP="0064102D">
            <w:pPr>
              <w:spacing w:after="120"/>
              <w:ind w:left="720" w:hanging="720"/>
              <w:outlineLvl w:val="1"/>
              <w:rPr>
                <w:rFonts w:ascii="Arial" w:eastAsia="STZhongsong" w:hAnsi="Arial"/>
                <w:sz w:val="24"/>
                <w:szCs w:val="24"/>
                <w:highlight w:val="yellow"/>
                <w:lang w:eastAsia="zh-CN"/>
              </w:rPr>
            </w:pPr>
            <w:r w:rsidRPr="00A75B25">
              <w:rPr>
                <w:rFonts w:ascii="Arial" w:eastAsia="STZhongsong" w:hAnsi="Arial"/>
                <w:sz w:val="24"/>
                <w:lang w:eastAsia="zh-CN"/>
              </w:rPr>
              <w:t>TWG</w:t>
            </w:r>
          </w:p>
        </w:tc>
        <w:tc>
          <w:tcPr>
            <w:tcW w:w="6442" w:type="dxa"/>
          </w:tcPr>
          <w:p w14:paraId="3E2A992F" w14:textId="77777777" w:rsidR="00A75B25" w:rsidRPr="00A75B25" w:rsidRDefault="00A75B25" w:rsidP="0064102D">
            <w:pPr>
              <w:spacing w:after="120"/>
              <w:outlineLvl w:val="1"/>
              <w:rPr>
                <w:rFonts w:ascii="Arial" w:eastAsia="STZhongsong" w:hAnsi="Arial"/>
                <w:sz w:val="24"/>
                <w:szCs w:val="24"/>
                <w:lang w:eastAsia="zh-CN"/>
              </w:rPr>
            </w:pPr>
            <w:r w:rsidRPr="00A75B25">
              <w:rPr>
                <w:rFonts w:ascii="Arial" w:eastAsia="STZhongsong" w:hAnsi="Arial"/>
                <w:sz w:val="24"/>
                <w:lang w:eastAsia="zh-CN"/>
              </w:rPr>
              <w:t>Technical Working Group</w:t>
            </w:r>
          </w:p>
        </w:tc>
      </w:tr>
    </w:tbl>
    <w:p w14:paraId="4F554FEB" w14:textId="016C4DB4"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35" w:name="_Toc522714838"/>
      <w:r w:rsidRPr="00A75B25">
        <w:rPr>
          <w:rFonts w:ascii="Arial" w:eastAsia="STZhongsong" w:hAnsi="Arial" w:cs="Times New Roman"/>
          <w:b/>
          <w:color w:val="auto"/>
          <w:sz w:val="32"/>
          <w:szCs w:val="32"/>
          <w:lang w:eastAsia="zh-CN"/>
        </w:rPr>
        <w:t>SCOPE OF REQUIREMENT</w:t>
      </w:r>
      <w:bookmarkEnd w:id="33"/>
      <w:bookmarkEnd w:id="34"/>
      <w:bookmarkEnd w:id="35"/>
      <w:r w:rsidRPr="00A75B25">
        <w:rPr>
          <w:rFonts w:ascii="Arial" w:eastAsia="STZhongsong" w:hAnsi="Arial" w:cs="Times New Roman"/>
          <w:b/>
          <w:color w:val="auto"/>
          <w:sz w:val="32"/>
          <w:szCs w:val="32"/>
          <w:lang w:eastAsia="zh-CN"/>
        </w:rPr>
        <w:t xml:space="preserve"> </w:t>
      </w:r>
    </w:p>
    <w:p w14:paraId="16E7D90C" w14:textId="77777777" w:rsidR="00A75B25" w:rsidRPr="00A75B25" w:rsidRDefault="00A75B25" w:rsidP="0064102D">
      <w:pPr>
        <w:pStyle w:val="Heading2"/>
        <w:keepNext w:val="0"/>
        <w:rPr>
          <w:rFonts w:ascii="Arial" w:hAnsi="Arial" w:cs="Arial"/>
          <w:sz w:val="24"/>
          <w:lang w:eastAsia="zh-CN"/>
        </w:rPr>
      </w:pPr>
      <w:bookmarkStart w:id="36" w:name="_Toc368573031"/>
      <w:bookmarkStart w:id="37" w:name="_Toc522714839"/>
      <w:bookmarkEnd w:id="29"/>
      <w:r w:rsidRPr="00A75B25">
        <w:rPr>
          <w:rFonts w:ascii="Arial" w:hAnsi="Arial" w:cs="Arial"/>
          <w:sz w:val="24"/>
          <w:lang w:eastAsia="zh-CN"/>
        </w:rPr>
        <w:t>The aim of this evaluation is to provide the Authority with evidence of best practice in terms of implementation of 75% BRR. In addition the Authority wishes to explore the aims and objectives of the pilot’s authorities, including the perceived impact of 75% BRR on future business development strategies and plans for investment of retained growth.</w:t>
      </w:r>
    </w:p>
    <w:p w14:paraId="577E5057"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successful Provider will be required to deliver a comprehensive and robust evidence base within the time detailed in this Statement of Requirements.</w:t>
      </w:r>
    </w:p>
    <w:p w14:paraId="23DCEF2D"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Contract is expected to commence in August 2019 and will be for a term of 12 months.  </w:t>
      </w:r>
    </w:p>
    <w:p w14:paraId="6DD05574"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This requirement comprises of two distinct strands:</w:t>
      </w:r>
    </w:p>
    <w:p w14:paraId="6C6B479D"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Stage 2 interviews with London pilot authorities; and</w:t>
      </w:r>
    </w:p>
    <w:p w14:paraId="6AA73144"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Stage 1 interviews with 2019/20 pilots authorities.</w:t>
      </w:r>
    </w:p>
    <w:p w14:paraId="2B19F8D0" w14:textId="6D372A90"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following tasks are within the scope of this requirement.  The successful Provider </w:t>
      </w:r>
      <w:r w:rsidR="00127400">
        <w:rPr>
          <w:rFonts w:ascii="Arial" w:hAnsi="Arial" w:cs="Arial"/>
          <w:sz w:val="24"/>
          <w:lang w:eastAsia="zh-CN"/>
        </w:rPr>
        <w:t>shall</w:t>
      </w:r>
      <w:r w:rsidRPr="00A75B25">
        <w:rPr>
          <w:rFonts w:ascii="Arial" w:hAnsi="Arial" w:cs="Arial"/>
          <w:sz w:val="24"/>
          <w:lang w:eastAsia="zh-CN"/>
        </w:rPr>
        <w:t>:</w:t>
      </w:r>
    </w:p>
    <w:p w14:paraId="1E6B07C0"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Design a discussion guide for Stage 2 interviews with London pilots to meet the aims and objectives of the evaluation as discussed above;</w:t>
      </w:r>
    </w:p>
    <w:p w14:paraId="0B150F78"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Conduct fieldwork (face-to-face or telephone) with those London pilots who undertook initial interviews conducted by the previous contractor in summer 2018;</w:t>
      </w:r>
    </w:p>
    <w:p w14:paraId="41FF2358"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lastRenderedPageBreak/>
        <w:t>Design an appropriate sample frame to obtain and certify a representative sample of Stage 1 2019/20 pilot authorities;</w:t>
      </w:r>
    </w:p>
    <w:p w14:paraId="73FBBC02"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Design a discussion guide for initial interviews with Stage 1 London pilot authorities and of 2019/20 pilots authorities;</w:t>
      </w:r>
    </w:p>
    <w:p w14:paraId="1B689F27"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 xml:space="preserve">Make contact with and set up interviews with the selected authorities (with facilitation from the Authority – see 3.14); </w:t>
      </w:r>
    </w:p>
    <w:p w14:paraId="17AE498D"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Conduct fieldwork (appropriate mix of telephone and face-to-face interviews) with the selected authorities;</w:t>
      </w:r>
    </w:p>
    <w:p w14:paraId="14486A69"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Data transcription, coding, categorising, identifying themes, analysis and interpretation of all interviews;</w:t>
      </w:r>
    </w:p>
    <w:p w14:paraId="3926FCDC"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Produce an interim report covering a summary of the initial findings from interviews conducted to that point in the fieldwork;</w:t>
      </w:r>
    </w:p>
    <w:p w14:paraId="27BF5F09"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Present final findings to analytical and policy leads at MHCLG; and</w:t>
      </w:r>
    </w:p>
    <w:p w14:paraId="73ADB14F"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Produce a final evaluation report covering all interviews.</w:t>
      </w:r>
    </w:p>
    <w:p w14:paraId="69782A1E" w14:textId="2FA4A421"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r w:rsidRPr="00A75B25">
        <w:rPr>
          <w:rFonts w:ascii="Arial" w:eastAsia="STZhongsong" w:hAnsi="Arial" w:cs="Times New Roman"/>
          <w:b/>
          <w:color w:val="auto"/>
          <w:sz w:val="32"/>
          <w:szCs w:val="32"/>
          <w:lang w:eastAsia="zh-CN"/>
        </w:rPr>
        <w:t>THE REQUIREMENT</w:t>
      </w:r>
      <w:bookmarkEnd w:id="36"/>
      <w:bookmarkEnd w:id="37"/>
    </w:p>
    <w:p w14:paraId="41F4BC01" w14:textId="77777777" w:rsidR="00A75B25" w:rsidRPr="00A75B25" w:rsidRDefault="00A75B25" w:rsidP="0064102D">
      <w:pPr>
        <w:pStyle w:val="Heading2"/>
        <w:keepNext w:val="0"/>
        <w:rPr>
          <w:rFonts w:ascii="Arial" w:hAnsi="Arial" w:cs="Arial"/>
          <w:sz w:val="24"/>
          <w:lang w:eastAsia="zh-CN"/>
        </w:rPr>
      </w:pPr>
      <w:bookmarkStart w:id="38" w:name="_Toc368573032"/>
      <w:bookmarkStart w:id="39" w:name="_Toc522714840"/>
      <w:r w:rsidRPr="00A75B25">
        <w:rPr>
          <w:rFonts w:ascii="Arial" w:hAnsi="Arial" w:cs="Arial"/>
          <w:sz w:val="24"/>
          <w:lang w:eastAsia="zh-CN"/>
        </w:rPr>
        <w:t>Due to the size of the London pilot and thus the relative complexity of the governance arrangements, as well as its inclusion as both a 2018/19 and 2019/20 pilot authority, London is to be considered separately to the rest of the 2019/20 pilots in terms of design, analysis and reporting as specific implementation challenges will need to be considered. However it is anticipated that there will be significant overlaps in the development of resources for interviews with both of these groups.</w:t>
      </w:r>
    </w:p>
    <w:p w14:paraId="64DD5CE9"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will be responsible for providing an overall oversight and management of this qualitative process evaluation. This should include monitoring and responding to possible and emergent threats to the successful completion of all stages of the evaluation. It is vital that the Provider has a robust risk/management plan/strategy in place which is jointly agreed and shared with the Authority. </w:t>
      </w:r>
    </w:p>
    <w:p w14:paraId="1B423BBA" w14:textId="5613431A"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t>
      </w:r>
      <w:r w:rsidR="00127400">
        <w:rPr>
          <w:rFonts w:ascii="Arial" w:hAnsi="Arial" w:cs="Arial"/>
          <w:sz w:val="24"/>
          <w:lang w:eastAsia="zh-CN"/>
        </w:rPr>
        <w:t>shall</w:t>
      </w:r>
      <w:r w:rsidRPr="00A75B25">
        <w:rPr>
          <w:rFonts w:ascii="Arial" w:hAnsi="Arial" w:cs="Arial"/>
          <w:sz w:val="24"/>
          <w:lang w:eastAsia="zh-CN"/>
        </w:rPr>
        <w:t xml:space="preserve"> also be responsible for producing an evaluation plan, outlining the project plan, time scales for participant engagement, fieldwork, analysis and outputs and share with the Authority. </w:t>
      </w:r>
    </w:p>
    <w:p w14:paraId="56FA0352" w14:textId="771FEFD6"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t>
      </w:r>
      <w:r w:rsidR="00127400">
        <w:rPr>
          <w:rFonts w:ascii="Arial" w:hAnsi="Arial" w:cs="Arial"/>
          <w:sz w:val="24"/>
          <w:lang w:eastAsia="zh-CN"/>
        </w:rPr>
        <w:t>shall</w:t>
      </w:r>
      <w:r w:rsidRPr="00A75B25">
        <w:rPr>
          <w:rFonts w:ascii="Arial" w:hAnsi="Arial" w:cs="Arial"/>
          <w:sz w:val="24"/>
          <w:lang w:eastAsia="zh-CN"/>
        </w:rPr>
        <w:t xml:space="preserve"> determine the appropriate interview framework for the qualitative data collection, ensuring that primary data and the evaluation effectively captures potential lessons learnt for all relevant participants. Discussion guides used by the Authority for Stage 1 interviews with 2017/18 pilot authorities and all interview materials from the 2018/19 pilot evaluation </w:t>
      </w:r>
      <w:r w:rsidR="00127400">
        <w:rPr>
          <w:rFonts w:ascii="Arial" w:hAnsi="Arial" w:cs="Arial"/>
          <w:sz w:val="24"/>
          <w:lang w:eastAsia="zh-CN"/>
        </w:rPr>
        <w:t>shall</w:t>
      </w:r>
      <w:r w:rsidRPr="00A75B25">
        <w:rPr>
          <w:rFonts w:ascii="Arial" w:hAnsi="Arial" w:cs="Arial"/>
          <w:sz w:val="24"/>
          <w:lang w:eastAsia="zh-CN"/>
        </w:rPr>
        <w:t xml:space="preserve"> be shared with the Provider following award of the Contract.</w:t>
      </w:r>
    </w:p>
    <w:p w14:paraId="505E35D5" w14:textId="0DAFAD88"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lastRenderedPageBreak/>
        <w:t xml:space="preserve">The successful Provider </w:t>
      </w:r>
      <w:r w:rsidR="00127400">
        <w:rPr>
          <w:rFonts w:ascii="Arial" w:hAnsi="Arial" w:cs="Arial"/>
          <w:sz w:val="24"/>
          <w:lang w:eastAsia="zh-CN"/>
        </w:rPr>
        <w:t>shall</w:t>
      </w:r>
      <w:r w:rsidRPr="00A75B25">
        <w:rPr>
          <w:rFonts w:ascii="Arial" w:hAnsi="Arial" w:cs="Arial"/>
          <w:sz w:val="24"/>
          <w:lang w:eastAsia="zh-CN"/>
        </w:rPr>
        <w:t xml:space="preserve"> work with the two pilot groups to obtain data for evaluation, ensuring robustness and consistency where relevant (e.g. interview framework and interview length). This </w:t>
      </w:r>
      <w:r w:rsidR="00127400">
        <w:rPr>
          <w:rFonts w:ascii="Arial" w:hAnsi="Arial" w:cs="Arial"/>
          <w:sz w:val="24"/>
          <w:lang w:eastAsia="zh-CN"/>
        </w:rPr>
        <w:t>shall</w:t>
      </w:r>
      <w:r w:rsidRPr="00A75B25">
        <w:rPr>
          <w:rFonts w:ascii="Arial" w:hAnsi="Arial" w:cs="Arial"/>
          <w:sz w:val="24"/>
          <w:lang w:eastAsia="zh-CN"/>
        </w:rPr>
        <w:t xml:space="preserve"> include developing a communications plan for interacting with all 75% BRR Pilot cohorts and selecting a representative sample for 2019/20 pilots. </w:t>
      </w:r>
    </w:p>
    <w:p w14:paraId="49440C70" w14:textId="1D7845AF"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t>
      </w:r>
      <w:r w:rsidR="00127400">
        <w:rPr>
          <w:rFonts w:ascii="Arial" w:hAnsi="Arial" w:cs="Arial"/>
          <w:sz w:val="24"/>
          <w:lang w:eastAsia="zh-CN"/>
        </w:rPr>
        <w:t>shall</w:t>
      </w:r>
      <w:r w:rsidRPr="00A75B25">
        <w:rPr>
          <w:rFonts w:ascii="Arial" w:hAnsi="Arial" w:cs="Arial"/>
          <w:sz w:val="24"/>
          <w:lang w:eastAsia="zh-CN"/>
        </w:rPr>
        <w:t xml:space="preserve"> conduct analysis of collected data, using appropriate techniques and ensure data protection requirements, where relevant. The Supplier </w:t>
      </w:r>
      <w:r w:rsidR="00127400">
        <w:rPr>
          <w:rFonts w:ascii="Arial" w:hAnsi="Arial" w:cs="Arial"/>
          <w:sz w:val="24"/>
          <w:lang w:eastAsia="zh-CN"/>
        </w:rPr>
        <w:t>shall</w:t>
      </w:r>
      <w:r w:rsidRPr="00A75B25">
        <w:rPr>
          <w:rFonts w:ascii="Arial" w:hAnsi="Arial" w:cs="Arial"/>
          <w:sz w:val="24"/>
          <w:lang w:eastAsia="zh-CN"/>
        </w:rPr>
        <w:t xml:space="preserve"> be expected to produce robust code frames and outline their coding approach. Quality assurance procedures are expected, and should be outlined as part of the evaluation plans (as well as in the bids for the contract). </w:t>
      </w:r>
    </w:p>
    <w:p w14:paraId="529DF948" w14:textId="7D3E384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As detailed in 3.18, the successful Provider </w:t>
      </w:r>
      <w:r w:rsidR="00127400">
        <w:rPr>
          <w:rFonts w:ascii="Arial" w:hAnsi="Arial" w:cs="Arial"/>
          <w:sz w:val="24"/>
          <w:lang w:eastAsia="zh-CN"/>
        </w:rPr>
        <w:t>shall</w:t>
      </w:r>
      <w:r w:rsidRPr="00A75B25">
        <w:rPr>
          <w:rFonts w:ascii="Arial" w:hAnsi="Arial" w:cs="Arial"/>
          <w:sz w:val="24"/>
          <w:lang w:eastAsia="zh-CN"/>
        </w:rPr>
        <w:t xml:space="preserve"> produce an interim report available to the Authority, summarising interim findings and updates across interviews conducted to that point in the fieldwork.</w:t>
      </w:r>
    </w:p>
    <w:p w14:paraId="11711BC5" w14:textId="796A8465"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t>
      </w:r>
      <w:r w:rsidR="00127400">
        <w:rPr>
          <w:rFonts w:ascii="Arial" w:hAnsi="Arial" w:cs="Arial"/>
          <w:sz w:val="24"/>
          <w:lang w:eastAsia="zh-CN"/>
        </w:rPr>
        <w:t>shall</w:t>
      </w:r>
      <w:r w:rsidRPr="00A75B25">
        <w:rPr>
          <w:rFonts w:ascii="Arial" w:hAnsi="Arial" w:cs="Arial"/>
          <w:sz w:val="24"/>
          <w:lang w:eastAsia="zh-CN"/>
        </w:rPr>
        <w:t xml:space="preserve"> deliver a presentation of findings from all interviews to analytical and policy leads at MHCLG.  This </w:t>
      </w:r>
      <w:r w:rsidR="00127400">
        <w:rPr>
          <w:rFonts w:ascii="Arial" w:hAnsi="Arial" w:cs="Arial"/>
          <w:sz w:val="24"/>
          <w:lang w:eastAsia="zh-CN"/>
        </w:rPr>
        <w:t>shall</w:t>
      </w:r>
      <w:r w:rsidRPr="00A75B25">
        <w:rPr>
          <w:rFonts w:ascii="Arial" w:hAnsi="Arial" w:cs="Arial"/>
          <w:sz w:val="24"/>
          <w:lang w:eastAsia="zh-CN"/>
        </w:rPr>
        <w:t xml:space="preserve"> include the opportunity for the Authority to ask any questions with regards to the findings.  Outcomes from this discussion </w:t>
      </w:r>
      <w:r w:rsidR="00127400">
        <w:rPr>
          <w:rFonts w:ascii="Arial" w:hAnsi="Arial" w:cs="Arial"/>
          <w:sz w:val="24"/>
          <w:lang w:eastAsia="zh-CN"/>
        </w:rPr>
        <w:t>shall</w:t>
      </w:r>
      <w:r w:rsidRPr="00A75B25">
        <w:rPr>
          <w:rFonts w:ascii="Arial" w:hAnsi="Arial" w:cs="Arial"/>
          <w:sz w:val="24"/>
          <w:lang w:eastAsia="zh-CN"/>
        </w:rPr>
        <w:t xml:space="preserve"> be reflected in the final report.</w:t>
      </w:r>
    </w:p>
    <w:p w14:paraId="3B431B86" w14:textId="3B2ECCBE"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t>
      </w:r>
      <w:r w:rsidR="00127400">
        <w:rPr>
          <w:rFonts w:ascii="Arial" w:hAnsi="Arial" w:cs="Arial"/>
          <w:sz w:val="24"/>
          <w:lang w:eastAsia="zh-CN"/>
        </w:rPr>
        <w:t>shall</w:t>
      </w:r>
      <w:r w:rsidRPr="00A75B25">
        <w:rPr>
          <w:rFonts w:ascii="Arial" w:hAnsi="Arial" w:cs="Arial"/>
          <w:sz w:val="24"/>
          <w:lang w:eastAsia="zh-CN"/>
        </w:rPr>
        <w:t xml:space="preserve"> produce a final evaluation report summarising evaluation conclusions and highlights thematic similarities across both cohorts of 75% BRR pilot interviews. </w:t>
      </w:r>
    </w:p>
    <w:p w14:paraId="1883BE0C" w14:textId="44F54129"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t>
      </w:r>
      <w:r w:rsidR="00127400">
        <w:rPr>
          <w:rFonts w:ascii="Arial" w:hAnsi="Arial" w:cs="Arial"/>
          <w:sz w:val="24"/>
          <w:lang w:eastAsia="zh-CN"/>
        </w:rPr>
        <w:t>shall</w:t>
      </w:r>
      <w:r w:rsidRPr="00A75B25">
        <w:rPr>
          <w:rFonts w:ascii="Arial" w:hAnsi="Arial" w:cs="Arial"/>
          <w:sz w:val="24"/>
          <w:lang w:eastAsia="zh-CN"/>
        </w:rPr>
        <w:t xml:space="preserve"> ensure all contractual obligations are adhered to and managed accordingly.  Any Provider queries </w:t>
      </w:r>
      <w:r w:rsidR="00127400">
        <w:rPr>
          <w:rFonts w:ascii="Arial" w:hAnsi="Arial" w:cs="Arial"/>
          <w:sz w:val="24"/>
          <w:lang w:eastAsia="zh-CN"/>
        </w:rPr>
        <w:t>shall</w:t>
      </w:r>
      <w:r w:rsidRPr="00A75B25">
        <w:rPr>
          <w:rFonts w:ascii="Arial" w:hAnsi="Arial" w:cs="Arial"/>
          <w:sz w:val="24"/>
          <w:lang w:eastAsia="zh-CN"/>
        </w:rPr>
        <w:t xml:space="preserve"> be addressed and responded to within 3 working days. The Authority </w:t>
      </w:r>
      <w:r w:rsidR="00127400">
        <w:rPr>
          <w:rFonts w:ascii="Arial" w:hAnsi="Arial" w:cs="Arial"/>
          <w:sz w:val="24"/>
          <w:lang w:eastAsia="zh-CN"/>
        </w:rPr>
        <w:t>shall</w:t>
      </w:r>
      <w:r w:rsidRPr="00A75B25">
        <w:rPr>
          <w:rFonts w:ascii="Arial" w:hAnsi="Arial" w:cs="Arial"/>
          <w:sz w:val="24"/>
          <w:lang w:eastAsia="zh-CN"/>
        </w:rPr>
        <w:t xml:space="preserve"> provide suitably qualified persons to attend and chair Provider meetings when required to do so.</w:t>
      </w:r>
    </w:p>
    <w:p w14:paraId="111E8816" w14:textId="75A9BF34"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t>
      </w:r>
      <w:r w:rsidR="00127400">
        <w:rPr>
          <w:rFonts w:ascii="Arial" w:hAnsi="Arial" w:cs="Arial"/>
          <w:sz w:val="24"/>
          <w:lang w:eastAsia="zh-CN"/>
        </w:rPr>
        <w:t>shall</w:t>
      </w:r>
      <w:r w:rsidRPr="00A75B25">
        <w:rPr>
          <w:rFonts w:ascii="Arial" w:hAnsi="Arial" w:cs="Arial"/>
          <w:sz w:val="24"/>
          <w:lang w:eastAsia="zh-CN"/>
        </w:rPr>
        <w:t xml:space="preserve"> facilitate contact with Local Authority pilot leads where this is requested by the successful Provider.</w:t>
      </w:r>
    </w:p>
    <w:p w14:paraId="5B577088"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Authority would welcome Provider views on how MHCLG and the successful Provider can best work together to ensure effective communication and project progress.</w:t>
      </w:r>
    </w:p>
    <w:p w14:paraId="4485089E" w14:textId="77777777" w:rsidR="00A75B25" w:rsidRPr="00A75B25" w:rsidRDefault="00A75B25" w:rsidP="0064102D">
      <w:pPr>
        <w:pBdr>
          <w:top w:val="none" w:sz="0" w:space="0" w:color="auto"/>
          <w:left w:val="none" w:sz="0" w:space="0" w:color="auto"/>
          <w:bottom w:val="none" w:sz="0" w:space="0" w:color="auto"/>
          <w:right w:val="none" w:sz="0" w:space="0" w:color="auto"/>
          <w:between w:val="none" w:sz="0" w:space="0" w:color="auto"/>
        </w:pBdr>
        <w:adjustRightInd w:val="0"/>
        <w:spacing w:after="120"/>
        <w:ind w:left="709"/>
        <w:outlineLvl w:val="1"/>
        <w:rPr>
          <w:rFonts w:ascii="Arial" w:eastAsia="STZhongsong" w:hAnsi="Arial" w:cs="Times New Roman"/>
          <w:b/>
          <w:color w:val="auto"/>
          <w:sz w:val="24"/>
          <w:szCs w:val="24"/>
          <w:lang w:eastAsia="zh-CN"/>
        </w:rPr>
      </w:pPr>
      <w:r w:rsidRPr="00A75B25">
        <w:rPr>
          <w:rFonts w:ascii="Arial" w:eastAsia="STZhongsong" w:hAnsi="Arial" w:cs="Times New Roman"/>
          <w:b/>
          <w:color w:val="auto"/>
          <w:sz w:val="24"/>
          <w:szCs w:val="24"/>
          <w:lang w:eastAsia="zh-CN"/>
        </w:rPr>
        <w:t>Outputs</w:t>
      </w:r>
    </w:p>
    <w:p w14:paraId="3EA86EDD"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A scoping and specification document for the data collection phase;</w:t>
      </w:r>
    </w:p>
    <w:p w14:paraId="5EB1E97A"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A robust risk/management plan/strategy;</w:t>
      </w:r>
    </w:p>
    <w:p w14:paraId="6A56DB50"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An interim report summarising interim findings and updates;</w:t>
      </w:r>
    </w:p>
    <w:p w14:paraId="21287EC8"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A final presentation to analytical and policy leads at MHCLG, covering findings from all interviews; and</w:t>
      </w:r>
    </w:p>
    <w:p w14:paraId="299475A8"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A final evaluation report covering all interviews and providing technical and methodological details of the project.</w:t>
      </w:r>
    </w:p>
    <w:p w14:paraId="3F726DF2" w14:textId="234384F1"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r w:rsidRPr="00A75B25">
        <w:rPr>
          <w:rFonts w:ascii="Arial" w:eastAsia="STZhongsong" w:hAnsi="Arial" w:cs="Times New Roman"/>
          <w:b/>
          <w:color w:val="auto"/>
          <w:sz w:val="32"/>
          <w:szCs w:val="32"/>
          <w:lang w:eastAsia="zh-CN"/>
        </w:rPr>
        <w:lastRenderedPageBreak/>
        <w:t>KEY MILESTONES</w:t>
      </w:r>
      <w:bookmarkEnd w:id="38"/>
      <w:r w:rsidRPr="00A75B25">
        <w:rPr>
          <w:rFonts w:ascii="Arial" w:eastAsia="STZhongsong" w:hAnsi="Arial" w:cs="Times New Roman"/>
          <w:b/>
          <w:color w:val="auto"/>
          <w:sz w:val="32"/>
          <w:szCs w:val="32"/>
          <w:lang w:eastAsia="zh-CN"/>
        </w:rPr>
        <w:t xml:space="preserve"> AND DELIVERABLES</w:t>
      </w:r>
      <w:bookmarkEnd w:id="39"/>
    </w:p>
    <w:p w14:paraId="23F0B46F"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successful Provider will be expected to draw up more detailed project plans outlining timeframes and tasks leading up to the milestones detailed below for each area. Milestone 5 is required to be provided by November 2019 with the final evaluation report to have been completed by the June of 2020 to inform further policy developments in a timely fashion.</w:t>
      </w:r>
    </w:p>
    <w:p w14:paraId="6446BFCB"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following Contract milestones/deliverables shall apply:</w:t>
      </w:r>
    </w:p>
    <w:tbl>
      <w:tblPr>
        <w:tblStyle w:val="TableGrid"/>
        <w:tblW w:w="5000" w:type="pct"/>
        <w:tblLayout w:type="fixed"/>
        <w:tblLook w:val="04A0" w:firstRow="1" w:lastRow="0" w:firstColumn="1" w:lastColumn="0" w:noHBand="0" w:noVBand="1"/>
      </w:tblPr>
      <w:tblGrid>
        <w:gridCol w:w="1555"/>
        <w:gridCol w:w="3828"/>
        <w:gridCol w:w="3636"/>
      </w:tblGrid>
      <w:tr w:rsidR="00A75B25" w:rsidRPr="00A75B25" w14:paraId="5D36C794" w14:textId="77777777" w:rsidTr="00A75B25">
        <w:tc>
          <w:tcPr>
            <w:tcW w:w="862" w:type="pct"/>
            <w:shd w:val="clear" w:color="auto" w:fill="B8CCE4"/>
            <w:vAlign w:val="center"/>
          </w:tcPr>
          <w:p w14:paraId="0938B4CD" w14:textId="77777777" w:rsidR="00A75B25" w:rsidRPr="00A75B25" w:rsidRDefault="00A75B25" w:rsidP="0064102D">
            <w:pPr>
              <w:spacing w:after="120"/>
              <w:jc w:val="center"/>
              <w:outlineLvl w:val="2"/>
              <w:rPr>
                <w:rFonts w:ascii="Arial" w:eastAsia="STZhongsong" w:hAnsi="Arial"/>
                <w:b/>
                <w:sz w:val="24"/>
                <w:szCs w:val="24"/>
                <w:lang w:eastAsia="zh-CN"/>
              </w:rPr>
            </w:pPr>
            <w:r w:rsidRPr="00A75B25">
              <w:rPr>
                <w:rFonts w:ascii="Arial" w:eastAsia="STZhongsong" w:hAnsi="Arial"/>
                <w:b/>
                <w:sz w:val="24"/>
                <w:szCs w:val="24"/>
                <w:lang w:eastAsia="zh-CN"/>
              </w:rPr>
              <w:t>Milestone/Deliverable</w:t>
            </w:r>
          </w:p>
        </w:tc>
        <w:tc>
          <w:tcPr>
            <w:tcW w:w="2122" w:type="pct"/>
            <w:shd w:val="clear" w:color="auto" w:fill="B8CCE4"/>
            <w:vAlign w:val="center"/>
          </w:tcPr>
          <w:p w14:paraId="5F7CDF15" w14:textId="77777777" w:rsidR="00A75B25" w:rsidRPr="00A75B25" w:rsidRDefault="00A75B25" w:rsidP="0064102D">
            <w:pPr>
              <w:spacing w:after="120"/>
              <w:jc w:val="center"/>
              <w:outlineLvl w:val="2"/>
              <w:rPr>
                <w:rFonts w:ascii="Arial" w:eastAsia="STZhongsong" w:hAnsi="Arial"/>
                <w:b/>
                <w:sz w:val="24"/>
                <w:szCs w:val="24"/>
                <w:lang w:eastAsia="zh-CN"/>
              </w:rPr>
            </w:pPr>
            <w:r w:rsidRPr="00A75B25">
              <w:rPr>
                <w:rFonts w:ascii="Arial" w:eastAsia="STZhongsong" w:hAnsi="Arial"/>
                <w:b/>
                <w:sz w:val="24"/>
                <w:szCs w:val="24"/>
                <w:lang w:eastAsia="zh-CN"/>
              </w:rPr>
              <w:t>Description</w:t>
            </w:r>
          </w:p>
        </w:tc>
        <w:tc>
          <w:tcPr>
            <w:tcW w:w="2016" w:type="pct"/>
            <w:shd w:val="clear" w:color="auto" w:fill="B8CCE4"/>
            <w:vAlign w:val="center"/>
          </w:tcPr>
          <w:p w14:paraId="548714D3" w14:textId="77777777" w:rsidR="00A75B25" w:rsidRPr="00A75B25" w:rsidRDefault="00A75B25" w:rsidP="0064102D">
            <w:pPr>
              <w:spacing w:after="120"/>
              <w:jc w:val="center"/>
              <w:outlineLvl w:val="2"/>
              <w:rPr>
                <w:rFonts w:ascii="Arial" w:eastAsia="STZhongsong" w:hAnsi="Arial"/>
                <w:b/>
                <w:sz w:val="24"/>
                <w:szCs w:val="24"/>
                <w:lang w:eastAsia="zh-CN"/>
              </w:rPr>
            </w:pPr>
            <w:r w:rsidRPr="00A75B25">
              <w:rPr>
                <w:rFonts w:ascii="Arial" w:eastAsia="STZhongsong" w:hAnsi="Arial"/>
                <w:b/>
                <w:sz w:val="24"/>
                <w:szCs w:val="24"/>
                <w:lang w:eastAsia="zh-CN"/>
              </w:rPr>
              <w:t>Timeframe or Delivery Date</w:t>
            </w:r>
          </w:p>
        </w:tc>
      </w:tr>
      <w:tr w:rsidR="00A75B25" w:rsidRPr="00A75B25" w14:paraId="3397662D" w14:textId="77777777" w:rsidTr="00470F23">
        <w:tc>
          <w:tcPr>
            <w:tcW w:w="862" w:type="pct"/>
            <w:vAlign w:val="center"/>
          </w:tcPr>
          <w:p w14:paraId="19936C4F"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1</w:t>
            </w:r>
          </w:p>
        </w:tc>
        <w:tc>
          <w:tcPr>
            <w:tcW w:w="2122" w:type="pct"/>
            <w:vAlign w:val="center"/>
          </w:tcPr>
          <w:p w14:paraId="47AEC99F"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An initial face to face meeting with the Authority officials for draft agreement of work plan and outline of specification</w:t>
            </w:r>
          </w:p>
        </w:tc>
        <w:tc>
          <w:tcPr>
            <w:tcW w:w="2016" w:type="pct"/>
            <w:vAlign w:val="center"/>
          </w:tcPr>
          <w:p w14:paraId="1779B813"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Within 1 week of Contract Award.</w:t>
            </w:r>
          </w:p>
        </w:tc>
      </w:tr>
      <w:tr w:rsidR="00A75B25" w:rsidRPr="00A75B25" w14:paraId="1C0479BF" w14:textId="77777777" w:rsidTr="00470F23">
        <w:tc>
          <w:tcPr>
            <w:tcW w:w="862" w:type="pct"/>
            <w:vAlign w:val="center"/>
          </w:tcPr>
          <w:p w14:paraId="5237ABCE"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2</w:t>
            </w:r>
          </w:p>
        </w:tc>
        <w:tc>
          <w:tcPr>
            <w:tcW w:w="2122" w:type="pct"/>
            <w:vAlign w:val="center"/>
          </w:tcPr>
          <w:p w14:paraId="3CC6E769"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Confirm suitable sample of London and 2019/20 75% BRR Pilots</w:t>
            </w:r>
          </w:p>
        </w:tc>
        <w:tc>
          <w:tcPr>
            <w:tcW w:w="2016" w:type="pct"/>
            <w:vAlign w:val="center"/>
          </w:tcPr>
          <w:p w14:paraId="35A87E5D"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Within 3 weeks of Contract Award. (August)</w:t>
            </w:r>
          </w:p>
        </w:tc>
      </w:tr>
      <w:tr w:rsidR="00A75B25" w:rsidRPr="00A75B25" w14:paraId="0A642873" w14:textId="77777777" w:rsidTr="00470F23">
        <w:tc>
          <w:tcPr>
            <w:tcW w:w="862" w:type="pct"/>
            <w:vAlign w:val="center"/>
          </w:tcPr>
          <w:p w14:paraId="72BF648F"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3</w:t>
            </w:r>
          </w:p>
        </w:tc>
        <w:tc>
          <w:tcPr>
            <w:tcW w:w="2122" w:type="pct"/>
            <w:vAlign w:val="center"/>
          </w:tcPr>
          <w:p w14:paraId="3381A96D"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szCs w:val="24"/>
                <w:lang w:eastAsia="zh-CN"/>
              </w:rPr>
              <w:t>Confirm interview framework and begin communication with both pilot cohorts.</w:t>
            </w:r>
          </w:p>
        </w:tc>
        <w:tc>
          <w:tcPr>
            <w:tcW w:w="2016" w:type="pct"/>
            <w:vAlign w:val="center"/>
          </w:tcPr>
          <w:p w14:paraId="104D8E98"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Within 1 month of Contract Award</w:t>
            </w:r>
          </w:p>
        </w:tc>
      </w:tr>
      <w:tr w:rsidR="00A75B25" w:rsidRPr="00A75B25" w14:paraId="33283DFE" w14:textId="77777777" w:rsidTr="00470F23">
        <w:tc>
          <w:tcPr>
            <w:tcW w:w="862" w:type="pct"/>
            <w:vAlign w:val="center"/>
          </w:tcPr>
          <w:p w14:paraId="3F708557"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4</w:t>
            </w:r>
          </w:p>
        </w:tc>
        <w:tc>
          <w:tcPr>
            <w:tcW w:w="2122" w:type="pct"/>
            <w:vAlign w:val="center"/>
          </w:tcPr>
          <w:p w14:paraId="5AB831F8"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Initiate full data collection exercise</w:t>
            </w:r>
          </w:p>
        </w:tc>
        <w:tc>
          <w:tcPr>
            <w:tcW w:w="2016" w:type="pct"/>
            <w:vAlign w:val="center"/>
          </w:tcPr>
          <w:p w14:paraId="6761EF5A" w14:textId="77777777" w:rsidR="00A75B25" w:rsidRPr="00A75B25" w:rsidRDefault="00A75B25" w:rsidP="0064102D">
            <w:pPr>
              <w:spacing w:after="120"/>
              <w:jc w:val="center"/>
              <w:outlineLvl w:val="2"/>
              <w:rPr>
                <w:rFonts w:ascii="Arial" w:eastAsia="STZhongsong" w:hAnsi="Arial"/>
                <w:sz w:val="24"/>
                <w:szCs w:val="24"/>
                <w:lang w:eastAsia="zh-CN"/>
              </w:rPr>
            </w:pPr>
            <w:r w:rsidRPr="00A75B25">
              <w:rPr>
                <w:rFonts w:ascii="Arial" w:eastAsia="STZhongsong" w:hAnsi="Arial"/>
                <w:sz w:val="24"/>
                <w:lang w:eastAsia="zh-CN"/>
              </w:rPr>
              <w:t>Within 2 months of Contract Award (late August-September)</w:t>
            </w:r>
          </w:p>
        </w:tc>
      </w:tr>
      <w:tr w:rsidR="00A75B25" w:rsidRPr="00A75B25" w14:paraId="6BFA0247" w14:textId="77777777" w:rsidTr="00470F23">
        <w:tc>
          <w:tcPr>
            <w:tcW w:w="862" w:type="pct"/>
            <w:vAlign w:val="center"/>
          </w:tcPr>
          <w:p w14:paraId="29DEFB23"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5</w:t>
            </w:r>
          </w:p>
        </w:tc>
        <w:tc>
          <w:tcPr>
            <w:tcW w:w="2122" w:type="pct"/>
            <w:vAlign w:val="center"/>
          </w:tcPr>
          <w:p w14:paraId="6A553A97"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Interim summary Report</w:t>
            </w:r>
          </w:p>
        </w:tc>
        <w:tc>
          <w:tcPr>
            <w:tcW w:w="2016" w:type="pct"/>
            <w:vAlign w:val="center"/>
          </w:tcPr>
          <w:p w14:paraId="62B59AA1"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Within 2 months of Milestone 4 (November)</w:t>
            </w:r>
          </w:p>
        </w:tc>
      </w:tr>
      <w:tr w:rsidR="00A75B25" w:rsidRPr="00A75B25" w14:paraId="6E53D427" w14:textId="77777777" w:rsidTr="00470F23">
        <w:tc>
          <w:tcPr>
            <w:tcW w:w="862" w:type="pct"/>
            <w:vAlign w:val="center"/>
          </w:tcPr>
          <w:p w14:paraId="71365E4B"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6</w:t>
            </w:r>
          </w:p>
        </w:tc>
        <w:tc>
          <w:tcPr>
            <w:tcW w:w="2122" w:type="pct"/>
            <w:vAlign w:val="center"/>
          </w:tcPr>
          <w:p w14:paraId="4DCC50DE"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Completion of full data exercise</w:t>
            </w:r>
          </w:p>
        </w:tc>
        <w:tc>
          <w:tcPr>
            <w:tcW w:w="2016" w:type="pct"/>
            <w:vAlign w:val="center"/>
          </w:tcPr>
          <w:p w14:paraId="32472499"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Within 3 months of Milestone 4 (end of November / December)</w:t>
            </w:r>
          </w:p>
        </w:tc>
      </w:tr>
      <w:tr w:rsidR="00A75B25" w:rsidRPr="00A75B25" w14:paraId="1EE7B4F8" w14:textId="77777777" w:rsidTr="00470F23">
        <w:tc>
          <w:tcPr>
            <w:tcW w:w="862" w:type="pct"/>
            <w:vAlign w:val="center"/>
          </w:tcPr>
          <w:p w14:paraId="20FEBC74"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7</w:t>
            </w:r>
          </w:p>
        </w:tc>
        <w:tc>
          <w:tcPr>
            <w:tcW w:w="2122" w:type="pct"/>
            <w:vAlign w:val="center"/>
          </w:tcPr>
          <w:p w14:paraId="67907159"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 xml:space="preserve">Interview transcription, coding, quality assurance and analysis </w:t>
            </w:r>
          </w:p>
        </w:tc>
        <w:tc>
          <w:tcPr>
            <w:tcW w:w="2016" w:type="pct"/>
            <w:vAlign w:val="center"/>
          </w:tcPr>
          <w:p w14:paraId="2B5960EA"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Within 1 month from end of Milestone 6 (full data collection) (January)</w:t>
            </w:r>
          </w:p>
        </w:tc>
      </w:tr>
      <w:tr w:rsidR="00A75B25" w:rsidRPr="00A75B25" w14:paraId="2E58911D" w14:textId="77777777" w:rsidTr="00470F23">
        <w:tc>
          <w:tcPr>
            <w:tcW w:w="862" w:type="pct"/>
            <w:vAlign w:val="center"/>
          </w:tcPr>
          <w:p w14:paraId="3A165E45"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8</w:t>
            </w:r>
          </w:p>
        </w:tc>
        <w:tc>
          <w:tcPr>
            <w:tcW w:w="2122" w:type="pct"/>
            <w:vAlign w:val="center"/>
          </w:tcPr>
          <w:p w14:paraId="072B3E2F"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Presentation of findings</w:t>
            </w:r>
          </w:p>
        </w:tc>
        <w:tc>
          <w:tcPr>
            <w:tcW w:w="2016" w:type="pct"/>
            <w:vAlign w:val="center"/>
          </w:tcPr>
          <w:p w14:paraId="20FD3EA2"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2 months after Milestone 7 (transcription and analysis) (end of March)</w:t>
            </w:r>
          </w:p>
        </w:tc>
      </w:tr>
      <w:tr w:rsidR="00A75B25" w:rsidRPr="00A75B25" w14:paraId="737351EE" w14:textId="77777777" w:rsidTr="00470F23">
        <w:tc>
          <w:tcPr>
            <w:tcW w:w="862" w:type="pct"/>
            <w:vAlign w:val="center"/>
          </w:tcPr>
          <w:p w14:paraId="16C3CB39"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9</w:t>
            </w:r>
          </w:p>
        </w:tc>
        <w:tc>
          <w:tcPr>
            <w:tcW w:w="2122" w:type="pct"/>
            <w:vAlign w:val="center"/>
          </w:tcPr>
          <w:p w14:paraId="7057FA55" w14:textId="77777777" w:rsidR="00A75B25" w:rsidRPr="00A75B25" w:rsidRDefault="00A75B25" w:rsidP="0064102D">
            <w:pPr>
              <w:spacing w:after="120"/>
              <w:jc w:val="left"/>
              <w:outlineLvl w:val="2"/>
              <w:rPr>
                <w:rFonts w:ascii="Arial" w:eastAsia="STZhongsong" w:hAnsi="Arial"/>
                <w:sz w:val="24"/>
                <w:szCs w:val="24"/>
                <w:highlight w:val="yellow"/>
                <w:lang w:eastAsia="zh-CN"/>
              </w:rPr>
            </w:pPr>
            <w:r w:rsidRPr="00A75B25">
              <w:rPr>
                <w:rFonts w:ascii="Arial" w:eastAsia="STZhongsong" w:hAnsi="Arial"/>
                <w:sz w:val="24"/>
                <w:lang w:eastAsia="zh-CN"/>
              </w:rPr>
              <w:t>Provision of final evaluation report covering all interviews signed off and approved by the Authority</w:t>
            </w:r>
          </w:p>
        </w:tc>
        <w:tc>
          <w:tcPr>
            <w:tcW w:w="2016" w:type="pct"/>
            <w:vAlign w:val="center"/>
          </w:tcPr>
          <w:p w14:paraId="7A2B8AA8" w14:textId="77777777" w:rsidR="00A75B25" w:rsidRPr="00A75B25" w:rsidRDefault="00A75B25" w:rsidP="0064102D">
            <w:pPr>
              <w:spacing w:after="120"/>
              <w:jc w:val="center"/>
              <w:outlineLvl w:val="2"/>
              <w:rPr>
                <w:rFonts w:ascii="Arial" w:eastAsia="STZhongsong" w:hAnsi="Arial"/>
                <w:sz w:val="24"/>
                <w:szCs w:val="24"/>
                <w:highlight w:val="yellow"/>
                <w:lang w:eastAsia="zh-CN"/>
              </w:rPr>
            </w:pPr>
            <w:r w:rsidRPr="00A75B25">
              <w:rPr>
                <w:rFonts w:ascii="Arial" w:eastAsia="STZhongsong" w:hAnsi="Arial"/>
                <w:sz w:val="24"/>
                <w:lang w:eastAsia="zh-CN"/>
              </w:rPr>
              <w:t>3 months after Milestone 8 (transcription and analysis) (end of June)</w:t>
            </w:r>
          </w:p>
        </w:tc>
      </w:tr>
    </w:tbl>
    <w:p w14:paraId="2A1AFDE4" w14:textId="77777777" w:rsidR="00A75B25" w:rsidRPr="00A75B25" w:rsidRDefault="00A75B25" w:rsidP="0064102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0"/>
        <w:rPr>
          <w:rFonts w:ascii="Arial" w:eastAsia="STZhongsong" w:hAnsi="Arial" w:cs="Arial"/>
          <w:b/>
          <w:caps/>
          <w:color w:val="auto"/>
          <w:lang w:eastAsia="zh-CN"/>
        </w:rPr>
      </w:pPr>
      <w:bookmarkStart w:id="40" w:name="_Toc302637211"/>
    </w:p>
    <w:p w14:paraId="688AD2FE" w14:textId="73DA13A9"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41" w:name="_Toc368573033"/>
      <w:bookmarkStart w:id="42" w:name="_Toc522714841"/>
      <w:r w:rsidRPr="00A75B25">
        <w:rPr>
          <w:rFonts w:ascii="Arial" w:eastAsia="STZhongsong" w:hAnsi="Arial" w:cs="Times New Roman"/>
          <w:b/>
          <w:color w:val="auto"/>
          <w:sz w:val="32"/>
          <w:szCs w:val="32"/>
          <w:lang w:eastAsia="zh-CN"/>
        </w:rPr>
        <w:t>MANAGEMENT INFORMATION/REPORTING</w:t>
      </w:r>
      <w:bookmarkEnd w:id="41"/>
      <w:bookmarkEnd w:id="42"/>
    </w:p>
    <w:p w14:paraId="30CD38D6" w14:textId="540E28AD" w:rsidR="00A75B25" w:rsidRPr="00A75B25" w:rsidRDefault="00A75B25" w:rsidP="0064102D">
      <w:pPr>
        <w:pStyle w:val="Heading2"/>
        <w:keepNext w:val="0"/>
        <w:rPr>
          <w:rFonts w:ascii="Arial" w:hAnsi="Arial" w:cs="Arial"/>
          <w:sz w:val="24"/>
          <w:lang w:eastAsia="zh-CN"/>
        </w:rPr>
      </w:pPr>
      <w:bookmarkStart w:id="43" w:name="_Toc368573034"/>
      <w:bookmarkStart w:id="44" w:name="_Toc522714842"/>
      <w:r w:rsidRPr="00A75B25">
        <w:rPr>
          <w:rFonts w:ascii="Arial" w:hAnsi="Arial" w:cs="Arial"/>
          <w:sz w:val="24"/>
          <w:lang w:eastAsia="zh-CN"/>
        </w:rPr>
        <w:lastRenderedPageBreak/>
        <w:t xml:space="preserve">The successful Provider </w:t>
      </w:r>
      <w:r w:rsidR="001C05BE">
        <w:rPr>
          <w:rFonts w:ascii="Arial" w:hAnsi="Arial" w:cs="Arial"/>
          <w:sz w:val="24"/>
          <w:lang w:eastAsia="zh-CN"/>
        </w:rPr>
        <w:t>shall</w:t>
      </w:r>
      <w:r w:rsidRPr="00A75B25">
        <w:rPr>
          <w:rFonts w:ascii="Arial" w:hAnsi="Arial" w:cs="Arial"/>
          <w:sz w:val="24"/>
          <w:lang w:eastAsia="zh-CN"/>
        </w:rPr>
        <w:t xml:space="preserve"> be required to provide all outputs in plain English and for these to be quality assured and proof read by the Provider before submission to the Authority. Reporting is to be delivered in a format agreed by the Authority.</w:t>
      </w:r>
    </w:p>
    <w:p w14:paraId="4C0A260F" w14:textId="1FBBFE95"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t>
      </w:r>
      <w:r w:rsidR="001C05BE">
        <w:rPr>
          <w:rFonts w:ascii="Arial" w:hAnsi="Arial" w:cs="Arial"/>
          <w:sz w:val="24"/>
          <w:lang w:eastAsia="zh-CN"/>
        </w:rPr>
        <w:t>shall</w:t>
      </w:r>
      <w:r w:rsidRPr="00A75B25">
        <w:rPr>
          <w:rFonts w:ascii="Arial" w:hAnsi="Arial" w:cs="Arial"/>
          <w:sz w:val="24"/>
          <w:lang w:eastAsia="zh-CN"/>
        </w:rPr>
        <w:t xml:space="preserve"> require weekly electronic progress reports throughout the project with regular updates of a risk register. Quarterly meetings with the project manager of the study </w:t>
      </w:r>
      <w:r w:rsidR="001C05BE">
        <w:rPr>
          <w:rFonts w:ascii="Arial" w:hAnsi="Arial" w:cs="Arial"/>
          <w:sz w:val="24"/>
          <w:lang w:eastAsia="zh-CN"/>
        </w:rPr>
        <w:t>shall</w:t>
      </w:r>
      <w:r w:rsidRPr="00A75B25">
        <w:rPr>
          <w:rFonts w:ascii="Arial" w:hAnsi="Arial" w:cs="Arial"/>
          <w:sz w:val="24"/>
          <w:lang w:eastAsia="zh-CN"/>
        </w:rPr>
        <w:t xml:space="preserve"> be required, to be held at the Authority’s offices or by teleconference.  Further meetings may need to be arranged depending on the demands of the project.</w:t>
      </w:r>
    </w:p>
    <w:p w14:paraId="3C62EFC1" w14:textId="18D5A454"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t>
      </w:r>
      <w:r w:rsidR="001C05BE">
        <w:rPr>
          <w:rFonts w:ascii="Arial" w:hAnsi="Arial" w:cs="Arial"/>
          <w:sz w:val="24"/>
          <w:lang w:eastAsia="zh-CN"/>
        </w:rPr>
        <w:t>shall</w:t>
      </w:r>
      <w:r w:rsidRPr="00A75B25">
        <w:rPr>
          <w:rFonts w:ascii="Arial" w:hAnsi="Arial" w:cs="Arial"/>
          <w:sz w:val="24"/>
          <w:lang w:eastAsia="zh-CN"/>
        </w:rPr>
        <w:t xml:space="preserve"> require a separate interim summary report to address emerging findings. This </w:t>
      </w:r>
      <w:r w:rsidR="001C05BE">
        <w:rPr>
          <w:rFonts w:ascii="Arial" w:hAnsi="Arial" w:cs="Arial"/>
          <w:sz w:val="24"/>
          <w:lang w:eastAsia="zh-CN"/>
        </w:rPr>
        <w:t>shall</w:t>
      </w:r>
      <w:r w:rsidRPr="00A75B25">
        <w:rPr>
          <w:rFonts w:ascii="Arial" w:hAnsi="Arial" w:cs="Arial"/>
          <w:sz w:val="24"/>
          <w:lang w:eastAsia="zh-CN"/>
        </w:rPr>
        <w:t xml:space="preserve"> be followed by a final report at the conclusion of the project which draws together findings from both cohorts of the pilots, including synthesis with findings from the 2018/19 evaluation report. This report </w:t>
      </w:r>
      <w:r w:rsidR="001C05BE">
        <w:rPr>
          <w:rFonts w:ascii="Arial" w:hAnsi="Arial" w:cs="Arial"/>
          <w:sz w:val="24"/>
          <w:lang w:eastAsia="zh-CN"/>
        </w:rPr>
        <w:t>shall</w:t>
      </w:r>
      <w:r w:rsidRPr="00A75B25">
        <w:rPr>
          <w:rFonts w:ascii="Arial" w:hAnsi="Arial" w:cs="Arial"/>
          <w:sz w:val="24"/>
          <w:lang w:eastAsia="zh-CN"/>
        </w:rPr>
        <w:t xml:space="preserve"> be shared with the successful Provider at the commencement of the project.</w:t>
      </w:r>
    </w:p>
    <w:p w14:paraId="3A94A4F1"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shall provide the Authority and Contracting Authorities with information about how the professional development, accountability and quality of Researchers are being managed. Such information shall be made available on request to the Authority. </w:t>
      </w:r>
    </w:p>
    <w:p w14:paraId="7388859E" w14:textId="53968846"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r w:rsidRPr="00A75B25">
        <w:rPr>
          <w:rFonts w:ascii="Arial" w:eastAsia="STZhongsong" w:hAnsi="Arial" w:cs="Times New Roman"/>
          <w:b/>
          <w:color w:val="auto"/>
          <w:sz w:val="32"/>
          <w:szCs w:val="32"/>
          <w:lang w:eastAsia="zh-CN"/>
        </w:rPr>
        <w:t>VOLUMES</w:t>
      </w:r>
      <w:bookmarkEnd w:id="43"/>
      <w:bookmarkEnd w:id="44"/>
    </w:p>
    <w:p w14:paraId="577AF6F5"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This is a single Contract requirement of 12 months, with no option to extend.</w:t>
      </w:r>
    </w:p>
    <w:p w14:paraId="2360F8E3"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Examples of volumes from previous evaluations have been included within Section 3.14 of this Statement of Requirements.</w:t>
      </w:r>
    </w:p>
    <w:p w14:paraId="5A38D4CF" w14:textId="0C71C3B1"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45" w:name="_Toc368573035"/>
      <w:bookmarkStart w:id="46" w:name="_Toc522714843"/>
      <w:r w:rsidRPr="00A75B25">
        <w:rPr>
          <w:rFonts w:ascii="Arial" w:eastAsia="STZhongsong" w:hAnsi="Arial" w:cs="Times New Roman"/>
          <w:b/>
          <w:color w:val="auto"/>
          <w:sz w:val="32"/>
          <w:szCs w:val="32"/>
          <w:lang w:eastAsia="zh-CN"/>
        </w:rPr>
        <w:t>CONTINUOUS IMPROVEMENT</w:t>
      </w:r>
      <w:bookmarkEnd w:id="45"/>
      <w:bookmarkEnd w:id="46"/>
    </w:p>
    <w:p w14:paraId="5148F9D1" w14:textId="192F939C"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Supplier </w:t>
      </w:r>
      <w:r w:rsidR="001C05BE">
        <w:rPr>
          <w:rFonts w:ascii="Arial" w:hAnsi="Arial" w:cs="Arial"/>
          <w:sz w:val="24"/>
          <w:lang w:eastAsia="zh-CN"/>
        </w:rPr>
        <w:t>shall</w:t>
      </w:r>
      <w:r w:rsidRPr="00A75B25">
        <w:rPr>
          <w:rFonts w:ascii="Arial" w:hAnsi="Arial" w:cs="Arial"/>
          <w:sz w:val="24"/>
          <w:lang w:eastAsia="zh-CN"/>
        </w:rPr>
        <w:t xml:space="preserve"> be expected to continually improve the way in which the required Services are to be delivered throughout the Contract duration.</w:t>
      </w:r>
    </w:p>
    <w:p w14:paraId="77A4A0FD"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Supplier should present new ways of working to the Authority during quarterly Contract review meetings. </w:t>
      </w:r>
    </w:p>
    <w:p w14:paraId="01C0F07E"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Changes to the way in which the Services are to be delivered must be brought to the Authority’s attention and agreed prior to any changes being implemented.</w:t>
      </w:r>
    </w:p>
    <w:p w14:paraId="61D6B882" w14:textId="171C1596"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47" w:name="_Toc522714844"/>
      <w:r w:rsidRPr="00A75B25">
        <w:rPr>
          <w:rFonts w:ascii="Arial" w:eastAsia="STZhongsong" w:hAnsi="Arial" w:cs="Times New Roman"/>
          <w:b/>
          <w:color w:val="auto"/>
          <w:sz w:val="32"/>
          <w:szCs w:val="32"/>
          <w:lang w:eastAsia="zh-CN"/>
        </w:rPr>
        <w:t>SUSTAINABILITY</w:t>
      </w:r>
      <w:bookmarkEnd w:id="47"/>
    </w:p>
    <w:p w14:paraId="05714FEA" w14:textId="77777777" w:rsidR="00A75B25" w:rsidRPr="00A75B25" w:rsidRDefault="00A75B25" w:rsidP="0064102D">
      <w:pPr>
        <w:pStyle w:val="Heading2"/>
        <w:keepNext w:val="0"/>
        <w:rPr>
          <w:rFonts w:ascii="Arial" w:hAnsi="Arial" w:cs="Arial"/>
          <w:sz w:val="24"/>
          <w:lang w:eastAsia="zh-CN"/>
        </w:rPr>
      </w:pPr>
      <w:bookmarkStart w:id="48" w:name="_Toc368573036"/>
      <w:bookmarkStart w:id="49" w:name="_Toc522714845"/>
      <w:r w:rsidRPr="00A75B25">
        <w:rPr>
          <w:rFonts w:ascii="Arial" w:hAnsi="Arial" w:cs="Arial"/>
          <w:sz w:val="24"/>
          <w:lang w:eastAsia="zh-CN"/>
        </w:rPr>
        <w:t>As per RM6018 Research Marketplace Terms and Conditions.</w:t>
      </w:r>
    </w:p>
    <w:p w14:paraId="671371B6" w14:textId="14DEAE83"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r w:rsidRPr="00A75B25">
        <w:rPr>
          <w:rFonts w:ascii="Arial" w:eastAsia="STZhongsong" w:hAnsi="Arial" w:cs="Times New Roman"/>
          <w:b/>
          <w:color w:val="auto"/>
          <w:sz w:val="32"/>
          <w:szCs w:val="32"/>
          <w:lang w:eastAsia="zh-CN"/>
        </w:rPr>
        <w:t>QUALITY</w:t>
      </w:r>
      <w:bookmarkEnd w:id="48"/>
      <w:bookmarkEnd w:id="49"/>
    </w:p>
    <w:p w14:paraId="6FFE4BAD" w14:textId="12FFE8CC"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Potential Provider shall ensure that staff understand the Authority’s vision and objectives and </w:t>
      </w:r>
      <w:r w:rsidR="001C05BE">
        <w:rPr>
          <w:rFonts w:ascii="Arial" w:hAnsi="Arial" w:cs="Arial"/>
          <w:sz w:val="24"/>
          <w:lang w:eastAsia="zh-CN"/>
        </w:rPr>
        <w:t>shall</w:t>
      </w:r>
      <w:r w:rsidRPr="00A75B25">
        <w:rPr>
          <w:rFonts w:ascii="Arial" w:hAnsi="Arial" w:cs="Arial"/>
          <w:sz w:val="24"/>
          <w:lang w:eastAsia="zh-CN"/>
        </w:rPr>
        <w:t xml:space="preserve"> provide excellent customer service to the Authority throughout the duration of the Contract.</w:t>
      </w:r>
    </w:p>
    <w:p w14:paraId="09AA0FA8" w14:textId="63FA8EDF"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lastRenderedPageBreak/>
        <w:t xml:space="preserve">The Potential Provider </w:t>
      </w:r>
      <w:r w:rsidR="001C05BE">
        <w:rPr>
          <w:rFonts w:ascii="Arial" w:hAnsi="Arial" w:cs="Arial"/>
          <w:sz w:val="24"/>
          <w:lang w:eastAsia="zh-CN"/>
        </w:rPr>
        <w:t>shall</w:t>
      </w:r>
      <w:r w:rsidRPr="00A75B25">
        <w:rPr>
          <w:rFonts w:ascii="Arial" w:hAnsi="Arial" w:cs="Arial"/>
          <w:sz w:val="24"/>
          <w:lang w:eastAsia="zh-CN"/>
        </w:rPr>
        <w:t xml:space="preserve"> be expected to work close with the Authority to address comments arising from any peer review work undertaken within two months following the end of the peer review process.</w:t>
      </w:r>
    </w:p>
    <w:p w14:paraId="5C275168" w14:textId="77777777"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50" w:name="_Toc368573037"/>
      <w:bookmarkStart w:id="51" w:name="_Toc522714846"/>
      <w:r w:rsidRPr="00A75B25">
        <w:rPr>
          <w:rFonts w:ascii="Arial" w:eastAsia="STZhongsong" w:hAnsi="Arial" w:cs="Times New Roman"/>
          <w:b/>
          <w:color w:val="auto"/>
          <w:sz w:val="32"/>
          <w:szCs w:val="32"/>
          <w:lang w:eastAsia="zh-CN"/>
        </w:rPr>
        <w:t>PRICE</w:t>
      </w:r>
      <w:bookmarkEnd w:id="50"/>
      <w:bookmarkEnd w:id="51"/>
    </w:p>
    <w:p w14:paraId="6B6AF784" w14:textId="7192A688"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A</w:t>
      </w:r>
      <w:r w:rsidR="00471A9B">
        <w:rPr>
          <w:rFonts w:ascii="Arial" w:hAnsi="Arial" w:cs="Arial"/>
          <w:sz w:val="24"/>
          <w:lang w:eastAsia="zh-CN"/>
        </w:rPr>
        <w:t xml:space="preserve">uthority has a budget of </w:t>
      </w:r>
      <w:r w:rsidR="00471A9B">
        <w:rPr>
          <w:rFonts w:ascii="Arial" w:hAnsi="Arial" w:cs="Arial"/>
          <w:b/>
          <w:sz w:val="24"/>
          <w:lang w:eastAsia="zh-CN"/>
        </w:rPr>
        <w:t>REDACTED TEXT</w:t>
      </w:r>
      <w:r w:rsidRPr="00A75B25">
        <w:rPr>
          <w:rFonts w:ascii="Arial" w:hAnsi="Arial" w:cs="Arial"/>
          <w:sz w:val="24"/>
          <w:lang w:eastAsia="zh-CN"/>
        </w:rPr>
        <w:t xml:space="preserve"> (inclusive of expenses and exclusive of VAT) for the requirement. </w:t>
      </w:r>
    </w:p>
    <w:p w14:paraId="01A68302"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Potential Providers shall provide a capped cost price for the services as described within the Statement of Requirements.</w:t>
      </w:r>
    </w:p>
    <w:p w14:paraId="6BFCA789"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Prices are to be submitted via the e-Sourcing Suite (Attachment 4 – Price Schedule) excluding VAT and including all other expenses relating to Contract delivery.</w:t>
      </w:r>
    </w:p>
    <w:p w14:paraId="56B41B5F"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Day rates submitted within the Potential Providers’ pricing schedule</w:t>
      </w:r>
      <w:r w:rsidRPr="00A75B25" w:rsidDel="003655B1">
        <w:rPr>
          <w:rFonts w:ascii="Arial" w:hAnsi="Arial" w:cs="Arial"/>
          <w:sz w:val="24"/>
          <w:lang w:eastAsia="zh-CN"/>
        </w:rPr>
        <w:t xml:space="preserve"> </w:t>
      </w:r>
      <w:r w:rsidRPr="00A75B25">
        <w:rPr>
          <w:rFonts w:ascii="Arial" w:hAnsi="Arial" w:cs="Arial"/>
          <w:sz w:val="24"/>
          <w:lang w:eastAsia="zh-CN"/>
        </w:rPr>
        <w:t xml:space="preserve">shall include travel, subsistence, lodging and related expenses as per the Terms and Conditions of RM6018 Research Marketplace. </w:t>
      </w:r>
    </w:p>
    <w:p w14:paraId="568AE068" w14:textId="77777777"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52" w:name="_Toc368573038"/>
      <w:bookmarkStart w:id="53" w:name="_Toc522714847"/>
      <w:r w:rsidRPr="00A75B25">
        <w:rPr>
          <w:rFonts w:ascii="Arial" w:eastAsia="STZhongsong" w:hAnsi="Arial" w:cs="Times New Roman"/>
          <w:b/>
          <w:color w:val="auto"/>
          <w:sz w:val="32"/>
          <w:szCs w:val="32"/>
          <w:lang w:eastAsia="zh-CN"/>
        </w:rPr>
        <w:t>STAFF AND CUSTOMER SERVICE</w:t>
      </w:r>
      <w:bookmarkEnd w:id="52"/>
      <w:bookmarkEnd w:id="53"/>
    </w:p>
    <w:p w14:paraId="28CFC7E8" w14:textId="7B524626"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t>
      </w:r>
      <w:r w:rsidR="001C05BE">
        <w:rPr>
          <w:rFonts w:ascii="Arial" w:hAnsi="Arial" w:cs="Arial"/>
          <w:sz w:val="24"/>
          <w:lang w:eastAsia="zh-CN"/>
        </w:rPr>
        <w:t>shall</w:t>
      </w:r>
      <w:r w:rsidRPr="00A75B25">
        <w:rPr>
          <w:rFonts w:ascii="Arial" w:hAnsi="Arial" w:cs="Arial"/>
          <w:sz w:val="24"/>
          <w:lang w:eastAsia="zh-CN"/>
        </w:rPr>
        <w:t xml:space="preserve"> require a dedicated project manager from the successful Provider.</w:t>
      </w:r>
    </w:p>
    <w:p w14:paraId="4634C5C1"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Authority requires the successful Provider to provide a sufficient level of resource throughout the duration of the Evaluation of 75% Business Rates Retention Pilot Authorities for MHCLG Contract in order to consistently deliver a quality service to all Parties.</w:t>
      </w:r>
    </w:p>
    <w:p w14:paraId="719358F9"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successful Provider’s staff assigned to the Evaluation of 75% Business Rates Retention Pilot Authorities for MHCLG Contract shall have the relevant qualifications and experience to deliver the Contract.</w:t>
      </w:r>
    </w:p>
    <w:p w14:paraId="3CC93CD2" w14:textId="1C7CE7D2"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shall ensure that staff understand the Authority’s vision and objectives and </w:t>
      </w:r>
      <w:r w:rsidR="00C22C0E">
        <w:rPr>
          <w:rFonts w:ascii="Arial" w:hAnsi="Arial" w:cs="Arial"/>
          <w:sz w:val="24"/>
          <w:lang w:eastAsia="zh-CN"/>
        </w:rPr>
        <w:t>shall</w:t>
      </w:r>
      <w:r w:rsidRPr="00A75B25">
        <w:rPr>
          <w:rFonts w:ascii="Arial" w:hAnsi="Arial" w:cs="Arial"/>
          <w:sz w:val="24"/>
          <w:lang w:eastAsia="zh-CN"/>
        </w:rPr>
        <w:t xml:space="preserve"> provide excellent customer service to the Authority throughout the duration of the Contract.  </w:t>
      </w:r>
    </w:p>
    <w:p w14:paraId="0F2F2194" w14:textId="65465BAB"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54" w:name="_Toc368573039"/>
      <w:bookmarkStart w:id="55" w:name="_Toc522714848"/>
      <w:r w:rsidRPr="00A75B25">
        <w:rPr>
          <w:rFonts w:ascii="Arial" w:eastAsia="STZhongsong" w:hAnsi="Arial" w:cs="Times New Roman"/>
          <w:b/>
          <w:color w:val="auto"/>
          <w:sz w:val="32"/>
          <w:szCs w:val="32"/>
          <w:lang w:eastAsia="zh-CN"/>
        </w:rPr>
        <w:t>SERVICE LEVELS AND PERFORMANCE</w:t>
      </w:r>
      <w:bookmarkEnd w:id="54"/>
      <w:bookmarkEnd w:id="55"/>
    </w:p>
    <w:p w14:paraId="1E27E3B7" w14:textId="36EAC26E"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t>
      </w:r>
      <w:r w:rsidR="00C22C0E">
        <w:rPr>
          <w:rFonts w:ascii="Arial" w:hAnsi="Arial" w:cs="Arial"/>
          <w:sz w:val="24"/>
          <w:lang w:eastAsia="zh-CN"/>
        </w:rPr>
        <w:t>shall</w:t>
      </w:r>
      <w:r w:rsidRPr="00A75B25">
        <w:rPr>
          <w:rFonts w:ascii="Arial" w:hAnsi="Arial" w:cs="Arial"/>
          <w:sz w:val="24"/>
          <w:lang w:eastAsia="zh-CN"/>
        </w:rPr>
        <w:t xml:space="preserve"> require the successful Provider to produce a full risk register following the project inception meeting. The risk register </w:t>
      </w:r>
      <w:r w:rsidR="00C22C0E">
        <w:rPr>
          <w:rFonts w:ascii="Arial" w:hAnsi="Arial" w:cs="Arial"/>
          <w:sz w:val="24"/>
          <w:lang w:eastAsia="zh-CN"/>
        </w:rPr>
        <w:t>shall</w:t>
      </w:r>
      <w:r w:rsidRPr="00A75B25">
        <w:rPr>
          <w:rFonts w:ascii="Arial" w:hAnsi="Arial" w:cs="Arial"/>
          <w:sz w:val="24"/>
          <w:lang w:eastAsia="zh-CN"/>
        </w:rPr>
        <w:t xml:space="preserve"> be updated throughout the life of the project and </w:t>
      </w:r>
      <w:r w:rsidR="00C22C0E">
        <w:rPr>
          <w:rFonts w:ascii="Arial" w:hAnsi="Arial" w:cs="Arial"/>
          <w:sz w:val="24"/>
          <w:lang w:eastAsia="zh-CN"/>
        </w:rPr>
        <w:t>shall</w:t>
      </w:r>
      <w:r w:rsidRPr="00A75B25">
        <w:rPr>
          <w:rFonts w:ascii="Arial" w:hAnsi="Arial" w:cs="Arial"/>
          <w:sz w:val="24"/>
          <w:lang w:eastAsia="zh-CN"/>
        </w:rPr>
        <w:t xml:space="preserve"> be included along with weekly progress updates.</w:t>
      </w:r>
    </w:p>
    <w:p w14:paraId="7B5798C0" w14:textId="4780C566"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Authority </w:t>
      </w:r>
      <w:r w:rsidR="00C22C0E">
        <w:rPr>
          <w:rFonts w:ascii="Arial" w:hAnsi="Arial" w:cs="Arial"/>
          <w:sz w:val="24"/>
          <w:lang w:eastAsia="zh-CN"/>
        </w:rPr>
        <w:t>shall</w:t>
      </w:r>
      <w:r w:rsidRPr="00A75B25">
        <w:rPr>
          <w:rFonts w:ascii="Arial" w:hAnsi="Arial" w:cs="Arial"/>
          <w:sz w:val="24"/>
          <w:lang w:eastAsia="zh-CN"/>
        </w:rPr>
        <w:t xml:space="preserve"> measure the quality of the Supplier’s delivery by:</w:t>
      </w:r>
    </w:p>
    <w:tbl>
      <w:tblPr>
        <w:tblStyle w:val="TableGrid"/>
        <w:tblW w:w="0" w:type="auto"/>
        <w:tblInd w:w="720" w:type="dxa"/>
        <w:tblLayout w:type="fixed"/>
        <w:tblLook w:val="04A0" w:firstRow="1" w:lastRow="0" w:firstColumn="1" w:lastColumn="0" w:noHBand="0" w:noVBand="1"/>
      </w:tblPr>
      <w:tblGrid>
        <w:gridCol w:w="835"/>
        <w:gridCol w:w="1984"/>
        <w:gridCol w:w="4394"/>
        <w:gridCol w:w="1086"/>
      </w:tblGrid>
      <w:tr w:rsidR="00A75B25" w:rsidRPr="00A75B25" w14:paraId="000387FC" w14:textId="77777777" w:rsidTr="00A75B25">
        <w:tc>
          <w:tcPr>
            <w:tcW w:w="835" w:type="dxa"/>
            <w:shd w:val="clear" w:color="auto" w:fill="B8CCE4"/>
          </w:tcPr>
          <w:p w14:paraId="6A8C0392" w14:textId="77777777" w:rsidR="00A75B25" w:rsidRPr="00A75B25" w:rsidRDefault="00A75B25" w:rsidP="0064102D">
            <w:pPr>
              <w:jc w:val="center"/>
              <w:outlineLvl w:val="1"/>
              <w:rPr>
                <w:rFonts w:ascii="Arial" w:eastAsia="STZhongsong" w:hAnsi="Arial"/>
                <w:b/>
                <w:sz w:val="24"/>
                <w:szCs w:val="24"/>
                <w:lang w:eastAsia="zh-CN"/>
              </w:rPr>
            </w:pPr>
            <w:r w:rsidRPr="00A75B25">
              <w:rPr>
                <w:rFonts w:ascii="Arial" w:eastAsia="STZhongsong" w:hAnsi="Arial"/>
                <w:b/>
                <w:sz w:val="24"/>
                <w:szCs w:val="24"/>
                <w:lang w:eastAsia="zh-CN"/>
              </w:rPr>
              <w:t>KPI/SLA</w:t>
            </w:r>
          </w:p>
        </w:tc>
        <w:tc>
          <w:tcPr>
            <w:tcW w:w="1984" w:type="dxa"/>
            <w:shd w:val="clear" w:color="auto" w:fill="B8CCE4"/>
          </w:tcPr>
          <w:p w14:paraId="1871E1C4" w14:textId="77777777" w:rsidR="00A75B25" w:rsidRPr="00A75B25" w:rsidRDefault="00A75B25" w:rsidP="0064102D">
            <w:pPr>
              <w:jc w:val="center"/>
              <w:outlineLvl w:val="1"/>
              <w:rPr>
                <w:rFonts w:ascii="Arial" w:eastAsia="STZhongsong" w:hAnsi="Arial"/>
                <w:b/>
                <w:sz w:val="24"/>
                <w:szCs w:val="24"/>
                <w:lang w:eastAsia="zh-CN"/>
              </w:rPr>
            </w:pPr>
            <w:r w:rsidRPr="00A75B25">
              <w:rPr>
                <w:rFonts w:ascii="Arial" w:eastAsia="STZhongsong" w:hAnsi="Arial"/>
                <w:b/>
                <w:sz w:val="24"/>
                <w:szCs w:val="24"/>
                <w:lang w:eastAsia="zh-CN"/>
              </w:rPr>
              <w:t>Service Area</w:t>
            </w:r>
          </w:p>
        </w:tc>
        <w:tc>
          <w:tcPr>
            <w:tcW w:w="4394" w:type="dxa"/>
            <w:shd w:val="clear" w:color="auto" w:fill="B8CCE4"/>
          </w:tcPr>
          <w:p w14:paraId="63EEDAFE" w14:textId="77777777" w:rsidR="00A75B25" w:rsidRPr="00A75B25" w:rsidRDefault="00A75B25" w:rsidP="0064102D">
            <w:pPr>
              <w:jc w:val="center"/>
              <w:outlineLvl w:val="1"/>
              <w:rPr>
                <w:rFonts w:ascii="Arial" w:eastAsia="STZhongsong" w:hAnsi="Arial"/>
                <w:b/>
                <w:sz w:val="24"/>
                <w:szCs w:val="24"/>
                <w:lang w:eastAsia="zh-CN"/>
              </w:rPr>
            </w:pPr>
            <w:r w:rsidRPr="00A75B25">
              <w:rPr>
                <w:rFonts w:ascii="Arial" w:eastAsia="STZhongsong" w:hAnsi="Arial"/>
                <w:b/>
                <w:sz w:val="24"/>
                <w:szCs w:val="24"/>
                <w:lang w:eastAsia="zh-CN"/>
              </w:rPr>
              <w:t>KPI/SLA description</w:t>
            </w:r>
          </w:p>
        </w:tc>
        <w:tc>
          <w:tcPr>
            <w:tcW w:w="1086" w:type="dxa"/>
            <w:shd w:val="clear" w:color="auto" w:fill="B8CCE4"/>
          </w:tcPr>
          <w:p w14:paraId="5D54245A" w14:textId="77777777" w:rsidR="00A75B25" w:rsidRPr="00A75B25" w:rsidRDefault="00A75B25" w:rsidP="0064102D">
            <w:pPr>
              <w:jc w:val="center"/>
              <w:outlineLvl w:val="1"/>
              <w:rPr>
                <w:rFonts w:ascii="Arial" w:eastAsia="STZhongsong" w:hAnsi="Arial"/>
                <w:b/>
                <w:sz w:val="24"/>
                <w:szCs w:val="24"/>
                <w:lang w:eastAsia="zh-CN"/>
              </w:rPr>
            </w:pPr>
            <w:r w:rsidRPr="00A75B25">
              <w:rPr>
                <w:rFonts w:ascii="Arial" w:eastAsia="STZhongsong" w:hAnsi="Arial"/>
                <w:b/>
                <w:sz w:val="24"/>
                <w:szCs w:val="24"/>
                <w:lang w:eastAsia="zh-CN"/>
              </w:rPr>
              <w:t>Target</w:t>
            </w:r>
          </w:p>
        </w:tc>
      </w:tr>
      <w:tr w:rsidR="00A75B25" w:rsidRPr="00A75B25" w14:paraId="339AC8F6" w14:textId="77777777" w:rsidTr="00470F23">
        <w:tc>
          <w:tcPr>
            <w:tcW w:w="835" w:type="dxa"/>
          </w:tcPr>
          <w:p w14:paraId="2284889E"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lastRenderedPageBreak/>
              <w:t>1</w:t>
            </w:r>
          </w:p>
        </w:tc>
        <w:tc>
          <w:tcPr>
            <w:tcW w:w="1984" w:type="dxa"/>
          </w:tcPr>
          <w:p w14:paraId="5179E679"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Communication</w:t>
            </w:r>
          </w:p>
        </w:tc>
        <w:tc>
          <w:tcPr>
            <w:tcW w:w="4394" w:type="dxa"/>
          </w:tcPr>
          <w:p w14:paraId="4C8B85C9" w14:textId="77777777" w:rsidR="00A75B25" w:rsidRPr="00A75B25" w:rsidRDefault="00A75B25" w:rsidP="0064102D">
            <w:pPr>
              <w:jc w:val="left"/>
              <w:outlineLvl w:val="1"/>
              <w:rPr>
                <w:rFonts w:ascii="Arial" w:eastAsia="STZhongsong" w:hAnsi="Arial"/>
                <w:sz w:val="24"/>
                <w:szCs w:val="24"/>
                <w:lang w:eastAsia="zh-CN"/>
              </w:rPr>
            </w:pPr>
            <w:r w:rsidRPr="00A75B25">
              <w:rPr>
                <w:rFonts w:ascii="Arial" w:eastAsia="STZhongsong" w:hAnsi="Arial"/>
                <w:sz w:val="24"/>
                <w:lang w:eastAsia="zh-CN"/>
              </w:rPr>
              <w:t>Brief progress reports by email against agreed work milestones circulated by the successful Provider no later than one working day before progress meetings</w:t>
            </w:r>
          </w:p>
        </w:tc>
        <w:tc>
          <w:tcPr>
            <w:tcW w:w="1086" w:type="dxa"/>
          </w:tcPr>
          <w:p w14:paraId="1F985FAA"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100%</w:t>
            </w:r>
          </w:p>
        </w:tc>
      </w:tr>
      <w:tr w:rsidR="00A75B25" w:rsidRPr="00A75B25" w14:paraId="15976BAE" w14:textId="77777777" w:rsidTr="00470F23">
        <w:tc>
          <w:tcPr>
            <w:tcW w:w="835" w:type="dxa"/>
          </w:tcPr>
          <w:p w14:paraId="541C54CA"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2</w:t>
            </w:r>
          </w:p>
        </w:tc>
        <w:tc>
          <w:tcPr>
            <w:tcW w:w="1984" w:type="dxa"/>
          </w:tcPr>
          <w:p w14:paraId="5DEDB7E7"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Project management</w:t>
            </w:r>
          </w:p>
        </w:tc>
        <w:tc>
          <w:tcPr>
            <w:tcW w:w="4394" w:type="dxa"/>
          </w:tcPr>
          <w:p w14:paraId="03B4EFB0" w14:textId="77777777" w:rsidR="00A75B25" w:rsidRPr="00A75B25" w:rsidRDefault="00A75B25" w:rsidP="0064102D">
            <w:pPr>
              <w:jc w:val="left"/>
              <w:outlineLvl w:val="1"/>
              <w:rPr>
                <w:rFonts w:ascii="Arial" w:eastAsia="STZhongsong" w:hAnsi="Arial"/>
                <w:sz w:val="24"/>
                <w:szCs w:val="24"/>
                <w:lang w:eastAsia="zh-CN"/>
              </w:rPr>
            </w:pPr>
            <w:r w:rsidRPr="00A75B25">
              <w:rPr>
                <w:rFonts w:ascii="Arial" w:eastAsia="STZhongsong" w:hAnsi="Arial"/>
                <w:sz w:val="24"/>
                <w:lang w:eastAsia="zh-CN"/>
              </w:rPr>
              <w:t>All action points from progress meetings circulated and agreed within two days of meeting</w:t>
            </w:r>
          </w:p>
        </w:tc>
        <w:tc>
          <w:tcPr>
            <w:tcW w:w="1086" w:type="dxa"/>
          </w:tcPr>
          <w:p w14:paraId="4F5BF373"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100%</w:t>
            </w:r>
          </w:p>
        </w:tc>
      </w:tr>
      <w:tr w:rsidR="00A75B25" w:rsidRPr="00A75B25" w14:paraId="48BC1741" w14:textId="77777777" w:rsidTr="00470F23">
        <w:tc>
          <w:tcPr>
            <w:tcW w:w="835" w:type="dxa"/>
          </w:tcPr>
          <w:p w14:paraId="6D0AB113"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3</w:t>
            </w:r>
          </w:p>
        </w:tc>
        <w:tc>
          <w:tcPr>
            <w:tcW w:w="1984" w:type="dxa"/>
          </w:tcPr>
          <w:p w14:paraId="4E380EF4"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Completion of interim summary report</w:t>
            </w:r>
          </w:p>
        </w:tc>
        <w:tc>
          <w:tcPr>
            <w:tcW w:w="4394" w:type="dxa"/>
          </w:tcPr>
          <w:p w14:paraId="57A27397" w14:textId="77777777" w:rsidR="00A75B25" w:rsidRPr="00A75B25" w:rsidRDefault="00A75B25" w:rsidP="0064102D">
            <w:pPr>
              <w:jc w:val="left"/>
              <w:outlineLvl w:val="1"/>
              <w:rPr>
                <w:rFonts w:ascii="Arial" w:eastAsia="STZhongsong" w:hAnsi="Arial"/>
                <w:sz w:val="24"/>
                <w:szCs w:val="24"/>
                <w:lang w:eastAsia="zh-CN"/>
              </w:rPr>
            </w:pPr>
            <w:r w:rsidRPr="00A75B25">
              <w:rPr>
                <w:rFonts w:ascii="Arial" w:eastAsia="STZhongsong" w:hAnsi="Arial"/>
                <w:sz w:val="24"/>
                <w:lang w:eastAsia="zh-CN"/>
              </w:rPr>
              <w:t>Interim summary report to be submitted to agreed deadline and accepted and approved by the Authority</w:t>
            </w:r>
          </w:p>
        </w:tc>
        <w:tc>
          <w:tcPr>
            <w:tcW w:w="1086" w:type="dxa"/>
          </w:tcPr>
          <w:p w14:paraId="0E39569A"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100%</w:t>
            </w:r>
          </w:p>
        </w:tc>
      </w:tr>
      <w:tr w:rsidR="00A75B25" w:rsidRPr="00A75B25" w14:paraId="202BC77C" w14:textId="77777777" w:rsidTr="00470F23">
        <w:trPr>
          <w:trHeight w:val="50"/>
        </w:trPr>
        <w:tc>
          <w:tcPr>
            <w:tcW w:w="835" w:type="dxa"/>
          </w:tcPr>
          <w:p w14:paraId="72D4F320"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4</w:t>
            </w:r>
          </w:p>
        </w:tc>
        <w:tc>
          <w:tcPr>
            <w:tcW w:w="1984" w:type="dxa"/>
          </w:tcPr>
          <w:p w14:paraId="6E7FFCA5"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Presentation of results</w:t>
            </w:r>
          </w:p>
        </w:tc>
        <w:tc>
          <w:tcPr>
            <w:tcW w:w="4394" w:type="dxa"/>
          </w:tcPr>
          <w:p w14:paraId="3F0C470B" w14:textId="77777777" w:rsidR="00A75B25" w:rsidRPr="00A75B25" w:rsidRDefault="00A75B25" w:rsidP="0064102D">
            <w:pPr>
              <w:jc w:val="left"/>
              <w:outlineLvl w:val="1"/>
              <w:rPr>
                <w:rFonts w:ascii="Arial" w:eastAsia="STZhongsong" w:hAnsi="Arial"/>
                <w:sz w:val="24"/>
                <w:szCs w:val="24"/>
                <w:lang w:eastAsia="zh-CN"/>
              </w:rPr>
            </w:pPr>
            <w:r w:rsidRPr="00A75B25">
              <w:rPr>
                <w:rFonts w:ascii="Arial" w:eastAsia="STZhongsong" w:hAnsi="Arial"/>
                <w:sz w:val="24"/>
                <w:lang w:eastAsia="zh-CN"/>
              </w:rPr>
              <w:t>Presentation to analytical and policy leads at MHCLG covering findings from all interviews completed within the overall project timescales</w:t>
            </w:r>
          </w:p>
        </w:tc>
        <w:tc>
          <w:tcPr>
            <w:tcW w:w="1086" w:type="dxa"/>
          </w:tcPr>
          <w:p w14:paraId="550E49A3"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100%</w:t>
            </w:r>
          </w:p>
        </w:tc>
      </w:tr>
      <w:tr w:rsidR="00A75B25" w:rsidRPr="00A75B25" w14:paraId="4EE834AC" w14:textId="77777777" w:rsidTr="00470F23">
        <w:tc>
          <w:tcPr>
            <w:tcW w:w="835" w:type="dxa"/>
          </w:tcPr>
          <w:p w14:paraId="4A90AEA5"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5</w:t>
            </w:r>
          </w:p>
        </w:tc>
        <w:tc>
          <w:tcPr>
            <w:tcW w:w="1984" w:type="dxa"/>
          </w:tcPr>
          <w:p w14:paraId="2B88DE8A"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Completion of final report</w:t>
            </w:r>
          </w:p>
        </w:tc>
        <w:tc>
          <w:tcPr>
            <w:tcW w:w="4394" w:type="dxa"/>
          </w:tcPr>
          <w:p w14:paraId="3CCE0B81" w14:textId="77777777" w:rsidR="00A75B25" w:rsidRPr="00A75B25" w:rsidRDefault="00A75B25" w:rsidP="0064102D">
            <w:pPr>
              <w:jc w:val="left"/>
              <w:outlineLvl w:val="1"/>
              <w:rPr>
                <w:rFonts w:ascii="Arial" w:eastAsia="STZhongsong" w:hAnsi="Arial"/>
                <w:sz w:val="24"/>
                <w:szCs w:val="24"/>
                <w:lang w:eastAsia="zh-CN"/>
              </w:rPr>
            </w:pPr>
            <w:r w:rsidRPr="00A75B25">
              <w:rPr>
                <w:rFonts w:ascii="Arial" w:eastAsia="STZhongsong" w:hAnsi="Arial"/>
                <w:sz w:val="24"/>
                <w:lang w:eastAsia="zh-CN"/>
              </w:rPr>
              <w:t>Final report covering all interviews to be submitted to agreed deadline and accepted and approved by the Authority</w:t>
            </w:r>
          </w:p>
        </w:tc>
        <w:tc>
          <w:tcPr>
            <w:tcW w:w="1086" w:type="dxa"/>
          </w:tcPr>
          <w:p w14:paraId="479C369E" w14:textId="77777777" w:rsidR="00A75B25" w:rsidRPr="00A75B25" w:rsidRDefault="00A75B25" w:rsidP="0064102D">
            <w:pPr>
              <w:jc w:val="center"/>
              <w:outlineLvl w:val="1"/>
              <w:rPr>
                <w:rFonts w:ascii="Arial" w:eastAsia="STZhongsong" w:hAnsi="Arial"/>
                <w:sz w:val="24"/>
                <w:szCs w:val="24"/>
                <w:lang w:eastAsia="zh-CN"/>
              </w:rPr>
            </w:pPr>
            <w:r w:rsidRPr="00A75B25">
              <w:rPr>
                <w:rFonts w:ascii="Arial" w:eastAsia="STZhongsong" w:hAnsi="Arial"/>
                <w:sz w:val="24"/>
                <w:lang w:eastAsia="zh-CN"/>
              </w:rPr>
              <w:t>100%</w:t>
            </w:r>
          </w:p>
        </w:tc>
      </w:tr>
    </w:tbl>
    <w:p w14:paraId="450A9B94" w14:textId="36D13B6F" w:rsidR="00A75B25" w:rsidRPr="00A75B25" w:rsidRDefault="00A75B25" w:rsidP="0064102D">
      <w:pPr>
        <w:tabs>
          <w:tab w:val="left" w:pos="3340"/>
        </w:tabs>
        <w:rPr>
          <w:rFonts w:ascii="Arial" w:eastAsia="STZhongsong" w:hAnsi="Arial" w:cs="Times New Roman"/>
          <w:szCs w:val="20"/>
          <w:lang w:eastAsia="zh-CN"/>
        </w:rPr>
      </w:pPr>
    </w:p>
    <w:p w14:paraId="63C4083E" w14:textId="7153A86F" w:rsidR="00A75B25" w:rsidRPr="00A75B25" w:rsidRDefault="00A75B25" w:rsidP="0064102D">
      <w:pPr>
        <w:pStyle w:val="Heading2"/>
        <w:keepNext w:val="0"/>
        <w:rPr>
          <w:rFonts w:ascii="Arial" w:hAnsi="Arial" w:cs="Arial"/>
          <w:sz w:val="24"/>
          <w:lang w:eastAsia="zh-CN"/>
        </w:rPr>
      </w:pPr>
      <w:bookmarkStart w:id="56" w:name="_Toc368573040"/>
      <w:r w:rsidRPr="00A75B25">
        <w:rPr>
          <w:rFonts w:ascii="Arial" w:hAnsi="Arial" w:cs="Arial"/>
          <w:sz w:val="24"/>
          <w:lang w:eastAsia="zh-CN"/>
        </w:rPr>
        <w:t xml:space="preserve">The Authority </w:t>
      </w:r>
      <w:r w:rsidR="00C22C0E">
        <w:rPr>
          <w:rFonts w:ascii="Arial" w:hAnsi="Arial" w:cs="Arial"/>
          <w:sz w:val="24"/>
          <w:lang w:eastAsia="zh-CN"/>
        </w:rPr>
        <w:t>shall</w:t>
      </w:r>
      <w:r w:rsidRPr="00A75B25">
        <w:rPr>
          <w:rFonts w:ascii="Arial" w:hAnsi="Arial" w:cs="Arial"/>
          <w:sz w:val="24"/>
          <w:lang w:eastAsia="zh-CN"/>
        </w:rPr>
        <w:t xml:space="preserve"> maintain a record of provider adherence to the agreed service level and performance timelines. Any non-adherence </w:t>
      </w:r>
      <w:r w:rsidR="00C22C0E">
        <w:rPr>
          <w:rFonts w:ascii="Arial" w:hAnsi="Arial" w:cs="Arial"/>
          <w:sz w:val="24"/>
          <w:lang w:eastAsia="zh-CN"/>
        </w:rPr>
        <w:t>shall</w:t>
      </w:r>
      <w:r w:rsidRPr="00A75B25">
        <w:rPr>
          <w:rFonts w:ascii="Arial" w:hAnsi="Arial" w:cs="Arial"/>
          <w:sz w:val="24"/>
          <w:lang w:eastAsia="zh-CN"/>
        </w:rPr>
        <w:t xml:space="preserve"> result in performance review meetings between the Customer and the successful Provider, to provide a full debrief and explanation as to why the service level agreement was not met. Improvement plans </w:t>
      </w:r>
      <w:r w:rsidR="00C22C0E">
        <w:rPr>
          <w:rFonts w:ascii="Arial" w:hAnsi="Arial" w:cs="Arial"/>
          <w:sz w:val="24"/>
          <w:lang w:eastAsia="zh-CN"/>
        </w:rPr>
        <w:t>sha</w:t>
      </w:r>
      <w:r w:rsidRPr="00A75B25">
        <w:rPr>
          <w:rFonts w:ascii="Arial" w:hAnsi="Arial" w:cs="Arial"/>
          <w:sz w:val="24"/>
          <w:lang w:eastAsia="zh-CN"/>
        </w:rPr>
        <w:t xml:space="preserve">ll also be established here. Performance Management </w:t>
      </w:r>
      <w:r w:rsidR="00C22C0E">
        <w:rPr>
          <w:rFonts w:ascii="Arial" w:hAnsi="Arial" w:cs="Arial"/>
          <w:sz w:val="24"/>
          <w:lang w:eastAsia="zh-CN"/>
        </w:rPr>
        <w:t>sha</w:t>
      </w:r>
      <w:r w:rsidRPr="00A75B25">
        <w:rPr>
          <w:rFonts w:ascii="Arial" w:hAnsi="Arial" w:cs="Arial"/>
          <w:sz w:val="24"/>
          <w:lang w:eastAsia="zh-CN"/>
        </w:rPr>
        <w:t xml:space="preserve">ll be in accordance with the Terms and Conditions of RM6018 Research Marketplace. </w:t>
      </w:r>
    </w:p>
    <w:p w14:paraId="727D278F"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Continued failure to meet the service level agreements after the performance review meetings could potentially result in the early termination of the contract. As per 16.3, Performance Management will be in accordance with the Terms and Conditions of RM6018 Research Marketplace. </w:t>
      </w:r>
    </w:p>
    <w:p w14:paraId="46638E83" w14:textId="47512962"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57" w:name="_Toc522714849"/>
      <w:r w:rsidRPr="00A75B25">
        <w:rPr>
          <w:rFonts w:ascii="Arial" w:eastAsia="STZhongsong" w:hAnsi="Arial" w:cs="Times New Roman"/>
          <w:b/>
          <w:color w:val="auto"/>
          <w:sz w:val="32"/>
          <w:szCs w:val="32"/>
          <w:lang w:eastAsia="zh-CN"/>
        </w:rPr>
        <w:t>SECURITY AND CONFIDENTIALITY REQUIREMENTS</w:t>
      </w:r>
      <w:bookmarkEnd w:id="56"/>
      <w:bookmarkEnd w:id="57"/>
    </w:p>
    <w:p w14:paraId="745F1147" w14:textId="6F7BF493"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t>
      </w:r>
      <w:r w:rsidR="00C22C0E">
        <w:rPr>
          <w:rFonts w:ascii="Arial" w:hAnsi="Arial" w:cs="Arial"/>
          <w:sz w:val="24"/>
          <w:lang w:eastAsia="zh-CN"/>
        </w:rPr>
        <w:t>shall</w:t>
      </w:r>
      <w:r w:rsidRPr="00A75B25">
        <w:rPr>
          <w:rFonts w:ascii="Arial" w:hAnsi="Arial" w:cs="Arial"/>
          <w:sz w:val="24"/>
          <w:lang w:eastAsia="zh-CN"/>
        </w:rPr>
        <w:t xml:space="preserve"> be required to store and transfer data in accordance with the Data Protection Act 2018.  Details on how this will be done should be provided.</w:t>
      </w:r>
    </w:p>
    <w:p w14:paraId="7E26BAE3" w14:textId="75F7DF34"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The successful Provider </w:t>
      </w:r>
      <w:r w:rsidR="00C22C0E">
        <w:rPr>
          <w:rFonts w:ascii="Arial" w:hAnsi="Arial" w:cs="Arial"/>
          <w:sz w:val="24"/>
          <w:lang w:eastAsia="zh-CN"/>
        </w:rPr>
        <w:t>shall</w:t>
      </w:r>
      <w:r w:rsidRPr="00A75B25">
        <w:rPr>
          <w:rFonts w:ascii="Arial" w:hAnsi="Arial" w:cs="Arial"/>
          <w:sz w:val="24"/>
          <w:lang w:eastAsia="zh-CN"/>
        </w:rPr>
        <w:t xml:space="preserve"> be required to provide assurance to the Authority that all data will be destroyed within a reasonable timeframe from completion of the project.</w:t>
      </w:r>
    </w:p>
    <w:p w14:paraId="2EDC9E76" w14:textId="1513EAFA"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Should Freedom of Information requests be made of the successful Provider, the Authority </w:t>
      </w:r>
      <w:r w:rsidR="00C22C0E">
        <w:rPr>
          <w:rFonts w:ascii="Arial" w:hAnsi="Arial" w:cs="Arial"/>
          <w:sz w:val="24"/>
          <w:lang w:eastAsia="zh-CN"/>
        </w:rPr>
        <w:t>sha</w:t>
      </w:r>
      <w:r w:rsidRPr="00A75B25">
        <w:rPr>
          <w:rFonts w:ascii="Arial" w:hAnsi="Arial" w:cs="Arial"/>
          <w:sz w:val="24"/>
          <w:lang w:eastAsia="zh-CN"/>
        </w:rPr>
        <w:t>ll require final sight of any responses to be made.</w:t>
      </w:r>
    </w:p>
    <w:p w14:paraId="60B7E26B"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lastRenderedPageBreak/>
        <w:t>The successful Provider shall abide by all terms and conditions of the Contract including the requirement to not make any press announcements or to publicise the contract in any way without the Authority’s prior written approval.</w:t>
      </w:r>
    </w:p>
    <w:p w14:paraId="0975FCA4"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The successful Provider is not permitted to disclose any data or findings outside of the project team, prior to publication.</w:t>
      </w:r>
    </w:p>
    <w:p w14:paraId="0E69C3EC" w14:textId="77777777" w:rsidR="00A75B25" w:rsidRPr="00A75B25" w:rsidRDefault="00A75B25" w:rsidP="0064102D">
      <w:pPr>
        <w:pStyle w:val="Heading2"/>
        <w:keepNext w:val="0"/>
        <w:rPr>
          <w:rFonts w:ascii="Arial" w:hAnsi="Arial" w:cs="Arial"/>
          <w:b/>
          <w:sz w:val="24"/>
          <w:lang w:eastAsia="zh-CN"/>
        </w:rPr>
      </w:pPr>
      <w:r w:rsidRPr="00A75B25">
        <w:rPr>
          <w:rFonts w:ascii="Arial" w:hAnsi="Arial" w:cs="Arial"/>
          <w:b/>
          <w:sz w:val="24"/>
          <w:lang w:eastAsia="zh-CN"/>
        </w:rPr>
        <w:t xml:space="preserve">Intellectual Property Rights </w:t>
      </w:r>
    </w:p>
    <w:p w14:paraId="0A8DEBE3"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All data and data collection systems arising from the study will be the property of the Authority.</w:t>
      </w:r>
    </w:p>
    <w:p w14:paraId="019F0AF5"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All intellectual property rights or other similar protection in any specifications, data, databases, models or other materials furnished to or made available to the successful Provider by the Authority pursuant to the Contract shall remain the property the Authority.</w:t>
      </w:r>
    </w:p>
    <w:p w14:paraId="4D7401EA" w14:textId="77777777" w:rsidR="00A75B25" w:rsidRPr="00A75B25" w:rsidRDefault="00A75B25" w:rsidP="0064102D">
      <w:pPr>
        <w:pStyle w:val="Heading3"/>
        <w:keepNext w:val="0"/>
        <w:ind w:left="1440" w:hanging="720"/>
        <w:rPr>
          <w:rFonts w:ascii="Arial" w:hAnsi="Arial" w:cs="Arial"/>
          <w:sz w:val="24"/>
          <w:lang w:eastAsia="zh-CN"/>
        </w:rPr>
      </w:pPr>
      <w:r w:rsidRPr="00A75B25">
        <w:rPr>
          <w:rFonts w:ascii="Arial" w:hAnsi="Arial" w:cs="Arial"/>
          <w:sz w:val="24"/>
          <w:lang w:eastAsia="zh-CN"/>
        </w:rPr>
        <w:t>If the Provider would like to write any additional reports or other outputs from this commissioned work, the Authority must approve this.</w:t>
      </w:r>
    </w:p>
    <w:p w14:paraId="767A4E97" w14:textId="735BCD7F"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58" w:name="_Toc522714850"/>
      <w:bookmarkStart w:id="59" w:name="_Toc368573042"/>
      <w:r w:rsidRPr="00A75B25">
        <w:rPr>
          <w:rFonts w:ascii="Arial" w:eastAsia="STZhongsong" w:hAnsi="Arial" w:cs="Times New Roman"/>
          <w:b/>
          <w:color w:val="auto"/>
          <w:sz w:val="32"/>
          <w:szCs w:val="32"/>
          <w:lang w:eastAsia="zh-CN"/>
        </w:rPr>
        <w:t>PAYMENT AND INVOICING</w:t>
      </w:r>
      <w:bookmarkEnd w:id="58"/>
      <w:r w:rsidRPr="00A75B25">
        <w:rPr>
          <w:rFonts w:ascii="Arial" w:eastAsia="STZhongsong" w:hAnsi="Arial" w:cs="Times New Roman"/>
          <w:b/>
          <w:color w:val="auto"/>
          <w:sz w:val="32"/>
          <w:szCs w:val="32"/>
          <w:lang w:eastAsia="zh-CN"/>
        </w:rPr>
        <w:t xml:space="preserve"> </w:t>
      </w:r>
    </w:p>
    <w:p w14:paraId="4D25E154" w14:textId="29D3C196"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Payment can only be made following satisfactory delivery of pre-agreed certified products and deliverables. Payment milestones </w:t>
      </w:r>
      <w:r w:rsidR="00C22C0E">
        <w:rPr>
          <w:rFonts w:ascii="Arial" w:hAnsi="Arial" w:cs="Arial"/>
          <w:sz w:val="24"/>
          <w:lang w:eastAsia="zh-CN"/>
        </w:rPr>
        <w:t>shall</w:t>
      </w:r>
      <w:r w:rsidRPr="00A75B25">
        <w:rPr>
          <w:rFonts w:ascii="Arial" w:hAnsi="Arial" w:cs="Arial"/>
          <w:sz w:val="24"/>
          <w:lang w:eastAsia="zh-CN"/>
        </w:rPr>
        <w:t xml:space="preserve"> be agreed with the successful Provider based on the schedule of work proposed.</w:t>
      </w:r>
    </w:p>
    <w:p w14:paraId="414231B3"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 xml:space="preserve">Before payment can be considered, each invoice must include a detailed elemental breakdown of work completed and the associated costs, as well as the Authority’s Purchase Order number (to be provided following contract award). </w:t>
      </w:r>
    </w:p>
    <w:p w14:paraId="2379863B" w14:textId="77777777" w:rsidR="00A75B25" w:rsidRPr="00A75B25" w:rsidRDefault="00A75B25" w:rsidP="0064102D">
      <w:pPr>
        <w:pStyle w:val="Heading2"/>
        <w:keepNext w:val="0"/>
        <w:jc w:val="left"/>
        <w:rPr>
          <w:rFonts w:ascii="ArialMT" w:eastAsia="Times New Roman" w:hAnsi="ArialMT" w:cs="ArialMT"/>
          <w:color w:val="auto"/>
          <w:szCs w:val="20"/>
        </w:rPr>
      </w:pPr>
      <w:r w:rsidRPr="00A75B25">
        <w:rPr>
          <w:rFonts w:ascii="Arial" w:hAnsi="Arial" w:cs="Arial"/>
          <w:sz w:val="24"/>
          <w:lang w:eastAsia="zh-CN"/>
        </w:rPr>
        <w:t>Invoices</w:t>
      </w:r>
      <w:r w:rsidRPr="00A75B25">
        <w:rPr>
          <w:rFonts w:ascii="Arial" w:eastAsia="STZhongsong" w:hAnsi="Arial" w:cs="Arial"/>
          <w:sz w:val="24"/>
          <w:szCs w:val="24"/>
          <w:shd w:val="clear" w:color="auto" w:fill="FFFFFF"/>
          <w:lang w:eastAsia="zh-CN"/>
        </w:rPr>
        <w:t xml:space="preserve"> should be sent to: </w:t>
      </w:r>
      <w:r w:rsidRPr="00A75B25">
        <w:rPr>
          <w:rFonts w:ascii="Arial" w:eastAsia="STZhongsong" w:hAnsi="Arial" w:cs="Arial"/>
          <w:b/>
          <w:sz w:val="24"/>
          <w:szCs w:val="24"/>
          <w:shd w:val="clear" w:color="auto" w:fill="FFFFFF"/>
          <w:lang w:eastAsia="zh-CN"/>
        </w:rPr>
        <w:t xml:space="preserve">Ministry of Housing, Communities and Local Government, Invoice Processing team, </w:t>
      </w:r>
      <w:r w:rsidRPr="00A75B25">
        <w:rPr>
          <w:rFonts w:ascii="Arial" w:eastAsia="STZhongsong" w:hAnsi="Arial" w:cs="Arial"/>
          <w:sz w:val="24"/>
          <w:szCs w:val="24"/>
          <w:shd w:val="clear" w:color="auto" w:fill="FFFFFF"/>
          <w:lang w:eastAsia="zh-CN"/>
        </w:rPr>
        <w:t xml:space="preserve">Finance Shared Services Division, High Trees, Hillfield Road, Hemel Hempstead, Herts, HP2 4XN. </w:t>
      </w:r>
      <w:r w:rsidRPr="00A75B25">
        <w:rPr>
          <w:rFonts w:ascii="Arial" w:eastAsia="STZhongsong" w:hAnsi="Arial" w:cs="Arial"/>
          <w:sz w:val="24"/>
          <w:szCs w:val="24"/>
          <w:shd w:val="clear" w:color="auto" w:fill="FFFFFF"/>
          <w:lang w:eastAsia="zh-CN"/>
        </w:rPr>
        <w:br/>
        <w:t xml:space="preserve">Tel: 0303 444 (x2300) </w:t>
      </w:r>
      <w:r w:rsidRPr="00A75B25">
        <w:rPr>
          <w:rFonts w:ascii="Arial" w:eastAsia="STZhongsong" w:hAnsi="Arial" w:cs="Arial"/>
          <w:sz w:val="24"/>
          <w:szCs w:val="24"/>
          <w:shd w:val="clear" w:color="auto" w:fill="FFFFFF"/>
          <w:lang w:eastAsia="zh-CN"/>
        </w:rPr>
        <w:br/>
        <w:t xml:space="preserve">Email: </w:t>
      </w:r>
      <w:hyperlink r:id="rId10" w:history="1">
        <w:r w:rsidRPr="00A75B25">
          <w:rPr>
            <w:rFonts w:ascii="Arial" w:eastAsia="STZhongsong" w:hAnsi="Arial" w:cs="Times New Roman"/>
            <w:color w:val="3333FF"/>
            <w:sz w:val="24"/>
            <w:szCs w:val="20"/>
            <w:u w:val="single"/>
            <w:lang w:eastAsia="zh-CN"/>
          </w:rPr>
          <w:t>CLGInvoices@communities.gsi.gov.uk</w:t>
        </w:r>
      </w:hyperlink>
      <w:r w:rsidRPr="00A75B25">
        <w:rPr>
          <w:rFonts w:ascii="Arial" w:eastAsia="STZhongsong" w:hAnsi="Arial" w:cs="Times New Roman"/>
          <w:color w:val="3333FF"/>
          <w:sz w:val="24"/>
          <w:szCs w:val="20"/>
          <w:u w:val="single"/>
          <w:lang w:eastAsia="zh-CN"/>
        </w:rPr>
        <w:t>.</w:t>
      </w:r>
    </w:p>
    <w:p w14:paraId="081F55FC" w14:textId="77777777"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60" w:name="_Toc522714851"/>
      <w:bookmarkEnd w:id="59"/>
      <w:r w:rsidRPr="00A75B25">
        <w:rPr>
          <w:rFonts w:ascii="Arial" w:eastAsia="STZhongsong" w:hAnsi="Arial" w:cs="Times New Roman"/>
          <w:b/>
          <w:color w:val="auto"/>
          <w:sz w:val="32"/>
          <w:szCs w:val="32"/>
          <w:lang w:eastAsia="zh-CN"/>
        </w:rPr>
        <w:t>CONTRACT MANAGEMENT</w:t>
      </w:r>
      <w:bookmarkEnd w:id="60"/>
      <w:r w:rsidRPr="00A75B25">
        <w:rPr>
          <w:rFonts w:ascii="Arial" w:eastAsia="STZhongsong" w:hAnsi="Arial" w:cs="Times New Roman"/>
          <w:b/>
          <w:color w:val="auto"/>
          <w:sz w:val="32"/>
          <w:szCs w:val="32"/>
          <w:lang w:eastAsia="zh-CN"/>
        </w:rPr>
        <w:t xml:space="preserve"> </w:t>
      </w:r>
    </w:p>
    <w:p w14:paraId="35326224" w14:textId="77777777" w:rsidR="00A75B25" w:rsidRPr="00A75B25" w:rsidRDefault="00A75B25" w:rsidP="0064102D">
      <w:pPr>
        <w:pStyle w:val="Heading2"/>
        <w:keepNext w:val="0"/>
        <w:rPr>
          <w:rFonts w:ascii="Arial" w:hAnsi="Arial" w:cs="Arial"/>
          <w:sz w:val="24"/>
          <w:lang w:eastAsia="zh-CN"/>
        </w:rPr>
      </w:pPr>
      <w:r w:rsidRPr="00A75B25">
        <w:rPr>
          <w:rFonts w:ascii="Arial" w:hAnsi="Arial" w:cs="Arial"/>
          <w:sz w:val="24"/>
          <w:lang w:eastAsia="zh-CN"/>
        </w:rPr>
        <w:t>Attendance at Contract Review meetings shall be at the Supplier’s own expense.</w:t>
      </w:r>
    </w:p>
    <w:p w14:paraId="68EBBE64" w14:textId="30954FB6" w:rsidR="00A75B25" w:rsidRPr="00A75B25" w:rsidRDefault="00A75B25" w:rsidP="0064102D">
      <w:pPr>
        <w:numPr>
          <w:ilvl w:val="0"/>
          <w:numId w:val="4"/>
        </w:numPr>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jc w:val="left"/>
        <w:textAlignment w:val="baseline"/>
        <w:outlineLvl w:val="0"/>
        <w:rPr>
          <w:rFonts w:ascii="Arial" w:eastAsia="STZhongsong" w:hAnsi="Arial" w:cs="Times New Roman"/>
          <w:b/>
          <w:color w:val="auto"/>
          <w:sz w:val="32"/>
          <w:szCs w:val="32"/>
          <w:lang w:eastAsia="zh-CN"/>
        </w:rPr>
      </w:pPr>
      <w:bookmarkStart w:id="61" w:name="_Toc368573043"/>
      <w:bookmarkStart w:id="62" w:name="_Toc522714852"/>
      <w:bookmarkEnd w:id="40"/>
      <w:r w:rsidRPr="00A75B25">
        <w:rPr>
          <w:rFonts w:ascii="Arial" w:eastAsia="STZhongsong" w:hAnsi="Arial" w:cs="Times New Roman"/>
          <w:b/>
          <w:color w:val="auto"/>
          <w:sz w:val="32"/>
          <w:szCs w:val="32"/>
          <w:lang w:eastAsia="zh-CN"/>
        </w:rPr>
        <w:t>LOCATION</w:t>
      </w:r>
      <w:bookmarkEnd w:id="61"/>
      <w:bookmarkEnd w:id="62"/>
      <w:r w:rsidRPr="00A75B25">
        <w:rPr>
          <w:rFonts w:ascii="Arial" w:eastAsia="STZhongsong" w:hAnsi="Arial" w:cs="Times New Roman"/>
          <w:b/>
          <w:color w:val="auto"/>
          <w:sz w:val="32"/>
          <w:szCs w:val="32"/>
          <w:lang w:eastAsia="zh-CN"/>
        </w:rPr>
        <w:t xml:space="preserve"> </w:t>
      </w:r>
    </w:p>
    <w:p w14:paraId="36F3EED3" w14:textId="06B1E80D" w:rsidR="00A75B25" w:rsidRPr="00A75B25" w:rsidRDefault="00A75B25" w:rsidP="0064102D">
      <w:pPr>
        <w:pStyle w:val="Heading2"/>
        <w:keepNext w:val="0"/>
        <w:jc w:val="left"/>
        <w:rPr>
          <w:rFonts w:ascii="Arial" w:hAnsi="Arial" w:cs="Arial"/>
          <w:sz w:val="24"/>
          <w:lang w:eastAsia="zh-CN"/>
        </w:rPr>
      </w:pPr>
      <w:r w:rsidRPr="00A75B25">
        <w:rPr>
          <w:rFonts w:ascii="Arial" w:hAnsi="Arial" w:cs="Arial"/>
          <w:sz w:val="24"/>
          <w:lang w:eastAsia="zh-CN"/>
        </w:rPr>
        <w:lastRenderedPageBreak/>
        <w:t xml:space="preserve">The location of the Services </w:t>
      </w:r>
      <w:r w:rsidR="00C22C0E">
        <w:rPr>
          <w:rFonts w:ascii="Arial" w:hAnsi="Arial" w:cs="Arial"/>
          <w:sz w:val="24"/>
          <w:lang w:eastAsia="zh-CN"/>
        </w:rPr>
        <w:t>shall</w:t>
      </w:r>
      <w:r w:rsidRPr="00A75B25">
        <w:rPr>
          <w:rFonts w:ascii="Arial" w:hAnsi="Arial" w:cs="Arial"/>
          <w:sz w:val="24"/>
          <w:lang w:eastAsia="zh-CN"/>
        </w:rPr>
        <w:t xml:space="preserve"> be carried out at the successful Provider’s address although progress meetings and presentations </w:t>
      </w:r>
      <w:r w:rsidR="00C22C0E">
        <w:rPr>
          <w:rFonts w:ascii="Arial" w:hAnsi="Arial" w:cs="Arial"/>
          <w:sz w:val="24"/>
          <w:lang w:eastAsia="zh-CN"/>
        </w:rPr>
        <w:t>shall</w:t>
      </w:r>
      <w:r w:rsidRPr="00A75B25">
        <w:rPr>
          <w:rFonts w:ascii="Arial" w:hAnsi="Arial" w:cs="Arial"/>
          <w:sz w:val="24"/>
          <w:lang w:eastAsia="zh-CN"/>
        </w:rPr>
        <w:t xml:space="preserve"> also take place at the Authority’s address at:</w:t>
      </w:r>
      <w:r w:rsidRPr="00A75B25">
        <w:rPr>
          <w:rFonts w:ascii="Arial" w:hAnsi="Arial" w:cs="Arial"/>
          <w:sz w:val="24"/>
          <w:lang w:eastAsia="zh-CN"/>
        </w:rPr>
        <w:br/>
        <w:t>Ministry of Housing, Communities and Local Government,</w:t>
      </w:r>
      <w:r w:rsidRPr="00A75B25">
        <w:rPr>
          <w:rFonts w:ascii="Arial" w:hAnsi="Arial" w:cs="Arial"/>
          <w:sz w:val="24"/>
          <w:lang w:eastAsia="zh-CN"/>
        </w:rPr>
        <w:br/>
        <w:t>2 Marsham Street,</w:t>
      </w:r>
      <w:r w:rsidRPr="00A75B25">
        <w:rPr>
          <w:rFonts w:ascii="Arial" w:hAnsi="Arial" w:cs="Arial"/>
          <w:sz w:val="24"/>
          <w:lang w:eastAsia="zh-CN"/>
        </w:rPr>
        <w:br/>
        <w:t>London,</w:t>
      </w:r>
      <w:r w:rsidRPr="00A75B25">
        <w:rPr>
          <w:rFonts w:ascii="Arial" w:hAnsi="Arial" w:cs="Arial"/>
          <w:sz w:val="24"/>
          <w:lang w:eastAsia="zh-CN"/>
        </w:rPr>
        <w:br/>
        <w:t>SW1P 4DF</w:t>
      </w:r>
    </w:p>
    <w:p w14:paraId="313401F5" w14:textId="77777777" w:rsidR="00A75B25" w:rsidRPr="00C95C24" w:rsidRDefault="00A75B25" w:rsidP="0064102D">
      <w:pPr>
        <w:spacing w:after="100"/>
        <w:jc w:val="center"/>
        <w:rPr>
          <w:rFonts w:ascii="Arial" w:eastAsia="Arial" w:hAnsi="Arial" w:cs="Arial"/>
          <w:sz w:val="24"/>
          <w:szCs w:val="24"/>
        </w:rPr>
      </w:pPr>
    </w:p>
    <w:p w14:paraId="0B1931A3" w14:textId="1B7D4903" w:rsidR="0013786D" w:rsidRPr="00AE43BF" w:rsidRDefault="002E7F3C" w:rsidP="0064102D">
      <w:pPr>
        <w:jc w:val="center"/>
        <w:rPr>
          <w:rFonts w:ascii="Arial" w:eastAsia="Arial" w:hAnsi="Arial" w:cs="Arial"/>
        </w:rPr>
      </w:pPr>
      <w:r>
        <w:br w:type="page"/>
      </w:r>
      <w:bookmarkStart w:id="63" w:name="3dhjn8m" w:colFirst="0" w:colLast="0"/>
      <w:bookmarkEnd w:id="63"/>
      <w:r w:rsidRPr="00C95C24">
        <w:rPr>
          <w:rFonts w:ascii="Arial" w:eastAsia="Arial" w:hAnsi="Arial" w:cs="Arial"/>
          <w:b/>
          <w:smallCaps/>
          <w:sz w:val="24"/>
          <w:szCs w:val="24"/>
        </w:rPr>
        <w:lastRenderedPageBreak/>
        <w:t>Annex B</w:t>
      </w:r>
    </w:p>
    <w:p w14:paraId="6091F6AE" w14:textId="3BFB4EE9" w:rsidR="0013786D" w:rsidRPr="00C95C24" w:rsidRDefault="002E7F3C" w:rsidP="0064102D">
      <w:pPr>
        <w:spacing w:after="100"/>
        <w:jc w:val="center"/>
        <w:rPr>
          <w:rFonts w:ascii="Arial" w:eastAsia="Arial" w:hAnsi="Arial" w:cs="Arial"/>
          <w:sz w:val="24"/>
          <w:szCs w:val="24"/>
        </w:rPr>
      </w:pPr>
      <w:bookmarkStart w:id="64" w:name="1smtxgf" w:colFirst="0" w:colLast="0"/>
      <w:bookmarkEnd w:id="64"/>
      <w:r w:rsidRPr="00C95C24">
        <w:rPr>
          <w:rFonts w:ascii="Arial" w:eastAsia="Arial" w:hAnsi="Arial" w:cs="Arial"/>
          <w:b/>
          <w:sz w:val="24"/>
          <w:szCs w:val="24"/>
        </w:rPr>
        <w:t>Supplier Proposal</w:t>
      </w:r>
    </w:p>
    <w:p w14:paraId="61F47CB9" w14:textId="77777777" w:rsidR="0013786D" w:rsidRDefault="0013786D" w:rsidP="0064102D">
      <w:pPr>
        <w:spacing w:after="100"/>
        <w:jc w:val="center"/>
        <w:rPr>
          <w:rFonts w:ascii="Arial" w:eastAsia="Arial" w:hAnsi="Arial" w:cs="Arial"/>
          <w:sz w:val="20"/>
          <w:szCs w:val="20"/>
        </w:rPr>
      </w:pPr>
      <w:bookmarkStart w:id="65" w:name="4cmhg48" w:colFirst="0" w:colLast="0"/>
      <w:bookmarkEnd w:id="65"/>
    </w:p>
    <w:p w14:paraId="7B61C063" w14:textId="5BD301EC" w:rsidR="0013786D" w:rsidRDefault="0013786D" w:rsidP="0064102D">
      <w:pPr>
        <w:spacing w:after="100"/>
        <w:jc w:val="center"/>
        <w:rPr>
          <w:rFonts w:ascii="Arial" w:eastAsia="Arial" w:hAnsi="Arial" w:cs="Arial"/>
          <w:sz w:val="20"/>
          <w:szCs w:val="20"/>
        </w:rPr>
      </w:pPr>
    </w:p>
    <w:p w14:paraId="701E877B" w14:textId="6A2E7DD5" w:rsidR="0013786D" w:rsidRPr="00513BD4" w:rsidRDefault="00513BD4" w:rsidP="0064102D">
      <w:pPr>
        <w:spacing w:after="100"/>
        <w:jc w:val="center"/>
        <w:rPr>
          <w:rFonts w:ascii="Arial" w:eastAsia="Arial" w:hAnsi="Arial" w:cs="Arial"/>
          <w:b/>
          <w:sz w:val="20"/>
          <w:szCs w:val="20"/>
        </w:rPr>
      </w:pPr>
      <w:r w:rsidRPr="00513BD4">
        <w:rPr>
          <w:rFonts w:ascii="Arial" w:eastAsia="Arial" w:hAnsi="Arial" w:cs="Arial"/>
          <w:b/>
          <w:sz w:val="20"/>
          <w:szCs w:val="20"/>
        </w:rPr>
        <w:t>REDACTED TEXT</w:t>
      </w:r>
    </w:p>
    <w:p w14:paraId="5E405AB7" w14:textId="77777777" w:rsidR="0013786D" w:rsidRDefault="0013786D" w:rsidP="0064102D">
      <w:pPr>
        <w:spacing w:after="100"/>
        <w:jc w:val="center"/>
        <w:rPr>
          <w:rFonts w:ascii="Arial" w:eastAsia="Arial" w:hAnsi="Arial" w:cs="Arial"/>
          <w:sz w:val="20"/>
          <w:szCs w:val="20"/>
        </w:rPr>
      </w:pPr>
    </w:p>
    <w:p w14:paraId="65E50102" w14:textId="77777777" w:rsidR="0013786D" w:rsidRDefault="0013786D" w:rsidP="0064102D">
      <w:pPr>
        <w:spacing w:after="100"/>
        <w:jc w:val="center"/>
        <w:rPr>
          <w:rFonts w:ascii="Arial" w:eastAsia="Arial" w:hAnsi="Arial" w:cs="Arial"/>
          <w:sz w:val="20"/>
          <w:szCs w:val="20"/>
        </w:rPr>
      </w:pPr>
    </w:p>
    <w:p w14:paraId="1D64A476" w14:textId="77777777" w:rsidR="0013786D" w:rsidRDefault="0013786D" w:rsidP="0064102D">
      <w:pPr>
        <w:spacing w:after="100"/>
        <w:jc w:val="center"/>
        <w:rPr>
          <w:rFonts w:ascii="Arial" w:eastAsia="Arial" w:hAnsi="Arial" w:cs="Arial"/>
          <w:sz w:val="20"/>
          <w:szCs w:val="20"/>
        </w:rPr>
      </w:pPr>
    </w:p>
    <w:p w14:paraId="39060A93" w14:textId="77777777" w:rsidR="0013786D" w:rsidRDefault="0013786D" w:rsidP="0064102D">
      <w:pPr>
        <w:spacing w:after="100"/>
        <w:jc w:val="center"/>
        <w:rPr>
          <w:rFonts w:ascii="Arial" w:eastAsia="Arial" w:hAnsi="Arial" w:cs="Arial"/>
          <w:sz w:val="20"/>
          <w:szCs w:val="20"/>
        </w:rPr>
      </w:pPr>
    </w:p>
    <w:p w14:paraId="37D07CB9" w14:textId="77777777" w:rsidR="0013786D" w:rsidRDefault="0013786D" w:rsidP="0064102D">
      <w:pPr>
        <w:spacing w:after="100"/>
        <w:jc w:val="center"/>
        <w:rPr>
          <w:rFonts w:ascii="Arial" w:eastAsia="Arial" w:hAnsi="Arial" w:cs="Arial"/>
          <w:sz w:val="20"/>
          <w:szCs w:val="20"/>
        </w:rPr>
      </w:pPr>
    </w:p>
    <w:p w14:paraId="544D9E72" w14:textId="77777777" w:rsidR="0013786D" w:rsidRDefault="0013786D" w:rsidP="0064102D">
      <w:pPr>
        <w:spacing w:after="100"/>
        <w:jc w:val="center"/>
        <w:rPr>
          <w:rFonts w:ascii="Arial" w:eastAsia="Arial" w:hAnsi="Arial" w:cs="Arial"/>
          <w:sz w:val="20"/>
          <w:szCs w:val="20"/>
        </w:rPr>
      </w:pPr>
    </w:p>
    <w:p w14:paraId="40C46211" w14:textId="77777777" w:rsidR="0013786D" w:rsidRDefault="0013786D" w:rsidP="0064102D">
      <w:pPr>
        <w:spacing w:after="100"/>
        <w:jc w:val="center"/>
        <w:rPr>
          <w:rFonts w:ascii="Arial" w:eastAsia="Arial" w:hAnsi="Arial" w:cs="Arial"/>
          <w:sz w:val="20"/>
          <w:szCs w:val="20"/>
        </w:rPr>
      </w:pPr>
    </w:p>
    <w:p w14:paraId="48F2FA2C" w14:textId="77777777" w:rsidR="0013786D" w:rsidRDefault="0013786D" w:rsidP="0064102D">
      <w:pPr>
        <w:spacing w:after="100"/>
        <w:jc w:val="center"/>
        <w:rPr>
          <w:rFonts w:ascii="Arial" w:eastAsia="Arial" w:hAnsi="Arial" w:cs="Arial"/>
          <w:sz w:val="20"/>
          <w:szCs w:val="20"/>
        </w:rPr>
      </w:pPr>
    </w:p>
    <w:p w14:paraId="2C743537" w14:textId="77777777" w:rsidR="0013786D" w:rsidRDefault="0013786D" w:rsidP="0064102D">
      <w:pPr>
        <w:spacing w:after="100"/>
        <w:jc w:val="center"/>
        <w:rPr>
          <w:rFonts w:ascii="Arial" w:eastAsia="Arial" w:hAnsi="Arial" w:cs="Arial"/>
          <w:sz w:val="20"/>
          <w:szCs w:val="20"/>
        </w:rPr>
      </w:pPr>
    </w:p>
    <w:p w14:paraId="012A408C" w14:textId="77777777" w:rsidR="0013786D" w:rsidRDefault="0013786D" w:rsidP="0064102D">
      <w:pPr>
        <w:spacing w:after="100"/>
        <w:jc w:val="center"/>
        <w:rPr>
          <w:rFonts w:ascii="Arial" w:eastAsia="Arial" w:hAnsi="Arial" w:cs="Arial"/>
          <w:sz w:val="20"/>
          <w:szCs w:val="20"/>
        </w:rPr>
      </w:pPr>
    </w:p>
    <w:p w14:paraId="4CFAEBDD" w14:textId="77777777" w:rsidR="0013786D" w:rsidRDefault="0013786D" w:rsidP="0064102D">
      <w:pPr>
        <w:spacing w:after="100"/>
        <w:jc w:val="center"/>
        <w:rPr>
          <w:rFonts w:ascii="Arial" w:eastAsia="Arial" w:hAnsi="Arial" w:cs="Arial"/>
          <w:sz w:val="20"/>
          <w:szCs w:val="20"/>
        </w:rPr>
      </w:pPr>
    </w:p>
    <w:p w14:paraId="51374F2F" w14:textId="77777777" w:rsidR="0013786D" w:rsidRDefault="0013786D" w:rsidP="0064102D">
      <w:pPr>
        <w:spacing w:after="100"/>
        <w:jc w:val="center"/>
        <w:rPr>
          <w:rFonts w:ascii="Arial" w:eastAsia="Arial" w:hAnsi="Arial" w:cs="Arial"/>
          <w:sz w:val="20"/>
          <w:szCs w:val="20"/>
        </w:rPr>
      </w:pPr>
    </w:p>
    <w:p w14:paraId="51E59178" w14:textId="77777777" w:rsidR="0013786D" w:rsidRDefault="0013786D" w:rsidP="0064102D">
      <w:pPr>
        <w:spacing w:after="100"/>
        <w:jc w:val="center"/>
        <w:rPr>
          <w:rFonts w:ascii="Arial" w:eastAsia="Arial" w:hAnsi="Arial" w:cs="Arial"/>
          <w:sz w:val="20"/>
          <w:szCs w:val="20"/>
        </w:rPr>
      </w:pPr>
    </w:p>
    <w:p w14:paraId="6F0A88CD" w14:textId="77777777" w:rsidR="0013786D" w:rsidRDefault="0013786D" w:rsidP="0064102D">
      <w:pPr>
        <w:spacing w:after="100"/>
        <w:jc w:val="center"/>
        <w:rPr>
          <w:rFonts w:ascii="Arial" w:eastAsia="Arial" w:hAnsi="Arial" w:cs="Arial"/>
          <w:sz w:val="20"/>
          <w:szCs w:val="20"/>
        </w:rPr>
      </w:pPr>
    </w:p>
    <w:p w14:paraId="022F0302" w14:textId="77777777" w:rsidR="0013786D" w:rsidRDefault="0013786D" w:rsidP="0064102D">
      <w:pPr>
        <w:spacing w:after="100"/>
        <w:jc w:val="center"/>
        <w:rPr>
          <w:rFonts w:ascii="Arial" w:eastAsia="Arial" w:hAnsi="Arial" w:cs="Arial"/>
          <w:sz w:val="20"/>
          <w:szCs w:val="20"/>
        </w:rPr>
      </w:pPr>
    </w:p>
    <w:p w14:paraId="609311CE" w14:textId="77777777" w:rsidR="0013786D" w:rsidRDefault="0013786D" w:rsidP="0064102D">
      <w:pPr>
        <w:spacing w:after="100"/>
        <w:jc w:val="center"/>
        <w:rPr>
          <w:rFonts w:ascii="Arial" w:eastAsia="Arial" w:hAnsi="Arial" w:cs="Arial"/>
          <w:sz w:val="20"/>
          <w:szCs w:val="20"/>
        </w:rPr>
      </w:pPr>
    </w:p>
    <w:p w14:paraId="051F00E1" w14:textId="77777777" w:rsidR="0013786D" w:rsidRDefault="0013786D" w:rsidP="0064102D">
      <w:pPr>
        <w:spacing w:after="100"/>
        <w:jc w:val="center"/>
        <w:rPr>
          <w:rFonts w:ascii="Arial" w:eastAsia="Arial" w:hAnsi="Arial" w:cs="Arial"/>
          <w:sz w:val="20"/>
          <w:szCs w:val="20"/>
        </w:rPr>
      </w:pPr>
    </w:p>
    <w:p w14:paraId="11717795" w14:textId="77777777" w:rsidR="0013786D" w:rsidRDefault="0013786D" w:rsidP="0064102D">
      <w:pPr>
        <w:spacing w:after="100"/>
        <w:jc w:val="center"/>
        <w:rPr>
          <w:rFonts w:ascii="Arial" w:eastAsia="Arial" w:hAnsi="Arial" w:cs="Arial"/>
          <w:sz w:val="20"/>
          <w:szCs w:val="20"/>
        </w:rPr>
      </w:pPr>
    </w:p>
    <w:p w14:paraId="49053950" w14:textId="77777777" w:rsidR="0013786D" w:rsidRDefault="0013786D" w:rsidP="0064102D">
      <w:pPr>
        <w:spacing w:after="100"/>
        <w:jc w:val="center"/>
        <w:rPr>
          <w:rFonts w:ascii="Arial" w:eastAsia="Arial" w:hAnsi="Arial" w:cs="Arial"/>
          <w:sz w:val="20"/>
          <w:szCs w:val="20"/>
        </w:rPr>
      </w:pPr>
    </w:p>
    <w:p w14:paraId="68749604" w14:textId="77777777" w:rsidR="0013786D" w:rsidRDefault="0013786D" w:rsidP="0064102D">
      <w:pPr>
        <w:spacing w:after="100"/>
        <w:jc w:val="center"/>
        <w:rPr>
          <w:rFonts w:ascii="Arial" w:eastAsia="Arial" w:hAnsi="Arial" w:cs="Arial"/>
          <w:sz w:val="20"/>
          <w:szCs w:val="20"/>
        </w:rPr>
      </w:pPr>
    </w:p>
    <w:p w14:paraId="5BABFD21" w14:textId="77777777" w:rsidR="0013786D" w:rsidRDefault="0013786D" w:rsidP="0064102D">
      <w:pPr>
        <w:spacing w:after="100"/>
        <w:jc w:val="center"/>
        <w:rPr>
          <w:rFonts w:ascii="Arial" w:eastAsia="Arial" w:hAnsi="Arial" w:cs="Arial"/>
          <w:sz w:val="20"/>
          <w:szCs w:val="20"/>
        </w:rPr>
      </w:pPr>
    </w:p>
    <w:p w14:paraId="701AC77B" w14:textId="77777777" w:rsidR="0013786D" w:rsidRDefault="0013786D" w:rsidP="0064102D">
      <w:pPr>
        <w:spacing w:after="100"/>
        <w:jc w:val="center"/>
        <w:rPr>
          <w:rFonts w:ascii="Arial" w:eastAsia="Arial" w:hAnsi="Arial" w:cs="Arial"/>
          <w:sz w:val="20"/>
          <w:szCs w:val="20"/>
        </w:rPr>
      </w:pPr>
    </w:p>
    <w:p w14:paraId="4E63BA7C" w14:textId="77777777" w:rsidR="0013786D" w:rsidRDefault="0013786D" w:rsidP="0064102D">
      <w:pPr>
        <w:spacing w:after="100"/>
        <w:jc w:val="center"/>
        <w:rPr>
          <w:rFonts w:ascii="Arial" w:eastAsia="Arial" w:hAnsi="Arial" w:cs="Arial"/>
          <w:sz w:val="20"/>
          <w:szCs w:val="20"/>
        </w:rPr>
      </w:pPr>
    </w:p>
    <w:p w14:paraId="62F60A2D" w14:textId="77777777" w:rsidR="0013786D" w:rsidRDefault="0013786D" w:rsidP="0064102D">
      <w:pPr>
        <w:spacing w:after="100"/>
        <w:jc w:val="center"/>
        <w:rPr>
          <w:rFonts w:ascii="Arial" w:eastAsia="Arial" w:hAnsi="Arial" w:cs="Arial"/>
          <w:sz w:val="20"/>
          <w:szCs w:val="20"/>
        </w:rPr>
      </w:pPr>
    </w:p>
    <w:p w14:paraId="13F1461A" w14:textId="77777777" w:rsidR="0013786D" w:rsidRDefault="0013786D" w:rsidP="0064102D">
      <w:pPr>
        <w:spacing w:after="100"/>
        <w:jc w:val="center"/>
        <w:rPr>
          <w:rFonts w:ascii="Arial" w:eastAsia="Arial" w:hAnsi="Arial" w:cs="Arial"/>
          <w:sz w:val="20"/>
          <w:szCs w:val="20"/>
        </w:rPr>
      </w:pPr>
    </w:p>
    <w:p w14:paraId="2A1B208C" w14:textId="77777777" w:rsidR="0013786D" w:rsidRDefault="0013786D" w:rsidP="0064102D">
      <w:pPr>
        <w:spacing w:after="100"/>
        <w:jc w:val="center"/>
        <w:rPr>
          <w:rFonts w:ascii="Arial" w:eastAsia="Arial" w:hAnsi="Arial" w:cs="Arial"/>
          <w:sz w:val="20"/>
          <w:szCs w:val="20"/>
        </w:rPr>
      </w:pPr>
    </w:p>
    <w:p w14:paraId="6DBC712D" w14:textId="77777777" w:rsidR="0013786D" w:rsidRDefault="0013786D" w:rsidP="0064102D">
      <w:pPr>
        <w:spacing w:after="100"/>
        <w:jc w:val="center"/>
        <w:rPr>
          <w:rFonts w:ascii="Arial" w:eastAsia="Arial" w:hAnsi="Arial" w:cs="Arial"/>
          <w:sz w:val="20"/>
          <w:szCs w:val="20"/>
        </w:rPr>
      </w:pPr>
    </w:p>
    <w:p w14:paraId="714EAEC6" w14:textId="77777777" w:rsidR="0013786D" w:rsidRDefault="0013786D" w:rsidP="0064102D">
      <w:pPr>
        <w:spacing w:after="100"/>
        <w:jc w:val="center"/>
        <w:rPr>
          <w:rFonts w:ascii="Arial" w:eastAsia="Arial" w:hAnsi="Arial" w:cs="Arial"/>
          <w:sz w:val="20"/>
          <w:szCs w:val="20"/>
        </w:rPr>
      </w:pPr>
    </w:p>
    <w:p w14:paraId="4600C415" w14:textId="13F88292" w:rsidR="0013786D" w:rsidRDefault="0013786D" w:rsidP="0064102D">
      <w:pPr>
        <w:spacing w:after="100"/>
        <w:rPr>
          <w:rFonts w:ascii="Arial" w:eastAsia="Arial" w:hAnsi="Arial" w:cs="Arial"/>
        </w:rPr>
      </w:pPr>
    </w:p>
    <w:p w14:paraId="3FB5DD6D" w14:textId="6F874560" w:rsidR="007C1FA6" w:rsidRDefault="007C1FA6" w:rsidP="0064102D">
      <w:pPr>
        <w:spacing w:after="100"/>
        <w:rPr>
          <w:rFonts w:ascii="Arial" w:eastAsia="Arial" w:hAnsi="Arial" w:cs="Arial"/>
        </w:rPr>
      </w:pPr>
    </w:p>
    <w:p w14:paraId="337D74D4" w14:textId="4E1DA4F0" w:rsidR="007C1FA6" w:rsidRDefault="007C1FA6" w:rsidP="0064102D">
      <w:pPr>
        <w:spacing w:after="100"/>
        <w:rPr>
          <w:rFonts w:ascii="Arial" w:eastAsia="Arial" w:hAnsi="Arial" w:cs="Arial"/>
        </w:rPr>
      </w:pPr>
    </w:p>
    <w:p w14:paraId="5CD667E8" w14:textId="6B678F25" w:rsidR="007C1FA6" w:rsidRDefault="007C1FA6" w:rsidP="0064102D">
      <w:pPr>
        <w:spacing w:after="100"/>
        <w:rPr>
          <w:rFonts w:ascii="Arial" w:eastAsia="Arial" w:hAnsi="Arial" w:cs="Arial"/>
        </w:rPr>
      </w:pPr>
    </w:p>
    <w:p w14:paraId="3DBD9DD8" w14:textId="77777777" w:rsidR="00513BD4" w:rsidRDefault="00513BD4" w:rsidP="005C1DAD">
      <w:pPr>
        <w:spacing w:before="100" w:after="120" w:line="276" w:lineRule="auto"/>
        <w:jc w:val="center"/>
        <w:rPr>
          <w:rFonts w:ascii="Arial" w:eastAsia="Arial" w:hAnsi="Arial" w:cs="Arial"/>
          <w:b/>
          <w:sz w:val="24"/>
          <w:szCs w:val="24"/>
        </w:rPr>
      </w:pPr>
      <w:bookmarkStart w:id="66" w:name="2rrrqc1" w:colFirst="0" w:colLast="0"/>
      <w:bookmarkEnd w:id="66"/>
    </w:p>
    <w:p w14:paraId="1B00739F" w14:textId="77777777" w:rsidR="00513BD4" w:rsidRDefault="00513BD4" w:rsidP="005C1DAD">
      <w:pPr>
        <w:spacing w:before="100" w:after="120" w:line="276" w:lineRule="auto"/>
        <w:jc w:val="center"/>
        <w:rPr>
          <w:rFonts w:ascii="Arial" w:eastAsia="Arial" w:hAnsi="Arial" w:cs="Arial"/>
          <w:b/>
          <w:sz w:val="24"/>
          <w:szCs w:val="24"/>
        </w:rPr>
      </w:pPr>
    </w:p>
    <w:p w14:paraId="266F2815" w14:textId="64047B70" w:rsidR="0013786D" w:rsidRDefault="005C1DAD" w:rsidP="005C1DAD">
      <w:pPr>
        <w:spacing w:before="100" w:after="120" w:line="276" w:lineRule="auto"/>
        <w:jc w:val="center"/>
        <w:rPr>
          <w:rFonts w:ascii="Arial" w:eastAsia="Arial" w:hAnsi="Arial" w:cs="Arial"/>
          <w:b/>
          <w:sz w:val="24"/>
          <w:szCs w:val="24"/>
        </w:rPr>
      </w:pPr>
      <w:r>
        <w:rPr>
          <w:rFonts w:ascii="Arial" w:eastAsia="Arial" w:hAnsi="Arial" w:cs="Arial"/>
          <w:b/>
          <w:sz w:val="24"/>
          <w:szCs w:val="24"/>
        </w:rPr>
        <w:lastRenderedPageBreak/>
        <w:t xml:space="preserve">Annex C - </w:t>
      </w:r>
      <w:r w:rsidR="002E7F3C" w:rsidRPr="00C95C24">
        <w:rPr>
          <w:rFonts w:ascii="Arial" w:eastAsia="Arial" w:hAnsi="Arial" w:cs="Arial"/>
          <w:b/>
          <w:sz w:val="24"/>
          <w:szCs w:val="24"/>
        </w:rPr>
        <w:t>C</w:t>
      </w:r>
      <w:r w:rsidR="00412467" w:rsidRPr="00C95C24">
        <w:rPr>
          <w:rFonts w:ascii="Arial" w:eastAsia="Arial" w:hAnsi="Arial" w:cs="Arial"/>
          <w:b/>
          <w:sz w:val="24"/>
          <w:szCs w:val="24"/>
        </w:rPr>
        <w:t>ontract</w:t>
      </w:r>
      <w:r w:rsidR="002E7F3C" w:rsidRPr="00C95C24">
        <w:rPr>
          <w:rFonts w:ascii="Arial" w:eastAsia="Arial" w:hAnsi="Arial" w:cs="Arial"/>
          <w:b/>
          <w:sz w:val="24"/>
          <w:szCs w:val="24"/>
        </w:rPr>
        <w:t xml:space="preserve"> Terms</w:t>
      </w:r>
    </w:p>
    <w:p w14:paraId="799FED5C" w14:textId="77777777" w:rsidR="00BF4780" w:rsidRPr="00C95C24" w:rsidRDefault="00BF4780" w:rsidP="0064102D">
      <w:pPr>
        <w:spacing w:before="100" w:after="120" w:line="276" w:lineRule="auto"/>
        <w:rPr>
          <w:rFonts w:ascii="Arial" w:eastAsia="Arial" w:hAnsi="Arial" w:cs="Arial"/>
          <w:b/>
          <w:sz w:val="24"/>
          <w:szCs w:val="24"/>
        </w:rPr>
      </w:pPr>
    </w:p>
    <w:bookmarkStart w:id="67" w:name="_MON_1627472682"/>
    <w:bookmarkEnd w:id="67"/>
    <w:p w14:paraId="60DCAEB6" w14:textId="15D8722C" w:rsidR="0013786D" w:rsidRDefault="005C1DAD" w:rsidP="0064102D">
      <w:pPr>
        <w:tabs>
          <w:tab w:val="left" w:pos="175"/>
        </w:tabs>
        <w:spacing w:after="120"/>
        <w:ind w:left="170" w:hanging="170"/>
        <w:jc w:val="center"/>
        <w:rPr>
          <w:rFonts w:ascii="Arial" w:eastAsia="Arial" w:hAnsi="Arial" w:cs="Arial"/>
        </w:rPr>
      </w:pPr>
      <w:r>
        <w:rPr>
          <w:rFonts w:ascii="Arial" w:eastAsia="Arial" w:hAnsi="Arial" w:cs="Arial"/>
        </w:rPr>
        <w:object w:dxaOrig="1508" w:dyaOrig="982" w14:anchorId="2BA0B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629111507" r:id="rId12">
            <o:FieldCodes>\s</o:FieldCodes>
          </o:OLEObject>
        </w:object>
      </w:r>
    </w:p>
    <w:sectPr w:rsidR="0013786D">
      <w:footerReference w:type="default" r:id="rId13"/>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269EF" w14:textId="77777777" w:rsidR="00D90D52" w:rsidRDefault="00D90D52">
      <w:pPr>
        <w:spacing w:after="0"/>
      </w:pPr>
      <w:r>
        <w:separator/>
      </w:r>
    </w:p>
  </w:endnote>
  <w:endnote w:type="continuationSeparator" w:id="0">
    <w:p w14:paraId="6786266E" w14:textId="77777777" w:rsidR="00D90D52" w:rsidRDefault="00D90D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64544D5A"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6B700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E337C" w14:textId="77777777" w:rsidR="00D90D52" w:rsidRDefault="00D90D52">
      <w:pPr>
        <w:spacing w:after="0"/>
      </w:pPr>
      <w:r>
        <w:separator/>
      </w:r>
    </w:p>
  </w:footnote>
  <w:footnote w:type="continuationSeparator" w:id="0">
    <w:p w14:paraId="0ED63BAB" w14:textId="77777777" w:rsidR="00D90D52" w:rsidRDefault="00D90D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 w15:restartNumberingAfterBreak="0">
    <w:nsid w:val="51200365"/>
    <w:multiLevelType w:val="multilevel"/>
    <w:tmpl w:val="68D6728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Arial" w:hAnsi="Arial" w:cs="Arial"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56D1B"/>
    <w:rsid w:val="000607EB"/>
    <w:rsid w:val="000633FB"/>
    <w:rsid w:val="00070C32"/>
    <w:rsid w:val="00073AA7"/>
    <w:rsid w:val="00075B0A"/>
    <w:rsid w:val="00082CCC"/>
    <w:rsid w:val="0009239F"/>
    <w:rsid w:val="000969E2"/>
    <w:rsid w:val="000B2DE6"/>
    <w:rsid w:val="000C0875"/>
    <w:rsid w:val="000C3441"/>
    <w:rsid w:val="000C4AB2"/>
    <w:rsid w:val="00101164"/>
    <w:rsid w:val="0011690F"/>
    <w:rsid w:val="001175A9"/>
    <w:rsid w:val="00120963"/>
    <w:rsid w:val="00127400"/>
    <w:rsid w:val="0013127B"/>
    <w:rsid w:val="0013786D"/>
    <w:rsid w:val="00140887"/>
    <w:rsid w:val="00147C15"/>
    <w:rsid w:val="001516A9"/>
    <w:rsid w:val="001537C0"/>
    <w:rsid w:val="0015645B"/>
    <w:rsid w:val="00175961"/>
    <w:rsid w:val="00182337"/>
    <w:rsid w:val="00184BC1"/>
    <w:rsid w:val="00184C9D"/>
    <w:rsid w:val="00186BF3"/>
    <w:rsid w:val="00186E7E"/>
    <w:rsid w:val="00197C67"/>
    <w:rsid w:val="001A1451"/>
    <w:rsid w:val="001B07F4"/>
    <w:rsid w:val="001C00B3"/>
    <w:rsid w:val="001C05BE"/>
    <w:rsid w:val="001D47B1"/>
    <w:rsid w:val="001D62C1"/>
    <w:rsid w:val="001D6F48"/>
    <w:rsid w:val="001E6F69"/>
    <w:rsid w:val="001F6849"/>
    <w:rsid w:val="00204FBC"/>
    <w:rsid w:val="002120F3"/>
    <w:rsid w:val="002213EB"/>
    <w:rsid w:val="00227CC9"/>
    <w:rsid w:val="00231F7F"/>
    <w:rsid w:val="00232B3A"/>
    <w:rsid w:val="00243F40"/>
    <w:rsid w:val="0026163F"/>
    <w:rsid w:val="00271385"/>
    <w:rsid w:val="00272D93"/>
    <w:rsid w:val="00275160"/>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51054"/>
    <w:rsid w:val="00372800"/>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1A9B"/>
    <w:rsid w:val="004728EA"/>
    <w:rsid w:val="0049010B"/>
    <w:rsid w:val="004A0B83"/>
    <w:rsid w:val="004A26B2"/>
    <w:rsid w:val="004A5861"/>
    <w:rsid w:val="004C427E"/>
    <w:rsid w:val="004C6A79"/>
    <w:rsid w:val="004E2894"/>
    <w:rsid w:val="00504DA6"/>
    <w:rsid w:val="00513BD4"/>
    <w:rsid w:val="00514349"/>
    <w:rsid w:val="005504C7"/>
    <w:rsid w:val="005555E8"/>
    <w:rsid w:val="005614E0"/>
    <w:rsid w:val="00580AB7"/>
    <w:rsid w:val="00586C7D"/>
    <w:rsid w:val="00587DEE"/>
    <w:rsid w:val="005918CB"/>
    <w:rsid w:val="00592BE0"/>
    <w:rsid w:val="005B3369"/>
    <w:rsid w:val="005B4CBC"/>
    <w:rsid w:val="005C1DAD"/>
    <w:rsid w:val="005C58A3"/>
    <w:rsid w:val="005C752D"/>
    <w:rsid w:val="005D1A3C"/>
    <w:rsid w:val="005D60AB"/>
    <w:rsid w:val="005D7E5C"/>
    <w:rsid w:val="005F3910"/>
    <w:rsid w:val="005F567F"/>
    <w:rsid w:val="00622341"/>
    <w:rsid w:val="00624E60"/>
    <w:rsid w:val="0063621F"/>
    <w:rsid w:val="0064102D"/>
    <w:rsid w:val="006410B9"/>
    <w:rsid w:val="006414A2"/>
    <w:rsid w:val="006477B7"/>
    <w:rsid w:val="00652D51"/>
    <w:rsid w:val="00663D9C"/>
    <w:rsid w:val="00664BB3"/>
    <w:rsid w:val="00674098"/>
    <w:rsid w:val="00683C12"/>
    <w:rsid w:val="00686108"/>
    <w:rsid w:val="006904FB"/>
    <w:rsid w:val="006A5A7E"/>
    <w:rsid w:val="006B22B3"/>
    <w:rsid w:val="006B6591"/>
    <w:rsid w:val="006B7008"/>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64FC6"/>
    <w:rsid w:val="00791AC5"/>
    <w:rsid w:val="00793DDB"/>
    <w:rsid w:val="007A3F7F"/>
    <w:rsid w:val="007A45AA"/>
    <w:rsid w:val="007B00BD"/>
    <w:rsid w:val="007C1375"/>
    <w:rsid w:val="007C1FA6"/>
    <w:rsid w:val="007C62CD"/>
    <w:rsid w:val="007C66C3"/>
    <w:rsid w:val="007E47CF"/>
    <w:rsid w:val="007F070D"/>
    <w:rsid w:val="007F35C0"/>
    <w:rsid w:val="007F3742"/>
    <w:rsid w:val="0081077C"/>
    <w:rsid w:val="00813634"/>
    <w:rsid w:val="008358AF"/>
    <w:rsid w:val="0085162A"/>
    <w:rsid w:val="008516E8"/>
    <w:rsid w:val="00855F9E"/>
    <w:rsid w:val="00856F94"/>
    <w:rsid w:val="00884817"/>
    <w:rsid w:val="008932B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006A"/>
    <w:rsid w:val="00981CA9"/>
    <w:rsid w:val="0099366E"/>
    <w:rsid w:val="00993DC1"/>
    <w:rsid w:val="009A2264"/>
    <w:rsid w:val="009C2DDF"/>
    <w:rsid w:val="009D65D3"/>
    <w:rsid w:val="00A161F2"/>
    <w:rsid w:val="00A3760D"/>
    <w:rsid w:val="00A42364"/>
    <w:rsid w:val="00A45656"/>
    <w:rsid w:val="00A63621"/>
    <w:rsid w:val="00A75B25"/>
    <w:rsid w:val="00AB2D44"/>
    <w:rsid w:val="00AB5008"/>
    <w:rsid w:val="00AC497F"/>
    <w:rsid w:val="00AD2113"/>
    <w:rsid w:val="00AE2198"/>
    <w:rsid w:val="00AE3872"/>
    <w:rsid w:val="00AE43BF"/>
    <w:rsid w:val="00AE6814"/>
    <w:rsid w:val="00AF3030"/>
    <w:rsid w:val="00AF353F"/>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2C0E"/>
    <w:rsid w:val="00C23E09"/>
    <w:rsid w:val="00C257E0"/>
    <w:rsid w:val="00C362E3"/>
    <w:rsid w:val="00C4024E"/>
    <w:rsid w:val="00C40623"/>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0D52"/>
    <w:rsid w:val="00D91978"/>
    <w:rsid w:val="00DA1CBF"/>
    <w:rsid w:val="00DA4F75"/>
    <w:rsid w:val="00DB4952"/>
    <w:rsid w:val="00DC08FB"/>
    <w:rsid w:val="00DD27C9"/>
    <w:rsid w:val="00DD67E0"/>
    <w:rsid w:val="00DF5919"/>
    <w:rsid w:val="00E07430"/>
    <w:rsid w:val="00E079E9"/>
    <w:rsid w:val="00E11A65"/>
    <w:rsid w:val="00E24025"/>
    <w:rsid w:val="00E25137"/>
    <w:rsid w:val="00E62E73"/>
    <w:rsid w:val="00E676F9"/>
    <w:rsid w:val="00E72C77"/>
    <w:rsid w:val="00E755C6"/>
    <w:rsid w:val="00E76583"/>
    <w:rsid w:val="00E84AEC"/>
    <w:rsid w:val="00EA0115"/>
    <w:rsid w:val="00EA117D"/>
    <w:rsid w:val="00EA563E"/>
    <w:rsid w:val="00EB5C0E"/>
    <w:rsid w:val="00EC6917"/>
    <w:rsid w:val="00ED11A6"/>
    <w:rsid w:val="00ED65CA"/>
    <w:rsid w:val="00EE0802"/>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numPr>
        <w:numId w:val="4"/>
      </w:numPr>
      <w:tabs>
        <w:tab w:val="left" w:pos="851"/>
      </w:tabs>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numPr>
        <w:ilvl w:val="1"/>
        <w:numId w:val="4"/>
      </w:numPr>
      <w:tabs>
        <w:tab w:val="left" w:pos="1418"/>
      </w:tabs>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numPr>
        <w:ilvl w:val="2"/>
        <w:numId w:val="4"/>
      </w:numPr>
      <w:tabs>
        <w:tab w:val="left" w:pos="1418"/>
        <w:tab w:val="left" w:pos="2127"/>
      </w:tabs>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numPr>
        <w:ilvl w:val="3"/>
        <w:numId w:val="4"/>
      </w:numPr>
      <w:tabs>
        <w:tab w:val="left" w:pos="3119"/>
      </w:tabs>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numPr>
        <w:ilvl w:val="4"/>
        <w:numId w:val="4"/>
      </w:numPr>
      <w:tabs>
        <w:tab w:val="left" w:pos="2127"/>
      </w:tabs>
      <w:spacing w:after="120"/>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numPr>
        <w:ilvl w:val="5"/>
        <w:numId w:val="4"/>
      </w:numPr>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A75B25"/>
    <w:pPr>
      <w:numPr>
        <w:ilvl w:val="6"/>
        <w:numId w:val="4"/>
      </w:numPr>
      <w:pBdr>
        <w:top w:val="none" w:sz="0" w:space="0" w:color="auto"/>
        <w:left w:val="none" w:sz="0" w:space="0" w:color="auto"/>
        <w:bottom w:val="none" w:sz="0" w:space="0" w:color="auto"/>
        <w:right w:val="none" w:sz="0" w:space="0" w:color="auto"/>
        <w:between w:val="none" w:sz="0" w:space="0" w:color="auto"/>
      </w:pBdr>
      <w:adjustRightInd w:val="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A75B25"/>
    <w:pPr>
      <w:numPr>
        <w:ilvl w:val="7"/>
        <w:numId w:val="4"/>
      </w:numPr>
      <w:pBdr>
        <w:top w:val="none" w:sz="0" w:space="0" w:color="auto"/>
        <w:left w:val="none" w:sz="0" w:space="0" w:color="auto"/>
        <w:bottom w:val="none" w:sz="0" w:space="0" w:color="auto"/>
        <w:right w:val="none" w:sz="0" w:space="0" w:color="auto"/>
        <w:between w:val="none" w:sz="0" w:space="0" w:color="auto"/>
      </w:pBdr>
      <w:adjustRightInd w:val="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75B25"/>
    <w:pPr>
      <w:numPr>
        <w:ilvl w:val="8"/>
        <w:numId w:val="4"/>
      </w:numPr>
      <w:pBdr>
        <w:top w:val="none" w:sz="0" w:space="0" w:color="auto"/>
        <w:left w:val="none" w:sz="0" w:space="0" w:color="auto"/>
        <w:bottom w:val="none" w:sz="0" w:space="0" w:color="auto"/>
        <w:right w:val="none" w:sz="0" w:space="0" w:color="auto"/>
        <w:between w:val="none" w:sz="0" w:space="0" w:color="auto"/>
      </w:pBdr>
      <w:adjustRightInd w:val="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numPr>
        <w:numId w:val="0"/>
      </w:num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75B25"/>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75B25"/>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75B25"/>
    <w:rPr>
      <w:rFonts w:ascii="Arial" w:eastAsia="STZhongsong" w:hAnsi="Arial" w:cs="Times New Roman"/>
      <w:color w:val="auto"/>
      <w:szCs w:val="20"/>
      <w:lang w:eastAsia="zh-CN"/>
    </w:rPr>
  </w:style>
  <w:style w:type="table" w:styleId="TableGrid">
    <w:name w:val="Table Grid"/>
    <w:basedOn w:val="TableNormal"/>
    <w:uiPriority w:val="59"/>
    <w:rsid w:val="00A75B25"/>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73862/The_Local_Government_Finance_Report_England_2019_2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GInvoices@communities.gsi.gov.uk" TargetMode="External"/><Relationship Id="rId4" Type="http://schemas.openxmlformats.org/officeDocument/2006/relationships/settings" Target="settings.xml"/><Relationship Id="rId9" Type="http://schemas.openxmlformats.org/officeDocument/2006/relationships/hyperlink" Target="https://www.local.gov.uk/sites/default/files/documents/190917%20Learning%20lessons%20from%20100%25%20Business%20Rates%20Retention%20pilots%20FINAL%20interim%20summary%20not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B408-B39F-4820-9CE1-E4CD0897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Jack Lewis</cp:lastModifiedBy>
  <cp:revision>2</cp:revision>
  <cp:lastPrinted>2018-01-30T21:31:00Z</cp:lastPrinted>
  <dcterms:created xsi:type="dcterms:W3CDTF">2019-09-04T13:12:00Z</dcterms:created>
  <dcterms:modified xsi:type="dcterms:W3CDTF">2019-09-04T13:12:00Z</dcterms:modified>
</cp:coreProperties>
</file>