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565" w:rsidRPr="00957565" w:rsidRDefault="00EE5A49" w:rsidP="00957565">
      <w:pPr>
        <w:pStyle w:val="Heading1"/>
        <w:jc w:val="both"/>
        <w:rPr>
          <w:rFonts w:ascii="Arial" w:eastAsia="Times New Roman" w:hAnsi="Arial" w:cs="Arial"/>
          <w:b w:val="0"/>
          <w:sz w:val="24"/>
          <w:szCs w:val="24"/>
          <w:u w:val="single"/>
          <w:lang w:val="en" w:eastAsia="en-GB"/>
        </w:rPr>
      </w:pPr>
      <w:bookmarkStart w:id="0" w:name="_GoBack"/>
      <w:bookmarkEnd w:id="0"/>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35E2C446" wp14:editId="5790875F">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rsidR="00BA57DB" w:rsidRPr="00823E29" w:rsidRDefault="001D5B32" w:rsidP="00D4472A">
      <w:pPr>
        <w:rPr>
          <w:rFonts w:ascii="Arial" w:eastAsia="Times New Roman" w:hAnsi="Arial" w:cs="Arial"/>
          <w:sz w:val="24"/>
          <w:szCs w:val="24"/>
          <w:u w:val="single"/>
          <w:lang w:val="en" w:eastAsia="en-GB"/>
        </w:rPr>
      </w:pPr>
      <w:r w:rsidRPr="00422D8A">
        <w:rPr>
          <w:rFonts w:ascii="Arial" w:hAnsi="Arial" w:cs="Arial"/>
          <w:b/>
          <w:sz w:val="32"/>
          <w:szCs w:val="32"/>
        </w:rPr>
        <w:t xml:space="preserve">Market </w:t>
      </w:r>
      <w:r w:rsidR="004F5183" w:rsidRPr="00422D8A">
        <w:rPr>
          <w:rFonts w:ascii="Arial" w:hAnsi="Arial" w:cs="Arial"/>
          <w:b/>
          <w:sz w:val="32"/>
          <w:szCs w:val="32"/>
        </w:rPr>
        <w:t xml:space="preserve">Testing </w:t>
      </w:r>
      <w:r w:rsidR="004F5183">
        <w:rPr>
          <w:rFonts w:ascii="Arial" w:hAnsi="Arial" w:cs="Arial"/>
          <w:b/>
          <w:sz w:val="32"/>
          <w:szCs w:val="32"/>
        </w:rPr>
        <w:t>–</w:t>
      </w:r>
      <w:r w:rsidR="00496758">
        <w:rPr>
          <w:rFonts w:ascii="Arial" w:hAnsi="Arial" w:cs="Arial"/>
          <w:b/>
          <w:sz w:val="32"/>
          <w:szCs w:val="32"/>
        </w:rPr>
        <w:t xml:space="preserve"> </w:t>
      </w:r>
      <w:r w:rsidR="001B1B79">
        <w:rPr>
          <w:rFonts w:ascii="Arial" w:hAnsi="Arial" w:cs="Arial"/>
          <w:b/>
          <w:sz w:val="32"/>
          <w:szCs w:val="32"/>
        </w:rPr>
        <w:t xml:space="preserve">Children &amp; Young People’s Peer Support; Peer Mentoring, Peer Education and Personal Health </w:t>
      </w:r>
      <w:r w:rsidR="00D4472A">
        <w:rPr>
          <w:rFonts w:ascii="Arial" w:hAnsi="Arial" w:cs="Arial"/>
          <w:b/>
          <w:sz w:val="32"/>
          <w:szCs w:val="32"/>
        </w:rPr>
        <w:t>Budgets</w:t>
      </w:r>
      <w:r w:rsidR="00482C3A" w:rsidRPr="00823E29">
        <w:rPr>
          <w:rFonts w:ascii="Arial" w:eastAsia="Times New Roman" w:hAnsi="Arial" w:cs="Arial"/>
          <w:color w:val="000000" w:themeColor="text1"/>
          <w:sz w:val="24"/>
          <w:szCs w:val="24"/>
          <w:u w:val="single"/>
          <w:lang w:val="en" w:eastAsia="en-GB"/>
        </w:rPr>
        <w:t>Overview</w:t>
      </w:r>
      <w:r w:rsidR="00482C3A" w:rsidRPr="00823E29">
        <w:rPr>
          <w:rFonts w:ascii="Arial" w:eastAsia="Times New Roman" w:hAnsi="Arial" w:cs="Arial"/>
          <w:sz w:val="24"/>
          <w:szCs w:val="24"/>
          <w:u w:val="single"/>
          <w:lang w:val="en" w:eastAsia="en-GB"/>
        </w:rPr>
        <w:t xml:space="preserve"> </w:t>
      </w:r>
    </w:p>
    <w:p w:rsidR="00530142" w:rsidRPr="003832DE" w:rsidRDefault="00FA6BA7" w:rsidP="00224562">
      <w:pPr>
        <w:spacing w:before="120" w:after="120"/>
        <w:jc w:val="both"/>
        <w:rPr>
          <w:rFonts w:ascii="Arial" w:eastAsia="Times New Roman" w:hAnsi="Arial" w:cs="Arial"/>
          <w:sz w:val="24"/>
          <w:szCs w:val="24"/>
          <w:lang w:eastAsia="en-GB"/>
        </w:rPr>
      </w:pPr>
      <w:r w:rsidRPr="00B350B9">
        <w:rPr>
          <w:rFonts w:ascii="Arial" w:eastAsia="Times New Roman" w:hAnsi="Arial" w:cs="Arial"/>
          <w:sz w:val="24"/>
          <w:szCs w:val="24"/>
          <w:lang w:eastAsia="en-GB"/>
        </w:rPr>
        <w:t xml:space="preserve">Camden </w:t>
      </w:r>
      <w:r w:rsidR="0038688C" w:rsidRPr="00B350B9">
        <w:rPr>
          <w:rFonts w:ascii="Arial" w:eastAsia="Times New Roman" w:hAnsi="Arial" w:cs="Arial"/>
          <w:sz w:val="24"/>
          <w:szCs w:val="24"/>
          <w:lang w:eastAsia="en-GB"/>
        </w:rPr>
        <w:t xml:space="preserve">Council </w:t>
      </w:r>
      <w:r w:rsidR="004D6152" w:rsidRPr="00B350B9">
        <w:rPr>
          <w:rFonts w:ascii="Arial" w:eastAsia="Times New Roman" w:hAnsi="Arial" w:cs="Arial"/>
          <w:sz w:val="24"/>
          <w:szCs w:val="24"/>
          <w:lang w:eastAsia="en-GB"/>
        </w:rPr>
        <w:t>is</w:t>
      </w:r>
      <w:r w:rsidR="0038688C" w:rsidRPr="00B350B9">
        <w:rPr>
          <w:rFonts w:ascii="Arial" w:eastAsia="Times New Roman" w:hAnsi="Arial" w:cs="Arial"/>
          <w:sz w:val="24"/>
          <w:szCs w:val="24"/>
          <w:lang w:eastAsia="en-GB"/>
        </w:rPr>
        <w:t xml:space="preserve"> review</w:t>
      </w:r>
      <w:r w:rsidR="004D6152" w:rsidRPr="00B350B9">
        <w:rPr>
          <w:rFonts w:ascii="Arial" w:eastAsia="Times New Roman" w:hAnsi="Arial" w:cs="Arial"/>
          <w:sz w:val="24"/>
          <w:szCs w:val="24"/>
          <w:lang w:eastAsia="en-GB"/>
        </w:rPr>
        <w:t xml:space="preserve">ing </w:t>
      </w:r>
      <w:r w:rsidR="00B11BE2" w:rsidRPr="00DA2486">
        <w:rPr>
          <w:rFonts w:ascii="Arial" w:eastAsia="Times New Roman" w:hAnsi="Arial" w:cs="Arial"/>
          <w:sz w:val="24"/>
          <w:szCs w:val="24"/>
          <w:lang w:eastAsia="en-GB"/>
        </w:rPr>
        <w:t>i</w:t>
      </w:r>
      <w:r w:rsidR="00F771B7" w:rsidRPr="00DA2486">
        <w:rPr>
          <w:rFonts w:ascii="Arial" w:eastAsia="Times New Roman" w:hAnsi="Arial" w:cs="Arial"/>
          <w:sz w:val="24"/>
          <w:szCs w:val="24"/>
          <w:lang w:eastAsia="en-GB"/>
        </w:rPr>
        <w:t xml:space="preserve">ts </w:t>
      </w:r>
      <w:r w:rsidR="00DA2486" w:rsidRPr="00DA2486">
        <w:rPr>
          <w:rFonts w:ascii="Arial" w:eastAsia="Times New Roman" w:hAnsi="Arial" w:cs="Arial"/>
          <w:sz w:val="24"/>
          <w:szCs w:val="24"/>
          <w:lang w:eastAsia="en-GB"/>
        </w:rPr>
        <w:t>Peer Support services – Peer Mentoring and Peer Education for Children and Young People experiencing s</w:t>
      </w:r>
      <w:r w:rsidR="00ED6DB2">
        <w:rPr>
          <w:rFonts w:ascii="Arial" w:eastAsia="Times New Roman" w:hAnsi="Arial" w:cs="Arial"/>
          <w:sz w:val="24"/>
          <w:szCs w:val="24"/>
          <w:lang w:eastAsia="en-GB"/>
        </w:rPr>
        <w:t>ocial, emotional and mental heal</w:t>
      </w:r>
      <w:r w:rsidR="00DA2486" w:rsidRPr="00DA2486">
        <w:rPr>
          <w:rFonts w:ascii="Arial" w:eastAsia="Times New Roman" w:hAnsi="Arial" w:cs="Arial"/>
          <w:sz w:val="24"/>
          <w:szCs w:val="24"/>
          <w:lang w:eastAsia="en-GB"/>
        </w:rPr>
        <w:t>th iss</w:t>
      </w:r>
      <w:r w:rsidR="003832DE">
        <w:rPr>
          <w:rFonts w:ascii="Arial" w:eastAsia="Times New Roman" w:hAnsi="Arial" w:cs="Arial"/>
          <w:sz w:val="24"/>
          <w:szCs w:val="24"/>
          <w:lang w:eastAsia="en-GB"/>
        </w:rPr>
        <w:t>u</w:t>
      </w:r>
      <w:r w:rsidR="00DA2486" w:rsidRPr="00DA2486">
        <w:rPr>
          <w:rFonts w:ascii="Arial" w:eastAsia="Times New Roman" w:hAnsi="Arial" w:cs="Arial"/>
          <w:sz w:val="24"/>
          <w:szCs w:val="24"/>
          <w:lang w:eastAsia="en-GB"/>
        </w:rPr>
        <w:t>es and/or substance misuse</w:t>
      </w:r>
      <w:r w:rsidR="008E22AD" w:rsidRPr="00DA2486">
        <w:rPr>
          <w:rFonts w:ascii="Arial" w:eastAsia="Times New Roman" w:hAnsi="Arial" w:cs="Arial"/>
          <w:sz w:val="24"/>
          <w:szCs w:val="24"/>
          <w:lang w:eastAsia="en-GB"/>
        </w:rPr>
        <w:t xml:space="preserve">, </w:t>
      </w:r>
      <w:r w:rsidR="000C65D5" w:rsidRPr="00B350B9">
        <w:rPr>
          <w:rFonts w:ascii="Arial" w:eastAsia="Times New Roman" w:hAnsi="Arial" w:cs="Arial"/>
          <w:sz w:val="24"/>
          <w:szCs w:val="24"/>
          <w:lang w:eastAsia="en-GB"/>
        </w:rPr>
        <w:t xml:space="preserve">which are due to expire </w:t>
      </w:r>
      <w:r w:rsidR="00ED30F0">
        <w:rPr>
          <w:rFonts w:ascii="Arial" w:eastAsia="Times New Roman" w:hAnsi="Arial" w:cs="Arial"/>
          <w:sz w:val="24"/>
          <w:szCs w:val="24"/>
          <w:lang w:eastAsia="en-GB"/>
        </w:rPr>
        <w:t xml:space="preserve">at the end of March </w:t>
      </w:r>
      <w:r w:rsidR="00ED30F0" w:rsidRPr="003832DE">
        <w:rPr>
          <w:rFonts w:ascii="Arial" w:eastAsia="Times New Roman" w:hAnsi="Arial" w:cs="Arial"/>
          <w:sz w:val="24"/>
          <w:szCs w:val="24"/>
          <w:lang w:eastAsia="en-GB"/>
        </w:rPr>
        <w:t>2022</w:t>
      </w:r>
      <w:r w:rsidR="00530142" w:rsidRPr="003832DE">
        <w:rPr>
          <w:rFonts w:ascii="Arial" w:eastAsia="Times New Roman" w:hAnsi="Arial" w:cs="Arial"/>
          <w:sz w:val="24"/>
          <w:szCs w:val="24"/>
          <w:lang w:eastAsia="en-GB"/>
        </w:rPr>
        <w:t xml:space="preserve">, with a view to </w:t>
      </w:r>
      <w:bookmarkStart w:id="1" w:name="_Hlk57736978"/>
      <w:r w:rsidR="00530142" w:rsidRPr="003832DE">
        <w:rPr>
          <w:rFonts w:ascii="Arial" w:eastAsia="Times New Roman" w:hAnsi="Arial" w:cs="Arial"/>
          <w:sz w:val="24"/>
          <w:szCs w:val="24"/>
          <w:lang w:eastAsia="en-GB"/>
        </w:rPr>
        <w:t>deciding whether and how to recommission these services</w:t>
      </w:r>
      <w:r w:rsidR="004A229C" w:rsidRPr="003832DE">
        <w:rPr>
          <w:rFonts w:ascii="Arial" w:eastAsia="Times New Roman" w:hAnsi="Arial" w:cs="Arial"/>
          <w:sz w:val="24"/>
          <w:szCs w:val="24"/>
          <w:lang w:eastAsia="en-GB"/>
        </w:rPr>
        <w:t>.</w:t>
      </w:r>
      <w:r w:rsidR="00221240" w:rsidRPr="003832DE">
        <w:rPr>
          <w:rFonts w:ascii="Arial" w:eastAsia="Times New Roman" w:hAnsi="Arial" w:cs="Arial"/>
          <w:sz w:val="24"/>
          <w:szCs w:val="24"/>
          <w:lang w:eastAsia="en-GB"/>
        </w:rPr>
        <w:t xml:space="preserve"> </w:t>
      </w:r>
      <w:bookmarkEnd w:id="1"/>
    </w:p>
    <w:p w:rsidR="00DA2486" w:rsidRPr="003832DE" w:rsidRDefault="00ED30F0" w:rsidP="00DA2486">
      <w:pPr>
        <w:spacing w:before="120" w:after="120"/>
        <w:jc w:val="both"/>
        <w:rPr>
          <w:rFonts w:ascii="Arial" w:hAnsi="Arial" w:cs="Arial"/>
          <w:sz w:val="24"/>
          <w:szCs w:val="24"/>
        </w:rPr>
      </w:pPr>
      <w:r w:rsidRPr="003832DE">
        <w:rPr>
          <w:rFonts w:ascii="Arial" w:hAnsi="Arial" w:cs="Arial"/>
          <w:b/>
          <w:sz w:val="24"/>
          <w:szCs w:val="24"/>
        </w:rPr>
        <w:t>What is peer support?</w:t>
      </w:r>
      <w:r w:rsidRPr="003832DE">
        <w:rPr>
          <w:rFonts w:ascii="Arial" w:hAnsi="Arial" w:cs="Arial"/>
          <w:sz w:val="24"/>
          <w:szCs w:val="24"/>
        </w:rPr>
        <w:t xml:space="preserve"> </w:t>
      </w:r>
      <w:r w:rsidR="00243C8F" w:rsidRPr="003832DE">
        <w:rPr>
          <w:rFonts w:ascii="Arial" w:hAnsi="Arial" w:cs="Arial"/>
          <w:sz w:val="24"/>
          <w:szCs w:val="24"/>
        </w:rPr>
        <w:t>Peer Support may be defined as the help and support that people with lived experience of a mental illness or a learning disability are able to give to one another.</w:t>
      </w:r>
      <w:r w:rsidR="00DA2486" w:rsidRPr="003832DE">
        <w:rPr>
          <w:rFonts w:ascii="Arial" w:hAnsi="Arial" w:cs="Arial"/>
          <w:sz w:val="24"/>
          <w:szCs w:val="24"/>
        </w:rPr>
        <w:t xml:space="preserve"> Peer support is distinct from other forms of social support in that the source of support is a peer, a person who is similar in fundamental ways to the recipient of the support; their relationship is one of equality.</w:t>
      </w:r>
    </w:p>
    <w:p w:rsidR="00243C8F" w:rsidRPr="003832DE" w:rsidRDefault="00243C8F" w:rsidP="00243C8F">
      <w:pPr>
        <w:spacing w:before="120" w:after="120"/>
        <w:jc w:val="both"/>
        <w:rPr>
          <w:rFonts w:ascii="Arial" w:hAnsi="Arial" w:cs="Arial"/>
          <w:sz w:val="24"/>
          <w:szCs w:val="24"/>
        </w:rPr>
      </w:pPr>
      <w:r w:rsidRPr="003832DE">
        <w:rPr>
          <w:rFonts w:ascii="Arial" w:hAnsi="Arial" w:cs="Arial"/>
          <w:sz w:val="24"/>
          <w:szCs w:val="24"/>
        </w:rPr>
        <w:t xml:space="preserve">It may be social, emotional or practical support but importantly this support is mutually offered and reciprocal, </w:t>
      </w:r>
      <w:r w:rsidR="00107C7D" w:rsidRPr="00107C7D">
        <w:rPr>
          <w:rFonts w:ascii="Arial" w:hAnsi="Arial" w:cs="Arial"/>
          <w:sz w:val="24"/>
          <w:szCs w:val="24"/>
        </w:rPr>
        <w:t xml:space="preserve">built on shared personal experience and empathy </w:t>
      </w:r>
      <w:r w:rsidR="00107C7D">
        <w:rPr>
          <w:rFonts w:ascii="Arial" w:hAnsi="Arial" w:cs="Arial"/>
          <w:sz w:val="24"/>
          <w:szCs w:val="24"/>
        </w:rPr>
        <w:t xml:space="preserve">and </w:t>
      </w:r>
      <w:r w:rsidRPr="003832DE">
        <w:rPr>
          <w:rFonts w:ascii="Arial" w:hAnsi="Arial" w:cs="Arial"/>
          <w:sz w:val="24"/>
          <w:szCs w:val="24"/>
        </w:rPr>
        <w:t>allow</w:t>
      </w:r>
      <w:r w:rsidR="00107C7D">
        <w:rPr>
          <w:rFonts w:ascii="Arial" w:hAnsi="Arial" w:cs="Arial"/>
          <w:sz w:val="24"/>
          <w:szCs w:val="24"/>
        </w:rPr>
        <w:t>s</w:t>
      </w:r>
      <w:r w:rsidRPr="003832DE">
        <w:rPr>
          <w:rFonts w:ascii="Arial" w:hAnsi="Arial" w:cs="Arial"/>
          <w:sz w:val="24"/>
          <w:szCs w:val="24"/>
        </w:rPr>
        <w:t xml:space="preserve"> peers to benefit from the support whether they are giving or receiving it</w:t>
      </w:r>
      <w:r w:rsidR="00107C7D">
        <w:rPr>
          <w:rFonts w:ascii="Arial" w:hAnsi="Arial" w:cs="Arial"/>
          <w:sz w:val="24"/>
          <w:szCs w:val="24"/>
        </w:rPr>
        <w:t>.</w:t>
      </w:r>
      <w:r w:rsidR="00ED6DB2">
        <w:rPr>
          <w:rFonts w:ascii="Arial" w:hAnsi="Arial" w:cs="Arial"/>
          <w:sz w:val="24"/>
          <w:szCs w:val="24"/>
        </w:rPr>
        <w:t xml:space="preserve"> </w:t>
      </w:r>
    </w:p>
    <w:p w:rsidR="00243C8F" w:rsidRPr="003832DE" w:rsidRDefault="00243C8F" w:rsidP="00243C8F">
      <w:pPr>
        <w:spacing w:before="120" w:after="120"/>
        <w:jc w:val="both"/>
        <w:rPr>
          <w:rFonts w:ascii="Arial" w:hAnsi="Arial" w:cs="Arial"/>
          <w:sz w:val="24"/>
          <w:szCs w:val="24"/>
        </w:rPr>
      </w:pPr>
      <w:r w:rsidRPr="003832DE">
        <w:rPr>
          <w:rFonts w:ascii="Arial" w:hAnsi="Arial" w:cs="Arial"/>
          <w:sz w:val="24"/>
          <w:szCs w:val="24"/>
        </w:rPr>
        <w:t xml:space="preserve">Research </w:t>
      </w:r>
      <w:r w:rsidRPr="00107C7D">
        <w:rPr>
          <w:rFonts w:ascii="Arial" w:hAnsi="Arial" w:cs="Arial"/>
          <w:sz w:val="24"/>
          <w:szCs w:val="24"/>
        </w:rPr>
        <w:t>has shown</w:t>
      </w:r>
      <w:r w:rsidR="00107C7D" w:rsidRPr="00107C7D">
        <w:rPr>
          <w:rFonts w:ascii="Arial" w:hAnsi="Arial" w:cs="Arial"/>
          <w:sz w:val="24"/>
          <w:szCs w:val="24"/>
        </w:rPr>
        <w:t xml:space="preserve"> that peer-run self-help which works towards the individual's wellbeing and recovery, </w:t>
      </w:r>
      <w:r w:rsidRPr="00107C7D">
        <w:rPr>
          <w:rFonts w:ascii="Arial" w:hAnsi="Arial" w:cs="Arial"/>
          <w:sz w:val="24"/>
          <w:szCs w:val="24"/>
        </w:rPr>
        <w:t>yield</w:t>
      </w:r>
      <w:r w:rsidR="00107C7D" w:rsidRPr="00107C7D">
        <w:rPr>
          <w:rFonts w:ascii="Arial" w:hAnsi="Arial" w:cs="Arial"/>
          <w:sz w:val="24"/>
          <w:szCs w:val="24"/>
        </w:rPr>
        <w:t>s</w:t>
      </w:r>
      <w:r w:rsidRPr="00107C7D">
        <w:rPr>
          <w:rFonts w:ascii="Arial" w:hAnsi="Arial" w:cs="Arial"/>
          <w:sz w:val="24"/>
          <w:szCs w:val="24"/>
        </w:rPr>
        <w:t xml:space="preserve"> improvement in psychiatric symptoms resulting in decreased </w:t>
      </w:r>
      <w:r w:rsidR="00DA2486" w:rsidRPr="00107C7D">
        <w:rPr>
          <w:rFonts w:ascii="Arial" w:hAnsi="Arial" w:cs="Arial"/>
          <w:sz w:val="24"/>
          <w:szCs w:val="24"/>
        </w:rPr>
        <w:t>clinical input</w:t>
      </w:r>
      <w:r w:rsidRPr="00107C7D">
        <w:rPr>
          <w:rFonts w:ascii="Arial" w:hAnsi="Arial" w:cs="Arial"/>
          <w:sz w:val="24"/>
          <w:szCs w:val="24"/>
        </w:rPr>
        <w:t>, larger social support networks and enhanced self-esteem and social functioning.</w:t>
      </w:r>
    </w:p>
    <w:p w:rsidR="003832DE" w:rsidRPr="003832DE" w:rsidRDefault="00243C8F" w:rsidP="00243C8F">
      <w:pPr>
        <w:spacing w:before="120" w:after="120"/>
        <w:jc w:val="both"/>
        <w:rPr>
          <w:rFonts w:ascii="Arial" w:hAnsi="Arial" w:cs="Arial"/>
          <w:sz w:val="24"/>
          <w:szCs w:val="24"/>
        </w:rPr>
      </w:pPr>
      <w:r w:rsidRPr="003832DE">
        <w:rPr>
          <w:rFonts w:ascii="Arial" w:hAnsi="Arial" w:cs="Arial"/>
          <w:b/>
          <w:sz w:val="24"/>
          <w:szCs w:val="24"/>
        </w:rPr>
        <w:t xml:space="preserve">Peer Mentoring </w:t>
      </w:r>
      <w:r w:rsidR="003832DE" w:rsidRPr="003832DE">
        <w:rPr>
          <w:rFonts w:ascii="Arial" w:hAnsi="Arial" w:cs="Arial"/>
          <w:sz w:val="24"/>
          <w:szCs w:val="24"/>
        </w:rPr>
        <w:t xml:space="preserve">is a form of mentorship that usually takes place between a person who has lived through a specific experience and a person who is new to that experience. An example would be a 'buddy' system in a school with an experienced student being a peer mentor to a new/younger pupil, the peer mentee. </w:t>
      </w:r>
    </w:p>
    <w:p w:rsidR="00243C8F" w:rsidRPr="003832DE" w:rsidRDefault="003832DE" w:rsidP="00243C8F">
      <w:pPr>
        <w:spacing w:before="120" w:after="120"/>
        <w:jc w:val="both"/>
        <w:rPr>
          <w:rFonts w:ascii="Arial" w:hAnsi="Arial" w:cs="Arial"/>
          <w:sz w:val="24"/>
          <w:szCs w:val="24"/>
        </w:rPr>
      </w:pPr>
      <w:r w:rsidRPr="003832DE">
        <w:rPr>
          <w:rFonts w:ascii="Arial" w:hAnsi="Arial" w:cs="Arial"/>
          <w:sz w:val="24"/>
          <w:szCs w:val="24"/>
        </w:rPr>
        <w:t>Peer mentors are also used for health and lifestyle changes in</w:t>
      </w:r>
      <w:r w:rsidR="00243C8F" w:rsidRPr="003832DE">
        <w:rPr>
          <w:rFonts w:ascii="Arial" w:hAnsi="Arial" w:cs="Arial"/>
          <w:sz w:val="24"/>
          <w:szCs w:val="24"/>
        </w:rPr>
        <w:t xml:space="preserve"> which people who have received certain training are attached to a</w:t>
      </w:r>
      <w:r w:rsidRPr="003832DE">
        <w:rPr>
          <w:rFonts w:ascii="Arial" w:hAnsi="Arial" w:cs="Arial"/>
          <w:sz w:val="24"/>
          <w:szCs w:val="24"/>
        </w:rPr>
        <w:t xml:space="preserve"> new group and act as a positive role model, befriender, listener and mediator </w:t>
      </w:r>
      <w:r w:rsidR="00243C8F" w:rsidRPr="003832DE">
        <w:rPr>
          <w:rFonts w:ascii="Arial" w:hAnsi="Arial" w:cs="Arial"/>
          <w:sz w:val="24"/>
          <w:szCs w:val="24"/>
        </w:rPr>
        <w:t>and guide to ease people into a new environment, eg a school, hospital.</w:t>
      </w:r>
    </w:p>
    <w:p w:rsidR="00224562" w:rsidRDefault="00224562" w:rsidP="00224562">
      <w:pPr>
        <w:spacing w:before="120" w:after="120"/>
        <w:jc w:val="both"/>
        <w:rPr>
          <w:rFonts w:ascii="Arial" w:hAnsi="Arial" w:cs="Arial"/>
          <w:sz w:val="24"/>
          <w:szCs w:val="24"/>
        </w:rPr>
      </w:pPr>
      <w:r w:rsidRPr="003832DE">
        <w:rPr>
          <w:rFonts w:ascii="Arial" w:hAnsi="Arial" w:cs="Arial"/>
          <w:sz w:val="24"/>
          <w:szCs w:val="24"/>
        </w:rPr>
        <w:t xml:space="preserve">The ultimate aim of </w:t>
      </w:r>
      <w:r w:rsidR="00243C8F" w:rsidRPr="003832DE">
        <w:rPr>
          <w:rFonts w:ascii="Arial" w:hAnsi="Arial" w:cs="Arial"/>
          <w:sz w:val="24"/>
          <w:szCs w:val="24"/>
        </w:rPr>
        <w:t xml:space="preserve">peer mentoring is </w:t>
      </w:r>
      <w:r w:rsidRPr="003832DE">
        <w:rPr>
          <w:rFonts w:ascii="Arial" w:hAnsi="Arial" w:cs="Arial"/>
          <w:sz w:val="24"/>
          <w:szCs w:val="24"/>
        </w:rPr>
        <w:t xml:space="preserve">to enable the person being supported to </w:t>
      </w:r>
      <w:r w:rsidR="00ED30F0" w:rsidRPr="003832DE">
        <w:rPr>
          <w:rFonts w:ascii="Arial" w:hAnsi="Arial" w:cs="Arial"/>
          <w:sz w:val="24"/>
          <w:szCs w:val="24"/>
        </w:rPr>
        <w:t xml:space="preserve">gain confidence to speak up for themselves, </w:t>
      </w:r>
      <w:r w:rsidRPr="003832DE">
        <w:rPr>
          <w:rFonts w:ascii="Arial" w:hAnsi="Arial" w:cs="Arial"/>
          <w:sz w:val="24"/>
          <w:szCs w:val="24"/>
        </w:rPr>
        <w:t>become more independent</w:t>
      </w:r>
      <w:r w:rsidR="00ED30F0" w:rsidRPr="003832DE">
        <w:rPr>
          <w:rFonts w:ascii="Arial" w:hAnsi="Arial" w:cs="Arial"/>
          <w:sz w:val="24"/>
          <w:szCs w:val="24"/>
        </w:rPr>
        <w:t xml:space="preserve"> and make informed choices about their life jo</w:t>
      </w:r>
      <w:r w:rsidR="00243C8F" w:rsidRPr="003832DE">
        <w:rPr>
          <w:rFonts w:ascii="Arial" w:hAnsi="Arial" w:cs="Arial"/>
          <w:sz w:val="24"/>
          <w:szCs w:val="24"/>
        </w:rPr>
        <w:t>u</w:t>
      </w:r>
      <w:r w:rsidR="00ED30F0" w:rsidRPr="003832DE">
        <w:rPr>
          <w:rFonts w:ascii="Arial" w:hAnsi="Arial" w:cs="Arial"/>
          <w:sz w:val="24"/>
          <w:szCs w:val="24"/>
        </w:rPr>
        <w:t>rney</w:t>
      </w:r>
      <w:r w:rsidR="00824613">
        <w:rPr>
          <w:rFonts w:ascii="Arial" w:hAnsi="Arial" w:cs="Arial"/>
          <w:sz w:val="24"/>
          <w:szCs w:val="24"/>
        </w:rPr>
        <w:t>.</w:t>
      </w:r>
    </w:p>
    <w:p w:rsidR="00243C8F" w:rsidRDefault="00243C8F" w:rsidP="00243C8F">
      <w:pPr>
        <w:spacing w:before="120" w:after="120"/>
        <w:jc w:val="both"/>
        <w:rPr>
          <w:rFonts w:ascii="Arial" w:hAnsi="Arial" w:cs="Arial"/>
          <w:sz w:val="24"/>
          <w:szCs w:val="24"/>
        </w:rPr>
      </w:pPr>
      <w:r>
        <w:rPr>
          <w:rFonts w:ascii="Arial" w:hAnsi="Arial" w:cs="Arial"/>
          <w:b/>
          <w:sz w:val="24"/>
          <w:szCs w:val="24"/>
        </w:rPr>
        <w:t>Peer Education</w:t>
      </w:r>
      <w:r w:rsidRPr="00243C8F">
        <w:rPr>
          <w:rFonts w:ascii="Arial" w:hAnsi="Arial" w:cs="Arial"/>
          <w:sz w:val="24"/>
          <w:szCs w:val="24"/>
        </w:rPr>
        <w:t xml:space="preserve"> involves peers educating peers on specific topics, such as coping with depression, anxiety or addiction. This will generally include a group of peers of similar age, status and background to the people to whom they are delivering material.</w:t>
      </w:r>
    </w:p>
    <w:p w:rsidR="00DA2486" w:rsidRPr="00DA2486" w:rsidRDefault="00DA2486" w:rsidP="00DA2486">
      <w:pPr>
        <w:spacing w:before="120" w:after="120"/>
        <w:jc w:val="both"/>
        <w:rPr>
          <w:rFonts w:ascii="Arial" w:hAnsi="Arial" w:cs="Arial"/>
          <w:sz w:val="24"/>
          <w:szCs w:val="24"/>
        </w:rPr>
      </w:pPr>
      <w:r>
        <w:rPr>
          <w:rFonts w:ascii="Arial" w:hAnsi="Arial" w:cs="Arial"/>
          <w:b/>
          <w:sz w:val="24"/>
          <w:szCs w:val="24"/>
        </w:rPr>
        <w:t>What are t</w:t>
      </w:r>
      <w:r w:rsidRPr="00DA2486">
        <w:rPr>
          <w:rFonts w:ascii="Arial" w:hAnsi="Arial" w:cs="Arial"/>
          <w:b/>
          <w:sz w:val="24"/>
          <w:szCs w:val="24"/>
        </w:rPr>
        <w:t>he benefits of Peer Support</w:t>
      </w:r>
      <w:r>
        <w:rPr>
          <w:rFonts w:ascii="Arial" w:hAnsi="Arial" w:cs="Arial"/>
          <w:b/>
          <w:sz w:val="24"/>
          <w:szCs w:val="24"/>
        </w:rPr>
        <w:t xml:space="preserve">? </w:t>
      </w:r>
      <w:r w:rsidRPr="00DA2486">
        <w:rPr>
          <w:rFonts w:ascii="Arial" w:hAnsi="Arial" w:cs="Arial"/>
          <w:sz w:val="24"/>
          <w:szCs w:val="24"/>
        </w:rPr>
        <w:t>These are wide ranging for those rece</w:t>
      </w:r>
      <w:r>
        <w:rPr>
          <w:rFonts w:ascii="Arial" w:hAnsi="Arial" w:cs="Arial"/>
          <w:sz w:val="24"/>
          <w:szCs w:val="24"/>
        </w:rPr>
        <w:t>iving the support, peer-supporters</w:t>
      </w:r>
      <w:r w:rsidRPr="00DA2486">
        <w:rPr>
          <w:rFonts w:ascii="Arial" w:hAnsi="Arial" w:cs="Arial"/>
          <w:sz w:val="24"/>
          <w:szCs w:val="24"/>
        </w:rPr>
        <w:t xml:space="preserve"> themselves, and for the mental health system as a whole. One of the key benefits of Peer Support is the greater perceived empathy and respect that peer supporters are seen to have for the individuals they support.</w:t>
      </w:r>
    </w:p>
    <w:p w:rsidR="00DA2486" w:rsidRDefault="00DA2486" w:rsidP="00DA2486">
      <w:pPr>
        <w:spacing w:before="120" w:after="120"/>
        <w:jc w:val="both"/>
        <w:rPr>
          <w:rFonts w:ascii="Arial" w:hAnsi="Arial" w:cs="Arial"/>
          <w:sz w:val="24"/>
          <w:szCs w:val="24"/>
        </w:rPr>
      </w:pPr>
      <w:r w:rsidRPr="00DA2486">
        <w:rPr>
          <w:rFonts w:ascii="Arial" w:hAnsi="Arial" w:cs="Arial"/>
          <w:sz w:val="24"/>
          <w:szCs w:val="24"/>
        </w:rPr>
        <w:lastRenderedPageBreak/>
        <w:t>Peer Support also has benefits for peer support workers themselves, increasing levels of self-esteem, confidence and positive feelings that they are doing good. Peer-support workers often experience an increase in their own ability to cope mental health problems.</w:t>
      </w:r>
    </w:p>
    <w:p w:rsidR="00243C8F" w:rsidRPr="00243C8F" w:rsidRDefault="003C6D7C" w:rsidP="00243C8F">
      <w:pPr>
        <w:rPr>
          <w:rFonts w:ascii="Arial" w:hAnsi="Arial" w:cs="Arial"/>
          <w:sz w:val="24"/>
          <w:szCs w:val="24"/>
          <w:lang w:eastAsia="en-GB"/>
        </w:rPr>
      </w:pPr>
      <w:r w:rsidRPr="003C6D7C">
        <w:rPr>
          <w:rFonts w:ascii="Arial" w:hAnsi="Arial" w:cs="Arial"/>
          <w:b/>
          <w:sz w:val="24"/>
          <w:szCs w:val="24"/>
          <w:lang w:eastAsia="en-GB"/>
        </w:rPr>
        <w:t>What ia a</w:t>
      </w:r>
      <w:r w:rsidR="00243C8F" w:rsidRPr="003C6D7C">
        <w:rPr>
          <w:rFonts w:ascii="Arial" w:hAnsi="Arial" w:cs="Arial"/>
          <w:b/>
          <w:sz w:val="24"/>
          <w:szCs w:val="24"/>
          <w:lang w:eastAsia="en-GB"/>
        </w:rPr>
        <w:t xml:space="preserve"> personal</w:t>
      </w:r>
      <w:r w:rsidR="00243C8F" w:rsidRPr="00243C8F">
        <w:rPr>
          <w:rFonts w:ascii="Arial" w:hAnsi="Arial" w:cs="Arial"/>
          <w:b/>
          <w:sz w:val="24"/>
          <w:szCs w:val="24"/>
          <w:lang w:eastAsia="en-GB"/>
        </w:rPr>
        <w:t xml:space="preserve"> health budget</w:t>
      </w:r>
      <w:r>
        <w:rPr>
          <w:rFonts w:ascii="Arial" w:hAnsi="Arial" w:cs="Arial"/>
          <w:b/>
          <w:sz w:val="24"/>
          <w:szCs w:val="24"/>
          <w:lang w:eastAsia="en-GB"/>
        </w:rPr>
        <w:t xml:space="preserve">? </w:t>
      </w:r>
      <w:r w:rsidRPr="003C6D7C">
        <w:rPr>
          <w:rFonts w:ascii="Arial" w:hAnsi="Arial" w:cs="Arial"/>
          <w:sz w:val="24"/>
          <w:szCs w:val="24"/>
          <w:lang w:eastAsia="en-GB"/>
        </w:rPr>
        <w:t>PHBs</w:t>
      </w:r>
      <w:r w:rsidR="00243C8F" w:rsidRPr="00243C8F">
        <w:rPr>
          <w:rFonts w:ascii="Arial" w:hAnsi="Arial" w:cs="Arial"/>
          <w:b/>
          <w:sz w:val="24"/>
          <w:szCs w:val="24"/>
          <w:lang w:eastAsia="en-GB"/>
        </w:rPr>
        <w:t xml:space="preserve"> </w:t>
      </w:r>
      <w:r>
        <w:rPr>
          <w:rFonts w:ascii="Arial" w:hAnsi="Arial" w:cs="Arial"/>
          <w:sz w:val="24"/>
          <w:szCs w:val="24"/>
          <w:lang w:eastAsia="en-GB"/>
        </w:rPr>
        <w:t>are</w:t>
      </w:r>
      <w:r w:rsidR="00243C8F" w:rsidRPr="00243C8F">
        <w:rPr>
          <w:rFonts w:ascii="Arial" w:hAnsi="Arial" w:cs="Arial"/>
          <w:sz w:val="24"/>
          <w:szCs w:val="24"/>
          <w:lang w:eastAsia="en-GB"/>
        </w:rPr>
        <w:t xml:space="preserve"> an amount of money to support someone’s health and wellbeing needs, which is planned and agreed between the individual or their representative, and the local clinical co</w:t>
      </w:r>
      <w:r w:rsidR="00A4656A">
        <w:rPr>
          <w:rFonts w:ascii="Arial" w:hAnsi="Arial" w:cs="Arial"/>
          <w:sz w:val="24"/>
          <w:szCs w:val="24"/>
          <w:lang w:eastAsia="en-GB"/>
        </w:rPr>
        <w:t>mmissioning group (CCG). It is no</w:t>
      </w:r>
      <w:r w:rsidR="00243C8F" w:rsidRPr="00243C8F">
        <w:rPr>
          <w:rFonts w:ascii="Arial" w:hAnsi="Arial" w:cs="Arial"/>
          <w:sz w:val="24"/>
          <w:szCs w:val="24"/>
          <w:lang w:eastAsia="en-GB"/>
        </w:rPr>
        <w:t xml:space="preserve">t new money, but a different way of </w:t>
      </w:r>
      <w:r w:rsidR="00A6792E" w:rsidRPr="00AC784F">
        <w:rPr>
          <w:rFonts w:ascii="Arial" w:hAnsi="Arial" w:cs="Arial"/>
          <w:sz w:val="24"/>
          <w:szCs w:val="24"/>
          <w:lang w:eastAsia="en-GB"/>
        </w:rPr>
        <w:t xml:space="preserve">personalising care and </w:t>
      </w:r>
      <w:r w:rsidR="00243C8F" w:rsidRPr="00AC784F">
        <w:rPr>
          <w:rFonts w:ascii="Arial" w:hAnsi="Arial" w:cs="Arial"/>
          <w:sz w:val="24"/>
          <w:szCs w:val="24"/>
          <w:lang w:eastAsia="en-GB"/>
        </w:rPr>
        <w:t xml:space="preserve">spending health funding to </w:t>
      </w:r>
      <w:r w:rsidR="00A6792E" w:rsidRPr="00AC784F">
        <w:rPr>
          <w:rFonts w:ascii="Arial" w:hAnsi="Arial" w:cs="Arial"/>
          <w:sz w:val="24"/>
          <w:szCs w:val="24"/>
          <w:lang w:eastAsia="en-GB"/>
        </w:rPr>
        <w:t>meet the needs of an individual</w:t>
      </w:r>
      <w:r w:rsidR="00AC784F" w:rsidRPr="00AC784F">
        <w:rPr>
          <w:rFonts w:ascii="Arial" w:hAnsi="Arial" w:cs="Arial"/>
          <w:sz w:val="24"/>
          <w:szCs w:val="24"/>
          <w:lang w:eastAsia="en-GB"/>
        </w:rPr>
        <w:t>;</w:t>
      </w:r>
      <w:r w:rsidR="00A6792E" w:rsidRPr="00AC784F">
        <w:rPr>
          <w:rFonts w:ascii="Arial" w:hAnsi="Arial" w:cs="Arial"/>
          <w:sz w:val="24"/>
          <w:szCs w:val="24"/>
          <w:lang w:eastAsia="en-GB"/>
        </w:rPr>
        <w:t xml:space="preserve"> giving them more choice, control and flexibility over their healthcare based around what matters to them</w:t>
      </w:r>
      <w:r w:rsidR="00A4501B" w:rsidRPr="00AC784F">
        <w:rPr>
          <w:rFonts w:ascii="Arial" w:hAnsi="Arial" w:cs="Arial"/>
          <w:sz w:val="24"/>
          <w:szCs w:val="24"/>
          <w:lang w:eastAsia="en-GB"/>
        </w:rPr>
        <w:t>.</w:t>
      </w:r>
      <w:r w:rsidR="00A6792E" w:rsidRPr="00243C8F">
        <w:rPr>
          <w:rFonts w:ascii="Arial" w:hAnsi="Arial" w:cs="Arial"/>
          <w:sz w:val="24"/>
          <w:szCs w:val="24"/>
          <w:lang w:eastAsia="en-GB"/>
        </w:rPr>
        <w:t xml:space="preserve"> </w:t>
      </w:r>
    </w:p>
    <w:p w:rsidR="007D24EB" w:rsidRDefault="00243C8F" w:rsidP="00243C8F">
      <w:pPr>
        <w:rPr>
          <w:rFonts w:ascii="Arial" w:hAnsi="Arial" w:cs="Arial"/>
          <w:sz w:val="24"/>
          <w:szCs w:val="24"/>
          <w:lang w:eastAsia="en-GB"/>
        </w:rPr>
      </w:pPr>
      <w:r w:rsidRPr="00243C8F">
        <w:rPr>
          <w:rFonts w:ascii="Arial" w:hAnsi="Arial" w:cs="Arial"/>
          <w:sz w:val="24"/>
          <w:szCs w:val="24"/>
          <w:lang w:eastAsia="en-GB"/>
        </w:rPr>
        <w:t xml:space="preserve">Personal health budgets </w:t>
      </w:r>
      <w:r w:rsidR="00A4656A">
        <w:rPr>
          <w:rFonts w:ascii="Arial" w:hAnsi="Arial" w:cs="Arial"/>
          <w:sz w:val="24"/>
          <w:szCs w:val="24"/>
          <w:lang w:eastAsia="en-GB"/>
        </w:rPr>
        <w:t xml:space="preserve">for children &amp; young people’s social, emotional and mental health and wellbeing </w:t>
      </w:r>
      <w:r w:rsidRPr="00243C8F">
        <w:rPr>
          <w:rFonts w:ascii="Arial" w:hAnsi="Arial" w:cs="Arial"/>
          <w:sz w:val="24"/>
          <w:szCs w:val="24"/>
          <w:lang w:eastAsia="en-GB"/>
        </w:rPr>
        <w:t>are part of the NHS’s comprehensive model of personalised care which will, as part of the NHS Long Term Plan, transform 2.5 million lives by 2023/24.</w:t>
      </w:r>
    </w:p>
    <w:p w:rsidR="006970EC" w:rsidRPr="00243C8F" w:rsidRDefault="006970EC" w:rsidP="00243C8F">
      <w:pPr>
        <w:rPr>
          <w:rFonts w:ascii="Arial" w:hAnsi="Arial" w:cs="Arial"/>
          <w:sz w:val="24"/>
          <w:szCs w:val="24"/>
          <w:lang w:eastAsia="en-GB"/>
        </w:rPr>
      </w:pPr>
    </w:p>
    <w:p w:rsidR="00FA6BA7" w:rsidRDefault="0063769A" w:rsidP="00957565">
      <w:pPr>
        <w:pStyle w:val="ListParagraph"/>
        <w:numPr>
          <w:ilvl w:val="0"/>
          <w:numId w:val="3"/>
        </w:numPr>
        <w:spacing w:line="360" w:lineRule="auto"/>
        <w:jc w:val="both"/>
        <w:rPr>
          <w:rFonts w:cs="Arial"/>
          <w:b/>
          <w:sz w:val="24"/>
          <w:u w:val="single"/>
        </w:rPr>
      </w:pPr>
      <w:r w:rsidRPr="00823E29">
        <w:rPr>
          <w:rFonts w:cs="Arial"/>
          <w:b/>
          <w:sz w:val="24"/>
          <w:u w:val="single"/>
        </w:rPr>
        <w:t>Details of the services</w:t>
      </w:r>
    </w:p>
    <w:p w:rsidR="006D2A07" w:rsidRDefault="006D2A07" w:rsidP="00B350B9">
      <w:pPr>
        <w:spacing w:before="120"/>
        <w:jc w:val="both"/>
        <w:rPr>
          <w:rFonts w:ascii="Arial" w:hAnsi="Arial" w:cs="Arial"/>
          <w:color w:val="FF0000"/>
          <w:sz w:val="24"/>
          <w:lang w:eastAsia="en-GB"/>
        </w:rPr>
      </w:pPr>
      <w:r w:rsidRPr="007441D6">
        <w:rPr>
          <w:rFonts w:ascii="Arial" w:eastAsia="Times New Roman" w:hAnsi="Arial" w:cs="Arial"/>
          <w:sz w:val="24"/>
          <w:szCs w:val="24"/>
          <w:lang w:eastAsia="en-GB"/>
        </w:rPr>
        <w:t xml:space="preserve">There </w:t>
      </w:r>
      <w:r w:rsidR="00D11044">
        <w:rPr>
          <w:rFonts w:ascii="Arial" w:eastAsia="Times New Roman" w:hAnsi="Arial" w:cs="Arial"/>
          <w:sz w:val="24"/>
          <w:szCs w:val="24"/>
          <w:lang w:eastAsia="en-GB"/>
        </w:rPr>
        <w:t>is</w:t>
      </w:r>
      <w:r w:rsidRPr="007441D6">
        <w:rPr>
          <w:rFonts w:ascii="Arial" w:eastAsia="Times New Roman" w:hAnsi="Arial" w:cs="Arial"/>
          <w:sz w:val="24"/>
          <w:szCs w:val="24"/>
          <w:lang w:eastAsia="en-GB"/>
        </w:rPr>
        <w:t xml:space="preserve"> a </w:t>
      </w:r>
      <w:r w:rsidR="00ED30F0">
        <w:rPr>
          <w:rFonts w:ascii="Arial" w:eastAsia="Times New Roman" w:hAnsi="Arial" w:cs="Arial"/>
          <w:sz w:val="24"/>
          <w:szCs w:val="24"/>
          <w:lang w:eastAsia="en-GB"/>
        </w:rPr>
        <w:t xml:space="preserve">limited </w:t>
      </w:r>
      <w:r w:rsidRPr="007441D6">
        <w:rPr>
          <w:rFonts w:ascii="Arial" w:eastAsia="Times New Roman" w:hAnsi="Arial" w:cs="Arial"/>
          <w:sz w:val="24"/>
          <w:szCs w:val="24"/>
          <w:lang w:eastAsia="en-GB"/>
        </w:rPr>
        <w:t xml:space="preserve">range of </w:t>
      </w:r>
      <w:r w:rsidR="00ED30F0">
        <w:rPr>
          <w:rFonts w:ascii="Arial" w:eastAsia="Times New Roman" w:hAnsi="Arial" w:cs="Arial"/>
          <w:sz w:val="24"/>
          <w:szCs w:val="24"/>
          <w:lang w:eastAsia="en-GB"/>
        </w:rPr>
        <w:t xml:space="preserve">peer </w:t>
      </w:r>
      <w:r w:rsidR="00885757" w:rsidRPr="007441D6">
        <w:rPr>
          <w:rFonts w:ascii="Arial" w:eastAsia="Times New Roman" w:hAnsi="Arial" w:cs="Arial"/>
          <w:sz w:val="24"/>
          <w:szCs w:val="24"/>
          <w:lang w:eastAsia="en-GB"/>
        </w:rPr>
        <w:t>support</w:t>
      </w:r>
      <w:r w:rsidR="00ED30F0">
        <w:rPr>
          <w:rFonts w:ascii="Arial" w:eastAsia="Times New Roman" w:hAnsi="Arial" w:cs="Arial"/>
          <w:sz w:val="24"/>
          <w:szCs w:val="24"/>
          <w:lang w:eastAsia="en-GB"/>
        </w:rPr>
        <w:t xml:space="preserve">, peer mentoring and peer education </w:t>
      </w:r>
      <w:r w:rsidRPr="007441D6">
        <w:rPr>
          <w:rFonts w:ascii="Arial" w:eastAsia="Times New Roman" w:hAnsi="Arial" w:cs="Arial"/>
          <w:sz w:val="24"/>
          <w:szCs w:val="24"/>
          <w:lang w:eastAsia="en-GB"/>
        </w:rPr>
        <w:t>ser</w:t>
      </w:r>
      <w:r w:rsidR="00445CB5" w:rsidRPr="007441D6">
        <w:rPr>
          <w:rFonts w:ascii="Arial" w:eastAsia="Times New Roman" w:hAnsi="Arial" w:cs="Arial"/>
          <w:sz w:val="24"/>
          <w:szCs w:val="24"/>
          <w:lang w:eastAsia="en-GB"/>
        </w:rPr>
        <w:t>vice</w:t>
      </w:r>
      <w:r w:rsidR="00FE7181" w:rsidRPr="007441D6">
        <w:rPr>
          <w:rFonts w:ascii="Arial" w:eastAsia="Times New Roman" w:hAnsi="Arial" w:cs="Arial"/>
          <w:sz w:val="24"/>
          <w:szCs w:val="24"/>
          <w:lang w:eastAsia="en-GB"/>
        </w:rPr>
        <w:t>s</w:t>
      </w:r>
      <w:r w:rsidR="00445CB5" w:rsidRPr="007441D6">
        <w:rPr>
          <w:rFonts w:ascii="Arial" w:eastAsia="Times New Roman" w:hAnsi="Arial" w:cs="Arial"/>
          <w:sz w:val="24"/>
          <w:szCs w:val="24"/>
          <w:lang w:eastAsia="en-GB"/>
        </w:rPr>
        <w:t xml:space="preserve"> </w:t>
      </w:r>
      <w:r w:rsidRPr="007441D6">
        <w:rPr>
          <w:rFonts w:ascii="Arial" w:eastAsia="Times New Roman" w:hAnsi="Arial" w:cs="Arial"/>
          <w:sz w:val="24"/>
          <w:szCs w:val="24"/>
          <w:lang w:eastAsia="en-GB"/>
        </w:rPr>
        <w:t xml:space="preserve">in Camden, </w:t>
      </w:r>
      <w:r w:rsidR="00ED30F0">
        <w:rPr>
          <w:rFonts w:ascii="Arial" w:eastAsia="Times New Roman" w:hAnsi="Arial" w:cs="Arial"/>
          <w:sz w:val="24"/>
          <w:szCs w:val="24"/>
          <w:lang w:eastAsia="en-GB"/>
        </w:rPr>
        <w:t xml:space="preserve">currently </w:t>
      </w:r>
      <w:r w:rsidR="00445CB5" w:rsidRPr="00D4472A">
        <w:rPr>
          <w:rFonts w:ascii="Arial" w:eastAsia="Times New Roman" w:hAnsi="Arial" w:cs="Arial"/>
          <w:sz w:val="24"/>
          <w:szCs w:val="24"/>
          <w:lang w:eastAsia="en-GB"/>
        </w:rPr>
        <w:t>deliver</w:t>
      </w:r>
      <w:r w:rsidR="00D11044" w:rsidRPr="00D4472A">
        <w:rPr>
          <w:rFonts w:ascii="Arial" w:eastAsia="Times New Roman" w:hAnsi="Arial" w:cs="Arial"/>
          <w:sz w:val="24"/>
          <w:szCs w:val="24"/>
          <w:lang w:eastAsia="en-GB"/>
        </w:rPr>
        <w:t>e</w:t>
      </w:r>
      <w:r w:rsidR="00445CB5" w:rsidRPr="00D4472A">
        <w:rPr>
          <w:rFonts w:ascii="Arial" w:eastAsia="Times New Roman" w:hAnsi="Arial" w:cs="Arial"/>
          <w:sz w:val="24"/>
          <w:szCs w:val="24"/>
          <w:lang w:eastAsia="en-GB"/>
        </w:rPr>
        <w:t xml:space="preserve">d </w:t>
      </w:r>
      <w:r w:rsidR="00ED30F0" w:rsidRPr="00D4472A">
        <w:rPr>
          <w:rFonts w:ascii="Arial" w:eastAsia="Times New Roman" w:hAnsi="Arial" w:cs="Arial"/>
          <w:sz w:val="24"/>
          <w:szCs w:val="24"/>
          <w:lang w:eastAsia="en-GB"/>
        </w:rPr>
        <w:t xml:space="preserve">by the </w:t>
      </w:r>
      <w:r w:rsidR="005C18A8" w:rsidRPr="00D4472A">
        <w:rPr>
          <w:rFonts w:ascii="Arial" w:eastAsia="Times New Roman" w:hAnsi="Arial" w:cs="Arial"/>
          <w:sz w:val="24"/>
          <w:szCs w:val="24"/>
          <w:lang w:eastAsia="en-GB"/>
        </w:rPr>
        <w:t>Local Authority</w:t>
      </w:r>
      <w:r w:rsidR="00B7167A" w:rsidRPr="00D4472A">
        <w:rPr>
          <w:rFonts w:ascii="Arial" w:eastAsia="Times New Roman" w:hAnsi="Arial" w:cs="Arial"/>
          <w:sz w:val="24"/>
          <w:szCs w:val="24"/>
          <w:lang w:eastAsia="en-GB"/>
        </w:rPr>
        <w:t xml:space="preserve"> and </w:t>
      </w:r>
      <w:r w:rsidR="00ED30F0" w:rsidRPr="00D4472A">
        <w:rPr>
          <w:rFonts w:ascii="Arial" w:eastAsia="Times New Roman" w:hAnsi="Arial" w:cs="Arial"/>
          <w:sz w:val="24"/>
          <w:szCs w:val="24"/>
          <w:lang w:eastAsia="en-GB"/>
        </w:rPr>
        <w:t xml:space="preserve">voluntary </w:t>
      </w:r>
      <w:r w:rsidR="005C18A8" w:rsidRPr="00D4472A">
        <w:rPr>
          <w:rFonts w:ascii="Arial" w:eastAsia="Times New Roman" w:hAnsi="Arial" w:cs="Arial"/>
          <w:sz w:val="24"/>
          <w:szCs w:val="24"/>
          <w:lang w:eastAsia="en-GB"/>
        </w:rPr>
        <w:t xml:space="preserve">sector </w:t>
      </w:r>
      <w:r w:rsidR="00B7167A" w:rsidRPr="00D4472A">
        <w:rPr>
          <w:rFonts w:ascii="Arial" w:eastAsia="Times New Roman" w:hAnsi="Arial" w:cs="Arial"/>
          <w:sz w:val="24"/>
          <w:szCs w:val="24"/>
          <w:lang w:eastAsia="en-GB"/>
        </w:rPr>
        <w:t>providers</w:t>
      </w:r>
      <w:r w:rsidR="00D4472A" w:rsidRPr="00D4472A">
        <w:rPr>
          <w:rFonts w:ascii="Arial" w:eastAsia="Times New Roman" w:hAnsi="Arial" w:cs="Arial"/>
          <w:sz w:val="24"/>
          <w:szCs w:val="24"/>
          <w:lang w:eastAsia="en-GB"/>
        </w:rPr>
        <w:t xml:space="preserve">, </w:t>
      </w:r>
      <w:r w:rsidR="003B4970" w:rsidRPr="00D4472A">
        <w:rPr>
          <w:rFonts w:ascii="Arial" w:hAnsi="Arial" w:cs="Arial"/>
          <w:sz w:val="24"/>
          <w:lang w:eastAsia="en-GB"/>
        </w:rPr>
        <w:t>focuss</w:t>
      </w:r>
      <w:r w:rsidR="00ED30F0" w:rsidRPr="00D4472A">
        <w:rPr>
          <w:rFonts w:ascii="Arial" w:hAnsi="Arial" w:cs="Arial"/>
          <w:sz w:val="24"/>
          <w:lang w:eastAsia="en-GB"/>
        </w:rPr>
        <w:t xml:space="preserve">ed </w:t>
      </w:r>
      <w:r w:rsidR="00522D58" w:rsidRPr="00D4472A">
        <w:rPr>
          <w:rFonts w:ascii="Arial" w:hAnsi="Arial" w:cs="Arial"/>
          <w:sz w:val="24"/>
          <w:lang w:eastAsia="en-GB"/>
        </w:rPr>
        <w:t>on</w:t>
      </w:r>
      <w:r w:rsidR="00ED30F0" w:rsidRPr="00D4472A">
        <w:rPr>
          <w:rFonts w:ascii="Arial" w:hAnsi="Arial" w:cs="Arial"/>
          <w:sz w:val="24"/>
          <w:lang w:eastAsia="en-GB"/>
        </w:rPr>
        <w:t xml:space="preserve"> supporting independence</w:t>
      </w:r>
      <w:r w:rsidR="00522D58" w:rsidRPr="00D4472A">
        <w:rPr>
          <w:rFonts w:ascii="Arial" w:hAnsi="Arial" w:cs="Arial"/>
          <w:sz w:val="24"/>
          <w:lang w:eastAsia="en-GB"/>
        </w:rPr>
        <w:t>, choice, community engagement and social skills and network building in Young People.</w:t>
      </w:r>
      <w:r w:rsidR="00DF78F9" w:rsidRPr="00D4472A">
        <w:rPr>
          <w:rFonts w:ascii="Arial" w:hAnsi="Arial" w:cs="Arial"/>
          <w:sz w:val="24"/>
          <w:lang w:eastAsia="en-GB"/>
        </w:rPr>
        <w:t xml:space="preserve"> </w:t>
      </w:r>
      <w:r w:rsidRPr="00D4472A">
        <w:rPr>
          <w:rFonts w:ascii="Arial" w:hAnsi="Arial" w:cs="Arial"/>
          <w:sz w:val="24"/>
          <w:lang w:eastAsia="en-GB"/>
        </w:rPr>
        <w:t xml:space="preserve"> </w:t>
      </w:r>
    </w:p>
    <w:p w:rsidR="00A21293" w:rsidRDefault="00A21293" w:rsidP="00A21293">
      <w:pPr>
        <w:spacing w:before="120" w:after="120"/>
        <w:rPr>
          <w:rFonts w:ascii="Arial" w:hAnsi="Arial" w:cs="Arial"/>
          <w:sz w:val="24"/>
          <w:szCs w:val="24"/>
        </w:rPr>
      </w:pPr>
      <w:r w:rsidRPr="00A26FD5">
        <w:rPr>
          <w:rFonts w:ascii="Arial" w:hAnsi="Arial" w:cs="Arial"/>
          <w:sz w:val="24"/>
          <w:szCs w:val="24"/>
        </w:rPr>
        <w:t xml:space="preserve">The Service provides peer support (peer education and peer mentoring) and engagement work aimed at children and young people 8-18 years. The overall aim of the Service is to prevent and reduce the impact of mental health conditions on children and young people. </w:t>
      </w:r>
    </w:p>
    <w:p w:rsidR="0019478A" w:rsidRPr="0019478A" w:rsidRDefault="0019478A" w:rsidP="0019478A">
      <w:pPr>
        <w:spacing w:before="120" w:after="120"/>
        <w:rPr>
          <w:rFonts w:ascii="Arial" w:hAnsi="Arial" w:cs="Arial"/>
          <w:b/>
          <w:sz w:val="24"/>
          <w:szCs w:val="24"/>
        </w:rPr>
      </w:pPr>
      <w:r w:rsidRPr="0019478A">
        <w:rPr>
          <w:rFonts w:ascii="Arial" w:hAnsi="Arial" w:cs="Arial"/>
          <w:b/>
          <w:sz w:val="24"/>
          <w:szCs w:val="24"/>
        </w:rPr>
        <w:t xml:space="preserve">CYP mental health peer mentoring </w:t>
      </w:r>
      <w:r w:rsidR="006970EC">
        <w:rPr>
          <w:rFonts w:ascii="Arial" w:hAnsi="Arial" w:cs="Arial"/>
          <w:b/>
          <w:sz w:val="24"/>
          <w:szCs w:val="24"/>
        </w:rPr>
        <w:t>programme</w:t>
      </w:r>
      <w:r w:rsidRPr="0019478A">
        <w:rPr>
          <w:rFonts w:ascii="Arial" w:hAnsi="Arial" w:cs="Arial"/>
          <w:b/>
          <w:sz w:val="24"/>
          <w:szCs w:val="24"/>
        </w:rPr>
        <w:t>:</w:t>
      </w:r>
    </w:p>
    <w:p w:rsidR="0019478A" w:rsidRPr="00A26FD5" w:rsidRDefault="0019478A" w:rsidP="0019478A">
      <w:pPr>
        <w:spacing w:before="120" w:after="120"/>
        <w:rPr>
          <w:rFonts w:ascii="Arial" w:hAnsi="Arial" w:cs="Arial"/>
          <w:sz w:val="24"/>
          <w:szCs w:val="24"/>
        </w:rPr>
      </w:pPr>
      <w:r w:rsidRPr="00A26FD5">
        <w:rPr>
          <w:rFonts w:ascii="Arial" w:hAnsi="Arial" w:cs="Arial"/>
          <w:sz w:val="24"/>
          <w:szCs w:val="24"/>
        </w:rPr>
        <w:t>This service delivers mental health peer mentoring programmes in various youth settings. The programmes equip and empower young people to look after each other and promote well-being and mental health resilience. This includes training older adolescents as peer mentors to deliver structured mentoring to younger adolescents and deliver tailored mentoring in different settings such as support with transition to secondary school</w:t>
      </w:r>
      <w:r>
        <w:rPr>
          <w:rFonts w:ascii="Arial" w:hAnsi="Arial" w:cs="Arial"/>
          <w:sz w:val="24"/>
          <w:szCs w:val="24"/>
        </w:rPr>
        <w:t>.</w:t>
      </w:r>
    </w:p>
    <w:p w:rsidR="00A21293" w:rsidRPr="0019478A" w:rsidRDefault="00A21293" w:rsidP="00A21293">
      <w:pPr>
        <w:spacing w:before="120" w:after="120"/>
        <w:rPr>
          <w:rFonts w:ascii="Arial" w:hAnsi="Arial" w:cs="Arial"/>
          <w:b/>
          <w:sz w:val="24"/>
          <w:szCs w:val="24"/>
        </w:rPr>
      </w:pPr>
      <w:r w:rsidRPr="0019478A">
        <w:rPr>
          <w:rFonts w:ascii="Arial" w:hAnsi="Arial" w:cs="Arial"/>
          <w:b/>
          <w:sz w:val="24"/>
          <w:szCs w:val="24"/>
        </w:rPr>
        <w:t>CYP mental health and substance misuse peer education and engagement service:</w:t>
      </w:r>
    </w:p>
    <w:p w:rsidR="00A21293" w:rsidRPr="00A26FD5" w:rsidRDefault="00A21293" w:rsidP="00A21293">
      <w:pPr>
        <w:spacing w:before="120" w:after="120"/>
        <w:rPr>
          <w:rFonts w:ascii="Arial" w:hAnsi="Arial" w:cs="Arial"/>
          <w:sz w:val="24"/>
          <w:szCs w:val="24"/>
        </w:rPr>
      </w:pPr>
      <w:r w:rsidRPr="00A26FD5">
        <w:rPr>
          <w:rFonts w:ascii="Arial" w:hAnsi="Arial" w:cs="Arial"/>
          <w:sz w:val="24"/>
          <w:szCs w:val="24"/>
        </w:rPr>
        <w:t>This service develops a range of peer education resources and activities around mental health and substance misuse. The volunteering and engagement opportunities that build on children and young people’s skills and interests help them to be better informed, reduce stigma and have a direct involvement and a voice in service development. The work helps to inform, influence and shape the transformation of services to improve health outcomes.</w:t>
      </w:r>
    </w:p>
    <w:p w:rsidR="001A7480" w:rsidRDefault="001A7480" w:rsidP="00A21293">
      <w:pPr>
        <w:pStyle w:val="Default"/>
        <w:widowControl w:val="0"/>
        <w:spacing w:after="120"/>
        <w:rPr>
          <w:rFonts w:ascii="Arial" w:hAnsi="Arial" w:cs="Arial"/>
          <w:b/>
          <w:bCs/>
          <w:sz w:val="24"/>
          <w:szCs w:val="24"/>
        </w:rPr>
      </w:pPr>
    </w:p>
    <w:p w:rsidR="00A21293" w:rsidRPr="00A26FD5" w:rsidRDefault="00A21293" w:rsidP="00A21293">
      <w:pPr>
        <w:pStyle w:val="Default"/>
        <w:widowControl w:val="0"/>
        <w:spacing w:after="120"/>
        <w:rPr>
          <w:rFonts w:ascii="Arial" w:hAnsi="Arial" w:cs="Arial"/>
          <w:b/>
          <w:bCs/>
          <w:sz w:val="24"/>
          <w:szCs w:val="24"/>
        </w:rPr>
      </w:pPr>
      <w:r w:rsidRPr="00A26FD5">
        <w:rPr>
          <w:rFonts w:ascii="Arial" w:hAnsi="Arial" w:cs="Arial"/>
          <w:b/>
          <w:bCs/>
          <w:sz w:val="24"/>
          <w:szCs w:val="24"/>
        </w:rPr>
        <w:lastRenderedPageBreak/>
        <w:t xml:space="preserve">Key objectives: </w:t>
      </w:r>
    </w:p>
    <w:p w:rsidR="00A21293" w:rsidRPr="00A26FD5" w:rsidRDefault="00A21293" w:rsidP="00A21293">
      <w:pPr>
        <w:widowControl w:val="0"/>
        <w:spacing w:after="120"/>
        <w:rPr>
          <w:rFonts w:ascii="Arial" w:hAnsi="Arial" w:cs="Arial"/>
          <w:sz w:val="24"/>
          <w:szCs w:val="24"/>
        </w:rPr>
      </w:pPr>
      <w:r w:rsidRPr="00A26FD5">
        <w:rPr>
          <w:rFonts w:ascii="Arial" w:hAnsi="Arial" w:cs="Arial"/>
          <w:sz w:val="24"/>
          <w:szCs w:val="24"/>
        </w:rPr>
        <w:t xml:space="preserve">To </w:t>
      </w:r>
      <w:r w:rsidR="0018295B">
        <w:rPr>
          <w:rFonts w:ascii="Arial" w:hAnsi="Arial" w:cs="Arial"/>
          <w:sz w:val="24"/>
          <w:szCs w:val="24"/>
        </w:rPr>
        <w:t>deliver</w:t>
      </w:r>
      <w:r w:rsidRPr="00A26FD5">
        <w:rPr>
          <w:rFonts w:ascii="Arial" w:hAnsi="Arial" w:cs="Arial"/>
          <w:sz w:val="24"/>
          <w:szCs w:val="24"/>
        </w:rPr>
        <w:t xml:space="preserve"> peer education and peer mentoring service</w:t>
      </w:r>
      <w:r w:rsidR="0018295B">
        <w:rPr>
          <w:rFonts w:ascii="Arial" w:hAnsi="Arial" w:cs="Arial"/>
          <w:sz w:val="24"/>
          <w:szCs w:val="24"/>
        </w:rPr>
        <w:t>s</w:t>
      </w:r>
      <w:r w:rsidRPr="00A26FD5">
        <w:rPr>
          <w:rFonts w:ascii="Arial" w:hAnsi="Arial" w:cs="Arial"/>
          <w:sz w:val="24"/>
          <w:szCs w:val="24"/>
        </w:rPr>
        <w:t xml:space="preserve">. </w:t>
      </w:r>
    </w:p>
    <w:p w:rsidR="00A21293" w:rsidRPr="00A26FD5" w:rsidRDefault="00A21293" w:rsidP="00A21293">
      <w:pPr>
        <w:widowControl w:val="0"/>
        <w:spacing w:after="120"/>
        <w:rPr>
          <w:rFonts w:ascii="Arial" w:hAnsi="Arial" w:cs="Arial"/>
          <w:sz w:val="24"/>
          <w:szCs w:val="24"/>
        </w:rPr>
      </w:pPr>
      <w:r w:rsidRPr="00A26FD5">
        <w:rPr>
          <w:rFonts w:ascii="Arial" w:hAnsi="Arial" w:cs="Arial"/>
          <w:sz w:val="24"/>
          <w:szCs w:val="24"/>
        </w:rPr>
        <w:t>Overall these services will aim:</w:t>
      </w:r>
    </w:p>
    <w:p w:rsidR="00A21293" w:rsidRPr="001A7480" w:rsidRDefault="00A21293" w:rsidP="004D7AA8">
      <w:pPr>
        <w:widowControl w:val="0"/>
        <w:numPr>
          <w:ilvl w:val="0"/>
          <w:numId w:val="27"/>
        </w:numPr>
        <w:autoSpaceDE w:val="0"/>
        <w:autoSpaceDN w:val="0"/>
        <w:spacing w:before="120" w:after="120"/>
        <w:ind w:left="469" w:hanging="283"/>
        <w:rPr>
          <w:rFonts w:ascii="Arial" w:hAnsi="Arial" w:cs="Arial"/>
          <w:sz w:val="24"/>
          <w:szCs w:val="24"/>
        </w:rPr>
      </w:pPr>
      <w:r w:rsidRPr="001A7480">
        <w:rPr>
          <w:rFonts w:ascii="Arial" w:hAnsi="Arial" w:cs="Arial"/>
          <w:sz w:val="24"/>
          <w:szCs w:val="24"/>
        </w:rPr>
        <w:t>to develop young people’s understanding about men</w:t>
      </w:r>
      <w:r w:rsidR="001A7480" w:rsidRPr="001A7480">
        <w:rPr>
          <w:rFonts w:ascii="Arial" w:hAnsi="Arial" w:cs="Arial"/>
          <w:sz w:val="24"/>
          <w:szCs w:val="24"/>
        </w:rPr>
        <w:t>tal health and substance misuse and</w:t>
      </w:r>
      <w:r w:rsidR="001A7480">
        <w:rPr>
          <w:rFonts w:ascii="Arial" w:hAnsi="Arial" w:cs="Arial"/>
          <w:sz w:val="24"/>
          <w:szCs w:val="24"/>
        </w:rPr>
        <w:t xml:space="preserve"> </w:t>
      </w:r>
      <w:r w:rsidRPr="001A7480">
        <w:rPr>
          <w:rFonts w:ascii="Arial" w:hAnsi="Arial" w:cs="Arial"/>
          <w:sz w:val="24"/>
          <w:szCs w:val="24"/>
        </w:rPr>
        <w:t>for young people to be better informed about stigmas and misunderstandings associated around mental health and substance misuse;</w:t>
      </w:r>
    </w:p>
    <w:p w:rsidR="00A21293" w:rsidRPr="00A26FD5" w:rsidRDefault="00A21293" w:rsidP="00B709A8">
      <w:pPr>
        <w:widowControl w:val="0"/>
        <w:numPr>
          <w:ilvl w:val="0"/>
          <w:numId w:val="27"/>
        </w:numPr>
        <w:autoSpaceDE w:val="0"/>
        <w:autoSpaceDN w:val="0"/>
        <w:spacing w:before="120" w:after="120"/>
        <w:ind w:left="469" w:hanging="283"/>
        <w:rPr>
          <w:rFonts w:ascii="Arial" w:hAnsi="Arial" w:cs="Arial"/>
          <w:sz w:val="24"/>
          <w:szCs w:val="24"/>
        </w:rPr>
      </w:pPr>
      <w:r w:rsidRPr="00A26FD5">
        <w:rPr>
          <w:rFonts w:ascii="Arial" w:hAnsi="Arial" w:cs="Arial"/>
          <w:sz w:val="24"/>
          <w:szCs w:val="24"/>
        </w:rPr>
        <w:t>for young people to be more able to recognise mental health and substance misuse issues as well as understand some of the pressures and conditions that can contribute towards these problems;</w:t>
      </w:r>
    </w:p>
    <w:p w:rsidR="00A21293" w:rsidRPr="00A26FD5" w:rsidRDefault="00A21293" w:rsidP="00B709A8">
      <w:pPr>
        <w:widowControl w:val="0"/>
        <w:numPr>
          <w:ilvl w:val="0"/>
          <w:numId w:val="27"/>
        </w:numPr>
        <w:autoSpaceDE w:val="0"/>
        <w:autoSpaceDN w:val="0"/>
        <w:spacing w:before="120" w:after="120"/>
        <w:ind w:left="469" w:hanging="283"/>
        <w:rPr>
          <w:rFonts w:ascii="Arial" w:hAnsi="Arial" w:cs="Arial"/>
          <w:sz w:val="24"/>
          <w:szCs w:val="24"/>
        </w:rPr>
      </w:pPr>
      <w:r w:rsidRPr="00A26FD5">
        <w:rPr>
          <w:rFonts w:ascii="Arial" w:hAnsi="Arial" w:cs="Arial"/>
          <w:sz w:val="24"/>
          <w:szCs w:val="24"/>
        </w:rPr>
        <w:t>for young people to know how to seek assistance for help when needed;</w:t>
      </w:r>
    </w:p>
    <w:p w:rsidR="00A21293" w:rsidRPr="00A26FD5" w:rsidRDefault="00A21293" w:rsidP="00B709A8">
      <w:pPr>
        <w:widowControl w:val="0"/>
        <w:numPr>
          <w:ilvl w:val="0"/>
          <w:numId w:val="27"/>
        </w:numPr>
        <w:autoSpaceDE w:val="0"/>
        <w:autoSpaceDN w:val="0"/>
        <w:spacing w:before="120" w:after="120"/>
        <w:ind w:left="469" w:hanging="283"/>
        <w:rPr>
          <w:rFonts w:ascii="Arial" w:hAnsi="Arial" w:cs="Arial"/>
          <w:sz w:val="24"/>
          <w:szCs w:val="24"/>
        </w:rPr>
      </w:pPr>
      <w:r w:rsidRPr="00A26FD5">
        <w:rPr>
          <w:rFonts w:ascii="Arial" w:hAnsi="Arial" w:cs="Arial"/>
          <w:sz w:val="24"/>
          <w:szCs w:val="24"/>
        </w:rPr>
        <w:t>to develop confidence and skills in young people such as confiden</w:t>
      </w:r>
      <w:r w:rsidR="001A7480">
        <w:rPr>
          <w:rFonts w:ascii="Arial" w:hAnsi="Arial" w:cs="Arial"/>
          <w:sz w:val="24"/>
          <w:szCs w:val="24"/>
        </w:rPr>
        <w:t>t</w:t>
      </w:r>
      <w:r w:rsidRPr="00A26FD5">
        <w:rPr>
          <w:rFonts w:ascii="Arial" w:hAnsi="Arial" w:cs="Arial"/>
          <w:sz w:val="24"/>
          <w:szCs w:val="24"/>
        </w:rPr>
        <w:t xml:space="preserve"> decision making, communication and presentation skills, leadership skills; taking responsibilities and being better prepared for employment;</w:t>
      </w:r>
    </w:p>
    <w:p w:rsidR="00A21293" w:rsidRPr="00A26FD5" w:rsidRDefault="00A21293" w:rsidP="00B709A8">
      <w:pPr>
        <w:widowControl w:val="0"/>
        <w:numPr>
          <w:ilvl w:val="0"/>
          <w:numId w:val="27"/>
        </w:numPr>
        <w:autoSpaceDE w:val="0"/>
        <w:autoSpaceDN w:val="0"/>
        <w:spacing w:before="120" w:after="120"/>
        <w:ind w:left="469" w:hanging="283"/>
        <w:rPr>
          <w:rFonts w:ascii="Arial" w:hAnsi="Arial" w:cs="Arial"/>
          <w:sz w:val="24"/>
          <w:szCs w:val="24"/>
        </w:rPr>
      </w:pPr>
      <w:r w:rsidRPr="00A26FD5">
        <w:rPr>
          <w:rFonts w:ascii="Arial" w:hAnsi="Arial" w:cs="Arial"/>
          <w:sz w:val="24"/>
          <w:szCs w:val="24"/>
        </w:rPr>
        <w:t>to increase participation of young people in shaping their local services;</w:t>
      </w:r>
    </w:p>
    <w:p w:rsidR="00A21293" w:rsidRPr="001A7480" w:rsidRDefault="00A21293" w:rsidP="001A7480">
      <w:pPr>
        <w:widowControl w:val="0"/>
        <w:numPr>
          <w:ilvl w:val="0"/>
          <w:numId w:val="27"/>
        </w:numPr>
        <w:autoSpaceDE w:val="0"/>
        <w:autoSpaceDN w:val="0"/>
        <w:spacing w:before="120" w:after="0"/>
        <w:ind w:left="469" w:hanging="283"/>
        <w:rPr>
          <w:rFonts w:ascii="Arial" w:hAnsi="Arial" w:cs="Arial"/>
          <w:i/>
          <w:sz w:val="24"/>
          <w:szCs w:val="24"/>
        </w:rPr>
      </w:pPr>
      <w:r w:rsidRPr="001A7480">
        <w:rPr>
          <w:rFonts w:ascii="Arial" w:hAnsi="Arial" w:cs="Arial"/>
          <w:sz w:val="24"/>
          <w:szCs w:val="24"/>
        </w:rPr>
        <w:t>to improve positive connectedness with individuals and activities in community, at home and with their peers and family; and</w:t>
      </w:r>
      <w:r w:rsidR="001A7480">
        <w:rPr>
          <w:rFonts w:ascii="Arial" w:hAnsi="Arial" w:cs="Arial"/>
          <w:sz w:val="24"/>
          <w:szCs w:val="24"/>
        </w:rPr>
        <w:t xml:space="preserve"> </w:t>
      </w:r>
      <w:r w:rsidRPr="001A7480">
        <w:rPr>
          <w:rFonts w:ascii="Arial" w:hAnsi="Arial" w:cs="Arial"/>
          <w:sz w:val="24"/>
          <w:szCs w:val="24"/>
        </w:rPr>
        <w:t>to improve positive self-esteem, empathy, problem solving skills and aspiration.</w:t>
      </w:r>
    </w:p>
    <w:p w:rsidR="001A7480" w:rsidRDefault="001A7480" w:rsidP="001A7480">
      <w:pPr>
        <w:spacing w:after="0"/>
        <w:rPr>
          <w:rFonts w:ascii="Arial" w:hAnsi="Arial" w:cs="Arial"/>
          <w:b/>
          <w:sz w:val="24"/>
          <w:szCs w:val="24"/>
        </w:rPr>
      </w:pPr>
    </w:p>
    <w:p w:rsidR="00A26FD5" w:rsidRPr="00CB3185" w:rsidRDefault="00A26FD5" w:rsidP="001A7480">
      <w:pPr>
        <w:spacing w:after="0"/>
        <w:rPr>
          <w:rFonts w:ascii="Arial" w:hAnsi="Arial" w:cs="Arial"/>
          <w:sz w:val="24"/>
          <w:szCs w:val="24"/>
        </w:rPr>
      </w:pPr>
      <w:r w:rsidRPr="006970EC">
        <w:rPr>
          <w:rFonts w:ascii="Arial" w:hAnsi="Arial" w:cs="Arial"/>
          <w:b/>
          <w:sz w:val="24"/>
          <w:szCs w:val="24"/>
        </w:rPr>
        <w:t>Peer support services</w:t>
      </w:r>
      <w:r w:rsidRPr="006970EC">
        <w:rPr>
          <w:rFonts w:ascii="Arial" w:hAnsi="Arial" w:cs="Arial"/>
          <w:sz w:val="24"/>
          <w:szCs w:val="24"/>
        </w:rPr>
        <w:t xml:space="preserve"> are part of the wider social, emotional and mental health </w:t>
      </w:r>
      <w:r w:rsidRPr="00C41EBB">
        <w:rPr>
          <w:rFonts w:ascii="Arial" w:hAnsi="Arial" w:cs="Arial"/>
          <w:sz w:val="24"/>
          <w:szCs w:val="24"/>
        </w:rPr>
        <w:t xml:space="preserve">network </w:t>
      </w:r>
      <w:r w:rsidR="00C41EBB">
        <w:rPr>
          <w:rFonts w:ascii="Arial" w:hAnsi="Arial" w:cs="Arial"/>
          <w:sz w:val="24"/>
          <w:szCs w:val="24"/>
        </w:rPr>
        <w:t>which works</w:t>
      </w:r>
      <w:r w:rsidRPr="00C41EBB">
        <w:rPr>
          <w:rFonts w:ascii="Arial" w:hAnsi="Arial" w:cs="Arial"/>
          <w:sz w:val="24"/>
          <w:szCs w:val="24"/>
        </w:rPr>
        <w:t xml:space="preserve"> collaboratively with statutory social care, education and health services, and contributing to a wider wrap-around and holistic offer. </w:t>
      </w:r>
      <w:r w:rsidR="00C83CAB" w:rsidRPr="00C41EBB">
        <w:rPr>
          <w:rFonts w:ascii="Arial" w:hAnsi="Arial" w:cs="Arial"/>
          <w:sz w:val="24"/>
          <w:szCs w:val="24"/>
        </w:rPr>
        <w:t xml:space="preserve">Other provision the </w:t>
      </w:r>
      <w:r w:rsidR="00C83CAB" w:rsidRPr="00CB3185">
        <w:rPr>
          <w:rFonts w:ascii="Arial" w:hAnsi="Arial" w:cs="Arial"/>
          <w:sz w:val="24"/>
          <w:szCs w:val="24"/>
        </w:rPr>
        <w:t>current peer support services work alongside</w:t>
      </w:r>
      <w:r w:rsidRPr="00CB3185">
        <w:rPr>
          <w:rFonts w:ascii="Arial" w:hAnsi="Arial" w:cs="Arial"/>
          <w:sz w:val="24"/>
          <w:szCs w:val="24"/>
        </w:rPr>
        <w:t xml:space="preserve"> </w:t>
      </w:r>
      <w:r w:rsidR="00C83CAB" w:rsidRPr="00CB3185">
        <w:rPr>
          <w:rFonts w:ascii="Arial" w:hAnsi="Arial" w:cs="Arial"/>
          <w:sz w:val="24"/>
          <w:szCs w:val="24"/>
        </w:rPr>
        <w:t>i</w:t>
      </w:r>
      <w:r w:rsidRPr="00CB3185">
        <w:rPr>
          <w:rFonts w:ascii="Arial" w:hAnsi="Arial" w:cs="Arial"/>
          <w:sz w:val="24"/>
          <w:szCs w:val="24"/>
        </w:rPr>
        <w:t>nclude:</w:t>
      </w:r>
    </w:p>
    <w:p w:rsidR="00A26FD5" w:rsidRPr="00CB3185" w:rsidRDefault="00A26FD5" w:rsidP="00A90D2C">
      <w:pPr>
        <w:numPr>
          <w:ilvl w:val="0"/>
          <w:numId w:val="29"/>
        </w:numPr>
        <w:spacing w:after="0"/>
        <w:rPr>
          <w:rFonts w:ascii="Arial" w:hAnsi="Arial" w:cs="Arial"/>
          <w:sz w:val="24"/>
          <w:szCs w:val="24"/>
        </w:rPr>
      </w:pPr>
      <w:r w:rsidRPr="00CB3185">
        <w:rPr>
          <w:rFonts w:ascii="Arial" w:hAnsi="Arial" w:cs="Arial"/>
          <w:sz w:val="24"/>
          <w:szCs w:val="24"/>
        </w:rPr>
        <w:t>Schools</w:t>
      </w:r>
      <w:r w:rsidR="00CB3185" w:rsidRPr="00CB3185">
        <w:rPr>
          <w:rFonts w:ascii="Arial" w:hAnsi="Arial" w:cs="Arial"/>
          <w:sz w:val="24"/>
          <w:szCs w:val="24"/>
        </w:rPr>
        <w:t xml:space="preserve">, </w:t>
      </w:r>
      <w:r w:rsidRPr="00CB3185">
        <w:rPr>
          <w:rFonts w:ascii="Arial" w:hAnsi="Arial" w:cs="Arial"/>
          <w:sz w:val="24"/>
          <w:szCs w:val="24"/>
        </w:rPr>
        <w:t>Further Education facilities</w:t>
      </w:r>
      <w:r w:rsidR="00CB3185" w:rsidRPr="00CB3185">
        <w:rPr>
          <w:rFonts w:ascii="Arial" w:hAnsi="Arial" w:cs="Arial"/>
          <w:sz w:val="24"/>
          <w:szCs w:val="24"/>
        </w:rPr>
        <w:t xml:space="preserve"> and other education settings</w:t>
      </w:r>
      <w:r w:rsidRPr="00CB3185">
        <w:rPr>
          <w:rFonts w:ascii="Arial" w:hAnsi="Arial" w:cs="Arial"/>
          <w:sz w:val="24"/>
          <w:szCs w:val="24"/>
        </w:rPr>
        <w:t xml:space="preserve"> </w:t>
      </w:r>
    </w:p>
    <w:p w:rsidR="00A26FD5" w:rsidRPr="00CB3185" w:rsidRDefault="00A26FD5" w:rsidP="00B709A8">
      <w:pPr>
        <w:numPr>
          <w:ilvl w:val="0"/>
          <w:numId w:val="29"/>
        </w:numPr>
        <w:spacing w:after="0"/>
        <w:rPr>
          <w:rFonts w:ascii="Arial" w:hAnsi="Arial" w:cs="Arial"/>
          <w:sz w:val="24"/>
          <w:szCs w:val="24"/>
        </w:rPr>
      </w:pPr>
      <w:r w:rsidRPr="00CB3185">
        <w:rPr>
          <w:rFonts w:ascii="Arial" w:hAnsi="Arial" w:cs="Arial"/>
          <w:sz w:val="24"/>
          <w:szCs w:val="24"/>
        </w:rPr>
        <w:t>Young People’s Sexual Health Network</w:t>
      </w:r>
      <w:r w:rsidR="00CB3185" w:rsidRPr="00CB3185">
        <w:rPr>
          <w:rFonts w:ascii="Arial" w:hAnsi="Arial" w:cs="Arial"/>
          <w:sz w:val="24"/>
          <w:szCs w:val="24"/>
        </w:rPr>
        <w:t>s</w:t>
      </w:r>
      <w:r w:rsidRPr="00CB3185">
        <w:rPr>
          <w:rFonts w:ascii="Arial" w:hAnsi="Arial" w:cs="Arial"/>
          <w:sz w:val="24"/>
          <w:szCs w:val="24"/>
        </w:rPr>
        <w:t xml:space="preserve"> </w:t>
      </w:r>
    </w:p>
    <w:p w:rsidR="00A26FD5" w:rsidRPr="00CB3185" w:rsidRDefault="00A26FD5" w:rsidP="00B709A8">
      <w:pPr>
        <w:numPr>
          <w:ilvl w:val="0"/>
          <w:numId w:val="29"/>
        </w:numPr>
        <w:spacing w:after="0"/>
        <w:rPr>
          <w:rFonts w:ascii="Arial" w:hAnsi="Arial" w:cs="Arial"/>
          <w:sz w:val="24"/>
          <w:szCs w:val="24"/>
        </w:rPr>
      </w:pPr>
      <w:r w:rsidRPr="00CB3185">
        <w:rPr>
          <w:rFonts w:ascii="Arial" w:hAnsi="Arial" w:cs="Arial"/>
          <w:sz w:val="24"/>
          <w:szCs w:val="24"/>
        </w:rPr>
        <w:t>Substance Misuse Service</w:t>
      </w:r>
      <w:r w:rsidR="00CB3185" w:rsidRPr="00CB3185">
        <w:rPr>
          <w:rFonts w:ascii="Arial" w:hAnsi="Arial" w:cs="Arial"/>
          <w:sz w:val="24"/>
          <w:szCs w:val="24"/>
        </w:rPr>
        <w:t xml:space="preserve">s </w:t>
      </w:r>
    </w:p>
    <w:p w:rsidR="00A26FD5" w:rsidRPr="00CB3185" w:rsidRDefault="00CB3185" w:rsidP="00B709A8">
      <w:pPr>
        <w:numPr>
          <w:ilvl w:val="0"/>
          <w:numId w:val="29"/>
        </w:numPr>
        <w:spacing w:after="0"/>
        <w:rPr>
          <w:rFonts w:ascii="Arial" w:hAnsi="Arial" w:cs="Arial"/>
          <w:sz w:val="24"/>
          <w:szCs w:val="24"/>
        </w:rPr>
      </w:pPr>
      <w:r w:rsidRPr="00CB3185">
        <w:rPr>
          <w:rFonts w:ascii="Arial" w:hAnsi="Arial" w:cs="Arial"/>
          <w:sz w:val="24"/>
          <w:szCs w:val="24"/>
        </w:rPr>
        <w:t>Other VCS providers</w:t>
      </w:r>
    </w:p>
    <w:p w:rsidR="00CB3185" w:rsidRDefault="00CB3185" w:rsidP="00B709A8">
      <w:pPr>
        <w:widowControl w:val="0"/>
        <w:autoSpaceDE w:val="0"/>
        <w:autoSpaceDN w:val="0"/>
        <w:spacing w:after="0"/>
        <w:rPr>
          <w:rFonts w:ascii="Arial" w:hAnsi="Arial" w:cs="Arial"/>
          <w:sz w:val="24"/>
          <w:szCs w:val="24"/>
        </w:rPr>
      </w:pPr>
    </w:p>
    <w:p w:rsidR="00A26FD5" w:rsidRPr="00AA28B1" w:rsidRDefault="00B12245" w:rsidP="00B709A8">
      <w:pPr>
        <w:widowControl w:val="0"/>
        <w:autoSpaceDE w:val="0"/>
        <w:autoSpaceDN w:val="0"/>
        <w:spacing w:after="0"/>
        <w:rPr>
          <w:rFonts w:ascii="Arial" w:hAnsi="Arial" w:cs="Arial"/>
          <w:color w:val="FF0000"/>
          <w:sz w:val="24"/>
          <w:szCs w:val="24"/>
        </w:rPr>
      </w:pPr>
      <w:r w:rsidRPr="00AA28B1">
        <w:rPr>
          <w:rFonts w:ascii="Arial" w:hAnsi="Arial" w:cs="Arial"/>
          <w:sz w:val="24"/>
          <w:szCs w:val="24"/>
        </w:rPr>
        <w:t>T</w:t>
      </w:r>
      <w:r w:rsidR="0075133A" w:rsidRPr="00AA28B1">
        <w:rPr>
          <w:rFonts w:ascii="Arial" w:hAnsi="Arial" w:cs="Arial"/>
          <w:sz w:val="24"/>
          <w:szCs w:val="24"/>
        </w:rPr>
        <w:t>he outcomes from peer mentoring and peer education will be reviewed to gain g</w:t>
      </w:r>
      <w:r w:rsidRPr="00AA28B1">
        <w:rPr>
          <w:rFonts w:ascii="Arial" w:hAnsi="Arial" w:cs="Arial"/>
          <w:sz w:val="24"/>
          <w:szCs w:val="24"/>
        </w:rPr>
        <w:t>reater unde</w:t>
      </w:r>
      <w:r w:rsidR="0075133A" w:rsidRPr="00AA28B1">
        <w:rPr>
          <w:rFonts w:ascii="Arial" w:hAnsi="Arial" w:cs="Arial"/>
          <w:sz w:val="24"/>
          <w:szCs w:val="24"/>
        </w:rPr>
        <w:t xml:space="preserve">rstanding </w:t>
      </w:r>
      <w:r w:rsidR="00EE6862">
        <w:rPr>
          <w:rFonts w:ascii="Arial" w:hAnsi="Arial" w:cs="Arial"/>
          <w:sz w:val="24"/>
          <w:szCs w:val="24"/>
        </w:rPr>
        <w:t xml:space="preserve">around </w:t>
      </w:r>
      <w:r w:rsidR="0075133A" w:rsidRPr="00AA28B1">
        <w:rPr>
          <w:rFonts w:ascii="Arial" w:hAnsi="Arial" w:cs="Arial"/>
          <w:sz w:val="24"/>
          <w:szCs w:val="24"/>
        </w:rPr>
        <w:t xml:space="preserve">whether the proportionate </w:t>
      </w:r>
      <w:r w:rsidRPr="00AA28B1">
        <w:rPr>
          <w:rFonts w:ascii="Arial" w:hAnsi="Arial" w:cs="Arial"/>
          <w:sz w:val="24"/>
          <w:szCs w:val="24"/>
        </w:rPr>
        <w:t>split between services remains appropriate</w:t>
      </w:r>
      <w:r w:rsidR="0075133A" w:rsidRPr="00AA28B1">
        <w:rPr>
          <w:rFonts w:ascii="Arial" w:hAnsi="Arial" w:cs="Arial"/>
          <w:sz w:val="24"/>
          <w:szCs w:val="24"/>
        </w:rPr>
        <w:t xml:space="preserve"> given the current </w:t>
      </w:r>
      <w:r w:rsidRPr="00AA28B1">
        <w:rPr>
          <w:rFonts w:ascii="Arial" w:hAnsi="Arial" w:cs="Arial"/>
          <w:sz w:val="24"/>
          <w:szCs w:val="24"/>
        </w:rPr>
        <w:t xml:space="preserve">and changing </w:t>
      </w:r>
      <w:r w:rsidR="0075133A" w:rsidRPr="00AA28B1">
        <w:rPr>
          <w:rFonts w:ascii="Arial" w:hAnsi="Arial" w:cs="Arial"/>
          <w:sz w:val="24"/>
          <w:szCs w:val="24"/>
        </w:rPr>
        <w:t>needs</w:t>
      </w:r>
      <w:r w:rsidRPr="00AA28B1">
        <w:rPr>
          <w:rFonts w:ascii="Arial" w:hAnsi="Arial" w:cs="Arial"/>
          <w:sz w:val="24"/>
          <w:szCs w:val="24"/>
        </w:rPr>
        <w:t xml:space="preserve"> of yo</w:t>
      </w:r>
      <w:r w:rsidR="0075133A" w:rsidRPr="00AA28B1">
        <w:rPr>
          <w:rFonts w:ascii="Arial" w:hAnsi="Arial" w:cs="Arial"/>
          <w:sz w:val="24"/>
          <w:szCs w:val="24"/>
        </w:rPr>
        <w:t>ung p</w:t>
      </w:r>
      <w:r w:rsidRPr="00AA28B1">
        <w:rPr>
          <w:rFonts w:ascii="Arial" w:hAnsi="Arial" w:cs="Arial"/>
          <w:sz w:val="24"/>
          <w:szCs w:val="24"/>
        </w:rPr>
        <w:t>eople</w:t>
      </w:r>
      <w:r w:rsidR="0075133A" w:rsidRPr="00AA28B1">
        <w:rPr>
          <w:rFonts w:ascii="Arial" w:hAnsi="Arial" w:cs="Arial"/>
          <w:sz w:val="24"/>
          <w:szCs w:val="24"/>
        </w:rPr>
        <w:t xml:space="preserve">, </w:t>
      </w:r>
      <w:r w:rsidRPr="00AA28B1">
        <w:rPr>
          <w:rFonts w:ascii="Arial" w:hAnsi="Arial" w:cs="Arial"/>
          <w:sz w:val="24"/>
          <w:szCs w:val="24"/>
        </w:rPr>
        <w:t>the impact of Covid-</w:t>
      </w:r>
      <w:r w:rsidRPr="00D20DD6">
        <w:rPr>
          <w:rFonts w:ascii="Arial" w:hAnsi="Arial" w:cs="Arial"/>
          <w:sz w:val="24"/>
          <w:szCs w:val="24"/>
        </w:rPr>
        <w:t>19 and lock</w:t>
      </w:r>
      <w:r w:rsidR="0075133A" w:rsidRPr="00D20DD6">
        <w:rPr>
          <w:rFonts w:ascii="Arial" w:hAnsi="Arial" w:cs="Arial"/>
          <w:sz w:val="24"/>
          <w:szCs w:val="24"/>
        </w:rPr>
        <w:t xml:space="preserve">down and </w:t>
      </w:r>
      <w:r w:rsidR="00EE6862">
        <w:rPr>
          <w:rFonts w:ascii="Arial" w:hAnsi="Arial" w:cs="Arial"/>
          <w:sz w:val="24"/>
          <w:szCs w:val="24"/>
        </w:rPr>
        <w:t xml:space="preserve">in terms of </w:t>
      </w:r>
      <w:r w:rsidR="00D20DD6" w:rsidRPr="00D20DD6">
        <w:rPr>
          <w:rFonts w:ascii="Arial" w:hAnsi="Arial" w:cs="Arial"/>
          <w:sz w:val="24"/>
          <w:szCs w:val="24"/>
        </w:rPr>
        <w:t xml:space="preserve">achieving </w:t>
      </w:r>
      <w:r w:rsidR="0075133A" w:rsidRPr="00D20DD6">
        <w:rPr>
          <w:rFonts w:ascii="Arial" w:hAnsi="Arial" w:cs="Arial"/>
          <w:sz w:val="24"/>
          <w:szCs w:val="24"/>
        </w:rPr>
        <w:t>requisite impact</w:t>
      </w:r>
      <w:r w:rsidRPr="00D20DD6">
        <w:rPr>
          <w:rFonts w:ascii="Arial" w:hAnsi="Arial" w:cs="Arial"/>
          <w:sz w:val="24"/>
          <w:szCs w:val="24"/>
        </w:rPr>
        <w:t xml:space="preserve"> </w:t>
      </w:r>
      <w:r w:rsidR="00EE6862">
        <w:rPr>
          <w:rFonts w:ascii="Arial" w:hAnsi="Arial" w:cs="Arial"/>
          <w:sz w:val="24"/>
          <w:szCs w:val="24"/>
        </w:rPr>
        <w:t xml:space="preserve">and benefits </w:t>
      </w:r>
      <w:r w:rsidR="00AA28B1" w:rsidRPr="00D20DD6">
        <w:rPr>
          <w:rFonts w:ascii="Arial" w:hAnsi="Arial" w:cs="Arial"/>
          <w:sz w:val="24"/>
          <w:szCs w:val="24"/>
        </w:rPr>
        <w:t>to contribute to the</w:t>
      </w:r>
      <w:r w:rsidRPr="00D20DD6">
        <w:rPr>
          <w:rFonts w:ascii="Arial" w:hAnsi="Arial" w:cs="Arial"/>
          <w:sz w:val="24"/>
          <w:szCs w:val="24"/>
        </w:rPr>
        <w:t xml:space="preserve"> strategic </w:t>
      </w:r>
      <w:r w:rsidR="00D20DD6" w:rsidRPr="00D20DD6">
        <w:rPr>
          <w:rFonts w:ascii="Arial" w:hAnsi="Arial" w:cs="Arial"/>
          <w:sz w:val="24"/>
          <w:szCs w:val="24"/>
        </w:rPr>
        <w:t>priorities</w:t>
      </w:r>
      <w:r w:rsidRPr="00D20DD6">
        <w:rPr>
          <w:rFonts w:ascii="Arial" w:hAnsi="Arial" w:cs="Arial"/>
          <w:sz w:val="24"/>
          <w:szCs w:val="24"/>
        </w:rPr>
        <w:t>.</w:t>
      </w:r>
    </w:p>
    <w:p w:rsidR="00B709A8" w:rsidRDefault="00B709A8" w:rsidP="00B709A8">
      <w:pPr>
        <w:spacing w:after="0"/>
        <w:rPr>
          <w:rFonts w:ascii="Arial" w:hAnsi="Arial" w:cs="Arial"/>
          <w:sz w:val="24"/>
          <w:szCs w:val="24"/>
        </w:rPr>
      </w:pPr>
    </w:p>
    <w:p w:rsidR="00791E93" w:rsidRPr="00B12245" w:rsidRDefault="00791E93" w:rsidP="00B709A8">
      <w:pPr>
        <w:spacing w:after="0"/>
        <w:rPr>
          <w:rFonts w:ascii="Arial" w:hAnsi="Arial" w:cs="Arial"/>
          <w:sz w:val="24"/>
          <w:szCs w:val="24"/>
        </w:rPr>
      </w:pPr>
      <w:r w:rsidRPr="00B12245">
        <w:rPr>
          <w:rFonts w:ascii="Arial" w:hAnsi="Arial" w:cs="Arial"/>
          <w:sz w:val="24"/>
          <w:szCs w:val="24"/>
        </w:rPr>
        <w:t xml:space="preserve">Work is </w:t>
      </w:r>
      <w:r w:rsidR="00AA28B1">
        <w:rPr>
          <w:rFonts w:ascii="Arial" w:hAnsi="Arial" w:cs="Arial"/>
          <w:sz w:val="24"/>
          <w:szCs w:val="24"/>
        </w:rPr>
        <w:t xml:space="preserve">also </w:t>
      </w:r>
      <w:r w:rsidRPr="00B12245">
        <w:rPr>
          <w:rFonts w:ascii="Arial" w:hAnsi="Arial" w:cs="Arial"/>
          <w:sz w:val="24"/>
          <w:szCs w:val="24"/>
        </w:rPr>
        <w:t>underway to explore how variations to the model could incorporate or facilitate other service areas we are looking to develop, such as:</w:t>
      </w:r>
    </w:p>
    <w:p w:rsidR="00791E93" w:rsidRPr="00B12245" w:rsidRDefault="00791E93" w:rsidP="00B709A8">
      <w:pPr>
        <w:numPr>
          <w:ilvl w:val="0"/>
          <w:numId w:val="31"/>
        </w:numPr>
        <w:spacing w:after="0"/>
        <w:rPr>
          <w:rFonts w:ascii="Arial" w:hAnsi="Arial" w:cs="Arial"/>
          <w:sz w:val="24"/>
          <w:szCs w:val="24"/>
        </w:rPr>
      </w:pPr>
      <w:r w:rsidRPr="00B12245">
        <w:rPr>
          <w:rFonts w:ascii="Arial" w:hAnsi="Arial" w:cs="Arial"/>
          <w:sz w:val="24"/>
          <w:szCs w:val="24"/>
        </w:rPr>
        <w:t xml:space="preserve">Personal Health Budgets (PHBs) and Social Prescribing; the PHB link and liaison role to support young people leaving CAMHS and enabling them to access community services </w:t>
      </w:r>
    </w:p>
    <w:p w:rsidR="00791E93" w:rsidRPr="00B12245" w:rsidRDefault="00791E93" w:rsidP="00B709A8">
      <w:pPr>
        <w:numPr>
          <w:ilvl w:val="0"/>
          <w:numId w:val="31"/>
        </w:numPr>
        <w:spacing w:after="0"/>
        <w:rPr>
          <w:rFonts w:ascii="Arial" w:hAnsi="Arial" w:cs="Arial"/>
          <w:sz w:val="24"/>
          <w:szCs w:val="24"/>
        </w:rPr>
      </w:pPr>
      <w:r w:rsidRPr="00B12245">
        <w:rPr>
          <w:rFonts w:ascii="Arial" w:hAnsi="Arial" w:cs="Arial"/>
          <w:sz w:val="24"/>
          <w:szCs w:val="24"/>
        </w:rPr>
        <w:t xml:space="preserve">Building capacity within Youth Early Help to enhance knowledge, links and signposting to wider range of community based services </w:t>
      </w:r>
    </w:p>
    <w:p w:rsidR="00791E93" w:rsidRPr="00B12245" w:rsidRDefault="00791E93" w:rsidP="00B709A8">
      <w:pPr>
        <w:numPr>
          <w:ilvl w:val="0"/>
          <w:numId w:val="31"/>
        </w:numPr>
        <w:spacing w:after="0"/>
        <w:rPr>
          <w:rFonts w:ascii="Arial" w:hAnsi="Arial" w:cs="Arial"/>
          <w:i/>
          <w:sz w:val="24"/>
          <w:szCs w:val="24"/>
        </w:rPr>
      </w:pPr>
      <w:r w:rsidRPr="00B12245">
        <w:rPr>
          <w:rFonts w:ascii="Arial" w:hAnsi="Arial" w:cs="Arial"/>
          <w:sz w:val="24"/>
          <w:szCs w:val="24"/>
        </w:rPr>
        <w:t>Pathway development to expand access into wider health &amp; wellbeing activities</w:t>
      </w:r>
    </w:p>
    <w:p w:rsidR="00A21293" w:rsidRPr="00CB3185" w:rsidRDefault="00A21293" w:rsidP="00A21293">
      <w:pPr>
        <w:rPr>
          <w:rFonts w:ascii="Arial" w:hAnsi="Arial" w:cs="Arial"/>
          <w:bCs/>
          <w:sz w:val="24"/>
          <w:szCs w:val="24"/>
        </w:rPr>
      </w:pPr>
      <w:r w:rsidRPr="00B12245">
        <w:rPr>
          <w:rFonts w:ascii="Arial" w:hAnsi="Arial" w:cs="Arial"/>
          <w:sz w:val="24"/>
          <w:szCs w:val="24"/>
        </w:rPr>
        <w:lastRenderedPageBreak/>
        <w:t xml:space="preserve">The </w:t>
      </w:r>
      <w:r w:rsidR="00CB3185">
        <w:rPr>
          <w:rFonts w:ascii="Arial" w:hAnsi="Arial" w:cs="Arial"/>
          <w:sz w:val="24"/>
          <w:szCs w:val="24"/>
        </w:rPr>
        <w:t>budget for</w:t>
      </w:r>
      <w:r w:rsidRPr="00D4472A">
        <w:rPr>
          <w:rFonts w:ascii="Arial" w:hAnsi="Arial" w:cs="Arial"/>
          <w:sz w:val="24"/>
          <w:szCs w:val="24"/>
        </w:rPr>
        <w:t xml:space="preserve"> the services to be r</w:t>
      </w:r>
      <w:r w:rsidR="00CB3185">
        <w:rPr>
          <w:rFonts w:ascii="Arial" w:hAnsi="Arial" w:cs="Arial"/>
          <w:sz w:val="24"/>
          <w:szCs w:val="24"/>
        </w:rPr>
        <w:t>e-procured is</w:t>
      </w:r>
      <w:r w:rsidR="00DA2486" w:rsidRPr="00B12245">
        <w:rPr>
          <w:rFonts w:ascii="Arial" w:hAnsi="Arial" w:cs="Arial"/>
          <w:bCs/>
          <w:color w:val="000000"/>
          <w:sz w:val="24"/>
          <w:szCs w:val="24"/>
        </w:rPr>
        <w:t xml:space="preserve">: </w:t>
      </w:r>
      <w:r w:rsidR="00B7167A" w:rsidRPr="00D4472A">
        <w:rPr>
          <w:rFonts w:ascii="Arial" w:hAnsi="Arial" w:cs="Arial"/>
          <w:b/>
          <w:bCs/>
          <w:sz w:val="24"/>
          <w:szCs w:val="24"/>
        </w:rPr>
        <w:t>£</w:t>
      </w:r>
      <w:r w:rsidR="00D4472A" w:rsidRPr="00D4472A">
        <w:rPr>
          <w:rFonts w:ascii="Arial" w:hAnsi="Arial" w:cs="Arial"/>
          <w:b/>
          <w:bCs/>
          <w:sz w:val="24"/>
          <w:szCs w:val="24"/>
        </w:rPr>
        <w:t>199,389</w:t>
      </w:r>
      <w:r w:rsidR="00D4472A">
        <w:rPr>
          <w:rFonts w:ascii="Arial" w:hAnsi="Arial" w:cs="Arial"/>
          <w:b/>
          <w:bCs/>
          <w:sz w:val="24"/>
          <w:szCs w:val="24"/>
        </w:rPr>
        <w:t>.</w:t>
      </w:r>
      <w:r w:rsidR="00AC784F">
        <w:rPr>
          <w:rFonts w:ascii="Arial" w:hAnsi="Arial" w:cs="Arial"/>
          <w:b/>
          <w:bCs/>
          <w:sz w:val="24"/>
          <w:szCs w:val="24"/>
        </w:rPr>
        <w:t xml:space="preserve"> </w:t>
      </w:r>
      <w:r w:rsidR="00AC784F" w:rsidRPr="00CB3185">
        <w:rPr>
          <w:rFonts w:ascii="Arial" w:hAnsi="Arial" w:cs="Arial"/>
          <w:bCs/>
          <w:sz w:val="24"/>
          <w:szCs w:val="24"/>
        </w:rPr>
        <w:t>The inclusion of Personal Health Budgets may attractract some additional funding for co-ordination and/or administrative purposes.</w:t>
      </w:r>
    </w:p>
    <w:p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possible re-</w:t>
      </w:r>
      <w:r w:rsidRPr="0063769A">
        <w:rPr>
          <w:rFonts w:ascii="Arial" w:hAnsi="Arial" w:cs="Arial"/>
          <w:sz w:val="24"/>
          <w:lang w:val="en" w:eastAsia="en-GB"/>
        </w:rPr>
        <w:t xml:space="preserve">commissioning </w:t>
      </w:r>
      <w:r w:rsidR="00824613">
        <w:rPr>
          <w:rFonts w:ascii="Arial" w:hAnsi="Arial" w:cs="Arial"/>
          <w:sz w:val="24"/>
          <w:lang w:val="en" w:eastAsia="en-GB"/>
        </w:rPr>
        <w:t>of these services,</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unless expressed by the providing party,</w:t>
      </w:r>
      <w:r w:rsidRPr="0063769A">
        <w:rPr>
          <w:rFonts w:ascii="Arial" w:hAnsi="Arial" w:cs="Arial"/>
          <w:iCs/>
          <w:sz w:val="24"/>
          <w:lang w:val="en" w:eastAsia="en-GB"/>
        </w:rPr>
        <w:t>and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organisation will be individually identified.</w:t>
      </w:r>
    </w:p>
    <w:p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rsidR="00F117C5" w:rsidRPr="000F7869" w:rsidRDefault="00AE4F4F" w:rsidP="00957565">
      <w:pPr>
        <w:spacing w:after="100" w:afterAutospacing="1"/>
        <w:jc w:val="both"/>
        <w:rPr>
          <w:rFonts w:ascii="Arial" w:hAnsi="Arial" w:cs="Arial"/>
          <w:sz w:val="20"/>
          <w:szCs w:val="20"/>
          <w:lang w:val="en" w:eastAsia="en-GB"/>
        </w:rPr>
      </w:pPr>
      <w:r w:rsidRPr="0063769A">
        <w:rPr>
          <w:rFonts w:ascii="Arial" w:hAnsi="Arial" w:cs="Arial"/>
          <w:sz w:val="24"/>
          <w:lang w:val="en" w:eastAsia="en-GB"/>
        </w:rPr>
        <w:t xml:space="preserve">Following this market testing exercise the Council </w:t>
      </w:r>
      <w:r w:rsidR="00287FDB" w:rsidRPr="00E865BB">
        <w:rPr>
          <w:rFonts w:ascii="Arial" w:hAnsi="Arial" w:cs="Arial"/>
          <w:sz w:val="24"/>
          <w:u w:val="single"/>
          <w:lang w:val="en" w:eastAsia="en-GB"/>
        </w:rPr>
        <w:t>may</w:t>
      </w:r>
      <w:r w:rsidR="00287FDB">
        <w:rPr>
          <w:rFonts w:ascii="Arial" w:hAnsi="Arial" w:cs="Arial"/>
          <w:sz w:val="24"/>
          <w:lang w:val="en" w:eastAsia="en-GB"/>
        </w:rPr>
        <w:t xml:space="preserve">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0F7869">
        <w:rPr>
          <w:rFonts w:ascii="Arial" w:hAnsi="Arial" w:cs="Arial"/>
          <w:sz w:val="24"/>
          <w:lang w:val="en" w:eastAsia="en-GB"/>
        </w:rPr>
        <w:t>, which would likely include</w:t>
      </w:r>
      <w:r w:rsidR="00E0495E">
        <w:rPr>
          <w:rFonts w:ascii="Arial" w:hAnsi="Arial" w:cs="Arial"/>
          <w:sz w:val="24"/>
          <w:lang w:val="en" w:eastAsia="en-GB"/>
        </w:rPr>
        <w:t xml:space="preserve"> </w:t>
      </w:r>
      <w:r w:rsidRPr="0063769A">
        <w:rPr>
          <w:rFonts w:ascii="Arial" w:hAnsi="Arial" w:cs="Arial"/>
          <w:sz w:val="24"/>
          <w:lang w:val="en" w:eastAsia="en-GB"/>
        </w:rPr>
        <w:t xml:space="preserve">the following key </w:t>
      </w:r>
      <w:r w:rsidR="00982DD8">
        <w:rPr>
          <w:rFonts w:ascii="Arial" w:hAnsi="Arial" w:cs="Arial"/>
          <w:sz w:val="24"/>
          <w:lang w:val="en" w:eastAsia="en-GB"/>
        </w:rPr>
        <w:t>stages</w:t>
      </w:r>
      <w:r w:rsidRPr="0063769A">
        <w:rPr>
          <w:rFonts w:ascii="Arial" w:hAnsi="Arial" w:cs="Arial"/>
          <w:sz w:val="24"/>
          <w:lang w:val="en" w:eastAsia="en-GB"/>
        </w:rPr>
        <w:t xml:space="preserve"> </w:t>
      </w:r>
      <w:r w:rsidRPr="000F7869">
        <w:rPr>
          <w:rFonts w:ascii="Arial" w:hAnsi="Arial" w:cs="Arial"/>
          <w:sz w:val="20"/>
          <w:szCs w:val="20"/>
          <w:lang w:val="en" w:eastAsia="en-GB"/>
        </w:rPr>
        <w:t>(</w:t>
      </w:r>
      <w:r w:rsidR="00573ADA" w:rsidRPr="000F7869">
        <w:rPr>
          <w:rFonts w:ascii="Arial" w:hAnsi="Arial" w:cs="Arial"/>
          <w:sz w:val="20"/>
          <w:szCs w:val="20"/>
          <w:lang w:val="en" w:eastAsia="en-GB"/>
        </w:rPr>
        <w:t>see indicative time</w:t>
      </w:r>
      <w:r w:rsidR="000F7869" w:rsidRPr="000F7869">
        <w:rPr>
          <w:rFonts w:ascii="Arial" w:hAnsi="Arial" w:cs="Arial"/>
          <w:sz w:val="20"/>
          <w:szCs w:val="20"/>
          <w:lang w:val="en" w:eastAsia="en-GB"/>
        </w:rPr>
        <w:t>frame in section 3</w:t>
      </w:r>
      <w:r w:rsidR="00175726" w:rsidRPr="000F7869">
        <w:rPr>
          <w:rFonts w:ascii="Arial" w:hAnsi="Arial" w:cs="Arial"/>
          <w:sz w:val="20"/>
          <w:szCs w:val="20"/>
          <w:lang w:val="en" w:eastAsia="en-GB"/>
        </w:rPr>
        <w:t xml:space="preserve">). </w:t>
      </w:r>
    </w:p>
    <w:p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533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7"/>
      </w:tblGrid>
      <w:tr w:rsidR="00FA6BA7" w:rsidRPr="00422D8A" w:rsidTr="00907735">
        <w:tc>
          <w:tcPr>
            <w:tcW w:w="3383" w:type="pct"/>
            <w:shd w:val="clear" w:color="auto" w:fill="B8CCE4" w:themeFill="accent1" w:themeFillTint="66"/>
          </w:tcPr>
          <w:p w:rsidR="00FA6BA7" w:rsidRPr="00567E32" w:rsidRDefault="00982DD8" w:rsidP="00982DD8">
            <w:pPr>
              <w:spacing w:after="0"/>
              <w:ind w:left="1080"/>
              <w:rPr>
                <w:rFonts w:ascii="Arial" w:hAnsi="Arial" w:cs="Arial"/>
                <w:b/>
                <w:sz w:val="24"/>
                <w:szCs w:val="24"/>
              </w:rPr>
            </w:pPr>
            <w:r>
              <w:rPr>
                <w:rFonts w:ascii="Arial" w:hAnsi="Arial" w:cs="Arial"/>
                <w:b/>
                <w:sz w:val="24"/>
                <w:szCs w:val="24"/>
              </w:rPr>
              <w:t>Stage</w:t>
            </w:r>
          </w:p>
        </w:tc>
        <w:tc>
          <w:tcPr>
            <w:tcW w:w="1617" w:type="pct"/>
            <w:shd w:val="clear" w:color="auto" w:fill="B8CCE4" w:themeFill="accent1" w:themeFillTint="66"/>
          </w:tcPr>
          <w:p w:rsidR="00FA6BA7" w:rsidRPr="00567E32" w:rsidRDefault="00982DD8" w:rsidP="00982DD8">
            <w:pPr>
              <w:spacing w:after="0"/>
              <w:rPr>
                <w:rFonts w:ascii="Arial" w:hAnsi="Arial" w:cs="Arial"/>
                <w:b/>
                <w:sz w:val="24"/>
                <w:szCs w:val="24"/>
              </w:rPr>
            </w:pPr>
            <w:r>
              <w:rPr>
                <w:rFonts w:ascii="Arial" w:hAnsi="Arial" w:cs="Arial"/>
                <w:b/>
                <w:sz w:val="24"/>
                <w:szCs w:val="24"/>
              </w:rPr>
              <w:t>Date</w:t>
            </w:r>
          </w:p>
        </w:tc>
      </w:tr>
      <w:tr w:rsidR="00982DD8" w:rsidRPr="00422D8A" w:rsidTr="00907735">
        <w:tc>
          <w:tcPr>
            <w:tcW w:w="3383" w:type="pct"/>
          </w:tcPr>
          <w:p w:rsidR="00982DD8" w:rsidRPr="00CC5329" w:rsidRDefault="00982DD8" w:rsidP="006970EC">
            <w:pPr>
              <w:spacing w:after="0" w:line="240" w:lineRule="auto"/>
              <w:rPr>
                <w:rFonts w:ascii="Arial" w:hAnsi="Arial" w:cs="Arial"/>
                <w:sz w:val="24"/>
                <w:szCs w:val="24"/>
              </w:rPr>
            </w:pPr>
            <w:r w:rsidRPr="00CC5329">
              <w:rPr>
                <w:rFonts w:ascii="Arial" w:hAnsi="Arial" w:cs="Arial"/>
                <w:sz w:val="24"/>
                <w:szCs w:val="24"/>
              </w:rPr>
              <w:t xml:space="preserve">Review of </w:t>
            </w:r>
            <w:r w:rsidR="005C5F8F" w:rsidRPr="00CC5329">
              <w:rPr>
                <w:rFonts w:ascii="Arial" w:hAnsi="Arial" w:cs="Arial"/>
                <w:sz w:val="24"/>
                <w:szCs w:val="24"/>
              </w:rPr>
              <w:t xml:space="preserve">the </w:t>
            </w:r>
            <w:r w:rsidRPr="00CC5329">
              <w:rPr>
                <w:rFonts w:ascii="Arial" w:hAnsi="Arial" w:cs="Arial"/>
                <w:sz w:val="24"/>
                <w:szCs w:val="24"/>
              </w:rPr>
              <w:t xml:space="preserve">current </w:t>
            </w:r>
            <w:r w:rsidR="005C5F8F" w:rsidRPr="00CC5329">
              <w:rPr>
                <w:rFonts w:ascii="Arial" w:hAnsi="Arial" w:cs="Arial"/>
                <w:sz w:val="24"/>
                <w:szCs w:val="24"/>
              </w:rPr>
              <w:t xml:space="preserve">model </w:t>
            </w:r>
            <w:r w:rsidRPr="00CC5329">
              <w:rPr>
                <w:rFonts w:ascii="Arial" w:hAnsi="Arial" w:cs="Arial"/>
                <w:sz w:val="24"/>
                <w:szCs w:val="24"/>
              </w:rPr>
              <w:t xml:space="preserve">and engagement </w:t>
            </w:r>
            <w:r w:rsidR="005C5F8F" w:rsidRPr="00CC5329">
              <w:rPr>
                <w:rFonts w:ascii="Arial" w:hAnsi="Arial" w:cs="Arial"/>
                <w:sz w:val="24"/>
                <w:szCs w:val="24"/>
              </w:rPr>
              <w:t>with market</w:t>
            </w:r>
            <w:r w:rsidR="00F70C37">
              <w:rPr>
                <w:rFonts w:ascii="Arial" w:hAnsi="Arial" w:cs="Arial"/>
                <w:sz w:val="24"/>
                <w:szCs w:val="24"/>
              </w:rPr>
              <w:t>, providers and young people</w:t>
            </w:r>
            <w:r w:rsidR="00CC5329" w:rsidRPr="00CC5329">
              <w:rPr>
                <w:rFonts w:ascii="Arial" w:hAnsi="Arial" w:cs="Arial"/>
                <w:sz w:val="24"/>
                <w:szCs w:val="24"/>
              </w:rPr>
              <w:t xml:space="preserve"> including soft market testing</w:t>
            </w:r>
          </w:p>
        </w:tc>
        <w:tc>
          <w:tcPr>
            <w:tcW w:w="1617" w:type="pct"/>
          </w:tcPr>
          <w:p w:rsidR="00CC5329" w:rsidRPr="00CC5329" w:rsidRDefault="00CC5329" w:rsidP="00CC5329">
            <w:pPr>
              <w:spacing w:after="0" w:line="240" w:lineRule="auto"/>
              <w:jc w:val="both"/>
              <w:rPr>
                <w:rFonts w:ascii="Arial" w:hAnsi="Arial" w:cs="Arial"/>
                <w:sz w:val="24"/>
                <w:szCs w:val="24"/>
              </w:rPr>
            </w:pPr>
            <w:r w:rsidRPr="00CC5329">
              <w:rPr>
                <w:rFonts w:ascii="Arial" w:hAnsi="Arial" w:cs="Arial"/>
                <w:sz w:val="24"/>
                <w:szCs w:val="24"/>
              </w:rPr>
              <w:t>Jan/Feb 2021</w:t>
            </w:r>
          </w:p>
          <w:p w:rsidR="00982DD8" w:rsidRPr="00CC5329" w:rsidRDefault="00982DD8" w:rsidP="00CC5329">
            <w:pPr>
              <w:spacing w:after="0"/>
              <w:jc w:val="both"/>
              <w:rPr>
                <w:rFonts w:ascii="Arial" w:hAnsi="Arial" w:cs="Arial"/>
                <w:sz w:val="24"/>
                <w:szCs w:val="24"/>
              </w:rPr>
            </w:pPr>
          </w:p>
        </w:tc>
      </w:tr>
      <w:tr w:rsidR="00982DD8" w:rsidRPr="00422D8A" w:rsidTr="00907735">
        <w:tc>
          <w:tcPr>
            <w:tcW w:w="3383" w:type="pct"/>
          </w:tcPr>
          <w:p w:rsidR="00982DD8" w:rsidRPr="00CC5329" w:rsidRDefault="00CC5329" w:rsidP="00CC5329">
            <w:pPr>
              <w:spacing w:after="0" w:line="240" w:lineRule="auto"/>
              <w:jc w:val="both"/>
              <w:rPr>
                <w:rFonts w:ascii="Arial" w:hAnsi="Arial" w:cs="Arial"/>
                <w:sz w:val="24"/>
                <w:szCs w:val="24"/>
              </w:rPr>
            </w:pPr>
            <w:r w:rsidRPr="00CC5329">
              <w:rPr>
                <w:rFonts w:ascii="Arial" w:hAnsi="Arial" w:cs="Arial"/>
                <w:sz w:val="24"/>
                <w:szCs w:val="24"/>
              </w:rPr>
              <w:t xml:space="preserve">Develop Service Specifications and model </w:t>
            </w:r>
          </w:p>
        </w:tc>
        <w:tc>
          <w:tcPr>
            <w:tcW w:w="1617" w:type="pct"/>
          </w:tcPr>
          <w:p w:rsidR="00982DD8" w:rsidRPr="00CC5329" w:rsidRDefault="006970EC" w:rsidP="006970EC">
            <w:pPr>
              <w:spacing w:after="0" w:line="240" w:lineRule="auto"/>
              <w:jc w:val="both"/>
              <w:rPr>
                <w:rFonts w:ascii="Arial" w:hAnsi="Arial" w:cs="Arial"/>
                <w:sz w:val="24"/>
                <w:szCs w:val="24"/>
              </w:rPr>
            </w:pPr>
            <w:r>
              <w:rPr>
                <w:rFonts w:ascii="Arial" w:hAnsi="Arial" w:cs="Arial"/>
                <w:sz w:val="24"/>
                <w:szCs w:val="24"/>
              </w:rPr>
              <w:t>March</w:t>
            </w:r>
            <w:r w:rsidR="00CC5329" w:rsidRPr="00CC5329">
              <w:rPr>
                <w:rFonts w:ascii="Arial" w:hAnsi="Arial" w:cs="Arial"/>
                <w:sz w:val="24"/>
                <w:szCs w:val="24"/>
              </w:rPr>
              <w:t xml:space="preserve"> – April 2021</w:t>
            </w:r>
          </w:p>
        </w:tc>
      </w:tr>
      <w:tr w:rsidR="00982DD8" w:rsidRPr="00422D8A" w:rsidTr="00907735">
        <w:tc>
          <w:tcPr>
            <w:tcW w:w="3383" w:type="pct"/>
          </w:tcPr>
          <w:p w:rsidR="00982DD8" w:rsidRPr="00CC5329" w:rsidRDefault="00CC5329" w:rsidP="00CC5329">
            <w:pPr>
              <w:spacing w:after="0" w:line="240" w:lineRule="auto"/>
              <w:jc w:val="both"/>
              <w:rPr>
                <w:rFonts w:ascii="Arial" w:hAnsi="Arial" w:cs="Arial"/>
                <w:sz w:val="24"/>
                <w:szCs w:val="24"/>
              </w:rPr>
            </w:pPr>
            <w:r w:rsidRPr="00CC5329">
              <w:rPr>
                <w:rFonts w:ascii="Arial" w:hAnsi="Arial" w:cs="Arial"/>
                <w:sz w:val="24"/>
                <w:szCs w:val="24"/>
              </w:rPr>
              <w:t>Develop options based on outcome of feedback and market testing</w:t>
            </w:r>
          </w:p>
        </w:tc>
        <w:tc>
          <w:tcPr>
            <w:tcW w:w="1617" w:type="pct"/>
          </w:tcPr>
          <w:p w:rsidR="00982DD8" w:rsidRPr="00CC5329" w:rsidRDefault="00CC5329" w:rsidP="00CC5329">
            <w:pPr>
              <w:spacing w:after="0"/>
              <w:jc w:val="both"/>
              <w:rPr>
                <w:rFonts w:ascii="Arial" w:hAnsi="Arial" w:cs="Arial"/>
                <w:sz w:val="24"/>
                <w:szCs w:val="24"/>
              </w:rPr>
            </w:pPr>
            <w:r w:rsidRPr="00CC5329">
              <w:rPr>
                <w:rFonts w:ascii="Arial" w:hAnsi="Arial" w:cs="Arial"/>
                <w:sz w:val="24"/>
                <w:szCs w:val="24"/>
              </w:rPr>
              <w:t>April/May 2021</w:t>
            </w:r>
          </w:p>
        </w:tc>
      </w:tr>
      <w:tr w:rsidR="00CC5329" w:rsidRPr="00422D8A" w:rsidTr="00907735">
        <w:tc>
          <w:tcPr>
            <w:tcW w:w="3383" w:type="pct"/>
          </w:tcPr>
          <w:p w:rsidR="00CC5329" w:rsidRPr="00CC5329" w:rsidRDefault="00CC5329" w:rsidP="00CC5329">
            <w:pPr>
              <w:spacing w:after="0"/>
              <w:jc w:val="both"/>
              <w:rPr>
                <w:rFonts w:ascii="Arial" w:hAnsi="Arial" w:cs="Arial"/>
                <w:sz w:val="24"/>
                <w:szCs w:val="24"/>
              </w:rPr>
            </w:pPr>
            <w:r w:rsidRPr="00CC5329">
              <w:rPr>
                <w:rFonts w:ascii="Arial" w:hAnsi="Arial" w:cs="Arial"/>
                <w:sz w:val="24"/>
                <w:szCs w:val="24"/>
              </w:rPr>
              <w:t>Tender advert released</w:t>
            </w:r>
          </w:p>
        </w:tc>
        <w:tc>
          <w:tcPr>
            <w:tcW w:w="1617" w:type="pct"/>
          </w:tcPr>
          <w:p w:rsidR="00CC5329" w:rsidRPr="00CC5329" w:rsidRDefault="006970EC" w:rsidP="00CC5329">
            <w:pPr>
              <w:spacing w:after="0"/>
              <w:jc w:val="both"/>
              <w:rPr>
                <w:rFonts w:ascii="Arial" w:hAnsi="Arial" w:cs="Arial"/>
                <w:sz w:val="24"/>
                <w:szCs w:val="24"/>
              </w:rPr>
            </w:pPr>
            <w:r>
              <w:rPr>
                <w:rFonts w:ascii="Arial" w:hAnsi="Arial" w:cs="Arial"/>
                <w:sz w:val="24"/>
                <w:szCs w:val="24"/>
              </w:rPr>
              <w:t>August/</w:t>
            </w:r>
            <w:r w:rsidR="00CC5329" w:rsidRPr="00CC5329">
              <w:rPr>
                <w:rFonts w:ascii="Arial" w:hAnsi="Arial" w:cs="Arial"/>
                <w:sz w:val="24"/>
                <w:szCs w:val="24"/>
              </w:rPr>
              <w:t>September 2021</w:t>
            </w:r>
          </w:p>
        </w:tc>
      </w:tr>
      <w:tr w:rsidR="00CC5329" w:rsidRPr="00422D8A" w:rsidTr="00907735">
        <w:tc>
          <w:tcPr>
            <w:tcW w:w="3383" w:type="pct"/>
          </w:tcPr>
          <w:p w:rsidR="00CC5329" w:rsidRPr="00CC5329" w:rsidRDefault="00CC5329" w:rsidP="00CC5329">
            <w:pPr>
              <w:spacing w:after="0"/>
              <w:jc w:val="both"/>
              <w:rPr>
                <w:rFonts w:ascii="Arial" w:hAnsi="Arial" w:cs="Arial"/>
                <w:sz w:val="24"/>
                <w:szCs w:val="24"/>
              </w:rPr>
            </w:pPr>
            <w:r w:rsidRPr="00CC5329">
              <w:rPr>
                <w:rFonts w:ascii="Arial" w:hAnsi="Arial" w:cs="Arial"/>
                <w:sz w:val="24"/>
                <w:szCs w:val="24"/>
              </w:rPr>
              <w:t>Deadline for tender</w:t>
            </w:r>
          </w:p>
        </w:tc>
        <w:tc>
          <w:tcPr>
            <w:tcW w:w="1617" w:type="pct"/>
          </w:tcPr>
          <w:p w:rsidR="00CC5329" w:rsidRPr="00CC5329" w:rsidRDefault="006970EC" w:rsidP="00CC5329">
            <w:pPr>
              <w:spacing w:after="0"/>
              <w:jc w:val="both"/>
              <w:rPr>
                <w:rFonts w:ascii="Arial" w:hAnsi="Arial" w:cs="Arial"/>
                <w:sz w:val="24"/>
                <w:szCs w:val="24"/>
              </w:rPr>
            </w:pPr>
            <w:r>
              <w:rPr>
                <w:rFonts w:ascii="Arial" w:hAnsi="Arial" w:cs="Arial"/>
                <w:sz w:val="24"/>
                <w:szCs w:val="24"/>
              </w:rPr>
              <w:t>October</w:t>
            </w:r>
            <w:r w:rsidR="00CC5329" w:rsidRPr="00CC5329">
              <w:rPr>
                <w:rFonts w:ascii="Arial" w:hAnsi="Arial" w:cs="Arial"/>
                <w:sz w:val="24"/>
                <w:szCs w:val="24"/>
              </w:rPr>
              <w:t> 2021</w:t>
            </w:r>
          </w:p>
        </w:tc>
      </w:tr>
      <w:tr w:rsidR="006970EC" w:rsidRPr="00422D8A" w:rsidTr="00907735">
        <w:tc>
          <w:tcPr>
            <w:tcW w:w="3383" w:type="pct"/>
          </w:tcPr>
          <w:p w:rsidR="006970EC" w:rsidRPr="00CC5329" w:rsidRDefault="006970EC" w:rsidP="006970EC">
            <w:pPr>
              <w:spacing w:after="0"/>
              <w:jc w:val="both"/>
              <w:rPr>
                <w:rFonts w:ascii="Arial" w:hAnsi="Arial" w:cs="Arial"/>
                <w:sz w:val="24"/>
                <w:szCs w:val="24"/>
              </w:rPr>
            </w:pPr>
            <w:r w:rsidRPr="00CC5329">
              <w:rPr>
                <w:rFonts w:ascii="Arial" w:hAnsi="Arial" w:cs="Arial"/>
                <w:sz w:val="24"/>
                <w:szCs w:val="24"/>
              </w:rPr>
              <w:t xml:space="preserve">Presentation and negotiation period </w:t>
            </w:r>
          </w:p>
        </w:tc>
        <w:tc>
          <w:tcPr>
            <w:tcW w:w="1617" w:type="pct"/>
          </w:tcPr>
          <w:p w:rsidR="006970EC" w:rsidRPr="00CC5329" w:rsidRDefault="006970EC" w:rsidP="006970EC">
            <w:pPr>
              <w:spacing w:after="0"/>
              <w:jc w:val="both"/>
              <w:rPr>
                <w:rFonts w:ascii="Arial" w:hAnsi="Arial" w:cs="Arial"/>
                <w:sz w:val="24"/>
                <w:szCs w:val="24"/>
              </w:rPr>
            </w:pPr>
            <w:r>
              <w:rPr>
                <w:rFonts w:ascii="Arial" w:hAnsi="Arial" w:cs="Arial"/>
                <w:sz w:val="24"/>
                <w:szCs w:val="24"/>
              </w:rPr>
              <w:t>November 2021</w:t>
            </w:r>
          </w:p>
        </w:tc>
      </w:tr>
      <w:tr w:rsidR="006970EC" w:rsidRPr="00422D8A" w:rsidTr="00907735">
        <w:tc>
          <w:tcPr>
            <w:tcW w:w="3383" w:type="pct"/>
          </w:tcPr>
          <w:p w:rsidR="006970EC" w:rsidRPr="00CC5329" w:rsidRDefault="006970EC" w:rsidP="006970EC">
            <w:pPr>
              <w:spacing w:after="0"/>
              <w:jc w:val="both"/>
              <w:rPr>
                <w:rFonts w:ascii="Arial" w:hAnsi="Arial" w:cs="Arial"/>
                <w:sz w:val="24"/>
                <w:szCs w:val="24"/>
              </w:rPr>
            </w:pPr>
            <w:r w:rsidRPr="00CC5329">
              <w:rPr>
                <w:rFonts w:ascii="Arial" w:hAnsi="Arial" w:cs="Arial"/>
                <w:sz w:val="24"/>
                <w:szCs w:val="24"/>
              </w:rPr>
              <w:t xml:space="preserve">Final tender </w:t>
            </w:r>
            <w:r w:rsidR="0021299E">
              <w:rPr>
                <w:rFonts w:ascii="Arial" w:hAnsi="Arial" w:cs="Arial"/>
                <w:sz w:val="24"/>
                <w:szCs w:val="24"/>
              </w:rPr>
              <w:t xml:space="preserve">decision </w:t>
            </w:r>
            <w:r w:rsidRPr="00CC5329">
              <w:rPr>
                <w:rFonts w:ascii="Arial" w:hAnsi="Arial" w:cs="Arial"/>
                <w:sz w:val="24"/>
                <w:szCs w:val="24"/>
              </w:rPr>
              <w:t>deadline</w:t>
            </w:r>
          </w:p>
        </w:tc>
        <w:tc>
          <w:tcPr>
            <w:tcW w:w="1617" w:type="pct"/>
          </w:tcPr>
          <w:p w:rsidR="006970EC" w:rsidRPr="00CC5329" w:rsidRDefault="006970EC" w:rsidP="006970EC">
            <w:pPr>
              <w:spacing w:after="0"/>
              <w:jc w:val="both"/>
              <w:rPr>
                <w:rFonts w:ascii="Arial" w:hAnsi="Arial" w:cs="Arial"/>
                <w:sz w:val="24"/>
                <w:szCs w:val="24"/>
              </w:rPr>
            </w:pPr>
            <w:r w:rsidRPr="00CC5329">
              <w:rPr>
                <w:rFonts w:ascii="Arial" w:hAnsi="Arial" w:cs="Arial"/>
                <w:sz w:val="24"/>
                <w:szCs w:val="24"/>
              </w:rPr>
              <w:t>November 2021</w:t>
            </w:r>
          </w:p>
        </w:tc>
      </w:tr>
      <w:tr w:rsidR="006970EC" w:rsidRPr="00422D8A" w:rsidTr="00907735">
        <w:tc>
          <w:tcPr>
            <w:tcW w:w="3383" w:type="pct"/>
          </w:tcPr>
          <w:p w:rsidR="006970EC" w:rsidRPr="00CC5329" w:rsidRDefault="006970EC" w:rsidP="006970EC">
            <w:pPr>
              <w:spacing w:after="0"/>
              <w:jc w:val="both"/>
              <w:rPr>
                <w:rFonts w:ascii="Arial" w:hAnsi="Arial" w:cs="Arial"/>
                <w:sz w:val="24"/>
                <w:szCs w:val="24"/>
              </w:rPr>
            </w:pPr>
            <w:r w:rsidRPr="00CC5329">
              <w:rPr>
                <w:rFonts w:ascii="Arial" w:hAnsi="Arial" w:cs="Arial"/>
                <w:sz w:val="24"/>
                <w:szCs w:val="24"/>
              </w:rPr>
              <w:t>Contract award</w:t>
            </w:r>
          </w:p>
        </w:tc>
        <w:tc>
          <w:tcPr>
            <w:tcW w:w="1617" w:type="pct"/>
          </w:tcPr>
          <w:p w:rsidR="006970EC" w:rsidRPr="00CC5329" w:rsidRDefault="00FF563B" w:rsidP="006970EC">
            <w:pPr>
              <w:spacing w:after="0"/>
              <w:jc w:val="both"/>
              <w:rPr>
                <w:rFonts w:ascii="Arial" w:hAnsi="Arial" w:cs="Arial"/>
                <w:sz w:val="24"/>
                <w:szCs w:val="24"/>
              </w:rPr>
            </w:pPr>
            <w:r>
              <w:rPr>
                <w:rFonts w:ascii="Arial" w:hAnsi="Arial" w:cs="Arial"/>
                <w:sz w:val="24"/>
                <w:szCs w:val="24"/>
              </w:rPr>
              <w:t>December 2021</w:t>
            </w:r>
          </w:p>
        </w:tc>
      </w:tr>
      <w:tr w:rsidR="006970EC" w:rsidRPr="00422D8A" w:rsidTr="00907735">
        <w:tc>
          <w:tcPr>
            <w:tcW w:w="3383" w:type="pct"/>
          </w:tcPr>
          <w:p w:rsidR="006970EC" w:rsidRPr="00CC5329" w:rsidRDefault="006970EC" w:rsidP="006970EC">
            <w:pPr>
              <w:spacing w:after="0" w:line="240" w:lineRule="auto"/>
              <w:jc w:val="both"/>
              <w:rPr>
                <w:rFonts w:ascii="Arial" w:hAnsi="Arial" w:cs="Arial"/>
                <w:sz w:val="24"/>
                <w:szCs w:val="24"/>
              </w:rPr>
            </w:pPr>
            <w:r w:rsidRPr="00CC5329">
              <w:rPr>
                <w:rFonts w:ascii="Arial" w:hAnsi="Arial" w:cs="Arial"/>
                <w:sz w:val="24"/>
                <w:szCs w:val="24"/>
              </w:rPr>
              <w:t>Implementation period</w:t>
            </w:r>
          </w:p>
        </w:tc>
        <w:tc>
          <w:tcPr>
            <w:tcW w:w="1617" w:type="pct"/>
          </w:tcPr>
          <w:p w:rsidR="006970EC" w:rsidRPr="00CC5329" w:rsidRDefault="006970EC" w:rsidP="006970EC">
            <w:pPr>
              <w:spacing w:after="0"/>
              <w:jc w:val="both"/>
              <w:rPr>
                <w:rFonts w:ascii="Arial" w:hAnsi="Arial" w:cs="Arial"/>
                <w:sz w:val="24"/>
                <w:szCs w:val="24"/>
              </w:rPr>
            </w:pPr>
            <w:r w:rsidRPr="00CC5329">
              <w:rPr>
                <w:rFonts w:ascii="Arial" w:hAnsi="Arial" w:cs="Arial"/>
                <w:sz w:val="24"/>
                <w:szCs w:val="24"/>
              </w:rPr>
              <w:t>February</w:t>
            </w:r>
            <w:r>
              <w:rPr>
                <w:rFonts w:ascii="Arial" w:hAnsi="Arial" w:cs="Arial"/>
                <w:sz w:val="24"/>
                <w:szCs w:val="24"/>
              </w:rPr>
              <w:t>/</w:t>
            </w:r>
            <w:r w:rsidRPr="00CC5329">
              <w:rPr>
                <w:rFonts w:ascii="Arial" w:hAnsi="Arial" w:cs="Arial"/>
                <w:sz w:val="24"/>
                <w:szCs w:val="24"/>
              </w:rPr>
              <w:t xml:space="preserve">March 2022 </w:t>
            </w:r>
          </w:p>
        </w:tc>
      </w:tr>
      <w:tr w:rsidR="006970EC" w:rsidRPr="00422D8A" w:rsidTr="00907735">
        <w:tc>
          <w:tcPr>
            <w:tcW w:w="3383" w:type="pct"/>
          </w:tcPr>
          <w:p w:rsidR="006970EC" w:rsidRPr="00CC5329" w:rsidRDefault="006970EC" w:rsidP="006970EC">
            <w:pPr>
              <w:spacing w:after="0" w:line="240" w:lineRule="auto"/>
              <w:jc w:val="both"/>
              <w:rPr>
                <w:rFonts w:ascii="Arial" w:hAnsi="Arial" w:cs="Arial"/>
                <w:sz w:val="24"/>
                <w:szCs w:val="24"/>
              </w:rPr>
            </w:pPr>
            <w:r w:rsidRPr="00CC5329">
              <w:rPr>
                <w:rFonts w:ascii="Arial" w:hAnsi="Arial" w:cs="Arial"/>
                <w:sz w:val="24"/>
                <w:szCs w:val="24"/>
              </w:rPr>
              <w:t xml:space="preserve">Commencement Date of Contract (Start of new service): </w:t>
            </w:r>
          </w:p>
        </w:tc>
        <w:tc>
          <w:tcPr>
            <w:tcW w:w="1617" w:type="pct"/>
          </w:tcPr>
          <w:p w:rsidR="006970EC" w:rsidRPr="00CC5329" w:rsidRDefault="006970EC" w:rsidP="006970EC">
            <w:pPr>
              <w:spacing w:after="0"/>
              <w:jc w:val="both"/>
              <w:rPr>
                <w:rFonts w:ascii="Arial" w:hAnsi="Arial" w:cs="Arial"/>
                <w:sz w:val="24"/>
                <w:szCs w:val="24"/>
              </w:rPr>
            </w:pPr>
            <w:r w:rsidRPr="00CC5329">
              <w:rPr>
                <w:rFonts w:ascii="Arial" w:hAnsi="Arial" w:cs="Arial"/>
                <w:sz w:val="24"/>
                <w:szCs w:val="24"/>
              </w:rPr>
              <w:t>1 April 2022</w:t>
            </w:r>
          </w:p>
        </w:tc>
      </w:tr>
    </w:tbl>
    <w:p w:rsidR="00E55D54" w:rsidRPr="007D24EB" w:rsidRDefault="007D24EB" w:rsidP="00957565">
      <w:pPr>
        <w:pStyle w:val="ListParagraph"/>
        <w:numPr>
          <w:ilvl w:val="0"/>
          <w:numId w:val="3"/>
        </w:numPr>
        <w:spacing w:after="100" w:afterAutospacing="1"/>
        <w:jc w:val="both"/>
        <w:rPr>
          <w:rFonts w:cs="Arial"/>
          <w:b/>
          <w:sz w:val="24"/>
          <w:u w:val="single"/>
          <w:lang w:val="en"/>
        </w:rPr>
      </w:pPr>
      <w:r w:rsidRPr="007D24EB">
        <w:rPr>
          <w:rFonts w:cs="Arial"/>
          <w:b/>
          <w:sz w:val="24"/>
          <w:u w:val="single"/>
          <w:lang w:val="en"/>
        </w:rPr>
        <w:lastRenderedPageBreak/>
        <w:t xml:space="preserve">Market Questionnaire </w:t>
      </w:r>
    </w:p>
    <w:tbl>
      <w:tblPr>
        <w:tblStyle w:val="TableGrid"/>
        <w:tblW w:w="9640" w:type="dxa"/>
        <w:tblInd w:w="-289" w:type="dxa"/>
        <w:tblLook w:val="04A0" w:firstRow="1" w:lastRow="0" w:firstColumn="1" w:lastColumn="0" w:noHBand="0" w:noVBand="1"/>
      </w:tblPr>
      <w:tblGrid>
        <w:gridCol w:w="9640"/>
      </w:tblGrid>
      <w:tr w:rsidR="00CC54AD" w:rsidRPr="00422D8A" w:rsidTr="006449E9">
        <w:trPr>
          <w:trHeight w:val="658"/>
        </w:trPr>
        <w:tc>
          <w:tcPr>
            <w:tcW w:w="9640" w:type="dxa"/>
            <w:shd w:val="clear" w:color="auto" w:fill="C6D9F1" w:themeFill="text2" w:themeFillTint="33"/>
          </w:tcPr>
          <w:p w:rsidR="00CC54AD" w:rsidRPr="000A0599" w:rsidRDefault="00CC54AD" w:rsidP="00957565">
            <w:pPr>
              <w:numPr>
                <w:ilvl w:val="0"/>
                <w:numId w:val="1"/>
              </w:numPr>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9537B9" w:rsidRPr="000A0599">
              <w:rPr>
                <w:rFonts w:ascii="Arial" w:hAnsi="Arial" w:cs="Arial"/>
                <w:sz w:val="24"/>
                <w:szCs w:val="24"/>
              </w:rPr>
              <w:t>the service</w:t>
            </w:r>
            <w:r w:rsidR="000A0599" w:rsidRPr="000A0599">
              <w:rPr>
                <w:rFonts w:ascii="Arial" w:hAnsi="Arial" w:cs="Arial"/>
                <w:sz w:val="24"/>
                <w:szCs w:val="24"/>
              </w:rPr>
              <w:t>(s)</w:t>
            </w:r>
            <w:r w:rsidR="009537B9" w:rsidRPr="000A0599">
              <w:rPr>
                <w:rFonts w:ascii="Arial" w:hAnsi="Arial" w:cs="Arial"/>
                <w:sz w:val="24"/>
                <w:szCs w:val="24"/>
              </w:rPr>
              <w:t xml:space="preserve">? </w:t>
            </w:r>
            <w:r w:rsidRPr="000A0599">
              <w:rPr>
                <w:rFonts w:ascii="Arial" w:hAnsi="Arial" w:cs="Arial"/>
                <w:sz w:val="24"/>
                <w:szCs w:val="24"/>
                <w:lang w:val="en"/>
              </w:rPr>
              <w:t>(Please briefly explain why below)</w:t>
            </w:r>
            <w:r w:rsidR="005E271C">
              <w:rPr>
                <w:rFonts w:ascii="Arial" w:hAnsi="Arial" w:cs="Arial"/>
                <w:sz w:val="24"/>
                <w:szCs w:val="24"/>
                <w:lang w:val="en"/>
              </w:rPr>
              <w:t xml:space="preserve"> </w:t>
            </w:r>
          </w:p>
        </w:tc>
      </w:tr>
      <w:tr w:rsidR="00CC54AD" w:rsidRPr="00422D8A" w:rsidTr="006449E9">
        <w:trPr>
          <w:trHeight w:val="1206"/>
        </w:trPr>
        <w:tc>
          <w:tcPr>
            <w:tcW w:w="9640" w:type="dxa"/>
          </w:tcPr>
          <w:p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rsidR="00414501"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rsidR="00EE6862" w:rsidRDefault="00EE6862" w:rsidP="00EE6862">
            <w:pPr>
              <w:textAlignment w:val="center"/>
              <w:rPr>
                <w:rFonts w:ascii="Arial" w:eastAsia="Times New Roman" w:hAnsi="Arial" w:cs="Arial"/>
                <w:sz w:val="24"/>
                <w:szCs w:val="24"/>
                <w:lang w:eastAsia="en-GB"/>
              </w:rPr>
            </w:pPr>
          </w:p>
          <w:p w:rsidR="00EE6862" w:rsidRDefault="00EE6862" w:rsidP="00EE6862">
            <w:pPr>
              <w:textAlignment w:val="center"/>
              <w:rPr>
                <w:rFonts w:ascii="Arial" w:eastAsia="Times New Roman" w:hAnsi="Arial" w:cs="Arial"/>
                <w:sz w:val="24"/>
                <w:szCs w:val="24"/>
                <w:lang w:eastAsia="en-GB"/>
              </w:rPr>
            </w:pPr>
          </w:p>
          <w:p w:rsidR="00907735" w:rsidRPr="00676BA0" w:rsidRDefault="00907735" w:rsidP="00EE6862">
            <w:pPr>
              <w:textAlignment w:val="center"/>
              <w:rPr>
                <w:rFonts w:ascii="Arial" w:eastAsia="Times New Roman" w:hAnsi="Arial" w:cs="Arial"/>
                <w:sz w:val="24"/>
                <w:szCs w:val="24"/>
                <w:lang w:eastAsia="en-GB"/>
              </w:rPr>
            </w:pPr>
          </w:p>
          <w:p w:rsidR="0038688C" w:rsidRPr="000A0599" w:rsidRDefault="0038688C" w:rsidP="00957565">
            <w:pPr>
              <w:jc w:val="both"/>
              <w:rPr>
                <w:rFonts w:ascii="Arial" w:hAnsi="Arial" w:cs="Arial"/>
                <w:sz w:val="24"/>
                <w:szCs w:val="24"/>
              </w:rPr>
            </w:pPr>
          </w:p>
        </w:tc>
      </w:tr>
      <w:tr w:rsidR="00CC54AD" w:rsidRPr="00422D8A" w:rsidTr="006449E9">
        <w:trPr>
          <w:trHeight w:val="837"/>
        </w:trPr>
        <w:tc>
          <w:tcPr>
            <w:tcW w:w="9640" w:type="dxa"/>
            <w:shd w:val="clear" w:color="auto" w:fill="C6D9F1" w:themeFill="text2" w:themeFillTint="33"/>
          </w:tcPr>
          <w:p w:rsidR="00CC54AD" w:rsidRPr="00793A00" w:rsidRDefault="00907735" w:rsidP="007B6DA6">
            <w:pPr>
              <w:pStyle w:val="ListParagraph"/>
              <w:numPr>
                <w:ilvl w:val="0"/>
                <w:numId w:val="1"/>
              </w:numPr>
              <w:spacing w:after="0"/>
              <w:jc w:val="both"/>
              <w:rPr>
                <w:lang w:val="en"/>
              </w:rPr>
            </w:pPr>
            <w:r>
              <w:rPr>
                <w:rFonts w:cs="Arial"/>
                <w:sz w:val="24"/>
                <w:lang w:val="en"/>
              </w:rPr>
              <w:t xml:space="preserve">What </w:t>
            </w:r>
            <w:r w:rsidR="00A108D7">
              <w:rPr>
                <w:rFonts w:cs="Arial"/>
                <w:sz w:val="24"/>
                <w:lang w:val="en"/>
              </w:rPr>
              <w:t>exper</w:t>
            </w:r>
            <w:r w:rsidR="003502F4">
              <w:rPr>
                <w:rFonts w:cs="Arial"/>
                <w:sz w:val="24"/>
                <w:lang w:val="en"/>
              </w:rPr>
              <w:t>i</w:t>
            </w:r>
            <w:r w:rsidR="00A108D7">
              <w:rPr>
                <w:rFonts w:cs="Arial"/>
                <w:sz w:val="24"/>
                <w:lang w:val="en"/>
              </w:rPr>
              <w:t>e</w:t>
            </w:r>
            <w:r w:rsidR="003502F4">
              <w:rPr>
                <w:rFonts w:cs="Arial"/>
                <w:sz w:val="24"/>
                <w:lang w:val="en"/>
              </w:rPr>
              <w:t>nce</w:t>
            </w:r>
            <w:r>
              <w:rPr>
                <w:rFonts w:cs="Arial"/>
                <w:sz w:val="24"/>
                <w:lang w:val="en"/>
              </w:rPr>
              <w:t xml:space="preserve"> have you had of delivering peer led en</w:t>
            </w:r>
            <w:r w:rsidR="00A03937">
              <w:rPr>
                <w:rFonts w:cs="Arial"/>
                <w:sz w:val="24"/>
                <w:lang w:val="en"/>
              </w:rPr>
              <w:t>ablement and education</w:t>
            </w:r>
            <w:r>
              <w:rPr>
                <w:rFonts w:cs="Arial"/>
                <w:sz w:val="24"/>
                <w:lang w:val="en"/>
              </w:rPr>
              <w:t xml:space="preserve"> work</w:t>
            </w:r>
            <w:r w:rsidR="005336D3">
              <w:rPr>
                <w:rFonts w:cs="Arial"/>
                <w:sz w:val="24"/>
                <w:lang w:val="en"/>
              </w:rPr>
              <w:t xml:space="preserve">, </w:t>
            </w:r>
            <w:r w:rsidR="00B7167A">
              <w:rPr>
                <w:rFonts w:cs="Arial"/>
                <w:sz w:val="24"/>
                <w:lang w:val="en"/>
              </w:rPr>
              <w:t>please detail</w:t>
            </w:r>
            <w:r w:rsidR="007B6DA6">
              <w:rPr>
                <w:rFonts w:cs="Arial"/>
                <w:sz w:val="24"/>
                <w:lang w:val="en"/>
              </w:rPr>
              <w:t xml:space="preserve"> the</w:t>
            </w:r>
            <w:r w:rsidR="005336D3">
              <w:rPr>
                <w:rFonts w:cs="Arial"/>
                <w:sz w:val="24"/>
                <w:lang w:val="en"/>
              </w:rPr>
              <w:t xml:space="preserve"> benefits </w:t>
            </w:r>
            <w:r>
              <w:rPr>
                <w:rFonts w:cs="Arial"/>
                <w:sz w:val="24"/>
                <w:lang w:val="en"/>
              </w:rPr>
              <w:t xml:space="preserve">have you seen and </w:t>
            </w:r>
            <w:r w:rsidR="007B6DA6">
              <w:rPr>
                <w:rFonts w:cs="Arial"/>
                <w:sz w:val="24"/>
                <w:lang w:val="en"/>
              </w:rPr>
              <w:t xml:space="preserve">the </w:t>
            </w:r>
            <w:r>
              <w:rPr>
                <w:rFonts w:cs="Arial"/>
                <w:sz w:val="24"/>
                <w:lang w:val="en"/>
              </w:rPr>
              <w:t>outcomes have you achieved</w:t>
            </w:r>
            <w:r w:rsidR="003502F4">
              <w:rPr>
                <w:rFonts w:cs="Arial"/>
                <w:sz w:val="24"/>
                <w:lang w:val="en"/>
              </w:rPr>
              <w:t xml:space="preserve">? </w:t>
            </w:r>
          </w:p>
        </w:tc>
      </w:tr>
      <w:tr w:rsidR="00CC54AD" w:rsidRPr="00422D8A" w:rsidTr="006449E9">
        <w:trPr>
          <w:trHeight w:val="1546"/>
        </w:trPr>
        <w:tc>
          <w:tcPr>
            <w:tcW w:w="9640" w:type="dxa"/>
          </w:tcPr>
          <w:p w:rsidR="00C60D93" w:rsidRPr="000A0599" w:rsidRDefault="00C60D93" w:rsidP="00957565">
            <w:pPr>
              <w:jc w:val="both"/>
              <w:rPr>
                <w:rFonts w:ascii="Arial" w:hAnsi="Arial" w:cs="Arial"/>
                <w:sz w:val="24"/>
                <w:szCs w:val="24"/>
                <w:lang w:val="en"/>
              </w:rPr>
            </w:pPr>
          </w:p>
        </w:tc>
      </w:tr>
      <w:tr w:rsidR="00793A00" w:rsidRPr="00422D8A" w:rsidTr="006449E9">
        <w:trPr>
          <w:trHeight w:val="2285"/>
        </w:trPr>
        <w:tc>
          <w:tcPr>
            <w:tcW w:w="9640" w:type="dxa"/>
            <w:shd w:val="clear" w:color="auto" w:fill="B8CCE4" w:themeFill="accent1" w:themeFillTint="66"/>
          </w:tcPr>
          <w:p w:rsidR="00907735" w:rsidRDefault="00274131" w:rsidP="00907735">
            <w:pPr>
              <w:pStyle w:val="ListParagraph"/>
              <w:numPr>
                <w:ilvl w:val="0"/>
                <w:numId w:val="1"/>
              </w:numPr>
              <w:spacing w:after="0"/>
              <w:jc w:val="both"/>
              <w:rPr>
                <w:rFonts w:cs="Arial"/>
                <w:sz w:val="24"/>
                <w:lang w:val="en"/>
              </w:rPr>
            </w:pPr>
            <w:r>
              <w:rPr>
                <w:rFonts w:cs="Arial"/>
                <w:sz w:val="24"/>
                <w:lang w:val="en"/>
              </w:rPr>
              <w:t xml:space="preserve">What is your understanding of the </w:t>
            </w:r>
            <w:r w:rsidR="007B6DA6">
              <w:rPr>
                <w:rFonts w:cs="Arial"/>
                <w:sz w:val="24"/>
                <w:lang w:val="en"/>
              </w:rPr>
              <w:t>C</w:t>
            </w:r>
            <w:r w:rsidR="00D4472A">
              <w:rPr>
                <w:rFonts w:cs="Arial"/>
                <w:sz w:val="24"/>
                <w:lang w:val="en"/>
              </w:rPr>
              <w:t xml:space="preserve">hildren &amp; </w:t>
            </w:r>
            <w:r w:rsidR="007B6DA6">
              <w:rPr>
                <w:rFonts w:cs="Arial"/>
                <w:sz w:val="24"/>
                <w:lang w:val="en"/>
              </w:rPr>
              <w:t>Y</w:t>
            </w:r>
            <w:r w:rsidR="00D4472A">
              <w:rPr>
                <w:rFonts w:cs="Arial"/>
                <w:sz w:val="24"/>
                <w:lang w:val="en"/>
              </w:rPr>
              <w:t xml:space="preserve">oung </w:t>
            </w:r>
            <w:r w:rsidR="007B6DA6">
              <w:rPr>
                <w:rFonts w:cs="Arial"/>
                <w:sz w:val="24"/>
                <w:lang w:val="en"/>
              </w:rPr>
              <w:t>P</w:t>
            </w:r>
            <w:r w:rsidR="00D4472A">
              <w:rPr>
                <w:rFonts w:cs="Arial"/>
                <w:sz w:val="24"/>
                <w:lang w:val="en"/>
              </w:rPr>
              <w:t>eople’s</w:t>
            </w:r>
            <w:r w:rsidR="007B6DA6">
              <w:rPr>
                <w:rFonts w:cs="Arial"/>
                <w:sz w:val="24"/>
                <w:lang w:val="en"/>
              </w:rPr>
              <w:t xml:space="preserve"> MH</w:t>
            </w:r>
            <w:r>
              <w:rPr>
                <w:rFonts w:cs="Arial"/>
                <w:sz w:val="24"/>
                <w:lang w:val="en"/>
              </w:rPr>
              <w:t xml:space="preserve"> Personalisation agenda</w:t>
            </w:r>
            <w:r w:rsidR="007B6DA6">
              <w:rPr>
                <w:rFonts w:cs="Arial"/>
                <w:sz w:val="24"/>
                <w:lang w:val="en"/>
              </w:rPr>
              <w:t xml:space="preserve"> and the wider ambitions</w:t>
            </w:r>
            <w:r w:rsidR="00793A00" w:rsidRPr="00B350B9">
              <w:rPr>
                <w:rFonts w:cs="Arial"/>
                <w:sz w:val="24"/>
                <w:lang w:val="en"/>
              </w:rPr>
              <w:t xml:space="preserve"> of </w:t>
            </w:r>
            <w:r>
              <w:rPr>
                <w:rFonts w:cs="Arial"/>
                <w:sz w:val="24"/>
                <w:lang w:val="en"/>
              </w:rPr>
              <w:t>Personal Health Budgets</w:t>
            </w:r>
            <w:r w:rsidR="007B6DA6">
              <w:rPr>
                <w:rFonts w:cs="Arial"/>
                <w:sz w:val="24"/>
                <w:lang w:val="en"/>
              </w:rPr>
              <w:t>; please describe</w:t>
            </w:r>
            <w:r w:rsidR="00A03937">
              <w:rPr>
                <w:rFonts w:cs="Arial"/>
                <w:sz w:val="24"/>
                <w:lang w:val="en"/>
              </w:rPr>
              <w:t xml:space="preserve"> </w:t>
            </w:r>
          </w:p>
          <w:p w:rsidR="00793A00" w:rsidRDefault="007B6DA6" w:rsidP="00A03937">
            <w:pPr>
              <w:pStyle w:val="ListParagraph"/>
              <w:numPr>
                <w:ilvl w:val="1"/>
                <w:numId w:val="1"/>
              </w:numPr>
              <w:spacing w:after="0"/>
              <w:jc w:val="both"/>
              <w:rPr>
                <w:rFonts w:cs="Arial"/>
                <w:sz w:val="24"/>
                <w:lang w:val="en"/>
              </w:rPr>
            </w:pPr>
            <w:r>
              <w:rPr>
                <w:rFonts w:cs="Arial"/>
                <w:sz w:val="24"/>
                <w:lang w:val="en"/>
              </w:rPr>
              <w:t xml:space="preserve">whether and if so </w:t>
            </w:r>
            <w:r w:rsidR="00907735">
              <w:rPr>
                <w:rFonts w:cs="Arial"/>
                <w:sz w:val="24"/>
                <w:lang w:val="en"/>
              </w:rPr>
              <w:t>how</w:t>
            </w:r>
            <w:r>
              <w:rPr>
                <w:rFonts w:cs="Arial"/>
                <w:sz w:val="24"/>
                <w:lang w:val="en"/>
              </w:rPr>
              <w:t>,</w:t>
            </w:r>
            <w:r w:rsidR="00907735">
              <w:rPr>
                <w:rFonts w:cs="Arial"/>
                <w:sz w:val="24"/>
                <w:lang w:val="en"/>
              </w:rPr>
              <w:t xml:space="preserve"> </w:t>
            </w:r>
            <w:r w:rsidR="00A03937">
              <w:rPr>
                <w:rFonts w:cs="Arial"/>
                <w:sz w:val="24"/>
                <w:lang w:val="en"/>
              </w:rPr>
              <w:t xml:space="preserve">you see </w:t>
            </w:r>
            <w:r>
              <w:rPr>
                <w:rFonts w:cs="Arial"/>
                <w:sz w:val="24"/>
                <w:lang w:val="en"/>
              </w:rPr>
              <w:t>a</w:t>
            </w:r>
            <w:r w:rsidR="00A03937">
              <w:rPr>
                <w:rFonts w:cs="Arial"/>
                <w:sz w:val="24"/>
                <w:lang w:val="en"/>
              </w:rPr>
              <w:t xml:space="preserve"> potential fit </w:t>
            </w:r>
            <w:r>
              <w:rPr>
                <w:rFonts w:cs="Arial"/>
                <w:sz w:val="24"/>
                <w:lang w:val="en"/>
              </w:rPr>
              <w:t xml:space="preserve">of PHBs </w:t>
            </w:r>
            <w:r w:rsidR="00A03937">
              <w:rPr>
                <w:rFonts w:cs="Arial"/>
                <w:sz w:val="24"/>
                <w:lang w:val="en"/>
              </w:rPr>
              <w:t>with a peer su</w:t>
            </w:r>
            <w:r>
              <w:rPr>
                <w:rFonts w:cs="Arial"/>
                <w:sz w:val="24"/>
                <w:lang w:val="en"/>
              </w:rPr>
              <w:t>p</w:t>
            </w:r>
            <w:r w:rsidR="00A03937">
              <w:rPr>
                <w:rFonts w:cs="Arial"/>
                <w:sz w:val="24"/>
                <w:lang w:val="en"/>
              </w:rPr>
              <w:t>port service</w:t>
            </w:r>
            <w:r w:rsidR="00793A00" w:rsidRPr="00B350B9">
              <w:rPr>
                <w:rFonts w:cs="Arial"/>
                <w:sz w:val="24"/>
                <w:lang w:val="en"/>
              </w:rPr>
              <w:t xml:space="preserve"> </w:t>
            </w:r>
          </w:p>
          <w:p w:rsidR="00A03937" w:rsidRDefault="007B6DA6" w:rsidP="00A03937">
            <w:pPr>
              <w:pStyle w:val="ListParagraph"/>
              <w:numPr>
                <w:ilvl w:val="1"/>
                <w:numId w:val="1"/>
              </w:numPr>
              <w:spacing w:after="0"/>
              <w:jc w:val="both"/>
              <w:rPr>
                <w:rFonts w:cs="Arial"/>
                <w:sz w:val="24"/>
                <w:lang w:val="en"/>
              </w:rPr>
            </w:pPr>
            <w:r>
              <w:rPr>
                <w:rFonts w:cs="Arial"/>
                <w:sz w:val="24"/>
                <w:lang w:val="en"/>
              </w:rPr>
              <w:t>how you would ensure delivery aligned to National requirements while meeting locally specific requirements</w:t>
            </w:r>
          </w:p>
          <w:p w:rsidR="007B6DA6" w:rsidRPr="007B6DA6" w:rsidRDefault="007B6DA6" w:rsidP="007B6DA6">
            <w:pPr>
              <w:pStyle w:val="ListParagraph"/>
              <w:spacing w:after="0"/>
              <w:ind w:left="360"/>
              <w:jc w:val="both"/>
              <w:rPr>
                <w:rFonts w:cs="Arial"/>
                <w:sz w:val="24"/>
                <w:lang w:val="en"/>
              </w:rPr>
            </w:pPr>
          </w:p>
        </w:tc>
      </w:tr>
      <w:tr w:rsidR="00E855B1" w:rsidRPr="00422D8A" w:rsidTr="006449E9">
        <w:trPr>
          <w:trHeight w:val="1496"/>
        </w:trPr>
        <w:tc>
          <w:tcPr>
            <w:tcW w:w="9640" w:type="dxa"/>
          </w:tcPr>
          <w:p w:rsidR="00C60D93" w:rsidRDefault="00C60D93" w:rsidP="00957565">
            <w:pPr>
              <w:jc w:val="both"/>
              <w:rPr>
                <w:rFonts w:ascii="Arial" w:hAnsi="Arial" w:cs="Arial"/>
                <w:sz w:val="24"/>
                <w:szCs w:val="24"/>
                <w:lang w:val="en"/>
              </w:rPr>
            </w:pPr>
          </w:p>
        </w:tc>
      </w:tr>
      <w:tr w:rsidR="004A3069" w:rsidRPr="00422D8A" w:rsidTr="006449E9">
        <w:trPr>
          <w:trHeight w:val="910"/>
        </w:trPr>
        <w:tc>
          <w:tcPr>
            <w:tcW w:w="9640" w:type="dxa"/>
            <w:shd w:val="clear" w:color="auto" w:fill="C6D9F1" w:themeFill="text2" w:themeFillTint="33"/>
          </w:tcPr>
          <w:p w:rsidR="00CA0310" w:rsidRPr="007B6DA6" w:rsidRDefault="007B6DA6" w:rsidP="007B6DA6">
            <w:pPr>
              <w:pStyle w:val="ListParagraph"/>
              <w:numPr>
                <w:ilvl w:val="0"/>
                <w:numId w:val="1"/>
              </w:numPr>
              <w:spacing w:after="0"/>
              <w:jc w:val="both"/>
              <w:rPr>
                <w:rFonts w:asciiTheme="minorHAnsi" w:eastAsiaTheme="minorHAnsi" w:hAnsiTheme="minorHAnsi"/>
                <w:szCs w:val="22"/>
                <w:lang w:val="en"/>
              </w:rPr>
            </w:pPr>
            <w:r w:rsidRPr="0000304D">
              <w:rPr>
                <w:rFonts w:eastAsiaTheme="minorHAnsi" w:cs="Arial"/>
                <w:sz w:val="24"/>
                <w:lang w:val="en"/>
              </w:rPr>
              <w:t xml:space="preserve"> What proportionate split do you think is appropriate for a service offering these types and mix of provision and </w:t>
            </w:r>
            <w:r w:rsidRPr="0000304D">
              <w:rPr>
                <w:rFonts w:cs="Arial"/>
                <w:sz w:val="24"/>
                <w:lang w:val="en"/>
              </w:rPr>
              <w:t xml:space="preserve">how </w:t>
            </w:r>
            <w:r w:rsidR="00B7167A">
              <w:rPr>
                <w:rFonts w:cs="Arial"/>
                <w:sz w:val="24"/>
                <w:lang w:val="en"/>
              </w:rPr>
              <w:t>w</w:t>
            </w:r>
            <w:r w:rsidRPr="0000304D">
              <w:rPr>
                <w:rFonts w:cs="Arial"/>
                <w:sz w:val="24"/>
                <w:lang w:val="en"/>
              </w:rPr>
              <w:t xml:space="preserve">ould this optimise </w:t>
            </w:r>
            <w:r w:rsidRPr="0000304D">
              <w:rPr>
                <w:rFonts w:eastAsiaTheme="minorHAnsi" w:cs="Arial"/>
                <w:sz w:val="24"/>
                <w:lang w:val="en"/>
              </w:rPr>
              <w:t>outcomes</w:t>
            </w:r>
            <w:r>
              <w:rPr>
                <w:rFonts w:cs="Arial"/>
                <w:sz w:val="24"/>
                <w:lang w:val="en"/>
              </w:rPr>
              <w:t xml:space="preserve"> </w:t>
            </w:r>
          </w:p>
        </w:tc>
      </w:tr>
      <w:tr w:rsidR="004A3069" w:rsidRPr="00422D8A" w:rsidTr="006449E9">
        <w:trPr>
          <w:trHeight w:val="1653"/>
        </w:trPr>
        <w:tc>
          <w:tcPr>
            <w:tcW w:w="9640" w:type="dxa"/>
          </w:tcPr>
          <w:p w:rsidR="004A3069" w:rsidRPr="00515D08" w:rsidRDefault="004A3069" w:rsidP="004A3069">
            <w:pPr>
              <w:jc w:val="both"/>
              <w:rPr>
                <w:rFonts w:ascii="Arial" w:hAnsi="Arial" w:cs="Arial"/>
                <w:sz w:val="24"/>
                <w:szCs w:val="24"/>
                <w:lang w:val="en"/>
              </w:rPr>
            </w:pPr>
          </w:p>
        </w:tc>
      </w:tr>
      <w:tr w:rsidR="004A3069" w:rsidRPr="00422D8A" w:rsidTr="006449E9">
        <w:trPr>
          <w:trHeight w:val="2096"/>
        </w:trPr>
        <w:tc>
          <w:tcPr>
            <w:tcW w:w="9640" w:type="dxa"/>
            <w:shd w:val="clear" w:color="auto" w:fill="C6D9F1" w:themeFill="text2" w:themeFillTint="33"/>
          </w:tcPr>
          <w:p w:rsidR="00997AA5" w:rsidRPr="00515D08" w:rsidRDefault="00791E93" w:rsidP="00824613">
            <w:pPr>
              <w:pStyle w:val="ListParagraph"/>
              <w:numPr>
                <w:ilvl w:val="0"/>
                <w:numId w:val="1"/>
              </w:numPr>
              <w:spacing w:after="0"/>
              <w:jc w:val="both"/>
              <w:rPr>
                <w:rFonts w:cs="Arial"/>
                <w:sz w:val="24"/>
                <w:lang w:val="en"/>
              </w:rPr>
            </w:pPr>
            <w:r w:rsidRPr="00515D08">
              <w:rPr>
                <w:rFonts w:cs="Arial"/>
                <w:sz w:val="24"/>
                <w:lang w:val="en"/>
              </w:rPr>
              <w:t>What could a blended service look</w:t>
            </w:r>
            <w:r w:rsidR="007B6DA6" w:rsidRPr="00515D08">
              <w:rPr>
                <w:rFonts w:cs="Arial"/>
                <w:sz w:val="24"/>
                <w:lang w:val="en"/>
              </w:rPr>
              <w:t xml:space="preserve"> </w:t>
            </w:r>
            <w:r w:rsidRPr="00515D08">
              <w:rPr>
                <w:rFonts w:cs="Arial"/>
                <w:sz w:val="24"/>
                <w:lang w:val="en"/>
              </w:rPr>
              <w:t>like and have you knowledge and experience of</w:t>
            </w:r>
            <w:r w:rsidR="003502F4" w:rsidRPr="00515D08">
              <w:rPr>
                <w:rFonts w:cs="Arial"/>
                <w:sz w:val="24"/>
                <w:lang w:val="en"/>
              </w:rPr>
              <w:t xml:space="preserve"> any models or approaches that commissioners can learn from?</w:t>
            </w:r>
            <w:r w:rsidR="00997AA5" w:rsidRPr="00515D08">
              <w:rPr>
                <w:rFonts w:cs="Arial"/>
                <w:sz w:val="24"/>
                <w:lang w:val="en"/>
              </w:rPr>
              <w:t xml:space="preserve"> For example: </w:t>
            </w:r>
          </w:p>
          <w:p w:rsidR="00997AA5" w:rsidRPr="00515D08" w:rsidRDefault="000855A9" w:rsidP="00824613">
            <w:pPr>
              <w:pStyle w:val="ListParagraph"/>
              <w:numPr>
                <w:ilvl w:val="0"/>
                <w:numId w:val="16"/>
              </w:numPr>
              <w:spacing w:after="0"/>
              <w:ind w:left="731"/>
              <w:jc w:val="both"/>
              <w:rPr>
                <w:rFonts w:cs="Arial"/>
                <w:sz w:val="24"/>
                <w:lang w:val="en"/>
              </w:rPr>
            </w:pPr>
            <w:r w:rsidRPr="00515D08">
              <w:rPr>
                <w:rFonts w:cs="Arial"/>
                <w:sz w:val="24"/>
                <w:lang w:val="en"/>
              </w:rPr>
              <w:t xml:space="preserve">Cross-authority model? </w:t>
            </w:r>
          </w:p>
          <w:p w:rsidR="00A46807" w:rsidRPr="00515D08" w:rsidRDefault="00A46807" w:rsidP="00824613">
            <w:pPr>
              <w:pStyle w:val="ListParagraph"/>
              <w:numPr>
                <w:ilvl w:val="0"/>
                <w:numId w:val="16"/>
              </w:numPr>
              <w:spacing w:after="0"/>
              <w:ind w:left="731"/>
              <w:jc w:val="both"/>
              <w:rPr>
                <w:rFonts w:cs="Arial"/>
                <w:sz w:val="24"/>
                <w:lang w:val="en"/>
              </w:rPr>
            </w:pPr>
            <w:r w:rsidRPr="00515D08">
              <w:rPr>
                <w:rFonts w:cs="Arial"/>
                <w:sz w:val="24"/>
                <w:lang w:val="en"/>
              </w:rPr>
              <w:t xml:space="preserve">Use of volunteers? </w:t>
            </w:r>
          </w:p>
          <w:p w:rsidR="00997AA5" w:rsidRPr="00515D08" w:rsidRDefault="00414223" w:rsidP="00D4472A">
            <w:pPr>
              <w:pStyle w:val="ListParagraph"/>
              <w:numPr>
                <w:ilvl w:val="0"/>
                <w:numId w:val="16"/>
              </w:numPr>
              <w:spacing w:after="0"/>
              <w:ind w:left="731"/>
              <w:jc w:val="both"/>
              <w:rPr>
                <w:rFonts w:cs="Arial"/>
                <w:sz w:val="24"/>
                <w:lang w:val="en"/>
              </w:rPr>
            </w:pPr>
            <w:r w:rsidRPr="00515D08">
              <w:rPr>
                <w:rFonts w:cs="Arial"/>
                <w:sz w:val="24"/>
                <w:lang w:val="en"/>
              </w:rPr>
              <w:t>Incorporating virtual interventions</w:t>
            </w:r>
            <w:r w:rsidR="00583EBE" w:rsidRPr="00515D08">
              <w:rPr>
                <w:rFonts w:cs="Arial"/>
                <w:sz w:val="24"/>
                <w:lang w:val="en"/>
              </w:rPr>
              <w:t>?</w:t>
            </w:r>
            <w:r w:rsidR="002F3FD8" w:rsidRPr="00515D08">
              <w:rPr>
                <w:rFonts w:cs="Arial"/>
                <w:sz w:val="24"/>
                <w:lang w:val="en"/>
              </w:rPr>
              <w:t xml:space="preserve"> </w:t>
            </w:r>
            <w:r w:rsidR="00D4472A">
              <w:rPr>
                <w:rFonts w:cs="Arial"/>
                <w:sz w:val="24"/>
                <w:lang w:val="en"/>
              </w:rPr>
              <w:t>(e.g. online groupwork or social/educational interaction opportunites using Zoom or MS Teams )</w:t>
            </w:r>
          </w:p>
        </w:tc>
      </w:tr>
      <w:tr w:rsidR="004A3069" w:rsidRPr="00422D8A" w:rsidTr="006449E9">
        <w:trPr>
          <w:trHeight w:val="1701"/>
        </w:trPr>
        <w:tc>
          <w:tcPr>
            <w:tcW w:w="9640" w:type="dxa"/>
          </w:tcPr>
          <w:p w:rsidR="004A3069" w:rsidRPr="000A0599" w:rsidRDefault="004A3069" w:rsidP="004A3069">
            <w:pPr>
              <w:jc w:val="both"/>
              <w:rPr>
                <w:rFonts w:ascii="Arial" w:hAnsi="Arial" w:cs="Arial"/>
                <w:sz w:val="24"/>
                <w:szCs w:val="24"/>
                <w:lang w:val="en"/>
              </w:rPr>
            </w:pPr>
          </w:p>
        </w:tc>
      </w:tr>
      <w:tr w:rsidR="004B715D" w:rsidRPr="00422D8A" w:rsidTr="006449E9">
        <w:trPr>
          <w:trHeight w:val="1115"/>
        </w:trPr>
        <w:tc>
          <w:tcPr>
            <w:tcW w:w="9640" w:type="dxa"/>
            <w:shd w:val="clear" w:color="auto" w:fill="C6D9F1" w:themeFill="text2" w:themeFillTint="33"/>
          </w:tcPr>
          <w:p w:rsidR="004B715D" w:rsidRPr="003B4970" w:rsidRDefault="003B4970" w:rsidP="003B4970">
            <w:pPr>
              <w:pStyle w:val="ListParagraph"/>
              <w:numPr>
                <w:ilvl w:val="0"/>
                <w:numId w:val="1"/>
              </w:numPr>
              <w:spacing w:after="0"/>
              <w:jc w:val="both"/>
              <w:rPr>
                <w:rFonts w:cs="Arial"/>
                <w:sz w:val="24"/>
                <w:lang w:val="en"/>
              </w:rPr>
            </w:pPr>
            <w:r>
              <w:rPr>
                <w:rFonts w:cs="Arial"/>
                <w:sz w:val="24"/>
                <w:lang w:val="en"/>
              </w:rPr>
              <w:t>What is your understanding of the needs of young people in Camden and the prevalence of emotional, social and mental health issues within the cohort accessing peer support services?</w:t>
            </w:r>
          </w:p>
        </w:tc>
      </w:tr>
      <w:tr w:rsidR="004B715D" w:rsidRPr="00422D8A" w:rsidTr="006449E9">
        <w:trPr>
          <w:trHeight w:val="1563"/>
        </w:trPr>
        <w:tc>
          <w:tcPr>
            <w:tcW w:w="9640" w:type="dxa"/>
          </w:tcPr>
          <w:p w:rsidR="004B715D" w:rsidRDefault="004B715D" w:rsidP="004A3069">
            <w:pPr>
              <w:jc w:val="both"/>
              <w:rPr>
                <w:rFonts w:ascii="Arial" w:hAnsi="Arial" w:cs="Arial"/>
                <w:sz w:val="24"/>
                <w:szCs w:val="24"/>
                <w:lang w:val="en"/>
              </w:rPr>
            </w:pPr>
          </w:p>
        </w:tc>
      </w:tr>
      <w:tr w:rsidR="00EF00F0" w:rsidRPr="00422D8A" w:rsidTr="006449E9">
        <w:trPr>
          <w:trHeight w:val="1375"/>
        </w:trPr>
        <w:tc>
          <w:tcPr>
            <w:tcW w:w="9640" w:type="dxa"/>
            <w:shd w:val="clear" w:color="auto" w:fill="C6D9F1" w:themeFill="text2" w:themeFillTint="33"/>
          </w:tcPr>
          <w:p w:rsidR="00EF00F0" w:rsidRPr="00B350B9" w:rsidRDefault="00056B67" w:rsidP="00626264">
            <w:pPr>
              <w:pStyle w:val="ListParagraph"/>
              <w:numPr>
                <w:ilvl w:val="0"/>
                <w:numId w:val="1"/>
              </w:numPr>
              <w:spacing w:after="0"/>
              <w:jc w:val="both"/>
              <w:rPr>
                <w:rFonts w:cs="Arial"/>
                <w:sz w:val="24"/>
                <w:lang w:val="en"/>
              </w:rPr>
            </w:pPr>
            <w:r>
              <w:rPr>
                <w:rFonts w:cs="Arial"/>
                <w:sz w:val="24"/>
                <w:lang w:val="en"/>
              </w:rPr>
              <w:t>Please provide examples of succesful mechanisms you have used, as part of current or</w:t>
            </w:r>
            <w:r w:rsidR="00AC784F">
              <w:rPr>
                <w:rFonts w:cs="Arial"/>
                <w:sz w:val="24"/>
                <w:lang w:val="en"/>
              </w:rPr>
              <w:t xml:space="preserve"> previous contracts, to engage </w:t>
            </w:r>
            <w:r>
              <w:rPr>
                <w:rFonts w:cs="Arial"/>
                <w:sz w:val="24"/>
                <w:lang w:val="en"/>
              </w:rPr>
              <w:t xml:space="preserve">with vulnerable, complex young people, and ensure they are bridged into appropriate services. Do you </w:t>
            </w:r>
            <w:r w:rsidR="00626264">
              <w:rPr>
                <w:rFonts w:cs="Arial"/>
                <w:sz w:val="24"/>
                <w:lang w:val="en"/>
              </w:rPr>
              <w:t>forsee</w:t>
            </w:r>
            <w:r>
              <w:rPr>
                <w:rFonts w:cs="Arial"/>
                <w:sz w:val="24"/>
                <w:lang w:val="en"/>
              </w:rPr>
              <w:t xml:space="preserve"> any </w:t>
            </w:r>
            <w:r w:rsidR="00626264">
              <w:rPr>
                <w:rFonts w:cs="Arial"/>
                <w:sz w:val="24"/>
                <w:lang w:val="en"/>
              </w:rPr>
              <w:t xml:space="preserve">barriers in Camden </w:t>
            </w:r>
            <w:r>
              <w:rPr>
                <w:rFonts w:cs="Arial"/>
                <w:sz w:val="24"/>
                <w:lang w:val="en"/>
              </w:rPr>
              <w:t>that would impact on your ability to do this?</w:t>
            </w:r>
          </w:p>
        </w:tc>
      </w:tr>
      <w:tr w:rsidR="00EF00F0" w:rsidRPr="00422D8A" w:rsidTr="006449E9">
        <w:trPr>
          <w:trHeight w:val="1519"/>
        </w:trPr>
        <w:tc>
          <w:tcPr>
            <w:tcW w:w="9640" w:type="dxa"/>
          </w:tcPr>
          <w:p w:rsidR="00D85745" w:rsidRDefault="00D85745" w:rsidP="004A3069">
            <w:pPr>
              <w:jc w:val="both"/>
              <w:rPr>
                <w:rFonts w:ascii="Arial" w:hAnsi="Arial" w:cs="Arial"/>
                <w:sz w:val="24"/>
                <w:szCs w:val="24"/>
                <w:lang w:val="en"/>
              </w:rPr>
            </w:pPr>
          </w:p>
        </w:tc>
      </w:tr>
      <w:tr w:rsidR="004A3069" w:rsidRPr="00422D8A" w:rsidTr="006449E9">
        <w:trPr>
          <w:trHeight w:val="1890"/>
        </w:trPr>
        <w:tc>
          <w:tcPr>
            <w:tcW w:w="9640" w:type="dxa"/>
            <w:shd w:val="clear" w:color="auto" w:fill="C6D9F1" w:themeFill="text2" w:themeFillTint="33"/>
          </w:tcPr>
          <w:p w:rsidR="004A3069" w:rsidRPr="003B4970" w:rsidRDefault="00C0687C" w:rsidP="00824613">
            <w:pPr>
              <w:pStyle w:val="ListParagraph"/>
              <w:numPr>
                <w:ilvl w:val="0"/>
                <w:numId w:val="1"/>
              </w:numPr>
              <w:spacing w:after="0"/>
              <w:jc w:val="both"/>
              <w:rPr>
                <w:rFonts w:eastAsiaTheme="minorHAnsi" w:cs="Arial"/>
                <w:sz w:val="24"/>
                <w:lang w:val="en"/>
              </w:rPr>
            </w:pPr>
            <w:r>
              <w:rPr>
                <w:rFonts w:cs="Arial"/>
                <w:sz w:val="24"/>
                <w:lang w:val="en"/>
              </w:rPr>
              <w:t xml:space="preserve">What do you see as the key challenges and opportunities in delivering these </w:t>
            </w:r>
            <w:r w:rsidRPr="003B4970">
              <w:rPr>
                <w:rFonts w:cs="Arial"/>
                <w:sz w:val="24"/>
                <w:lang w:val="en"/>
              </w:rPr>
              <w:t>services?</w:t>
            </w:r>
          </w:p>
          <w:p w:rsidR="003B4970" w:rsidRPr="003B4970" w:rsidRDefault="003B4970" w:rsidP="003B4970">
            <w:pPr>
              <w:ind w:left="306"/>
              <w:jc w:val="both"/>
              <w:rPr>
                <w:rFonts w:ascii="Arial" w:hAnsi="Arial" w:cs="Arial"/>
                <w:sz w:val="24"/>
              </w:rPr>
            </w:pPr>
            <w:r w:rsidRPr="003B4970">
              <w:rPr>
                <w:rFonts w:ascii="Arial" w:hAnsi="Arial" w:cs="Arial"/>
                <w:sz w:val="24"/>
                <w:lang w:val="en"/>
              </w:rPr>
              <w:t>Do you have a v</w:t>
            </w:r>
            <w:r w:rsidRPr="003B4970">
              <w:rPr>
                <w:rFonts w:ascii="Arial" w:hAnsi="Arial" w:cs="Arial"/>
                <w:sz w:val="24"/>
              </w:rPr>
              <w:t xml:space="preserve">iew on the current/ potential impact of COVID 19 on models for peer support services?  For example;  </w:t>
            </w:r>
          </w:p>
          <w:p w:rsidR="003B4970" w:rsidRPr="003B4970" w:rsidRDefault="003B4970" w:rsidP="003B4970">
            <w:pPr>
              <w:pStyle w:val="ListParagraph"/>
              <w:numPr>
                <w:ilvl w:val="0"/>
                <w:numId w:val="30"/>
              </w:numPr>
              <w:spacing w:after="0"/>
              <w:jc w:val="both"/>
              <w:rPr>
                <w:rFonts w:cs="Arial"/>
                <w:sz w:val="24"/>
                <w:lang w:val="en"/>
              </w:rPr>
            </w:pPr>
            <w:r w:rsidRPr="003B4970">
              <w:rPr>
                <w:rFonts w:cs="Arial"/>
                <w:sz w:val="24"/>
              </w:rPr>
              <w:t xml:space="preserve">Will they become less face to face and more virtual? </w:t>
            </w:r>
          </w:p>
          <w:p w:rsidR="003B4970" w:rsidRPr="003B4970" w:rsidRDefault="003B4970" w:rsidP="003B4970">
            <w:pPr>
              <w:pStyle w:val="ListParagraph"/>
              <w:numPr>
                <w:ilvl w:val="0"/>
                <w:numId w:val="30"/>
              </w:numPr>
              <w:spacing w:after="0"/>
              <w:jc w:val="both"/>
              <w:rPr>
                <w:rFonts w:eastAsiaTheme="minorHAnsi" w:cs="Arial"/>
                <w:sz w:val="24"/>
                <w:lang w:val="en"/>
              </w:rPr>
            </w:pPr>
            <w:r w:rsidRPr="003B4970">
              <w:rPr>
                <w:rFonts w:cs="Arial"/>
                <w:sz w:val="24"/>
              </w:rPr>
              <w:t>Will there be an impact on service capacity, and/ or service cost per hour?</w:t>
            </w:r>
          </w:p>
        </w:tc>
      </w:tr>
      <w:tr w:rsidR="004A3069" w:rsidRPr="00422D8A" w:rsidTr="006449E9">
        <w:trPr>
          <w:trHeight w:val="1543"/>
        </w:trPr>
        <w:tc>
          <w:tcPr>
            <w:tcW w:w="9640" w:type="dxa"/>
            <w:shd w:val="clear" w:color="auto" w:fill="auto"/>
          </w:tcPr>
          <w:p w:rsidR="004A3069" w:rsidRPr="000A0599" w:rsidRDefault="004A3069" w:rsidP="004A3069">
            <w:pPr>
              <w:jc w:val="both"/>
              <w:rPr>
                <w:rFonts w:ascii="Arial" w:hAnsi="Arial" w:cs="Arial"/>
                <w:sz w:val="24"/>
                <w:szCs w:val="24"/>
              </w:rPr>
            </w:pPr>
          </w:p>
        </w:tc>
      </w:tr>
      <w:tr w:rsidR="004A3069" w:rsidRPr="00422D8A" w:rsidTr="006449E9">
        <w:trPr>
          <w:trHeight w:val="1707"/>
        </w:trPr>
        <w:tc>
          <w:tcPr>
            <w:tcW w:w="9640" w:type="dxa"/>
            <w:shd w:val="clear" w:color="auto" w:fill="C6D9F1" w:themeFill="text2" w:themeFillTint="33"/>
          </w:tcPr>
          <w:p w:rsidR="00791E93" w:rsidRDefault="00791E93" w:rsidP="00791E93">
            <w:pPr>
              <w:pStyle w:val="ListParagraph"/>
              <w:numPr>
                <w:ilvl w:val="0"/>
                <w:numId w:val="1"/>
              </w:numPr>
              <w:spacing w:after="0"/>
              <w:jc w:val="both"/>
              <w:rPr>
                <w:rFonts w:cs="Arial"/>
                <w:sz w:val="24"/>
                <w:lang w:val="en"/>
              </w:rPr>
            </w:pPr>
            <w:r w:rsidRPr="003502F4">
              <w:rPr>
                <w:rFonts w:cs="Arial"/>
                <w:sz w:val="24"/>
                <w:lang w:val="en"/>
              </w:rPr>
              <w:t>Do you have any thoughts on whether these contracts should be delivered by the same provider or separate providers?</w:t>
            </w:r>
            <w:r>
              <w:rPr>
                <w:rFonts w:cs="Arial"/>
                <w:sz w:val="24"/>
                <w:lang w:val="en"/>
              </w:rPr>
              <w:t xml:space="preserve"> For example, should they be: </w:t>
            </w:r>
          </w:p>
          <w:p w:rsidR="00791E93" w:rsidRDefault="00791E93" w:rsidP="004E7C55">
            <w:pPr>
              <w:pStyle w:val="ListParagraph"/>
              <w:numPr>
                <w:ilvl w:val="1"/>
                <w:numId w:val="14"/>
              </w:numPr>
              <w:spacing w:before="0" w:after="0" w:line="276" w:lineRule="auto"/>
              <w:ind w:left="889" w:hanging="425"/>
              <w:jc w:val="both"/>
              <w:rPr>
                <w:rFonts w:cs="Arial"/>
                <w:sz w:val="24"/>
                <w:lang w:val="en"/>
              </w:rPr>
            </w:pPr>
            <w:r w:rsidRPr="00B350B9">
              <w:rPr>
                <w:rFonts w:cs="Arial"/>
                <w:sz w:val="24"/>
                <w:lang w:val="en"/>
              </w:rPr>
              <w:t>Tender</w:t>
            </w:r>
            <w:r>
              <w:rPr>
                <w:rFonts w:cs="Arial"/>
                <w:sz w:val="24"/>
                <w:lang w:val="en"/>
              </w:rPr>
              <w:t>ed</w:t>
            </w:r>
            <w:r w:rsidRPr="00B350B9">
              <w:rPr>
                <w:rFonts w:cs="Arial"/>
                <w:sz w:val="24"/>
                <w:lang w:val="en"/>
              </w:rPr>
              <w:t xml:space="preserve"> as two separate Lots? </w:t>
            </w:r>
            <w:r>
              <w:rPr>
                <w:rFonts w:cs="Arial"/>
                <w:sz w:val="24"/>
                <w:lang w:val="en"/>
              </w:rPr>
              <w:t>(Lot 1/ Lot 2)</w:t>
            </w:r>
          </w:p>
          <w:p w:rsidR="00791E93" w:rsidRDefault="00791E93" w:rsidP="004E7C55">
            <w:pPr>
              <w:pStyle w:val="ListParagraph"/>
              <w:numPr>
                <w:ilvl w:val="1"/>
                <w:numId w:val="14"/>
              </w:numPr>
              <w:spacing w:before="0" w:after="0" w:line="276" w:lineRule="auto"/>
              <w:ind w:left="889" w:hanging="425"/>
              <w:jc w:val="both"/>
              <w:rPr>
                <w:rFonts w:cs="Arial"/>
                <w:sz w:val="24"/>
                <w:lang w:val="en"/>
              </w:rPr>
            </w:pPr>
            <w:r>
              <w:rPr>
                <w:rFonts w:cs="Arial"/>
                <w:sz w:val="24"/>
                <w:lang w:val="en"/>
              </w:rPr>
              <w:t xml:space="preserve">Tendered as a single Lot but allowing sub-contracting? </w:t>
            </w:r>
            <w:r w:rsidR="00D4472A">
              <w:rPr>
                <w:rFonts w:cs="Arial"/>
                <w:sz w:val="24"/>
                <w:lang w:val="en"/>
              </w:rPr>
              <w:t>(e.g. Lead proviser model)</w:t>
            </w:r>
          </w:p>
          <w:p w:rsidR="00791E93" w:rsidRDefault="00791E93" w:rsidP="004E7C55">
            <w:pPr>
              <w:pStyle w:val="ListParagraph"/>
              <w:numPr>
                <w:ilvl w:val="1"/>
                <w:numId w:val="14"/>
              </w:numPr>
              <w:spacing w:before="0" w:after="0" w:line="276" w:lineRule="auto"/>
              <w:ind w:left="889" w:hanging="425"/>
              <w:jc w:val="both"/>
              <w:rPr>
                <w:rFonts w:cs="Arial"/>
                <w:sz w:val="24"/>
                <w:lang w:val="en"/>
              </w:rPr>
            </w:pPr>
            <w:r>
              <w:rPr>
                <w:rFonts w:cs="Arial"/>
                <w:sz w:val="24"/>
                <w:lang w:val="en"/>
              </w:rPr>
              <w:t xml:space="preserve">Tendered as single Lot? </w:t>
            </w:r>
          </w:p>
          <w:p w:rsidR="00A03937" w:rsidRPr="00A03937" w:rsidRDefault="00791E93" w:rsidP="004E7C55">
            <w:pPr>
              <w:pStyle w:val="ListParagraph"/>
              <w:numPr>
                <w:ilvl w:val="1"/>
                <w:numId w:val="14"/>
              </w:numPr>
              <w:spacing w:before="0" w:after="0" w:line="276" w:lineRule="auto"/>
              <w:ind w:left="889" w:hanging="425"/>
              <w:jc w:val="both"/>
              <w:rPr>
                <w:rFonts w:cs="Arial"/>
                <w:sz w:val="24"/>
              </w:rPr>
            </w:pPr>
            <w:r>
              <w:rPr>
                <w:rFonts w:cs="Arial"/>
                <w:sz w:val="24"/>
                <w:lang w:val="en"/>
              </w:rPr>
              <w:t>Tendered as an integrated service?</w:t>
            </w:r>
          </w:p>
          <w:p w:rsidR="004A3069" w:rsidRPr="00B350B9" w:rsidRDefault="00791E93" w:rsidP="004E7C55">
            <w:pPr>
              <w:pStyle w:val="ListParagraph"/>
              <w:numPr>
                <w:ilvl w:val="1"/>
                <w:numId w:val="14"/>
              </w:numPr>
              <w:spacing w:before="0" w:after="0" w:line="276" w:lineRule="auto"/>
              <w:ind w:left="889" w:hanging="425"/>
              <w:jc w:val="both"/>
              <w:rPr>
                <w:rFonts w:cs="Arial"/>
                <w:sz w:val="24"/>
              </w:rPr>
            </w:pPr>
            <w:r>
              <w:rPr>
                <w:rFonts w:cs="Arial"/>
                <w:sz w:val="24"/>
                <w:lang w:val="en"/>
              </w:rPr>
              <w:t>Bundled together (Lot 1/ Lot 2) with another service, e.g. MHST</w:t>
            </w:r>
            <w:r w:rsidR="007B6DA6">
              <w:rPr>
                <w:rFonts w:cs="Arial"/>
                <w:sz w:val="24"/>
                <w:lang w:val="en"/>
              </w:rPr>
              <w:t>, Youth Early Help</w:t>
            </w:r>
            <w:r>
              <w:rPr>
                <w:rFonts w:cs="Arial"/>
                <w:sz w:val="24"/>
                <w:lang w:val="en"/>
              </w:rPr>
              <w:t>?</w:t>
            </w:r>
          </w:p>
        </w:tc>
      </w:tr>
      <w:tr w:rsidR="005B2865" w:rsidRPr="00422D8A" w:rsidTr="006449E9">
        <w:trPr>
          <w:trHeight w:val="1388"/>
        </w:trPr>
        <w:tc>
          <w:tcPr>
            <w:tcW w:w="9640" w:type="dxa"/>
            <w:shd w:val="clear" w:color="auto" w:fill="auto"/>
          </w:tcPr>
          <w:p w:rsidR="005B2865" w:rsidRDefault="005B2865" w:rsidP="004A3069">
            <w:pPr>
              <w:jc w:val="both"/>
              <w:rPr>
                <w:rFonts w:ascii="Arial" w:hAnsi="Arial" w:cs="Arial"/>
                <w:sz w:val="24"/>
              </w:rPr>
            </w:pPr>
          </w:p>
        </w:tc>
      </w:tr>
      <w:tr w:rsidR="00B350B9" w:rsidRPr="001B59F7" w:rsidTr="006449E9">
        <w:trPr>
          <w:trHeight w:val="553"/>
        </w:trPr>
        <w:tc>
          <w:tcPr>
            <w:tcW w:w="9640" w:type="dxa"/>
            <w:shd w:val="clear" w:color="auto" w:fill="C6D9F1" w:themeFill="text2" w:themeFillTint="33"/>
          </w:tcPr>
          <w:p w:rsidR="00B350B9" w:rsidRPr="00824613" w:rsidRDefault="00824613" w:rsidP="002A6C67">
            <w:pPr>
              <w:pStyle w:val="ListParagraph"/>
              <w:numPr>
                <w:ilvl w:val="0"/>
                <w:numId w:val="1"/>
              </w:numPr>
              <w:spacing w:after="0"/>
              <w:jc w:val="both"/>
              <w:rPr>
                <w:rFonts w:cs="Arial"/>
                <w:sz w:val="24"/>
                <w:lang w:val="en"/>
              </w:rPr>
            </w:pPr>
            <w:r>
              <w:br w:type="page"/>
            </w:r>
            <w:r w:rsidR="00056B67" w:rsidRPr="00056B67">
              <w:rPr>
                <w:rFonts w:cs="Arial"/>
                <w:sz w:val="24"/>
              </w:rPr>
              <w:t>In what ways do you deliver Soc</w:t>
            </w:r>
            <w:r w:rsidR="00056B67">
              <w:rPr>
                <w:rFonts w:cs="Arial"/>
                <w:sz w:val="24"/>
              </w:rPr>
              <w:t xml:space="preserve">ial Value to communities, </w:t>
            </w:r>
            <w:r w:rsidR="00056B67" w:rsidRPr="00056B67">
              <w:rPr>
                <w:rFonts w:cs="Arial"/>
                <w:sz w:val="24"/>
              </w:rPr>
              <w:t>i</w:t>
            </w:r>
            <w:r w:rsidR="007B6DA6">
              <w:rPr>
                <w:rFonts w:cs="Arial"/>
                <w:sz w:val="24"/>
              </w:rPr>
              <w:t>.</w:t>
            </w:r>
            <w:r w:rsidR="00056B67" w:rsidRPr="00056B67">
              <w:rPr>
                <w:rFonts w:cs="Arial"/>
                <w:sz w:val="24"/>
              </w:rPr>
              <w:t>e</w:t>
            </w:r>
            <w:r w:rsidR="007B6DA6">
              <w:rPr>
                <w:rFonts w:cs="Arial"/>
                <w:sz w:val="24"/>
              </w:rPr>
              <w:t>.</w:t>
            </w:r>
            <w:r w:rsidR="00056B67" w:rsidRPr="00056B67">
              <w:rPr>
                <w:rFonts w:cs="Arial"/>
                <w:sz w:val="24"/>
              </w:rPr>
              <w:t xml:space="preserve"> improvements in the economic, social and/or environmental well-being of the areas? Please explain what you have done previously or are currently doing in this area. </w:t>
            </w:r>
            <w:r w:rsidR="006C42F5" w:rsidRPr="005857B6">
              <w:rPr>
                <w:rFonts w:cs="Arial"/>
                <w:sz w:val="24"/>
              </w:rPr>
              <w:t>(if you currently deliver a service similar to this)</w:t>
            </w:r>
            <w:r w:rsidR="00BD41CB">
              <w:rPr>
                <w:rFonts w:cs="Arial"/>
                <w:sz w:val="24"/>
              </w:rPr>
              <w:t>?</w:t>
            </w:r>
          </w:p>
        </w:tc>
      </w:tr>
      <w:tr w:rsidR="00B350B9" w:rsidRPr="001B59F7" w:rsidTr="006449E9">
        <w:trPr>
          <w:trHeight w:val="1388"/>
        </w:trPr>
        <w:tc>
          <w:tcPr>
            <w:tcW w:w="9640" w:type="dxa"/>
            <w:shd w:val="clear" w:color="auto" w:fill="auto"/>
          </w:tcPr>
          <w:p w:rsidR="00B350B9" w:rsidRPr="005857B6" w:rsidRDefault="00B350B9" w:rsidP="004A3069">
            <w:pPr>
              <w:jc w:val="both"/>
              <w:rPr>
                <w:rFonts w:ascii="Arial" w:hAnsi="Arial" w:cs="Arial"/>
                <w:sz w:val="24"/>
                <w:szCs w:val="24"/>
              </w:rPr>
            </w:pPr>
          </w:p>
        </w:tc>
      </w:tr>
      <w:tr w:rsidR="00B350B9" w:rsidRPr="001B59F7" w:rsidTr="006449E9">
        <w:trPr>
          <w:trHeight w:val="581"/>
        </w:trPr>
        <w:tc>
          <w:tcPr>
            <w:tcW w:w="9640" w:type="dxa"/>
            <w:shd w:val="clear" w:color="auto" w:fill="C6D9F1" w:themeFill="text2" w:themeFillTint="33"/>
          </w:tcPr>
          <w:p w:rsidR="00B350B9" w:rsidRPr="00824613" w:rsidRDefault="001B59F7" w:rsidP="002A6C67">
            <w:pPr>
              <w:pStyle w:val="ListParagraph"/>
              <w:numPr>
                <w:ilvl w:val="0"/>
                <w:numId w:val="1"/>
              </w:numPr>
              <w:spacing w:after="0"/>
              <w:jc w:val="both"/>
              <w:rPr>
                <w:rFonts w:cs="Arial"/>
                <w:sz w:val="24"/>
                <w:lang w:val="en"/>
              </w:rPr>
            </w:pPr>
            <w:r w:rsidRPr="005857B6">
              <w:rPr>
                <w:rFonts w:cs="Arial"/>
                <w:sz w:val="24"/>
              </w:rPr>
              <w:t xml:space="preserve">How </w:t>
            </w:r>
            <w:r w:rsidR="00C0687C">
              <w:rPr>
                <w:rFonts w:cs="Arial"/>
                <w:sz w:val="24"/>
              </w:rPr>
              <w:t>would you approach</w:t>
            </w:r>
            <w:r w:rsidRPr="005857B6">
              <w:rPr>
                <w:rFonts w:cs="Arial"/>
                <w:sz w:val="24"/>
              </w:rPr>
              <w:t xml:space="preserve"> deliver</w:t>
            </w:r>
            <w:r w:rsidR="00C0687C">
              <w:rPr>
                <w:rFonts w:cs="Arial"/>
                <w:sz w:val="24"/>
              </w:rPr>
              <w:t>ing</w:t>
            </w:r>
            <w:r w:rsidRPr="005857B6">
              <w:rPr>
                <w:rFonts w:cs="Arial"/>
                <w:sz w:val="24"/>
              </w:rPr>
              <w:t xml:space="preserve"> Social Value</w:t>
            </w:r>
            <w:r w:rsidR="002A6C67">
              <w:rPr>
                <w:rFonts w:cs="Arial"/>
                <w:sz w:val="24"/>
              </w:rPr>
              <w:t xml:space="preserve"> in Camden a</w:t>
            </w:r>
            <w:r w:rsidR="00E0495E">
              <w:rPr>
                <w:rFonts w:cs="Arial"/>
                <w:sz w:val="24"/>
              </w:rPr>
              <w:t>s part of any future contract for these services</w:t>
            </w:r>
            <w:r w:rsidR="00BD41CB">
              <w:rPr>
                <w:rFonts w:cs="Arial"/>
                <w:sz w:val="24"/>
              </w:rPr>
              <w:t>?</w:t>
            </w:r>
          </w:p>
        </w:tc>
      </w:tr>
      <w:tr w:rsidR="005857B6" w:rsidRPr="001B59F7" w:rsidTr="006449E9">
        <w:trPr>
          <w:trHeight w:val="1388"/>
        </w:trPr>
        <w:tc>
          <w:tcPr>
            <w:tcW w:w="9640" w:type="dxa"/>
            <w:shd w:val="clear" w:color="auto" w:fill="FFFFFF" w:themeFill="background1"/>
          </w:tcPr>
          <w:p w:rsidR="005857B6" w:rsidRPr="006173F7" w:rsidRDefault="005857B6" w:rsidP="006173F7">
            <w:pPr>
              <w:jc w:val="both"/>
              <w:rPr>
                <w:rFonts w:cs="Arial"/>
                <w:sz w:val="24"/>
              </w:rPr>
            </w:pPr>
          </w:p>
        </w:tc>
      </w:tr>
      <w:tr w:rsidR="005857B6" w:rsidRPr="001B59F7" w:rsidTr="006449E9">
        <w:trPr>
          <w:trHeight w:val="587"/>
        </w:trPr>
        <w:tc>
          <w:tcPr>
            <w:tcW w:w="9640" w:type="dxa"/>
            <w:shd w:val="clear" w:color="auto" w:fill="C6D9F1" w:themeFill="text2" w:themeFillTint="33"/>
          </w:tcPr>
          <w:p w:rsidR="005857B6" w:rsidRPr="00824613" w:rsidRDefault="00056B67" w:rsidP="00056B67">
            <w:pPr>
              <w:pStyle w:val="ListParagraph"/>
              <w:numPr>
                <w:ilvl w:val="0"/>
                <w:numId w:val="1"/>
              </w:numPr>
              <w:spacing w:after="0"/>
              <w:jc w:val="both"/>
              <w:rPr>
                <w:rFonts w:cs="Arial"/>
                <w:sz w:val="24"/>
                <w:lang w:val="en"/>
              </w:rPr>
            </w:pPr>
            <w:r w:rsidRPr="00056B67">
              <w:rPr>
                <w:rFonts w:cs="Arial"/>
                <w:sz w:val="24"/>
              </w:rPr>
              <w:t xml:space="preserve">In what ways do you think you could promote equality and diversity both within your services and to service users? Please explain what you have done previously or are currently doing in this area as part of your current contracts.  </w:t>
            </w:r>
          </w:p>
        </w:tc>
      </w:tr>
      <w:tr w:rsidR="006173F7" w:rsidRPr="001B59F7" w:rsidTr="006449E9">
        <w:trPr>
          <w:trHeight w:val="1388"/>
        </w:trPr>
        <w:tc>
          <w:tcPr>
            <w:tcW w:w="9640" w:type="dxa"/>
            <w:shd w:val="clear" w:color="auto" w:fill="auto"/>
          </w:tcPr>
          <w:p w:rsidR="006173F7" w:rsidRDefault="006173F7" w:rsidP="001F19AE">
            <w:pPr>
              <w:pStyle w:val="ListParagraph"/>
              <w:spacing w:after="0"/>
              <w:jc w:val="both"/>
              <w:rPr>
                <w:rFonts w:cs="Arial"/>
                <w:sz w:val="24"/>
              </w:rPr>
            </w:pPr>
          </w:p>
        </w:tc>
      </w:tr>
      <w:tr w:rsidR="004E7C55" w:rsidRPr="00824613" w:rsidTr="006449E9">
        <w:trPr>
          <w:trHeight w:val="587"/>
        </w:trPr>
        <w:tc>
          <w:tcPr>
            <w:tcW w:w="9640" w:type="dxa"/>
            <w:shd w:val="clear" w:color="auto" w:fill="C6D9F1" w:themeFill="text2" w:themeFillTint="33"/>
          </w:tcPr>
          <w:p w:rsidR="004E7C55" w:rsidRPr="00824613" w:rsidRDefault="004E7C55" w:rsidP="004E7C55">
            <w:pPr>
              <w:pStyle w:val="ListParagraph"/>
              <w:numPr>
                <w:ilvl w:val="0"/>
                <w:numId w:val="1"/>
              </w:numPr>
              <w:spacing w:after="0"/>
              <w:jc w:val="both"/>
              <w:rPr>
                <w:rFonts w:cs="Arial"/>
                <w:sz w:val="24"/>
                <w:lang w:val="en"/>
              </w:rPr>
            </w:pPr>
            <w:r w:rsidRPr="004E7C55">
              <w:rPr>
                <w:rFonts w:cs="Arial"/>
                <w:sz w:val="24"/>
              </w:rPr>
              <w:t>Would you be willing to discuss this further? Please state your preference between a group workshop or meeting on a 121 basis.</w:t>
            </w:r>
          </w:p>
        </w:tc>
      </w:tr>
      <w:tr w:rsidR="004E7C55" w:rsidTr="006449E9">
        <w:trPr>
          <w:trHeight w:val="1388"/>
        </w:trPr>
        <w:tc>
          <w:tcPr>
            <w:tcW w:w="9640" w:type="dxa"/>
            <w:shd w:val="clear" w:color="auto" w:fill="auto"/>
          </w:tcPr>
          <w:p w:rsidR="004E7C55" w:rsidRDefault="004E7C55" w:rsidP="00140CC6">
            <w:pPr>
              <w:pStyle w:val="ListParagraph"/>
              <w:spacing w:after="0"/>
              <w:jc w:val="both"/>
              <w:rPr>
                <w:rFonts w:cs="Arial"/>
                <w:sz w:val="24"/>
              </w:rPr>
            </w:pPr>
          </w:p>
        </w:tc>
      </w:tr>
    </w:tbl>
    <w:p w:rsidR="006449E9" w:rsidRPr="00422D8A" w:rsidRDefault="006449E9" w:rsidP="00957565">
      <w:pPr>
        <w:jc w:val="both"/>
        <w:rPr>
          <w:rFonts w:ascii="Arial" w:hAnsi="Arial" w:cs="Arial"/>
          <w:sz w:val="24"/>
          <w:szCs w:val="24"/>
          <w:lang w:val="en"/>
        </w:rPr>
      </w:pPr>
    </w:p>
    <w:p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rsidR="006449E9" w:rsidRPr="00422D8A" w:rsidRDefault="006449E9" w:rsidP="006449E9">
      <w:pPr>
        <w:spacing w:after="0" w:line="360" w:lineRule="auto"/>
        <w:rPr>
          <w:rFonts w:ascii="Arial" w:hAnsi="Arial" w:cs="Arial"/>
          <w:sz w:val="24"/>
          <w:szCs w:val="24"/>
        </w:rPr>
      </w:pPr>
      <w:r>
        <w:rPr>
          <w:rFonts w:ascii="Arial" w:hAnsi="Arial" w:cs="Arial"/>
          <w:sz w:val="24"/>
          <w:szCs w:val="24"/>
        </w:rPr>
        <w:t>Please submit your completed questionnaire by email to Jennie Mackeith (</w:t>
      </w:r>
      <w:hyperlink r:id="rId12" w:history="1">
        <w:r w:rsidRPr="00344E6D">
          <w:rPr>
            <w:rStyle w:val="Hyperlink"/>
            <w:rFonts w:ascii="Arial" w:hAnsi="Arial" w:cs="Arial"/>
            <w:sz w:val="24"/>
            <w:szCs w:val="24"/>
          </w:rPr>
          <w:t>jennie.mackeith@camden.gov.uk</w:t>
        </w:r>
      </w:hyperlink>
      <w:r>
        <w:rPr>
          <w:rFonts w:ascii="Arial" w:hAnsi="Arial" w:cs="Arial"/>
          <w:sz w:val="24"/>
          <w:szCs w:val="24"/>
        </w:rPr>
        <w:t xml:space="preserve"> ), Pippa Aspin (pippa.aspin@camden.gov.uk) and David Walsh (</w:t>
      </w:r>
      <w:hyperlink r:id="rId13" w:history="1">
        <w:r w:rsidRPr="00840D09">
          <w:rPr>
            <w:rStyle w:val="Hyperlink"/>
            <w:rFonts w:ascii="Arial" w:hAnsi="Arial" w:cs="Arial"/>
            <w:sz w:val="24"/>
            <w:szCs w:val="24"/>
          </w:rPr>
          <w:t>david.walsh@camden.gov.uk</w:t>
        </w:r>
      </w:hyperlink>
      <w:r w:rsidRPr="006449E9">
        <w:rPr>
          <w:rStyle w:val="Hyperlink"/>
          <w:rFonts w:ascii="Arial" w:hAnsi="Arial" w:cs="Arial"/>
          <w:color w:val="auto"/>
          <w:sz w:val="24"/>
          <w:szCs w:val="24"/>
          <w:u w:val="none"/>
        </w:rPr>
        <w:t>)</w:t>
      </w:r>
      <w:r>
        <w:rPr>
          <w:rFonts w:ascii="Arial" w:hAnsi="Arial" w:cs="Arial"/>
          <w:sz w:val="24"/>
          <w:szCs w:val="24"/>
        </w:rPr>
        <w:t xml:space="preserve">  </w:t>
      </w:r>
      <w:r w:rsidRPr="00422D8A">
        <w:rPr>
          <w:rFonts w:ascii="Arial" w:hAnsi="Arial" w:cs="Arial"/>
          <w:sz w:val="24"/>
          <w:szCs w:val="24"/>
        </w:rPr>
        <w:t xml:space="preserve">by </w:t>
      </w:r>
      <w:r w:rsidRPr="007B6283">
        <w:rPr>
          <w:rFonts w:ascii="Arial" w:hAnsi="Arial" w:cs="Arial"/>
          <w:b/>
          <w:sz w:val="24"/>
          <w:szCs w:val="24"/>
        </w:rPr>
        <w:t xml:space="preserve">noon on Friday the </w:t>
      </w:r>
      <w:r>
        <w:rPr>
          <w:rFonts w:ascii="Arial" w:hAnsi="Arial" w:cs="Arial"/>
          <w:b/>
          <w:sz w:val="24"/>
          <w:szCs w:val="24"/>
        </w:rPr>
        <w:t>19</w:t>
      </w:r>
      <w:r w:rsidRPr="0089265F">
        <w:rPr>
          <w:rFonts w:ascii="Arial" w:hAnsi="Arial" w:cs="Arial"/>
          <w:b/>
          <w:sz w:val="24"/>
          <w:szCs w:val="24"/>
          <w:vertAlign w:val="superscript"/>
        </w:rPr>
        <w:t>th</w:t>
      </w:r>
      <w:r>
        <w:rPr>
          <w:rFonts w:ascii="Arial" w:hAnsi="Arial" w:cs="Arial"/>
          <w:b/>
          <w:sz w:val="24"/>
          <w:szCs w:val="24"/>
        </w:rPr>
        <w:t xml:space="preserve"> </w:t>
      </w:r>
      <w:r w:rsidRPr="007B6283">
        <w:rPr>
          <w:rFonts w:ascii="Arial" w:hAnsi="Arial" w:cs="Arial"/>
          <w:b/>
          <w:sz w:val="24"/>
          <w:szCs w:val="24"/>
        </w:rPr>
        <w:t xml:space="preserve">of </w:t>
      </w:r>
      <w:r>
        <w:rPr>
          <w:rFonts w:ascii="Arial" w:hAnsi="Arial" w:cs="Arial"/>
          <w:b/>
          <w:sz w:val="24"/>
          <w:szCs w:val="24"/>
        </w:rPr>
        <w:t>February 2021</w:t>
      </w:r>
      <w:r>
        <w:rPr>
          <w:rFonts w:ascii="Arial" w:hAnsi="Arial" w:cs="Arial"/>
          <w:sz w:val="24"/>
          <w:szCs w:val="24"/>
        </w:rPr>
        <w:t>.</w:t>
      </w:r>
    </w:p>
    <w:p w:rsidR="006449E9" w:rsidRPr="00422D8A" w:rsidRDefault="006449E9" w:rsidP="00957565">
      <w:pPr>
        <w:jc w:val="both"/>
        <w:rPr>
          <w:rFonts w:ascii="Arial" w:hAnsi="Arial" w:cs="Arial"/>
          <w:sz w:val="24"/>
          <w:szCs w:val="24"/>
          <w:lang w:val="en"/>
        </w:rPr>
      </w:pPr>
    </w:p>
    <w:sectPr w:rsidR="006449E9" w:rsidRPr="00422D8A" w:rsidSect="00EA7F2C">
      <w:pgSz w:w="11906" w:h="16838"/>
      <w:pgMar w:top="1276"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2D6" w:rsidRDefault="002962D6" w:rsidP="00056B01">
      <w:pPr>
        <w:spacing w:after="0" w:line="240" w:lineRule="auto"/>
      </w:pPr>
      <w:r>
        <w:separator/>
      </w:r>
    </w:p>
  </w:endnote>
  <w:endnote w:type="continuationSeparator" w:id="0">
    <w:p w:rsidR="002962D6" w:rsidRDefault="002962D6" w:rsidP="00056B01">
      <w:pPr>
        <w:spacing w:after="0" w:line="240" w:lineRule="auto"/>
      </w:pPr>
      <w:r>
        <w:continuationSeparator/>
      </w:r>
    </w:p>
  </w:endnote>
  <w:endnote w:type="continuationNotice" w:id="1">
    <w:p w:rsidR="002962D6" w:rsidRDefault="00296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Book">
    <w:altName w:val="Century"/>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2D6" w:rsidRDefault="002962D6" w:rsidP="00056B01">
      <w:pPr>
        <w:spacing w:after="0" w:line="240" w:lineRule="auto"/>
      </w:pPr>
      <w:r>
        <w:separator/>
      </w:r>
    </w:p>
  </w:footnote>
  <w:footnote w:type="continuationSeparator" w:id="0">
    <w:p w:rsidR="002962D6" w:rsidRDefault="002962D6" w:rsidP="00056B01">
      <w:pPr>
        <w:spacing w:after="0" w:line="240" w:lineRule="auto"/>
      </w:pPr>
      <w:r>
        <w:continuationSeparator/>
      </w:r>
    </w:p>
  </w:footnote>
  <w:footnote w:type="continuationNotice" w:id="1">
    <w:p w:rsidR="002962D6" w:rsidRDefault="002962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87D"/>
    <w:multiLevelType w:val="hybridMultilevel"/>
    <w:tmpl w:val="D01C7A2A"/>
    <w:lvl w:ilvl="0" w:tplc="0809000F">
      <w:start w:val="1"/>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C75BD"/>
    <w:multiLevelType w:val="hybridMultilevel"/>
    <w:tmpl w:val="4C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C3E1F"/>
    <w:multiLevelType w:val="hybridMultilevel"/>
    <w:tmpl w:val="F68851C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4"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27B04C5A"/>
    <w:multiLevelType w:val="hybridMultilevel"/>
    <w:tmpl w:val="C980C27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92287"/>
    <w:multiLevelType w:val="multilevel"/>
    <w:tmpl w:val="780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639CB"/>
    <w:multiLevelType w:val="hybridMultilevel"/>
    <w:tmpl w:val="D2A80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3ADD00CD"/>
    <w:multiLevelType w:val="hybridMultilevel"/>
    <w:tmpl w:val="BDA01AA0"/>
    <w:lvl w:ilvl="0" w:tplc="F2E856C4">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F52735"/>
    <w:multiLevelType w:val="hybridMultilevel"/>
    <w:tmpl w:val="9DE8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DE6DC1"/>
    <w:multiLevelType w:val="hybridMultilevel"/>
    <w:tmpl w:val="7B585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1"/>
  </w:num>
  <w:num w:numId="4">
    <w:abstractNumId w:val="20"/>
  </w:num>
  <w:num w:numId="5">
    <w:abstractNumId w:val="24"/>
  </w:num>
  <w:num w:numId="6">
    <w:abstractNumId w:val="7"/>
  </w:num>
  <w:num w:numId="7">
    <w:abstractNumId w:val="4"/>
  </w:num>
  <w:num w:numId="8">
    <w:abstractNumId w:val="18"/>
  </w:num>
  <w:num w:numId="9">
    <w:abstractNumId w:val="9"/>
  </w:num>
  <w:num w:numId="10">
    <w:abstractNumId w:val="10"/>
  </w:num>
  <w:num w:numId="11">
    <w:abstractNumId w:val="3"/>
  </w:num>
  <w:num w:numId="12">
    <w:abstractNumId w:val="3"/>
  </w:num>
  <w:num w:numId="13">
    <w:abstractNumId w:val="12"/>
  </w:num>
  <w:num w:numId="14">
    <w:abstractNumId w:val="0"/>
  </w:num>
  <w:num w:numId="15">
    <w:abstractNumId w:val="25"/>
  </w:num>
  <w:num w:numId="16">
    <w:abstractNumId w:val="8"/>
  </w:num>
  <w:num w:numId="17">
    <w:abstractNumId w:val="1"/>
  </w:num>
  <w:num w:numId="18">
    <w:abstractNumId w:val="27"/>
  </w:num>
  <w:num w:numId="19">
    <w:abstractNumId w:val="28"/>
  </w:num>
  <w:num w:numId="20">
    <w:abstractNumId w:val="2"/>
  </w:num>
  <w:num w:numId="21">
    <w:abstractNumId w:val="16"/>
  </w:num>
  <w:num w:numId="22">
    <w:abstractNumId w:val="26"/>
  </w:num>
  <w:num w:numId="23">
    <w:abstractNumId w:val="23"/>
  </w:num>
  <w:num w:numId="24">
    <w:abstractNumId w:val="14"/>
  </w:num>
  <w:num w:numId="25">
    <w:abstractNumId w:val="17"/>
  </w:num>
  <w:num w:numId="26">
    <w:abstractNumId w:val="5"/>
  </w:num>
  <w:num w:numId="27">
    <w:abstractNumId w:val="29"/>
  </w:num>
  <w:num w:numId="28">
    <w:abstractNumId w:val="15"/>
  </w:num>
  <w:num w:numId="29">
    <w:abstractNumId w:val="19"/>
  </w:num>
  <w:num w:numId="30">
    <w:abstractNumId w:val="13"/>
  </w:num>
  <w:num w:numId="3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F"/>
    <w:rsid w:val="000001E5"/>
    <w:rsid w:val="0000304D"/>
    <w:rsid w:val="000050F1"/>
    <w:rsid w:val="00015737"/>
    <w:rsid w:val="00021D0F"/>
    <w:rsid w:val="00022B2C"/>
    <w:rsid w:val="000258AB"/>
    <w:rsid w:val="00041873"/>
    <w:rsid w:val="00041D08"/>
    <w:rsid w:val="00042960"/>
    <w:rsid w:val="000440FB"/>
    <w:rsid w:val="00054252"/>
    <w:rsid w:val="00056B01"/>
    <w:rsid w:val="00056B67"/>
    <w:rsid w:val="0005757E"/>
    <w:rsid w:val="000640E2"/>
    <w:rsid w:val="000656D6"/>
    <w:rsid w:val="00070D2E"/>
    <w:rsid w:val="00076326"/>
    <w:rsid w:val="00081A4B"/>
    <w:rsid w:val="00081D16"/>
    <w:rsid w:val="000843AD"/>
    <w:rsid w:val="000855A9"/>
    <w:rsid w:val="0008680A"/>
    <w:rsid w:val="00087CEF"/>
    <w:rsid w:val="00093CB0"/>
    <w:rsid w:val="00094B82"/>
    <w:rsid w:val="00096570"/>
    <w:rsid w:val="000A0599"/>
    <w:rsid w:val="000A1AB1"/>
    <w:rsid w:val="000A1D10"/>
    <w:rsid w:val="000C16EC"/>
    <w:rsid w:val="000C1D3C"/>
    <w:rsid w:val="000C65D5"/>
    <w:rsid w:val="000D241C"/>
    <w:rsid w:val="000D5BF1"/>
    <w:rsid w:val="000E0496"/>
    <w:rsid w:val="000E331B"/>
    <w:rsid w:val="000E5F5C"/>
    <w:rsid w:val="000E7D3C"/>
    <w:rsid w:val="000F0F71"/>
    <w:rsid w:val="000F327D"/>
    <w:rsid w:val="000F49FD"/>
    <w:rsid w:val="000F7869"/>
    <w:rsid w:val="001003D7"/>
    <w:rsid w:val="00100BEB"/>
    <w:rsid w:val="001046D6"/>
    <w:rsid w:val="00107C7D"/>
    <w:rsid w:val="00120068"/>
    <w:rsid w:val="00125D08"/>
    <w:rsid w:val="0013030C"/>
    <w:rsid w:val="001311D3"/>
    <w:rsid w:val="0013148F"/>
    <w:rsid w:val="00132771"/>
    <w:rsid w:val="00140629"/>
    <w:rsid w:val="00141A28"/>
    <w:rsid w:val="00147626"/>
    <w:rsid w:val="0015689F"/>
    <w:rsid w:val="00167CEF"/>
    <w:rsid w:val="001742BB"/>
    <w:rsid w:val="00174738"/>
    <w:rsid w:val="00175726"/>
    <w:rsid w:val="001766CB"/>
    <w:rsid w:val="0018295B"/>
    <w:rsid w:val="001856F1"/>
    <w:rsid w:val="00186C44"/>
    <w:rsid w:val="0019150F"/>
    <w:rsid w:val="0019478A"/>
    <w:rsid w:val="001A10DD"/>
    <w:rsid w:val="001A7480"/>
    <w:rsid w:val="001B1B79"/>
    <w:rsid w:val="001B205F"/>
    <w:rsid w:val="001B59F7"/>
    <w:rsid w:val="001B5B34"/>
    <w:rsid w:val="001B7F2B"/>
    <w:rsid w:val="001C3F95"/>
    <w:rsid w:val="001D0AAE"/>
    <w:rsid w:val="001D3E29"/>
    <w:rsid w:val="001D5B32"/>
    <w:rsid w:val="001D615F"/>
    <w:rsid w:val="001E0D94"/>
    <w:rsid w:val="001E5A8C"/>
    <w:rsid w:val="001E7570"/>
    <w:rsid w:val="001F19AE"/>
    <w:rsid w:val="001F5329"/>
    <w:rsid w:val="001F763E"/>
    <w:rsid w:val="0021299E"/>
    <w:rsid w:val="00221240"/>
    <w:rsid w:val="00223812"/>
    <w:rsid w:val="00224562"/>
    <w:rsid w:val="00233E6C"/>
    <w:rsid w:val="00243C8F"/>
    <w:rsid w:val="00246A2A"/>
    <w:rsid w:val="0026473B"/>
    <w:rsid w:val="002667E5"/>
    <w:rsid w:val="00267B5A"/>
    <w:rsid w:val="002710CA"/>
    <w:rsid w:val="0027179B"/>
    <w:rsid w:val="002738DC"/>
    <w:rsid w:val="00274131"/>
    <w:rsid w:val="00274B2F"/>
    <w:rsid w:val="0027784C"/>
    <w:rsid w:val="00281290"/>
    <w:rsid w:val="00287FDB"/>
    <w:rsid w:val="00292340"/>
    <w:rsid w:val="00294077"/>
    <w:rsid w:val="002962D6"/>
    <w:rsid w:val="00296C93"/>
    <w:rsid w:val="00296F68"/>
    <w:rsid w:val="002A6C67"/>
    <w:rsid w:val="002B0D68"/>
    <w:rsid w:val="002B76B9"/>
    <w:rsid w:val="002C32B0"/>
    <w:rsid w:val="002C7704"/>
    <w:rsid w:val="002D11AC"/>
    <w:rsid w:val="002D215E"/>
    <w:rsid w:val="002D4942"/>
    <w:rsid w:val="002D646E"/>
    <w:rsid w:val="002D6CFB"/>
    <w:rsid w:val="002E0F96"/>
    <w:rsid w:val="002E4CF5"/>
    <w:rsid w:val="002F0D33"/>
    <w:rsid w:val="002F1AD8"/>
    <w:rsid w:val="002F3FD8"/>
    <w:rsid w:val="002F7F0C"/>
    <w:rsid w:val="00303AB5"/>
    <w:rsid w:val="003072DF"/>
    <w:rsid w:val="00320219"/>
    <w:rsid w:val="003217AE"/>
    <w:rsid w:val="00322092"/>
    <w:rsid w:val="003222F1"/>
    <w:rsid w:val="00333603"/>
    <w:rsid w:val="0033773D"/>
    <w:rsid w:val="003456A6"/>
    <w:rsid w:val="003502F4"/>
    <w:rsid w:val="003525A5"/>
    <w:rsid w:val="00354053"/>
    <w:rsid w:val="0036771C"/>
    <w:rsid w:val="003725D0"/>
    <w:rsid w:val="0037298A"/>
    <w:rsid w:val="00380681"/>
    <w:rsid w:val="00380A45"/>
    <w:rsid w:val="003832DE"/>
    <w:rsid w:val="0038688C"/>
    <w:rsid w:val="003911B4"/>
    <w:rsid w:val="00393597"/>
    <w:rsid w:val="003B161A"/>
    <w:rsid w:val="003B4970"/>
    <w:rsid w:val="003B5A26"/>
    <w:rsid w:val="003B79E5"/>
    <w:rsid w:val="003C0010"/>
    <w:rsid w:val="003C6D7C"/>
    <w:rsid w:val="003E0AB5"/>
    <w:rsid w:val="003E24D8"/>
    <w:rsid w:val="003E5904"/>
    <w:rsid w:val="003E6919"/>
    <w:rsid w:val="003F6D80"/>
    <w:rsid w:val="00403183"/>
    <w:rsid w:val="00403283"/>
    <w:rsid w:val="00412019"/>
    <w:rsid w:val="004121E2"/>
    <w:rsid w:val="00414223"/>
    <w:rsid w:val="00414501"/>
    <w:rsid w:val="004167D2"/>
    <w:rsid w:val="00417BA2"/>
    <w:rsid w:val="00422D8A"/>
    <w:rsid w:val="0042540C"/>
    <w:rsid w:val="0043393D"/>
    <w:rsid w:val="0043610E"/>
    <w:rsid w:val="00436EE5"/>
    <w:rsid w:val="004374FA"/>
    <w:rsid w:val="00441008"/>
    <w:rsid w:val="00445CB5"/>
    <w:rsid w:val="004568C5"/>
    <w:rsid w:val="00461A07"/>
    <w:rsid w:val="00463C88"/>
    <w:rsid w:val="004705B5"/>
    <w:rsid w:val="0047399D"/>
    <w:rsid w:val="00482C3A"/>
    <w:rsid w:val="0048412F"/>
    <w:rsid w:val="00484D2C"/>
    <w:rsid w:val="00487CC1"/>
    <w:rsid w:val="004938DD"/>
    <w:rsid w:val="00496262"/>
    <w:rsid w:val="00496758"/>
    <w:rsid w:val="004967CB"/>
    <w:rsid w:val="004A229C"/>
    <w:rsid w:val="004A2E08"/>
    <w:rsid w:val="004A3069"/>
    <w:rsid w:val="004A74C0"/>
    <w:rsid w:val="004B0E69"/>
    <w:rsid w:val="004B28A7"/>
    <w:rsid w:val="004B5D45"/>
    <w:rsid w:val="004B6387"/>
    <w:rsid w:val="004B715D"/>
    <w:rsid w:val="004B74F3"/>
    <w:rsid w:val="004C2E18"/>
    <w:rsid w:val="004C4830"/>
    <w:rsid w:val="004D353A"/>
    <w:rsid w:val="004D6152"/>
    <w:rsid w:val="004E0455"/>
    <w:rsid w:val="004E7C55"/>
    <w:rsid w:val="004F5183"/>
    <w:rsid w:val="00500CE7"/>
    <w:rsid w:val="00502411"/>
    <w:rsid w:val="00503790"/>
    <w:rsid w:val="00504A34"/>
    <w:rsid w:val="00506753"/>
    <w:rsid w:val="005073F8"/>
    <w:rsid w:val="00515D08"/>
    <w:rsid w:val="00515D2F"/>
    <w:rsid w:val="00522D58"/>
    <w:rsid w:val="00530142"/>
    <w:rsid w:val="005336D3"/>
    <w:rsid w:val="00533E08"/>
    <w:rsid w:val="00535432"/>
    <w:rsid w:val="00537A0B"/>
    <w:rsid w:val="005410F6"/>
    <w:rsid w:val="005470DD"/>
    <w:rsid w:val="00547EE0"/>
    <w:rsid w:val="00553541"/>
    <w:rsid w:val="005645E8"/>
    <w:rsid w:val="0056790C"/>
    <w:rsid w:val="00567E32"/>
    <w:rsid w:val="00571D2E"/>
    <w:rsid w:val="00573ADA"/>
    <w:rsid w:val="00574480"/>
    <w:rsid w:val="00574C63"/>
    <w:rsid w:val="00581C6F"/>
    <w:rsid w:val="00582EB1"/>
    <w:rsid w:val="00583EBE"/>
    <w:rsid w:val="005857B6"/>
    <w:rsid w:val="00590450"/>
    <w:rsid w:val="005947C4"/>
    <w:rsid w:val="005A0108"/>
    <w:rsid w:val="005A2943"/>
    <w:rsid w:val="005B0F75"/>
    <w:rsid w:val="005B2865"/>
    <w:rsid w:val="005B75B0"/>
    <w:rsid w:val="005B7A7E"/>
    <w:rsid w:val="005C18A8"/>
    <w:rsid w:val="005C5F8F"/>
    <w:rsid w:val="005D7177"/>
    <w:rsid w:val="005E0AF0"/>
    <w:rsid w:val="005E15EC"/>
    <w:rsid w:val="005E271C"/>
    <w:rsid w:val="005E2933"/>
    <w:rsid w:val="005E4538"/>
    <w:rsid w:val="005F3AA1"/>
    <w:rsid w:val="00602D86"/>
    <w:rsid w:val="00603522"/>
    <w:rsid w:val="00607273"/>
    <w:rsid w:val="00612A5E"/>
    <w:rsid w:val="00615135"/>
    <w:rsid w:val="00615FF6"/>
    <w:rsid w:val="006173F7"/>
    <w:rsid w:val="00620620"/>
    <w:rsid w:val="00626264"/>
    <w:rsid w:val="0063196C"/>
    <w:rsid w:val="0063769A"/>
    <w:rsid w:val="006449E9"/>
    <w:rsid w:val="006504AC"/>
    <w:rsid w:val="0065668B"/>
    <w:rsid w:val="00661C3B"/>
    <w:rsid w:val="006629E0"/>
    <w:rsid w:val="00672381"/>
    <w:rsid w:val="00673848"/>
    <w:rsid w:val="00676BA0"/>
    <w:rsid w:val="00681833"/>
    <w:rsid w:val="00681FE4"/>
    <w:rsid w:val="00682FAD"/>
    <w:rsid w:val="006854FC"/>
    <w:rsid w:val="00687EB3"/>
    <w:rsid w:val="00690E45"/>
    <w:rsid w:val="0069581C"/>
    <w:rsid w:val="006970EC"/>
    <w:rsid w:val="006A2C69"/>
    <w:rsid w:val="006B060D"/>
    <w:rsid w:val="006B4A94"/>
    <w:rsid w:val="006B5882"/>
    <w:rsid w:val="006B6184"/>
    <w:rsid w:val="006C0FF9"/>
    <w:rsid w:val="006C18F5"/>
    <w:rsid w:val="006C1F7F"/>
    <w:rsid w:val="006C42F5"/>
    <w:rsid w:val="006C468E"/>
    <w:rsid w:val="006D039F"/>
    <w:rsid w:val="006D2A07"/>
    <w:rsid w:val="006E1EBC"/>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5AA4"/>
    <w:rsid w:val="00727A33"/>
    <w:rsid w:val="00730523"/>
    <w:rsid w:val="00732BF6"/>
    <w:rsid w:val="0074316F"/>
    <w:rsid w:val="00743E8C"/>
    <w:rsid w:val="007441D6"/>
    <w:rsid w:val="007460C2"/>
    <w:rsid w:val="0075133A"/>
    <w:rsid w:val="007526F7"/>
    <w:rsid w:val="00752D28"/>
    <w:rsid w:val="00760156"/>
    <w:rsid w:val="00761C16"/>
    <w:rsid w:val="00766340"/>
    <w:rsid w:val="00766D7E"/>
    <w:rsid w:val="00771B13"/>
    <w:rsid w:val="007747EE"/>
    <w:rsid w:val="007811A3"/>
    <w:rsid w:val="00784096"/>
    <w:rsid w:val="007902AD"/>
    <w:rsid w:val="00791E93"/>
    <w:rsid w:val="00793A00"/>
    <w:rsid w:val="00795A43"/>
    <w:rsid w:val="007B6283"/>
    <w:rsid w:val="007B6DA6"/>
    <w:rsid w:val="007C1FB2"/>
    <w:rsid w:val="007C25FF"/>
    <w:rsid w:val="007C37AF"/>
    <w:rsid w:val="007C3C78"/>
    <w:rsid w:val="007C791F"/>
    <w:rsid w:val="007D24EB"/>
    <w:rsid w:val="007D37DC"/>
    <w:rsid w:val="007D763C"/>
    <w:rsid w:val="007E13DF"/>
    <w:rsid w:val="007E2F6C"/>
    <w:rsid w:val="007E317B"/>
    <w:rsid w:val="007E3D59"/>
    <w:rsid w:val="007E6FE7"/>
    <w:rsid w:val="007F549D"/>
    <w:rsid w:val="007F61E9"/>
    <w:rsid w:val="007F634D"/>
    <w:rsid w:val="00806056"/>
    <w:rsid w:val="0080763B"/>
    <w:rsid w:val="008103BD"/>
    <w:rsid w:val="00823E29"/>
    <w:rsid w:val="00823F2D"/>
    <w:rsid w:val="00824613"/>
    <w:rsid w:val="008349CF"/>
    <w:rsid w:val="008420D9"/>
    <w:rsid w:val="00842311"/>
    <w:rsid w:val="00845AC8"/>
    <w:rsid w:val="00850CD1"/>
    <w:rsid w:val="00855421"/>
    <w:rsid w:val="008559DE"/>
    <w:rsid w:val="008616DA"/>
    <w:rsid w:val="00861C18"/>
    <w:rsid w:val="008640C4"/>
    <w:rsid w:val="0086491E"/>
    <w:rsid w:val="0086720D"/>
    <w:rsid w:val="00871040"/>
    <w:rsid w:val="00875664"/>
    <w:rsid w:val="008771C8"/>
    <w:rsid w:val="00884849"/>
    <w:rsid w:val="00885757"/>
    <w:rsid w:val="0089355E"/>
    <w:rsid w:val="00893A8B"/>
    <w:rsid w:val="00896189"/>
    <w:rsid w:val="008A2917"/>
    <w:rsid w:val="008B07A5"/>
    <w:rsid w:val="008B1405"/>
    <w:rsid w:val="008B2A55"/>
    <w:rsid w:val="008C2516"/>
    <w:rsid w:val="008C3F7E"/>
    <w:rsid w:val="008C4F4B"/>
    <w:rsid w:val="008E22AD"/>
    <w:rsid w:val="008E30BD"/>
    <w:rsid w:val="008E725F"/>
    <w:rsid w:val="008F4077"/>
    <w:rsid w:val="00907735"/>
    <w:rsid w:val="0091156C"/>
    <w:rsid w:val="009216F2"/>
    <w:rsid w:val="00926FF2"/>
    <w:rsid w:val="00933307"/>
    <w:rsid w:val="0093733A"/>
    <w:rsid w:val="009450F4"/>
    <w:rsid w:val="00946529"/>
    <w:rsid w:val="009537B9"/>
    <w:rsid w:val="00956FD1"/>
    <w:rsid w:val="00957565"/>
    <w:rsid w:val="00967254"/>
    <w:rsid w:val="009672F2"/>
    <w:rsid w:val="0097559F"/>
    <w:rsid w:val="0097673A"/>
    <w:rsid w:val="00982DD8"/>
    <w:rsid w:val="009840D0"/>
    <w:rsid w:val="00997AA5"/>
    <w:rsid w:val="009A1564"/>
    <w:rsid w:val="009A5703"/>
    <w:rsid w:val="009A7749"/>
    <w:rsid w:val="009C2CEA"/>
    <w:rsid w:val="009D15BC"/>
    <w:rsid w:val="009E33BF"/>
    <w:rsid w:val="009E6C3D"/>
    <w:rsid w:val="009F1CB3"/>
    <w:rsid w:val="009F30B9"/>
    <w:rsid w:val="009F4F30"/>
    <w:rsid w:val="009F60A4"/>
    <w:rsid w:val="009F6EEF"/>
    <w:rsid w:val="009F74A6"/>
    <w:rsid w:val="00A00D47"/>
    <w:rsid w:val="00A038ED"/>
    <w:rsid w:val="00A03937"/>
    <w:rsid w:val="00A054A3"/>
    <w:rsid w:val="00A057CB"/>
    <w:rsid w:val="00A06C00"/>
    <w:rsid w:val="00A108D7"/>
    <w:rsid w:val="00A1090C"/>
    <w:rsid w:val="00A13A48"/>
    <w:rsid w:val="00A15BCB"/>
    <w:rsid w:val="00A21293"/>
    <w:rsid w:val="00A26FD5"/>
    <w:rsid w:val="00A4009D"/>
    <w:rsid w:val="00A44EBA"/>
    <w:rsid w:val="00A4501B"/>
    <w:rsid w:val="00A4656A"/>
    <w:rsid w:val="00A46807"/>
    <w:rsid w:val="00A54536"/>
    <w:rsid w:val="00A57F23"/>
    <w:rsid w:val="00A622CC"/>
    <w:rsid w:val="00A6792E"/>
    <w:rsid w:val="00A74EAC"/>
    <w:rsid w:val="00A77343"/>
    <w:rsid w:val="00A85AF1"/>
    <w:rsid w:val="00A85EE0"/>
    <w:rsid w:val="00A87128"/>
    <w:rsid w:val="00A94EEA"/>
    <w:rsid w:val="00AA0B25"/>
    <w:rsid w:val="00AA0E96"/>
    <w:rsid w:val="00AA28B1"/>
    <w:rsid w:val="00AB2C46"/>
    <w:rsid w:val="00AB4348"/>
    <w:rsid w:val="00AC1034"/>
    <w:rsid w:val="00AC784F"/>
    <w:rsid w:val="00AC7FE1"/>
    <w:rsid w:val="00AD1C89"/>
    <w:rsid w:val="00AD490D"/>
    <w:rsid w:val="00AE2957"/>
    <w:rsid w:val="00AE3B98"/>
    <w:rsid w:val="00AE3B9D"/>
    <w:rsid w:val="00AE4F4F"/>
    <w:rsid w:val="00AF3BFE"/>
    <w:rsid w:val="00AF652F"/>
    <w:rsid w:val="00B0513C"/>
    <w:rsid w:val="00B06AE4"/>
    <w:rsid w:val="00B0737F"/>
    <w:rsid w:val="00B11010"/>
    <w:rsid w:val="00B11BE2"/>
    <w:rsid w:val="00B12245"/>
    <w:rsid w:val="00B1683A"/>
    <w:rsid w:val="00B23DDB"/>
    <w:rsid w:val="00B3199A"/>
    <w:rsid w:val="00B31E52"/>
    <w:rsid w:val="00B350B9"/>
    <w:rsid w:val="00B43EFF"/>
    <w:rsid w:val="00B675D0"/>
    <w:rsid w:val="00B6795E"/>
    <w:rsid w:val="00B709A8"/>
    <w:rsid w:val="00B7167A"/>
    <w:rsid w:val="00B741C5"/>
    <w:rsid w:val="00B85292"/>
    <w:rsid w:val="00B85B12"/>
    <w:rsid w:val="00B91BE7"/>
    <w:rsid w:val="00B9334B"/>
    <w:rsid w:val="00B934F1"/>
    <w:rsid w:val="00BA154E"/>
    <w:rsid w:val="00BA57DB"/>
    <w:rsid w:val="00BB1694"/>
    <w:rsid w:val="00BB3998"/>
    <w:rsid w:val="00BB3B7F"/>
    <w:rsid w:val="00BB3ED9"/>
    <w:rsid w:val="00BC6339"/>
    <w:rsid w:val="00BC7ED8"/>
    <w:rsid w:val="00BD3D9D"/>
    <w:rsid w:val="00BD41CB"/>
    <w:rsid w:val="00BD4F38"/>
    <w:rsid w:val="00BE5E23"/>
    <w:rsid w:val="00BF16D1"/>
    <w:rsid w:val="00BF1FE6"/>
    <w:rsid w:val="00BF3FF4"/>
    <w:rsid w:val="00C0639B"/>
    <w:rsid w:val="00C0687C"/>
    <w:rsid w:val="00C20224"/>
    <w:rsid w:val="00C24565"/>
    <w:rsid w:val="00C251C3"/>
    <w:rsid w:val="00C25CD1"/>
    <w:rsid w:val="00C33246"/>
    <w:rsid w:val="00C41EBB"/>
    <w:rsid w:val="00C515F8"/>
    <w:rsid w:val="00C51621"/>
    <w:rsid w:val="00C55904"/>
    <w:rsid w:val="00C60D93"/>
    <w:rsid w:val="00C61A18"/>
    <w:rsid w:val="00C65F2B"/>
    <w:rsid w:val="00C6648D"/>
    <w:rsid w:val="00C81839"/>
    <w:rsid w:val="00C81C32"/>
    <w:rsid w:val="00C83907"/>
    <w:rsid w:val="00C83CAB"/>
    <w:rsid w:val="00C853E2"/>
    <w:rsid w:val="00C86F4F"/>
    <w:rsid w:val="00C90361"/>
    <w:rsid w:val="00C92743"/>
    <w:rsid w:val="00C96FBD"/>
    <w:rsid w:val="00C97ADA"/>
    <w:rsid w:val="00CA0310"/>
    <w:rsid w:val="00CB3185"/>
    <w:rsid w:val="00CB4528"/>
    <w:rsid w:val="00CC5329"/>
    <w:rsid w:val="00CC54AD"/>
    <w:rsid w:val="00CC6207"/>
    <w:rsid w:val="00CC7D5D"/>
    <w:rsid w:val="00CE4C2A"/>
    <w:rsid w:val="00CE7887"/>
    <w:rsid w:val="00CF0228"/>
    <w:rsid w:val="00CF1799"/>
    <w:rsid w:val="00CF313B"/>
    <w:rsid w:val="00D00627"/>
    <w:rsid w:val="00D0092A"/>
    <w:rsid w:val="00D04AC7"/>
    <w:rsid w:val="00D0660F"/>
    <w:rsid w:val="00D11044"/>
    <w:rsid w:val="00D132B0"/>
    <w:rsid w:val="00D14185"/>
    <w:rsid w:val="00D20DD6"/>
    <w:rsid w:val="00D25122"/>
    <w:rsid w:val="00D30471"/>
    <w:rsid w:val="00D40B3A"/>
    <w:rsid w:val="00D41203"/>
    <w:rsid w:val="00D42705"/>
    <w:rsid w:val="00D42879"/>
    <w:rsid w:val="00D43400"/>
    <w:rsid w:val="00D4472A"/>
    <w:rsid w:val="00D51FEF"/>
    <w:rsid w:val="00D60AC3"/>
    <w:rsid w:val="00D7377C"/>
    <w:rsid w:val="00D744F4"/>
    <w:rsid w:val="00D832B4"/>
    <w:rsid w:val="00D85745"/>
    <w:rsid w:val="00D9162E"/>
    <w:rsid w:val="00D92A78"/>
    <w:rsid w:val="00DA0959"/>
    <w:rsid w:val="00DA18EE"/>
    <w:rsid w:val="00DA2274"/>
    <w:rsid w:val="00DA2486"/>
    <w:rsid w:val="00DB3322"/>
    <w:rsid w:val="00DB459F"/>
    <w:rsid w:val="00DB7542"/>
    <w:rsid w:val="00DC5224"/>
    <w:rsid w:val="00DD3AC7"/>
    <w:rsid w:val="00DD7FE8"/>
    <w:rsid w:val="00DE4761"/>
    <w:rsid w:val="00DE6233"/>
    <w:rsid w:val="00DF346F"/>
    <w:rsid w:val="00DF78F9"/>
    <w:rsid w:val="00E01CB2"/>
    <w:rsid w:val="00E0495E"/>
    <w:rsid w:val="00E055D5"/>
    <w:rsid w:val="00E07CC3"/>
    <w:rsid w:val="00E23079"/>
    <w:rsid w:val="00E335B4"/>
    <w:rsid w:val="00E35589"/>
    <w:rsid w:val="00E375F9"/>
    <w:rsid w:val="00E42254"/>
    <w:rsid w:val="00E4303D"/>
    <w:rsid w:val="00E44DAD"/>
    <w:rsid w:val="00E478B4"/>
    <w:rsid w:val="00E51BE5"/>
    <w:rsid w:val="00E55513"/>
    <w:rsid w:val="00E55770"/>
    <w:rsid w:val="00E55D54"/>
    <w:rsid w:val="00E62632"/>
    <w:rsid w:val="00E6662B"/>
    <w:rsid w:val="00E7010C"/>
    <w:rsid w:val="00E74051"/>
    <w:rsid w:val="00E742A2"/>
    <w:rsid w:val="00E8112F"/>
    <w:rsid w:val="00E855B1"/>
    <w:rsid w:val="00E865BB"/>
    <w:rsid w:val="00E95CB3"/>
    <w:rsid w:val="00EA4A6A"/>
    <w:rsid w:val="00EA7F2C"/>
    <w:rsid w:val="00EB09C2"/>
    <w:rsid w:val="00EB1B5B"/>
    <w:rsid w:val="00EB3568"/>
    <w:rsid w:val="00EC17FD"/>
    <w:rsid w:val="00EC2D73"/>
    <w:rsid w:val="00ED20E3"/>
    <w:rsid w:val="00ED30F0"/>
    <w:rsid w:val="00ED3444"/>
    <w:rsid w:val="00ED6DB2"/>
    <w:rsid w:val="00EE5A49"/>
    <w:rsid w:val="00EE6862"/>
    <w:rsid w:val="00EF00F0"/>
    <w:rsid w:val="00EF1C66"/>
    <w:rsid w:val="00EF3002"/>
    <w:rsid w:val="00EF6640"/>
    <w:rsid w:val="00EF7607"/>
    <w:rsid w:val="00F0196B"/>
    <w:rsid w:val="00F04A13"/>
    <w:rsid w:val="00F04CC5"/>
    <w:rsid w:val="00F05756"/>
    <w:rsid w:val="00F06035"/>
    <w:rsid w:val="00F117C5"/>
    <w:rsid w:val="00F12F29"/>
    <w:rsid w:val="00F13F9E"/>
    <w:rsid w:val="00F14C7D"/>
    <w:rsid w:val="00F15508"/>
    <w:rsid w:val="00F17889"/>
    <w:rsid w:val="00F40858"/>
    <w:rsid w:val="00F47F1C"/>
    <w:rsid w:val="00F6685B"/>
    <w:rsid w:val="00F67E78"/>
    <w:rsid w:val="00F70C37"/>
    <w:rsid w:val="00F73C82"/>
    <w:rsid w:val="00F74DA9"/>
    <w:rsid w:val="00F771B7"/>
    <w:rsid w:val="00F838D4"/>
    <w:rsid w:val="00F841A3"/>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22B2"/>
    <w:rsid w:val="00FC6CB0"/>
    <w:rsid w:val="00FD4105"/>
    <w:rsid w:val="00FD752B"/>
    <w:rsid w:val="00FE66A4"/>
    <w:rsid w:val="00FE7181"/>
    <w:rsid w:val="00FF0D66"/>
    <w:rsid w:val="00FF24EA"/>
    <w:rsid w:val="00FF3FA4"/>
    <w:rsid w:val="00FF563B"/>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A21293"/>
    <w:pPr>
      <w:autoSpaceDE w:val="0"/>
      <w:autoSpaceDN w:val="0"/>
      <w:adjustRightInd w:val="0"/>
      <w:spacing w:after="0" w:line="240" w:lineRule="auto"/>
    </w:pPr>
    <w:rPr>
      <w:rFonts w:ascii="Century-Book" w:eastAsia="Times New Roman" w:hAnsi="Century-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 w:id="20129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sh@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e.mackeith@camde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86a62531573c26940e99ee7e5aa438f3">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acbaf36d5487b3bf1954f1e5989ce8f4"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48a915-f24d-4e68-9840-56e7bc0b9b3f">
      <UserInfo>
        <DisplayName>Lui, Sarah</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B3EC-E2A7-481F-A546-56721B9C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1848a915-f24d-4e68-9840-56e7bc0b9b3f"/>
  </ds:schemaRefs>
</ds:datastoreItem>
</file>

<file path=customXml/itemProps3.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4.xml><?xml version="1.0" encoding="utf-8"?>
<ds:datastoreItem xmlns:ds="http://schemas.openxmlformats.org/officeDocument/2006/customXml" ds:itemID="{C537870E-4841-4C4C-945F-5F8B133B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Walsh, David</cp:lastModifiedBy>
  <cp:revision>2</cp:revision>
  <cp:lastPrinted>2016-03-31T18:45:00Z</cp:lastPrinted>
  <dcterms:created xsi:type="dcterms:W3CDTF">2021-02-01T10:14:00Z</dcterms:created>
  <dcterms:modified xsi:type="dcterms:W3CDTF">2021-02-01T10:14:00Z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