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4B277E" w:rsidR="007B0E0A" w:rsidP="0036088D" w:rsidRDefault="007B0E0A" w14:paraId="4997F959" w14:textId="77777777">
      <w:pPr>
        <w:rPr>
          <w:rFonts w:ascii="Open Sans" w:hAnsi="Open Sans" w:cs="Open Sans"/>
          <w:b/>
          <w:noProof/>
          <w:sz w:val="24"/>
          <w:szCs w:val="24"/>
          <w:lang w:eastAsia="en-GB"/>
        </w:rPr>
      </w:pPr>
    </w:p>
    <w:p w:rsidRPr="004B277E" w:rsidR="0036088D" w:rsidP="007B0E0A" w:rsidRDefault="007B0E0A" w14:paraId="64DB8471" w14:textId="1B623DB1">
      <w:pPr>
        <w:jc w:val="center"/>
        <w:rPr>
          <w:rFonts w:ascii="Open Sans" w:hAnsi="Open Sans" w:cs="Open Sans"/>
          <w:sz w:val="24"/>
          <w:szCs w:val="24"/>
        </w:rPr>
      </w:pPr>
      <w:r>
        <w:rPr>
          <w:noProof/>
          <w:lang w:eastAsia="en-GB"/>
        </w:rPr>
        <w:drawing>
          <wp:inline distT="0" distB="0" distL="0" distR="0" wp14:anchorId="22E55FEE" wp14:editId="49E1044E">
            <wp:extent cx="1762125" cy="1762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762125" cy="1762125"/>
                    </a:xfrm>
                    <a:prstGeom prst="rect">
                      <a:avLst/>
                    </a:prstGeom>
                  </pic:spPr>
                </pic:pic>
              </a:graphicData>
            </a:graphic>
          </wp:inline>
        </w:drawing>
      </w:r>
    </w:p>
    <w:p w:rsidRPr="004B277E" w:rsidR="0036088D" w:rsidP="0036088D" w:rsidRDefault="0036088D" w14:paraId="5474CBCD" w14:textId="77777777">
      <w:pPr>
        <w:rPr>
          <w:rFonts w:ascii="Open Sans" w:hAnsi="Open Sans" w:cs="Open Sans"/>
          <w:sz w:val="24"/>
          <w:szCs w:val="24"/>
        </w:rPr>
      </w:pPr>
    </w:p>
    <w:p w:rsidRPr="004B277E" w:rsidR="0036088D" w:rsidP="0036088D" w:rsidRDefault="0036088D" w14:paraId="20456468" w14:textId="77777777">
      <w:pPr>
        <w:jc w:val="center"/>
        <w:rPr>
          <w:rFonts w:ascii="Open Sans" w:hAnsi="Open Sans" w:cs="Open Sans"/>
          <w:b/>
          <w:sz w:val="24"/>
          <w:szCs w:val="24"/>
        </w:rPr>
      </w:pPr>
      <w:r w:rsidRPr="004B277E">
        <w:rPr>
          <w:rFonts w:ascii="Open Sans" w:hAnsi="Open Sans" w:cs="Open Sans"/>
          <w:b/>
          <w:sz w:val="24"/>
          <w:szCs w:val="24"/>
        </w:rPr>
        <w:t>THE NATIONAL ARCHIVES</w:t>
      </w:r>
    </w:p>
    <w:p w:rsidRPr="004B277E" w:rsidR="0036088D" w:rsidP="0036088D" w:rsidRDefault="0036088D" w14:paraId="2129AB59" w14:textId="77777777">
      <w:pPr>
        <w:jc w:val="center"/>
        <w:rPr>
          <w:rFonts w:ascii="Open Sans" w:hAnsi="Open Sans" w:cs="Open Sans"/>
          <w:b/>
          <w:sz w:val="24"/>
          <w:szCs w:val="24"/>
        </w:rPr>
      </w:pPr>
    </w:p>
    <w:p w:rsidRPr="004B277E" w:rsidR="00800562" w:rsidP="0036088D" w:rsidRDefault="0012131D" w14:paraId="7C853DB5" w14:textId="7B892A51">
      <w:pPr>
        <w:jc w:val="center"/>
        <w:rPr>
          <w:rFonts w:ascii="Open Sans" w:hAnsi="Open Sans" w:cs="Open Sans"/>
          <w:b/>
          <w:caps/>
          <w:sz w:val="24"/>
          <w:szCs w:val="24"/>
        </w:rPr>
      </w:pPr>
      <w:r>
        <w:rPr>
          <w:rFonts w:ascii="Open Sans" w:hAnsi="Open Sans" w:cs="Open Sans"/>
          <w:b/>
          <w:caps/>
          <w:sz w:val="24"/>
          <w:szCs w:val="24"/>
        </w:rPr>
        <w:t>OPTIMUS ANNUAL SOFTWARE MAINTENANCE</w:t>
      </w:r>
    </w:p>
    <w:p w:rsidRPr="004B277E" w:rsidR="004C2680" w:rsidP="0036088D" w:rsidRDefault="004C2680" w14:paraId="139B1D5B" w14:textId="77777777">
      <w:pPr>
        <w:jc w:val="center"/>
        <w:rPr>
          <w:rFonts w:ascii="Open Sans" w:hAnsi="Open Sans" w:cs="Open Sans"/>
          <w:b/>
          <w:sz w:val="24"/>
          <w:szCs w:val="24"/>
        </w:rPr>
      </w:pPr>
    </w:p>
    <w:p w:rsidRPr="004B277E" w:rsidR="0036088D" w:rsidP="0036088D" w:rsidRDefault="00AA2C6B" w14:paraId="2049C403" w14:textId="405E0DA9">
      <w:pPr>
        <w:jc w:val="center"/>
        <w:rPr>
          <w:rFonts w:ascii="Open Sans" w:hAnsi="Open Sans" w:cs="Open Sans"/>
          <w:b/>
          <w:sz w:val="24"/>
          <w:szCs w:val="24"/>
        </w:rPr>
      </w:pPr>
      <w:r>
        <w:rPr>
          <w:rFonts w:ascii="Open Sans" w:hAnsi="Open Sans" w:cs="Open Sans"/>
          <w:b/>
          <w:sz w:val="24"/>
          <w:szCs w:val="24"/>
        </w:rPr>
        <w:t>INVITATION TO TENDER –</w:t>
      </w:r>
      <w:r w:rsidRPr="004B277E" w:rsidR="00377EB8">
        <w:rPr>
          <w:rFonts w:ascii="Open Sans" w:hAnsi="Open Sans" w:cs="Open Sans"/>
          <w:b/>
          <w:sz w:val="24"/>
          <w:szCs w:val="24"/>
        </w:rPr>
        <w:t xml:space="preserve"> </w:t>
      </w:r>
      <w:r>
        <w:rPr>
          <w:rFonts w:ascii="Open Sans" w:hAnsi="Open Sans" w:cs="Open Sans"/>
          <w:b/>
          <w:caps/>
          <w:sz w:val="24"/>
          <w:szCs w:val="24"/>
        </w:rPr>
        <w:t xml:space="preserve">open competition </w:t>
      </w:r>
    </w:p>
    <w:p w:rsidRPr="004B277E" w:rsidR="0036088D" w:rsidP="0036088D" w:rsidRDefault="0036088D" w14:paraId="48F168F4" w14:textId="77777777">
      <w:pPr>
        <w:jc w:val="center"/>
        <w:rPr>
          <w:rFonts w:ascii="Open Sans" w:hAnsi="Open Sans" w:cs="Open Sans"/>
          <w:b/>
          <w:sz w:val="24"/>
          <w:szCs w:val="24"/>
        </w:rPr>
      </w:pPr>
    </w:p>
    <w:p w:rsidRPr="004B277E" w:rsidR="00800562" w:rsidP="643520EF" w:rsidRDefault="0036088D" w14:paraId="77A79F4D" w14:textId="07962D9C">
      <w:pPr>
        <w:jc w:val="center"/>
        <w:rPr>
          <w:rFonts w:ascii="Open Sans" w:hAnsi="Open Sans" w:cs="Open Sans"/>
          <w:b/>
          <w:bCs/>
          <w:sz w:val="24"/>
          <w:szCs w:val="24"/>
        </w:rPr>
      </w:pPr>
      <w:r w:rsidRPr="643520EF">
        <w:rPr>
          <w:rFonts w:ascii="Open Sans" w:hAnsi="Open Sans" w:cs="Open Sans"/>
          <w:b/>
          <w:bCs/>
          <w:sz w:val="24"/>
          <w:szCs w:val="24"/>
        </w:rPr>
        <w:t xml:space="preserve">DEADLINE FOR SUBMISSIONS </w:t>
      </w:r>
      <w:r w:rsidRPr="643520EF" w:rsidR="00547BDB">
        <w:rPr>
          <w:rFonts w:ascii="Open Sans" w:hAnsi="Open Sans" w:cs="Open Sans"/>
          <w:b/>
          <w:bCs/>
          <w:sz w:val="24"/>
          <w:szCs w:val="24"/>
        </w:rPr>
        <w:t>–</w:t>
      </w:r>
      <w:r w:rsidR="0012131D">
        <w:rPr>
          <w:rFonts w:ascii="Open Sans" w:hAnsi="Open Sans" w:cs="Open Sans"/>
          <w:b/>
          <w:bCs/>
          <w:sz w:val="24"/>
          <w:szCs w:val="24"/>
        </w:rPr>
        <w:t xml:space="preserve"> 5</w:t>
      </w:r>
      <w:r w:rsidRPr="643520EF">
        <w:rPr>
          <w:rFonts w:ascii="Open Sans" w:hAnsi="Open Sans" w:cs="Open Sans"/>
          <w:b/>
          <w:bCs/>
          <w:sz w:val="24"/>
          <w:szCs w:val="24"/>
        </w:rPr>
        <w:t>P</w:t>
      </w:r>
      <w:r w:rsidRPr="643520EF" w:rsidR="00800562">
        <w:rPr>
          <w:rFonts w:ascii="Open Sans" w:hAnsi="Open Sans" w:cs="Open Sans"/>
          <w:b/>
          <w:bCs/>
          <w:sz w:val="24"/>
          <w:szCs w:val="24"/>
        </w:rPr>
        <w:t xml:space="preserve">M </w:t>
      </w:r>
      <w:r w:rsidRPr="643520EF">
        <w:rPr>
          <w:rFonts w:ascii="Open Sans" w:hAnsi="Open Sans" w:cs="Open Sans"/>
          <w:b/>
          <w:bCs/>
          <w:sz w:val="24"/>
          <w:szCs w:val="24"/>
        </w:rPr>
        <w:t xml:space="preserve">(UK TIME), </w:t>
      </w:r>
      <w:r w:rsidR="00290CD4">
        <w:rPr>
          <w:rFonts w:ascii="Open Sans" w:hAnsi="Open Sans" w:cs="Open Sans"/>
          <w:b/>
          <w:bCs/>
          <w:sz w:val="24"/>
          <w:szCs w:val="24"/>
        </w:rPr>
        <w:t>1</w:t>
      </w:r>
      <w:r w:rsidRPr="00290CD4" w:rsidR="00290CD4">
        <w:rPr>
          <w:rFonts w:ascii="Open Sans" w:hAnsi="Open Sans" w:cs="Open Sans"/>
          <w:b/>
          <w:bCs/>
          <w:sz w:val="24"/>
          <w:szCs w:val="24"/>
          <w:vertAlign w:val="superscript"/>
        </w:rPr>
        <w:t>ST</w:t>
      </w:r>
      <w:r w:rsidR="00290CD4">
        <w:rPr>
          <w:rFonts w:ascii="Open Sans" w:hAnsi="Open Sans" w:cs="Open Sans"/>
          <w:b/>
          <w:bCs/>
          <w:sz w:val="24"/>
          <w:szCs w:val="24"/>
        </w:rPr>
        <w:t xml:space="preserve"> APRIL 2022</w:t>
      </w:r>
    </w:p>
    <w:p w:rsidRPr="004B277E" w:rsidR="0036088D" w:rsidP="0036088D" w:rsidRDefault="0036088D" w14:paraId="7413FCCB" w14:textId="77777777">
      <w:pPr>
        <w:jc w:val="center"/>
        <w:rPr>
          <w:rFonts w:ascii="Open Sans" w:hAnsi="Open Sans" w:cs="Open Sans"/>
          <w:b/>
          <w:sz w:val="24"/>
          <w:szCs w:val="24"/>
        </w:rPr>
      </w:pPr>
    </w:p>
    <w:p w:rsidRPr="004B277E" w:rsidR="0036088D" w:rsidP="00290CD4" w:rsidRDefault="0036088D" w14:paraId="3DD5E12C" w14:textId="77777777">
      <w:pPr>
        <w:numPr>
          <w:ilvl w:val="0"/>
          <w:numId w:val="3"/>
        </w:numPr>
        <w:spacing w:after="200" w:line="240" w:lineRule="auto"/>
        <w:ind w:left="851" w:hanging="851"/>
        <w:contextualSpacing/>
        <w:jc w:val="both"/>
        <w:rPr>
          <w:rFonts w:ascii="Open Sans" w:hAnsi="Open Sans" w:eastAsia="Calibri" w:cs="Open Sans"/>
          <w:b/>
          <w:sz w:val="24"/>
          <w:szCs w:val="24"/>
        </w:rPr>
      </w:pPr>
      <w:r w:rsidRPr="004B277E">
        <w:rPr>
          <w:rFonts w:ascii="Open Sans" w:hAnsi="Open Sans" w:eastAsia="Calibri" w:cs="Open Sans"/>
          <w:b/>
          <w:sz w:val="24"/>
          <w:szCs w:val="24"/>
        </w:rPr>
        <w:t>ABOUT US</w:t>
      </w:r>
    </w:p>
    <w:p w:rsidRPr="004B277E" w:rsidR="0036088D" w:rsidP="0036088D" w:rsidRDefault="0036088D" w14:paraId="512C1E57" w14:textId="77777777">
      <w:pPr>
        <w:ind w:left="567" w:hanging="567"/>
        <w:contextualSpacing/>
        <w:jc w:val="both"/>
        <w:rPr>
          <w:rFonts w:ascii="Open Sans" w:hAnsi="Open Sans" w:eastAsia="Calibri" w:cs="Open Sans"/>
          <w:b/>
          <w:sz w:val="24"/>
          <w:szCs w:val="24"/>
        </w:rPr>
      </w:pPr>
    </w:p>
    <w:p w:rsidRPr="004B277E" w:rsidR="009E7504" w:rsidP="00290CD4" w:rsidRDefault="009E7504" w14:paraId="272AA28F" w14:textId="77777777">
      <w:pPr>
        <w:pStyle w:val="ListParagraph"/>
        <w:numPr>
          <w:ilvl w:val="1"/>
          <w:numId w:val="4"/>
        </w:numPr>
        <w:spacing w:line="240" w:lineRule="auto"/>
        <w:ind w:left="426"/>
        <w:jc w:val="both"/>
        <w:rPr>
          <w:rFonts w:ascii="Open Sans" w:hAnsi="Open Sans" w:cs="Open Sans"/>
          <w:sz w:val="24"/>
          <w:szCs w:val="24"/>
        </w:rPr>
      </w:pPr>
      <w:r w:rsidRPr="004B277E">
        <w:rPr>
          <w:rFonts w:ascii="Open Sans" w:hAnsi="Open Sans" w:cs="Open Sans"/>
          <w:sz w:val="24"/>
          <w:szCs w:val="24"/>
        </w:rPr>
        <w:t xml:space="preserve">The National Archives (TNA) is the official archive and publisher for the UK government, and for England and Wales. We are the guardians of some of our most iconic national documents, dating back over 1,000 years. We are an accredited archive service. </w:t>
      </w:r>
    </w:p>
    <w:p w:rsidRPr="004B277E" w:rsidR="009E7504" w:rsidP="009E7504" w:rsidRDefault="009E7504" w14:paraId="29AB0564" w14:textId="77777777">
      <w:pPr>
        <w:pStyle w:val="ListParagraph"/>
        <w:ind w:left="426"/>
        <w:jc w:val="both"/>
        <w:rPr>
          <w:rFonts w:ascii="Open Sans" w:hAnsi="Open Sans" w:cs="Open Sans"/>
          <w:sz w:val="24"/>
          <w:szCs w:val="24"/>
        </w:rPr>
      </w:pPr>
    </w:p>
    <w:p w:rsidRPr="004B277E" w:rsidR="009E7504" w:rsidP="00290CD4" w:rsidRDefault="009E7504" w14:paraId="20FAA512" w14:textId="77777777">
      <w:pPr>
        <w:pStyle w:val="ListParagraph"/>
        <w:numPr>
          <w:ilvl w:val="1"/>
          <w:numId w:val="4"/>
        </w:numPr>
        <w:spacing w:line="240" w:lineRule="auto"/>
        <w:ind w:left="426"/>
        <w:jc w:val="both"/>
        <w:rPr>
          <w:rFonts w:ascii="Open Sans" w:hAnsi="Open Sans" w:cs="Open Sans"/>
          <w:sz w:val="24"/>
          <w:szCs w:val="24"/>
        </w:rPr>
      </w:pPr>
      <w:r w:rsidRPr="004B277E">
        <w:rPr>
          <w:rFonts w:ascii="Open Sans" w:hAnsi="Open Sans" w:cs="Open Sans"/>
          <w:sz w:val="24"/>
          <w:szCs w:val="24"/>
        </w:rPr>
        <w:t xml:space="preserve">Our 21st-century role is to collect and secure the future of the government record, both digital and physical, to preserve it for generations to come, and to make it as accessible and available as possible. More information on TNA can be found at </w:t>
      </w:r>
      <w:hyperlink w:history="1" r:id="rId14">
        <w:r w:rsidRPr="004B277E">
          <w:rPr>
            <w:rStyle w:val="Hyperlink"/>
            <w:rFonts w:ascii="Open Sans" w:hAnsi="Open Sans" w:cs="Open Sans"/>
            <w:sz w:val="24"/>
            <w:szCs w:val="24"/>
          </w:rPr>
          <w:t>The National Archives</w:t>
        </w:r>
      </w:hyperlink>
    </w:p>
    <w:p w:rsidRPr="004B277E" w:rsidR="009E7504" w:rsidP="009E7504" w:rsidRDefault="009E7504" w14:paraId="4A9B71EA" w14:textId="77777777">
      <w:pPr>
        <w:pStyle w:val="ListParagraph"/>
        <w:jc w:val="both"/>
        <w:rPr>
          <w:rFonts w:ascii="Open Sans" w:hAnsi="Open Sans" w:cs="Open Sans"/>
          <w:sz w:val="24"/>
          <w:szCs w:val="24"/>
        </w:rPr>
      </w:pPr>
    </w:p>
    <w:p w:rsidRPr="004B277E" w:rsidR="009E7504" w:rsidP="00290CD4" w:rsidRDefault="009E7504" w14:paraId="486DF7B2" w14:textId="77777777">
      <w:pPr>
        <w:pStyle w:val="ListParagraph"/>
        <w:numPr>
          <w:ilvl w:val="1"/>
          <w:numId w:val="4"/>
        </w:numPr>
        <w:spacing w:line="240" w:lineRule="auto"/>
        <w:ind w:left="426"/>
        <w:jc w:val="both"/>
        <w:rPr>
          <w:rFonts w:ascii="Open Sans" w:hAnsi="Open Sans" w:cs="Open Sans"/>
          <w:sz w:val="24"/>
          <w:szCs w:val="24"/>
        </w:rPr>
      </w:pPr>
      <w:r w:rsidRPr="004B277E">
        <w:rPr>
          <w:rFonts w:ascii="Open Sans" w:hAnsi="Open Sans" w:cs="Open Sans"/>
          <w:sz w:val="24"/>
          <w:szCs w:val="24"/>
        </w:rPr>
        <w:t xml:space="preserve">TNA is based in Kew, South West London. </w:t>
      </w:r>
    </w:p>
    <w:p w:rsidRPr="004B277E" w:rsidR="009E7504" w:rsidRDefault="009E7504" w14:paraId="35FE3C32" w14:textId="2ADF3F17">
      <w:pPr>
        <w:rPr>
          <w:rFonts w:ascii="Open Sans" w:hAnsi="Open Sans" w:eastAsia="Calibri" w:cs="Open Sans"/>
          <w:b/>
          <w:sz w:val="24"/>
          <w:szCs w:val="24"/>
        </w:rPr>
      </w:pPr>
      <w:r w:rsidRPr="004B277E">
        <w:rPr>
          <w:rFonts w:ascii="Open Sans" w:hAnsi="Open Sans" w:eastAsia="Calibri" w:cs="Open Sans"/>
          <w:b/>
          <w:sz w:val="24"/>
          <w:szCs w:val="24"/>
        </w:rPr>
        <w:br w:type="page"/>
      </w:r>
    </w:p>
    <w:p w:rsidRPr="004B277E" w:rsidR="0036088D" w:rsidP="00290CD4" w:rsidRDefault="0036088D" w14:paraId="6E607BAD" w14:textId="07337FC9">
      <w:pPr>
        <w:numPr>
          <w:ilvl w:val="0"/>
          <w:numId w:val="3"/>
        </w:numPr>
        <w:spacing w:after="200" w:line="240" w:lineRule="auto"/>
        <w:ind w:left="851" w:hanging="851"/>
        <w:contextualSpacing/>
        <w:jc w:val="both"/>
        <w:rPr>
          <w:rFonts w:ascii="Open Sans" w:hAnsi="Open Sans" w:eastAsia="Calibri" w:cs="Open Sans"/>
          <w:b/>
          <w:sz w:val="24"/>
          <w:szCs w:val="24"/>
        </w:rPr>
      </w:pPr>
      <w:r w:rsidRPr="004B277E">
        <w:rPr>
          <w:rFonts w:ascii="Open Sans" w:hAnsi="Open Sans" w:eastAsia="Calibri" w:cs="Open Sans"/>
          <w:b/>
          <w:sz w:val="24"/>
          <w:szCs w:val="24"/>
        </w:rPr>
        <w:lastRenderedPageBreak/>
        <w:t>REQUIREMENTS</w:t>
      </w:r>
      <w:r w:rsidRPr="004B277E" w:rsidR="00A27B52">
        <w:rPr>
          <w:rFonts w:ascii="Open Sans" w:hAnsi="Open Sans" w:eastAsia="Calibri" w:cs="Open Sans"/>
          <w:b/>
          <w:sz w:val="24"/>
          <w:szCs w:val="24"/>
        </w:rPr>
        <w:t>, OBJECTIVES AND DELIVERABLES</w:t>
      </w:r>
    </w:p>
    <w:p w:rsidRPr="004B277E" w:rsidR="0036088D" w:rsidP="0036088D" w:rsidRDefault="0036088D" w14:paraId="06757F48" w14:textId="77777777">
      <w:pPr>
        <w:spacing w:after="200" w:line="240" w:lineRule="auto"/>
        <w:contextualSpacing/>
        <w:jc w:val="both"/>
        <w:rPr>
          <w:rFonts w:ascii="Open Sans" w:hAnsi="Open Sans" w:eastAsia="Calibri" w:cs="Open Sans"/>
          <w:b/>
          <w:sz w:val="24"/>
          <w:szCs w:val="24"/>
        </w:rPr>
      </w:pPr>
    </w:p>
    <w:p w:rsidRPr="00290CD4" w:rsidR="00F65192" w:rsidP="00290CD4" w:rsidRDefault="00290CD4" w14:paraId="33FEE14F" w14:textId="6004D9A8">
      <w:pPr>
        <w:numPr>
          <w:ilvl w:val="2"/>
          <w:numId w:val="3"/>
        </w:numPr>
        <w:spacing w:after="200"/>
        <w:contextualSpacing/>
        <w:jc w:val="both"/>
        <w:rPr>
          <w:rFonts w:ascii="Open Sans" w:hAnsi="Open Sans" w:eastAsia="Calibri" w:cs="Open Sans"/>
          <w:sz w:val="24"/>
          <w:szCs w:val="24"/>
        </w:rPr>
      </w:pPr>
      <w:r w:rsidRPr="00290CD4">
        <w:rPr>
          <w:rFonts w:ascii="Open Sans" w:hAnsi="Open Sans" w:eastAsia="Calibri" w:cs="Open Sans"/>
          <w:sz w:val="24"/>
          <w:szCs w:val="24"/>
        </w:rPr>
        <w:t>The object of this tender exercise is to procure renewal of an existing maintenance agreement for Optimus Management Information Systems for the period 1</w:t>
      </w:r>
      <w:r w:rsidRPr="00290CD4">
        <w:rPr>
          <w:rFonts w:ascii="Open Sans" w:hAnsi="Open Sans" w:eastAsia="Calibri" w:cs="Open Sans"/>
          <w:sz w:val="24"/>
          <w:szCs w:val="24"/>
          <w:vertAlign w:val="superscript"/>
        </w:rPr>
        <w:t>st</w:t>
      </w:r>
      <w:r w:rsidRPr="00290CD4">
        <w:rPr>
          <w:rFonts w:ascii="Open Sans" w:hAnsi="Open Sans" w:eastAsia="Calibri" w:cs="Open Sans"/>
          <w:sz w:val="24"/>
          <w:szCs w:val="24"/>
        </w:rPr>
        <w:t xml:space="preserve"> May 2022 to 30</w:t>
      </w:r>
      <w:r w:rsidRPr="00290CD4">
        <w:rPr>
          <w:rFonts w:ascii="Open Sans" w:hAnsi="Open Sans" w:eastAsia="Calibri" w:cs="Open Sans"/>
          <w:sz w:val="24"/>
          <w:szCs w:val="24"/>
          <w:vertAlign w:val="superscript"/>
        </w:rPr>
        <w:t>th</w:t>
      </w:r>
      <w:r w:rsidRPr="00290CD4">
        <w:rPr>
          <w:rFonts w:ascii="Open Sans" w:hAnsi="Open Sans" w:eastAsia="Calibri" w:cs="Open Sans"/>
          <w:sz w:val="24"/>
          <w:szCs w:val="24"/>
        </w:rPr>
        <w:t xml:space="preserve"> April 2024.</w:t>
      </w:r>
    </w:p>
    <w:p w:rsidRPr="00290CD4" w:rsidR="00290CD4" w:rsidP="00290CD4" w:rsidRDefault="00290CD4" w14:paraId="074FF146" w14:textId="20E7B823">
      <w:pPr>
        <w:pStyle w:val="ListParagraph"/>
        <w:numPr>
          <w:ilvl w:val="1"/>
          <w:numId w:val="3"/>
        </w:numPr>
        <w:spacing w:after="200"/>
        <w:ind w:left="709" w:hanging="709"/>
        <w:jc w:val="both"/>
        <w:rPr>
          <w:rFonts w:ascii="Open Sans" w:hAnsi="Open Sans" w:eastAsia="Calibri" w:cs="Open Sans"/>
          <w:sz w:val="24"/>
          <w:szCs w:val="24"/>
        </w:rPr>
      </w:pPr>
      <w:r w:rsidRPr="00290CD4">
        <w:rPr>
          <w:rFonts w:ascii="Open Sans" w:hAnsi="Open Sans" w:eastAsia="Calibri" w:cs="Open Sans"/>
          <w:sz w:val="24"/>
          <w:szCs w:val="24"/>
        </w:rPr>
        <w:t>We intend to award a contract for an initial period of 2 years, with an option to extend for up to 1 year.</w:t>
      </w:r>
    </w:p>
    <w:p w:rsidRPr="00290CD4" w:rsidR="00290CD4" w:rsidP="00290CD4" w:rsidRDefault="00290CD4" w14:paraId="748FE8E9" w14:textId="77777777">
      <w:pPr>
        <w:pStyle w:val="ListParagraph"/>
        <w:spacing w:after="200"/>
        <w:ind w:left="709"/>
        <w:jc w:val="both"/>
        <w:rPr>
          <w:rFonts w:ascii="Open Sans" w:hAnsi="Open Sans" w:eastAsia="Calibri" w:cs="Open Sans"/>
          <w:sz w:val="24"/>
          <w:szCs w:val="24"/>
        </w:rPr>
      </w:pPr>
    </w:p>
    <w:p w:rsidRPr="00290CD4" w:rsidR="00290CD4" w:rsidP="00290CD4" w:rsidRDefault="00290CD4" w14:paraId="479F461D" w14:textId="2E5B8026">
      <w:pPr>
        <w:pStyle w:val="ListParagraph"/>
        <w:numPr>
          <w:ilvl w:val="1"/>
          <w:numId w:val="3"/>
        </w:numPr>
        <w:spacing w:after="200"/>
        <w:ind w:left="709" w:hanging="709"/>
        <w:jc w:val="both"/>
        <w:rPr>
          <w:rFonts w:ascii="Open Sans" w:hAnsi="Open Sans" w:eastAsia="Calibri" w:cs="Open Sans"/>
          <w:sz w:val="24"/>
          <w:szCs w:val="24"/>
        </w:rPr>
      </w:pPr>
      <w:r w:rsidRPr="00290CD4">
        <w:rPr>
          <w:rStyle w:val="normaltextrun"/>
          <w:rFonts w:ascii="Open Sans" w:hAnsi="Open Sans" w:cs="Open Sans" w:eastAsiaTheme="majorEastAsia"/>
          <w:sz w:val="24"/>
          <w:szCs w:val="24"/>
        </w:rPr>
        <w:t>Our minimum expected support is as follows:</w:t>
      </w:r>
      <w:r w:rsidRPr="00290CD4">
        <w:rPr>
          <w:rStyle w:val="eop"/>
          <w:rFonts w:ascii="Open Sans" w:hAnsi="Open Sans" w:cs="Open Sans" w:eastAsiaTheme="majorEastAsia"/>
          <w:sz w:val="24"/>
          <w:szCs w:val="24"/>
        </w:rPr>
        <w:t> </w:t>
      </w:r>
    </w:p>
    <w:p w:rsidRPr="00290CD4" w:rsidR="00290CD4" w:rsidP="00290CD4" w:rsidRDefault="00290CD4" w14:paraId="4451A877" w14:textId="77777777">
      <w:pPr>
        <w:pStyle w:val="paragraph"/>
        <w:numPr>
          <w:ilvl w:val="2"/>
          <w:numId w:val="6"/>
        </w:numPr>
        <w:spacing w:before="0" w:beforeAutospacing="0" w:after="0" w:afterAutospacing="0"/>
        <w:ind w:left="1560" w:hanging="851"/>
        <w:jc w:val="both"/>
        <w:textAlignment w:val="baseline"/>
        <w:rPr>
          <w:rFonts w:ascii="Open Sans" w:hAnsi="Open Sans" w:cs="Open Sans"/>
        </w:rPr>
      </w:pPr>
      <w:r w:rsidRPr="00290CD4">
        <w:rPr>
          <w:rStyle w:val="normaltextrun"/>
          <w:rFonts w:ascii="Open Sans" w:hAnsi="Open Sans" w:cs="Open Sans" w:eastAsiaTheme="majorEastAsia"/>
        </w:rPr>
        <w:t>Advice and discussion by phone and email;</w:t>
      </w:r>
      <w:r w:rsidRPr="00290CD4">
        <w:rPr>
          <w:rStyle w:val="eop"/>
          <w:rFonts w:ascii="Open Sans" w:hAnsi="Open Sans" w:cs="Open Sans" w:eastAsiaTheme="majorEastAsia"/>
        </w:rPr>
        <w:t> </w:t>
      </w:r>
    </w:p>
    <w:p w:rsidRPr="00290CD4" w:rsidR="00290CD4" w:rsidP="00290CD4" w:rsidRDefault="00290CD4" w14:paraId="4AA70471" w14:textId="77777777">
      <w:pPr>
        <w:pStyle w:val="paragraph"/>
        <w:numPr>
          <w:ilvl w:val="2"/>
          <w:numId w:val="6"/>
        </w:numPr>
        <w:spacing w:before="0" w:beforeAutospacing="0" w:after="0" w:afterAutospacing="0"/>
        <w:ind w:left="1560" w:hanging="851"/>
        <w:jc w:val="both"/>
        <w:textAlignment w:val="baseline"/>
        <w:rPr>
          <w:rFonts w:ascii="Open Sans" w:hAnsi="Open Sans" w:cs="Open Sans"/>
        </w:rPr>
      </w:pPr>
      <w:r w:rsidRPr="00290CD4">
        <w:rPr>
          <w:rStyle w:val="normaltextrun"/>
          <w:rFonts w:ascii="Open Sans" w:hAnsi="Open Sans" w:cs="Open Sans" w:eastAsiaTheme="majorEastAsia"/>
        </w:rPr>
        <w:t>Remote assistance by WebEx or similar supervised access;</w:t>
      </w:r>
      <w:r w:rsidRPr="00290CD4">
        <w:rPr>
          <w:rStyle w:val="eop"/>
          <w:rFonts w:ascii="Open Sans" w:hAnsi="Open Sans" w:cs="Open Sans" w:eastAsiaTheme="majorEastAsia"/>
        </w:rPr>
        <w:t> </w:t>
      </w:r>
    </w:p>
    <w:p w:rsidRPr="00290CD4" w:rsidR="00290CD4" w:rsidP="00290CD4" w:rsidRDefault="00290CD4" w14:paraId="04623361" w14:textId="77777777">
      <w:pPr>
        <w:pStyle w:val="paragraph"/>
        <w:numPr>
          <w:ilvl w:val="2"/>
          <w:numId w:val="6"/>
        </w:numPr>
        <w:spacing w:before="0" w:beforeAutospacing="0" w:after="0" w:afterAutospacing="0"/>
        <w:ind w:left="1560" w:hanging="851"/>
        <w:jc w:val="both"/>
        <w:textAlignment w:val="baseline"/>
        <w:rPr>
          <w:rFonts w:ascii="Open Sans" w:hAnsi="Open Sans" w:cs="Open Sans"/>
        </w:rPr>
      </w:pPr>
      <w:r w:rsidRPr="00290CD4">
        <w:rPr>
          <w:rStyle w:val="normaltextrun"/>
          <w:rFonts w:ascii="Open Sans" w:hAnsi="Open Sans" w:cs="Open Sans" w:eastAsiaTheme="majorEastAsia"/>
        </w:rPr>
        <w:t>Onsite supervised access during normal office hours;</w:t>
      </w:r>
      <w:r w:rsidRPr="00290CD4">
        <w:rPr>
          <w:rStyle w:val="eop"/>
          <w:rFonts w:ascii="Open Sans" w:hAnsi="Open Sans" w:cs="Open Sans" w:eastAsiaTheme="majorEastAsia"/>
        </w:rPr>
        <w:t> </w:t>
      </w:r>
    </w:p>
    <w:p w:rsidRPr="00290CD4" w:rsidR="00290CD4" w:rsidP="00290CD4" w:rsidRDefault="00290CD4" w14:paraId="7B1827C6" w14:textId="77777777">
      <w:pPr>
        <w:pStyle w:val="paragraph"/>
        <w:numPr>
          <w:ilvl w:val="2"/>
          <w:numId w:val="6"/>
        </w:numPr>
        <w:spacing w:before="0" w:beforeAutospacing="0" w:after="0" w:afterAutospacing="0"/>
        <w:ind w:left="1560" w:hanging="851"/>
        <w:jc w:val="both"/>
        <w:textAlignment w:val="baseline"/>
        <w:rPr>
          <w:rFonts w:ascii="Open Sans" w:hAnsi="Open Sans" w:cs="Open Sans"/>
        </w:rPr>
      </w:pPr>
      <w:r w:rsidRPr="00290CD4">
        <w:rPr>
          <w:rStyle w:val="normaltextrun"/>
          <w:rFonts w:ascii="Open Sans" w:hAnsi="Open Sans" w:cs="Open Sans" w:eastAsiaTheme="majorEastAsia"/>
        </w:rPr>
        <w:t>4 hours response time for queries;</w:t>
      </w:r>
      <w:r w:rsidRPr="00290CD4">
        <w:rPr>
          <w:rStyle w:val="eop"/>
          <w:rFonts w:ascii="Open Sans" w:hAnsi="Open Sans" w:cs="Open Sans" w:eastAsiaTheme="majorEastAsia"/>
        </w:rPr>
        <w:t> </w:t>
      </w:r>
    </w:p>
    <w:p w:rsidRPr="00290CD4" w:rsidR="00290CD4" w:rsidP="00290CD4" w:rsidRDefault="00290CD4" w14:paraId="68BAC24D" w14:textId="77777777">
      <w:pPr>
        <w:pStyle w:val="paragraph"/>
        <w:numPr>
          <w:ilvl w:val="2"/>
          <w:numId w:val="6"/>
        </w:numPr>
        <w:spacing w:before="0" w:beforeAutospacing="0" w:after="0" w:afterAutospacing="0"/>
        <w:ind w:left="1560" w:hanging="851"/>
        <w:jc w:val="both"/>
        <w:textAlignment w:val="baseline"/>
        <w:rPr>
          <w:rFonts w:ascii="Open Sans" w:hAnsi="Open Sans" w:cs="Open Sans"/>
        </w:rPr>
      </w:pPr>
      <w:r w:rsidRPr="00290CD4">
        <w:rPr>
          <w:rStyle w:val="normaltextrun"/>
          <w:rFonts w:ascii="Open Sans" w:hAnsi="Open Sans" w:cs="Open Sans" w:eastAsiaTheme="majorEastAsia"/>
        </w:rPr>
        <w:t>Support available from 7AM – 7PM from Monday – Friday. </w:t>
      </w:r>
      <w:r w:rsidRPr="00290CD4">
        <w:rPr>
          <w:rStyle w:val="eop"/>
          <w:rFonts w:ascii="Open Sans" w:hAnsi="Open Sans" w:cs="Open Sans" w:eastAsiaTheme="majorEastAsia"/>
        </w:rPr>
        <w:t> </w:t>
      </w:r>
    </w:p>
    <w:p w:rsidRPr="00644668" w:rsidR="00644668" w:rsidP="00644668" w:rsidRDefault="00644668" w14:paraId="1915A7E5" w14:textId="77777777">
      <w:pPr>
        <w:pStyle w:val="ListParagraph"/>
        <w:rPr>
          <w:rFonts w:ascii="Open Sans" w:hAnsi="Open Sans" w:eastAsia="Calibri" w:cs="Open Sans"/>
          <w:sz w:val="24"/>
          <w:szCs w:val="24"/>
        </w:rPr>
      </w:pPr>
    </w:p>
    <w:p w:rsidRPr="00644668" w:rsidR="00F65192" w:rsidP="00644668" w:rsidRDefault="00644668" w14:paraId="0EBBECF3" w14:textId="676E0FBC">
      <w:pPr>
        <w:rPr>
          <w:rFonts w:ascii="Open Sans" w:hAnsi="Open Sans" w:eastAsia="Calibri" w:cs="Open Sans"/>
          <w:sz w:val="24"/>
          <w:szCs w:val="24"/>
        </w:rPr>
      </w:pPr>
      <w:r>
        <w:rPr>
          <w:rFonts w:ascii="Open Sans" w:hAnsi="Open Sans" w:eastAsia="Calibri" w:cs="Open Sans"/>
          <w:sz w:val="24"/>
          <w:szCs w:val="24"/>
        </w:rPr>
        <w:br w:type="page"/>
      </w:r>
    </w:p>
    <w:p w:rsidRPr="004B277E" w:rsidR="00470716" w:rsidP="00290CD4" w:rsidRDefault="00470716" w14:paraId="5B22FEDC" w14:textId="379B3B22">
      <w:pPr>
        <w:numPr>
          <w:ilvl w:val="0"/>
          <w:numId w:val="3"/>
        </w:numPr>
        <w:spacing w:after="200" w:line="240" w:lineRule="auto"/>
        <w:ind w:left="851" w:hanging="851"/>
        <w:contextualSpacing/>
        <w:jc w:val="both"/>
        <w:rPr>
          <w:rFonts w:ascii="Open Sans" w:hAnsi="Open Sans" w:eastAsia="Calibri" w:cs="Open Sans"/>
          <w:b/>
          <w:sz w:val="24"/>
          <w:szCs w:val="24"/>
        </w:rPr>
      </w:pPr>
      <w:r w:rsidRPr="004B277E">
        <w:rPr>
          <w:rFonts w:ascii="Open Sans" w:hAnsi="Open Sans" w:eastAsia="Calibri" w:cs="Open Sans"/>
          <w:b/>
          <w:sz w:val="24"/>
          <w:szCs w:val="24"/>
        </w:rPr>
        <w:lastRenderedPageBreak/>
        <w:t>HOW TO RESPOND</w:t>
      </w:r>
    </w:p>
    <w:p w:rsidRPr="004B277E" w:rsidR="00470716" w:rsidP="00470716" w:rsidRDefault="00470716" w14:paraId="68982B77" w14:textId="16BEE99C">
      <w:pPr>
        <w:spacing w:after="200" w:line="240" w:lineRule="auto"/>
        <w:contextualSpacing/>
        <w:jc w:val="both"/>
        <w:rPr>
          <w:rFonts w:ascii="Open Sans" w:hAnsi="Open Sans" w:eastAsia="Calibri" w:cs="Open Sans"/>
          <w:b/>
          <w:sz w:val="24"/>
          <w:szCs w:val="24"/>
        </w:rPr>
      </w:pPr>
    </w:p>
    <w:p w:rsidRPr="00290CD4" w:rsidR="00290CD4" w:rsidP="00290CD4" w:rsidRDefault="00290CD4" w14:paraId="179CF701" w14:textId="77777777">
      <w:pPr>
        <w:pStyle w:val="ListParagraph"/>
        <w:numPr>
          <w:ilvl w:val="0"/>
          <w:numId w:val="14"/>
        </w:numPr>
        <w:jc w:val="both"/>
        <w:rPr>
          <w:rFonts w:ascii="Open Sans" w:hAnsi="Open Sans" w:eastAsia="Calibri" w:cs="Open Sans"/>
          <w:vanish/>
          <w:sz w:val="24"/>
          <w:szCs w:val="24"/>
        </w:rPr>
      </w:pPr>
    </w:p>
    <w:p w:rsidRPr="00290CD4" w:rsidR="00290CD4" w:rsidP="00290CD4" w:rsidRDefault="00290CD4" w14:paraId="0E393BAD" w14:textId="77777777">
      <w:pPr>
        <w:pStyle w:val="ListParagraph"/>
        <w:numPr>
          <w:ilvl w:val="0"/>
          <w:numId w:val="14"/>
        </w:numPr>
        <w:jc w:val="both"/>
        <w:rPr>
          <w:rFonts w:ascii="Open Sans" w:hAnsi="Open Sans" w:eastAsia="Calibri" w:cs="Open Sans"/>
          <w:vanish/>
          <w:sz w:val="24"/>
          <w:szCs w:val="24"/>
        </w:rPr>
      </w:pPr>
    </w:p>
    <w:p w:rsidRPr="00290CD4" w:rsidR="00290CD4" w:rsidP="00290CD4" w:rsidRDefault="00290CD4" w14:paraId="241AB7EE" w14:textId="77777777">
      <w:pPr>
        <w:pStyle w:val="ListParagraph"/>
        <w:numPr>
          <w:ilvl w:val="0"/>
          <w:numId w:val="14"/>
        </w:numPr>
        <w:jc w:val="both"/>
        <w:rPr>
          <w:rFonts w:ascii="Open Sans" w:hAnsi="Open Sans" w:eastAsia="Calibri" w:cs="Open Sans"/>
          <w:vanish/>
          <w:sz w:val="24"/>
          <w:szCs w:val="24"/>
        </w:rPr>
      </w:pPr>
    </w:p>
    <w:p w:rsidRPr="001502FC" w:rsidR="00800562" w:rsidP="00290CD4" w:rsidRDefault="00ED41DD" w14:paraId="2D09D6E0" w14:textId="44B30D86">
      <w:pPr>
        <w:numPr>
          <w:ilvl w:val="1"/>
          <w:numId w:val="14"/>
        </w:numPr>
        <w:ind w:hanging="792"/>
        <w:contextualSpacing/>
        <w:jc w:val="both"/>
        <w:rPr>
          <w:rFonts w:ascii="Open Sans" w:hAnsi="Open Sans" w:eastAsia="Calibri" w:cs="Open Sans"/>
          <w:sz w:val="24"/>
          <w:szCs w:val="24"/>
        </w:rPr>
      </w:pPr>
      <w:r w:rsidRPr="643520EF">
        <w:rPr>
          <w:rFonts w:ascii="Open Sans" w:hAnsi="Open Sans" w:eastAsia="Calibri" w:cs="Open Sans"/>
          <w:sz w:val="24"/>
          <w:szCs w:val="24"/>
        </w:rPr>
        <w:t xml:space="preserve">If you have any clarification questions related to your Tender Response, please submit these to </w:t>
      </w:r>
      <w:hyperlink r:id="rId15">
        <w:r w:rsidRPr="643520EF" w:rsidR="001502FC">
          <w:rPr>
            <w:rStyle w:val="Hyperlink"/>
            <w:rFonts w:ascii="Open Sans" w:hAnsi="Open Sans" w:eastAsia="Calibri" w:cs="Open Sans"/>
            <w:sz w:val="24"/>
            <w:szCs w:val="24"/>
          </w:rPr>
          <w:t>itfp@nationalarchives.gov.uk</w:t>
        </w:r>
      </w:hyperlink>
      <w:r w:rsidRPr="643520EF">
        <w:rPr>
          <w:rFonts w:ascii="Open Sans" w:hAnsi="Open Sans" w:eastAsia="Calibri" w:cs="Open Sans"/>
          <w:sz w:val="24"/>
          <w:szCs w:val="24"/>
        </w:rPr>
        <w:t xml:space="preserve"> by </w:t>
      </w:r>
      <w:r w:rsidRPr="643520EF" w:rsidR="007540ED">
        <w:rPr>
          <w:rFonts w:ascii="Open Sans" w:hAnsi="Open Sans" w:eastAsia="Calibri" w:cs="Open Sans"/>
          <w:b/>
          <w:bCs/>
          <w:sz w:val="24"/>
          <w:szCs w:val="24"/>
        </w:rPr>
        <w:t>5</w:t>
      </w:r>
      <w:r w:rsidRPr="643520EF" w:rsidR="00E82E41">
        <w:rPr>
          <w:rFonts w:ascii="Open Sans" w:hAnsi="Open Sans" w:eastAsia="Calibri" w:cs="Open Sans"/>
          <w:b/>
          <w:bCs/>
          <w:sz w:val="24"/>
          <w:szCs w:val="24"/>
        </w:rPr>
        <w:t>PM</w:t>
      </w:r>
      <w:r w:rsidRPr="643520EF" w:rsidR="007540ED">
        <w:rPr>
          <w:rFonts w:ascii="Open Sans" w:hAnsi="Open Sans" w:eastAsia="Calibri" w:cs="Open Sans"/>
          <w:b/>
          <w:bCs/>
          <w:sz w:val="24"/>
          <w:szCs w:val="24"/>
        </w:rPr>
        <w:t xml:space="preserve"> (UK Time)</w:t>
      </w:r>
      <w:r w:rsidRPr="643520EF" w:rsidR="00E82E41">
        <w:rPr>
          <w:rFonts w:ascii="Open Sans" w:hAnsi="Open Sans" w:eastAsia="Calibri" w:cs="Open Sans"/>
          <w:b/>
          <w:bCs/>
          <w:sz w:val="24"/>
          <w:szCs w:val="24"/>
        </w:rPr>
        <w:t xml:space="preserve">, </w:t>
      </w:r>
      <w:r w:rsidR="00290CD4">
        <w:rPr>
          <w:rFonts w:ascii="Open Sans" w:hAnsi="Open Sans" w:eastAsia="Calibri" w:cs="Open Sans"/>
          <w:b/>
          <w:bCs/>
          <w:sz w:val="24"/>
          <w:szCs w:val="24"/>
        </w:rPr>
        <w:t>23</w:t>
      </w:r>
      <w:r w:rsidRPr="00290CD4" w:rsidR="00290CD4">
        <w:rPr>
          <w:rFonts w:ascii="Open Sans" w:hAnsi="Open Sans" w:eastAsia="Calibri" w:cs="Open Sans"/>
          <w:b/>
          <w:bCs/>
          <w:sz w:val="24"/>
          <w:szCs w:val="24"/>
          <w:vertAlign w:val="superscript"/>
        </w:rPr>
        <w:t>rd</w:t>
      </w:r>
      <w:r w:rsidR="00290CD4">
        <w:rPr>
          <w:rFonts w:ascii="Open Sans" w:hAnsi="Open Sans" w:eastAsia="Calibri" w:cs="Open Sans"/>
          <w:b/>
          <w:bCs/>
          <w:sz w:val="24"/>
          <w:szCs w:val="24"/>
        </w:rPr>
        <w:t xml:space="preserve"> M</w:t>
      </w:r>
      <w:r w:rsidRPr="643520EF" w:rsidR="00AA2C6B">
        <w:rPr>
          <w:rFonts w:ascii="Open Sans" w:hAnsi="Open Sans" w:eastAsia="Calibri" w:cs="Open Sans"/>
          <w:b/>
          <w:bCs/>
          <w:sz w:val="24"/>
          <w:szCs w:val="24"/>
        </w:rPr>
        <w:t xml:space="preserve">arch </w:t>
      </w:r>
      <w:r w:rsidRPr="643520EF" w:rsidR="001126C2">
        <w:rPr>
          <w:rFonts w:ascii="Open Sans" w:hAnsi="Open Sans" w:eastAsia="Calibri" w:cs="Open Sans"/>
          <w:b/>
          <w:bCs/>
          <w:sz w:val="24"/>
          <w:szCs w:val="24"/>
        </w:rPr>
        <w:t>2022</w:t>
      </w:r>
    </w:p>
    <w:p w:rsidRPr="004B277E" w:rsidR="00ED41DD" w:rsidP="00290CD4" w:rsidRDefault="00ED41DD" w14:paraId="64EC4FD2" w14:textId="77777777">
      <w:pPr>
        <w:pStyle w:val="ListParagraph"/>
        <w:ind w:hanging="792"/>
        <w:rPr>
          <w:rFonts w:ascii="Open Sans" w:hAnsi="Open Sans" w:eastAsia="Calibri" w:cs="Open Sans"/>
          <w:sz w:val="24"/>
          <w:szCs w:val="24"/>
        </w:rPr>
      </w:pPr>
    </w:p>
    <w:p w:rsidRPr="004B277E" w:rsidR="00B02646" w:rsidP="00290CD4" w:rsidRDefault="00ED41DD" w14:paraId="2E6C1924" w14:textId="598E8C3A">
      <w:pPr>
        <w:numPr>
          <w:ilvl w:val="1"/>
          <w:numId w:val="14"/>
        </w:numPr>
        <w:ind w:hanging="792"/>
        <w:contextualSpacing/>
        <w:jc w:val="both"/>
        <w:rPr>
          <w:rFonts w:ascii="Open Sans" w:hAnsi="Open Sans" w:eastAsia="Calibri" w:cs="Open Sans"/>
          <w:sz w:val="24"/>
          <w:szCs w:val="24"/>
        </w:rPr>
      </w:pPr>
      <w:r w:rsidRPr="643520EF">
        <w:rPr>
          <w:rFonts w:ascii="Open Sans" w:hAnsi="Open Sans" w:eastAsia="Calibri" w:cs="Open Sans"/>
          <w:sz w:val="24"/>
          <w:szCs w:val="24"/>
        </w:rPr>
        <w:t xml:space="preserve">Please submit your Tender Response to </w:t>
      </w:r>
      <w:hyperlink r:id="rId16">
        <w:r w:rsidRPr="643520EF" w:rsidR="00435152">
          <w:rPr>
            <w:rStyle w:val="Hyperlink"/>
            <w:rFonts w:ascii="Open Sans" w:hAnsi="Open Sans" w:eastAsia="Calibri" w:cs="Open Sans"/>
            <w:sz w:val="24"/>
            <w:szCs w:val="24"/>
          </w:rPr>
          <w:t>itfp@nationalarchives.gov.uk</w:t>
        </w:r>
      </w:hyperlink>
      <w:r w:rsidRPr="643520EF">
        <w:rPr>
          <w:rFonts w:ascii="Open Sans" w:hAnsi="Open Sans" w:eastAsia="Calibri" w:cs="Open Sans"/>
          <w:sz w:val="24"/>
          <w:szCs w:val="24"/>
        </w:rPr>
        <w:t xml:space="preserve"> by</w:t>
      </w:r>
      <w:r w:rsidRPr="643520EF">
        <w:rPr>
          <w:rFonts w:ascii="Open Sans" w:hAnsi="Open Sans" w:eastAsia="Calibri" w:cs="Open Sans"/>
          <w:b/>
          <w:bCs/>
          <w:sz w:val="24"/>
          <w:szCs w:val="24"/>
        </w:rPr>
        <w:t xml:space="preserve"> </w:t>
      </w:r>
      <w:r w:rsidR="00290CD4">
        <w:rPr>
          <w:rFonts w:ascii="Open Sans" w:hAnsi="Open Sans" w:eastAsia="Calibri" w:cs="Open Sans"/>
          <w:b/>
          <w:bCs/>
          <w:sz w:val="24"/>
          <w:szCs w:val="24"/>
        </w:rPr>
        <w:t>5</w:t>
      </w:r>
      <w:r w:rsidRPr="643520EF" w:rsidR="007540ED">
        <w:rPr>
          <w:rFonts w:ascii="Open Sans" w:hAnsi="Open Sans" w:eastAsia="Calibri" w:cs="Open Sans"/>
          <w:b/>
          <w:bCs/>
          <w:sz w:val="24"/>
          <w:szCs w:val="24"/>
        </w:rPr>
        <w:t>PM (UK Time)</w:t>
      </w:r>
      <w:r w:rsidRPr="643520EF" w:rsidR="009E7504">
        <w:rPr>
          <w:rFonts w:ascii="Open Sans" w:hAnsi="Open Sans" w:eastAsia="Calibri" w:cs="Open Sans"/>
          <w:b/>
          <w:bCs/>
          <w:sz w:val="24"/>
          <w:szCs w:val="24"/>
        </w:rPr>
        <w:t>,</w:t>
      </w:r>
      <w:r w:rsidRPr="643520EF" w:rsidR="007540ED">
        <w:rPr>
          <w:rFonts w:ascii="Open Sans" w:hAnsi="Open Sans" w:eastAsia="Calibri" w:cs="Open Sans"/>
          <w:b/>
          <w:bCs/>
          <w:sz w:val="24"/>
          <w:szCs w:val="24"/>
        </w:rPr>
        <w:t xml:space="preserve"> </w:t>
      </w:r>
      <w:r w:rsidR="00290CD4">
        <w:rPr>
          <w:rFonts w:ascii="Open Sans" w:hAnsi="Open Sans" w:eastAsia="Calibri" w:cs="Open Sans"/>
          <w:b/>
          <w:bCs/>
          <w:sz w:val="24"/>
          <w:szCs w:val="24"/>
        </w:rPr>
        <w:t>1</w:t>
      </w:r>
      <w:r w:rsidRPr="00290CD4" w:rsidR="00290CD4">
        <w:rPr>
          <w:rFonts w:ascii="Open Sans" w:hAnsi="Open Sans" w:eastAsia="Calibri" w:cs="Open Sans"/>
          <w:b/>
          <w:bCs/>
          <w:sz w:val="24"/>
          <w:szCs w:val="24"/>
          <w:vertAlign w:val="superscript"/>
        </w:rPr>
        <w:t>st</w:t>
      </w:r>
      <w:r w:rsidR="00290CD4">
        <w:rPr>
          <w:rFonts w:ascii="Open Sans" w:hAnsi="Open Sans" w:eastAsia="Calibri" w:cs="Open Sans"/>
          <w:b/>
          <w:bCs/>
          <w:sz w:val="24"/>
          <w:szCs w:val="24"/>
        </w:rPr>
        <w:t xml:space="preserve"> April 2022</w:t>
      </w:r>
      <w:r w:rsidRPr="643520EF" w:rsidR="001126C2">
        <w:rPr>
          <w:rFonts w:ascii="Open Sans" w:hAnsi="Open Sans" w:eastAsia="Calibri" w:cs="Open Sans"/>
          <w:b/>
          <w:bCs/>
          <w:sz w:val="24"/>
          <w:szCs w:val="24"/>
        </w:rPr>
        <w:t>.</w:t>
      </w:r>
    </w:p>
    <w:p w:rsidRPr="004B277E" w:rsidR="00B02646" w:rsidP="00290CD4" w:rsidRDefault="00B02646" w14:paraId="74B928D8" w14:textId="77777777">
      <w:pPr>
        <w:pStyle w:val="ListParagraph"/>
        <w:ind w:hanging="792"/>
        <w:rPr>
          <w:rFonts w:ascii="Open Sans" w:hAnsi="Open Sans" w:eastAsia="Calibri" w:cs="Open Sans"/>
          <w:sz w:val="24"/>
          <w:szCs w:val="24"/>
        </w:rPr>
      </w:pPr>
    </w:p>
    <w:p w:rsidRPr="00290CD4" w:rsidR="00290CD4" w:rsidP="00290CD4" w:rsidRDefault="00290CD4" w14:paraId="5E8D4321" w14:textId="77777777">
      <w:pPr>
        <w:numPr>
          <w:ilvl w:val="1"/>
          <w:numId w:val="14"/>
        </w:numPr>
        <w:spacing w:line="240" w:lineRule="auto"/>
        <w:ind w:hanging="792"/>
        <w:jc w:val="both"/>
        <w:textAlignment w:val="baseline"/>
        <w:rPr>
          <w:rFonts w:ascii="Open Sans" w:hAnsi="Open Sans" w:eastAsia="Times New Roman" w:cs="Open Sans"/>
          <w:sz w:val="24"/>
          <w:szCs w:val="24"/>
          <w:lang w:eastAsia="en-GB"/>
        </w:rPr>
      </w:pPr>
      <w:r w:rsidRPr="00290CD4">
        <w:rPr>
          <w:rFonts w:ascii="Open Sans" w:hAnsi="Open Sans" w:eastAsia="Times New Roman" w:cs="Open Sans"/>
          <w:sz w:val="24"/>
          <w:szCs w:val="24"/>
          <w:lang w:eastAsia="en-GB"/>
        </w:rPr>
        <w:t xml:space="preserve">To respond please ensure you complete the attached cost spreadsheet </w:t>
      </w:r>
      <w:r w:rsidRPr="00290CD4">
        <w:rPr>
          <w:rFonts w:ascii="Open Sans" w:hAnsi="Open Sans" w:eastAsia="Times New Roman" w:cs="Open Sans"/>
          <w:b/>
          <w:bCs/>
          <w:sz w:val="24"/>
          <w:szCs w:val="24"/>
          <w:lang w:eastAsia="en-GB"/>
        </w:rPr>
        <w:t>Appendix A</w:t>
      </w:r>
      <w:r w:rsidRPr="00290CD4">
        <w:rPr>
          <w:rFonts w:ascii="Open Sans" w:hAnsi="Open Sans" w:eastAsia="Times New Roman" w:cs="Open Sans"/>
          <w:sz w:val="24"/>
          <w:szCs w:val="24"/>
          <w:lang w:eastAsia="en-GB"/>
        </w:rPr>
        <w:t xml:space="preserve"> and response spreadsheet </w:t>
      </w:r>
      <w:r w:rsidRPr="00290CD4">
        <w:rPr>
          <w:rFonts w:ascii="Open Sans" w:hAnsi="Open Sans" w:eastAsia="Times New Roman" w:cs="Open Sans"/>
          <w:b/>
          <w:bCs/>
          <w:sz w:val="24"/>
          <w:szCs w:val="24"/>
          <w:lang w:eastAsia="en-GB"/>
        </w:rPr>
        <w:t>Appendix B,</w:t>
      </w:r>
      <w:r w:rsidRPr="00290CD4">
        <w:rPr>
          <w:rFonts w:ascii="Open Sans" w:hAnsi="Open Sans" w:eastAsia="Times New Roman" w:cs="Open Sans"/>
          <w:sz w:val="24"/>
          <w:szCs w:val="24"/>
          <w:lang w:eastAsia="en-GB"/>
        </w:rPr>
        <w:t xml:space="preserve"> ensuring your response addresses</w:t>
      </w:r>
      <w:r w:rsidRPr="00290CD4">
        <w:rPr>
          <w:rFonts w:ascii="Open Sans" w:hAnsi="Open Sans" w:eastAsia="Times New Roman" w:cs="Open Sans"/>
          <w:b/>
          <w:bCs/>
          <w:sz w:val="24"/>
          <w:szCs w:val="24"/>
          <w:lang w:eastAsia="en-GB"/>
        </w:rPr>
        <w:t xml:space="preserve"> </w:t>
      </w:r>
      <w:r w:rsidRPr="00290CD4">
        <w:rPr>
          <w:rFonts w:ascii="Open Sans" w:hAnsi="Open Sans" w:eastAsia="Times New Roman" w:cs="Open Sans"/>
          <w:sz w:val="24"/>
          <w:szCs w:val="24"/>
          <w:lang w:eastAsia="en-GB"/>
        </w:rPr>
        <w:t>as a minimum, the points below</w:t>
      </w:r>
      <w:r w:rsidRPr="00290CD4">
        <w:rPr>
          <w:rFonts w:ascii="Open Sans" w:hAnsi="Open Sans" w:eastAsia="Times New Roman" w:cs="Open Sans"/>
          <w:b/>
          <w:bCs/>
          <w:sz w:val="24"/>
          <w:szCs w:val="24"/>
          <w:lang w:eastAsia="en-GB"/>
        </w:rPr>
        <w:t>. Should you wish to include any supplementary information please do this as a separate document.</w:t>
      </w:r>
      <w:r w:rsidRPr="00290CD4">
        <w:rPr>
          <w:rFonts w:ascii="Open Sans" w:hAnsi="Open Sans" w:eastAsia="Times New Roman" w:cs="Open Sans"/>
          <w:sz w:val="24"/>
          <w:szCs w:val="24"/>
          <w:lang w:eastAsia="en-GB"/>
        </w:rPr>
        <w:t> </w:t>
      </w:r>
    </w:p>
    <w:p w:rsidRPr="00290CD4" w:rsidR="00290CD4" w:rsidP="00290CD4" w:rsidRDefault="00290CD4" w14:paraId="6C5525BF" w14:textId="53BEF444">
      <w:pPr>
        <w:spacing w:line="240" w:lineRule="auto"/>
        <w:ind w:hanging="792"/>
        <w:jc w:val="both"/>
        <w:textAlignment w:val="baseline"/>
        <w:rPr>
          <w:rFonts w:ascii="Open Sans" w:hAnsi="Open Sans" w:eastAsia="Times New Roman" w:cs="Open Sans"/>
          <w:sz w:val="24"/>
          <w:szCs w:val="24"/>
          <w:lang w:eastAsia="en-GB"/>
        </w:rPr>
      </w:pPr>
    </w:p>
    <w:p w:rsidRPr="00290CD4" w:rsidR="00AE03AD" w:rsidP="00290CD4" w:rsidRDefault="00290CD4" w14:paraId="66DA4AD3" w14:textId="6528465F">
      <w:pPr>
        <w:numPr>
          <w:ilvl w:val="1"/>
          <w:numId w:val="14"/>
        </w:numPr>
        <w:spacing w:line="240" w:lineRule="auto"/>
        <w:ind w:hanging="792"/>
        <w:jc w:val="both"/>
        <w:textAlignment w:val="baseline"/>
        <w:rPr>
          <w:rFonts w:ascii="Open Sans" w:hAnsi="Open Sans" w:eastAsia="Calibri" w:cs="Open Sans"/>
          <w:sz w:val="24"/>
          <w:szCs w:val="24"/>
        </w:rPr>
      </w:pPr>
      <w:bookmarkStart w:name="_GoBack" w:id="0"/>
      <w:bookmarkEnd w:id="0"/>
      <w:r w:rsidRPr="00290CD4">
        <w:rPr>
          <w:rFonts w:ascii="Open Sans" w:hAnsi="Open Sans" w:eastAsia="Times New Roman" w:cs="Open Sans"/>
          <w:sz w:val="24"/>
          <w:szCs w:val="24"/>
          <w:lang w:eastAsia="en-GB"/>
        </w:rPr>
        <w:t>Your proposed Service Level Agreement (SLA) document detailing the Service Levels offered for support. As a minimum you should describe the resources you propose to allocate, hours of operation and response times.  </w:t>
      </w:r>
      <w:r w:rsidRPr="00290CD4">
        <w:rPr>
          <w:rFonts w:ascii="Open Sans" w:hAnsi="Open Sans" w:eastAsia="Times New Roman" w:cs="Open Sans"/>
          <w:sz w:val="24"/>
          <w:szCs w:val="24"/>
          <w:lang w:eastAsia="en-GB"/>
        </w:rPr>
        <w:br/>
      </w:r>
    </w:p>
    <w:p w:rsidRPr="00AE03AD" w:rsidR="00644668" w:rsidP="00290CD4" w:rsidRDefault="00AE03AD" w14:paraId="337067E6" w14:textId="4AE86F4D">
      <w:pPr>
        <w:numPr>
          <w:ilvl w:val="1"/>
          <w:numId w:val="14"/>
        </w:numPr>
        <w:ind w:hanging="792"/>
        <w:contextualSpacing/>
        <w:jc w:val="both"/>
        <w:rPr>
          <w:rStyle w:val="normaltextrun"/>
          <w:rFonts w:ascii="Open Sans" w:hAnsi="Open Sans" w:eastAsia="Calibri" w:cs="Open Sans"/>
          <w:sz w:val="24"/>
          <w:szCs w:val="24"/>
        </w:rPr>
      </w:pPr>
      <w:r>
        <w:rPr>
          <w:rFonts w:ascii="Open Sans" w:hAnsi="Open Sans" w:eastAsia="Calibri" w:cs="Open Sans"/>
          <w:sz w:val="24"/>
          <w:szCs w:val="24"/>
        </w:rPr>
        <w:t xml:space="preserve">Your </w:t>
      </w:r>
      <w:r w:rsidRPr="004217DD">
        <w:rPr>
          <w:rStyle w:val="normaltextrun"/>
          <w:rFonts w:ascii="Open Sans" w:hAnsi="Open Sans" w:cs="Open Sans"/>
          <w:color w:val="000000"/>
          <w:sz w:val="24"/>
          <w:szCs w:val="24"/>
          <w:shd w:val="clear" w:color="auto" w:fill="FFFFFF"/>
        </w:rPr>
        <w:t>contract price, which must include all taxes (except UK VAT) and other expenses.</w:t>
      </w:r>
      <w:r w:rsidRPr="004217DD">
        <w:rPr>
          <w:rStyle w:val="normaltextrun"/>
          <w:rFonts w:cs="Arial"/>
          <w:color w:val="000000"/>
          <w:sz w:val="24"/>
          <w:szCs w:val="24"/>
          <w:shd w:val="clear" w:color="auto" w:fill="FFFFFF"/>
        </w:rPr>
        <w:t> </w:t>
      </w:r>
      <w:r w:rsidRPr="004217DD">
        <w:rPr>
          <w:rStyle w:val="normaltextrun"/>
          <w:rFonts w:ascii="Open Sans" w:hAnsi="Open Sans" w:cs="Open Sans"/>
          <w:color w:val="000000"/>
          <w:sz w:val="24"/>
          <w:szCs w:val="24"/>
          <w:shd w:val="clear" w:color="auto" w:fill="FFFFFF"/>
        </w:rPr>
        <w:t>Your submitted contract price must include any and all duties and levies (except UK VAT, which should be excluded) which may be payable on your proposed solution as submitted. If some or all of your proposed solution includes goods or services which are sourced from outside the UK, you must tell us (a) which goods/services are sourced from outside the UK, (b) the associated commodity code(s), (c) the associated duties and levies payable and (d) confirmation that your contract price includes all such duties and levies (except UK VAT). For the avoidance of doubt, your contract price should reflect the equivalent of Incoterm DDP (Delivery Duty Paid) and therefore the full cost to The National Archives should your bid be successful</w:t>
      </w:r>
    </w:p>
    <w:p w:rsidRPr="00644668" w:rsidR="00C80B0B" w:rsidP="00644668" w:rsidRDefault="00C80B0B" w14:paraId="06BF625A" w14:textId="61083CCE">
      <w:pPr>
        <w:rPr>
          <w:rFonts w:ascii="Open Sans" w:hAnsi="Open Sans" w:eastAsia="Calibri" w:cs="Open Sans"/>
          <w:b/>
          <w:sz w:val="24"/>
          <w:szCs w:val="24"/>
        </w:rPr>
      </w:pPr>
    </w:p>
    <w:p w:rsidR="00644668" w:rsidRDefault="00644668" w14:paraId="6437F425" w14:textId="49EEE33F">
      <w:pPr>
        <w:rPr>
          <w:rFonts w:ascii="Open Sans" w:hAnsi="Open Sans" w:eastAsia="Calibri" w:cs="Open Sans"/>
          <w:b/>
          <w:sz w:val="24"/>
          <w:szCs w:val="24"/>
        </w:rPr>
      </w:pPr>
      <w:r>
        <w:rPr>
          <w:rFonts w:ascii="Open Sans" w:hAnsi="Open Sans" w:eastAsia="Calibri" w:cs="Open Sans"/>
          <w:b/>
          <w:sz w:val="24"/>
          <w:szCs w:val="24"/>
        </w:rPr>
        <w:br w:type="page"/>
      </w:r>
    </w:p>
    <w:p w:rsidRPr="00C667E5" w:rsidR="00161293" w:rsidP="00290CD4" w:rsidRDefault="00161293" w14:paraId="4BAFD545" w14:textId="2E76B221">
      <w:pPr>
        <w:pStyle w:val="ListParagraph"/>
        <w:numPr>
          <w:ilvl w:val="0"/>
          <w:numId w:val="5"/>
        </w:numPr>
        <w:rPr>
          <w:rFonts w:ascii="Open Sans" w:hAnsi="Open Sans" w:eastAsia="Calibri" w:cs="Open Sans"/>
          <w:b/>
          <w:sz w:val="24"/>
          <w:szCs w:val="24"/>
        </w:rPr>
      </w:pPr>
      <w:r w:rsidRPr="00C667E5">
        <w:rPr>
          <w:rFonts w:ascii="Open Sans" w:hAnsi="Open Sans" w:eastAsia="Calibri" w:cs="Open Sans"/>
          <w:b/>
          <w:sz w:val="24"/>
          <w:szCs w:val="24"/>
        </w:rPr>
        <w:t>EVALUATION CRITERIA</w:t>
      </w:r>
    </w:p>
    <w:p w:rsidRPr="004B277E" w:rsidR="00161293" w:rsidP="00161293" w:rsidRDefault="00161293" w14:paraId="1C7B15AF" w14:textId="77777777">
      <w:pPr>
        <w:spacing w:after="200" w:line="240" w:lineRule="auto"/>
        <w:contextualSpacing/>
        <w:jc w:val="both"/>
        <w:rPr>
          <w:rFonts w:ascii="Open Sans" w:hAnsi="Open Sans" w:eastAsia="Calibri" w:cs="Open Sans"/>
          <w:b/>
          <w:sz w:val="24"/>
          <w:szCs w:val="24"/>
        </w:rPr>
      </w:pPr>
    </w:p>
    <w:p w:rsidRPr="00290CD4" w:rsidR="00290CD4" w:rsidP="00290CD4" w:rsidRDefault="00290CD4" w14:paraId="2EA7E8CF" w14:textId="77777777">
      <w:pPr>
        <w:numPr>
          <w:ilvl w:val="1"/>
          <w:numId w:val="13"/>
        </w:numPr>
        <w:spacing w:line="240" w:lineRule="auto"/>
        <w:ind w:left="284" w:hanging="284"/>
        <w:textAlignment w:val="baseline"/>
        <w:rPr>
          <w:rFonts w:ascii="Open Sans" w:hAnsi="Open Sans" w:eastAsia="Times New Roman" w:cs="Open Sans"/>
          <w:sz w:val="24"/>
          <w:szCs w:val="24"/>
          <w:lang w:eastAsia="en-GB"/>
        </w:rPr>
      </w:pPr>
      <w:r w:rsidRPr="00290CD4">
        <w:rPr>
          <w:rFonts w:ascii="Open Sans" w:hAnsi="Open Sans" w:eastAsia="Times New Roman" w:cs="Open Sans"/>
          <w:sz w:val="24"/>
          <w:szCs w:val="24"/>
          <w:lang w:eastAsia="en-GB"/>
        </w:rPr>
        <w:t>Tender submissions will be evaluated using the following matrix:  </w:t>
      </w:r>
    </w:p>
    <w:p w:rsidRPr="00290CD4" w:rsidR="00290CD4" w:rsidP="00290CD4" w:rsidRDefault="00290CD4" w14:paraId="7A9B120E" w14:textId="254260D1">
      <w:pPr>
        <w:pStyle w:val="ListParagraph"/>
        <w:tabs>
          <w:tab w:val="num" w:pos="993"/>
        </w:tabs>
        <w:spacing w:line="240" w:lineRule="auto"/>
        <w:ind w:left="993" w:hanging="284"/>
        <w:textAlignment w:val="baseline"/>
        <w:rPr>
          <w:rFonts w:ascii="Verdana" w:hAnsi="Verdana" w:eastAsia="Times New Roman" w:cs="Times New Roman"/>
          <w:sz w:val="24"/>
          <w:szCs w:val="24"/>
          <w:lang w:eastAsia="en-GB"/>
        </w:rPr>
      </w:pPr>
      <w:r w:rsidRPr="00290CD4">
        <w:rPr>
          <w:rFonts w:ascii="Open Sans" w:hAnsi="Open Sans" w:eastAsia="Times New Roman" w:cs="Open Sans"/>
          <w:sz w:val="24"/>
          <w:szCs w:val="24"/>
          <w:lang w:eastAsia="en-GB"/>
        </w:rPr>
        <w:t xml:space="preserve">Quality (your response to sections </w:t>
      </w:r>
      <w:r>
        <w:rPr>
          <w:rFonts w:ascii="Open Sans" w:hAnsi="Open Sans" w:eastAsia="Times New Roman" w:cs="Open Sans"/>
          <w:sz w:val="24"/>
          <w:szCs w:val="24"/>
          <w:lang w:eastAsia="en-GB"/>
        </w:rPr>
        <w:t>2.3</w:t>
      </w:r>
      <w:r w:rsidRPr="00290CD4">
        <w:rPr>
          <w:rFonts w:ascii="Open Sans" w:hAnsi="Open Sans" w:eastAsia="Times New Roman" w:cs="Open Sans"/>
          <w:sz w:val="24"/>
          <w:szCs w:val="24"/>
          <w:lang w:eastAsia="en-GB"/>
        </w:rPr>
        <w:t xml:space="preserve">) </w:t>
      </w:r>
      <w:r w:rsidRPr="00290CD4">
        <w:rPr>
          <w:rFonts w:ascii="Open Sans" w:hAnsi="Open Sans" w:eastAsia="Times New Roman" w:cs="Open Sans"/>
          <w:sz w:val="24"/>
          <w:szCs w:val="24"/>
          <w:lang w:eastAsia="en-GB"/>
        </w:rPr>
        <w:tab/>
      </w:r>
      <w:r w:rsidRPr="00290CD4">
        <w:rPr>
          <w:rFonts w:ascii="Open Sans" w:hAnsi="Open Sans" w:eastAsia="Times New Roman" w:cs="Open Sans"/>
          <w:sz w:val="24"/>
          <w:szCs w:val="24"/>
          <w:lang w:eastAsia="en-GB"/>
        </w:rPr>
        <w:tab/>
      </w:r>
      <w:r w:rsidRPr="00290CD4">
        <w:rPr>
          <w:rFonts w:ascii="Open Sans" w:hAnsi="Open Sans" w:eastAsia="Times New Roman" w:cs="Open Sans"/>
          <w:sz w:val="24"/>
          <w:szCs w:val="24"/>
          <w:lang w:eastAsia="en-GB"/>
        </w:rPr>
        <w:tab/>
      </w:r>
      <w:r w:rsidRPr="00290CD4">
        <w:rPr>
          <w:rFonts w:ascii="Open Sans" w:hAnsi="Open Sans" w:eastAsia="Times New Roman" w:cs="Open Sans"/>
          <w:sz w:val="24"/>
          <w:szCs w:val="24"/>
          <w:lang w:eastAsia="en-GB"/>
        </w:rPr>
        <w:t>40% </w:t>
      </w:r>
    </w:p>
    <w:p w:rsidRPr="00290CD4" w:rsidR="00290CD4" w:rsidP="00290CD4" w:rsidRDefault="00290CD4" w14:paraId="2A10A084" w14:textId="2BD53C0C">
      <w:pPr>
        <w:pStyle w:val="ListParagraph"/>
        <w:tabs>
          <w:tab w:val="num" w:pos="993"/>
        </w:tabs>
        <w:spacing w:line="240" w:lineRule="auto"/>
        <w:ind w:left="993" w:hanging="284"/>
        <w:textAlignment w:val="baseline"/>
        <w:rPr>
          <w:rFonts w:ascii="Verdana" w:hAnsi="Verdana" w:eastAsia="Times New Roman" w:cs="Times New Roman"/>
          <w:sz w:val="24"/>
          <w:szCs w:val="24"/>
          <w:lang w:eastAsia="en-GB"/>
        </w:rPr>
      </w:pPr>
      <w:r w:rsidRPr="00290CD4">
        <w:rPr>
          <w:rFonts w:ascii="Open Sans" w:hAnsi="Open Sans" w:eastAsia="Times New Roman" w:cs="Open Sans"/>
          <w:sz w:val="24"/>
          <w:szCs w:val="24"/>
          <w:lang w:eastAsia="en-GB"/>
        </w:rPr>
        <w:t xml:space="preserve">Contract Price (your response to section </w:t>
      </w:r>
      <w:r>
        <w:rPr>
          <w:rFonts w:ascii="Open Sans" w:hAnsi="Open Sans" w:eastAsia="Times New Roman" w:cs="Open Sans"/>
          <w:sz w:val="24"/>
          <w:szCs w:val="24"/>
          <w:lang w:eastAsia="en-GB"/>
        </w:rPr>
        <w:t>2</w:t>
      </w:r>
      <w:r w:rsidRPr="00290CD4">
        <w:rPr>
          <w:rFonts w:ascii="Open Sans" w:hAnsi="Open Sans" w:eastAsia="Times New Roman" w:cs="Open Sans"/>
          <w:sz w:val="24"/>
          <w:szCs w:val="24"/>
          <w:lang w:eastAsia="en-GB"/>
        </w:rPr>
        <w:t>)</w:t>
      </w:r>
      <w:r w:rsidRPr="00290CD4">
        <w:rPr>
          <w:rFonts w:ascii="Calibri" w:hAnsi="Calibri" w:eastAsia="Times New Roman" w:cs="Calibri"/>
          <w:sz w:val="24"/>
          <w:szCs w:val="24"/>
          <w:lang w:eastAsia="en-GB"/>
        </w:rPr>
        <w:t xml:space="preserve"> </w:t>
      </w:r>
      <w:r w:rsidRPr="00290CD4">
        <w:rPr>
          <w:rFonts w:ascii="Calibri" w:hAnsi="Calibri" w:eastAsia="Times New Roman" w:cs="Calibri"/>
          <w:sz w:val="24"/>
          <w:szCs w:val="24"/>
          <w:lang w:eastAsia="en-GB"/>
        </w:rPr>
        <w:tab/>
      </w:r>
      <w:r>
        <w:rPr>
          <w:rFonts w:ascii="Calibri" w:hAnsi="Calibri" w:eastAsia="Times New Roman" w:cs="Calibri"/>
          <w:sz w:val="24"/>
          <w:szCs w:val="24"/>
          <w:lang w:eastAsia="en-GB"/>
        </w:rPr>
        <w:tab/>
      </w:r>
      <w:r>
        <w:rPr>
          <w:rFonts w:ascii="Calibri" w:hAnsi="Calibri" w:eastAsia="Times New Roman" w:cs="Calibri"/>
          <w:sz w:val="24"/>
          <w:szCs w:val="24"/>
          <w:lang w:eastAsia="en-GB"/>
        </w:rPr>
        <w:tab/>
      </w:r>
      <w:r w:rsidRPr="00290CD4">
        <w:rPr>
          <w:rFonts w:ascii="Open Sans" w:hAnsi="Open Sans" w:eastAsia="Times New Roman" w:cs="Open Sans"/>
          <w:sz w:val="24"/>
          <w:szCs w:val="24"/>
          <w:lang w:eastAsia="en-GB"/>
        </w:rPr>
        <w:t>60% </w:t>
      </w:r>
    </w:p>
    <w:p w:rsidRPr="00290CD4" w:rsidR="00290CD4" w:rsidP="00290CD4" w:rsidRDefault="00290CD4" w14:paraId="5AEAC47D" w14:textId="03AF5EBD">
      <w:pPr>
        <w:tabs>
          <w:tab w:val="num" w:pos="567"/>
        </w:tabs>
        <w:spacing w:line="240" w:lineRule="auto"/>
        <w:ind w:left="284" w:hanging="284"/>
        <w:textAlignment w:val="baseline"/>
        <w:rPr>
          <w:rFonts w:ascii="Verdana" w:hAnsi="Verdana" w:eastAsia="Times New Roman" w:cs="Times New Roman"/>
          <w:sz w:val="24"/>
          <w:szCs w:val="24"/>
          <w:lang w:eastAsia="en-GB"/>
        </w:rPr>
      </w:pPr>
    </w:p>
    <w:p w:rsidRPr="00290CD4" w:rsidR="00290CD4" w:rsidP="00290CD4" w:rsidRDefault="00290CD4" w14:paraId="7B80D5C2" w14:textId="77777777">
      <w:pPr>
        <w:numPr>
          <w:ilvl w:val="1"/>
          <w:numId w:val="13"/>
        </w:numPr>
        <w:spacing w:line="240" w:lineRule="auto"/>
        <w:ind w:left="709" w:hanging="709"/>
        <w:textAlignment w:val="baseline"/>
        <w:rPr>
          <w:rFonts w:ascii="Open Sans" w:hAnsi="Open Sans" w:eastAsia="Times New Roman" w:cs="Open Sans"/>
          <w:sz w:val="24"/>
          <w:szCs w:val="24"/>
          <w:lang w:eastAsia="en-GB"/>
        </w:rPr>
      </w:pPr>
      <w:r w:rsidRPr="00290CD4">
        <w:rPr>
          <w:rFonts w:ascii="Open Sans" w:hAnsi="Open Sans" w:eastAsia="Times New Roman" w:cs="Open Sans"/>
          <w:sz w:val="24"/>
          <w:szCs w:val="24"/>
          <w:lang w:eastAsia="en-GB"/>
        </w:rPr>
        <w:t>Price scores will be based on a comparison between each Potential Supplier’s price offers, based on the percentage difference from the lowest bid price. The lowest offered price will receive the maximum pre-weighted score of 10 points, a price which is 20% higher will receive a score of 8 (i.e. the maximum score minus 20%). </w:t>
      </w:r>
    </w:p>
    <w:p w:rsidRPr="00290CD4" w:rsidR="00290CD4" w:rsidP="00290CD4" w:rsidRDefault="00290CD4" w14:paraId="18957854" w14:textId="79D21E6C">
      <w:pPr>
        <w:tabs>
          <w:tab w:val="num" w:pos="567"/>
        </w:tabs>
        <w:spacing w:line="240" w:lineRule="auto"/>
        <w:ind w:left="284" w:hanging="284"/>
        <w:textAlignment w:val="baseline"/>
        <w:rPr>
          <w:rFonts w:ascii="Verdana" w:hAnsi="Verdana" w:eastAsia="Times New Roman" w:cs="Times New Roman"/>
          <w:sz w:val="24"/>
          <w:szCs w:val="24"/>
          <w:lang w:eastAsia="en-GB"/>
        </w:rPr>
      </w:pPr>
    </w:p>
    <w:p w:rsidRPr="00290CD4" w:rsidR="00290CD4" w:rsidP="00290CD4" w:rsidRDefault="00290CD4" w14:paraId="3935E3F1" w14:textId="77777777">
      <w:pPr>
        <w:numPr>
          <w:ilvl w:val="1"/>
          <w:numId w:val="13"/>
        </w:numPr>
        <w:spacing w:line="240" w:lineRule="auto"/>
        <w:ind w:left="709" w:hanging="709"/>
        <w:textAlignment w:val="baseline"/>
        <w:rPr>
          <w:rFonts w:ascii="Open Sans" w:hAnsi="Open Sans" w:eastAsia="Times New Roman" w:cs="Open Sans"/>
          <w:sz w:val="24"/>
          <w:szCs w:val="24"/>
          <w:lang w:eastAsia="en-GB"/>
        </w:rPr>
      </w:pPr>
      <w:r w:rsidRPr="00290CD4">
        <w:rPr>
          <w:rFonts w:ascii="Open Sans" w:hAnsi="Open Sans" w:eastAsia="Times New Roman" w:cs="Open Sans"/>
          <w:sz w:val="24"/>
          <w:szCs w:val="24"/>
          <w:lang w:eastAsia="en-GB"/>
        </w:rPr>
        <w:t>For the experience and Quality categories a point score between 0 and 10 is available. These points will be allocated applying the criteria as listed in the table below. If your Response mainly has the criteria of one score, but also has one or more criteria of a lower score, then that Category will be awarded the lower score.  </w:t>
      </w:r>
    </w:p>
    <w:p w:rsidRPr="00290CD4" w:rsidR="00290CD4" w:rsidP="00290CD4" w:rsidRDefault="00290CD4" w14:paraId="63765B95" w14:textId="77777777">
      <w:pPr>
        <w:tabs>
          <w:tab w:val="num" w:pos="567"/>
        </w:tabs>
        <w:spacing w:line="240" w:lineRule="auto"/>
        <w:ind w:left="426" w:hanging="426"/>
        <w:jc w:val="both"/>
        <w:textAlignment w:val="baseline"/>
        <w:rPr>
          <w:rFonts w:ascii="Verdana" w:hAnsi="Verdana" w:eastAsia="Times New Roman" w:cs="Times New Roman"/>
          <w:sz w:val="24"/>
          <w:szCs w:val="24"/>
          <w:lang w:eastAsia="en-GB"/>
        </w:rPr>
      </w:pPr>
      <w:r w:rsidRPr="00290CD4">
        <w:rPr>
          <w:rFonts w:ascii="Open Sans" w:hAnsi="Open Sans" w:eastAsia="Times New Roman" w:cs="Open Sans"/>
          <w:sz w:val="24"/>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60"/>
        <w:gridCol w:w="8040"/>
      </w:tblGrid>
      <w:tr w:rsidRPr="00290CD4" w:rsidR="00290CD4" w:rsidTr="00290CD4" w14:paraId="02594224" w14:textId="77777777">
        <w:tc>
          <w:tcPr>
            <w:tcW w:w="960" w:type="dxa"/>
            <w:tcBorders>
              <w:top w:val="single" w:color="auto" w:sz="6" w:space="0"/>
              <w:left w:val="single" w:color="auto" w:sz="6" w:space="0"/>
              <w:bottom w:val="single" w:color="auto" w:sz="6" w:space="0"/>
              <w:right w:val="single" w:color="auto" w:sz="6" w:space="0"/>
            </w:tcBorders>
            <w:shd w:val="clear" w:color="auto" w:fill="EAF1DD"/>
            <w:vAlign w:val="center"/>
            <w:hideMark/>
          </w:tcPr>
          <w:p w:rsidRPr="00290CD4" w:rsidR="00290CD4" w:rsidP="00290CD4" w:rsidRDefault="00290CD4" w14:paraId="4EA44476" w14:textId="77777777">
            <w:pPr>
              <w:spacing w:line="240" w:lineRule="auto"/>
              <w:jc w:val="both"/>
              <w:textAlignment w:val="baseline"/>
              <w:rPr>
                <w:rFonts w:ascii="Times New Roman" w:hAnsi="Times New Roman" w:eastAsia="Times New Roman" w:cs="Times New Roman"/>
                <w:sz w:val="24"/>
                <w:szCs w:val="24"/>
                <w:lang w:eastAsia="en-GB"/>
              </w:rPr>
            </w:pPr>
            <w:r w:rsidRPr="00290CD4">
              <w:rPr>
                <w:rFonts w:ascii="Open Sans" w:hAnsi="Open Sans" w:eastAsia="Times New Roman" w:cs="Open Sans"/>
                <w:b/>
                <w:bCs/>
                <w:sz w:val="24"/>
                <w:szCs w:val="24"/>
                <w:lang w:eastAsia="en-GB"/>
              </w:rPr>
              <w:t>10 Points</w:t>
            </w:r>
            <w:r w:rsidRPr="00290CD4">
              <w:rPr>
                <w:rFonts w:ascii="Open Sans" w:hAnsi="Open Sans" w:eastAsia="Times New Roman" w:cs="Open Sans"/>
                <w:sz w:val="24"/>
                <w:szCs w:val="24"/>
                <w:lang w:eastAsia="en-GB"/>
              </w:rPr>
              <w:t> </w:t>
            </w:r>
          </w:p>
        </w:tc>
        <w:tc>
          <w:tcPr>
            <w:tcW w:w="8040" w:type="dxa"/>
            <w:tcBorders>
              <w:top w:val="single" w:color="auto" w:sz="6" w:space="0"/>
              <w:left w:val="single" w:color="auto" w:sz="6" w:space="0"/>
              <w:bottom w:val="single" w:color="auto" w:sz="6" w:space="0"/>
              <w:right w:val="single" w:color="auto" w:sz="6" w:space="0"/>
            </w:tcBorders>
            <w:shd w:val="clear" w:color="auto" w:fill="auto"/>
            <w:hideMark/>
          </w:tcPr>
          <w:p w:rsidRPr="00290CD4" w:rsidR="00290CD4" w:rsidP="00290CD4" w:rsidRDefault="00290CD4" w14:paraId="0EE33AD6" w14:textId="77777777">
            <w:pPr>
              <w:spacing w:line="240" w:lineRule="auto"/>
              <w:jc w:val="both"/>
              <w:textAlignment w:val="baseline"/>
              <w:rPr>
                <w:rFonts w:ascii="Times New Roman" w:hAnsi="Times New Roman" w:eastAsia="Times New Roman" w:cs="Times New Roman"/>
                <w:sz w:val="24"/>
                <w:szCs w:val="24"/>
                <w:lang w:eastAsia="en-GB"/>
              </w:rPr>
            </w:pPr>
            <w:r w:rsidRPr="00290CD4">
              <w:rPr>
                <w:rFonts w:ascii="Open Sans" w:hAnsi="Open Sans" w:eastAsia="Times New Roman" w:cs="Open Sans"/>
                <w:b/>
                <w:bCs/>
                <w:sz w:val="24"/>
                <w:szCs w:val="24"/>
                <w:lang w:eastAsia="en-GB"/>
              </w:rPr>
              <w:t>Outstanding:</w:t>
            </w:r>
            <w:r w:rsidRPr="00290CD4">
              <w:rPr>
                <w:rFonts w:ascii="Open Sans" w:hAnsi="Open Sans" w:eastAsia="Times New Roman" w:cs="Open Sans"/>
                <w:sz w:val="24"/>
                <w:szCs w:val="24"/>
                <w:lang w:eastAsia="en-GB"/>
              </w:rPr>
              <w:t> </w:t>
            </w:r>
          </w:p>
          <w:p w:rsidRPr="00290CD4" w:rsidR="00290CD4" w:rsidP="00290CD4" w:rsidRDefault="00290CD4" w14:paraId="3E54E0A9" w14:textId="77777777">
            <w:pPr>
              <w:numPr>
                <w:ilvl w:val="0"/>
                <w:numId w:val="7"/>
              </w:numPr>
              <w:spacing w:line="240" w:lineRule="auto"/>
              <w:ind w:left="0" w:firstLine="0"/>
              <w:jc w:val="both"/>
              <w:textAlignment w:val="baseline"/>
              <w:rPr>
                <w:rFonts w:ascii="Verdana" w:hAnsi="Verdana" w:eastAsia="Times New Roman" w:cs="Times New Roman"/>
                <w:sz w:val="24"/>
                <w:szCs w:val="24"/>
                <w:lang w:eastAsia="en-GB"/>
              </w:rPr>
            </w:pPr>
            <w:r w:rsidRPr="00290CD4">
              <w:rPr>
                <w:rFonts w:ascii="Open Sans" w:hAnsi="Open Sans" w:eastAsia="Times New Roman" w:cs="Open Sans"/>
                <w:sz w:val="24"/>
                <w:szCs w:val="24"/>
                <w:lang w:eastAsia="en-GB"/>
              </w:rPr>
              <w:t>Potential Supplier has provided a response that addresses all parts of the requirement </w:t>
            </w:r>
          </w:p>
          <w:p w:rsidRPr="00290CD4" w:rsidR="00290CD4" w:rsidP="00290CD4" w:rsidRDefault="00290CD4" w14:paraId="593B80B8" w14:textId="77777777">
            <w:pPr>
              <w:numPr>
                <w:ilvl w:val="0"/>
                <w:numId w:val="7"/>
              </w:numPr>
              <w:spacing w:line="240" w:lineRule="auto"/>
              <w:ind w:left="0" w:firstLine="0"/>
              <w:jc w:val="both"/>
              <w:textAlignment w:val="baseline"/>
              <w:rPr>
                <w:rFonts w:ascii="Verdana" w:hAnsi="Verdana" w:eastAsia="Times New Roman" w:cs="Times New Roman"/>
                <w:sz w:val="24"/>
                <w:szCs w:val="24"/>
                <w:lang w:eastAsia="en-GB"/>
              </w:rPr>
            </w:pPr>
            <w:r w:rsidRPr="00290CD4">
              <w:rPr>
                <w:rFonts w:ascii="Open Sans" w:hAnsi="Open Sans" w:eastAsia="Times New Roman" w:cs="Open Sans"/>
                <w:sz w:val="24"/>
                <w:szCs w:val="24"/>
                <w:lang w:eastAsia="en-GB"/>
              </w:rPr>
              <w:t>Potential Supplier has provided evidence to support all elements of their response  </w:t>
            </w:r>
          </w:p>
          <w:p w:rsidRPr="00290CD4" w:rsidR="00290CD4" w:rsidP="00290CD4" w:rsidRDefault="00290CD4" w14:paraId="5AC5FE11" w14:textId="77777777">
            <w:pPr>
              <w:numPr>
                <w:ilvl w:val="0"/>
                <w:numId w:val="7"/>
              </w:numPr>
              <w:spacing w:line="240" w:lineRule="auto"/>
              <w:ind w:left="0" w:firstLine="0"/>
              <w:jc w:val="both"/>
              <w:textAlignment w:val="baseline"/>
              <w:rPr>
                <w:rFonts w:ascii="Verdana" w:hAnsi="Verdana" w:eastAsia="Times New Roman" w:cs="Times New Roman"/>
                <w:sz w:val="24"/>
                <w:szCs w:val="24"/>
                <w:lang w:eastAsia="en-GB"/>
              </w:rPr>
            </w:pPr>
            <w:r w:rsidRPr="00290CD4">
              <w:rPr>
                <w:rFonts w:ascii="Open Sans" w:hAnsi="Open Sans" w:eastAsia="Times New Roman" w:cs="Open Sans"/>
                <w:sz w:val="24"/>
                <w:szCs w:val="24"/>
                <w:lang w:eastAsia="en-GB"/>
              </w:rPr>
              <w:t>The evidence supplied is convincing and highly relevant to the requirement </w:t>
            </w:r>
          </w:p>
          <w:p w:rsidRPr="00290CD4" w:rsidR="00290CD4" w:rsidP="00290CD4" w:rsidRDefault="00290CD4" w14:paraId="78B0A93D" w14:textId="77777777">
            <w:pPr>
              <w:numPr>
                <w:ilvl w:val="0"/>
                <w:numId w:val="7"/>
              </w:numPr>
              <w:spacing w:line="240" w:lineRule="auto"/>
              <w:ind w:left="0" w:firstLine="0"/>
              <w:jc w:val="both"/>
              <w:textAlignment w:val="baseline"/>
              <w:rPr>
                <w:rFonts w:ascii="Verdana" w:hAnsi="Verdana" w:eastAsia="Times New Roman" w:cs="Times New Roman"/>
                <w:sz w:val="24"/>
                <w:szCs w:val="24"/>
                <w:lang w:eastAsia="en-GB"/>
              </w:rPr>
            </w:pPr>
            <w:r w:rsidRPr="00290CD4">
              <w:rPr>
                <w:rFonts w:ascii="Open Sans" w:hAnsi="Open Sans" w:eastAsia="Times New Roman" w:cs="Open Sans"/>
                <w:sz w:val="24"/>
                <w:szCs w:val="24"/>
                <w:lang w:eastAsia="en-GB"/>
              </w:rPr>
              <w:t>Potential Supplier’s response is clear and easy to understand </w:t>
            </w:r>
          </w:p>
          <w:p w:rsidRPr="00290CD4" w:rsidR="00290CD4" w:rsidP="00290CD4" w:rsidRDefault="00290CD4" w14:paraId="2C598BE9" w14:textId="77777777">
            <w:pPr>
              <w:numPr>
                <w:ilvl w:val="0"/>
                <w:numId w:val="7"/>
              </w:numPr>
              <w:spacing w:line="240" w:lineRule="auto"/>
              <w:ind w:left="0" w:firstLine="0"/>
              <w:jc w:val="both"/>
              <w:textAlignment w:val="baseline"/>
              <w:rPr>
                <w:rFonts w:ascii="Verdana" w:hAnsi="Verdana" w:eastAsia="Times New Roman" w:cs="Times New Roman"/>
                <w:sz w:val="24"/>
                <w:szCs w:val="24"/>
                <w:lang w:eastAsia="en-GB"/>
              </w:rPr>
            </w:pPr>
            <w:r w:rsidRPr="00290CD4">
              <w:rPr>
                <w:rFonts w:ascii="Open Sans" w:hAnsi="Open Sans" w:eastAsia="Times New Roman" w:cs="Open Sans"/>
                <w:sz w:val="24"/>
                <w:szCs w:val="24"/>
                <w:lang w:eastAsia="en-GB"/>
              </w:rPr>
              <w:t>Where relevant, Potential Supplier has demonstrated a high level of capability to deliver new and innovative service approaches </w:t>
            </w:r>
          </w:p>
        </w:tc>
      </w:tr>
      <w:tr w:rsidRPr="00290CD4" w:rsidR="00290CD4" w:rsidTr="00290CD4" w14:paraId="4F54E953" w14:textId="77777777">
        <w:tc>
          <w:tcPr>
            <w:tcW w:w="960" w:type="dxa"/>
            <w:tcBorders>
              <w:top w:val="single" w:color="auto" w:sz="6" w:space="0"/>
              <w:left w:val="single" w:color="auto" w:sz="6" w:space="0"/>
              <w:bottom w:val="single" w:color="auto" w:sz="6" w:space="0"/>
              <w:right w:val="single" w:color="auto" w:sz="6" w:space="0"/>
            </w:tcBorders>
            <w:shd w:val="clear" w:color="auto" w:fill="EAF1DD"/>
            <w:vAlign w:val="center"/>
            <w:hideMark/>
          </w:tcPr>
          <w:p w:rsidRPr="00290CD4" w:rsidR="00290CD4" w:rsidP="00290CD4" w:rsidRDefault="00290CD4" w14:paraId="354B000C" w14:textId="77777777">
            <w:pPr>
              <w:spacing w:line="240" w:lineRule="auto"/>
              <w:jc w:val="both"/>
              <w:textAlignment w:val="baseline"/>
              <w:rPr>
                <w:rFonts w:ascii="Times New Roman" w:hAnsi="Times New Roman" w:eastAsia="Times New Roman" w:cs="Times New Roman"/>
                <w:sz w:val="24"/>
                <w:szCs w:val="24"/>
                <w:lang w:eastAsia="en-GB"/>
              </w:rPr>
            </w:pPr>
            <w:r w:rsidRPr="00290CD4">
              <w:rPr>
                <w:rFonts w:ascii="Open Sans" w:hAnsi="Open Sans" w:eastAsia="Times New Roman" w:cs="Open Sans"/>
                <w:b/>
                <w:bCs/>
                <w:sz w:val="24"/>
                <w:szCs w:val="24"/>
                <w:lang w:eastAsia="en-GB"/>
              </w:rPr>
              <w:t>7 Points</w:t>
            </w:r>
            <w:r w:rsidRPr="00290CD4">
              <w:rPr>
                <w:rFonts w:ascii="Open Sans" w:hAnsi="Open Sans" w:eastAsia="Times New Roman" w:cs="Open Sans"/>
                <w:sz w:val="24"/>
                <w:szCs w:val="24"/>
                <w:lang w:eastAsia="en-GB"/>
              </w:rPr>
              <w:t> </w:t>
            </w:r>
          </w:p>
        </w:tc>
        <w:tc>
          <w:tcPr>
            <w:tcW w:w="8040" w:type="dxa"/>
            <w:tcBorders>
              <w:top w:val="single" w:color="auto" w:sz="6" w:space="0"/>
              <w:left w:val="single" w:color="auto" w:sz="6" w:space="0"/>
              <w:bottom w:val="single" w:color="auto" w:sz="6" w:space="0"/>
              <w:right w:val="single" w:color="auto" w:sz="6" w:space="0"/>
            </w:tcBorders>
            <w:shd w:val="clear" w:color="auto" w:fill="auto"/>
            <w:hideMark/>
          </w:tcPr>
          <w:p w:rsidRPr="00290CD4" w:rsidR="00290CD4" w:rsidP="00290CD4" w:rsidRDefault="00290CD4" w14:paraId="194DA335" w14:textId="77777777">
            <w:pPr>
              <w:spacing w:line="240" w:lineRule="auto"/>
              <w:jc w:val="both"/>
              <w:textAlignment w:val="baseline"/>
              <w:rPr>
                <w:rFonts w:ascii="Times New Roman" w:hAnsi="Times New Roman" w:eastAsia="Times New Roman" w:cs="Times New Roman"/>
                <w:sz w:val="24"/>
                <w:szCs w:val="24"/>
                <w:lang w:eastAsia="en-GB"/>
              </w:rPr>
            </w:pPr>
            <w:r w:rsidRPr="00290CD4">
              <w:rPr>
                <w:rFonts w:ascii="Open Sans" w:hAnsi="Open Sans" w:eastAsia="Times New Roman" w:cs="Open Sans"/>
                <w:b/>
                <w:bCs/>
                <w:sz w:val="24"/>
                <w:szCs w:val="24"/>
                <w:lang w:eastAsia="en-GB"/>
              </w:rPr>
              <w:t>Good:</w:t>
            </w:r>
            <w:r w:rsidRPr="00290CD4">
              <w:rPr>
                <w:rFonts w:ascii="Open Sans" w:hAnsi="Open Sans" w:eastAsia="Times New Roman" w:cs="Open Sans"/>
                <w:sz w:val="24"/>
                <w:szCs w:val="24"/>
                <w:lang w:eastAsia="en-GB"/>
              </w:rPr>
              <w:t> </w:t>
            </w:r>
          </w:p>
          <w:p w:rsidRPr="00290CD4" w:rsidR="00290CD4" w:rsidP="00290CD4" w:rsidRDefault="00290CD4" w14:paraId="527AE060" w14:textId="77777777">
            <w:pPr>
              <w:numPr>
                <w:ilvl w:val="0"/>
                <w:numId w:val="8"/>
              </w:numPr>
              <w:spacing w:line="240" w:lineRule="auto"/>
              <w:ind w:left="0" w:firstLine="0"/>
              <w:jc w:val="both"/>
              <w:textAlignment w:val="baseline"/>
              <w:rPr>
                <w:rFonts w:ascii="Verdana" w:hAnsi="Verdana" w:eastAsia="Times New Roman" w:cs="Times New Roman"/>
                <w:sz w:val="24"/>
                <w:szCs w:val="24"/>
                <w:lang w:eastAsia="en-GB"/>
              </w:rPr>
            </w:pPr>
            <w:r w:rsidRPr="00290CD4">
              <w:rPr>
                <w:rFonts w:ascii="Open Sans" w:hAnsi="Open Sans" w:eastAsia="Times New Roman" w:cs="Open Sans"/>
                <w:sz w:val="24"/>
                <w:szCs w:val="24"/>
                <w:lang w:eastAsia="en-GB"/>
              </w:rPr>
              <w:t>Potential Supplier has provided a response that addresses all parts of the requirement </w:t>
            </w:r>
          </w:p>
          <w:p w:rsidRPr="00290CD4" w:rsidR="00290CD4" w:rsidP="00290CD4" w:rsidRDefault="00290CD4" w14:paraId="4EFE9E96" w14:textId="77777777">
            <w:pPr>
              <w:numPr>
                <w:ilvl w:val="0"/>
                <w:numId w:val="8"/>
              </w:numPr>
              <w:spacing w:line="240" w:lineRule="auto"/>
              <w:ind w:left="0" w:firstLine="0"/>
              <w:jc w:val="both"/>
              <w:textAlignment w:val="baseline"/>
              <w:rPr>
                <w:rFonts w:ascii="Verdana" w:hAnsi="Verdana" w:eastAsia="Times New Roman" w:cs="Times New Roman"/>
                <w:sz w:val="24"/>
                <w:szCs w:val="24"/>
                <w:lang w:eastAsia="en-GB"/>
              </w:rPr>
            </w:pPr>
            <w:r w:rsidRPr="00290CD4">
              <w:rPr>
                <w:rFonts w:ascii="Open Sans" w:hAnsi="Open Sans" w:eastAsia="Times New Roman" w:cs="Open Sans"/>
                <w:sz w:val="24"/>
                <w:szCs w:val="24"/>
                <w:lang w:eastAsia="en-GB"/>
              </w:rPr>
              <w:t>Potential Supplier has provided evidence to support most elements of their response  </w:t>
            </w:r>
          </w:p>
          <w:p w:rsidRPr="00290CD4" w:rsidR="00290CD4" w:rsidP="00290CD4" w:rsidRDefault="00290CD4" w14:paraId="1916C6EC" w14:textId="77777777">
            <w:pPr>
              <w:numPr>
                <w:ilvl w:val="0"/>
                <w:numId w:val="8"/>
              </w:numPr>
              <w:spacing w:line="240" w:lineRule="auto"/>
              <w:ind w:left="0" w:firstLine="0"/>
              <w:jc w:val="both"/>
              <w:textAlignment w:val="baseline"/>
              <w:rPr>
                <w:rFonts w:ascii="Verdana" w:hAnsi="Verdana" w:eastAsia="Times New Roman" w:cs="Times New Roman"/>
                <w:sz w:val="24"/>
                <w:szCs w:val="24"/>
                <w:lang w:eastAsia="en-GB"/>
              </w:rPr>
            </w:pPr>
            <w:r w:rsidRPr="00290CD4">
              <w:rPr>
                <w:rFonts w:ascii="Open Sans" w:hAnsi="Open Sans" w:eastAsia="Times New Roman" w:cs="Open Sans"/>
                <w:sz w:val="24"/>
                <w:szCs w:val="24"/>
                <w:lang w:eastAsia="en-GB"/>
              </w:rPr>
              <w:t>The evidence supplied is good and relevant to the requirement </w:t>
            </w:r>
          </w:p>
          <w:p w:rsidRPr="00290CD4" w:rsidR="00290CD4" w:rsidP="00290CD4" w:rsidRDefault="00290CD4" w14:paraId="19DA0AD4" w14:textId="77777777">
            <w:pPr>
              <w:numPr>
                <w:ilvl w:val="0"/>
                <w:numId w:val="8"/>
              </w:numPr>
              <w:spacing w:line="240" w:lineRule="auto"/>
              <w:ind w:left="0" w:firstLine="0"/>
              <w:jc w:val="both"/>
              <w:textAlignment w:val="baseline"/>
              <w:rPr>
                <w:rFonts w:ascii="Verdana" w:hAnsi="Verdana" w:eastAsia="Times New Roman" w:cs="Times New Roman"/>
                <w:sz w:val="24"/>
                <w:szCs w:val="24"/>
                <w:lang w:eastAsia="en-GB"/>
              </w:rPr>
            </w:pPr>
            <w:r w:rsidRPr="00290CD4">
              <w:rPr>
                <w:rFonts w:ascii="Open Sans" w:hAnsi="Open Sans" w:eastAsia="Times New Roman" w:cs="Open Sans"/>
                <w:sz w:val="24"/>
                <w:szCs w:val="24"/>
                <w:lang w:eastAsia="en-GB"/>
              </w:rPr>
              <w:t>Potential Supplier’s response is clear and easy to understand </w:t>
            </w:r>
          </w:p>
          <w:p w:rsidRPr="00290CD4" w:rsidR="00290CD4" w:rsidP="00290CD4" w:rsidRDefault="00290CD4" w14:paraId="5CDE183E" w14:textId="77777777">
            <w:pPr>
              <w:numPr>
                <w:ilvl w:val="0"/>
                <w:numId w:val="8"/>
              </w:numPr>
              <w:spacing w:line="240" w:lineRule="auto"/>
              <w:ind w:left="0" w:firstLine="0"/>
              <w:jc w:val="both"/>
              <w:textAlignment w:val="baseline"/>
              <w:rPr>
                <w:rFonts w:ascii="Verdana" w:hAnsi="Verdana" w:eastAsia="Times New Roman" w:cs="Times New Roman"/>
                <w:sz w:val="24"/>
                <w:szCs w:val="24"/>
                <w:lang w:eastAsia="en-GB"/>
              </w:rPr>
            </w:pPr>
            <w:r w:rsidRPr="00290CD4">
              <w:rPr>
                <w:rFonts w:ascii="Open Sans" w:hAnsi="Open Sans" w:eastAsia="Times New Roman" w:cs="Open Sans"/>
                <w:sz w:val="24"/>
                <w:szCs w:val="24"/>
                <w:lang w:eastAsia="en-GB"/>
              </w:rPr>
              <w:t>Where relevant, Potential Supplier has demonstrated some level of capability to deliver new and innovative service approaches </w:t>
            </w:r>
          </w:p>
        </w:tc>
      </w:tr>
      <w:tr w:rsidRPr="00290CD4" w:rsidR="00290CD4" w:rsidTr="00290CD4" w14:paraId="30BD67B3" w14:textId="77777777">
        <w:tc>
          <w:tcPr>
            <w:tcW w:w="960" w:type="dxa"/>
            <w:tcBorders>
              <w:top w:val="single" w:color="auto" w:sz="6" w:space="0"/>
              <w:left w:val="single" w:color="auto" w:sz="6" w:space="0"/>
              <w:bottom w:val="single" w:color="auto" w:sz="6" w:space="0"/>
              <w:right w:val="single" w:color="auto" w:sz="6" w:space="0"/>
            </w:tcBorders>
            <w:shd w:val="clear" w:color="auto" w:fill="EAF1DD"/>
            <w:vAlign w:val="center"/>
            <w:hideMark/>
          </w:tcPr>
          <w:p w:rsidRPr="00290CD4" w:rsidR="00290CD4" w:rsidP="00290CD4" w:rsidRDefault="00290CD4" w14:paraId="0787F716" w14:textId="77777777">
            <w:pPr>
              <w:spacing w:line="240" w:lineRule="auto"/>
              <w:jc w:val="both"/>
              <w:textAlignment w:val="baseline"/>
              <w:rPr>
                <w:rFonts w:ascii="Times New Roman" w:hAnsi="Times New Roman" w:eastAsia="Times New Roman" w:cs="Times New Roman"/>
                <w:sz w:val="24"/>
                <w:szCs w:val="24"/>
                <w:lang w:eastAsia="en-GB"/>
              </w:rPr>
            </w:pPr>
            <w:r w:rsidRPr="00290CD4">
              <w:rPr>
                <w:rFonts w:ascii="Open Sans" w:hAnsi="Open Sans" w:eastAsia="Times New Roman" w:cs="Open Sans"/>
                <w:b/>
                <w:bCs/>
                <w:sz w:val="24"/>
                <w:szCs w:val="24"/>
                <w:lang w:eastAsia="en-GB"/>
              </w:rPr>
              <w:t>5 Points</w:t>
            </w:r>
            <w:r w:rsidRPr="00290CD4">
              <w:rPr>
                <w:rFonts w:ascii="Open Sans" w:hAnsi="Open Sans" w:eastAsia="Times New Roman" w:cs="Open Sans"/>
                <w:sz w:val="24"/>
                <w:szCs w:val="24"/>
                <w:lang w:eastAsia="en-GB"/>
              </w:rPr>
              <w:t> </w:t>
            </w:r>
          </w:p>
        </w:tc>
        <w:tc>
          <w:tcPr>
            <w:tcW w:w="8040" w:type="dxa"/>
            <w:tcBorders>
              <w:top w:val="single" w:color="auto" w:sz="6" w:space="0"/>
              <w:left w:val="single" w:color="auto" w:sz="6" w:space="0"/>
              <w:bottom w:val="single" w:color="auto" w:sz="6" w:space="0"/>
              <w:right w:val="single" w:color="auto" w:sz="6" w:space="0"/>
            </w:tcBorders>
            <w:shd w:val="clear" w:color="auto" w:fill="auto"/>
            <w:hideMark/>
          </w:tcPr>
          <w:p w:rsidRPr="00290CD4" w:rsidR="00290CD4" w:rsidP="00290CD4" w:rsidRDefault="00290CD4" w14:paraId="061EC9FB" w14:textId="77777777">
            <w:pPr>
              <w:spacing w:line="240" w:lineRule="auto"/>
              <w:jc w:val="both"/>
              <w:textAlignment w:val="baseline"/>
              <w:rPr>
                <w:rFonts w:ascii="Times New Roman" w:hAnsi="Times New Roman" w:eastAsia="Times New Roman" w:cs="Times New Roman"/>
                <w:sz w:val="24"/>
                <w:szCs w:val="24"/>
                <w:lang w:eastAsia="en-GB"/>
              </w:rPr>
            </w:pPr>
            <w:r w:rsidRPr="00290CD4">
              <w:rPr>
                <w:rFonts w:ascii="Open Sans" w:hAnsi="Open Sans" w:eastAsia="Times New Roman" w:cs="Open Sans"/>
                <w:b/>
                <w:bCs/>
                <w:sz w:val="24"/>
                <w:szCs w:val="24"/>
                <w:lang w:eastAsia="en-GB"/>
              </w:rPr>
              <w:t>Average:</w:t>
            </w:r>
            <w:r w:rsidRPr="00290CD4">
              <w:rPr>
                <w:rFonts w:ascii="Open Sans" w:hAnsi="Open Sans" w:eastAsia="Times New Roman" w:cs="Open Sans"/>
                <w:sz w:val="24"/>
                <w:szCs w:val="24"/>
                <w:lang w:eastAsia="en-GB"/>
              </w:rPr>
              <w:t> </w:t>
            </w:r>
          </w:p>
          <w:p w:rsidRPr="00290CD4" w:rsidR="00290CD4" w:rsidP="00290CD4" w:rsidRDefault="00290CD4" w14:paraId="6637647E" w14:textId="77777777">
            <w:pPr>
              <w:numPr>
                <w:ilvl w:val="0"/>
                <w:numId w:val="9"/>
              </w:numPr>
              <w:spacing w:line="240" w:lineRule="auto"/>
              <w:ind w:left="0" w:firstLine="0"/>
              <w:jc w:val="both"/>
              <w:textAlignment w:val="baseline"/>
              <w:rPr>
                <w:rFonts w:ascii="Verdana" w:hAnsi="Verdana" w:eastAsia="Times New Roman" w:cs="Times New Roman"/>
                <w:sz w:val="24"/>
                <w:szCs w:val="24"/>
                <w:lang w:eastAsia="en-GB"/>
              </w:rPr>
            </w:pPr>
            <w:r w:rsidRPr="00290CD4">
              <w:rPr>
                <w:rFonts w:ascii="Open Sans" w:hAnsi="Open Sans" w:eastAsia="Times New Roman" w:cs="Open Sans"/>
                <w:sz w:val="24"/>
                <w:szCs w:val="24"/>
                <w:lang w:eastAsia="en-GB"/>
              </w:rPr>
              <w:t>Potential Supplier has provided a response that addresses most parts of the requirement </w:t>
            </w:r>
          </w:p>
          <w:p w:rsidRPr="00290CD4" w:rsidR="00290CD4" w:rsidP="00290CD4" w:rsidRDefault="00290CD4" w14:paraId="76172C75" w14:textId="77777777">
            <w:pPr>
              <w:numPr>
                <w:ilvl w:val="0"/>
                <w:numId w:val="9"/>
              </w:numPr>
              <w:spacing w:line="240" w:lineRule="auto"/>
              <w:ind w:left="0" w:firstLine="0"/>
              <w:jc w:val="both"/>
              <w:textAlignment w:val="baseline"/>
              <w:rPr>
                <w:rFonts w:ascii="Verdana" w:hAnsi="Verdana" w:eastAsia="Times New Roman" w:cs="Times New Roman"/>
                <w:sz w:val="24"/>
                <w:szCs w:val="24"/>
                <w:lang w:eastAsia="en-GB"/>
              </w:rPr>
            </w:pPr>
            <w:r w:rsidRPr="00290CD4">
              <w:rPr>
                <w:rFonts w:ascii="Open Sans" w:hAnsi="Open Sans" w:eastAsia="Times New Roman" w:cs="Open Sans"/>
                <w:sz w:val="24"/>
                <w:szCs w:val="24"/>
                <w:lang w:eastAsia="en-GB"/>
              </w:rPr>
              <w:t>Potential Supplier has provided evidence to support most elements of their response  </w:t>
            </w:r>
          </w:p>
          <w:p w:rsidRPr="00290CD4" w:rsidR="00290CD4" w:rsidP="00290CD4" w:rsidRDefault="00290CD4" w14:paraId="721179EA" w14:textId="77777777">
            <w:pPr>
              <w:numPr>
                <w:ilvl w:val="0"/>
                <w:numId w:val="9"/>
              </w:numPr>
              <w:spacing w:line="240" w:lineRule="auto"/>
              <w:ind w:left="0" w:firstLine="0"/>
              <w:jc w:val="both"/>
              <w:textAlignment w:val="baseline"/>
              <w:rPr>
                <w:rFonts w:ascii="Verdana" w:hAnsi="Verdana" w:eastAsia="Times New Roman" w:cs="Times New Roman"/>
                <w:sz w:val="24"/>
                <w:szCs w:val="24"/>
                <w:lang w:eastAsia="en-GB"/>
              </w:rPr>
            </w:pPr>
            <w:r w:rsidRPr="00290CD4">
              <w:rPr>
                <w:rFonts w:ascii="Open Sans" w:hAnsi="Open Sans" w:eastAsia="Times New Roman" w:cs="Open Sans"/>
                <w:sz w:val="24"/>
                <w:szCs w:val="24"/>
                <w:lang w:eastAsia="en-GB"/>
              </w:rPr>
              <w:t>The evidence supplied has some relevance to the requirement </w:t>
            </w:r>
          </w:p>
          <w:p w:rsidRPr="00290CD4" w:rsidR="00290CD4" w:rsidP="00290CD4" w:rsidRDefault="00290CD4" w14:paraId="237EF820" w14:textId="77777777">
            <w:pPr>
              <w:numPr>
                <w:ilvl w:val="0"/>
                <w:numId w:val="9"/>
              </w:numPr>
              <w:spacing w:line="240" w:lineRule="auto"/>
              <w:ind w:left="0" w:firstLine="0"/>
              <w:jc w:val="both"/>
              <w:textAlignment w:val="baseline"/>
              <w:rPr>
                <w:rFonts w:ascii="Verdana" w:hAnsi="Verdana" w:eastAsia="Times New Roman" w:cs="Times New Roman"/>
                <w:sz w:val="24"/>
                <w:szCs w:val="24"/>
                <w:lang w:eastAsia="en-GB"/>
              </w:rPr>
            </w:pPr>
            <w:r w:rsidRPr="00290CD4">
              <w:rPr>
                <w:rFonts w:ascii="Open Sans" w:hAnsi="Open Sans" w:eastAsia="Times New Roman" w:cs="Open Sans"/>
                <w:sz w:val="24"/>
                <w:szCs w:val="24"/>
                <w:lang w:eastAsia="en-GB"/>
              </w:rPr>
              <w:t>Potential Supplier’s response is clear and easy to understand </w:t>
            </w:r>
          </w:p>
          <w:p w:rsidRPr="00290CD4" w:rsidR="00290CD4" w:rsidP="00290CD4" w:rsidRDefault="00290CD4" w14:paraId="5901AFAD" w14:textId="77777777">
            <w:pPr>
              <w:numPr>
                <w:ilvl w:val="0"/>
                <w:numId w:val="9"/>
              </w:numPr>
              <w:spacing w:line="240" w:lineRule="auto"/>
              <w:ind w:left="0" w:firstLine="0"/>
              <w:jc w:val="both"/>
              <w:textAlignment w:val="baseline"/>
              <w:rPr>
                <w:rFonts w:ascii="Verdana" w:hAnsi="Verdana" w:eastAsia="Times New Roman" w:cs="Times New Roman"/>
                <w:sz w:val="24"/>
                <w:szCs w:val="24"/>
                <w:lang w:eastAsia="en-GB"/>
              </w:rPr>
            </w:pPr>
            <w:r w:rsidRPr="00290CD4">
              <w:rPr>
                <w:rFonts w:ascii="Open Sans" w:hAnsi="Open Sans" w:eastAsia="Times New Roman" w:cs="Open Sans"/>
                <w:sz w:val="24"/>
                <w:szCs w:val="24"/>
                <w:lang w:eastAsia="en-GB"/>
              </w:rPr>
              <w:t>Where relevant, Potential Supplier has demonstrated limited capability to deliver new and innovative service approaches </w:t>
            </w:r>
          </w:p>
        </w:tc>
      </w:tr>
      <w:tr w:rsidRPr="00290CD4" w:rsidR="00290CD4" w:rsidTr="00290CD4" w14:paraId="111EF233" w14:textId="77777777">
        <w:tc>
          <w:tcPr>
            <w:tcW w:w="960" w:type="dxa"/>
            <w:tcBorders>
              <w:top w:val="single" w:color="auto" w:sz="6" w:space="0"/>
              <w:left w:val="single" w:color="auto" w:sz="6" w:space="0"/>
              <w:bottom w:val="single" w:color="auto" w:sz="6" w:space="0"/>
              <w:right w:val="single" w:color="auto" w:sz="6" w:space="0"/>
            </w:tcBorders>
            <w:shd w:val="clear" w:color="auto" w:fill="EAF1DD"/>
            <w:vAlign w:val="center"/>
            <w:hideMark/>
          </w:tcPr>
          <w:p w:rsidRPr="00290CD4" w:rsidR="00290CD4" w:rsidP="00290CD4" w:rsidRDefault="00290CD4" w14:paraId="6D400E6C" w14:textId="77777777">
            <w:pPr>
              <w:spacing w:line="240" w:lineRule="auto"/>
              <w:jc w:val="both"/>
              <w:textAlignment w:val="baseline"/>
              <w:rPr>
                <w:rFonts w:ascii="Times New Roman" w:hAnsi="Times New Roman" w:eastAsia="Times New Roman" w:cs="Times New Roman"/>
                <w:sz w:val="24"/>
                <w:szCs w:val="24"/>
                <w:lang w:eastAsia="en-GB"/>
              </w:rPr>
            </w:pPr>
            <w:r w:rsidRPr="00290CD4">
              <w:rPr>
                <w:rFonts w:ascii="Open Sans" w:hAnsi="Open Sans" w:eastAsia="Times New Roman" w:cs="Open Sans"/>
                <w:b/>
                <w:bCs/>
                <w:sz w:val="24"/>
                <w:szCs w:val="24"/>
                <w:lang w:eastAsia="en-GB"/>
              </w:rPr>
              <w:t>3 Points</w:t>
            </w:r>
            <w:r w:rsidRPr="00290CD4">
              <w:rPr>
                <w:rFonts w:ascii="Open Sans" w:hAnsi="Open Sans" w:eastAsia="Times New Roman" w:cs="Open Sans"/>
                <w:sz w:val="24"/>
                <w:szCs w:val="24"/>
                <w:lang w:eastAsia="en-GB"/>
              </w:rPr>
              <w:t> </w:t>
            </w:r>
          </w:p>
        </w:tc>
        <w:tc>
          <w:tcPr>
            <w:tcW w:w="8040" w:type="dxa"/>
            <w:tcBorders>
              <w:top w:val="single" w:color="auto" w:sz="6" w:space="0"/>
              <w:left w:val="single" w:color="auto" w:sz="6" w:space="0"/>
              <w:bottom w:val="single" w:color="auto" w:sz="6" w:space="0"/>
              <w:right w:val="single" w:color="auto" w:sz="6" w:space="0"/>
            </w:tcBorders>
            <w:shd w:val="clear" w:color="auto" w:fill="auto"/>
            <w:hideMark/>
          </w:tcPr>
          <w:p w:rsidRPr="00290CD4" w:rsidR="00290CD4" w:rsidP="00290CD4" w:rsidRDefault="00290CD4" w14:paraId="4D76419D" w14:textId="77777777">
            <w:pPr>
              <w:spacing w:line="240" w:lineRule="auto"/>
              <w:jc w:val="both"/>
              <w:textAlignment w:val="baseline"/>
              <w:rPr>
                <w:rFonts w:ascii="Times New Roman" w:hAnsi="Times New Roman" w:eastAsia="Times New Roman" w:cs="Times New Roman"/>
                <w:sz w:val="24"/>
                <w:szCs w:val="24"/>
                <w:lang w:eastAsia="en-GB"/>
              </w:rPr>
            </w:pPr>
            <w:r w:rsidRPr="00290CD4">
              <w:rPr>
                <w:rFonts w:ascii="Open Sans" w:hAnsi="Open Sans" w:eastAsia="Times New Roman" w:cs="Open Sans"/>
                <w:b/>
                <w:bCs/>
                <w:sz w:val="24"/>
                <w:szCs w:val="24"/>
                <w:lang w:eastAsia="en-GB"/>
              </w:rPr>
              <w:t>Poor:</w:t>
            </w:r>
            <w:r w:rsidRPr="00290CD4">
              <w:rPr>
                <w:rFonts w:ascii="Open Sans" w:hAnsi="Open Sans" w:eastAsia="Times New Roman" w:cs="Open Sans"/>
                <w:sz w:val="24"/>
                <w:szCs w:val="24"/>
                <w:lang w:eastAsia="en-GB"/>
              </w:rPr>
              <w:t> </w:t>
            </w:r>
          </w:p>
          <w:p w:rsidRPr="00290CD4" w:rsidR="00290CD4" w:rsidP="00290CD4" w:rsidRDefault="00290CD4" w14:paraId="4CC011F4" w14:textId="77777777">
            <w:pPr>
              <w:numPr>
                <w:ilvl w:val="0"/>
                <w:numId w:val="10"/>
              </w:numPr>
              <w:spacing w:line="240" w:lineRule="auto"/>
              <w:ind w:left="0" w:firstLine="0"/>
              <w:jc w:val="both"/>
              <w:textAlignment w:val="baseline"/>
              <w:rPr>
                <w:rFonts w:ascii="Verdana" w:hAnsi="Verdana" w:eastAsia="Times New Roman" w:cs="Times New Roman"/>
                <w:sz w:val="24"/>
                <w:szCs w:val="24"/>
                <w:lang w:eastAsia="en-GB"/>
              </w:rPr>
            </w:pPr>
            <w:r w:rsidRPr="00290CD4">
              <w:rPr>
                <w:rFonts w:ascii="Open Sans" w:hAnsi="Open Sans" w:eastAsia="Times New Roman" w:cs="Open Sans"/>
                <w:sz w:val="24"/>
                <w:szCs w:val="24"/>
                <w:lang w:eastAsia="en-GB"/>
              </w:rPr>
              <w:t>Potential Supplier has provided a response that addresses some parts of the requirement </w:t>
            </w:r>
          </w:p>
          <w:p w:rsidRPr="00290CD4" w:rsidR="00290CD4" w:rsidP="00290CD4" w:rsidRDefault="00290CD4" w14:paraId="7F7DA962" w14:textId="77777777">
            <w:pPr>
              <w:numPr>
                <w:ilvl w:val="0"/>
                <w:numId w:val="10"/>
              </w:numPr>
              <w:spacing w:line="240" w:lineRule="auto"/>
              <w:ind w:left="0" w:firstLine="0"/>
              <w:jc w:val="both"/>
              <w:textAlignment w:val="baseline"/>
              <w:rPr>
                <w:rFonts w:ascii="Verdana" w:hAnsi="Verdana" w:eastAsia="Times New Roman" w:cs="Times New Roman"/>
                <w:sz w:val="24"/>
                <w:szCs w:val="24"/>
                <w:lang w:eastAsia="en-GB"/>
              </w:rPr>
            </w:pPr>
            <w:r w:rsidRPr="00290CD4">
              <w:rPr>
                <w:rFonts w:ascii="Open Sans" w:hAnsi="Open Sans" w:eastAsia="Times New Roman" w:cs="Open Sans"/>
                <w:sz w:val="24"/>
                <w:szCs w:val="24"/>
                <w:lang w:eastAsia="en-GB"/>
              </w:rPr>
              <w:t>Potential Supplier has provided evidence to support some elements of their response, but not all  </w:t>
            </w:r>
          </w:p>
          <w:p w:rsidRPr="00290CD4" w:rsidR="00290CD4" w:rsidP="00290CD4" w:rsidRDefault="00290CD4" w14:paraId="12D81C73" w14:textId="77777777">
            <w:pPr>
              <w:numPr>
                <w:ilvl w:val="0"/>
                <w:numId w:val="10"/>
              </w:numPr>
              <w:spacing w:line="240" w:lineRule="auto"/>
              <w:ind w:left="0" w:firstLine="0"/>
              <w:jc w:val="both"/>
              <w:textAlignment w:val="baseline"/>
              <w:rPr>
                <w:rFonts w:ascii="Verdana" w:hAnsi="Verdana" w:eastAsia="Times New Roman" w:cs="Times New Roman"/>
                <w:sz w:val="24"/>
                <w:szCs w:val="24"/>
                <w:lang w:eastAsia="en-GB"/>
              </w:rPr>
            </w:pPr>
            <w:r w:rsidRPr="00290CD4">
              <w:rPr>
                <w:rFonts w:ascii="Open Sans" w:hAnsi="Open Sans" w:eastAsia="Times New Roman" w:cs="Open Sans"/>
                <w:sz w:val="24"/>
                <w:szCs w:val="24"/>
                <w:lang w:eastAsia="en-GB"/>
              </w:rPr>
              <w:t>The evidence supplied is weak and has limited relevance to the requirement </w:t>
            </w:r>
          </w:p>
          <w:p w:rsidRPr="00290CD4" w:rsidR="00290CD4" w:rsidP="00290CD4" w:rsidRDefault="00290CD4" w14:paraId="07C82765" w14:textId="77777777">
            <w:pPr>
              <w:numPr>
                <w:ilvl w:val="0"/>
                <w:numId w:val="10"/>
              </w:numPr>
              <w:spacing w:line="240" w:lineRule="auto"/>
              <w:ind w:left="0" w:firstLine="0"/>
              <w:jc w:val="both"/>
              <w:textAlignment w:val="baseline"/>
              <w:rPr>
                <w:rFonts w:ascii="Verdana" w:hAnsi="Verdana" w:eastAsia="Times New Roman" w:cs="Times New Roman"/>
                <w:sz w:val="24"/>
                <w:szCs w:val="24"/>
                <w:lang w:eastAsia="en-GB"/>
              </w:rPr>
            </w:pPr>
            <w:r w:rsidRPr="00290CD4">
              <w:rPr>
                <w:rFonts w:ascii="Open Sans" w:hAnsi="Open Sans" w:eastAsia="Times New Roman" w:cs="Open Sans"/>
                <w:sz w:val="24"/>
                <w:szCs w:val="24"/>
                <w:lang w:eastAsia="en-GB"/>
              </w:rPr>
              <w:t>Potential Supplier’s response is not always clear and easy to understand </w:t>
            </w:r>
          </w:p>
          <w:p w:rsidRPr="00290CD4" w:rsidR="00290CD4" w:rsidP="00290CD4" w:rsidRDefault="00290CD4" w14:paraId="249C0956" w14:textId="77777777">
            <w:pPr>
              <w:numPr>
                <w:ilvl w:val="0"/>
                <w:numId w:val="10"/>
              </w:numPr>
              <w:spacing w:line="240" w:lineRule="auto"/>
              <w:ind w:left="0" w:firstLine="0"/>
              <w:jc w:val="both"/>
              <w:textAlignment w:val="baseline"/>
              <w:rPr>
                <w:rFonts w:ascii="Verdana" w:hAnsi="Verdana" w:eastAsia="Times New Roman" w:cs="Times New Roman"/>
                <w:sz w:val="24"/>
                <w:szCs w:val="24"/>
                <w:lang w:eastAsia="en-GB"/>
              </w:rPr>
            </w:pPr>
            <w:r w:rsidRPr="00290CD4">
              <w:rPr>
                <w:rFonts w:ascii="Open Sans" w:hAnsi="Open Sans" w:eastAsia="Times New Roman" w:cs="Open Sans"/>
                <w:sz w:val="24"/>
                <w:szCs w:val="24"/>
                <w:lang w:eastAsia="en-GB"/>
              </w:rPr>
              <w:t>Where relevant, Potential Supplier has demonstrated limited capability to deliver new and innovative service approaches </w:t>
            </w:r>
          </w:p>
        </w:tc>
      </w:tr>
      <w:tr w:rsidRPr="00290CD4" w:rsidR="00290CD4" w:rsidTr="00290CD4" w14:paraId="3C11C179" w14:textId="77777777">
        <w:tc>
          <w:tcPr>
            <w:tcW w:w="960" w:type="dxa"/>
            <w:tcBorders>
              <w:top w:val="single" w:color="auto" w:sz="6" w:space="0"/>
              <w:left w:val="single" w:color="auto" w:sz="6" w:space="0"/>
              <w:bottom w:val="single" w:color="auto" w:sz="6" w:space="0"/>
              <w:right w:val="single" w:color="auto" w:sz="6" w:space="0"/>
            </w:tcBorders>
            <w:shd w:val="clear" w:color="auto" w:fill="EAF1DD"/>
            <w:vAlign w:val="center"/>
            <w:hideMark/>
          </w:tcPr>
          <w:p w:rsidRPr="00290CD4" w:rsidR="00290CD4" w:rsidP="00290CD4" w:rsidRDefault="00290CD4" w14:paraId="6B3E4CB7" w14:textId="77777777">
            <w:pPr>
              <w:spacing w:line="240" w:lineRule="auto"/>
              <w:jc w:val="both"/>
              <w:textAlignment w:val="baseline"/>
              <w:rPr>
                <w:rFonts w:ascii="Times New Roman" w:hAnsi="Times New Roman" w:eastAsia="Times New Roman" w:cs="Times New Roman"/>
                <w:sz w:val="24"/>
                <w:szCs w:val="24"/>
                <w:lang w:eastAsia="en-GB"/>
              </w:rPr>
            </w:pPr>
            <w:r w:rsidRPr="00290CD4">
              <w:rPr>
                <w:rFonts w:ascii="Open Sans" w:hAnsi="Open Sans" w:eastAsia="Times New Roman" w:cs="Open Sans"/>
                <w:b/>
                <w:bCs/>
                <w:sz w:val="24"/>
                <w:szCs w:val="24"/>
                <w:lang w:eastAsia="en-GB"/>
              </w:rPr>
              <w:t>1 Point</w:t>
            </w:r>
            <w:r w:rsidRPr="00290CD4">
              <w:rPr>
                <w:rFonts w:ascii="Open Sans" w:hAnsi="Open Sans" w:eastAsia="Times New Roman" w:cs="Open Sans"/>
                <w:sz w:val="24"/>
                <w:szCs w:val="24"/>
                <w:lang w:eastAsia="en-GB"/>
              </w:rPr>
              <w:t> </w:t>
            </w:r>
          </w:p>
        </w:tc>
        <w:tc>
          <w:tcPr>
            <w:tcW w:w="8040" w:type="dxa"/>
            <w:tcBorders>
              <w:top w:val="single" w:color="auto" w:sz="6" w:space="0"/>
              <w:left w:val="single" w:color="auto" w:sz="6" w:space="0"/>
              <w:bottom w:val="single" w:color="auto" w:sz="6" w:space="0"/>
              <w:right w:val="single" w:color="auto" w:sz="6" w:space="0"/>
            </w:tcBorders>
            <w:shd w:val="clear" w:color="auto" w:fill="auto"/>
            <w:hideMark/>
          </w:tcPr>
          <w:p w:rsidRPr="00290CD4" w:rsidR="00290CD4" w:rsidP="00290CD4" w:rsidRDefault="00290CD4" w14:paraId="5011FF8A" w14:textId="77777777">
            <w:pPr>
              <w:spacing w:line="240" w:lineRule="auto"/>
              <w:jc w:val="both"/>
              <w:textAlignment w:val="baseline"/>
              <w:rPr>
                <w:rFonts w:ascii="Times New Roman" w:hAnsi="Times New Roman" w:eastAsia="Times New Roman" w:cs="Times New Roman"/>
                <w:sz w:val="24"/>
                <w:szCs w:val="24"/>
                <w:lang w:eastAsia="en-GB"/>
              </w:rPr>
            </w:pPr>
            <w:r w:rsidRPr="00290CD4">
              <w:rPr>
                <w:rFonts w:ascii="Open Sans" w:hAnsi="Open Sans" w:eastAsia="Times New Roman" w:cs="Open Sans"/>
                <w:b/>
                <w:bCs/>
                <w:sz w:val="24"/>
                <w:szCs w:val="24"/>
                <w:lang w:eastAsia="en-GB"/>
              </w:rPr>
              <w:t>Very Poor:</w:t>
            </w:r>
            <w:r w:rsidRPr="00290CD4">
              <w:rPr>
                <w:rFonts w:ascii="Open Sans" w:hAnsi="Open Sans" w:eastAsia="Times New Roman" w:cs="Open Sans"/>
                <w:sz w:val="24"/>
                <w:szCs w:val="24"/>
                <w:lang w:eastAsia="en-GB"/>
              </w:rPr>
              <w:t> </w:t>
            </w:r>
          </w:p>
          <w:p w:rsidRPr="00290CD4" w:rsidR="00290CD4" w:rsidP="00290CD4" w:rsidRDefault="00290CD4" w14:paraId="5D854319" w14:textId="77777777">
            <w:pPr>
              <w:numPr>
                <w:ilvl w:val="0"/>
                <w:numId w:val="11"/>
              </w:numPr>
              <w:spacing w:line="240" w:lineRule="auto"/>
              <w:ind w:left="0" w:firstLine="0"/>
              <w:jc w:val="both"/>
              <w:textAlignment w:val="baseline"/>
              <w:rPr>
                <w:rFonts w:ascii="Verdana" w:hAnsi="Verdana" w:eastAsia="Times New Roman" w:cs="Times New Roman"/>
                <w:sz w:val="24"/>
                <w:szCs w:val="24"/>
                <w:lang w:eastAsia="en-GB"/>
              </w:rPr>
            </w:pPr>
            <w:r w:rsidRPr="00290CD4">
              <w:rPr>
                <w:rFonts w:ascii="Open Sans" w:hAnsi="Open Sans" w:eastAsia="Times New Roman" w:cs="Open Sans"/>
                <w:sz w:val="24"/>
                <w:szCs w:val="24"/>
                <w:lang w:eastAsia="en-GB"/>
              </w:rPr>
              <w:t>Potential Supplier has provided a response that fails to address most parts of the requirement </w:t>
            </w:r>
          </w:p>
          <w:p w:rsidRPr="00290CD4" w:rsidR="00290CD4" w:rsidP="00290CD4" w:rsidRDefault="00290CD4" w14:paraId="5C6BFA7C" w14:textId="77777777">
            <w:pPr>
              <w:numPr>
                <w:ilvl w:val="0"/>
                <w:numId w:val="11"/>
              </w:numPr>
              <w:spacing w:line="240" w:lineRule="auto"/>
              <w:ind w:left="0" w:firstLine="0"/>
              <w:jc w:val="both"/>
              <w:textAlignment w:val="baseline"/>
              <w:rPr>
                <w:rFonts w:ascii="Verdana" w:hAnsi="Verdana" w:eastAsia="Times New Roman" w:cs="Times New Roman"/>
                <w:sz w:val="24"/>
                <w:szCs w:val="24"/>
                <w:lang w:eastAsia="en-GB"/>
              </w:rPr>
            </w:pPr>
            <w:r w:rsidRPr="00290CD4">
              <w:rPr>
                <w:rFonts w:ascii="Open Sans" w:hAnsi="Open Sans" w:eastAsia="Times New Roman" w:cs="Open Sans"/>
                <w:sz w:val="24"/>
                <w:szCs w:val="24"/>
                <w:lang w:eastAsia="en-GB"/>
              </w:rPr>
              <w:t>Potential Supplier has provided little or no evidence to support most elements of their response  </w:t>
            </w:r>
          </w:p>
          <w:p w:rsidRPr="00290CD4" w:rsidR="00290CD4" w:rsidP="00290CD4" w:rsidRDefault="00290CD4" w14:paraId="3575502C" w14:textId="77777777">
            <w:pPr>
              <w:numPr>
                <w:ilvl w:val="0"/>
                <w:numId w:val="11"/>
              </w:numPr>
              <w:spacing w:line="240" w:lineRule="auto"/>
              <w:ind w:left="0" w:firstLine="0"/>
              <w:jc w:val="both"/>
              <w:textAlignment w:val="baseline"/>
              <w:rPr>
                <w:rFonts w:ascii="Verdana" w:hAnsi="Verdana" w:eastAsia="Times New Roman" w:cs="Times New Roman"/>
                <w:sz w:val="24"/>
                <w:szCs w:val="24"/>
                <w:lang w:eastAsia="en-GB"/>
              </w:rPr>
            </w:pPr>
            <w:r w:rsidRPr="00290CD4">
              <w:rPr>
                <w:rFonts w:ascii="Open Sans" w:hAnsi="Open Sans" w:eastAsia="Times New Roman" w:cs="Open Sans"/>
                <w:sz w:val="24"/>
                <w:szCs w:val="24"/>
                <w:lang w:eastAsia="en-GB"/>
              </w:rPr>
              <w:t>The evidence supplied is very weak and has very limited relevance to the requirement </w:t>
            </w:r>
          </w:p>
          <w:p w:rsidRPr="00290CD4" w:rsidR="00290CD4" w:rsidP="00290CD4" w:rsidRDefault="00290CD4" w14:paraId="70917BC0" w14:textId="77777777">
            <w:pPr>
              <w:numPr>
                <w:ilvl w:val="0"/>
                <w:numId w:val="11"/>
              </w:numPr>
              <w:spacing w:line="240" w:lineRule="auto"/>
              <w:ind w:left="0" w:firstLine="0"/>
              <w:jc w:val="both"/>
              <w:textAlignment w:val="baseline"/>
              <w:rPr>
                <w:rFonts w:ascii="Verdana" w:hAnsi="Verdana" w:eastAsia="Times New Roman" w:cs="Times New Roman"/>
                <w:sz w:val="24"/>
                <w:szCs w:val="24"/>
                <w:lang w:eastAsia="en-GB"/>
              </w:rPr>
            </w:pPr>
            <w:r w:rsidRPr="00290CD4">
              <w:rPr>
                <w:rFonts w:ascii="Open Sans" w:hAnsi="Open Sans" w:eastAsia="Times New Roman" w:cs="Open Sans"/>
                <w:sz w:val="24"/>
                <w:szCs w:val="24"/>
                <w:lang w:eastAsia="en-GB"/>
              </w:rPr>
              <w:t>Potential Supplier’s response is not always clear and easy to understand </w:t>
            </w:r>
          </w:p>
          <w:p w:rsidRPr="00290CD4" w:rsidR="00290CD4" w:rsidP="00290CD4" w:rsidRDefault="00290CD4" w14:paraId="184577CD" w14:textId="77777777">
            <w:pPr>
              <w:numPr>
                <w:ilvl w:val="0"/>
                <w:numId w:val="11"/>
              </w:numPr>
              <w:spacing w:line="240" w:lineRule="auto"/>
              <w:ind w:left="0" w:firstLine="0"/>
              <w:jc w:val="both"/>
              <w:textAlignment w:val="baseline"/>
              <w:rPr>
                <w:rFonts w:ascii="Verdana" w:hAnsi="Verdana" w:eastAsia="Times New Roman" w:cs="Times New Roman"/>
                <w:sz w:val="24"/>
                <w:szCs w:val="24"/>
                <w:lang w:eastAsia="en-GB"/>
              </w:rPr>
            </w:pPr>
            <w:r w:rsidRPr="00290CD4">
              <w:rPr>
                <w:rFonts w:ascii="Open Sans" w:hAnsi="Open Sans" w:eastAsia="Times New Roman" w:cs="Open Sans"/>
                <w:sz w:val="24"/>
                <w:szCs w:val="24"/>
                <w:lang w:eastAsia="en-GB"/>
              </w:rPr>
              <w:t>Where relevant, Potential Supplier has demonstrated little or no capability to deliver new and innovative service approaches </w:t>
            </w:r>
          </w:p>
        </w:tc>
      </w:tr>
      <w:tr w:rsidRPr="00290CD4" w:rsidR="00290CD4" w:rsidTr="00290CD4" w14:paraId="0F3330B6" w14:textId="77777777">
        <w:tc>
          <w:tcPr>
            <w:tcW w:w="960" w:type="dxa"/>
            <w:tcBorders>
              <w:top w:val="single" w:color="auto" w:sz="6" w:space="0"/>
              <w:left w:val="single" w:color="auto" w:sz="6" w:space="0"/>
              <w:bottom w:val="single" w:color="auto" w:sz="6" w:space="0"/>
              <w:right w:val="single" w:color="auto" w:sz="6" w:space="0"/>
            </w:tcBorders>
            <w:shd w:val="clear" w:color="auto" w:fill="EAF1DD"/>
            <w:vAlign w:val="center"/>
            <w:hideMark/>
          </w:tcPr>
          <w:p w:rsidRPr="00290CD4" w:rsidR="00290CD4" w:rsidP="00290CD4" w:rsidRDefault="00290CD4" w14:paraId="10381C2C" w14:textId="77777777">
            <w:pPr>
              <w:spacing w:line="240" w:lineRule="auto"/>
              <w:jc w:val="both"/>
              <w:textAlignment w:val="baseline"/>
              <w:rPr>
                <w:rFonts w:ascii="Times New Roman" w:hAnsi="Times New Roman" w:eastAsia="Times New Roman" w:cs="Times New Roman"/>
                <w:sz w:val="24"/>
                <w:szCs w:val="24"/>
                <w:lang w:eastAsia="en-GB"/>
              </w:rPr>
            </w:pPr>
            <w:r w:rsidRPr="00290CD4">
              <w:rPr>
                <w:rFonts w:ascii="Open Sans" w:hAnsi="Open Sans" w:eastAsia="Times New Roman" w:cs="Open Sans"/>
                <w:b/>
                <w:bCs/>
                <w:sz w:val="24"/>
                <w:szCs w:val="24"/>
                <w:lang w:eastAsia="en-GB"/>
              </w:rPr>
              <w:t>0 Points</w:t>
            </w:r>
            <w:r w:rsidRPr="00290CD4">
              <w:rPr>
                <w:rFonts w:ascii="Open Sans" w:hAnsi="Open Sans" w:eastAsia="Times New Roman" w:cs="Open Sans"/>
                <w:sz w:val="24"/>
                <w:szCs w:val="24"/>
                <w:lang w:eastAsia="en-GB"/>
              </w:rPr>
              <w:t> </w:t>
            </w:r>
          </w:p>
        </w:tc>
        <w:tc>
          <w:tcPr>
            <w:tcW w:w="8040" w:type="dxa"/>
            <w:tcBorders>
              <w:top w:val="single" w:color="auto" w:sz="6" w:space="0"/>
              <w:left w:val="single" w:color="auto" w:sz="6" w:space="0"/>
              <w:bottom w:val="single" w:color="auto" w:sz="6" w:space="0"/>
              <w:right w:val="single" w:color="auto" w:sz="6" w:space="0"/>
            </w:tcBorders>
            <w:shd w:val="clear" w:color="auto" w:fill="auto"/>
            <w:hideMark/>
          </w:tcPr>
          <w:p w:rsidRPr="00290CD4" w:rsidR="00290CD4" w:rsidP="00290CD4" w:rsidRDefault="00290CD4" w14:paraId="539D75F6" w14:textId="77777777">
            <w:pPr>
              <w:spacing w:line="240" w:lineRule="auto"/>
              <w:jc w:val="both"/>
              <w:textAlignment w:val="baseline"/>
              <w:rPr>
                <w:rFonts w:ascii="Times New Roman" w:hAnsi="Times New Roman" w:eastAsia="Times New Roman" w:cs="Times New Roman"/>
                <w:sz w:val="24"/>
                <w:szCs w:val="24"/>
                <w:lang w:eastAsia="en-GB"/>
              </w:rPr>
            </w:pPr>
            <w:r w:rsidRPr="00290CD4">
              <w:rPr>
                <w:rFonts w:ascii="Open Sans" w:hAnsi="Open Sans" w:eastAsia="Times New Roman" w:cs="Open Sans"/>
                <w:b/>
                <w:bCs/>
                <w:sz w:val="24"/>
                <w:szCs w:val="24"/>
                <w:lang w:eastAsia="en-GB"/>
              </w:rPr>
              <w:t>Fail:</w:t>
            </w:r>
            <w:r w:rsidRPr="00290CD4">
              <w:rPr>
                <w:rFonts w:ascii="Open Sans" w:hAnsi="Open Sans" w:eastAsia="Times New Roman" w:cs="Open Sans"/>
                <w:sz w:val="24"/>
                <w:szCs w:val="24"/>
                <w:lang w:eastAsia="en-GB"/>
              </w:rPr>
              <w:t> </w:t>
            </w:r>
          </w:p>
          <w:p w:rsidRPr="00290CD4" w:rsidR="00290CD4" w:rsidP="00290CD4" w:rsidRDefault="00290CD4" w14:paraId="5AC33E20" w14:textId="77777777">
            <w:pPr>
              <w:numPr>
                <w:ilvl w:val="0"/>
                <w:numId w:val="12"/>
              </w:numPr>
              <w:spacing w:line="240" w:lineRule="auto"/>
              <w:ind w:left="0" w:firstLine="0"/>
              <w:jc w:val="both"/>
              <w:textAlignment w:val="baseline"/>
              <w:rPr>
                <w:rFonts w:ascii="Verdana" w:hAnsi="Verdana" w:eastAsia="Times New Roman" w:cs="Times New Roman"/>
                <w:sz w:val="24"/>
                <w:szCs w:val="24"/>
                <w:lang w:eastAsia="en-GB"/>
              </w:rPr>
            </w:pPr>
            <w:r w:rsidRPr="00290CD4">
              <w:rPr>
                <w:rFonts w:ascii="Open Sans" w:hAnsi="Open Sans" w:eastAsia="Times New Roman" w:cs="Open Sans"/>
                <w:sz w:val="24"/>
                <w:szCs w:val="24"/>
                <w:lang w:eastAsia="en-GB"/>
              </w:rPr>
              <w:t>No response provided </w:t>
            </w:r>
          </w:p>
        </w:tc>
      </w:tr>
    </w:tbl>
    <w:p w:rsidRPr="00644668" w:rsidR="00644668" w:rsidP="00644668" w:rsidRDefault="00644668" w14:paraId="3661B943" w14:textId="08E3D449">
      <w:pPr>
        <w:rPr>
          <w:rFonts w:ascii="Open Sans" w:hAnsi="Open Sans" w:eastAsia="Calibri" w:cs="Open Sans"/>
          <w:sz w:val="24"/>
          <w:szCs w:val="24"/>
        </w:rPr>
      </w:pPr>
      <w:r>
        <w:rPr>
          <w:rFonts w:ascii="Open Sans" w:hAnsi="Open Sans" w:eastAsia="Calibri" w:cs="Open Sans"/>
          <w:sz w:val="24"/>
          <w:szCs w:val="24"/>
        </w:rPr>
        <w:br w:type="page"/>
      </w:r>
    </w:p>
    <w:p w:rsidRPr="004B277E" w:rsidR="00F07A3C" w:rsidP="00050C16" w:rsidRDefault="00F07A3C" w14:paraId="14A898C7" w14:textId="5ECA2A01">
      <w:pPr>
        <w:spacing w:after="200" w:line="240" w:lineRule="auto"/>
        <w:ind w:left="1134" w:hanging="567"/>
        <w:contextualSpacing/>
        <w:jc w:val="both"/>
        <w:rPr>
          <w:rFonts w:ascii="Open Sans" w:hAnsi="Open Sans" w:eastAsia="Calibri" w:cs="Open Sans"/>
          <w:b/>
          <w:sz w:val="24"/>
          <w:szCs w:val="24"/>
        </w:rPr>
      </w:pPr>
    </w:p>
    <w:p w:rsidRPr="004B277E" w:rsidR="006171AA" w:rsidP="00290CD4" w:rsidRDefault="006171AA" w14:paraId="79A26A6A" w14:textId="65A09020">
      <w:pPr>
        <w:numPr>
          <w:ilvl w:val="0"/>
          <w:numId w:val="5"/>
        </w:numPr>
        <w:spacing w:after="200" w:line="240" w:lineRule="auto"/>
        <w:contextualSpacing/>
        <w:jc w:val="both"/>
        <w:rPr>
          <w:rFonts w:ascii="Open Sans" w:hAnsi="Open Sans" w:eastAsia="Calibri" w:cs="Open Sans"/>
          <w:b/>
          <w:sz w:val="24"/>
          <w:szCs w:val="24"/>
        </w:rPr>
      </w:pPr>
      <w:r w:rsidRPr="004B277E">
        <w:rPr>
          <w:rFonts w:ascii="Open Sans" w:hAnsi="Open Sans" w:eastAsia="Calibri" w:cs="Open Sans"/>
          <w:b/>
          <w:sz w:val="24"/>
          <w:szCs w:val="24"/>
        </w:rPr>
        <w:t>PROCUREMENT TIMETABLE</w:t>
      </w:r>
    </w:p>
    <w:p w:rsidRPr="004B277E" w:rsidR="006B0C7F" w:rsidP="006B0C7F" w:rsidRDefault="006B0C7F" w14:paraId="66D9677B" w14:textId="77777777">
      <w:pPr>
        <w:spacing w:after="200" w:line="240" w:lineRule="auto"/>
        <w:contextualSpacing/>
        <w:jc w:val="both"/>
        <w:rPr>
          <w:rFonts w:ascii="Open Sans" w:hAnsi="Open Sans" w:eastAsia="Calibri" w:cs="Open Sans"/>
          <w:b/>
          <w:sz w:val="24"/>
          <w:szCs w:val="24"/>
        </w:rPr>
      </w:pPr>
    </w:p>
    <w:p w:rsidRPr="004B277E" w:rsidR="006B0C7F" w:rsidP="00290CD4" w:rsidRDefault="006B0C7F" w14:paraId="3D63C701" w14:textId="77777777">
      <w:pPr>
        <w:numPr>
          <w:ilvl w:val="1"/>
          <w:numId w:val="5"/>
        </w:numPr>
        <w:ind w:left="851" w:hanging="851"/>
        <w:contextualSpacing/>
        <w:jc w:val="both"/>
        <w:rPr>
          <w:rFonts w:ascii="Open Sans" w:hAnsi="Open Sans" w:eastAsia="Calibri" w:cs="Open Sans"/>
          <w:sz w:val="24"/>
          <w:szCs w:val="24"/>
        </w:rPr>
      </w:pPr>
      <w:r w:rsidRPr="004B277E">
        <w:rPr>
          <w:rFonts w:ascii="Open Sans" w:hAnsi="Open Sans" w:eastAsia="Calibri" w:cs="Open Sans"/>
          <w:sz w:val="24"/>
          <w:szCs w:val="24"/>
        </w:rPr>
        <w:t>The procurement timetable is as follows:</w:t>
      </w:r>
    </w:p>
    <w:p w:rsidRPr="004B277E" w:rsidR="006B0C7F" w:rsidP="006B0C7F" w:rsidRDefault="006B0C7F" w14:paraId="37D64BBA" w14:textId="77777777">
      <w:pPr>
        <w:spacing w:after="200" w:line="240" w:lineRule="auto"/>
        <w:contextualSpacing/>
        <w:jc w:val="both"/>
        <w:rPr>
          <w:rFonts w:ascii="Open Sans" w:hAnsi="Open Sans" w:eastAsia="Calibri" w:cs="Open Sans"/>
          <w:b/>
          <w:sz w:val="24"/>
          <w:szCs w:val="24"/>
        </w:rPr>
      </w:pPr>
    </w:p>
    <w:tbl>
      <w:tblPr>
        <w:tblStyle w:val="TableGrid11"/>
        <w:tblW w:w="8521" w:type="dxa"/>
        <w:tblInd w:w="279" w:type="dxa"/>
        <w:shd w:val="clear" w:color="auto" w:fill="D6E3BC"/>
        <w:tblLayout w:type="fixed"/>
        <w:tblCellMar>
          <w:top w:w="57" w:type="dxa"/>
          <w:left w:w="57" w:type="dxa"/>
          <w:bottom w:w="57" w:type="dxa"/>
          <w:right w:w="57" w:type="dxa"/>
        </w:tblCellMar>
        <w:tblLook w:val="04A0" w:firstRow="1" w:lastRow="0" w:firstColumn="1" w:lastColumn="0" w:noHBand="0" w:noVBand="1"/>
      </w:tblPr>
      <w:tblGrid>
        <w:gridCol w:w="850"/>
        <w:gridCol w:w="5387"/>
        <w:gridCol w:w="2284"/>
      </w:tblGrid>
      <w:tr w:rsidRPr="004B277E" w:rsidR="006B0C7F" w:rsidTr="10B2A8A0" w14:paraId="7D6F83BB" w14:textId="77777777">
        <w:tc>
          <w:tcPr>
            <w:tcW w:w="850" w:type="dxa"/>
            <w:tcBorders>
              <w:bottom w:val="single" w:color="auto" w:sz="4" w:space="0"/>
            </w:tcBorders>
            <w:shd w:val="clear" w:color="auto" w:fill="D6E3BC"/>
            <w:tcMar/>
            <w:vAlign w:val="center"/>
          </w:tcPr>
          <w:p w:rsidRPr="004B277E" w:rsidR="006B0C7F" w:rsidP="006B0C7F" w:rsidRDefault="006B0C7F" w14:paraId="3323FAA9" w14:textId="77777777">
            <w:pPr>
              <w:jc w:val="center"/>
              <w:rPr>
                <w:rFonts w:ascii="Open Sans" w:hAnsi="Open Sans" w:eastAsia="Calibri" w:cs="Open Sans"/>
                <w:b/>
                <w:sz w:val="24"/>
                <w:szCs w:val="24"/>
              </w:rPr>
            </w:pPr>
            <w:r w:rsidRPr="004B277E">
              <w:rPr>
                <w:rFonts w:ascii="Open Sans" w:hAnsi="Open Sans" w:eastAsia="Calibri" w:cs="Open Sans"/>
                <w:b/>
                <w:sz w:val="24"/>
                <w:szCs w:val="24"/>
              </w:rPr>
              <w:t>Ref.</w:t>
            </w:r>
          </w:p>
        </w:tc>
        <w:tc>
          <w:tcPr>
            <w:tcW w:w="5387" w:type="dxa"/>
            <w:tcBorders>
              <w:bottom w:val="single" w:color="auto" w:sz="4" w:space="0"/>
            </w:tcBorders>
            <w:shd w:val="clear" w:color="auto" w:fill="D6E3BC"/>
            <w:tcMar/>
            <w:vAlign w:val="center"/>
          </w:tcPr>
          <w:p w:rsidRPr="004B277E" w:rsidR="006B0C7F" w:rsidP="006B0C7F" w:rsidRDefault="006B0C7F" w14:paraId="0653E1F1" w14:textId="77777777">
            <w:pPr>
              <w:jc w:val="center"/>
              <w:rPr>
                <w:rFonts w:ascii="Open Sans" w:hAnsi="Open Sans" w:eastAsia="Calibri" w:cs="Open Sans"/>
                <w:b/>
                <w:sz w:val="24"/>
                <w:szCs w:val="24"/>
              </w:rPr>
            </w:pPr>
            <w:r w:rsidRPr="004B277E">
              <w:rPr>
                <w:rFonts w:ascii="Open Sans" w:hAnsi="Open Sans" w:eastAsia="Calibri" w:cs="Open Sans"/>
                <w:b/>
                <w:sz w:val="24"/>
                <w:szCs w:val="24"/>
              </w:rPr>
              <w:t>Description</w:t>
            </w:r>
          </w:p>
        </w:tc>
        <w:tc>
          <w:tcPr>
            <w:tcW w:w="2284" w:type="dxa"/>
            <w:tcBorders>
              <w:bottom w:val="single" w:color="auto" w:sz="4" w:space="0"/>
            </w:tcBorders>
            <w:shd w:val="clear" w:color="auto" w:fill="D6E3BC"/>
            <w:tcMar/>
          </w:tcPr>
          <w:p w:rsidRPr="004B277E" w:rsidR="006B0C7F" w:rsidP="006B0C7F" w:rsidRDefault="006B0C7F" w14:paraId="5B0F8509" w14:textId="77777777">
            <w:pPr>
              <w:jc w:val="center"/>
              <w:rPr>
                <w:rFonts w:ascii="Open Sans" w:hAnsi="Open Sans" w:eastAsia="Calibri" w:cs="Open Sans"/>
                <w:b/>
                <w:sz w:val="24"/>
                <w:szCs w:val="24"/>
              </w:rPr>
            </w:pPr>
            <w:r w:rsidRPr="004B277E">
              <w:rPr>
                <w:rFonts w:ascii="Open Sans" w:hAnsi="Open Sans" w:eastAsia="Calibri" w:cs="Open Sans"/>
                <w:b/>
                <w:sz w:val="24"/>
                <w:szCs w:val="24"/>
              </w:rPr>
              <w:t xml:space="preserve">Date </w:t>
            </w:r>
          </w:p>
        </w:tc>
      </w:tr>
      <w:tr w:rsidRPr="004B277E" w:rsidR="006B0C7F" w:rsidTr="10B2A8A0" w14:paraId="6528A29A" w14:textId="77777777">
        <w:tc>
          <w:tcPr>
            <w:tcW w:w="850" w:type="dxa"/>
            <w:shd w:val="clear" w:color="auto" w:fill="D6E3BC"/>
            <w:tcMar/>
            <w:vAlign w:val="center"/>
          </w:tcPr>
          <w:p w:rsidRPr="004B277E" w:rsidR="006B0C7F" w:rsidP="006B0C7F" w:rsidRDefault="006B0C7F" w14:paraId="3A1D987E" w14:textId="77777777">
            <w:pPr>
              <w:jc w:val="center"/>
              <w:rPr>
                <w:rFonts w:ascii="Open Sans" w:hAnsi="Open Sans" w:eastAsia="Calibri" w:cs="Open Sans"/>
                <w:sz w:val="24"/>
                <w:szCs w:val="24"/>
              </w:rPr>
            </w:pPr>
            <w:r w:rsidRPr="004B277E">
              <w:rPr>
                <w:rFonts w:ascii="Open Sans" w:hAnsi="Open Sans" w:eastAsia="Calibri" w:cs="Open Sans"/>
                <w:sz w:val="24"/>
                <w:szCs w:val="24"/>
              </w:rPr>
              <w:t>1</w:t>
            </w:r>
          </w:p>
        </w:tc>
        <w:tc>
          <w:tcPr>
            <w:tcW w:w="5387" w:type="dxa"/>
            <w:shd w:val="clear" w:color="auto" w:fill="FFFFFF" w:themeFill="background1"/>
            <w:tcMar/>
            <w:vAlign w:val="center"/>
          </w:tcPr>
          <w:p w:rsidRPr="004B277E" w:rsidR="006B0C7F" w:rsidP="006B0C7F" w:rsidRDefault="00ED403F" w14:paraId="1C6FE17B" w14:textId="3367951F">
            <w:pPr>
              <w:rPr>
                <w:rFonts w:ascii="Open Sans" w:hAnsi="Open Sans" w:eastAsia="Calibri" w:cs="Open Sans"/>
                <w:sz w:val="24"/>
                <w:szCs w:val="24"/>
              </w:rPr>
            </w:pPr>
            <w:r w:rsidRPr="004B277E">
              <w:rPr>
                <w:rFonts w:ascii="Open Sans" w:hAnsi="Open Sans" w:eastAsia="Calibri" w:cs="Open Sans"/>
                <w:sz w:val="24"/>
                <w:szCs w:val="24"/>
              </w:rPr>
              <w:t>Requirement</w:t>
            </w:r>
            <w:r w:rsidRPr="004B277E" w:rsidR="006B0C7F">
              <w:rPr>
                <w:rFonts w:ascii="Open Sans" w:hAnsi="Open Sans" w:eastAsia="Calibri" w:cs="Open Sans"/>
                <w:sz w:val="24"/>
                <w:szCs w:val="24"/>
              </w:rPr>
              <w:t xml:space="preserve"> published</w:t>
            </w:r>
          </w:p>
        </w:tc>
        <w:tc>
          <w:tcPr>
            <w:tcW w:w="2284" w:type="dxa"/>
            <w:shd w:val="clear" w:color="auto" w:fill="FFFFFF" w:themeFill="background1"/>
            <w:tcMar/>
            <w:vAlign w:val="center"/>
          </w:tcPr>
          <w:p w:rsidRPr="004B277E" w:rsidR="006B0C7F" w:rsidP="007540ED" w:rsidRDefault="00290CD4" w14:paraId="0B29FF02" w14:textId="5C9317C0">
            <w:pPr>
              <w:rPr>
                <w:rFonts w:ascii="Open Sans" w:hAnsi="Open Sans" w:eastAsia="Calibri" w:cs="Open Sans"/>
                <w:sz w:val="24"/>
                <w:szCs w:val="24"/>
              </w:rPr>
            </w:pPr>
            <w:r w:rsidRPr="10B2A8A0" w:rsidR="00290CD4">
              <w:rPr>
                <w:rFonts w:ascii="Open Sans" w:hAnsi="Open Sans" w:eastAsia="Calibri" w:cs="Open Sans"/>
                <w:sz w:val="24"/>
                <w:szCs w:val="24"/>
              </w:rPr>
              <w:t>11</w:t>
            </w:r>
            <w:r w:rsidRPr="10B2A8A0" w:rsidR="00290CD4">
              <w:rPr>
                <w:rFonts w:ascii="Open Sans" w:hAnsi="Open Sans" w:eastAsia="Calibri" w:cs="Open Sans"/>
                <w:sz w:val="24"/>
                <w:szCs w:val="24"/>
                <w:vertAlign w:val="superscript"/>
              </w:rPr>
              <w:t>th</w:t>
            </w:r>
            <w:r w:rsidRPr="10B2A8A0" w:rsidR="00290CD4">
              <w:rPr>
                <w:rFonts w:ascii="Open Sans" w:hAnsi="Open Sans" w:eastAsia="Calibri" w:cs="Open Sans"/>
                <w:sz w:val="24"/>
                <w:szCs w:val="24"/>
              </w:rPr>
              <w:t xml:space="preserve"> March 2022</w:t>
            </w:r>
          </w:p>
        </w:tc>
      </w:tr>
      <w:tr w:rsidRPr="004B277E" w:rsidR="00AA3428" w:rsidTr="10B2A8A0" w14:paraId="33608562" w14:textId="77777777">
        <w:tc>
          <w:tcPr>
            <w:tcW w:w="850" w:type="dxa"/>
            <w:shd w:val="clear" w:color="auto" w:fill="D6E3BC"/>
            <w:tcMar/>
            <w:vAlign w:val="center"/>
          </w:tcPr>
          <w:p w:rsidR="00AA3428" w:rsidP="006B0C7F" w:rsidRDefault="00AA3428" w14:paraId="64D9049C" w14:textId="74BAB5B1">
            <w:pPr>
              <w:jc w:val="center"/>
              <w:rPr>
                <w:rFonts w:ascii="Open Sans" w:hAnsi="Open Sans" w:eastAsia="Calibri" w:cs="Open Sans"/>
                <w:sz w:val="24"/>
                <w:szCs w:val="24"/>
              </w:rPr>
            </w:pPr>
            <w:r>
              <w:rPr>
                <w:rFonts w:ascii="Open Sans" w:hAnsi="Open Sans" w:eastAsia="Calibri" w:cs="Open Sans"/>
                <w:sz w:val="24"/>
                <w:szCs w:val="24"/>
              </w:rPr>
              <w:t>2</w:t>
            </w:r>
          </w:p>
        </w:tc>
        <w:tc>
          <w:tcPr>
            <w:tcW w:w="5387" w:type="dxa"/>
            <w:shd w:val="clear" w:color="auto" w:fill="FFFFFF" w:themeFill="background1"/>
            <w:tcMar/>
            <w:vAlign w:val="center"/>
          </w:tcPr>
          <w:p w:rsidR="00AA3428" w:rsidP="00435152" w:rsidRDefault="00AA3428" w14:paraId="7492B0E8" w14:textId="4078C435">
            <w:pPr>
              <w:autoSpaceDE w:val="0"/>
              <w:autoSpaceDN w:val="0"/>
              <w:adjustRightInd w:val="0"/>
              <w:rPr>
                <w:rFonts w:ascii="Open Sans" w:hAnsi="Open Sans" w:eastAsia="Calibri" w:cs="Open Sans"/>
                <w:color w:val="000000"/>
                <w:sz w:val="24"/>
                <w:szCs w:val="24"/>
              </w:rPr>
            </w:pPr>
            <w:r>
              <w:rPr>
                <w:rFonts w:ascii="Open Sans" w:hAnsi="Open Sans" w:eastAsia="Calibri" w:cs="Open Sans"/>
                <w:color w:val="000000"/>
                <w:sz w:val="24"/>
                <w:szCs w:val="24"/>
              </w:rPr>
              <w:t xml:space="preserve">Deadline for Potential Suppliers to submit clarification questions to </w:t>
            </w:r>
            <w:hyperlink w:history="1" r:id="rId17">
              <w:r w:rsidRPr="00795BA0">
                <w:rPr>
                  <w:rStyle w:val="Hyperlink"/>
                  <w:rFonts w:ascii="Open Sans" w:hAnsi="Open Sans" w:eastAsia="Calibri" w:cs="Open Sans"/>
                  <w:sz w:val="24"/>
                  <w:szCs w:val="24"/>
                </w:rPr>
                <w:t>itfp@nationalarchives.gov.uk</w:t>
              </w:r>
            </w:hyperlink>
            <w:r>
              <w:rPr>
                <w:rFonts w:ascii="Open Sans" w:hAnsi="Open Sans" w:eastAsia="Calibri" w:cs="Open Sans"/>
                <w:color w:val="000000"/>
                <w:sz w:val="24"/>
                <w:szCs w:val="24"/>
              </w:rPr>
              <w:t xml:space="preserve"> </w:t>
            </w:r>
          </w:p>
        </w:tc>
        <w:tc>
          <w:tcPr>
            <w:tcW w:w="2284" w:type="dxa"/>
            <w:shd w:val="clear" w:color="auto" w:fill="FFFFFF" w:themeFill="background1"/>
            <w:tcMar/>
            <w:vAlign w:val="center"/>
          </w:tcPr>
          <w:p w:rsidR="00AA3428" w:rsidP="007540ED" w:rsidRDefault="007540ED" w14:paraId="3A99A520" w14:textId="009D87D4">
            <w:pPr>
              <w:rPr>
                <w:rFonts w:ascii="Open Sans" w:hAnsi="Open Sans" w:eastAsia="Calibri" w:cs="Open Sans"/>
                <w:sz w:val="24"/>
                <w:szCs w:val="24"/>
              </w:rPr>
            </w:pPr>
            <w:r w:rsidRPr="66B7162D" w:rsidR="007540ED">
              <w:rPr>
                <w:rFonts w:ascii="Open Sans" w:hAnsi="Open Sans" w:eastAsia="Calibri" w:cs="Open Sans"/>
                <w:sz w:val="24"/>
                <w:szCs w:val="24"/>
              </w:rPr>
              <w:t>5p</w:t>
            </w:r>
            <w:r w:rsidRPr="66B7162D" w:rsidR="00AA2C6B">
              <w:rPr>
                <w:rFonts w:ascii="Open Sans" w:hAnsi="Open Sans" w:eastAsia="Calibri" w:cs="Open Sans"/>
                <w:sz w:val="24"/>
                <w:szCs w:val="24"/>
              </w:rPr>
              <w:t>m</w:t>
            </w:r>
            <w:r w:rsidRPr="66B7162D" w:rsidR="007540ED">
              <w:rPr>
                <w:rFonts w:ascii="Open Sans" w:hAnsi="Open Sans" w:eastAsia="Calibri" w:cs="Open Sans"/>
                <w:sz w:val="24"/>
                <w:szCs w:val="24"/>
              </w:rPr>
              <w:t xml:space="preserve"> (UK Time)</w:t>
            </w:r>
            <w:r w:rsidRPr="66B7162D" w:rsidR="00AA2C6B">
              <w:rPr>
                <w:rFonts w:ascii="Open Sans" w:hAnsi="Open Sans" w:eastAsia="Calibri" w:cs="Open Sans"/>
                <w:sz w:val="24"/>
                <w:szCs w:val="24"/>
              </w:rPr>
              <w:t>, 23</w:t>
            </w:r>
            <w:r w:rsidRPr="66B7162D" w:rsidR="00AA2C6B">
              <w:rPr>
                <w:rFonts w:ascii="Open Sans" w:hAnsi="Open Sans" w:eastAsia="Calibri" w:cs="Open Sans"/>
                <w:sz w:val="24"/>
                <w:szCs w:val="24"/>
                <w:vertAlign w:val="superscript"/>
              </w:rPr>
              <w:t>rd</w:t>
            </w:r>
            <w:r w:rsidRPr="66B7162D" w:rsidR="00AA2C6B">
              <w:rPr>
                <w:rFonts w:ascii="Open Sans" w:hAnsi="Open Sans" w:eastAsia="Calibri" w:cs="Open Sans"/>
                <w:sz w:val="24"/>
                <w:szCs w:val="24"/>
              </w:rPr>
              <w:t xml:space="preserve"> </w:t>
            </w:r>
            <w:r w:rsidRPr="66B7162D" w:rsidR="00AA2C6B">
              <w:rPr>
                <w:rFonts w:ascii="Open Sans" w:hAnsi="Open Sans" w:eastAsia="Calibri" w:cs="Open Sans"/>
                <w:sz w:val="24"/>
                <w:szCs w:val="24"/>
              </w:rPr>
              <w:t>March 2022</w:t>
            </w:r>
          </w:p>
        </w:tc>
      </w:tr>
      <w:tr w:rsidRPr="004B277E" w:rsidR="006B0C7F" w:rsidTr="10B2A8A0" w14:paraId="235501E3" w14:textId="77777777">
        <w:tc>
          <w:tcPr>
            <w:tcW w:w="850" w:type="dxa"/>
            <w:shd w:val="clear" w:color="auto" w:fill="D6E3BC"/>
            <w:tcMar/>
            <w:vAlign w:val="center"/>
          </w:tcPr>
          <w:p w:rsidRPr="004B277E" w:rsidR="006B0C7F" w:rsidP="006B0C7F" w:rsidRDefault="00644668" w14:paraId="467DCF1E" w14:textId="1B939B7F">
            <w:pPr>
              <w:jc w:val="center"/>
              <w:rPr>
                <w:rFonts w:ascii="Open Sans" w:hAnsi="Open Sans" w:eastAsia="Calibri" w:cs="Open Sans"/>
                <w:sz w:val="24"/>
                <w:szCs w:val="24"/>
              </w:rPr>
            </w:pPr>
            <w:r>
              <w:rPr>
                <w:rFonts w:ascii="Open Sans" w:hAnsi="Open Sans" w:eastAsia="Calibri" w:cs="Open Sans"/>
                <w:sz w:val="24"/>
                <w:szCs w:val="24"/>
              </w:rPr>
              <w:t>3</w:t>
            </w:r>
          </w:p>
        </w:tc>
        <w:tc>
          <w:tcPr>
            <w:tcW w:w="5387" w:type="dxa"/>
            <w:shd w:val="clear" w:color="auto" w:fill="FFFFFF" w:themeFill="background1"/>
            <w:tcMar/>
            <w:vAlign w:val="center"/>
          </w:tcPr>
          <w:p w:rsidRPr="004B277E" w:rsidR="006B0C7F" w:rsidP="00435152" w:rsidRDefault="006B0C7F" w14:paraId="637F7B54" w14:textId="5CD90BB9">
            <w:pPr>
              <w:autoSpaceDE w:val="0"/>
              <w:autoSpaceDN w:val="0"/>
              <w:adjustRightInd w:val="0"/>
              <w:rPr>
                <w:rFonts w:ascii="Open Sans" w:hAnsi="Open Sans" w:eastAsia="Calibri" w:cs="Open Sans"/>
                <w:sz w:val="24"/>
                <w:szCs w:val="24"/>
              </w:rPr>
            </w:pPr>
            <w:r w:rsidRPr="004B277E">
              <w:rPr>
                <w:rFonts w:ascii="Open Sans" w:hAnsi="Open Sans" w:eastAsia="Calibri" w:cs="Open Sans"/>
                <w:color w:val="000000"/>
                <w:sz w:val="24"/>
                <w:szCs w:val="24"/>
              </w:rPr>
              <w:t xml:space="preserve">Deadline for Potential Suppliers to submit Tender Responses to </w:t>
            </w:r>
            <w:hyperlink w:history="1" r:id="rId18">
              <w:r w:rsidRPr="00795BA0" w:rsidR="009A7380">
                <w:rPr>
                  <w:rStyle w:val="Hyperlink"/>
                  <w:rFonts w:ascii="Open Sans" w:hAnsi="Open Sans" w:eastAsia="Calibri" w:cs="Open Sans"/>
                  <w:sz w:val="24"/>
                  <w:szCs w:val="24"/>
                </w:rPr>
                <w:t>itfp@nationalarchives.gov.uk</w:t>
              </w:r>
            </w:hyperlink>
          </w:p>
        </w:tc>
        <w:tc>
          <w:tcPr>
            <w:tcW w:w="2284" w:type="dxa"/>
            <w:shd w:val="clear" w:color="auto" w:fill="FFFFFF" w:themeFill="background1"/>
            <w:tcMar/>
            <w:vAlign w:val="center"/>
          </w:tcPr>
          <w:p w:rsidRPr="004B277E" w:rsidR="006B0C7F" w:rsidP="007540ED" w:rsidRDefault="00AA2C6B" w14:paraId="3BEA3737" w14:textId="146DF5FF">
            <w:pPr>
              <w:rPr>
                <w:rFonts w:ascii="Open Sans" w:hAnsi="Open Sans" w:eastAsia="Calibri" w:cs="Open Sans"/>
                <w:sz w:val="24"/>
                <w:szCs w:val="24"/>
              </w:rPr>
            </w:pPr>
            <w:r w:rsidRPr="66B7162D" w:rsidR="00AA2C6B">
              <w:rPr>
                <w:rFonts w:ascii="Open Sans" w:hAnsi="Open Sans" w:eastAsia="Calibri" w:cs="Open Sans"/>
                <w:sz w:val="24"/>
                <w:szCs w:val="24"/>
              </w:rPr>
              <w:t>5pm</w:t>
            </w:r>
            <w:r w:rsidRPr="66B7162D" w:rsidR="007540ED">
              <w:rPr>
                <w:rFonts w:ascii="Open Sans" w:hAnsi="Open Sans" w:eastAsia="Calibri" w:cs="Open Sans"/>
                <w:sz w:val="24"/>
                <w:szCs w:val="24"/>
              </w:rPr>
              <w:t xml:space="preserve"> (UK Time)</w:t>
            </w:r>
            <w:r w:rsidRPr="66B7162D" w:rsidR="00AA2C6B">
              <w:rPr>
                <w:rFonts w:ascii="Open Sans" w:hAnsi="Open Sans" w:eastAsia="Calibri" w:cs="Open Sans"/>
                <w:sz w:val="24"/>
                <w:szCs w:val="24"/>
              </w:rPr>
              <w:t>, 1</w:t>
            </w:r>
            <w:r w:rsidRPr="66B7162D" w:rsidR="00AA2C6B">
              <w:rPr>
                <w:rFonts w:ascii="Open Sans" w:hAnsi="Open Sans" w:eastAsia="Calibri" w:cs="Open Sans"/>
                <w:sz w:val="24"/>
                <w:szCs w:val="24"/>
                <w:vertAlign w:val="superscript"/>
              </w:rPr>
              <w:t>st</w:t>
            </w:r>
            <w:r w:rsidRPr="66B7162D" w:rsidR="00AA2C6B">
              <w:rPr>
                <w:rFonts w:ascii="Open Sans" w:hAnsi="Open Sans" w:eastAsia="Calibri" w:cs="Open Sans"/>
                <w:sz w:val="24"/>
                <w:szCs w:val="24"/>
              </w:rPr>
              <w:t xml:space="preserve"> April 2022</w:t>
            </w:r>
          </w:p>
        </w:tc>
      </w:tr>
    </w:tbl>
    <w:p w:rsidRPr="004B277E" w:rsidR="006B0C7F" w:rsidP="006B0C7F" w:rsidRDefault="006B0C7F" w14:paraId="74E18931" w14:textId="77777777">
      <w:pPr>
        <w:spacing w:after="200" w:line="240" w:lineRule="auto"/>
        <w:contextualSpacing/>
        <w:jc w:val="both"/>
        <w:rPr>
          <w:rFonts w:ascii="Open Sans" w:hAnsi="Open Sans" w:eastAsia="Calibri" w:cs="Open Sans"/>
          <w:b/>
          <w:sz w:val="24"/>
          <w:szCs w:val="24"/>
        </w:rPr>
      </w:pPr>
    </w:p>
    <w:p w:rsidRPr="004B277E" w:rsidR="00DB77FA" w:rsidP="00C61EFB" w:rsidRDefault="00C61EFB" w14:paraId="0B591C42" w14:textId="77777777">
      <w:pPr>
        <w:spacing w:after="200" w:line="240" w:lineRule="auto"/>
        <w:ind w:left="720" w:hanging="294"/>
        <w:contextualSpacing/>
        <w:jc w:val="both"/>
        <w:rPr>
          <w:rFonts w:ascii="Open Sans" w:hAnsi="Open Sans" w:eastAsia="Calibri" w:cs="Open Sans"/>
          <w:i/>
          <w:sz w:val="24"/>
          <w:szCs w:val="24"/>
        </w:rPr>
      </w:pPr>
      <w:r w:rsidRPr="004B277E">
        <w:rPr>
          <w:rFonts w:ascii="Open Sans" w:hAnsi="Open Sans" w:eastAsia="Calibri" w:cs="Open Sans"/>
          <w:i/>
          <w:sz w:val="24"/>
          <w:szCs w:val="24"/>
        </w:rPr>
        <w:t xml:space="preserve">* </w:t>
      </w:r>
      <w:r w:rsidRPr="004B277E">
        <w:rPr>
          <w:rFonts w:ascii="Open Sans" w:hAnsi="Open Sans" w:eastAsia="Calibri" w:cs="Open Sans"/>
          <w:i/>
          <w:sz w:val="24"/>
          <w:szCs w:val="24"/>
        </w:rPr>
        <w:tab/>
      </w:r>
      <w:r w:rsidRPr="004B277E">
        <w:rPr>
          <w:rFonts w:ascii="Open Sans" w:hAnsi="Open Sans" w:eastAsia="Calibri" w:cs="Open Sans"/>
          <w:i/>
          <w:sz w:val="24"/>
          <w:szCs w:val="24"/>
        </w:rPr>
        <w:t>Any clarification question received that T</w:t>
      </w:r>
      <w:r w:rsidRPr="004B277E" w:rsidR="00DB77FA">
        <w:rPr>
          <w:rFonts w:ascii="Open Sans" w:hAnsi="Open Sans" w:eastAsia="Calibri" w:cs="Open Sans"/>
          <w:i/>
          <w:sz w:val="24"/>
          <w:szCs w:val="24"/>
        </w:rPr>
        <w:t>NA deems to be relevant to more</w:t>
      </w:r>
    </w:p>
    <w:p w:rsidRPr="004B277E" w:rsidR="006B0C7F" w:rsidP="00DB77FA" w:rsidRDefault="001502FC" w14:paraId="749DC267" w14:textId="04BFE543">
      <w:pPr>
        <w:spacing w:after="200" w:line="240" w:lineRule="auto"/>
        <w:ind w:left="720"/>
        <w:contextualSpacing/>
        <w:jc w:val="both"/>
        <w:rPr>
          <w:rFonts w:ascii="Open Sans" w:hAnsi="Open Sans" w:eastAsia="Calibri" w:cs="Open Sans"/>
          <w:i/>
          <w:sz w:val="24"/>
          <w:szCs w:val="24"/>
        </w:rPr>
      </w:pPr>
      <w:r w:rsidRPr="004B277E">
        <w:rPr>
          <w:rFonts w:ascii="Open Sans" w:hAnsi="Open Sans" w:eastAsia="Calibri" w:cs="Open Sans"/>
          <w:i/>
          <w:sz w:val="24"/>
          <w:szCs w:val="24"/>
        </w:rPr>
        <w:t>Than</w:t>
      </w:r>
      <w:r w:rsidRPr="004B277E" w:rsidR="00C61EFB">
        <w:rPr>
          <w:rFonts w:ascii="Open Sans" w:hAnsi="Open Sans" w:eastAsia="Calibri" w:cs="Open Sans"/>
          <w:i/>
          <w:sz w:val="24"/>
          <w:szCs w:val="24"/>
        </w:rPr>
        <w:t xml:space="preserve"> one Potential Supplier may be shared with all Potential Suppliers.</w:t>
      </w:r>
    </w:p>
    <w:p w:rsidR="00705563" w:rsidRDefault="00705563" w14:paraId="3EE47E7B" w14:textId="4811EC8F">
      <w:pPr>
        <w:rPr>
          <w:rFonts w:ascii="Open Sans" w:hAnsi="Open Sans" w:eastAsia="Calibri" w:cs="Open Sans"/>
          <w:b/>
          <w:sz w:val="24"/>
          <w:szCs w:val="24"/>
        </w:rPr>
      </w:pPr>
    </w:p>
    <w:p w:rsidR="00AA3428" w:rsidRDefault="00AA3428" w14:paraId="72AD1385" w14:textId="5C10779C">
      <w:pPr>
        <w:rPr>
          <w:rFonts w:ascii="Open Sans" w:hAnsi="Open Sans" w:eastAsia="Calibri" w:cs="Open Sans"/>
          <w:b/>
          <w:sz w:val="24"/>
          <w:szCs w:val="24"/>
        </w:rPr>
      </w:pPr>
    </w:p>
    <w:p w:rsidRPr="004B277E" w:rsidR="00AA3428" w:rsidRDefault="00AA3428" w14:paraId="7EC98431" w14:textId="77777777">
      <w:pPr>
        <w:rPr>
          <w:rFonts w:ascii="Open Sans" w:hAnsi="Open Sans" w:eastAsia="Calibri" w:cs="Open Sans"/>
          <w:b/>
          <w:sz w:val="24"/>
          <w:szCs w:val="24"/>
        </w:rPr>
      </w:pPr>
    </w:p>
    <w:p w:rsidR="00644668" w:rsidRDefault="00644668" w14:paraId="6DE08713" w14:textId="77777777">
      <w:pPr>
        <w:rPr>
          <w:rFonts w:ascii="Open Sans" w:hAnsi="Open Sans" w:eastAsia="Calibri" w:cs="Open Sans"/>
          <w:b/>
          <w:sz w:val="24"/>
          <w:szCs w:val="24"/>
        </w:rPr>
      </w:pPr>
      <w:r>
        <w:rPr>
          <w:rFonts w:ascii="Open Sans" w:hAnsi="Open Sans" w:eastAsia="Calibri" w:cs="Open Sans"/>
          <w:b/>
          <w:sz w:val="24"/>
          <w:szCs w:val="24"/>
        </w:rPr>
        <w:br w:type="page"/>
      </w:r>
    </w:p>
    <w:p w:rsidRPr="004B277E" w:rsidR="006B0C7F" w:rsidP="00290CD4" w:rsidRDefault="006B0C7F" w14:paraId="6EB1DC7B" w14:textId="1BBE4818">
      <w:pPr>
        <w:numPr>
          <w:ilvl w:val="0"/>
          <w:numId w:val="5"/>
        </w:numPr>
        <w:spacing w:after="200" w:line="240" w:lineRule="auto"/>
        <w:contextualSpacing/>
        <w:jc w:val="both"/>
        <w:rPr>
          <w:rFonts w:ascii="Open Sans" w:hAnsi="Open Sans" w:eastAsia="Calibri" w:cs="Open Sans"/>
          <w:b/>
          <w:sz w:val="24"/>
          <w:szCs w:val="24"/>
        </w:rPr>
      </w:pPr>
      <w:r w:rsidRPr="004B277E">
        <w:rPr>
          <w:rFonts w:ascii="Open Sans" w:hAnsi="Open Sans" w:eastAsia="Calibri" w:cs="Open Sans"/>
          <w:b/>
          <w:sz w:val="24"/>
          <w:szCs w:val="24"/>
        </w:rPr>
        <w:t>CONTRACT TERMS</w:t>
      </w:r>
    </w:p>
    <w:p w:rsidRPr="004B277E" w:rsidR="00087C1A" w:rsidP="00087C1A" w:rsidRDefault="00087C1A" w14:paraId="544EA3B4" w14:textId="5A432CF7">
      <w:pPr>
        <w:rPr>
          <w:rFonts w:ascii="Open Sans" w:hAnsi="Open Sans" w:eastAsia="Calibri" w:cs="Open Sans"/>
          <w:sz w:val="24"/>
          <w:szCs w:val="24"/>
        </w:rPr>
      </w:pPr>
    </w:p>
    <w:p w:rsidRPr="00AA2C6B" w:rsidR="006B0C7F" w:rsidP="00290CD4" w:rsidRDefault="00087C1A" w14:paraId="7A78C562" w14:textId="32DCF3BD">
      <w:pPr>
        <w:pStyle w:val="ListParagraph"/>
        <w:numPr>
          <w:ilvl w:val="1"/>
          <w:numId w:val="5"/>
        </w:numPr>
        <w:ind w:left="851" w:hanging="851"/>
        <w:jc w:val="both"/>
        <w:rPr>
          <w:rFonts w:ascii="Open Sans" w:hAnsi="Open Sans" w:eastAsia="Calibri" w:cs="Open Sans"/>
          <w:sz w:val="24"/>
          <w:szCs w:val="24"/>
        </w:rPr>
      </w:pPr>
      <w:r w:rsidRPr="00AA2C6B">
        <w:rPr>
          <w:rFonts w:ascii="Open Sans" w:hAnsi="Open Sans" w:eastAsia="Calibri" w:cs="Open Sans"/>
          <w:sz w:val="24"/>
          <w:szCs w:val="24"/>
        </w:rPr>
        <w:t xml:space="preserve">The </w:t>
      </w:r>
      <w:r w:rsidRPr="00AA2C6B" w:rsidR="00AA2C6B">
        <w:rPr>
          <w:rStyle w:val="normaltextrun"/>
          <w:rFonts w:ascii="Open Sans" w:hAnsi="Open Sans" w:cs="Open Sans"/>
          <w:color w:val="000000"/>
          <w:sz w:val="24"/>
          <w:szCs w:val="24"/>
          <w:shd w:val="clear" w:color="auto" w:fill="FFFFFF"/>
        </w:rPr>
        <w:t xml:space="preserve">Contract, and any subsequent Contract variations, shall be governed by our standard terms and conditions, available </w:t>
      </w:r>
      <w:hyperlink w:tgtFrame="_blank" w:history="1" r:id="rId19">
        <w:r w:rsidRPr="00AA2C6B" w:rsidR="00AA2C6B">
          <w:rPr>
            <w:rStyle w:val="normaltextrun"/>
            <w:rFonts w:ascii="Open Sans" w:hAnsi="Open Sans" w:cs="Open Sans"/>
            <w:color w:val="0066CC"/>
            <w:sz w:val="24"/>
            <w:szCs w:val="24"/>
            <w:u w:val="single"/>
            <w:shd w:val="clear" w:color="auto" w:fill="FFFFFF"/>
          </w:rPr>
          <w:t>here</w:t>
        </w:r>
      </w:hyperlink>
      <w:r w:rsidRPr="00AA2C6B" w:rsidR="00AA2C6B">
        <w:rPr>
          <w:rStyle w:val="normaltextrun"/>
          <w:rFonts w:ascii="Open Sans" w:hAnsi="Open Sans" w:cs="Open Sans"/>
          <w:color w:val="000000"/>
          <w:sz w:val="24"/>
          <w:szCs w:val="24"/>
          <w:shd w:val="clear" w:color="auto" w:fill="FFFFFF"/>
        </w:rPr>
        <w:t xml:space="preserve"> and by submitting a response to this ITT, you accept these terms and conditions.</w:t>
      </w:r>
      <w:r w:rsidRPr="00AA2C6B" w:rsidR="00AA2C6B">
        <w:rPr>
          <w:rStyle w:val="eop"/>
          <w:rFonts w:ascii="Open Sans" w:hAnsi="Open Sans" w:cs="Open Sans"/>
          <w:color w:val="000000"/>
          <w:sz w:val="24"/>
          <w:szCs w:val="24"/>
          <w:shd w:val="clear" w:color="auto" w:fill="FFFFFF"/>
        </w:rPr>
        <w:t> </w:t>
      </w:r>
    </w:p>
    <w:p w:rsidRPr="00AA2C6B" w:rsidR="006B0C7F" w:rsidP="006B0C7F" w:rsidRDefault="006B0C7F" w14:paraId="06392E73" w14:textId="77777777">
      <w:pPr>
        <w:spacing w:after="200" w:line="240" w:lineRule="auto"/>
        <w:contextualSpacing/>
        <w:jc w:val="both"/>
        <w:rPr>
          <w:rFonts w:ascii="Open Sans" w:hAnsi="Open Sans" w:eastAsia="Calibri" w:cs="Open Sans"/>
          <w:b/>
          <w:sz w:val="24"/>
          <w:szCs w:val="24"/>
        </w:rPr>
      </w:pPr>
    </w:p>
    <w:p w:rsidR="00C150EE" w:rsidP="00290CD4" w:rsidRDefault="006B0C7F" w14:paraId="0E7672CC" w14:textId="62BABC1F">
      <w:pPr>
        <w:numPr>
          <w:ilvl w:val="1"/>
          <w:numId w:val="5"/>
        </w:numPr>
        <w:ind w:left="851" w:hanging="851"/>
        <w:contextualSpacing/>
        <w:jc w:val="both"/>
        <w:rPr>
          <w:rFonts w:ascii="Open Sans" w:hAnsi="Open Sans" w:eastAsia="Calibri" w:cs="Open Sans"/>
          <w:sz w:val="24"/>
          <w:szCs w:val="24"/>
        </w:rPr>
      </w:pPr>
      <w:r w:rsidRPr="49E1044E">
        <w:rPr>
          <w:rFonts w:ascii="Open Sans" w:hAnsi="Open Sans" w:eastAsia="Calibri" w:cs="Open Sans"/>
          <w:sz w:val="24"/>
          <w:szCs w:val="24"/>
        </w:rPr>
        <w:t>TNA reserves the right not to award</w:t>
      </w:r>
      <w:r w:rsidRPr="49E1044E" w:rsidR="632A8CD8">
        <w:rPr>
          <w:rFonts w:ascii="Open Sans" w:hAnsi="Open Sans" w:eastAsia="Calibri" w:cs="Open Sans"/>
          <w:sz w:val="24"/>
          <w:szCs w:val="24"/>
        </w:rPr>
        <w:t xml:space="preserve"> in full</w:t>
      </w:r>
      <w:r w:rsidRPr="49E1044E">
        <w:rPr>
          <w:rFonts w:ascii="Open Sans" w:hAnsi="Open Sans" w:eastAsia="Calibri" w:cs="Open Sans"/>
          <w:sz w:val="24"/>
          <w:szCs w:val="24"/>
        </w:rPr>
        <w:t xml:space="preserve"> and to complete its objectives through other means.</w:t>
      </w:r>
    </w:p>
    <w:p w:rsidR="00644668" w:rsidP="00644668" w:rsidRDefault="00644668" w14:paraId="306FE1F2" w14:textId="77777777">
      <w:pPr>
        <w:pStyle w:val="ListParagraph"/>
        <w:rPr>
          <w:rFonts w:ascii="Open Sans" w:hAnsi="Open Sans" w:eastAsia="Calibri" w:cs="Open Sans"/>
          <w:sz w:val="24"/>
          <w:szCs w:val="24"/>
        </w:rPr>
      </w:pPr>
    </w:p>
    <w:p w:rsidRPr="004B277E" w:rsidR="00644668" w:rsidP="00290CD4" w:rsidRDefault="00644668" w14:paraId="7EF3D27C" w14:textId="77777777">
      <w:pPr>
        <w:numPr>
          <w:ilvl w:val="1"/>
          <w:numId w:val="5"/>
        </w:numPr>
        <w:ind w:left="851" w:hanging="851"/>
        <w:contextualSpacing/>
        <w:jc w:val="both"/>
        <w:rPr>
          <w:rFonts w:ascii="Open Sans" w:hAnsi="Open Sans" w:eastAsia="Calibri" w:cs="Open Sans"/>
          <w:sz w:val="24"/>
          <w:szCs w:val="24"/>
        </w:rPr>
      </w:pPr>
      <w:r>
        <w:rPr>
          <w:rFonts w:ascii="Open Sans" w:hAnsi="Open Sans" w:eastAsia="Calibri" w:cs="Open Sans"/>
          <w:sz w:val="24"/>
          <w:szCs w:val="24"/>
        </w:rPr>
        <w:t>Time is of the essence of this agreement and each of its terms.</w:t>
      </w:r>
    </w:p>
    <w:p w:rsidRPr="004B277E" w:rsidR="00644668" w:rsidP="00644668" w:rsidRDefault="00644668" w14:paraId="30CFD6CA" w14:textId="77777777">
      <w:pPr>
        <w:ind w:left="851"/>
        <w:contextualSpacing/>
        <w:jc w:val="both"/>
        <w:rPr>
          <w:rFonts w:ascii="Open Sans" w:hAnsi="Open Sans" w:eastAsia="Calibri" w:cs="Open Sans"/>
          <w:sz w:val="24"/>
          <w:szCs w:val="24"/>
        </w:rPr>
      </w:pPr>
    </w:p>
    <w:sectPr w:rsidRPr="004B277E" w:rsidR="0064466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B13" w:rsidP="00331B13" w:rsidRDefault="00331B13" w14:paraId="3F8CB773" w14:textId="77777777">
      <w:pPr>
        <w:spacing w:line="240" w:lineRule="auto"/>
      </w:pPr>
      <w:r>
        <w:separator/>
      </w:r>
    </w:p>
  </w:endnote>
  <w:endnote w:type="continuationSeparator" w:id="0">
    <w:p w:rsidR="00331B13" w:rsidP="00331B13" w:rsidRDefault="00331B13" w14:paraId="3F5EFCB5" w14:textId="77777777">
      <w:pPr>
        <w:spacing w:line="240" w:lineRule="auto"/>
      </w:pPr>
      <w:r>
        <w:continuationSeparator/>
      </w:r>
    </w:p>
  </w:endnote>
  <w:endnote w:type="continuationNotice" w:id="1">
    <w:p w:rsidR="00720A6F" w:rsidRDefault="00720A6F" w14:paraId="4BB7FB7B"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B13" w:rsidP="00331B13" w:rsidRDefault="00331B13" w14:paraId="044BD053" w14:textId="77777777">
      <w:pPr>
        <w:spacing w:line="240" w:lineRule="auto"/>
      </w:pPr>
      <w:r>
        <w:separator/>
      </w:r>
    </w:p>
  </w:footnote>
  <w:footnote w:type="continuationSeparator" w:id="0">
    <w:p w:rsidR="00331B13" w:rsidP="00331B13" w:rsidRDefault="00331B13" w14:paraId="348F502E" w14:textId="77777777">
      <w:pPr>
        <w:spacing w:line="240" w:lineRule="auto"/>
      </w:pPr>
      <w:r>
        <w:continuationSeparator/>
      </w:r>
    </w:p>
  </w:footnote>
  <w:footnote w:type="continuationNotice" w:id="1">
    <w:p w:rsidR="00720A6F" w:rsidRDefault="00720A6F" w14:paraId="22B8C1A8"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0FD0"/>
    <w:multiLevelType w:val="multilevel"/>
    <w:tmpl w:val="29FABBA0"/>
    <w:lvl w:ilvl="0">
      <w:start w:val="1"/>
      <w:numFmt w:val="decimal"/>
      <w:lvlText w:val="%1."/>
      <w:lvlJc w:val="left"/>
      <w:pPr>
        <w:ind w:left="360" w:hanging="360"/>
      </w:pPr>
      <w:rPr>
        <w:b/>
      </w:rPr>
    </w:lvl>
    <w:lvl w:ilvl="1">
      <w:start w:val="1"/>
      <w:numFmt w:val="decimal"/>
      <w:lvlText w:val="%1.%2."/>
      <w:lvlJc w:val="left"/>
      <w:pPr>
        <w:ind w:left="4119" w:hanging="432"/>
      </w:pPr>
      <w:rPr>
        <w:rFonts w:hint="default" w:ascii="Open Sans" w:hAnsi="Open Sans" w:cs="Open Sans"/>
        <w:b/>
        <w:sz w:val="24"/>
        <w:szCs w:val="24"/>
      </w:r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A64A87"/>
    <w:multiLevelType w:val="multilevel"/>
    <w:tmpl w:val="DBDE52D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B90764"/>
    <w:multiLevelType w:val="multilevel"/>
    <w:tmpl w:val="03485E6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000000" w:themeColor="text1"/>
      </w:rPr>
    </w:lvl>
    <w:lvl w:ilvl="2">
      <w:start w:val="1"/>
      <w:numFmt w:val="decimal"/>
      <w:isLgl/>
      <w:lvlText w:val="%1.%2"/>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D12672D"/>
    <w:multiLevelType w:val="multilevel"/>
    <w:tmpl w:val="D4FED6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4E274C4"/>
    <w:multiLevelType w:val="multilevel"/>
    <w:tmpl w:val="BD528168"/>
    <w:lvl w:ilvl="0">
      <w:start w:val="2"/>
      <w:numFmt w:val="decimal"/>
      <w:lvlText w:val="%1"/>
      <w:lvlJc w:val="left"/>
      <w:pPr>
        <w:ind w:left="1069" w:hanging="36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2869" w:hanging="720"/>
      </w:pPr>
      <w:rPr>
        <w:rFonts w:hint="default"/>
        <w:b/>
      </w:rPr>
    </w:lvl>
    <w:lvl w:ilvl="3">
      <w:start w:val="1"/>
      <w:numFmt w:val="decimal"/>
      <w:lvlText w:val="%1.%2.%3.%4"/>
      <w:lvlJc w:val="left"/>
      <w:pPr>
        <w:ind w:left="3949" w:hanging="108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749" w:hanging="1440"/>
      </w:pPr>
      <w:rPr>
        <w:rFonts w:hint="default"/>
      </w:rPr>
    </w:lvl>
    <w:lvl w:ilvl="6">
      <w:start w:val="1"/>
      <w:numFmt w:val="decimal"/>
      <w:lvlText w:val="%1.%2.%3.%4.%5.%6.%7"/>
      <w:lvlJc w:val="left"/>
      <w:pPr>
        <w:ind w:left="6829" w:hanging="1800"/>
      </w:pPr>
      <w:rPr>
        <w:rFonts w:hint="default"/>
      </w:rPr>
    </w:lvl>
    <w:lvl w:ilvl="7">
      <w:start w:val="1"/>
      <w:numFmt w:val="decimal"/>
      <w:lvlText w:val="%1.%2.%3.%4.%5.%6.%7.%8"/>
      <w:lvlJc w:val="left"/>
      <w:pPr>
        <w:ind w:left="7549" w:hanging="1800"/>
      </w:pPr>
      <w:rPr>
        <w:rFonts w:hint="default"/>
      </w:rPr>
    </w:lvl>
    <w:lvl w:ilvl="8">
      <w:start w:val="1"/>
      <w:numFmt w:val="decimal"/>
      <w:lvlText w:val="%1.%2.%3.%4.%5.%6.%7.%8.%9"/>
      <w:lvlJc w:val="left"/>
      <w:pPr>
        <w:ind w:left="8629" w:hanging="2160"/>
      </w:pPr>
      <w:rPr>
        <w:rFonts w:hint="default"/>
      </w:rPr>
    </w:lvl>
  </w:abstractNum>
  <w:abstractNum w:abstractNumId="5" w15:restartNumberingAfterBreak="0">
    <w:nsid w:val="4436160B"/>
    <w:multiLevelType w:val="multilevel"/>
    <w:tmpl w:val="479C8B36"/>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8953B76"/>
    <w:multiLevelType w:val="multilevel"/>
    <w:tmpl w:val="CB5C1A90"/>
    <w:name w:val="BBScheduleList"/>
    <w:lvl w:ilvl="0">
      <w:start w:val="1"/>
      <w:numFmt w:val="none"/>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b w:val="0"/>
        <w:i w:val="0"/>
      </w:rPr>
    </w:lvl>
    <w:lvl w:ilvl="2">
      <w:start w:val="1"/>
      <w:numFmt w:val="decimal"/>
      <w:lvlText w:val="%2.%3"/>
      <w:lvlJc w:val="left"/>
      <w:pPr>
        <w:tabs>
          <w:tab w:val="num" w:pos="720"/>
        </w:tabs>
        <w:ind w:left="720" w:hanging="720"/>
      </w:pPr>
      <w:rPr>
        <w:rFonts w:hint="default"/>
        <w:b w:val="0"/>
        <w:i w:val="0"/>
      </w:rPr>
    </w:lvl>
    <w:lvl w:ilvl="3">
      <w:start w:val="1"/>
      <w:numFmt w:val="lowerLetter"/>
      <w:lvlText w:val="(%4)"/>
      <w:lvlJc w:val="left"/>
      <w:pPr>
        <w:tabs>
          <w:tab w:val="num" w:pos="1440"/>
        </w:tabs>
        <w:ind w:left="1440" w:hanging="720"/>
      </w:pPr>
      <w:rPr>
        <w:rFonts w:hint="default"/>
        <w:b w:val="0"/>
        <w:i w:val="0"/>
      </w:rPr>
    </w:lvl>
    <w:lvl w:ilvl="4">
      <w:start w:val="1"/>
      <w:numFmt w:val="lowerRoman"/>
      <w:lvlText w:val="(%5)"/>
      <w:lvlJc w:val="left"/>
      <w:pPr>
        <w:tabs>
          <w:tab w:val="num" w:pos="2160"/>
        </w:tabs>
        <w:ind w:left="2160" w:hanging="720"/>
      </w:pPr>
      <w:rPr>
        <w:rFonts w:hint="default"/>
        <w:b w:val="0"/>
        <w:i w:val="0"/>
      </w:rPr>
    </w:lvl>
    <w:lvl w:ilvl="5">
      <w:start w:val="1"/>
      <w:numFmt w:val="upperLetter"/>
      <w:lvlText w:val="(%6)"/>
      <w:lvlJc w:val="left"/>
      <w:pPr>
        <w:tabs>
          <w:tab w:val="num" w:pos="2880"/>
        </w:tabs>
        <w:ind w:left="2880" w:hanging="720"/>
      </w:pPr>
      <w:rPr>
        <w:rFonts w:hint="default"/>
        <w:b w:val="0"/>
        <w:i w:val="0"/>
      </w:rPr>
    </w:lvl>
    <w:lvl w:ilvl="6">
      <w:start w:val="1"/>
      <w:numFmt w:val="upperRoman"/>
      <w:lvlText w:val="(%7)"/>
      <w:lvlJc w:val="left"/>
      <w:pPr>
        <w:tabs>
          <w:tab w:val="num" w:pos="3600"/>
        </w:tabs>
        <w:ind w:left="3600" w:hanging="72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4E804E9D"/>
    <w:multiLevelType w:val="multilevel"/>
    <w:tmpl w:val="3A202CE2"/>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553C2C5F"/>
    <w:multiLevelType w:val="multilevel"/>
    <w:tmpl w:val="EF0AF0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D375ADB"/>
    <w:multiLevelType w:val="multilevel"/>
    <w:tmpl w:val="B9F8E2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EBB736D"/>
    <w:multiLevelType w:val="multilevel"/>
    <w:tmpl w:val="BABC38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0E338A9"/>
    <w:multiLevelType w:val="multilevel"/>
    <w:tmpl w:val="C30E64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E237E1B"/>
    <w:multiLevelType w:val="multilevel"/>
    <w:tmpl w:val="F1086998"/>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734159CB"/>
    <w:multiLevelType w:val="multilevel"/>
    <w:tmpl w:val="37A8A6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94632A4"/>
    <w:multiLevelType w:val="multilevel"/>
    <w:tmpl w:val="F43059EA"/>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4"/>
  </w:num>
  <w:num w:numId="2">
    <w:abstractNumId w:val="5"/>
  </w:num>
  <w:num w:numId="3">
    <w:abstractNumId w:val="2"/>
  </w:num>
  <w:num w:numId="4">
    <w:abstractNumId w:val="0"/>
  </w:num>
  <w:num w:numId="5">
    <w:abstractNumId w:val="7"/>
  </w:num>
  <w:num w:numId="6">
    <w:abstractNumId w:val="4"/>
  </w:num>
  <w:num w:numId="7">
    <w:abstractNumId w:val="9"/>
  </w:num>
  <w:num w:numId="8">
    <w:abstractNumId w:val="10"/>
  </w:num>
  <w:num w:numId="9">
    <w:abstractNumId w:val="3"/>
  </w:num>
  <w:num w:numId="10">
    <w:abstractNumId w:val="11"/>
  </w:num>
  <w:num w:numId="11">
    <w:abstractNumId w:val="13"/>
  </w:num>
  <w:num w:numId="12">
    <w:abstractNumId w:val="8"/>
  </w:num>
  <w:num w:numId="13">
    <w:abstractNumId w:val="12"/>
  </w:num>
  <w:num w:numId="14">
    <w:abstractNumId w:val="1"/>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72"/>
  <w:trackRevisions w:val="false"/>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88D"/>
    <w:rsid w:val="00007C10"/>
    <w:rsid w:val="00011E80"/>
    <w:rsid w:val="00050C16"/>
    <w:rsid w:val="00087C1A"/>
    <w:rsid w:val="00097558"/>
    <w:rsid w:val="000A24A7"/>
    <w:rsid w:val="000B1765"/>
    <w:rsid w:val="000B5D33"/>
    <w:rsid w:val="000C2F77"/>
    <w:rsid w:val="000F3507"/>
    <w:rsid w:val="0011018A"/>
    <w:rsid w:val="001126C2"/>
    <w:rsid w:val="0012131D"/>
    <w:rsid w:val="00124BD3"/>
    <w:rsid w:val="001473D6"/>
    <w:rsid w:val="001502FC"/>
    <w:rsid w:val="001510C2"/>
    <w:rsid w:val="0015715D"/>
    <w:rsid w:val="00161293"/>
    <w:rsid w:val="00191FC9"/>
    <w:rsid w:val="00195CC1"/>
    <w:rsid w:val="001979B0"/>
    <w:rsid w:val="001D40AF"/>
    <w:rsid w:val="001E16BD"/>
    <w:rsid w:val="00205C65"/>
    <w:rsid w:val="002217F3"/>
    <w:rsid w:val="00231FEB"/>
    <w:rsid w:val="00270CE7"/>
    <w:rsid w:val="00290CD4"/>
    <w:rsid w:val="002A0A43"/>
    <w:rsid w:val="002A5B5A"/>
    <w:rsid w:val="002B2CB5"/>
    <w:rsid w:val="002C608B"/>
    <w:rsid w:val="002E7E07"/>
    <w:rsid w:val="00331B13"/>
    <w:rsid w:val="0036088D"/>
    <w:rsid w:val="00377EB8"/>
    <w:rsid w:val="003A0543"/>
    <w:rsid w:val="003E0EF3"/>
    <w:rsid w:val="004018AF"/>
    <w:rsid w:val="00411D5B"/>
    <w:rsid w:val="00435152"/>
    <w:rsid w:val="00442FEB"/>
    <w:rsid w:val="00450B78"/>
    <w:rsid w:val="00456360"/>
    <w:rsid w:val="00461560"/>
    <w:rsid w:val="00470716"/>
    <w:rsid w:val="00492C46"/>
    <w:rsid w:val="004A1BA3"/>
    <w:rsid w:val="004B277E"/>
    <w:rsid w:val="004B3BB9"/>
    <w:rsid w:val="004C2680"/>
    <w:rsid w:val="004D4B3A"/>
    <w:rsid w:val="004D6BD5"/>
    <w:rsid w:val="00547BDB"/>
    <w:rsid w:val="005652B4"/>
    <w:rsid w:val="005835AD"/>
    <w:rsid w:val="005951CF"/>
    <w:rsid w:val="005A4F38"/>
    <w:rsid w:val="005D5601"/>
    <w:rsid w:val="005E0750"/>
    <w:rsid w:val="005E2586"/>
    <w:rsid w:val="00606CF5"/>
    <w:rsid w:val="00610899"/>
    <w:rsid w:val="006171AA"/>
    <w:rsid w:val="00644668"/>
    <w:rsid w:val="00682117"/>
    <w:rsid w:val="00694B5F"/>
    <w:rsid w:val="006B0C7F"/>
    <w:rsid w:val="006D20CB"/>
    <w:rsid w:val="00705563"/>
    <w:rsid w:val="00720A6F"/>
    <w:rsid w:val="007329D1"/>
    <w:rsid w:val="00736277"/>
    <w:rsid w:val="0074666C"/>
    <w:rsid w:val="007540ED"/>
    <w:rsid w:val="007B0E0A"/>
    <w:rsid w:val="00800562"/>
    <w:rsid w:val="00813870"/>
    <w:rsid w:val="00823224"/>
    <w:rsid w:val="008705BC"/>
    <w:rsid w:val="008A22AF"/>
    <w:rsid w:val="009332F4"/>
    <w:rsid w:val="009A7380"/>
    <w:rsid w:val="009B3A58"/>
    <w:rsid w:val="009D0CFB"/>
    <w:rsid w:val="009E7504"/>
    <w:rsid w:val="009F3846"/>
    <w:rsid w:val="00A050D6"/>
    <w:rsid w:val="00A265C6"/>
    <w:rsid w:val="00A27B52"/>
    <w:rsid w:val="00A60F66"/>
    <w:rsid w:val="00A6692E"/>
    <w:rsid w:val="00A76C38"/>
    <w:rsid w:val="00AA2C6B"/>
    <w:rsid w:val="00AA3428"/>
    <w:rsid w:val="00AC72F3"/>
    <w:rsid w:val="00AD37DF"/>
    <w:rsid w:val="00AE03AD"/>
    <w:rsid w:val="00AE67D4"/>
    <w:rsid w:val="00AE75EF"/>
    <w:rsid w:val="00B02646"/>
    <w:rsid w:val="00B37D98"/>
    <w:rsid w:val="00B5494E"/>
    <w:rsid w:val="00B74793"/>
    <w:rsid w:val="00B816C4"/>
    <w:rsid w:val="00B90E14"/>
    <w:rsid w:val="00BF76ED"/>
    <w:rsid w:val="00C057FA"/>
    <w:rsid w:val="00C150EE"/>
    <w:rsid w:val="00C61896"/>
    <w:rsid w:val="00C61EFB"/>
    <w:rsid w:val="00C667E5"/>
    <w:rsid w:val="00C80B0B"/>
    <w:rsid w:val="00C838BF"/>
    <w:rsid w:val="00CA1238"/>
    <w:rsid w:val="00CA79AC"/>
    <w:rsid w:val="00CB07A4"/>
    <w:rsid w:val="00D07649"/>
    <w:rsid w:val="00D22735"/>
    <w:rsid w:val="00D274E9"/>
    <w:rsid w:val="00D6676D"/>
    <w:rsid w:val="00D8684E"/>
    <w:rsid w:val="00DB77FA"/>
    <w:rsid w:val="00DC46B9"/>
    <w:rsid w:val="00DD7950"/>
    <w:rsid w:val="00DE38D8"/>
    <w:rsid w:val="00E237E3"/>
    <w:rsid w:val="00E52A18"/>
    <w:rsid w:val="00E5300F"/>
    <w:rsid w:val="00E82E41"/>
    <w:rsid w:val="00E86A24"/>
    <w:rsid w:val="00EC3710"/>
    <w:rsid w:val="00ED403F"/>
    <w:rsid w:val="00ED41DD"/>
    <w:rsid w:val="00EE6439"/>
    <w:rsid w:val="00EF3291"/>
    <w:rsid w:val="00EF756E"/>
    <w:rsid w:val="00F07A3C"/>
    <w:rsid w:val="00F2009B"/>
    <w:rsid w:val="00F37139"/>
    <w:rsid w:val="00F65192"/>
    <w:rsid w:val="00F6773C"/>
    <w:rsid w:val="00F92C24"/>
    <w:rsid w:val="00FB79A9"/>
    <w:rsid w:val="00FC4364"/>
    <w:rsid w:val="00FF3E2D"/>
    <w:rsid w:val="00FF58C0"/>
    <w:rsid w:val="0C2E63B8"/>
    <w:rsid w:val="10B2A8A0"/>
    <w:rsid w:val="14E917A5"/>
    <w:rsid w:val="219DD364"/>
    <w:rsid w:val="23A9A647"/>
    <w:rsid w:val="24B6BD21"/>
    <w:rsid w:val="2C5CF478"/>
    <w:rsid w:val="2F4A4BB2"/>
    <w:rsid w:val="3103B93B"/>
    <w:rsid w:val="34F38576"/>
    <w:rsid w:val="386717B3"/>
    <w:rsid w:val="392BB083"/>
    <w:rsid w:val="3C8A33E1"/>
    <w:rsid w:val="49E1044E"/>
    <w:rsid w:val="5376BCE9"/>
    <w:rsid w:val="596D9FDC"/>
    <w:rsid w:val="5DBABC05"/>
    <w:rsid w:val="632A8CD8"/>
    <w:rsid w:val="643520EF"/>
    <w:rsid w:val="66B7162D"/>
    <w:rsid w:val="6889CE65"/>
    <w:rsid w:val="74054082"/>
    <w:rsid w:val="768F1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27E52FA"/>
  <w15:chartTrackingRefBased/>
  <w15:docId w15:val="{BD432E09-49EF-4122-B4E6-BA7391DD26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A5B5A"/>
    <w:rPr>
      <w:rFonts w:ascii="Arial" w:hAnsi="Arial"/>
    </w:rPr>
  </w:style>
  <w:style w:type="paragraph" w:styleId="Heading1">
    <w:name w:val="heading 1"/>
    <w:basedOn w:val="Normal"/>
    <w:next w:val="Normal"/>
    <w:link w:val="Heading1Char"/>
    <w:uiPriority w:val="9"/>
    <w:qFormat/>
    <w:rsid w:val="00EE6439"/>
    <w:pPr>
      <w:keepNext/>
      <w:keepLines/>
      <w:numPr>
        <w:numId w:val="2"/>
      </w:numPr>
      <w:jc w:val="both"/>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EE6439"/>
    <w:pPr>
      <w:keepNext/>
      <w:keepLines/>
      <w:numPr>
        <w:ilvl w:val="1"/>
        <w:numId w:val="1"/>
      </w:numPr>
      <w:tabs>
        <w:tab w:val="clear" w:pos="1440"/>
      </w:tabs>
      <w:ind w:left="851" w:hanging="851"/>
      <w:contextualSpacing/>
      <w:jc w:val="both"/>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EE6439"/>
    <w:pPr>
      <w:keepNext/>
      <w:keepLines/>
      <w:numPr>
        <w:ilvl w:val="2"/>
        <w:numId w:val="2"/>
      </w:numPr>
      <w:jc w:val="both"/>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EE6439"/>
    <w:pPr>
      <w:keepNext/>
      <w:keepLines/>
      <w:numPr>
        <w:ilvl w:val="3"/>
        <w:numId w:val="2"/>
      </w:numPr>
      <w:jc w:val="both"/>
      <w:outlineLvl w:val="3"/>
    </w:pPr>
    <w:rPr>
      <w:rFonts w:eastAsiaTheme="majorEastAsia" w:cstheme="majorBidi"/>
      <w:iCs/>
      <w:szCs w:val="26"/>
    </w:rPr>
  </w:style>
  <w:style w:type="paragraph" w:styleId="Heading5">
    <w:name w:val="heading 5"/>
    <w:basedOn w:val="Normal"/>
    <w:next w:val="Normal"/>
    <w:link w:val="Heading5Char"/>
    <w:uiPriority w:val="9"/>
    <w:unhideWhenUsed/>
    <w:qFormat/>
    <w:rsid w:val="00097558"/>
    <w:pPr>
      <w:keepNext/>
      <w:keepLines/>
      <w:tabs>
        <w:tab w:val="num" w:pos="720"/>
      </w:tabs>
      <w:ind w:left="2410" w:hanging="425"/>
      <w:outlineLvl w:val="4"/>
    </w:pPr>
    <w:rPr>
      <w:rFonts w:eastAsiaTheme="majorEastAsia" w:cstheme="majorBidi"/>
      <w:szCs w:val="26"/>
    </w:rPr>
  </w:style>
  <w:style w:type="paragraph" w:styleId="Heading6">
    <w:name w:val="heading 6"/>
    <w:aliases w:val="Annex Heading"/>
    <w:basedOn w:val="Normal"/>
    <w:next w:val="Normal"/>
    <w:link w:val="Heading6Char"/>
    <w:uiPriority w:val="9"/>
    <w:unhideWhenUsed/>
    <w:qFormat/>
    <w:rsid w:val="00EE6439"/>
    <w:pPr>
      <w:keepNext/>
      <w:keepLines/>
      <w:numPr>
        <w:ilvl w:val="5"/>
        <w:numId w:val="2"/>
      </w:numPr>
      <w:spacing w:before="40"/>
      <w:outlineLvl w:val="5"/>
    </w:pPr>
    <w:rPr>
      <w:rFonts w:asciiTheme="minorHAnsi" w:hAnsiTheme="minorHAnsi" w:eastAsiaTheme="majorEastAsia"/>
      <w:b/>
    </w:rPr>
  </w:style>
  <w:style w:type="paragraph" w:styleId="Heading7">
    <w:name w:val="heading 7"/>
    <w:basedOn w:val="Normal"/>
    <w:next w:val="Normal"/>
    <w:link w:val="Heading7Char"/>
    <w:uiPriority w:val="9"/>
    <w:unhideWhenUsed/>
    <w:qFormat/>
    <w:rsid w:val="00EE6439"/>
    <w:pPr>
      <w:keepNext/>
      <w:keepLines/>
      <w:numPr>
        <w:ilvl w:val="6"/>
        <w:numId w:val="2"/>
      </w:numPr>
      <w:spacing w:before="4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unhideWhenUsed/>
    <w:qFormat/>
    <w:rsid w:val="00EE6439"/>
    <w:pPr>
      <w:keepNext/>
      <w:keepLines/>
      <w:numPr>
        <w:ilvl w:val="7"/>
        <w:numId w:val="2"/>
      </w:numPr>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EE6439"/>
    <w:pPr>
      <w:keepNext/>
      <w:keepLines/>
      <w:numPr>
        <w:ilvl w:val="8"/>
        <w:numId w:val="2"/>
      </w:numPr>
      <w:spacing w:before="40"/>
      <w:outlineLvl w:val="8"/>
    </w:pPr>
    <w:rPr>
      <w:rFonts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AE67D4"/>
    <w:pPr>
      <w:spacing w:line="240" w:lineRule="auto"/>
    </w:pPr>
    <w:rPr>
      <w:rFonts w:ascii="Arial" w:hAnsi="Arial"/>
      <w:sz w:val="24"/>
    </w:rPr>
  </w:style>
  <w:style w:type="character" w:styleId="Heading1Char" w:customStyle="1">
    <w:name w:val="Heading 1 Char"/>
    <w:basedOn w:val="DefaultParagraphFont"/>
    <w:link w:val="Heading1"/>
    <w:uiPriority w:val="9"/>
    <w:rsid w:val="00097558"/>
    <w:rPr>
      <w:rFonts w:ascii="Arial" w:hAnsi="Arial" w:eastAsiaTheme="majorEastAsia" w:cstheme="majorBidi"/>
      <w:b/>
      <w:szCs w:val="32"/>
    </w:rPr>
  </w:style>
  <w:style w:type="character" w:styleId="Heading2Char" w:customStyle="1">
    <w:name w:val="Heading 2 Char"/>
    <w:basedOn w:val="DefaultParagraphFont"/>
    <w:link w:val="Heading2"/>
    <w:uiPriority w:val="9"/>
    <w:rsid w:val="00EE6439"/>
    <w:rPr>
      <w:rFonts w:ascii="Arial" w:hAnsi="Arial" w:eastAsiaTheme="majorEastAsia" w:cstheme="majorBidi"/>
      <w:szCs w:val="26"/>
    </w:rPr>
  </w:style>
  <w:style w:type="character" w:styleId="Heading3Char" w:customStyle="1">
    <w:name w:val="Heading 3 Char"/>
    <w:basedOn w:val="DefaultParagraphFont"/>
    <w:link w:val="Heading3"/>
    <w:uiPriority w:val="9"/>
    <w:rsid w:val="00097558"/>
    <w:rPr>
      <w:rFonts w:ascii="Arial" w:hAnsi="Arial" w:eastAsiaTheme="majorEastAsia" w:cstheme="majorBidi"/>
      <w:szCs w:val="24"/>
    </w:rPr>
  </w:style>
  <w:style w:type="character" w:styleId="Heading4Char" w:customStyle="1">
    <w:name w:val="Heading 4 Char"/>
    <w:basedOn w:val="DefaultParagraphFont"/>
    <w:link w:val="Heading4"/>
    <w:uiPriority w:val="9"/>
    <w:rsid w:val="00097558"/>
    <w:rPr>
      <w:rFonts w:ascii="Arial" w:hAnsi="Arial" w:eastAsiaTheme="majorEastAsia" w:cstheme="majorBidi"/>
      <w:iCs/>
      <w:szCs w:val="26"/>
    </w:rPr>
  </w:style>
  <w:style w:type="character" w:styleId="Heading5Char" w:customStyle="1">
    <w:name w:val="Heading 5 Char"/>
    <w:basedOn w:val="DefaultParagraphFont"/>
    <w:link w:val="Heading5"/>
    <w:uiPriority w:val="9"/>
    <w:rsid w:val="00097558"/>
    <w:rPr>
      <w:rFonts w:ascii="Arial" w:hAnsi="Arial" w:eastAsiaTheme="majorEastAsia" w:cstheme="majorBidi"/>
      <w:szCs w:val="26"/>
    </w:rPr>
  </w:style>
  <w:style w:type="character" w:styleId="Heading6Char" w:customStyle="1">
    <w:name w:val="Heading 6 Char"/>
    <w:aliases w:val="Annex Heading Char"/>
    <w:basedOn w:val="DefaultParagraphFont"/>
    <w:link w:val="Heading6"/>
    <w:uiPriority w:val="9"/>
    <w:rsid w:val="00813870"/>
    <w:rPr>
      <w:rFonts w:eastAsiaTheme="majorEastAsia"/>
      <w:b/>
    </w:rPr>
  </w:style>
  <w:style w:type="character" w:styleId="Heading7Char" w:customStyle="1">
    <w:name w:val="Heading 7 Char"/>
    <w:basedOn w:val="DefaultParagraphFont"/>
    <w:link w:val="Heading7"/>
    <w:uiPriority w:val="9"/>
    <w:rsid w:val="00205C65"/>
    <w:rPr>
      <w:rFonts w:ascii="Arial" w:hAnsi="Arial" w:eastAsiaTheme="majorEastAsia" w:cstheme="majorBidi"/>
      <w:i/>
      <w:iCs/>
      <w:color w:val="1F4D78" w:themeColor="accent1" w:themeShade="7F"/>
    </w:rPr>
  </w:style>
  <w:style w:type="character" w:styleId="Heading8Char" w:customStyle="1">
    <w:name w:val="Heading 8 Char"/>
    <w:basedOn w:val="DefaultParagraphFont"/>
    <w:link w:val="Heading8"/>
    <w:uiPriority w:val="9"/>
    <w:rsid w:val="00205C65"/>
    <w:rPr>
      <w:rFonts w:ascii="Arial" w:hAnsi="Arial"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rsid w:val="00205C65"/>
    <w:rPr>
      <w:rFonts w:ascii="Arial" w:hAnsi="Arial" w:eastAsiaTheme="majorEastAsia" w:cstheme="majorBidi"/>
      <w:i/>
      <w:iCs/>
      <w:color w:val="272727" w:themeColor="text1" w:themeTint="D8"/>
      <w:sz w:val="21"/>
      <w:szCs w:val="21"/>
    </w:rPr>
  </w:style>
  <w:style w:type="paragraph" w:styleId="Title">
    <w:name w:val="Title"/>
    <w:basedOn w:val="Normal"/>
    <w:next w:val="Normal"/>
    <w:link w:val="TitleChar"/>
    <w:uiPriority w:val="10"/>
    <w:qFormat/>
    <w:rsid w:val="00205C65"/>
    <w:pPr>
      <w:spacing w:line="240" w:lineRule="auto"/>
      <w:contextualSpacing/>
    </w:pPr>
    <w:rPr>
      <w:rFonts w:eastAsiaTheme="majorEastAsia" w:cstheme="majorBidi"/>
      <w:spacing w:val="-10"/>
      <w:kern w:val="28"/>
      <w:sz w:val="56"/>
      <w:szCs w:val="56"/>
    </w:rPr>
  </w:style>
  <w:style w:type="character" w:styleId="TitleChar" w:customStyle="1">
    <w:name w:val="Title Char"/>
    <w:basedOn w:val="DefaultParagraphFont"/>
    <w:link w:val="Title"/>
    <w:uiPriority w:val="10"/>
    <w:rsid w:val="00205C65"/>
    <w:rPr>
      <w:rFonts w:ascii="Arial" w:hAnsi="Arial" w:eastAsiaTheme="majorEastAsia" w:cstheme="majorBidi"/>
      <w:spacing w:val="-10"/>
      <w:kern w:val="28"/>
      <w:sz w:val="56"/>
      <w:szCs w:val="56"/>
    </w:rPr>
  </w:style>
  <w:style w:type="paragraph" w:styleId="Subtitle">
    <w:name w:val="Subtitle"/>
    <w:basedOn w:val="Normal"/>
    <w:next w:val="Normal"/>
    <w:link w:val="SubtitleChar"/>
    <w:uiPriority w:val="11"/>
    <w:qFormat/>
    <w:rsid w:val="00AE67D4"/>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AE67D4"/>
    <w:rPr>
      <w:rFonts w:ascii="Arial" w:hAnsi="Arial" w:eastAsiaTheme="minorEastAsia"/>
      <w:color w:val="5A5A5A" w:themeColor="text1" w:themeTint="A5"/>
      <w:spacing w:val="15"/>
      <w:sz w:val="24"/>
    </w:rPr>
  </w:style>
  <w:style w:type="character" w:styleId="SubtleEmphasis">
    <w:name w:val="Subtle Emphasis"/>
    <w:basedOn w:val="DefaultParagraphFont"/>
    <w:uiPriority w:val="19"/>
    <w:qFormat/>
    <w:rsid w:val="00AE67D4"/>
    <w:rPr>
      <w:i/>
      <w:iCs/>
      <w:color w:val="404040" w:themeColor="text1" w:themeTint="BF"/>
    </w:rPr>
  </w:style>
  <w:style w:type="character" w:styleId="Emphasis">
    <w:name w:val="Emphasis"/>
    <w:basedOn w:val="DefaultParagraphFont"/>
    <w:uiPriority w:val="20"/>
    <w:qFormat/>
    <w:rsid w:val="00AE67D4"/>
    <w:rPr>
      <w:i/>
      <w:iCs/>
    </w:rPr>
  </w:style>
  <w:style w:type="character" w:styleId="IntenseEmphasis">
    <w:name w:val="Intense Emphasis"/>
    <w:basedOn w:val="DefaultParagraphFont"/>
    <w:uiPriority w:val="21"/>
    <w:qFormat/>
    <w:rsid w:val="00AE67D4"/>
    <w:rPr>
      <w:i/>
      <w:iCs/>
      <w:color w:val="5B9BD5" w:themeColor="accent1"/>
    </w:rPr>
  </w:style>
  <w:style w:type="character" w:styleId="Strong">
    <w:name w:val="Strong"/>
    <w:basedOn w:val="DefaultParagraphFont"/>
    <w:uiPriority w:val="22"/>
    <w:qFormat/>
    <w:rsid w:val="00AE67D4"/>
    <w:rPr>
      <w:b/>
      <w:bCs/>
    </w:rPr>
  </w:style>
  <w:style w:type="paragraph" w:styleId="Quote">
    <w:name w:val="Quote"/>
    <w:basedOn w:val="Normal"/>
    <w:next w:val="Normal"/>
    <w:link w:val="QuoteChar"/>
    <w:uiPriority w:val="29"/>
    <w:qFormat/>
    <w:rsid w:val="00AE67D4"/>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sid w:val="00AE67D4"/>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AE67D4"/>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styleId="IntenseQuoteChar" w:customStyle="1">
    <w:name w:val="Intense Quote Char"/>
    <w:basedOn w:val="DefaultParagraphFont"/>
    <w:link w:val="IntenseQuote"/>
    <w:uiPriority w:val="30"/>
    <w:rsid w:val="00AE67D4"/>
    <w:rPr>
      <w:rFonts w:ascii="Arial" w:hAnsi="Arial"/>
      <w:i/>
      <w:iCs/>
      <w:color w:val="5B9BD5" w:themeColor="accent1"/>
      <w:sz w:val="24"/>
    </w:rPr>
  </w:style>
  <w:style w:type="character" w:styleId="SubtleReference">
    <w:name w:val="Subtle Reference"/>
    <w:basedOn w:val="DefaultParagraphFont"/>
    <w:uiPriority w:val="31"/>
    <w:qFormat/>
    <w:rsid w:val="00AE67D4"/>
    <w:rPr>
      <w:smallCaps/>
      <w:color w:val="5A5A5A" w:themeColor="text1" w:themeTint="A5"/>
    </w:rPr>
  </w:style>
  <w:style w:type="character" w:styleId="IntenseReference">
    <w:name w:val="Intense Reference"/>
    <w:basedOn w:val="DefaultParagraphFont"/>
    <w:uiPriority w:val="32"/>
    <w:qFormat/>
    <w:rsid w:val="00AE67D4"/>
    <w:rPr>
      <w:b/>
      <w:bCs/>
      <w:smallCaps/>
      <w:color w:val="5B9BD5" w:themeColor="accent1"/>
      <w:spacing w:val="5"/>
    </w:rPr>
  </w:style>
  <w:style w:type="character" w:styleId="BookTitle">
    <w:name w:val="Book Title"/>
    <w:basedOn w:val="DefaultParagraphFont"/>
    <w:uiPriority w:val="33"/>
    <w:qFormat/>
    <w:rsid w:val="00AE67D4"/>
    <w:rPr>
      <w:b/>
      <w:bCs/>
      <w:i/>
      <w:iCs/>
      <w:spacing w:val="5"/>
    </w:rPr>
  </w:style>
  <w:style w:type="paragraph" w:styleId="ListParagraph">
    <w:name w:val="List Paragraph"/>
    <w:aliases w:val="Numbered Para 1,Dot pt,No Spacing1,List Paragraph Char Char Char,Indicator Text,List Paragraph1,Bullet Points,MAIN CONTENT,List Paragraph12,F5 List Paragraph"/>
    <w:basedOn w:val="Normal"/>
    <w:link w:val="ListParagraphChar"/>
    <w:uiPriority w:val="34"/>
    <w:qFormat/>
    <w:rsid w:val="00AE67D4"/>
    <w:pPr>
      <w:ind w:left="720"/>
      <w:contextualSpacing/>
    </w:pPr>
  </w:style>
  <w:style w:type="character" w:styleId="Hyperlink">
    <w:name w:val="Hyperlink"/>
    <w:basedOn w:val="DefaultParagraphFont"/>
    <w:uiPriority w:val="99"/>
    <w:unhideWhenUsed/>
    <w:rsid w:val="00470716"/>
    <w:rPr>
      <w:color w:val="0563C1" w:themeColor="hyperlink"/>
      <w:u w:val="single"/>
    </w:rPr>
  </w:style>
  <w:style w:type="table" w:styleId="TableGrid1" w:customStyle="1">
    <w:name w:val="Table Grid1"/>
    <w:basedOn w:val="TableNormal"/>
    <w:next w:val="TableGrid"/>
    <w:uiPriority w:val="59"/>
    <w:rsid w:val="00161293"/>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161293"/>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6171AA"/>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6B0C7F"/>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AC72F3"/>
    <w:rPr>
      <w:sz w:val="16"/>
      <w:szCs w:val="16"/>
    </w:rPr>
  </w:style>
  <w:style w:type="paragraph" w:styleId="CommentText">
    <w:name w:val="annotation text"/>
    <w:basedOn w:val="Normal"/>
    <w:link w:val="CommentTextChar"/>
    <w:uiPriority w:val="99"/>
    <w:semiHidden/>
    <w:unhideWhenUsed/>
    <w:rsid w:val="00AC72F3"/>
    <w:pPr>
      <w:spacing w:line="240" w:lineRule="auto"/>
    </w:pPr>
    <w:rPr>
      <w:sz w:val="20"/>
      <w:szCs w:val="20"/>
    </w:rPr>
  </w:style>
  <w:style w:type="character" w:styleId="CommentTextChar" w:customStyle="1">
    <w:name w:val="Comment Text Char"/>
    <w:basedOn w:val="DefaultParagraphFont"/>
    <w:link w:val="CommentText"/>
    <w:uiPriority w:val="99"/>
    <w:semiHidden/>
    <w:rsid w:val="00AC72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C72F3"/>
    <w:rPr>
      <w:b/>
      <w:bCs/>
    </w:rPr>
  </w:style>
  <w:style w:type="character" w:styleId="CommentSubjectChar" w:customStyle="1">
    <w:name w:val="Comment Subject Char"/>
    <w:basedOn w:val="CommentTextChar"/>
    <w:link w:val="CommentSubject"/>
    <w:uiPriority w:val="99"/>
    <w:semiHidden/>
    <w:rsid w:val="00AC72F3"/>
    <w:rPr>
      <w:rFonts w:ascii="Arial" w:hAnsi="Arial"/>
      <w:b/>
      <w:bCs/>
      <w:sz w:val="20"/>
      <w:szCs w:val="20"/>
    </w:rPr>
  </w:style>
  <w:style w:type="paragraph" w:styleId="BalloonText">
    <w:name w:val="Balloon Text"/>
    <w:basedOn w:val="Normal"/>
    <w:link w:val="BalloonTextChar"/>
    <w:uiPriority w:val="99"/>
    <w:semiHidden/>
    <w:unhideWhenUsed/>
    <w:rsid w:val="00AC72F3"/>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C72F3"/>
    <w:rPr>
      <w:rFonts w:ascii="Segoe UI" w:hAnsi="Segoe UI" w:cs="Segoe UI"/>
      <w:sz w:val="18"/>
      <w:szCs w:val="18"/>
    </w:rPr>
  </w:style>
  <w:style w:type="paragraph" w:styleId="Default" w:customStyle="1">
    <w:name w:val="Default"/>
    <w:rsid w:val="00377EB8"/>
    <w:pPr>
      <w:autoSpaceDE w:val="0"/>
      <w:autoSpaceDN w:val="0"/>
      <w:adjustRightInd w:val="0"/>
      <w:spacing w:line="240" w:lineRule="auto"/>
    </w:pPr>
    <w:rPr>
      <w:rFonts w:ascii="Arial" w:hAnsi="Arial" w:cs="Arial"/>
      <w:color w:val="000000"/>
      <w:sz w:val="24"/>
      <w:szCs w:val="24"/>
    </w:rPr>
  </w:style>
  <w:style w:type="paragraph" w:styleId="NormalWeb">
    <w:name w:val="Normal (Web)"/>
    <w:basedOn w:val="Normal"/>
    <w:uiPriority w:val="99"/>
    <w:unhideWhenUsed/>
    <w:rsid w:val="00A27B52"/>
    <w:pPr>
      <w:spacing w:before="100" w:beforeAutospacing="1" w:after="100" w:afterAutospacing="1" w:line="240" w:lineRule="auto"/>
    </w:pPr>
    <w:rPr>
      <w:rFonts w:ascii="Times New Roman" w:hAnsi="Times New Roman" w:cs="Times New Roman" w:eastAsiaTheme="minorEastAsia"/>
      <w:sz w:val="24"/>
      <w:szCs w:val="24"/>
      <w:lang w:eastAsia="en-GB"/>
    </w:rPr>
  </w:style>
  <w:style w:type="table" w:styleId="PlainTable5">
    <w:name w:val="Plain Table 5"/>
    <w:basedOn w:val="TableNormal"/>
    <w:uiPriority w:val="45"/>
    <w:rsid w:val="001D40AF"/>
    <w:pPr>
      <w:spacing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1D40A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D40AF"/>
    <w:pPr>
      <w:spacing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1D40AF"/>
    <w:pPr>
      <w:spacing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GridTable1Light">
    <w:name w:val="Grid Table 1 Light"/>
    <w:basedOn w:val="TableNormal"/>
    <w:uiPriority w:val="46"/>
    <w:rsid w:val="001D40AF"/>
    <w:pPr>
      <w:spacing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ListParagraphChar" w:customStyle="1">
    <w:name w:val="List Paragraph Char"/>
    <w:aliases w:val="Numbered Para 1 Char,Dot pt Char,No Spacing1 Char,List Paragraph Char Char Char Char,Indicator Text Char,List Paragraph1 Char,Bullet Points Char,MAIN CONTENT Char,List Paragraph12 Char,F5 List Paragraph Char"/>
    <w:link w:val="ListParagraph"/>
    <w:uiPriority w:val="34"/>
    <w:qFormat/>
    <w:rsid w:val="00C150EE"/>
    <w:rPr>
      <w:rFonts w:ascii="Arial" w:hAnsi="Arial"/>
    </w:rPr>
  </w:style>
  <w:style w:type="paragraph" w:styleId="Header">
    <w:name w:val="header"/>
    <w:basedOn w:val="Normal"/>
    <w:link w:val="HeaderChar"/>
    <w:uiPriority w:val="99"/>
    <w:semiHidden/>
    <w:unhideWhenUsed/>
    <w:rsid w:val="00720A6F"/>
    <w:pPr>
      <w:tabs>
        <w:tab w:val="center" w:pos="4513"/>
        <w:tab w:val="right" w:pos="9026"/>
      </w:tabs>
      <w:spacing w:line="240" w:lineRule="auto"/>
    </w:pPr>
  </w:style>
  <w:style w:type="character" w:styleId="HeaderChar" w:customStyle="1">
    <w:name w:val="Header Char"/>
    <w:basedOn w:val="DefaultParagraphFont"/>
    <w:link w:val="Header"/>
    <w:uiPriority w:val="99"/>
    <w:semiHidden/>
    <w:rsid w:val="00720A6F"/>
    <w:rPr>
      <w:rFonts w:ascii="Arial" w:hAnsi="Arial"/>
    </w:rPr>
  </w:style>
  <w:style w:type="paragraph" w:styleId="Footer">
    <w:name w:val="footer"/>
    <w:basedOn w:val="Normal"/>
    <w:link w:val="FooterChar"/>
    <w:uiPriority w:val="99"/>
    <w:semiHidden/>
    <w:unhideWhenUsed/>
    <w:rsid w:val="00720A6F"/>
    <w:pPr>
      <w:tabs>
        <w:tab w:val="center" w:pos="4513"/>
        <w:tab w:val="right" w:pos="9026"/>
      </w:tabs>
      <w:spacing w:line="240" w:lineRule="auto"/>
    </w:pPr>
  </w:style>
  <w:style w:type="character" w:styleId="FooterChar" w:customStyle="1">
    <w:name w:val="Footer Char"/>
    <w:basedOn w:val="DefaultParagraphFont"/>
    <w:link w:val="Footer"/>
    <w:uiPriority w:val="99"/>
    <w:semiHidden/>
    <w:rsid w:val="00720A6F"/>
    <w:rPr>
      <w:rFonts w:ascii="Arial" w:hAnsi="Arial"/>
    </w:rPr>
  </w:style>
  <w:style w:type="character" w:styleId="normaltextrun" w:customStyle="1">
    <w:name w:val="normaltextrun"/>
    <w:basedOn w:val="DefaultParagraphFont"/>
    <w:rsid w:val="00644668"/>
  </w:style>
  <w:style w:type="character" w:styleId="eop" w:customStyle="1">
    <w:name w:val="eop"/>
    <w:basedOn w:val="DefaultParagraphFont"/>
    <w:rsid w:val="00AA2C6B"/>
  </w:style>
  <w:style w:type="paragraph" w:styleId="paragraph" w:customStyle="1">
    <w:name w:val="paragraph"/>
    <w:basedOn w:val="Normal"/>
    <w:rsid w:val="00290CD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tabchar" w:customStyle="1">
    <w:name w:val="tabchar"/>
    <w:basedOn w:val="DefaultParagraphFont"/>
    <w:rsid w:val="00290CD4"/>
  </w:style>
  <w:style w:type="character" w:styleId="scxw42363874" w:customStyle="1">
    <w:name w:val="scxw42363874"/>
    <w:basedOn w:val="DefaultParagraphFont"/>
    <w:rsid w:val="00290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182819">
      <w:bodyDiv w:val="1"/>
      <w:marLeft w:val="0"/>
      <w:marRight w:val="0"/>
      <w:marTop w:val="0"/>
      <w:marBottom w:val="0"/>
      <w:divBdr>
        <w:top w:val="none" w:sz="0" w:space="0" w:color="auto"/>
        <w:left w:val="none" w:sz="0" w:space="0" w:color="auto"/>
        <w:bottom w:val="none" w:sz="0" w:space="0" w:color="auto"/>
        <w:right w:val="none" w:sz="0" w:space="0" w:color="auto"/>
      </w:divBdr>
      <w:divsChild>
        <w:div w:id="2079748170">
          <w:marLeft w:val="0"/>
          <w:marRight w:val="0"/>
          <w:marTop w:val="0"/>
          <w:marBottom w:val="0"/>
          <w:divBdr>
            <w:top w:val="none" w:sz="0" w:space="0" w:color="auto"/>
            <w:left w:val="none" w:sz="0" w:space="0" w:color="auto"/>
            <w:bottom w:val="none" w:sz="0" w:space="0" w:color="auto"/>
            <w:right w:val="none" w:sz="0" w:space="0" w:color="auto"/>
          </w:divBdr>
        </w:div>
        <w:div w:id="1861161043">
          <w:marLeft w:val="0"/>
          <w:marRight w:val="0"/>
          <w:marTop w:val="0"/>
          <w:marBottom w:val="0"/>
          <w:divBdr>
            <w:top w:val="none" w:sz="0" w:space="0" w:color="auto"/>
            <w:left w:val="none" w:sz="0" w:space="0" w:color="auto"/>
            <w:bottom w:val="none" w:sz="0" w:space="0" w:color="auto"/>
            <w:right w:val="none" w:sz="0" w:space="0" w:color="auto"/>
          </w:divBdr>
        </w:div>
        <w:div w:id="1678460082">
          <w:marLeft w:val="0"/>
          <w:marRight w:val="0"/>
          <w:marTop w:val="0"/>
          <w:marBottom w:val="0"/>
          <w:divBdr>
            <w:top w:val="none" w:sz="0" w:space="0" w:color="auto"/>
            <w:left w:val="none" w:sz="0" w:space="0" w:color="auto"/>
            <w:bottom w:val="none" w:sz="0" w:space="0" w:color="auto"/>
            <w:right w:val="none" w:sz="0" w:space="0" w:color="auto"/>
          </w:divBdr>
        </w:div>
        <w:div w:id="1022898736">
          <w:marLeft w:val="0"/>
          <w:marRight w:val="0"/>
          <w:marTop w:val="0"/>
          <w:marBottom w:val="0"/>
          <w:divBdr>
            <w:top w:val="none" w:sz="0" w:space="0" w:color="auto"/>
            <w:left w:val="none" w:sz="0" w:space="0" w:color="auto"/>
            <w:bottom w:val="none" w:sz="0" w:space="0" w:color="auto"/>
            <w:right w:val="none" w:sz="0" w:space="0" w:color="auto"/>
          </w:divBdr>
        </w:div>
        <w:div w:id="1929150432">
          <w:marLeft w:val="0"/>
          <w:marRight w:val="0"/>
          <w:marTop w:val="0"/>
          <w:marBottom w:val="0"/>
          <w:divBdr>
            <w:top w:val="none" w:sz="0" w:space="0" w:color="auto"/>
            <w:left w:val="none" w:sz="0" w:space="0" w:color="auto"/>
            <w:bottom w:val="none" w:sz="0" w:space="0" w:color="auto"/>
            <w:right w:val="none" w:sz="0" w:space="0" w:color="auto"/>
          </w:divBdr>
        </w:div>
        <w:div w:id="1966426111">
          <w:marLeft w:val="0"/>
          <w:marRight w:val="0"/>
          <w:marTop w:val="0"/>
          <w:marBottom w:val="0"/>
          <w:divBdr>
            <w:top w:val="none" w:sz="0" w:space="0" w:color="auto"/>
            <w:left w:val="none" w:sz="0" w:space="0" w:color="auto"/>
            <w:bottom w:val="none" w:sz="0" w:space="0" w:color="auto"/>
            <w:right w:val="none" w:sz="0" w:space="0" w:color="auto"/>
          </w:divBdr>
        </w:div>
        <w:div w:id="2093968077">
          <w:marLeft w:val="0"/>
          <w:marRight w:val="0"/>
          <w:marTop w:val="0"/>
          <w:marBottom w:val="0"/>
          <w:divBdr>
            <w:top w:val="none" w:sz="0" w:space="0" w:color="auto"/>
            <w:left w:val="none" w:sz="0" w:space="0" w:color="auto"/>
            <w:bottom w:val="none" w:sz="0" w:space="0" w:color="auto"/>
            <w:right w:val="none" w:sz="0" w:space="0" w:color="auto"/>
          </w:divBdr>
        </w:div>
        <w:div w:id="1680084073">
          <w:marLeft w:val="0"/>
          <w:marRight w:val="0"/>
          <w:marTop w:val="0"/>
          <w:marBottom w:val="0"/>
          <w:divBdr>
            <w:top w:val="none" w:sz="0" w:space="0" w:color="auto"/>
            <w:left w:val="none" w:sz="0" w:space="0" w:color="auto"/>
            <w:bottom w:val="none" w:sz="0" w:space="0" w:color="auto"/>
            <w:right w:val="none" w:sz="0" w:space="0" w:color="auto"/>
          </w:divBdr>
        </w:div>
        <w:div w:id="1757627611">
          <w:marLeft w:val="0"/>
          <w:marRight w:val="0"/>
          <w:marTop w:val="0"/>
          <w:marBottom w:val="0"/>
          <w:divBdr>
            <w:top w:val="none" w:sz="0" w:space="0" w:color="auto"/>
            <w:left w:val="none" w:sz="0" w:space="0" w:color="auto"/>
            <w:bottom w:val="none" w:sz="0" w:space="0" w:color="auto"/>
            <w:right w:val="none" w:sz="0" w:space="0" w:color="auto"/>
          </w:divBdr>
        </w:div>
      </w:divsChild>
    </w:div>
    <w:div w:id="482083283">
      <w:bodyDiv w:val="1"/>
      <w:marLeft w:val="0"/>
      <w:marRight w:val="0"/>
      <w:marTop w:val="0"/>
      <w:marBottom w:val="0"/>
      <w:divBdr>
        <w:top w:val="none" w:sz="0" w:space="0" w:color="auto"/>
        <w:left w:val="none" w:sz="0" w:space="0" w:color="auto"/>
        <w:bottom w:val="none" w:sz="0" w:space="0" w:color="auto"/>
        <w:right w:val="none" w:sz="0" w:space="0" w:color="auto"/>
      </w:divBdr>
      <w:divsChild>
        <w:div w:id="575210366">
          <w:marLeft w:val="0"/>
          <w:marRight w:val="0"/>
          <w:marTop w:val="0"/>
          <w:marBottom w:val="0"/>
          <w:divBdr>
            <w:top w:val="none" w:sz="0" w:space="0" w:color="auto"/>
            <w:left w:val="none" w:sz="0" w:space="0" w:color="auto"/>
            <w:bottom w:val="none" w:sz="0" w:space="0" w:color="auto"/>
            <w:right w:val="none" w:sz="0" w:space="0" w:color="auto"/>
          </w:divBdr>
        </w:div>
        <w:div w:id="5910357">
          <w:marLeft w:val="0"/>
          <w:marRight w:val="0"/>
          <w:marTop w:val="0"/>
          <w:marBottom w:val="0"/>
          <w:divBdr>
            <w:top w:val="none" w:sz="0" w:space="0" w:color="auto"/>
            <w:left w:val="none" w:sz="0" w:space="0" w:color="auto"/>
            <w:bottom w:val="none" w:sz="0" w:space="0" w:color="auto"/>
            <w:right w:val="none" w:sz="0" w:space="0" w:color="auto"/>
          </w:divBdr>
        </w:div>
        <w:div w:id="1480802213">
          <w:marLeft w:val="0"/>
          <w:marRight w:val="0"/>
          <w:marTop w:val="0"/>
          <w:marBottom w:val="0"/>
          <w:divBdr>
            <w:top w:val="none" w:sz="0" w:space="0" w:color="auto"/>
            <w:left w:val="none" w:sz="0" w:space="0" w:color="auto"/>
            <w:bottom w:val="none" w:sz="0" w:space="0" w:color="auto"/>
            <w:right w:val="none" w:sz="0" w:space="0" w:color="auto"/>
          </w:divBdr>
        </w:div>
        <w:div w:id="1122529554">
          <w:marLeft w:val="0"/>
          <w:marRight w:val="0"/>
          <w:marTop w:val="0"/>
          <w:marBottom w:val="0"/>
          <w:divBdr>
            <w:top w:val="none" w:sz="0" w:space="0" w:color="auto"/>
            <w:left w:val="none" w:sz="0" w:space="0" w:color="auto"/>
            <w:bottom w:val="none" w:sz="0" w:space="0" w:color="auto"/>
            <w:right w:val="none" w:sz="0" w:space="0" w:color="auto"/>
          </w:divBdr>
        </w:div>
        <w:div w:id="115567567">
          <w:marLeft w:val="0"/>
          <w:marRight w:val="0"/>
          <w:marTop w:val="0"/>
          <w:marBottom w:val="0"/>
          <w:divBdr>
            <w:top w:val="none" w:sz="0" w:space="0" w:color="auto"/>
            <w:left w:val="none" w:sz="0" w:space="0" w:color="auto"/>
            <w:bottom w:val="none" w:sz="0" w:space="0" w:color="auto"/>
            <w:right w:val="none" w:sz="0" w:space="0" w:color="auto"/>
          </w:divBdr>
        </w:div>
        <w:div w:id="527838303">
          <w:marLeft w:val="0"/>
          <w:marRight w:val="0"/>
          <w:marTop w:val="0"/>
          <w:marBottom w:val="0"/>
          <w:divBdr>
            <w:top w:val="none" w:sz="0" w:space="0" w:color="auto"/>
            <w:left w:val="none" w:sz="0" w:space="0" w:color="auto"/>
            <w:bottom w:val="none" w:sz="0" w:space="0" w:color="auto"/>
            <w:right w:val="none" w:sz="0" w:space="0" w:color="auto"/>
          </w:divBdr>
        </w:div>
        <w:div w:id="1500268306">
          <w:marLeft w:val="0"/>
          <w:marRight w:val="0"/>
          <w:marTop w:val="0"/>
          <w:marBottom w:val="0"/>
          <w:divBdr>
            <w:top w:val="none" w:sz="0" w:space="0" w:color="auto"/>
            <w:left w:val="none" w:sz="0" w:space="0" w:color="auto"/>
            <w:bottom w:val="none" w:sz="0" w:space="0" w:color="auto"/>
            <w:right w:val="none" w:sz="0" w:space="0" w:color="auto"/>
          </w:divBdr>
        </w:div>
        <w:div w:id="230965300">
          <w:marLeft w:val="0"/>
          <w:marRight w:val="0"/>
          <w:marTop w:val="0"/>
          <w:marBottom w:val="0"/>
          <w:divBdr>
            <w:top w:val="none" w:sz="0" w:space="0" w:color="auto"/>
            <w:left w:val="none" w:sz="0" w:space="0" w:color="auto"/>
            <w:bottom w:val="none" w:sz="0" w:space="0" w:color="auto"/>
            <w:right w:val="none" w:sz="0" w:space="0" w:color="auto"/>
          </w:divBdr>
        </w:div>
        <w:div w:id="1806460659">
          <w:marLeft w:val="0"/>
          <w:marRight w:val="0"/>
          <w:marTop w:val="30"/>
          <w:marBottom w:val="30"/>
          <w:divBdr>
            <w:top w:val="none" w:sz="0" w:space="0" w:color="auto"/>
            <w:left w:val="none" w:sz="0" w:space="0" w:color="auto"/>
            <w:bottom w:val="none" w:sz="0" w:space="0" w:color="auto"/>
            <w:right w:val="none" w:sz="0" w:space="0" w:color="auto"/>
          </w:divBdr>
          <w:divsChild>
            <w:div w:id="1156143068">
              <w:marLeft w:val="0"/>
              <w:marRight w:val="0"/>
              <w:marTop w:val="0"/>
              <w:marBottom w:val="0"/>
              <w:divBdr>
                <w:top w:val="none" w:sz="0" w:space="0" w:color="auto"/>
                <w:left w:val="none" w:sz="0" w:space="0" w:color="auto"/>
                <w:bottom w:val="none" w:sz="0" w:space="0" w:color="auto"/>
                <w:right w:val="none" w:sz="0" w:space="0" w:color="auto"/>
              </w:divBdr>
              <w:divsChild>
                <w:div w:id="564679604">
                  <w:marLeft w:val="0"/>
                  <w:marRight w:val="0"/>
                  <w:marTop w:val="0"/>
                  <w:marBottom w:val="0"/>
                  <w:divBdr>
                    <w:top w:val="none" w:sz="0" w:space="0" w:color="auto"/>
                    <w:left w:val="none" w:sz="0" w:space="0" w:color="auto"/>
                    <w:bottom w:val="none" w:sz="0" w:space="0" w:color="auto"/>
                    <w:right w:val="none" w:sz="0" w:space="0" w:color="auto"/>
                  </w:divBdr>
                </w:div>
              </w:divsChild>
            </w:div>
            <w:div w:id="215046581">
              <w:marLeft w:val="0"/>
              <w:marRight w:val="0"/>
              <w:marTop w:val="0"/>
              <w:marBottom w:val="0"/>
              <w:divBdr>
                <w:top w:val="none" w:sz="0" w:space="0" w:color="auto"/>
                <w:left w:val="none" w:sz="0" w:space="0" w:color="auto"/>
                <w:bottom w:val="none" w:sz="0" w:space="0" w:color="auto"/>
                <w:right w:val="none" w:sz="0" w:space="0" w:color="auto"/>
              </w:divBdr>
              <w:divsChild>
                <w:div w:id="815073727">
                  <w:marLeft w:val="0"/>
                  <w:marRight w:val="0"/>
                  <w:marTop w:val="0"/>
                  <w:marBottom w:val="0"/>
                  <w:divBdr>
                    <w:top w:val="none" w:sz="0" w:space="0" w:color="auto"/>
                    <w:left w:val="none" w:sz="0" w:space="0" w:color="auto"/>
                    <w:bottom w:val="none" w:sz="0" w:space="0" w:color="auto"/>
                    <w:right w:val="none" w:sz="0" w:space="0" w:color="auto"/>
                  </w:divBdr>
                </w:div>
                <w:div w:id="1777750345">
                  <w:marLeft w:val="0"/>
                  <w:marRight w:val="0"/>
                  <w:marTop w:val="0"/>
                  <w:marBottom w:val="0"/>
                  <w:divBdr>
                    <w:top w:val="none" w:sz="0" w:space="0" w:color="auto"/>
                    <w:left w:val="none" w:sz="0" w:space="0" w:color="auto"/>
                    <w:bottom w:val="none" w:sz="0" w:space="0" w:color="auto"/>
                    <w:right w:val="none" w:sz="0" w:space="0" w:color="auto"/>
                  </w:divBdr>
                </w:div>
              </w:divsChild>
            </w:div>
            <w:div w:id="40714094">
              <w:marLeft w:val="0"/>
              <w:marRight w:val="0"/>
              <w:marTop w:val="0"/>
              <w:marBottom w:val="0"/>
              <w:divBdr>
                <w:top w:val="none" w:sz="0" w:space="0" w:color="auto"/>
                <w:left w:val="none" w:sz="0" w:space="0" w:color="auto"/>
                <w:bottom w:val="none" w:sz="0" w:space="0" w:color="auto"/>
                <w:right w:val="none" w:sz="0" w:space="0" w:color="auto"/>
              </w:divBdr>
              <w:divsChild>
                <w:div w:id="362563933">
                  <w:marLeft w:val="0"/>
                  <w:marRight w:val="0"/>
                  <w:marTop w:val="0"/>
                  <w:marBottom w:val="0"/>
                  <w:divBdr>
                    <w:top w:val="none" w:sz="0" w:space="0" w:color="auto"/>
                    <w:left w:val="none" w:sz="0" w:space="0" w:color="auto"/>
                    <w:bottom w:val="none" w:sz="0" w:space="0" w:color="auto"/>
                    <w:right w:val="none" w:sz="0" w:space="0" w:color="auto"/>
                  </w:divBdr>
                </w:div>
              </w:divsChild>
            </w:div>
            <w:div w:id="1095787091">
              <w:marLeft w:val="0"/>
              <w:marRight w:val="0"/>
              <w:marTop w:val="0"/>
              <w:marBottom w:val="0"/>
              <w:divBdr>
                <w:top w:val="none" w:sz="0" w:space="0" w:color="auto"/>
                <w:left w:val="none" w:sz="0" w:space="0" w:color="auto"/>
                <w:bottom w:val="none" w:sz="0" w:space="0" w:color="auto"/>
                <w:right w:val="none" w:sz="0" w:space="0" w:color="auto"/>
              </w:divBdr>
              <w:divsChild>
                <w:div w:id="1818380065">
                  <w:marLeft w:val="0"/>
                  <w:marRight w:val="0"/>
                  <w:marTop w:val="0"/>
                  <w:marBottom w:val="0"/>
                  <w:divBdr>
                    <w:top w:val="none" w:sz="0" w:space="0" w:color="auto"/>
                    <w:left w:val="none" w:sz="0" w:space="0" w:color="auto"/>
                    <w:bottom w:val="none" w:sz="0" w:space="0" w:color="auto"/>
                    <w:right w:val="none" w:sz="0" w:space="0" w:color="auto"/>
                  </w:divBdr>
                </w:div>
                <w:div w:id="1735198035">
                  <w:marLeft w:val="0"/>
                  <w:marRight w:val="0"/>
                  <w:marTop w:val="0"/>
                  <w:marBottom w:val="0"/>
                  <w:divBdr>
                    <w:top w:val="none" w:sz="0" w:space="0" w:color="auto"/>
                    <w:left w:val="none" w:sz="0" w:space="0" w:color="auto"/>
                    <w:bottom w:val="none" w:sz="0" w:space="0" w:color="auto"/>
                    <w:right w:val="none" w:sz="0" w:space="0" w:color="auto"/>
                  </w:divBdr>
                </w:div>
              </w:divsChild>
            </w:div>
            <w:div w:id="1707758519">
              <w:marLeft w:val="0"/>
              <w:marRight w:val="0"/>
              <w:marTop w:val="0"/>
              <w:marBottom w:val="0"/>
              <w:divBdr>
                <w:top w:val="none" w:sz="0" w:space="0" w:color="auto"/>
                <w:left w:val="none" w:sz="0" w:space="0" w:color="auto"/>
                <w:bottom w:val="none" w:sz="0" w:space="0" w:color="auto"/>
                <w:right w:val="none" w:sz="0" w:space="0" w:color="auto"/>
              </w:divBdr>
              <w:divsChild>
                <w:div w:id="595556279">
                  <w:marLeft w:val="0"/>
                  <w:marRight w:val="0"/>
                  <w:marTop w:val="0"/>
                  <w:marBottom w:val="0"/>
                  <w:divBdr>
                    <w:top w:val="none" w:sz="0" w:space="0" w:color="auto"/>
                    <w:left w:val="none" w:sz="0" w:space="0" w:color="auto"/>
                    <w:bottom w:val="none" w:sz="0" w:space="0" w:color="auto"/>
                    <w:right w:val="none" w:sz="0" w:space="0" w:color="auto"/>
                  </w:divBdr>
                </w:div>
              </w:divsChild>
            </w:div>
            <w:div w:id="2121295830">
              <w:marLeft w:val="0"/>
              <w:marRight w:val="0"/>
              <w:marTop w:val="0"/>
              <w:marBottom w:val="0"/>
              <w:divBdr>
                <w:top w:val="none" w:sz="0" w:space="0" w:color="auto"/>
                <w:left w:val="none" w:sz="0" w:space="0" w:color="auto"/>
                <w:bottom w:val="none" w:sz="0" w:space="0" w:color="auto"/>
                <w:right w:val="none" w:sz="0" w:space="0" w:color="auto"/>
              </w:divBdr>
              <w:divsChild>
                <w:div w:id="730887921">
                  <w:marLeft w:val="0"/>
                  <w:marRight w:val="0"/>
                  <w:marTop w:val="0"/>
                  <w:marBottom w:val="0"/>
                  <w:divBdr>
                    <w:top w:val="none" w:sz="0" w:space="0" w:color="auto"/>
                    <w:left w:val="none" w:sz="0" w:space="0" w:color="auto"/>
                    <w:bottom w:val="none" w:sz="0" w:space="0" w:color="auto"/>
                    <w:right w:val="none" w:sz="0" w:space="0" w:color="auto"/>
                  </w:divBdr>
                </w:div>
                <w:div w:id="1576430176">
                  <w:marLeft w:val="0"/>
                  <w:marRight w:val="0"/>
                  <w:marTop w:val="0"/>
                  <w:marBottom w:val="0"/>
                  <w:divBdr>
                    <w:top w:val="none" w:sz="0" w:space="0" w:color="auto"/>
                    <w:left w:val="none" w:sz="0" w:space="0" w:color="auto"/>
                    <w:bottom w:val="none" w:sz="0" w:space="0" w:color="auto"/>
                    <w:right w:val="none" w:sz="0" w:space="0" w:color="auto"/>
                  </w:divBdr>
                </w:div>
              </w:divsChild>
            </w:div>
            <w:div w:id="233126340">
              <w:marLeft w:val="0"/>
              <w:marRight w:val="0"/>
              <w:marTop w:val="0"/>
              <w:marBottom w:val="0"/>
              <w:divBdr>
                <w:top w:val="none" w:sz="0" w:space="0" w:color="auto"/>
                <w:left w:val="none" w:sz="0" w:space="0" w:color="auto"/>
                <w:bottom w:val="none" w:sz="0" w:space="0" w:color="auto"/>
                <w:right w:val="none" w:sz="0" w:space="0" w:color="auto"/>
              </w:divBdr>
              <w:divsChild>
                <w:div w:id="430206737">
                  <w:marLeft w:val="0"/>
                  <w:marRight w:val="0"/>
                  <w:marTop w:val="0"/>
                  <w:marBottom w:val="0"/>
                  <w:divBdr>
                    <w:top w:val="none" w:sz="0" w:space="0" w:color="auto"/>
                    <w:left w:val="none" w:sz="0" w:space="0" w:color="auto"/>
                    <w:bottom w:val="none" w:sz="0" w:space="0" w:color="auto"/>
                    <w:right w:val="none" w:sz="0" w:space="0" w:color="auto"/>
                  </w:divBdr>
                </w:div>
              </w:divsChild>
            </w:div>
            <w:div w:id="969020042">
              <w:marLeft w:val="0"/>
              <w:marRight w:val="0"/>
              <w:marTop w:val="0"/>
              <w:marBottom w:val="0"/>
              <w:divBdr>
                <w:top w:val="none" w:sz="0" w:space="0" w:color="auto"/>
                <w:left w:val="none" w:sz="0" w:space="0" w:color="auto"/>
                <w:bottom w:val="none" w:sz="0" w:space="0" w:color="auto"/>
                <w:right w:val="none" w:sz="0" w:space="0" w:color="auto"/>
              </w:divBdr>
              <w:divsChild>
                <w:div w:id="987979758">
                  <w:marLeft w:val="0"/>
                  <w:marRight w:val="0"/>
                  <w:marTop w:val="0"/>
                  <w:marBottom w:val="0"/>
                  <w:divBdr>
                    <w:top w:val="none" w:sz="0" w:space="0" w:color="auto"/>
                    <w:left w:val="none" w:sz="0" w:space="0" w:color="auto"/>
                    <w:bottom w:val="none" w:sz="0" w:space="0" w:color="auto"/>
                    <w:right w:val="none" w:sz="0" w:space="0" w:color="auto"/>
                  </w:divBdr>
                </w:div>
                <w:div w:id="2115830305">
                  <w:marLeft w:val="0"/>
                  <w:marRight w:val="0"/>
                  <w:marTop w:val="0"/>
                  <w:marBottom w:val="0"/>
                  <w:divBdr>
                    <w:top w:val="none" w:sz="0" w:space="0" w:color="auto"/>
                    <w:left w:val="none" w:sz="0" w:space="0" w:color="auto"/>
                    <w:bottom w:val="none" w:sz="0" w:space="0" w:color="auto"/>
                    <w:right w:val="none" w:sz="0" w:space="0" w:color="auto"/>
                  </w:divBdr>
                </w:div>
              </w:divsChild>
            </w:div>
            <w:div w:id="516625267">
              <w:marLeft w:val="0"/>
              <w:marRight w:val="0"/>
              <w:marTop w:val="0"/>
              <w:marBottom w:val="0"/>
              <w:divBdr>
                <w:top w:val="none" w:sz="0" w:space="0" w:color="auto"/>
                <w:left w:val="none" w:sz="0" w:space="0" w:color="auto"/>
                <w:bottom w:val="none" w:sz="0" w:space="0" w:color="auto"/>
                <w:right w:val="none" w:sz="0" w:space="0" w:color="auto"/>
              </w:divBdr>
              <w:divsChild>
                <w:div w:id="1290553990">
                  <w:marLeft w:val="0"/>
                  <w:marRight w:val="0"/>
                  <w:marTop w:val="0"/>
                  <w:marBottom w:val="0"/>
                  <w:divBdr>
                    <w:top w:val="none" w:sz="0" w:space="0" w:color="auto"/>
                    <w:left w:val="none" w:sz="0" w:space="0" w:color="auto"/>
                    <w:bottom w:val="none" w:sz="0" w:space="0" w:color="auto"/>
                    <w:right w:val="none" w:sz="0" w:space="0" w:color="auto"/>
                  </w:divBdr>
                </w:div>
              </w:divsChild>
            </w:div>
            <w:div w:id="353774626">
              <w:marLeft w:val="0"/>
              <w:marRight w:val="0"/>
              <w:marTop w:val="0"/>
              <w:marBottom w:val="0"/>
              <w:divBdr>
                <w:top w:val="none" w:sz="0" w:space="0" w:color="auto"/>
                <w:left w:val="none" w:sz="0" w:space="0" w:color="auto"/>
                <w:bottom w:val="none" w:sz="0" w:space="0" w:color="auto"/>
                <w:right w:val="none" w:sz="0" w:space="0" w:color="auto"/>
              </w:divBdr>
              <w:divsChild>
                <w:div w:id="567880743">
                  <w:marLeft w:val="0"/>
                  <w:marRight w:val="0"/>
                  <w:marTop w:val="0"/>
                  <w:marBottom w:val="0"/>
                  <w:divBdr>
                    <w:top w:val="none" w:sz="0" w:space="0" w:color="auto"/>
                    <w:left w:val="none" w:sz="0" w:space="0" w:color="auto"/>
                    <w:bottom w:val="none" w:sz="0" w:space="0" w:color="auto"/>
                    <w:right w:val="none" w:sz="0" w:space="0" w:color="auto"/>
                  </w:divBdr>
                </w:div>
                <w:div w:id="1512840688">
                  <w:marLeft w:val="0"/>
                  <w:marRight w:val="0"/>
                  <w:marTop w:val="0"/>
                  <w:marBottom w:val="0"/>
                  <w:divBdr>
                    <w:top w:val="none" w:sz="0" w:space="0" w:color="auto"/>
                    <w:left w:val="none" w:sz="0" w:space="0" w:color="auto"/>
                    <w:bottom w:val="none" w:sz="0" w:space="0" w:color="auto"/>
                    <w:right w:val="none" w:sz="0" w:space="0" w:color="auto"/>
                  </w:divBdr>
                </w:div>
              </w:divsChild>
            </w:div>
            <w:div w:id="1386029915">
              <w:marLeft w:val="0"/>
              <w:marRight w:val="0"/>
              <w:marTop w:val="0"/>
              <w:marBottom w:val="0"/>
              <w:divBdr>
                <w:top w:val="none" w:sz="0" w:space="0" w:color="auto"/>
                <w:left w:val="none" w:sz="0" w:space="0" w:color="auto"/>
                <w:bottom w:val="none" w:sz="0" w:space="0" w:color="auto"/>
                <w:right w:val="none" w:sz="0" w:space="0" w:color="auto"/>
              </w:divBdr>
              <w:divsChild>
                <w:div w:id="912204731">
                  <w:marLeft w:val="0"/>
                  <w:marRight w:val="0"/>
                  <w:marTop w:val="0"/>
                  <w:marBottom w:val="0"/>
                  <w:divBdr>
                    <w:top w:val="none" w:sz="0" w:space="0" w:color="auto"/>
                    <w:left w:val="none" w:sz="0" w:space="0" w:color="auto"/>
                    <w:bottom w:val="none" w:sz="0" w:space="0" w:color="auto"/>
                    <w:right w:val="none" w:sz="0" w:space="0" w:color="auto"/>
                  </w:divBdr>
                </w:div>
              </w:divsChild>
            </w:div>
            <w:div w:id="3365961">
              <w:marLeft w:val="0"/>
              <w:marRight w:val="0"/>
              <w:marTop w:val="0"/>
              <w:marBottom w:val="0"/>
              <w:divBdr>
                <w:top w:val="none" w:sz="0" w:space="0" w:color="auto"/>
                <w:left w:val="none" w:sz="0" w:space="0" w:color="auto"/>
                <w:bottom w:val="none" w:sz="0" w:space="0" w:color="auto"/>
                <w:right w:val="none" w:sz="0" w:space="0" w:color="auto"/>
              </w:divBdr>
              <w:divsChild>
                <w:div w:id="1720083835">
                  <w:marLeft w:val="0"/>
                  <w:marRight w:val="0"/>
                  <w:marTop w:val="0"/>
                  <w:marBottom w:val="0"/>
                  <w:divBdr>
                    <w:top w:val="none" w:sz="0" w:space="0" w:color="auto"/>
                    <w:left w:val="none" w:sz="0" w:space="0" w:color="auto"/>
                    <w:bottom w:val="none" w:sz="0" w:space="0" w:color="auto"/>
                    <w:right w:val="none" w:sz="0" w:space="0" w:color="auto"/>
                  </w:divBdr>
                </w:div>
                <w:div w:id="42450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35891">
      <w:bodyDiv w:val="1"/>
      <w:marLeft w:val="0"/>
      <w:marRight w:val="0"/>
      <w:marTop w:val="0"/>
      <w:marBottom w:val="0"/>
      <w:divBdr>
        <w:top w:val="none" w:sz="0" w:space="0" w:color="auto"/>
        <w:left w:val="none" w:sz="0" w:space="0" w:color="auto"/>
        <w:bottom w:val="none" w:sz="0" w:space="0" w:color="auto"/>
        <w:right w:val="none" w:sz="0" w:space="0" w:color="auto"/>
      </w:divBdr>
    </w:div>
    <w:div w:id="890263451">
      <w:bodyDiv w:val="1"/>
      <w:marLeft w:val="0"/>
      <w:marRight w:val="0"/>
      <w:marTop w:val="0"/>
      <w:marBottom w:val="0"/>
      <w:divBdr>
        <w:top w:val="none" w:sz="0" w:space="0" w:color="auto"/>
        <w:left w:val="none" w:sz="0" w:space="0" w:color="auto"/>
        <w:bottom w:val="none" w:sz="0" w:space="0" w:color="auto"/>
        <w:right w:val="none" w:sz="0" w:space="0" w:color="auto"/>
      </w:divBdr>
    </w:div>
    <w:div w:id="1041978823">
      <w:bodyDiv w:val="1"/>
      <w:marLeft w:val="0"/>
      <w:marRight w:val="0"/>
      <w:marTop w:val="0"/>
      <w:marBottom w:val="0"/>
      <w:divBdr>
        <w:top w:val="none" w:sz="0" w:space="0" w:color="auto"/>
        <w:left w:val="none" w:sz="0" w:space="0" w:color="auto"/>
        <w:bottom w:val="none" w:sz="0" w:space="0" w:color="auto"/>
        <w:right w:val="none" w:sz="0" w:space="0" w:color="auto"/>
      </w:divBdr>
    </w:div>
    <w:div w:id="1287350057">
      <w:bodyDiv w:val="1"/>
      <w:marLeft w:val="0"/>
      <w:marRight w:val="0"/>
      <w:marTop w:val="0"/>
      <w:marBottom w:val="0"/>
      <w:divBdr>
        <w:top w:val="none" w:sz="0" w:space="0" w:color="auto"/>
        <w:left w:val="none" w:sz="0" w:space="0" w:color="auto"/>
        <w:bottom w:val="none" w:sz="0" w:space="0" w:color="auto"/>
        <w:right w:val="none" w:sz="0" w:space="0" w:color="auto"/>
      </w:divBdr>
    </w:div>
    <w:div w:id="1640112214">
      <w:bodyDiv w:val="1"/>
      <w:marLeft w:val="0"/>
      <w:marRight w:val="0"/>
      <w:marTop w:val="0"/>
      <w:marBottom w:val="0"/>
      <w:divBdr>
        <w:top w:val="none" w:sz="0" w:space="0" w:color="auto"/>
        <w:left w:val="none" w:sz="0" w:space="0" w:color="auto"/>
        <w:bottom w:val="none" w:sz="0" w:space="0" w:color="auto"/>
        <w:right w:val="none" w:sz="0" w:space="0" w:color="auto"/>
      </w:divBdr>
    </w:div>
    <w:div w:id="1721974202">
      <w:bodyDiv w:val="1"/>
      <w:marLeft w:val="0"/>
      <w:marRight w:val="0"/>
      <w:marTop w:val="0"/>
      <w:marBottom w:val="0"/>
      <w:divBdr>
        <w:top w:val="none" w:sz="0" w:space="0" w:color="auto"/>
        <w:left w:val="none" w:sz="0" w:space="0" w:color="auto"/>
        <w:bottom w:val="none" w:sz="0" w:space="0" w:color="auto"/>
        <w:right w:val="none" w:sz="0" w:space="0" w:color="auto"/>
      </w:divBdr>
    </w:div>
    <w:div w:id="1723746160">
      <w:bodyDiv w:val="1"/>
      <w:marLeft w:val="0"/>
      <w:marRight w:val="0"/>
      <w:marTop w:val="0"/>
      <w:marBottom w:val="0"/>
      <w:divBdr>
        <w:top w:val="none" w:sz="0" w:space="0" w:color="auto"/>
        <w:left w:val="none" w:sz="0" w:space="0" w:color="auto"/>
        <w:bottom w:val="none" w:sz="0" w:space="0" w:color="auto"/>
        <w:right w:val="none" w:sz="0" w:space="0" w:color="auto"/>
      </w:divBdr>
      <w:divsChild>
        <w:div w:id="1891726675">
          <w:marLeft w:val="0"/>
          <w:marRight w:val="0"/>
          <w:marTop w:val="0"/>
          <w:marBottom w:val="0"/>
          <w:divBdr>
            <w:top w:val="none" w:sz="0" w:space="0" w:color="auto"/>
            <w:left w:val="none" w:sz="0" w:space="0" w:color="auto"/>
            <w:bottom w:val="none" w:sz="0" w:space="0" w:color="auto"/>
            <w:right w:val="none" w:sz="0" w:space="0" w:color="auto"/>
          </w:divBdr>
        </w:div>
        <w:div w:id="1602912052">
          <w:marLeft w:val="0"/>
          <w:marRight w:val="0"/>
          <w:marTop w:val="0"/>
          <w:marBottom w:val="0"/>
          <w:divBdr>
            <w:top w:val="none" w:sz="0" w:space="0" w:color="auto"/>
            <w:left w:val="none" w:sz="0" w:space="0" w:color="auto"/>
            <w:bottom w:val="none" w:sz="0" w:space="0" w:color="auto"/>
            <w:right w:val="none" w:sz="0" w:space="0" w:color="auto"/>
          </w:divBdr>
        </w:div>
        <w:div w:id="2043431164">
          <w:marLeft w:val="0"/>
          <w:marRight w:val="0"/>
          <w:marTop w:val="0"/>
          <w:marBottom w:val="0"/>
          <w:divBdr>
            <w:top w:val="none" w:sz="0" w:space="0" w:color="auto"/>
            <w:left w:val="none" w:sz="0" w:space="0" w:color="auto"/>
            <w:bottom w:val="none" w:sz="0" w:space="0" w:color="auto"/>
            <w:right w:val="none" w:sz="0" w:space="0" w:color="auto"/>
          </w:divBdr>
        </w:div>
        <w:div w:id="1631471409">
          <w:marLeft w:val="0"/>
          <w:marRight w:val="0"/>
          <w:marTop w:val="0"/>
          <w:marBottom w:val="0"/>
          <w:divBdr>
            <w:top w:val="none" w:sz="0" w:space="0" w:color="auto"/>
            <w:left w:val="none" w:sz="0" w:space="0" w:color="auto"/>
            <w:bottom w:val="none" w:sz="0" w:space="0" w:color="auto"/>
            <w:right w:val="none" w:sz="0" w:space="0" w:color="auto"/>
          </w:divBdr>
        </w:div>
        <w:div w:id="1361737028">
          <w:marLeft w:val="0"/>
          <w:marRight w:val="0"/>
          <w:marTop w:val="0"/>
          <w:marBottom w:val="0"/>
          <w:divBdr>
            <w:top w:val="none" w:sz="0" w:space="0" w:color="auto"/>
            <w:left w:val="none" w:sz="0" w:space="0" w:color="auto"/>
            <w:bottom w:val="none" w:sz="0" w:space="0" w:color="auto"/>
            <w:right w:val="none" w:sz="0" w:space="0" w:color="auto"/>
          </w:divBdr>
        </w:div>
        <w:div w:id="1514614839">
          <w:marLeft w:val="0"/>
          <w:marRight w:val="0"/>
          <w:marTop w:val="0"/>
          <w:marBottom w:val="0"/>
          <w:divBdr>
            <w:top w:val="none" w:sz="0" w:space="0" w:color="auto"/>
            <w:left w:val="none" w:sz="0" w:space="0" w:color="auto"/>
            <w:bottom w:val="none" w:sz="0" w:space="0" w:color="auto"/>
            <w:right w:val="none" w:sz="0" w:space="0" w:color="auto"/>
          </w:divBdr>
        </w:div>
        <w:div w:id="120391986">
          <w:marLeft w:val="0"/>
          <w:marRight w:val="0"/>
          <w:marTop w:val="0"/>
          <w:marBottom w:val="0"/>
          <w:divBdr>
            <w:top w:val="none" w:sz="0" w:space="0" w:color="auto"/>
            <w:left w:val="none" w:sz="0" w:space="0" w:color="auto"/>
            <w:bottom w:val="none" w:sz="0" w:space="0" w:color="auto"/>
            <w:right w:val="none" w:sz="0" w:space="0" w:color="auto"/>
          </w:divBdr>
        </w:div>
        <w:div w:id="113866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jpg" Id="rId13" /><Relationship Type="http://schemas.openxmlformats.org/officeDocument/2006/relationships/hyperlink" Target="mailto:itfp@nationalarchives.gov.uk"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mailto:itfp@nationalarchives.gov.uk" TargetMode="External" Id="rId17" /><Relationship Type="http://schemas.openxmlformats.org/officeDocument/2006/relationships/customXml" Target="../customXml/item2.xml" Id="rId2" /><Relationship Type="http://schemas.openxmlformats.org/officeDocument/2006/relationships/hyperlink" Target="mailto:itfp@nationalarchives.gov.uk"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yperlink" Target="mailto:itfp@nationalarchives.gov.uk" TargetMode="External" Id="rId15" /><Relationship Type="http://schemas.openxmlformats.org/officeDocument/2006/relationships/webSettings" Target="webSettings.xml" Id="rId10" /><Relationship Type="http://schemas.openxmlformats.org/officeDocument/2006/relationships/hyperlink" Target="https://www.gov.uk/government/publications/short-form-terms-and-conditions" TargetMode="Externa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nationalarchives.gov.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NA Document" ma:contentTypeID="0x0101005D679CA3F8E696449A285DF9D1DAE831004C815F2E87B4514AB26DA8D9CE152BBA" ma:contentTypeVersion="45" ma:contentTypeDescription="" ma:contentTypeScope="" ma:versionID="5548d70037922425a54788dba84a7860">
  <xsd:schema xmlns:xsd="http://www.w3.org/2001/XMLSchema" xmlns:xs="http://www.w3.org/2001/XMLSchema" xmlns:p="http://schemas.microsoft.com/office/2006/metadata/properties" xmlns:ns1="http://schemas.microsoft.com/sharepoint/v3" xmlns:ns2="b55421fe-d432-41c3-a616-7a047f898650" xmlns:ns3="c1ca32e7-acba-4092-afb4-7d094f1f688b" targetNamespace="http://schemas.microsoft.com/office/2006/metadata/properties" ma:root="true" ma:fieldsID="7f70033659a6c3d0414e2c5af8bd8dba" ns1:_="" ns2:_="" ns3:_="">
    <xsd:import namespace="http://schemas.microsoft.com/sharepoint/v3"/>
    <xsd:import namespace="b55421fe-d432-41c3-a616-7a047f898650"/>
    <xsd:import namespace="c1ca32e7-acba-4092-afb4-7d094f1f688b"/>
    <xsd:element name="properties">
      <xsd:complexType>
        <xsd:sequence>
          <xsd:element name="documentManagement">
            <xsd:complexType>
              <xsd:all>
                <xsd:element ref="ns2:Objective_id" minOccurs="0"/>
                <xsd:element ref="ns2:Notes1" minOccurs="0"/>
                <xsd:element ref="ns2:Objective_filepath" minOccurs="0"/>
                <xsd:element ref="ns2:Objective_template" minOccurs="0"/>
                <xsd:element ref="ns2:Protective_x0020_Marking" minOccurs="0"/>
                <xsd:element ref="ns2:Objective_disposal_date" minOccurs="0"/>
                <xsd:element ref="ns2:Objective_date_sentenced" minOccurs="0"/>
                <xsd:element ref="ns2:Objective_disposal_schedule" minOccurs="0"/>
                <xsd:element ref="ns2:Objective_date_trigger" minOccurs="0"/>
                <xsd:element ref="ns2:Objective_manually_sentenced" minOccurs="0"/>
                <xsd:element ref="ns2:Objective_repository" minOccurs="0"/>
                <xsd:element ref="ns2:Objective_doc_extension" minOccurs="0"/>
                <xsd:element ref="ns2:Objective_created_by" minOccurs="0"/>
                <xsd:element ref="ns2:Objective_modified_by" minOccurs="0"/>
                <xsd:element ref="ns2:Reason_for_closire" minOccurs="0"/>
                <xsd:element ref="ns2:Closure_review_date" minOccurs="0"/>
                <xsd:element ref="ns2:Date_closed" minOccurs="0"/>
                <xsd:element ref="ns1:_dlc_Exemp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5421fe-d432-41c3-a616-7a047f898650" elementFormDefault="qualified">
    <xsd:import namespace="http://schemas.microsoft.com/office/2006/documentManagement/types"/>
    <xsd:import namespace="http://schemas.microsoft.com/office/infopath/2007/PartnerControls"/>
    <xsd:element name="Objective_id" ma:index="8" nillable="true" ma:displayName="Objective_id" ma:internalName="Objective_id" ma:readOnly="false">
      <xsd:simpleType>
        <xsd:restriction base="dms:Text">
          <xsd:maxLength value="255"/>
        </xsd:restriction>
      </xsd:simpleType>
    </xsd:element>
    <xsd:element name="Notes1" ma:index="9" nillable="true" ma:displayName="Notes" ma:internalName="Notes1">
      <xsd:simpleType>
        <xsd:restriction base="dms:Note">
          <xsd:maxLength value="255"/>
        </xsd:restriction>
      </xsd:simpleType>
    </xsd:element>
    <xsd:element name="Objective_filepath" ma:index="10" nillable="true" ma:displayName="Objective_filepath" ma:internalName="Objective_filepath" ma:readOnly="false">
      <xsd:simpleType>
        <xsd:restriction base="dms:Note">
          <xsd:maxLength value="255"/>
        </xsd:restriction>
      </xsd:simpleType>
    </xsd:element>
    <xsd:element name="Objective_template" ma:index="11" nillable="true" ma:displayName="Objective_template" ma:default="No" ma:format="Dropdown" ma:internalName="Objective_template" ma:readOnly="false">
      <xsd:simpleType>
        <xsd:restriction base="dms:Choice">
          <xsd:enumeration value="Yes"/>
          <xsd:enumeration value="No"/>
        </xsd:restriction>
      </xsd:simpleType>
    </xsd:element>
    <xsd:element name="Protective_x0020_Marking" ma:index="12" nillable="true" ma:displayName="Protective Marking" ma:format="Dropdown" ma:internalName="Protective_x0020_Marking">
      <xsd:simpleType>
        <xsd:restriction base="dms:Choice">
          <xsd:enumeration value="OFFICIAL-SENSITIVE"/>
          <xsd:enumeration value="OFFICIAL-SENSITIVE-COMMERCIAL"/>
          <xsd:enumeration value="OFFICIAL-SENSITIVE-PERSONAL"/>
        </xsd:restriction>
      </xsd:simpleType>
    </xsd:element>
    <xsd:element name="Objective_disposal_date" ma:index="13" nillable="true" ma:displayName="Objective_disposal_date" ma:format="DateTime" ma:hidden="true" ma:internalName="Objective_disposal_date" ma:readOnly="false">
      <xsd:simpleType>
        <xsd:restriction base="dms:DateTime"/>
      </xsd:simpleType>
    </xsd:element>
    <xsd:element name="Objective_date_sentenced" ma:index="14" nillable="true" ma:displayName="Objective_date_sentenced" ma:format="DateTime" ma:hidden="true" ma:internalName="Objective_date_sentenced" ma:readOnly="false">
      <xsd:simpleType>
        <xsd:restriction base="dms:DateTime"/>
      </xsd:simpleType>
    </xsd:element>
    <xsd:element name="Objective_disposal_schedule" ma:index="15" nillable="true" ma:displayName="Objective_disposal_schedule" ma:hidden="true" ma:internalName="Objective_disposal_schedule" ma:readOnly="false">
      <xsd:simpleType>
        <xsd:restriction base="dms:Text">
          <xsd:maxLength value="255"/>
        </xsd:restriction>
      </xsd:simpleType>
    </xsd:element>
    <xsd:element name="Objective_date_trigger" ma:index="16" nillable="true" ma:displayName="Objective_date_trigger" ma:format="DateTime" ma:hidden="true" ma:internalName="Objective_date_trigger" ma:readOnly="false">
      <xsd:simpleType>
        <xsd:restriction base="dms:DateTime"/>
      </xsd:simpleType>
    </xsd:element>
    <xsd:element name="Objective_manually_sentenced" ma:index="17" nillable="true" ma:displayName="Objective_manually_sentenced" ma:default="No" ma:format="Dropdown" ma:hidden="true" ma:internalName="Objective_manually_sentenced" ma:readOnly="false">
      <xsd:simpleType>
        <xsd:restriction base="dms:Choice">
          <xsd:enumeration value="Yes"/>
          <xsd:enumeration value="No"/>
        </xsd:restriction>
      </xsd:simpleType>
    </xsd:element>
    <xsd:element name="Objective_repository" ma:index="18" nillable="true" ma:displayName="Objective_repository" ma:hidden="true" ma:internalName="Objective_repository" ma:readOnly="false">
      <xsd:simpleType>
        <xsd:restriction base="dms:Text">
          <xsd:maxLength value="255"/>
        </xsd:restriction>
      </xsd:simpleType>
    </xsd:element>
    <xsd:element name="Objective_doc_extension" ma:index="19" nillable="true" ma:displayName="Objective_doc_extension" ma:internalName="Objective_doc_extension" ma:readOnly="false">
      <xsd:simpleType>
        <xsd:restriction base="dms:Text">
          <xsd:maxLength value="255"/>
        </xsd:restriction>
      </xsd:simpleType>
    </xsd:element>
    <xsd:element name="Objective_created_by" ma:index="20" nillable="true" ma:displayName="Objective_created_by" ma:internalName="Objective_created_by">
      <xsd:simpleType>
        <xsd:restriction base="dms:Text">
          <xsd:maxLength value="255"/>
        </xsd:restriction>
      </xsd:simpleType>
    </xsd:element>
    <xsd:element name="Objective_modified_by" ma:index="21" nillable="true" ma:displayName="Objective_modified_by" ma:internalName="Objective_modified_by">
      <xsd:simpleType>
        <xsd:restriction base="dms:Text">
          <xsd:maxLength value="255"/>
        </xsd:restriction>
      </xsd:simpleType>
    </xsd:element>
    <xsd:element name="Reason_for_closire" ma:index="22" nillable="true" ma:displayName="Closure_decision_reason" ma:hidden="true" ma:internalName="Reason_for_closire" ma:readOnly="false">
      <xsd:simpleType>
        <xsd:restriction base="dms:Text">
          <xsd:maxLength value="255"/>
        </xsd:restriction>
      </xsd:simpleType>
    </xsd:element>
    <xsd:element name="Closure_review_date" ma:index="23" nillable="true" ma:displayName="Closure_review_date" ma:format="DateOnly" ma:hidden="true" ma:internalName="Closure_review_date" ma:readOnly="false">
      <xsd:simpleType>
        <xsd:restriction base="dms:DateTime"/>
      </xsd:simpleType>
    </xsd:element>
    <xsd:element name="Date_closed" ma:index="24" nillable="true" ma:displayName="Date_closed" ma:format="DateTime" ma:hidden="true" ma:internalName="Date_clos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ca32e7-acba-4092-afb4-7d094f1f688b"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bjective_created_by xmlns="b55421fe-d432-41c3-a616-7a047f898650">Jon Ryder-Oliver</Objective_created_by>
    <Objective_id xmlns="b55421fe-d432-41c3-a616-7a047f898650">A5207705</Objective_id>
    <Objective_filepath xmlns="b55421fe-d432-41c3-a616-7a047f898650">Procurement, Project Delivery and Contract Management &gt; Procurement and Contract Management &gt; Tenders Current &gt; 20192020_VIS-SWIR-FORS System JRO &gt; Requirement &gt; Invitation to Tender - VIS-SWIR FORS FINAL.docx</Objective_filepath>
    <Objective_disposal_schedule xmlns="b55421fe-d432-41c3-a616-7a047f898650">22 Procurement &amp; Contracts (Close file at end of financial year)</Objective_disposal_schedule>
    <Objective_doc_extension xmlns="b55421fe-d432-41c3-a616-7a047f898650">docx</Objective_doc_extension>
    <Objective_modified_by xmlns="b55421fe-d432-41c3-a616-7a047f898650">Jon Ryder-Oliver</Objective_modified_by>
    <Objective_repository xmlns="b55421fe-d432-41c3-a616-7a047f898650">Procurement</Objective_repository>
    <Objective_manually_sentenced xmlns="b55421fe-d432-41c3-a616-7a047f898650">No</Objective_manually_sentenced>
    <Closure_review_date xmlns="b55421fe-d432-41c3-a616-7a047f898650" xsi:nil="true"/>
    <Objective_date_sentenced xmlns="b55421fe-d432-41c3-a616-7a047f898650" xsi:nil="true"/>
    <Objective_date_trigger xmlns="b55421fe-d432-41c3-a616-7a047f898650" xsi:nil="true"/>
    <Protective_x0020_Marking xmlns="b55421fe-d432-41c3-a616-7a047f898650" xsi:nil="true"/>
    <Objective_template xmlns="b55421fe-d432-41c3-a616-7a047f898650">No</Objective_template>
    <Objective_disposal_date xmlns="b55421fe-d432-41c3-a616-7a047f898650" xsi:nil="true"/>
    <Date_closed xmlns="b55421fe-d432-41c3-a616-7a047f898650" xsi:nil="true"/>
    <Notes1 xmlns="b55421fe-d432-41c3-a616-7a047f898650" xsi:nil="true"/>
    <Reason_for_closire xmlns="b55421fe-d432-41c3-a616-7a047f898650" xsi:nil="true"/>
    <_dlc_Exempt xmlns="http://schemas.microsoft.com/sharepoint/v3">false</_dlc_Exempt>
    <_dlc_DocId xmlns="c1ca32e7-acba-4092-afb4-7d094f1f688b">NHM4VJZQXTSH-593622044-4123</_dlc_DocId>
    <_dlc_DocIdPersistId xmlns="c1ca32e7-acba-4092-afb4-7d094f1f688b">false</_dlc_DocIdPersistId>
    <_dlc_DocIdUrl xmlns="c1ca32e7-acba-4092-afb4-7d094f1f688b">
      <Url>https://nationalarchivesuk.sharepoint.com/sites/IT_Planning&amp;Performance/_layouts/15/DocIdRedir.aspx?ID=NHM4VJZQXTSH-593622044-4123</Url>
      <Description>NHM4VJZQXTSH-593622044-4123</Description>
    </_dlc_DocIdUrl>
  </documentManagement>
</p:properties>
</file>

<file path=customXml/item4.xml><?xml version="1.0" encoding="utf-8"?>
<?mso-contentType ?>
<SharedContentType xmlns="Microsoft.SharePoint.Taxonomy.ContentTypeSync" SourceId="20c0fc91-5178-4f65-8d1d-944e60792c5e" ContentTypeId="0x0101005D679CA3F8E696449A285DF9D1DAE831" PreviousValue="false"/>
</file>

<file path=customXml/item5.xml><?xml version="1.0" encoding="utf-8"?>
<?mso-contentType ?>
<p:Policy xmlns:p="office.server.policy" id="" local="true">
  <p:Name>TNA Document</p:Name>
  <p:Description/>
  <p:Statement/>
  <p:PolicyItems>
    <p:PolicyItem featureId="Microsoft.Office.RecordsManagement.PolicyFeatures.PolicyAudit" staticId="0x0101005D679CA3F8E696449A285DF9D1DAE831|1757814118" UniqueId="a5bd7b12-cb9e-44fb-9885-02a962b5275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7556A5-630F-4C26-9ED2-DEEB1E8C0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5421fe-d432-41c3-a616-7a047f898650"/>
    <ds:schemaRef ds:uri="c1ca32e7-acba-4092-afb4-7d094f1f6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836EE-464B-4072-87BF-D14AA2A1CC8E}">
  <ds:schemaRefs>
    <ds:schemaRef ds:uri="http://schemas.microsoft.com/sharepoint/v3/contenttype/forms"/>
  </ds:schemaRefs>
</ds:datastoreItem>
</file>

<file path=customXml/itemProps3.xml><?xml version="1.0" encoding="utf-8"?>
<ds:datastoreItem xmlns:ds="http://schemas.openxmlformats.org/officeDocument/2006/customXml" ds:itemID="{24E8E45F-E7A2-4CF0-9CD6-64941482E3F4}">
  <ds:schemaRefs>
    <ds:schemaRef ds:uri="http://schemas.microsoft.com/office/2006/metadata/properties"/>
    <ds:schemaRef ds:uri="http://schemas.microsoft.com/sharepoint/v3"/>
    <ds:schemaRef ds:uri="b55421fe-d432-41c3-a616-7a047f898650"/>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c1ca32e7-acba-4092-afb4-7d094f1f688b"/>
    <ds:schemaRef ds:uri="http://www.w3.org/XML/1998/namespace"/>
    <ds:schemaRef ds:uri="http://purl.org/dc/elements/1.1/"/>
  </ds:schemaRefs>
</ds:datastoreItem>
</file>

<file path=customXml/itemProps4.xml><?xml version="1.0" encoding="utf-8"?>
<ds:datastoreItem xmlns:ds="http://schemas.openxmlformats.org/officeDocument/2006/customXml" ds:itemID="{6F085015-A7E1-4D5E-8A32-687C184C72C5}">
  <ds:schemaRefs>
    <ds:schemaRef ds:uri="Microsoft.SharePoint.Taxonomy.ContentTypeSync"/>
  </ds:schemaRefs>
</ds:datastoreItem>
</file>

<file path=customXml/itemProps5.xml><?xml version="1.0" encoding="utf-8"?>
<ds:datastoreItem xmlns:ds="http://schemas.openxmlformats.org/officeDocument/2006/customXml" ds:itemID="{D1118F55-13A4-482A-9FC1-2694D92BF4DC}">
  <ds:schemaRefs>
    <ds:schemaRef ds:uri="office.server.policy"/>
  </ds:schemaRefs>
</ds:datastoreItem>
</file>

<file path=customXml/itemProps6.xml><?xml version="1.0" encoding="utf-8"?>
<ds:datastoreItem xmlns:ds="http://schemas.openxmlformats.org/officeDocument/2006/customXml" ds:itemID="{02B032E1-368B-4DD7-A254-0EF36DB113CC}">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National Archives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Invitation to Tender - VIS-SWIR FORS FINAL</dc:title>
  <dc:subject/>
  <dc:creator>Ryder-Oliver, Jon</dc:creator>
  <keywords/>
  <dc:description/>
  <lastModifiedBy>Weedon, Stephanie</lastModifiedBy>
  <revision>22</revision>
  <lastPrinted>2021-11-08T14:07:00.0000000Z</lastPrinted>
  <dcterms:created xsi:type="dcterms:W3CDTF">2021-11-08T13:42:00.0000000Z</dcterms:created>
  <dcterms:modified xsi:type="dcterms:W3CDTF">2022-03-11T09:48:59.1480218Z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A5207705</vt:lpwstr>
  </property>
  <property fmtid="{D5CDD505-2E9C-101B-9397-08002B2CF9AE}" pid="4" name="Objective-Title">
    <vt:lpwstr>Invitation to Tender - VIS-SWIR FORS FINAL</vt:lpwstr>
  </property>
  <property fmtid="{D5CDD505-2E9C-101B-9397-08002B2CF9AE}" pid="5" name="Objective-Comment">
    <vt:lpwstr/>
  </property>
  <property fmtid="{D5CDD505-2E9C-101B-9397-08002B2CF9AE}" pid="6" name="Objective-CreationStamp">
    <vt:filetime>2020-01-06T12:15:31Z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2020-01-07T15:29:48Z</vt:filetime>
  </property>
  <property fmtid="{D5CDD505-2E9C-101B-9397-08002B2CF9AE}" pid="11" name="Objective-Owner">
    <vt:lpwstr>Jon Ryder-Oliver</vt:lpwstr>
  </property>
  <property fmtid="{D5CDD505-2E9C-101B-9397-08002B2CF9AE}" pid="12" name="Objective-Path">
    <vt:lpwstr>File Plan:Procurement, Project Delivery and Contract Management:Procurement and Contract Management:Tenders Current:20192020_VIS-SWIR-FORS System JRO:Requirement:</vt:lpwstr>
  </property>
  <property fmtid="{D5CDD505-2E9C-101B-9397-08002B2CF9AE}" pid="13" name="Objective-Parent">
    <vt:lpwstr>Requirement</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qA73594</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Procurement</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y fmtid="{D5CDD505-2E9C-101B-9397-08002B2CF9AE}" pid="30" name="ContentTypeId">
    <vt:lpwstr>0x0101005D679CA3F8E696449A285DF9D1DAE831004C815F2E87B4514AB26DA8D9CE152BBA</vt:lpwstr>
  </property>
  <property fmtid="{D5CDD505-2E9C-101B-9397-08002B2CF9AE}" pid="31" name="_dlc_DocId">
    <vt:lpwstr>443QPW6MEUH3-1335349982-5102</vt:lpwstr>
  </property>
  <property fmtid="{D5CDD505-2E9C-101B-9397-08002B2CF9AE}" pid="32" name="_dlc_DocIdItemGuid">
    <vt:lpwstr>f4c467c2-b71a-4e5b-99c5-8d2495142bf0</vt:lpwstr>
  </property>
  <property fmtid="{D5CDD505-2E9C-101B-9397-08002B2CF9AE}" pid="33" name="_dlc_DocIdUrl">
    <vt:lpwstr>https://nationalarchivesuk.sharepoint.com/sites/PPD_Proc/_layouts/15/DocIdRedir.aspx?ID=443QPW6MEUH3-1335349982-5102, 443QPW6MEUH3-1335349982-5102</vt:lpwstr>
  </property>
  <property fmtid="{D5CDD505-2E9C-101B-9397-08002B2CF9AE}" pid="34" name="Objective_id_target">
    <vt:lpwstr/>
  </property>
  <property fmtid="{D5CDD505-2E9C-101B-9397-08002B2CF9AE}" pid="35" name="Order">
    <vt:r8>101700</vt:r8>
  </property>
  <property fmtid="{D5CDD505-2E9C-101B-9397-08002B2CF9AE}" pid="36" name="From1">
    <vt:lpwstr/>
  </property>
  <property fmtid="{D5CDD505-2E9C-101B-9397-08002B2CF9AE}" pid="37" name="xd_ProgID">
    <vt:lpwstr/>
  </property>
  <property fmtid="{D5CDD505-2E9C-101B-9397-08002B2CF9AE}" pid="38" name="ComplianceAssetId">
    <vt:lpwstr/>
  </property>
  <property fmtid="{D5CDD505-2E9C-101B-9397-08002B2CF9AE}" pid="39" name="TemplateUrl">
    <vt:lpwstr/>
  </property>
  <property fmtid="{D5CDD505-2E9C-101B-9397-08002B2CF9AE}" pid="40" name="CC">
    <vt:lpwstr/>
  </property>
  <property fmtid="{D5CDD505-2E9C-101B-9397-08002B2CF9AE}" pid="41" name="To">
    <vt:lpwstr/>
  </property>
  <property fmtid="{D5CDD505-2E9C-101B-9397-08002B2CF9AE}" pid="42" name="Has Attachments">
    <vt:bool>false</vt:bool>
  </property>
  <property fmtid="{D5CDD505-2E9C-101B-9397-08002B2CF9AE}" pid="43" name="_dlc_DocIdPersistId">
    <vt:bool>false</vt:bool>
  </property>
  <property fmtid="{D5CDD505-2E9C-101B-9397-08002B2CF9AE}" pid="44" name="ConversationID">
    <vt:lpwstr/>
  </property>
  <property fmtid="{D5CDD505-2E9C-101B-9397-08002B2CF9AE}" pid="45" name="URL">
    <vt:lpwstr/>
  </property>
  <property fmtid="{D5CDD505-2E9C-101B-9397-08002B2CF9AE}" pid="46" name="xd_Signature">
    <vt:bool>false</vt:bool>
  </property>
  <property fmtid="{D5CDD505-2E9C-101B-9397-08002B2CF9AE}" pid="47" name="BCC">
    <vt:lpwstr/>
  </property>
  <property fmtid="{D5CDD505-2E9C-101B-9397-08002B2CF9AE}" pid="48" name="SharedWithUsers">
    <vt:lpwstr>593;#Singh, Iqbal;#884;#SharingLinks.5d84bf09-b533-4f5e-b1e3-e3372adbd398.OrganizationView.1ddc8586-4a85-4861-b1ab-301b5b56de26;#564;#Ryder-Oliver, Jon</vt:lpwstr>
  </property>
  <property fmtid="{D5CDD505-2E9C-101B-9397-08002B2CF9AE}" pid="49" name="MSIP_Label_98a66b0e-413e-4ad9-bec2-ff195bd4c69c_Enabled">
    <vt:lpwstr>true</vt:lpwstr>
  </property>
  <property fmtid="{D5CDD505-2E9C-101B-9397-08002B2CF9AE}" pid="50" name="MSIP_Label_98a66b0e-413e-4ad9-bec2-ff195bd4c69c_SetDate">
    <vt:lpwstr>2021-06-17T15:11:57Z</vt:lpwstr>
  </property>
  <property fmtid="{D5CDD505-2E9C-101B-9397-08002B2CF9AE}" pid="51" name="MSIP_Label_98a66b0e-413e-4ad9-bec2-ff195bd4c69c_Method">
    <vt:lpwstr>Privileged</vt:lpwstr>
  </property>
  <property fmtid="{D5CDD505-2E9C-101B-9397-08002B2CF9AE}" pid="52" name="MSIP_Label_98a66b0e-413e-4ad9-bec2-ff195bd4c69c_Name">
    <vt:lpwstr>OFFICIAL-SENSITIVE-COMMERCIAL</vt:lpwstr>
  </property>
  <property fmtid="{D5CDD505-2E9C-101B-9397-08002B2CF9AE}" pid="53" name="MSIP_Label_98a66b0e-413e-4ad9-bec2-ff195bd4c69c_SiteId">
    <vt:lpwstr>f99512c1-fd9f-4475-9896-9a0b3cdc50ec</vt:lpwstr>
  </property>
  <property fmtid="{D5CDD505-2E9C-101B-9397-08002B2CF9AE}" pid="54" name="MSIP_Label_98a66b0e-413e-4ad9-bec2-ff195bd4c69c_ActionId">
    <vt:lpwstr>9f663c54-5659-43e4-af58-21102def1b8d</vt:lpwstr>
  </property>
  <property fmtid="{D5CDD505-2E9C-101B-9397-08002B2CF9AE}" pid="55" name="MSIP_Label_98a66b0e-413e-4ad9-bec2-ff195bd4c69c_ContentBits">
    <vt:lpwstr>0</vt:lpwstr>
  </property>
</Properties>
</file>