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D7D04A" w14:textId="25E9DB16" w:rsidR="00656D4F" w:rsidRDefault="0039239A" w:rsidP="005D0B14">
      <w:pPr>
        <w:spacing w:after="0" w:line="240" w:lineRule="auto"/>
        <w:ind w:left="426" w:hanging="426"/>
        <w:rPr>
          <w:rFonts w:cs="Arial"/>
          <w:sz w:val="20"/>
        </w:rPr>
      </w:pPr>
      <w:bookmarkStart w:id="0" w:name="_GoBack"/>
      <w:bookmarkEnd w:id="0"/>
      <w:r w:rsidRPr="007A5082">
        <w:rPr>
          <w:rFonts w:cs="Arial"/>
          <w:b/>
          <w:sz w:val="20"/>
        </w:rPr>
        <w:t>REDACTED</w:t>
      </w:r>
      <w:r w:rsidR="00CF4B80" w:rsidRPr="00CF4B80">
        <w:rPr>
          <w:rFonts w:cs="Arial"/>
          <w:sz w:val="20"/>
        </w:rPr>
        <w:t xml:space="preserve">&amp; </w:t>
      </w:r>
      <w:r w:rsidRPr="007A5082">
        <w:rPr>
          <w:rFonts w:cs="Arial"/>
          <w:b/>
          <w:sz w:val="20"/>
        </w:rPr>
        <w:t>REDACTED</w:t>
      </w:r>
      <w:r w:rsidR="001F7F41">
        <w:rPr>
          <w:rFonts w:cs="Arial"/>
          <w:sz w:val="20"/>
        </w:rPr>
        <w:t>,</w:t>
      </w:r>
    </w:p>
    <w:p w14:paraId="335E6C31" w14:textId="77777777" w:rsidR="001F7F41" w:rsidRDefault="0068729D" w:rsidP="005D0B14">
      <w:pPr>
        <w:spacing w:after="0" w:line="240" w:lineRule="auto"/>
        <w:ind w:left="426" w:hanging="426"/>
        <w:rPr>
          <w:rFonts w:cs="Arial"/>
          <w:sz w:val="20"/>
        </w:rPr>
      </w:pPr>
      <w:r>
        <w:rPr>
          <w:rFonts w:cs="Arial"/>
          <w:sz w:val="20"/>
        </w:rPr>
        <w:t>McKinsey &amp; Company Inc UK,</w:t>
      </w:r>
    </w:p>
    <w:p w14:paraId="48696E50" w14:textId="77777777" w:rsidR="001F7F41" w:rsidRDefault="0068729D" w:rsidP="005D0B14">
      <w:pPr>
        <w:spacing w:after="0" w:line="240" w:lineRule="auto"/>
        <w:ind w:left="426" w:hanging="426"/>
        <w:rPr>
          <w:rFonts w:cs="Arial"/>
          <w:sz w:val="20"/>
        </w:rPr>
      </w:pPr>
      <w:r>
        <w:rPr>
          <w:rFonts w:cs="Arial"/>
          <w:sz w:val="20"/>
        </w:rPr>
        <w:t>1 Jermyn Street</w:t>
      </w:r>
      <w:r w:rsidR="001F7F41">
        <w:rPr>
          <w:rFonts w:cs="Arial"/>
          <w:sz w:val="20"/>
        </w:rPr>
        <w:t>,</w:t>
      </w:r>
    </w:p>
    <w:p w14:paraId="0FB9DD17" w14:textId="77777777" w:rsidR="001F7F41" w:rsidRDefault="001F7F41" w:rsidP="005D0B14">
      <w:pPr>
        <w:spacing w:after="0" w:line="240" w:lineRule="auto"/>
        <w:ind w:left="426" w:hanging="426"/>
        <w:rPr>
          <w:rFonts w:cs="Arial"/>
          <w:sz w:val="20"/>
        </w:rPr>
      </w:pPr>
      <w:r>
        <w:rPr>
          <w:rFonts w:cs="Arial"/>
          <w:sz w:val="20"/>
        </w:rPr>
        <w:t>London,</w:t>
      </w:r>
    </w:p>
    <w:p w14:paraId="68636FA7" w14:textId="77777777" w:rsidR="001F7F41" w:rsidRDefault="0068729D" w:rsidP="005D0B14">
      <w:pPr>
        <w:spacing w:after="0" w:line="240" w:lineRule="auto"/>
        <w:ind w:left="426" w:hanging="426"/>
        <w:rPr>
          <w:rFonts w:cs="Arial"/>
          <w:sz w:val="20"/>
        </w:rPr>
      </w:pPr>
      <w:r>
        <w:rPr>
          <w:rFonts w:cs="Arial"/>
          <w:sz w:val="20"/>
        </w:rPr>
        <w:t>S</w:t>
      </w:r>
      <w:r w:rsidR="001F7F41">
        <w:rPr>
          <w:rFonts w:cs="Arial"/>
          <w:sz w:val="20"/>
        </w:rPr>
        <w:t>W1</w:t>
      </w:r>
      <w:r>
        <w:rPr>
          <w:rFonts w:cs="Arial"/>
          <w:sz w:val="20"/>
        </w:rPr>
        <w:t>Y</w:t>
      </w:r>
      <w:r w:rsidR="001F7F41">
        <w:rPr>
          <w:rFonts w:cs="Arial"/>
          <w:sz w:val="20"/>
        </w:rPr>
        <w:t xml:space="preserve"> </w:t>
      </w:r>
      <w:r>
        <w:rPr>
          <w:rFonts w:cs="Arial"/>
          <w:sz w:val="20"/>
        </w:rPr>
        <w:t>4UH</w:t>
      </w:r>
      <w:r w:rsidR="00934575">
        <w:rPr>
          <w:rFonts w:cs="Arial"/>
          <w:sz w:val="20"/>
        </w:rPr>
        <w:t>,</w:t>
      </w:r>
    </w:p>
    <w:p w14:paraId="49BF51A1" w14:textId="77777777" w:rsidR="001F7F41" w:rsidRPr="00A4589E" w:rsidRDefault="001F7F41" w:rsidP="005D0B14">
      <w:pPr>
        <w:spacing w:after="0" w:line="240" w:lineRule="auto"/>
        <w:ind w:left="426" w:hanging="426"/>
        <w:rPr>
          <w:rFonts w:cs="Arial"/>
          <w:sz w:val="20"/>
        </w:rPr>
      </w:pPr>
    </w:p>
    <w:p w14:paraId="4BAB5FE9" w14:textId="77777777" w:rsidR="00656D4F" w:rsidRDefault="00CF4B80" w:rsidP="005D0B14">
      <w:pPr>
        <w:spacing w:line="240" w:lineRule="auto"/>
        <w:ind w:left="426" w:hanging="426"/>
        <w:rPr>
          <w:rFonts w:cs="Arial"/>
          <w:sz w:val="20"/>
        </w:rPr>
      </w:pPr>
      <w:r w:rsidRPr="00CF4B80">
        <w:rPr>
          <w:rFonts w:cs="Arial"/>
          <w:sz w:val="20"/>
        </w:rPr>
        <w:t>RM4681 L0916 Financial Management Review Consultancy</w:t>
      </w:r>
      <w:r w:rsidRPr="00CF4B80" w:rsidDel="00CF4B80">
        <w:rPr>
          <w:rFonts w:cs="Arial"/>
          <w:sz w:val="20"/>
        </w:rPr>
        <w:t xml:space="preserve"> </w:t>
      </w:r>
    </w:p>
    <w:p w14:paraId="088B3FFF" w14:textId="77777777" w:rsidR="00656D4F" w:rsidRPr="008D51B7" w:rsidRDefault="00C338E6" w:rsidP="005D0B14">
      <w:pPr>
        <w:ind w:left="426" w:hanging="426"/>
        <w:jc w:val="left"/>
        <w:rPr>
          <w:rFonts w:cs="Arial"/>
          <w:sz w:val="20"/>
        </w:rPr>
      </w:pPr>
      <w:r w:rsidRPr="00C338E6">
        <w:rPr>
          <w:rFonts w:cs="Arial"/>
          <w:sz w:val="20"/>
        </w:rPr>
        <w:t xml:space="preserve">26 </w:t>
      </w:r>
      <w:r w:rsidR="00CF400B" w:rsidRPr="00C338E6">
        <w:rPr>
          <w:rFonts w:cs="Arial"/>
          <w:sz w:val="20"/>
        </w:rPr>
        <w:t>August 2015</w:t>
      </w:r>
    </w:p>
    <w:p w14:paraId="6122BEA6" w14:textId="22B22523" w:rsidR="00656D4F" w:rsidRPr="00A4589E" w:rsidRDefault="0068729D" w:rsidP="005D0B14">
      <w:pPr>
        <w:spacing w:line="240" w:lineRule="auto"/>
        <w:ind w:left="426" w:hanging="426"/>
        <w:rPr>
          <w:rFonts w:cs="Arial"/>
          <w:sz w:val="20"/>
        </w:rPr>
      </w:pPr>
      <w:r>
        <w:rPr>
          <w:rFonts w:cs="Arial"/>
          <w:sz w:val="20"/>
        </w:rPr>
        <w:t xml:space="preserve">Dear </w:t>
      </w:r>
      <w:r w:rsidR="0039239A" w:rsidRPr="007A5082">
        <w:rPr>
          <w:rFonts w:cs="Arial"/>
          <w:b/>
          <w:sz w:val="20"/>
        </w:rPr>
        <w:t>REDACTED</w:t>
      </w:r>
      <w:r w:rsidR="00656D4F" w:rsidRPr="00A4589E">
        <w:rPr>
          <w:rFonts w:cs="Arial"/>
          <w:sz w:val="20"/>
        </w:rPr>
        <w:t>,</w:t>
      </w:r>
    </w:p>
    <w:p w14:paraId="0CF8DC2C" w14:textId="77777777" w:rsidR="00656D4F" w:rsidRPr="00E02A90" w:rsidRDefault="00656D4F" w:rsidP="005D0B14">
      <w:pPr>
        <w:pStyle w:val="ListParagraph"/>
        <w:numPr>
          <w:ilvl w:val="0"/>
          <w:numId w:val="15"/>
        </w:numPr>
        <w:spacing w:line="240" w:lineRule="auto"/>
        <w:ind w:left="426" w:hanging="426"/>
        <w:rPr>
          <w:rFonts w:cs="Arial"/>
          <w:b/>
          <w:sz w:val="20"/>
        </w:rPr>
      </w:pPr>
      <w:r w:rsidRPr="00A4589E">
        <w:rPr>
          <w:rFonts w:cs="Arial"/>
          <w:b/>
          <w:sz w:val="20"/>
        </w:rPr>
        <w:t xml:space="preserve">Contract for the provision of </w:t>
      </w:r>
      <w:r>
        <w:rPr>
          <w:rFonts w:cs="Arial"/>
          <w:b/>
          <w:sz w:val="20"/>
        </w:rPr>
        <w:t>consultancy</w:t>
      </w:r>
      <w:r w:rsidRPr="00A4589E">
        <w:rPr>
          <w:rFonts w:cs="Arial"/>
          <w:b/>
          <w:sz w:val="20"/>
        </w:rPr>
        <w:t xml:space="preserve"> services by </w:t>
      </w:r>
      <w:r w:rsidR="0068729D">
        <w:rPr>
          <w:rFonts w:cs="Arial"/>
          <w:b/>
          <w:sz w:val="20"/>
        </w:rPr>
        <w:t>McKinsey &amp; Company Inc UK of 1 Jermyn Street, London, SW1Y 4UH</w:t>
      </w:r>
      <w:r w:rsidRPr="00F0590C">
        <w:rPr>
          <w:rFonts w:cs="Arial"/>
          <w:b/>
          <w:sz w:val="20"/>
        </w:rPr>
        <w:t xml:space="preserve"> as </w:t>
      </w:r>
      <w:r w:rsidR="00400404" w:rsidRPr="00F0590C">
        <w:rPr>
          <w:rFonts w:cs="Arial"/>
          <w:b/>
          <w:sz w:val="20"/>
        </w:rPr>
        <w:t xml:space="preserve">one of </w:t>
      </w:r>
      <w:r w:rsidR="00A70221">
        <w:rPr>
          <w:rFonts w:cs="Arial"/>
          <w:b/>
          <w:sz w:val="20"/>
        </w:rPr>
        <w:t>two</w:t>
      </w:r>
      <w:r w:rsidR="00400404" w:rsidRPr="00F0590C">
        <w:rPr>
          <w:rFonts w:cs="Arial"/>
          <w:b/>
          <w:sz w:val="20"/>
        </w:rPr>
        <w:t xml:space="preserve"> </w:t>
      </w:r>
      <w:r w:rsidRPr="00F0590C">
        <w:rPr>
          <w:rFonts w:cs="Arial"/>
          <w:b/>
          <w:sz w:val="20"/>
        </w:rPr>
        <w:t>Supplier</w:t>
      </w:r>
      <w:r w:rsidR="00400404" w:rsidRPr="00F0590C">
        <w:rPr>
          <w:rFonts w:cs="Arial"/>
          <w:b/>
          <w:sz w:val="20"/>
        </w:rPr>
        <w:t>s</w:t>
      </w:r>
      <w:r w:rsidRPr="00A4589E">
        <w:rPr>
          <w:rFonts w:cs="Arial"/>
          <w:b/>
          <w:sz w:val="20"/>
        </w:rPr>
        <w:t xml:space="preserve"> to </w:t>
      </w:r>
      <w:r w:rsidR="002F62FC" w:rsidRPr="00656DF7">
        <w:rPr>
          <w:rFonts w:cs="Arial"/>
          <w:b/>
          <w:sz w:val="20"/>
        </w:rPr>
        <w:t>HM Treasury, 1 Horse Guards Road, London, SW1A 2HQ</w:t>
      </w:r>
      <w:r w:rsidRPr="00A4589E">
        <w:rPr>
          <w:rFonts w:cs="Arial"/>
          <w:b/>
          <w:sz w:val="20"/>
        </w:rPr>
        <w:t xml:space="preserve"> as </w:t>
      </w:r>
      <w:r>
        <w:rPr>
          <w:rFonts w:cs="Arial"/>
          <w:b/>
          <w:sz w:val="20"/>
        </w:rPr>
        <w:t>Customer</w:t>
      </w:r>
      <w:r w:rsidRPr="00A4589E">
        <w:rPr>
          <w:rFonts w:cs="Arial"/>
          <w:b/>
          <w:sz w:val="20"/>
        </w:rPr>
        <w:t xml:space="preserve"> pursuant to the </w:t>
      </w:r>
      <w:r w:rsidR="00656DF7">
        <w:rPr>
          <w:rFonts w:cs="Arial"/>
          <w:b/>
          <w:sz w:val="20"/>
        </w:rPr>
        <w:t>C</w:t>
      </w:r>
      <w:r>
        <w:rPr>
          <w:rFonts w:cs="Arial"/>
          <w:b/>
          <w:sz w:val="20"/>
        </w:rPr>
        <w:t>onsultancyONE Framework Agreement</w:t>
      </w:r>
      <w:r w:rsidRPr="00A4589E">
        <w:rPr>
          <w:rFonts w:cs="Arial"/>
          <w:b/>
          <w:sz w:val="20"/>
        </w:rPr>
        <w:t xml:space="preserve"> (RM </w:t>
      </w:r>
      <w:r>
        <w:rPr>
          <w:rFonts w:cs="Arial"/>
          <w:b/>
          <w:sz w:val="20"/>
        </w:rPr>
        <w:t>1502</w:t>
      </w:r>
      <w:r w:rsidRPr="00A4589E">
        <w:rPr>
          <w:rFonts w:cs="Arial"/>
          <w:b/>
          <w:sz w:val="20"/>
        </w:rPr>
        <w:t xml:space="preserve">) </w:t>
      </w:r>
      <w:r>
        <w:rPr>
          <w:rFonts w:cs="Arial"/>
          <w:b/>
          <w:sz w:val="20"/>
        </w:rPr>
        <w:t xml:space="preserve">dated </w:t>
      </w:r>
      <w:r w:rsidR="008955D9" w:rsidRPr="008955D9">
        <w:rPr>
          <w:rFonts w:cs="Arial"/>
          <w:b/>
          <w:sz w:val="20"/>
        </w:rPr>
        <w:t>16</w:t>
      </w:r>
      <w:r w:rsidRPr="008955D9">
        <w:rPr>
          <w:rFonts w:cs="Arial"/>
          <w:b/>
          <w:sz w:val="20"/>
        </w:rPr>
        <w:t>/</w:t>
      </w:r>
      <w:r w:rsidR="008955D9" w:rsidRPr="008955D9">
        <w:rPr>
          <w:rFonts w:cs="Arial"/>
          <w:b/>
          <w:sz w:val="20"/>
        </w:rPr>
        <w:t>05</w:t>
      </w:r>
      <w:r w:rsidRPr="008955D9">
        <w:rPr>
          <w:rFonts w:cs="Arial"/>
          <w:b/>
          <w:sz w:val="20"/>
        </w:rPr>
        <w:t>/</w:t>
      </w:r>
      <w:r w:rsidR="008955D9" w:rsidRPr="008955D9">
        <w:rPr>
          <w:rFonts w:cs="Arial"/>
          <w:b/>
          <w:sz w:val="20"/>
        </w:rPr>
        <w:t>2013</w:t>
      </w:r>
      <w:r w:rsidR="008955D9">
        <w:rPr>
          <w:rFonts w:cs="Arial"/>
          <w:b/>
          <w:sz w:val="20"/>
        </w:rPr>
        <w:t xml:space="preserve"> </w:t>
      </w:r>
      <w:r w:rsidRPr="00A4589E">
        <w:rPr>
          <w:rFonts w:cs="Arial"/>
          <w:b/>
          <w:sz w:val="20"/>
        </w:rPr>
        <w:t xml:space="preserve">between </w:t>
      </w:r>
      <w:r>
        <w:rPr>
          <w:rFonts w:cs="Arial"/>
          <w:b/>
          <w:sz w:val="20"/>
        </w:rPr>
        <w:t>the Minister for the Cabinet Office acting through Crown Commercial Service</w:t>
      </w:r>
      <w:r w:rsidRPr="00A4589E">
        <w:rPr>
          <w:rFonts w:cs="Arial"/>
          <w:b/>
          <w:sz w:val="20"/>
        </w:rPr>
        <w:t xml:space="preserve"> </w:t>
      </w:r>
      <w:r>
        <w:rPr>
          <w:rFonts w:cs="Arial"/>
          <w:b/>
          <w:sz w:val="20"/>
        </w:rPr>
        <w:t xml:space="preserve">as the Authority </w:t>
      </w:r>
      <w:r w:rsidRPr="00A4589E">
        <w:rPr>
          <w:rFonts w:cs="Arial"/>
          <w:b/>
          <w:sz w:val="20"/>
        </w:rPr>
        <w:t xml:space="preserve">and the </w:t>
      </w:r>
      <w:r>
        <w:rPr>
          <w:rFonts w:cs="Arial"/>
          <w:b/>
          <w:sz w:val="20"/>
        </w:rPr>
        <w:t>Supplier</w:t>
      </w:r>
      <w:r w:rsidRPr="00A4589E">
        <w:rPr>
          <w:rFonts w:cs="Arial"/>
          <w:b/>
          <w:sz w:val="20"/>
        </w:rPr>
        <w:t xml:space="preserve"> </w:t>
      </w:r>
      <w:r w:rsidRPr="00E02A90">
        <w:rPr>
          <w:rFonts w:cs="Arial"/>
          <w:b/>
          <w:sz w:val="20"/>
        </w:rPr>
        <w:t xml:space="preserve">We refer to the above-mentioned </w:t>
      </w:r>
      <w:r w:rsidR="00656DF7">
        <w:rPr>
          <w:rFonts w:cs="Arial"/>
          <w:b/>
          <w:sz w:val="20"/>
        </w:rPr>
        <w:t>C</w:t>
      </w:r>
      <w:r w:rsidRPr="00E02A90">
        <w:rPr>
          <w:rFonts w:cs="Arial"/>
          <w:b/>
          <w:sz w:val="20"/>
        </w:rPr>
        <w:t xml:space="preserve">onsultancyONE Framework Agreement (the “Framework Agreement”).  </w:t>
      </w:r>
      <w:r w:rsidR="0068729D">
        <w:rPr>
          <w:rFonts w:cs="Arial"/>
          <w:b/>
          <w:sz w:val="20"/>
        </w:rPr>
        <w:t>McKinsey &amp; Company Inc UK</w:t>
      </w:r>
      <w:r w:rsidR="00400404" w:rsidRPr="00F0590C">
        <w:rPr>
          <w:rFonts w:cs="Arial"/>
          <w:b/>
          <w:sz w:val="20"/>
        </w:rPr>
        <w:t xml:space="preserve"> was ranked </w:t>
      </w:r>
      <w:r w:rsidR="0068729D">
        <w:rPr>
          <w:rFonts w:cs="Arial"/>
          <w:b/>
          <w:sz w:val="20"/>
        </w:rPr>
        <w:t>2</w:t>
      </w:r>
      <w:r w:rsidR="0068729D" w:rsidRPr="0068729D">
        <w:rPr>
          <w:rFonts w:cs="Arial"/>
          <w:b/>
          <w:sz w:val="20"/>
          <w:vertAlign w:val="superscript"/>
        </w:rPr>
        <w:t>nd</w:t>
      </w:r>
      <w:r w:rsidR="0068729D">
        <w:rPr>
          <w:rFonts w:cs="Arial"/>
          <w:b/>
          <w:sz w:val="20"/>
        </w:rPr>
        <w:t xml:space="preserve"> </w:t>
      </w:r>
      <w:r w:rsidR="00400404" w:rsidRPr="00F0590C">
        <w:rPr>
          <w:rFonts w:cs="Arial"/>
          <w:b/>
          <w:sz w:val="20"/>
        </w:rPr>
        <w:t xml:space="preserve">in the tender process. </w:t>
      </w:r>
      <w:r w:rsidRPr="00F0590C">
        <w:rPr>
          <w:rFonts w:cs="Arial"/>
          <w:b/>
          <w:sz w:val="20"/>
        </w:rPr>
        <w:t>For the purposes of this Letter of Appointment:</w:t>
      </w:r>
    </w:p>
    <w:p w14:paraId="42232CBF" w14:textId="77777777" w:rsidR="00656D4F" w:rsidRPr="00A4589E" w:rsidRDefault="00656D4F" w:rsidP="00E65124">
      <w:pPr>
        <w:pStyle w:val="ListParagraph"/>
        <w:numPr>
          <w:ilvl w:val="0"/>
          <w:numId w:val="16"/>
        </w:numPr>
        <w:spacing w:before="240" w:line="240" w:lineRule="auto"/>
        <w:ind w:left="851" w:hanging="426"/>
        <w:rPr>
          <w:rFonts w:cs="Arial"/>
          <w:sz w:val="20"/>
        </w:rPr>
      </w:pPr>
      <w:r w:rsidRPr="00A4589E">
        <w:rPr>
          <w:rFonts w:cs="Arial"/>
          <w:sz w:val="20"/>
        </w:rPr>
        <w:t xml:space="preserve">capitalised terms and expressions used in this Letter of Appointment have the same meanings </w:t>
      </w:r>
      <w:r>
        <w:rPr>
          <w:rFonts w:cs="Arial"/>
          <w:sz w:val="20"/>
        </w:rPr>
        <w:t>given to them</w:t>
      </w:r>
      <w:r w:rsidRPr="00A4589E">
        <w:rPr>
          <w:rFonts w:cs="Arial"/>
          <w:sz w:val="20"/>
        </w:rPr>
        <w:t xml:space="preserve"> in or pursuant to the Call-Off Terms </w:t>
      </w:r>
      <w:r>
        <w:rPr>
          <w:rFonts w:cs="Arial"/>
          <w:sz w:val="20"/>
        </w:rPr>
        <w:t>attached to this Letter of Appointment</w:t>
      </w:r>
      <w:r w:rsidRPr="00A4589E">
        <w:rPr>
          <w:rFonts w:cs="Arial"/>
          <w:sz w:val="20"/>
        </w:rPr>
        <w:t xml:space="preserve"> unless the context otherwise requires;</w:t>
      </w:r>
    </w:p>
    <w:p w14:paraId="5A786E08" w14:textId="77777777" w:rsidR="00656D4F" w:rsidRPr="00A4589E" w:rsidRDefault="00656D4F" w:rsidP="00E65124">
      <w:pPr>
        <w:pStyle w:val="ListParagraph"/>
        <w:numPr>
          <w:ilvl w:val="0"/>
          <w:numId w:val="16"/>
        </w:numPr>
        <w:spacing w:line="240" w:lineRule="auto"/>
        <w:ind w:left="851" w:hanging="426"/>
        <w:rPr>
          <w:rFonts w:cs="Arial"/>
          <w:sz w:val="20"/>
        </w:rPr>
      </w:pPr>
      <w:r w:rsidRPr="00A4589E">
        <w:rPr>
          <w:rFonts w:cs="Arial"/>
          <w:sz w:val="20"/>
        </w:rPr>
        <w:t>references to Appendices are references to the appendices to this Letter of Appointment; and</w:t>
      </w:r>
    </w:p>
    <w:p w14:paraId="59221028" w14:textId="77777777" w:rsidR="00656D4F" w:rsidRPr="00A4589E" w:rsidRDefault="00656D4F" w:rsidP="00E65124">
      <w:pPr>
        <w:pStyle w:val="ListParagraph"/>
        <w:numPr>
          <w:ilvl w:val="0"/>
          <w:numId w:val="16"/>
        </w:numPr>
        <w:spacing w:line="240" w:lineRule="auto"/>
        <w:ind w:left="851" w:hanging="426"/>
        <w:rPr>
          <w:rFonts w:cs="Arial"/>
          <w:sz w:val="20"/>
        </w:rPr>
      </w:pPr>
      <w:r w:rsidRPr="00A4589E">
        <w:rPr>
          <w:rFonts w:cs="Arial"/>
          <w:sz w:val="20"/>
        </w:rPr>
        <w:t>the Appendices shall form part of this Letter of Appointment.</w:t>
      </w:r>
    </w:p>
    <w:p w14:paraId="0AD2B3EA" w14:textId="77777777" w:rsidR="00656D4F" w:rsidRPr="00A4589E" w:rsidRDefault="00656D4F" w:rsidP="005D0B14">
      <w:pPr>
        <w:pStyle w:val="ListParagraph"/>
        <w:numPr>
          <w:ilvl w:val="0"/>
          <w:numId w:val="15"/>
        </w:numPr>
        <w:spacing w:line="240" w:lineRule="auto"/>
        <w:ind w:left="426" w:hanging="426"/>
        <w:rPr>
          <w:rFonts w:cs="Arial"/>
          <w:sz w:val="20"/>
        </w:rPr>
      </w:pPr>
      <w:r>
        <w:rPr>
          <w:rFonts w:cs="Arial"/>
          <w:sz w:val="20"/>
        </w:rPr>
        <w:t>This Letter of Appointment constitutes an Order for the provision by you</w:t>
      </w:r>
      <w:r w:rsidRPr="00A4589E">
        <w:rPr>
          <w:rFonts w:cs="Arial"/>
          <w:sz w:val="20"/>
        </w:rPr>
        <w:t xml:space="preserve"> to us </w:t>
      </w:r>
      <w:r>
        <w:rPr>
          <w:rFonts w:cs="Arial"/>
          <w:sz w:val="20"/>
        </w:rPr>
        <w:t xml:space="preserve">of </w:t>
      </w:r>
      <w:r w:rsidRPr="00A4589E">
        <w:rPr>
          <w:rFonts w:cs="Arial"/>
          <w:sz w:val="20"/>
        </w:rPr>
        <w:t xml:space="preserve">the </w:t>
      </w:r>
      <w:r>
        <w:rPr>
          <w:rFonts w:cs="Arial"/>
          <w:sz w:val="20"/>
        </w:rPr>
        <w:t xml:space="preserve">Contract </w:t>
      </w:r>
      <w:r w:rsidRPr="00A4589E">
        <w:rPr>
          <w:rFonts w:cs="Arial"/>
          <w:sz w:val="20"/>
        </w:rPr>
        <w:t xml:space="preserve">Services </w:t>
      </w:r>
      <w:r>
        <w:rPr>
          <w:rFonts w:cs="Arial"/>
          <w:sz w:val="20"/>
        </w:rPr>
        <w:t>(</w:t>
      </w:r>
      <w:r w:rsidRPr="00A4589E">
        <w:rPr>
          <w:rFonts w:cs="Arial"/>
          <w:sz w:val="20"/>
        </w:rPr>
        <w:t xml:space="preserve">specified </w:t>
      </w:r>
      <w:r>
        <w:rPr>
          <w:rFonts w:cs="Arial"/>
          <w:sz w:val="20"/>
        </w:rPr>
        <w:t xml:space="preserve">in Appendix 1) from the Effective Date (specified in Appendix 1) </w:t>
      </w:r>
      <w:r w:rsidRPr="00A4589E">
        <w:rPr>
          <w:rFonts w:cs="Arial"/>
          <w:sz w:val="20"/>
        </w:rPr>
        <w:t xml:space="preserve">on the basis of the </w:t>
      </w:r>
      <w:r>
        <w:rPr>
          <w:rFonts w:cs="Arial"/>
          <w:sz w:val="20"/>
        </w:rPr>
        <w:t>Day Rates / Contract Charges</w:t>
      </w:r>
      <w:r w:rsidRPr="00A4589E">
        <w:rPr>
          <w:rFonts w:cs="Arial"/>
          <w:sz w:val="20"/>
        </w:rPr>
        <w:t xml:space="preserve"> </w:t>
      </w:r>
      <w:r>
        <w:rPr>
          <w:rFonts w:cs="Arial"/>
          <w:sz w:val="20"/>
        </w:rPr>
        <w:t>(</w:t>
      </w:r>
      <w:r w:rsidRPr="00A4589E">
        <w:rPr>
          <w:rFonts w:cs="Arial"/>
          <w:sz w:val="20"/>
        </w:rPr>
        <w:t>set out in Appendix 2</w:t>
      </w:r>
      <w:r>
        <w:rPr>
          <w:rFonts w:cs="Arial"/>
          <w:sz w:val="20"/>
        </w:rPr>
        <w:t>)</w:t>
      </w:r>
      <w:r w:rsidRPr="00A4589E">
        <w:rPr>
          <w:rFonts w:cs="Arial"/>
          <w:sz w:val="20"/>
        </w:rPr>
        <w:t xml:space="preserve"> and, save as varied and</w:t>
      </w:r>
      <w:r>
        <w:rPr>
          <w:rFonts w:cs="Arial"/>
          <w:sz w:val="20"/>
        </w:rPr>
        <w:t xml:space="preserve"> </w:t>
      </w:r>
      <w:r w:rsidRPr="00A4589E">
        <w:rPr>
          <w:rFonts w:cs="Arial"/>
          <w:sz w:val="20"/>
        </w:rPr>
        <w:t>/</w:t>
      </w:r>
      <w:r>
        <w:rPr>
          <w:rFonts w:cs="Arial"/>
          <w:sz w:val="20"/>
        </w:rPr>
        <w:t xml:space="preserve"> </w:t>
      </w:r>
      <w:r w:rsidRPr="00A4589E">
        <w:rPr>
          <w:rFonts w:cs="Arial"/>
          <w:sz w:val="20"/>
        </w:rPr>
        <w:t xml:space="preserve">or supplemented pursuant to the provisions </w:t>
      </w:r>
      <w:r>
        <w:rPr>
          <w:rFonts w:cs="Arial"/>
          <w:sz w:val="20"/>
        </w:rPr>
        <w:t>(</w:t>
      </w:r>
      <w:r w:rsidRPr="00A4589E">
        <w:rPr>
          <w:rFonts w:cs="Arial"/>
          <w:sz w:val="20"/>
        </w:rPr>
        <w:t>set out in Appendix 3</w:t>
      </w:r>
      <w:r>
        <w:rPr>
          <w:rFonts w:cs="Arial"/>
          <w:sz w:val="20"/>
        </w:rPr>
        <w:t>)</w:t>
      </w:r>
      <w:r w:rsidRPr="00A4589E">
        <w:rPr>
          <w:rFonts w:cs="Arial"/>
          <w:sz w:val="20"/>
        </w:rPr>
        <w:t xml:space="preserve"> in accordance with the Call-Off Terms.</w:t>
      </w:r>
    </w:p>
    <w:p w14:paraId="504CC244" w14:textId="77777777" w:rsidR="00656D4F" w:rsidRDefault="00656D4F" w:rsidP="005D0B14">
      <w:pPr>
        <w:pStyle w:val="ListParagraph"/>
        <w:numPr>
          <w:ilvl w:val="0"/>
          <w:numId w:val="15"/>
        </w:numPr>
        <w:spacing w:line="240" w:lineRule="auto"/>
        <w:ind w:left="426" w:hanging="426"/>
        <w:rPr>
          <w:rFonts w:cs="Arial"/>
          <w:sz w:val="20"/>
        </w:rPr>
      </w:pPr>
      <w:r>
        <w:rPr>
          <w:rFonts w:cs="Arial"/>
          <w:sz w:val="20"/>
        </w:rPr>
        <w:t>This Order is placed under Lot number</w:t>
      </w:r>
      <w:r w:rsidR="00F0590C">
        <w:rPr>
          <w:rFonts w:cs="Arial"/>
          <w:sz w:val="20"/>
        </w:rPr>
        <w:t>s 4.1, 4.3 and 4.4</w:t>
      </w:r>
      <w:r>
        <w:rPr>
          <w:rFonts w:cs="Arial"/>
          <w:sz w:val="20"/>
        </w:rPr>
        <w:t xml:space="preserve"> of the Framework Agreement.</w:t>
      </w:r>
    </w:p>
    <w:p w14:paraId="2BC595A1" w14:textId="4BE4EBA4" w:rsidR="00656D4F" w:rsidRPr="00C720DF" w:rsidRDefault="00656D4F" w:rsidP="005D0B14">
      <w:pPr>
        <w:pStyle w:val="ListParagraph"/>
        <w:numPr>
          <w:ilvl w:val="0"/>
          <w:numId w:val="15"/>
        </w:numPr>
        <w:spacing w:line="240" w:lineRule="auto"/>
        <w:ind w:left="426" w:hanging="426"/>
        <w:rPr>
          <w:rFonts w:cs="Arial"/>
          <w:sz w:val="20"/>
        </w:rPr>
      </w:pPr>
      <w:r w:rsidRPr="00C720DF">
        <w:rPr>
          <w:rFonts w:cs="Arial"/>
          <w:sz w:val="20"/>
        </w:rPr>
        <w:t>The Supplier’s Representative</w:t>
      </w:r>
      <w:r w:rsidR="0024631F">
        <w:rPr>
          <w:rFonts w:cs="Arial"/>
          <w:sz w:val="20"/>
        </w:rPr>
        <w:t>s</w:t>
      </w:r>
      <w:r w:rsidRPr="00C720DF">
        <w:rPr>
          <w:rFonts w:cs="Arial"/>
          <w:sz w:val="20"/>
        </w:rPr>
        <w:t xml:space="preserve"> with overall responsibility for the supply of the Contract Services</w:t>
      </w:r>
      <w:r w:rsidR="00400404" w:rsidRPr="00C720DF">
        <w:rPr>
          <w:rFonts w:cs="Arial"/>
          <w:sz w:val="20"/>
        </w:rPr>
        <w:t xml:space="preserve"> assign to the supplier</w:t>
      </w:r>
      <w:r w:rsidRPr="00C720DF">
        <w:rPr>
          <w:rFonts w:cs="Arial"/>
          <w:sz w:val="20"/>
        </w:rPr>
        <w:t xml:space="preserve"> </w:t>
      </w:r>
      <w:r w:rsidR="0024631F">
        <w:rPr>
          <w:rFonts w:cs="Arial"/>
          <w:sz w:val="20"/>
        </w:rPr>
        <w:t xml:space="preserve">are </w:t>
      </w:r>
      <w:r w:rsidR="00D212E5" w:rsidRPr="007A5082">
        <w:rPr>
          <w:rFonts w:cs="Arial"/>
          <w:b/>
          <w:sz w:val="20"/>
        </w:rPr>
        <w:t>REDACTED</w:t>
      </w:r>
      <w:r w:rsidR="0024631F">
        <w:rPr>
          <w:rFonts w:cs="Arial"/>
          <w:sz w:val="20"/>
        </w:rPr>
        <w:t xml:space="preserve">and </w:t>
      </w:r>
      <w:r w:rsidR="00D212E5" w:rsidRPr="007A5082">
        <w:rPr>
          <w:rFonts w:cs="Arial"/>
          <w:b/>
          <w:sz w:val="20"/>
        </w:rPr>
        <w:t>REDACTED</w:t>
      </w:r>
      <w:r w:rsidR="00C720DF" w:rsidRPr="00C720DF">
        <w:rPr>
          <w:rFonts w:cs="Arial"/>
          <w:sz w:val="20"/>
        </w:rPr>
        <w:t>.</w:t>
      </w:r>
      <w:r w:rsidRPr="00C720DF">
        <w:rPr>
          <w:rFonts w:cs="Arial"/>
          <w:sz w:val="20"/>
        </w:rPr>
        <w:t xml:space="preserve"> </w:t>
      </w:r>
    </w:p>
    <w:p w14:paraId="5609FCAE" w14:textId="75F355F3" w:rsidR="00656D4F" w:rsidRPr="00C720DF" w:rsidRDefault="00656D4F" w:rsidP="005D0B14">
      <w:pPr>
        <w:pStyle w:val="ListParagraph"/>
        <w:numPr>
          <w:ilvl w:val="0"/>
          <w:numId w:val="15"/>
        </w:numPr>
        <w:spacing w:line="240" w:lineRule="auto"/>
        <w:ind w:left="426" w:hanging="426"/>
        <w:rPr>
          <w:rFonts w:cs="Arial"/>
          <w:sz w:val="20"/>
        </w:rPr>
      </w:pPr>
      <w:r w:rsidRPr="00C720DF">
        <w:rPr>
          <w:rFonts w:cs="Arial"/>
          <w:sz w:val="20"/>
        </w:rPr>
        <w:t>The Customer’s Representative for the purpose of the</w:t>
      </w:r>
      <w:r w:rsidR="00374509" w:rsidRPr="00C720DF">
        <w:rPr>
          <w:rFonts w:cs="Arial"/>
          <w:sz w:val="20"/>
        </w:rPr>
        <w:t xml:space="preserve"> Contract </w:t>
      </w:r>
      <w:r w:rsidR="00CB7840" w:rsidRPr="00C720DF">
        <w:rPr>
          <w:rFonts w:cs="Arial"/>
          <w:sz w:val="20"/>
        </w:rPr>
        <w:t>is</w:t>
      </w:r>
      <w:r w:rsidR="00374509" w:rsidRPr="00C720DF">
        <w:rPr>
          <w:rFonts w:cs="Arial"/>
          <w:sz w:val="20"/>
        </w:rPr>
        <w:t xml:space="preserve"> </w:t>
      </w:r>
      <w:r w:rsidR="00D212E5" w:rsidRPr="007A5082">
        <w:rPr>
          <w:rFonts w:cs="Arial"/>
          <w:b/>
          <w:sz w:val="20"/>
        </w:rPr>
        <w:t>REDACTED</w:t>
      </w:r>
      <w:r w:rsidR="00374509" w:rsidRPr="00C720DF">
        <w:rPr>
          <w:rFonts w:cs="Arial"/>
          <w:sz w:val="20"/>
        </w:rPr>
        <w:t>.</w:t>
      </w:r>
      <w:r w:rsidRPr="00C720DF">
        <w:rPr>
          <w:rFonts w:cs="Arial"/>
          <w:sz w:val="20"/>
        </w:rPr>
        <w:t xml:space="preserve"> </w:t>
      </w:r>
      <w:r w:rsidR="00374509" w:rsidRPr="00C720DF">
        <w:rPr>
          <w:rFonts w:cs="Arial"/>
          <w:sz w:val="20"/>
        </w:rPr>
        <w:t>A</w:t>
      </w:r>
      <w:r w:rsidRPr="00C720DF">
        <w:rPr>
          <w:rFonts w:cs="Arial"/>
          <w:sz w:val="20"/>
        </w:rPr>
        <w:t>ny disputes in relation to the Contract shall be escalated</w:t>
      </w:r>
      <w:r w:rsidR="00374509" w:rsidRPr="00C720DF">
        <w:rPr>
          <w:rFonts w:cs="Arial"/>
          <w:sz w:val="20"/>
        </w:rPr>
        <w:t xml:space="preserve"> </w:t>
      </w:r>
      <w:r w:rsidR="00EF0BB6" w:rsidRPr="00C720DF">
        <w:rPr>
          <w:rFonts w:cs="Arial"/>
          <w:sz w:val="20"/>
        </w:rPr>
        <w:t xml:space="preserve">to </w:t>
      </w:r>
      <w:r w:rsidR="00D212E5" w:rsidRPr="007A5082">
        <w:rPr>
          <w:rFonts w:cs="Arial"/>
          <w:b/>
          <w:sz w:val="20"/>
        </w:rPr>
        <w:t>REDACTED</w:t>
      </w:r>
      <w:r w:rsidR="00374509" w:rsidRPr="00C720DF">
        <w:rPr>
          <w:rFonts w:cs="Arial"/>
          <w:sz w:val="20"/>
        </w:rPr>
        <w:t>.</w:t>
      </w:r>
      <w:r w:rsidRPr="00C720DF">
        <w:rPr>
          <w:rFonts w:cs="Arial"/>
          <w:sz w:val="20"/>
        </w:rPr>
        <w:t xml:space="preserve"> </w:t>
      </w:r>
    </w:p>
    <w:p w14:paraId="582F8C15" w14:textId="77777777" w:rsidR="00656D4F" w:rsidRPr="00003B6C" w:rsidRDefault="00656D4F" w:rsidP="005D0B14">
      <w:pPr>
        <w:pStyle w:val="ListParagraph"/>
        <w:widowControl w:val="0"/>
        <w:numPr>
          <w:ilvl w:val="0"/>
          <w:numId w:val="15"/>
        </w:numPr>
        <w:spacing w:line="240" w:lineRule="auto"/>
        <w:ind w:left="426" w:hanging="426"/>
        <w:jc w:val="left"/>
        <w:rPr>
          <w:rFonts w:cs="Arial"/>
          <w:sz w:val="20"/>
        </w:rPr>
      </w:pPr>
      <w:r w:rsidRPr="00C720DF">
        <w:rPr>
          <w:rFonts w:cs="Arial"/>
          <w:sz w:val="20"/>
        </w:rPr>
        <w:t xml:space="preserve">The Base Location from which the Contract Services will be performed is </w:t>
      </w:r>
      <w:r w:rsidR="002F62FC" w:rsidRPr="00C720DF">
        <w:rPr>
          <w:rFonts w:cs="Arial"/>
          <w:sz w:val="20"/>
        </w:rPr>
        <w:t>1 Horse Guards Road</w:t>
      </w:r>
      <w:r w:rsidR="002F62FC" w:rsidRPr="00656DF7">
        <w:rPr>
          <w:rFonts w:cs="Arial"/>
          <w:sz w:val="20"/>
        </w:rPr>
        <w:t>, London, SW1A 2HQ.</w:t>
      </w:r>
    </w:p>
    <w:p w14:paraId="331DD88C" w14:textId="77777777" w:rsidR="00656D4F" w:rsidRPr="00C57593" w:rsidRDefault="00656D4F" w:rsidP="005D0B14">
      <w:pPr>
        <w:spacing w:line="240" w:lineRule="auto"/>
        <w:ind w:left="426" w:hanging="426"/>
        <w:rPr>
          <w:rFonts w:cs="Arial"/>
          <w:sz w:val="20"/>
        </w:rPr>
      </w:pPr>
      <w:r>
        <w:rPr>
          <w:rFonts w:cs="Arial"/>
          <w:sz w:val="20"/>
        </w:rPr>
        <w:t>9.</w:t>
      </w:r>
      <w:r>
        <w:rPr>
          <w:rFonts w:cs="Arial"/>
          <w:sz w:val="20"/>
        </w:rPr>
        <w:tab/>
      </w:r>
      <w:r w:rsidRPr="00C57593">
        <w:rPr>
          <w:rFonts w:cs="Arial"/>
          <w:sz w:val="20"/>
        </w:rPr>
        <w:t>For the purposes of the Contract, the address of each Party is:</w:t>
      </w:r>
    </w:p>
    <w:p w14:paraId="1B094150" w14:textId="77777777" w:rsidR="00656D4F" w:rsidRPr="00CB7840" w:rsidRDefault="00656D4F" w:rsidP="00E65124">
      <w:pPr>
        <w:pStyle w:val="ListParagraph"/>
        <w:numPr>
          <w:ilvl w:val="0"/>
          <w:numId w:val="16"/>
        </w:numPr>
        <w:spacing w:line="240" w:lineRule="auto"/>
        <w:ind w:left="851" w:hanging="426"/>
        <w:rPr>
          <w:rFonts w:cs="Arial"/>
          <w:sz w:val="20"/>
        </w:rPr>
      </w:pPr>
      <w:r w:rsidRPr="00CB7840">
        <w:rPr>
          <w:rFonts w:cs="Arial"/>
          <w:sz w:val="20"/>
        </w:rPr>
        <w:t>for the Customer:</w:t>
      </w:r>
    </w:p>
    <w:p w14:paraId="4D1B545B" w14:textId="13354856" w:rsidR="00DF331E" w:rsidRPr="00CF4B80" w:rsidRDefault="00D212E5" w:rsidP="00E65124">
      <w:pPr>
        <w:pStyle w:val="ListParagraph"/>
        <w:spacing w:line="240" w:lineRule="auto"/>
        <w:ind w:left="1276" w:hanging="426"/>
        <w:rPr>
          <w:rFonts w:cs="Arial"/>
          <w:sz w:val="20"/>
        </w:rPr>
      </w:pPr>
      <w:r w:rsidRPr="007A5082">
        <w:rPr>
          <w:rFonts w:cs="Arial"/>
          <w:b/>
          <w:sz w:val="20"/>
        </w:rPr>
        <w:t>REDACTED</w:t>
      </w:r>
      <w:r w:rsidR="00374509" w:rsidRPr="00CF4B80">
        <w:rPr>
          <w:rFonts w:cs="Arial"/>
          <w:sz w:val="20"/>
        </w:rPr>
        <w:t xml:space="preserve">, 1 Horse Guards Road, London, SW1A </w:t>
      </w:r>
      <w:r w:rsidR="001F5ECD" w:rsidRPr="00CF4B80">
        <w:rPr>
          <w:rFonts w:cs="Arial"/>
          <w:sz w:val="20"/>
        </w:rPr>
        <w:t>2HQ</w:t>
      </w:r>
    </w:p>
    <w:p w14:paraId="2C800D0A" w14:textId="7E24C4DC" w:rsidR="0013286C" w:rsidRDefault="00DA2E32" w:rsidP="0013286C">
      <w:pPr>
        <w:spacing w:after="0" w:line="240" w:lineRule="auto"/>
        <w:ind w:left="851"/>
        <w:rPr>
          <w:rFonts w:cs="Arial"/>
          <w:sz w:val="20"/>
        </w:rPr>
      </w:pPr>
      <w:r w:rsidRPr="00CB7840">
        <w:rPr>
          <w:rFonts w:cs="Arial"/>
          <w:sz w:val="20"/>
        </w:rPr>
        <w:t xml:space="preserve">For the attention of: </w:t>
      </w:r>
      <w:r w:rsidR="00D212E5" w:rsidRPr="007A5082">
        <w:rPr>
          <w:rFonts w:cs="Arial"/>
          <w:b/>
          <w:sz w:val="20"/>
        </w:rPr>
        <w:t>REDACTED</w:t>
      </w:r>
    </w:p>
    <w:p w14:paraId="4780F447" w14:textId="37520E61" w:rsidR="00DA2E32" w:rsidRPr="00E65124" w:rsidRDefault="00656D4F" w:rsidP="00E65124">
      <w:pPr>
        <w:spacing w:line="240" w:lineRule="auto"/>
        <w:ind w:left="851"/>
        <w:rPr>
          <w:rFonts w:cs="Arial"/>
          <w:sz w:val="20"/>
        </w:rPr>
      </w:pPr>
      <w:r w:rsidRPr="00CB7840">
        <w:rPr>
          <w:rFonts w:cs="Arial"/>
          <w:sz w:val="20"/>
        </w:rPr>
        <w:t>Tel</w:t>
      </w:r>
      <w:r w:rsidR="00DA2E32" w:rsidRPr="00CB7840">
        <w:rPr>
          <w:rFonts w:cs="Arial"/>
          <w:sz w:val="20"/>
        </w:rPr>
        <w:t xml:space="preserve">: </w:t>
      </w:r>
      <w:r w:rsidR="00D212E5" w:rsidRPr="007A5082">
        <w:rPr>
          <w:rFonts w:cs="Arial"/>
          <w:b/>
          <w:sz w:val="20"/>
        </w:rPr>
        <w:t>REDACTED</w:t>
      </w:r>
      <w:r w:rsidR="00CB7840" w:rsidRPr="00CB7840">
        <w:rPr>
          <w:rFonts w:cs="Arial"/>
          <w:sz w:val="20"/>
        </w:rPr>
        <w:br/>
        <w:t xml:space="preserve">Email: </w:t>
      </w:r>
      <w:r w:rsidR="00D212E5" w:rsidRPr="007A5082">
        <w:rPr>
          <w:rFonts w:cs="Arial"/>
          <w:b/>
          <w:sz w:val="20"/>
        </w:rPr>
        <w:t>REDACTED</w:t>
      </w:r>
      <w:r w:rsidR="00CF4B80">
        <w:rPr>
          <w:rFonts w:cs="Arial"/>
          <w:sz w:val="20"/>
        </w:rPr>
        <w:t xml:space="preserve">  </w:t>
      </w:r>
      <w:r w:rsidR="00853944">
        <w:rPr>
          <w:rFonts w:cs="Arial"/>
          <w:sz w:val="20"/>
        </w:rPr>
        <w:t xml:space="preserve"> </w:t>
      </w:r>
      <w:r w:rsidR="001F5ECD">
        <w:rPr>
          <w:rFonts w:cs="Arial"/>
          <w:sz w:val="20"/>
        </w:rPr>
        <w:t xml:space="preserve"> </w:t>
      </w:r>
      <w:r w:rsidRPr="00DA2E32">
        <w:rPr>
          <w:rFonts w:cs="Arial"/>
          <w:sz w:val="20"/>
          <w:highlight w:val="yellow"/>
        </w:rPr>
        <w:br/>
      </w:r>
    </w:p>
    <w:p w14:paraId="392811BF" w14:textId="77777777" w:rsidR="00656D4F" w:rsidRDefault="00656D4F" w:rsidP="00D012B1">
      <w:pPr>
        <w:pStyle w:val="ListParagraph"/>
        <w:numPr>
          <w:ilvl w:val="0"/>
          <w:numId w:val="16"/>
        </w:numPr>
        <w:spacing w:line="240" w:lineRule="auto"/>
        <w:ind w:left="851" w:hanging="426"/>
        <w:rPr>
          <w:rFonts w:cs="Arial"/>
          <w:sz w:val="20"/>
        </w:rPr>
      </w:pPr>
      <w:r w:rsidRPr="00A4589E">
        <w:rPr>
          <w:rFonts w:cs="Arial"/>
          <w:sz w:val="20"/>
        </w:rPr>
        <w:lastRenderedPageBreak/>
        <w:t xml:space="preserve">for the </w:t>
      </w:r>
      <w:r>
        <w:rPr>
          <w:rFonts w:cs="Arial"/>
          <w:sz w:val="20"/>
        </w:rPr>
        <w:t>Supplier</w:t>
      </w:r>
      <w:r w:rsidRPr="00A4589E">
        <w:rPr>
          <w:rFonts w:cs="Arial"/>
          <w:sz w:val="20"/>
        </w:rPr>
        <w:t>:</w:t>
      </w:r>
    </w:p>
    <w:p w14:paraId="513DB0F1" w14:textId="7795072C" w:rsidR="00656D4F" w:rsidRPr="00C720DF" w:rsidRDefault="00D212E5" w:rsidP="00D012B1">
      <w:pPr>
        <w:pStyle w:val="ListParagraph"/>
        <w:spacing w:line="240" w:lineRule="auto"/>
        <w:ind w:left="1276" w:hanging="426"/>
        <w:rPr>
          <w:rFonts w:cs="Arial"/>
          <w:sz w:val="20"/>
        </w:rPr>
      </w:pPr>
      <w:r w:rsidRPr="007A5082">
        <w:rPr>
          <w:rFonts w:cs="Arial"/>
          <w:b/>
          <w:sz w:val="20"/>
        </w:rPr>
        <w:t>REDACTED</w:t>
      </w:r>
      <w:r w:rsidR="00CF4B80" w:rsidRPr="00CF4B80">
        <w:rPr>
          <w:rFonts w:cs="Arial"/>
          <w:sz w:val="20"/>
        </w:rPr>
        <w:t xml:space="preserve">&amp; </w:t>
      </w:r>
      <w:r w:rsidRPr="007A5082">
        <w:rPr>
          <w:rFonts w:cs="Arial"/>
          <w:b/>
          <w:sz w:val="20"/>
        </w:rPr>
        <w:t>REDACTED</w:t>
      </w:r>
      <w:r w:rsidR="0024631F">
        <w:rPr>
          <w:rFonts w:cs="Arial"/>
          <w:sz w:val="20"/>
        </w:rPr>
        <w:t>, 1 Jermyn Street, London, SW1Y 4UH</w:t>
      </w:r>
    </w:p>
    <w:p w14:paraId="46B9DE40" w14:textId="2AFD8298" w:rsidR="0024631F" w:rsidRDefault="00656D4F" w:rsidP="00D012B1">
      <w:pPr>
        <w:spacing w:after="0" w:line="240" w:lineRule="auto"/>
        <w:ind w:left="851"/>
        <w:rPr>
          <w:rFonts w:cs="Arial"/>
          <w:sz w:val="20"/>
        </w:rPr>
      </w:pPr>
      <w:r w:rsidRPr="00C720DF">
        <w:rPr>
          <w:rFonts w:cs="Arial"/>
          <w:sz w:val="20"/>
        </w:rPr>
        <w:t xml:space="preserve">For the attention of: </w:t>
      </w:r>
      <w:r w:rsidR="00D212E5" w:rsidRPr="007A5082">
        <w:rPr>
          <w:rFonts w:cs="Arial"/>
          <w:b/>
          <w:sz w:val="20"/>
        </w:rPr>
        <w:t>REDACTED</w:t>
      </w:r>
      <w:r w:rsidR="00CF4B80" w:rsidRPr="00CF4B80">
        <w:rPr>
          <w:rFonts w:cs="Arial"/>
          <w:sz w:val="20"/>
        </w:rPr>
        <w:t xml:space="preserve"> &amp; </w:t>
      </w:r>
      <w:r w:rsidR="00D212E5" w:rsidRPr="007A5082">
        <w:rPr>
          <w:rFonts w:cs="Arial"/>
          <w:b/>
          <w:sz w:val="20"/>
        </w:rPr>
        <w:t>REDACTED</w:t>
      </w:r>
      <w:r w:rsidRPr="00C720DF">
        <w:rPr>
          <w:rFonts w:cs="Arial"/>
          <w:sz w:val="20"/>
        </w:rPr>
        <w:br/>
        <w:t>Tel</w:t>
      </w:r>
      <w:r w:rsidR="0024631F">
        <w:rPr>
          <w:rFonts w:cs="Arial"/>
          <w:sz w:val="20"/>
        </w:rPr>
        <w:t xml:space="preserve">ephone for </w:t>
      </w:r>
      <w:r w:rsidR="00D212E5" w:rsidRPr="007A5082">
        <w:rPr>
          <w:rFonts w:cs="Arial"/>
          <w:b/>
          <w:sz w:val="20"/>
        </w:rPr>
        <w:t>REDACTED</w:t>
      </w:r>
      <w:r w:rsidR="00C720DF">
        <w:rPr>
          <w:rFonts w:cs="Arial"/>
          <w:sz w:val="20"/>
        </w:rPr>
        <w:t xml:space="preserve">: </w:t>
      </w:r>
      <w:r w:rsidR="00D212E5" w:rsidRPr="007A5082">
        <w:rPr>
          <w:rFonts w:cs="Arial"/>
          <w:b/>
          <w:sz w:val="20"/>
        </w:rPr>
        <w:t>REDACTED</w:t>
      </w:r>
      <w:r w:rsidR="00CF4B80">
        <w:rPr>
          <w:rFonts w:cs="Arial"/>
          <w:sz w:val="20"/>
        </w:rPr>
        <w:t xml:space="preserve"> </w:t>
      </w:r>
      <w:r w:rsidR="0024631F">
        <w:rPr>
          <w:rFonts w:cs="Arial"/>
          <w:sz w:val="20"/>
        </w:rPr>
        <w:t xml:space="preserve">or </w:t>
      </w:r>
      <w:r w:rsidR="00D212E5" w:rsidRPr="007A5082">
        <w:rPr>
          <w:rFonts w:cs="Arial"/>
          <w:b/>
          <w:sz w:val="20"/>
        </w:rPr>
        <w:t>REDACTED</w:t>
      </w:r>
    </w:p>
    <w:p w14:paraId="639008C7" w14:textId="343FCFB6" w:rsidR="00656D4F" w:rsidRDefault="0024631F" w:rsidP="00D012B1">
      <w:pPr>
        <w:spacing w:after="0" w:line="240" w:lineRule="auto"/>
        <w:ind w:left="851"/>
        <w:rPr>
          <w:rFonts w:cs="Arial"/>
          <w:sz w:val="20"/>
        </w:rPr>
      </w:pPr>
      <w:r>
        <w:rPr>
          <w:rFonts w:cs="Arial"/>
          <w:sz w:val="20"/>
        </w:rPr>
        <w:t xml:space="preserve">Telephone for </w:t>
      </w:r>
      <w:r w:rsidR="00D212E5" w:rsidRPr="007A5082">
        <w:rPr>
          <w:rFonts w:cs="Arial"/>
          <w:b/>
          <w:sz w:val="20"/>
        </w:rPr>
        <w:t>REDACTED</w:t>
      </w:r>
      <w:r>
        <w:rPr>
          <w:rFonts w:cs="Arial"/>
          <w:sz w:val="20"/>
        </w:rPr>
        <w:t xml:space="preserve">: </w:t>
      </w:r>
      <w:r w:rsidR="00D212E5" w:rsidRPr="007A5082">
        <w:rPr>
          <w:rFonts w:cs="Arial"/>
          <w:b/>
          <w:sz w:val="20"/>
        </w:rPr>
        <w:t>REDACTED</w:t>
      </w:r>
      <w:r>
        <w:rPr>
          <w:rFonts w:cs="Arial"/>
          <w:sz w:val="20"/>
        </w:rPr>
        <w:t xml:space="preserve">or </w:t>
      </w:r>
      <w:r w:rsidR="00D212E5" w:rsidRPr="007A5082">
        <w:rPr>
          <w:rFonts w:cs="Arial"/>
          <w:b/>
          <w:sz w:val="20"/>
        </w:rPr>
        <w:t>REDACTED</w:t>
      </w:r>
      <w:r w:rsidR="00656D4F" w:rsidRPr="00C720DF">
        <w:rPr>
          <w:rFonts w:cs="Arial"/>
          <w:sz w:val="20"/>
        </w:rPr>
        <w:br/>
        <w:t>Email</w:t>
      </w:r>
      <w:r w:rsidR="00C720DF">
        <w:rPr>
          <w:rFonts w:cs="Arial"/>
          <w:sz w:val="20"/>
        </w:rPr>
        <w:t xml:space="preserve">: </w:t>
      </w:r>
      <w:r w:rsidR="00D212E5" w:rsidRPr="007A5082">
        <w:rPr>
          <w:rFonts w:cs="Arial"/>
          <w:b/>
          <w:sz w:val="20"/>
        </w:rPr>
        <w:t>REDACTED</w:t>
      </w:r>
      <w:r>
        <w:rPr>
          <w:rFonts w:cs="Arial"/>
          <w:sz w:val="20"/>
        </w:rPr>
        <w:t xml:space="preserve"> and </w:t>
      </w:r>
      <w:r w:rsidR="00D212E5" w:rsidRPr="007A5082">
        <w:rPr>
          <w:rFonts w:cs="Arial"/>
          <w:b/>
          <w:sz w:val="20"/>
        </w:rPr>
        <w:t>REDACTED</w:t>
      </w:r>
      <w:r>
        <w:rPr>
          <w:rFonts w:cs="Arial"/>
          <w:sz w:val="20"/>
        </w:rPr>
        <w:t xml:space="preserve"> </w:t>
      </w:r>
      <w:r w:rsidR="00656D4F">
        <w:rPr>
          <w:rFonts w:cs="Arial"/>
          <w:sz w:val="20"/>
        </w:rPr>
        <w:br/>
      </w:r>
    </w:p>
    <w:p w14:paraId="27AD97BB" w14:textId="77777777" w:rsidR="00656D4F" w:rsidRPr="00A4589E" w:rsidRDefault="00656D4F" w:rsidP="0013286C">
      <w:pPr>
        <w:spacing w:line="240" w:lineRule="auto"/>
        <w:rPr>
          <w:rFonts w:cs="Arial"/>
          <w:b/>
          <w:sz w:val="20"/>
        </w:rPr>
      </w:pPr>
      <w:r w:rsidRPr="00A4589E">
        <w:rPr>
          <w:rFonts w:cs="Arial"/>
          <w:b/>
          <w:sz w:val="20"/>
        </w:rPr>
        <w:t xml:space="preserve">Please would you return </w:t>
      </w:r>
      <w:r>
        <w:rPr>
          <w:rFonts w:cs="Arial"/>
          <w:b/>
          <w:sz w:val="20"/>
        </w:rPr>
        <w:t>the attached duplicate of this L</w:t>
      </w:r>
      <w:r w:rsidRPr="00A4589E">
        <w:rPr>
          <w:rFonts w:cs="Arial"/>
          <w:b/>
          <w:sz w:val="20"/>
        </w:rPr>
        <w:t xml:space="preserve">etter </w:t>
      </w:r>
      <w:r>
        <w:rPr>
          <w:rFonts w:cs="Arial"/>
          <w:b/>
          <w:sz w:val="20"/>
        </w:rPr>
        <w:t xml:space="preserve">of Appointment </w:t>
      </w:r>
      <w:r w:rsidRPr="00A4589E">
        <w:rPr>
          <w:rFonts w:cs="Arial"/>
          <w:b/>
          <w:sz w:val="20"/>
        </w:rPr>
        <w:t xml:space="preserve">with the acknowledgement signed by </w:t>
      </w:r>
      <w:r w:rsidRPr="00431100">
        <w:rPr>
          <w:rFonts w:cs="Arial"/>
          <w:b/>
          <w:sz w:val="20"/>
        </w:rPr>
        <w:t xml:space="preserve">the appropriate </w:t>
      </w:r>
      <w:r>
        <w:rPr>
          <w:rFonts w:cs="Arial"/>
          <w:b/>
          <w:sz w:val="20"/>
        </w:rPr>
        <w:t>authorised</w:t>
      </w:r>
      <w:r w:rsidR="00C720DF">
        <w:rPr>
          <w:rFonts w:cs="Arial"/>
          <w:b/>
          <w:sz w:val="20"/>
        </w:rPr>
        <w:t xml:space="preserve"> Director</w:t>
      </w:r>
      <w:r>
        <w:rPr>
          <w:rFonts w:cs="Arial"/>
          <w:b/>
          <w:sz w:val="20"/>
        </w:rPr>
        <w:t xml:space="preserve"> </w:t>
      </w:r>
      <w:r w:rsidRPr="00D50062">
        <w:rPr>
          <w:rFonts w:cs="Arial"/>
          <w:b/>
          <w:sz w:val="20"/>
        </w:rPr>
        <w:t>within your organisation</w:t>
      </w:r>
      <w:r>
        <w:rPr>
          <w:rFonts w:cs="Arial"/>
          <w:b/>
          <w:sz w:val="20"/>
        </w:rPr>
        <w:t>.</w:t>
      </w:r>
      <w:r w:rsidRPr="00A4589E">
        <w:rPr>
          <w:rFonts w:cs="Arial"/>
          <w:b/>
          <w:sz w:val="20"/>
        </w:rPr>
        <w:t xml:space="preserve"> </w:t>
      </w:r>
    </w:p>
    <w:p w14:paraId="49A2A7D1" w14:textId="5BB30DFF" w:rsidR="00656D4F" w:rsidRPr="00A4589E" w:rsidRDefault="00656D4F" w:rsidP="0013286C">
      <w:pPr>
        <w:spacing w:line="240" w:lineRule="auto"/>
        <w:rPr>
          <w:rFonts w:cs="Arial"/>
          <w:b/>
          <w:sz w:val="20"/>
        </w:rPr>
      </w:pPr>
      <w:r w:rsidRPr="00A4589E">
        <w:rPr>
          <w:rFonts w:cs="Arial"/>
          <w:b/>
          <w:sz w:val="20"/>
        </w:rPr>
        <w:t xml:space="preserve">You should be aware that by signing and returning this Letter of Appointment you </w:t>
      </w:r>
      <w:r>
        <w:rPr>
          <w:rFonts w:cs="Arial"/>
          <w:b/>
          <w:sz w:val="20"/>
        </w:rPr>
        <w:t xml:space="preserve">will </w:t>
      </w:r>
      <w:r w:rsidRPr="00A4589E">
        <w:rPr>
          <w:rFonts w:cs="Arial"/>
          <w:b/>
          <w:sz w:val="20"/>
        </w:rPr>
        <w:t>have enter</w:t>
      </w:r>
      <w:r>
        <w:rPr>
          <w:rFonts w:cs="Arial"/>
          <w:b/>
          <w:sz w:val="20"/>
        </w:rPr>
        <w:t>ed</w:t>
      </w:r>
      <w:r w:rsidRPr="00A4589E">
        <w:rPr>
          <w:rFonts w:cs="Arial"/>
          <w:b/>
          <w:sz w:val="20"/>
        </w:rPr>
        <w:t xml:space="preserve"> into a legally binding contract with </w:t>
      </w:r>
      <w:r w:rsidR="00410BD9">
        <w:rPr>
          <w:rFonts w:cs="Arial"/>
          <w:b/>
          <w:sz w:val="20"/>
        </w:rPr>
        <w:t>HMT Treasury</w:t>
      </w:r>
      <w:r w:rsidRPr="00A4589E">
        <w:rPr>
          <w:rFonts w:cs="Arial"/>
          <w:b/>
          <w:sz w:val="20"/>
        </w:rPr>
        <w:t xml:space="preserve"> to supply the </w:t>
      </w:r>
      <w:r>
        <w:rPr>
          <w:rFonts w:cs="Arial"/>
          <w:b/>
          <w:sz w:val="20"/>
        </w:rPr>
        <w:t xml:space="preserve">Contract </w:t>
      </w:r>
      <w:r w:rsidRPr="00A4589E">
        <w:rPr>
          <w:rFonts w:cs="Arial"/>
          <w:b/>
          <w:sz w:val="20"/>
        </w:rPr>
        <w:t>Services specified in Appendix 1 and represent and warrant that you have carried out a conflict check in relation to such contract</w:t>
      </w:r>
      <w:r>
        <w:rPr>
          <w:rFonts w:cs="Arial"/>
          <w:b/>
          <w:sz w:val="20"/>
        </w:rPr>
        <w:t xml:space="preserve"> that revealed no conflicts of interest</w:t>
      </w:r>
      <w:r w:rsidRPr="00A4589E">
        <w:rPr>
          <w:rFonts w:cs="Arial"/>
          <w:b/>
          <w:sz w:val="20"/>
        </w:rPr>
        <w:t xml:space="preserve">. </w:t>
      </w:r>
    </w:p>
    <w:p w14:paraId="000CD053" w14:textId="77777777" w:rsidR="00656D4F" w:rsidRPr="00A4589E" w:rsidRDefault="00656D4F" w:rsidP="005D0B14">
      <w:pPr>
        <w:spacing w:line="240" w:lineRule="auto"/>
        <w:ind w:left="426" w:hanging="426"/>
        <w:rPr>
          <w:rFonts w:cs="Arial"/>
          <w:sz w:val="20"/>
        </w:rPr>
      </w:pPr>
      <w:r w:rsidRPr="00A4589E">
        <w:rPr>
          <w:rFonts w:cs="Arial"/>
          <w:sz w:val="20"/>
        </w:rPr>
        <w:t>Yours faithfully</w:t>
      </w:r>
    </w:p>
    <w:p w14:paraId="06A0BA00" w14:textId="77777777" w:rsidR="00656D4F" w:rsidRDefault="00656D4F" w:rsidP="005D0B14">
      <w:pPr>
        <w:spacing w:line="240" w:lineRule="auto"/>
        <w:ind w:left="426" w:hanging="426"/>
        <w:rPr>
          <w:rFonts w:cs="Arial"/>
          <w:sz w:val="20"/>
        </w:rPr>
      </w:pPr>
    </w:p>
    <w:p w14:paraId="5F0C4E2B" w14:textId="0F105159" w:rsidR="00656D4F" w:rsidRDefault="00D212E5" w:rsidP="005D0B14">
      <w:pPr>
        <w:spacing w:after="0" w:line="240" w:lineRule="auto"/>
        <w:ind w:left="426" w:hanging="426"/>
        <w:rPr>
          <w:rFonts w:cs="Arial"/>
          <w:sz w:val="20"/>
        </w:rPr>
      </w:pPr>
      <w:r w:rsidRPr="007A5082">
        <w:rPr>
          <w:rFonts w:cs="Arial"/>
          <w:b/>
          <w:sz w:val="20"/>
        </w:rPr>
        <w:t>REDACTED</w:t>
      </w:r>
    </w:p>
    <w:p w14:paraId="761FA9A5" w14:textId="77777777" w:rsidR="00C720DF" w:rsidRPr="00A4589E" w:rsidRDefault="00C720DF" w:rsidP="005D0B14">
      <w:pPr>
        <w:spacing w:after="0" w:line="240" w:lineRule="auto"/>
        <w:ind w:left="426" w:hanging="426"/>
        <w:rPr>
          <w:rFonts w:cs="Arial"/>
          <w:sz w:val="20"/>
        </w:rPr>
      </w:pPr>
      <w:r>
        <w:rPr>
          <w:rFonts w:cs="Arial"/>
          <w:sz w:val="20"/>
        </w:rPr>
        <w:t>Crown Commercial Service</w:t>
      </w:r>
    </w:p>
    <w:p w14:paraId="37BC0764" w14:textId="77777777" w:rsidR="00656D4F" w:rsidRPr="00A4589E" w:rsidRDefault="00656D4F" w:rsidP="005D0B14">
      <w:pPr>
        <w:pStyle w:val="MarginText"/>
        <w:ind w:left="426" w:hanging="426"/>
        <w:rPr>
          <w:rFonts w:cs="Arial"/>
          <w:sz w:val="20"/>
        </w:rPr>
      </w:pPr>
      <w:r w:rsidRPr="00A4589E">
        <w:rPr>
          <w:rFonts w:cs="Arial"/>
          <w:sz w:val="20"/>
        </w:rPr>
        <w:t xml:space="preserve">For and on behalf </w:t>
      </w:r>
      <w:r w:rsidR="00DA2E32">
        <w:rPr>
          <w:rFonts w:cs="Arial"/>
          <w:sz w:val="20"/>
        </w:rPr>
        <w:t>the HM Treasury</w:t>
      </w:r>
    </w:p>
    <w:p w14:paraId="43746942" w14:textId="77777777" w:rsidR="00DA2E32" w:rsidRDefault="00DA2E32" w:rsidP="005D0B14">
      <w:pPr>
        <w:pStyle w:val="MarginText"/>
        <w:ind w:left="426" w:hanging="426"/>
        <w:rPr>
          <w:rFonts w:cs="Arial"/>
          <w:sz w:val="20"/>
        </w:rPr>
      </w:pPr>
    </w:p>
    <w:p w14:paraId="63F6F253" w14:textId="77777777" w:rsidR="00656D4F" w:rsidRPr="00A4589E" w:rsidRDefault="00656D4F" w:rsidP="00410BD9">
      <w:pPr>
        <w:pStyle w:val="MarginText"/>
        <w:rPr>
          <w:rFonts w:cs="Arial"/>
          <w:sz w:val="20"/>
        </w:rPr>
      </w:pPr>
      <w:r w:rsidRPr="00A4589E">
        <w:rPr>
          <w:rFonts w:cs="Arial"/>
          <w:sz w:val="20"/>
        </w:rPr>
        <w:t xml:space="preserve">I hereby confirm receipt of the above Letter of Appointment and the agreement of </w:t>
      </w:r>
      <w:r w:rsidR="0024631F">
        <w:rPr>
          <w:rFonts w:cs="Arial"/>
          <w:sz w:val="20"/>
        </w:rPr>
        <w:t>McKinsey &amp; Company Inc UK</w:t>
      </w:r>
      <w:r w:rsidR="00C720DF">
        <w:rPr>
          <w:rFonts w:cs="Arial"/>
          <w:sz w:val="20"/>
        </w:rPr>
        <w:t xml:space="preserve"> </w:t>
      </w:r>
      <w:r w:rsidRPr="00A4589E">
        <w:rPr>
          <w:rFonts w:cs="Arial"/>
          <w:sz w:val="20"/>
        </w:rPr>
        <w:t>to provide to</w:t>
      </w:r>
      <w:r w:rsidR="00DA2E32">
        <w:rPr>
          <w:rFonts w:cs="Arial"/>
          <w:sz w:val="20"/>
        </w:rPr>
        <w:t xml:space="preserve"> HM Treasury</w:t>
      </w:r>
      <w:r w:rsidRPr="00A4589E">
        <w:rPr>
          <w:rFonts w:cs="Arial"/>
          <w:sz w:val="20"/>
        </w:rPr>
        <w:t xml:space="preserve"> the </w:t>
      </w:r>
      <w:r>
        <w:rPr>
          <w:rFonts w:cs="Arial"/>
          <w:sz w:val="20"/>
        </w:rPr>
        <w:t xml:space="preserve">Contract </w:t>
      </w:r>
      <w:r w:rsidRPr="00A4589E">
        <w:rPr>
          <w:rFonts w:cs="Arial"/>
          <w:sz w:val="20"/>
        </w:rPr>
        <w:t>Services as specified in the Letter of Appointment in accordance with its terms.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4"/>
        <w:gridCol w:w="4382"/>
      </w:tblGrid>
      <w:tr w:rsidR="00656D4F" w:rsidRPr="00A4589E" w14:paraId="48D3B7B5" w14:textId="77777777" w:rsidTr="00656DF7">
        <w:tc>
          <w:tcPr>
            <w:tcW w:w="4622" w:type="dxa"/>
          </w:tcPr>
          <w:p w14:paraId="13BB42D5" w14:textId="77777777" w:rsidR="00656D4F" w:rsidRPr="00A4589E" w:rsidRDefault="00656D4F" w:rsidP="005D0B14">
            <w:pPr>
              <w:pStyle w:val="MarginText"/>
              <w:ind w:left="426" w:hanging="426"/>
              <w:rPr>
                <w:rFonts w:cs="Arial"/>
                <w:sz w:val="20"/>
              </w:rPr>
            </w:pPr>
            <w:r w:rsidRPr="00A4589E">
              <w:rPr>
                <w:rFonts w:cs="Arial"/>
                <w:sz w:val="20"/>
              </w:rPr>
              <w:t>Signed:</w:t>
            </w:r>
          </w:p>
          <w:p w14:paraId="11FF8F58" w14:textId="77777777" w:rsidR="00656D4F" w:rsidRPr="00A4589E" w:rsidRDefault="00656D4F" w:rsidP="005D0B14">
            <w:pPr>
              <w:pStyle w:val="MarginText"/>
              <w:ind w:left="426" w:hanging="426"/>
              <w:rPr>
                <w:rFonts w:cs="Arial"/>
                <w:sz w:val="20"/>
              </w:rPr>
            </w:pPr>
          </w:p>
        </w:tc>
        <w:tc>
          <w:tcPr>
            <w:tcW w:w="4623" w:type="dxa"/>
          </w:tcPr>
          <w:p w14:paraId="142ACBA8" w14:textId="77777777" w:rsidR="00656D4F" w:rsidRPr="00A4589E" w:rsidRDefault="00656D4F" w:rsidP="005D0B14">
            <w:pPr>
              <w:pStyle w:val="MarginText"/>
              <w:ind w:left="426" w:hanging="426"/>
              <w:rPr>
                <w:rFonts w:cs="Arial"/>
                <w:sz w:val="20"/>
              </w:rPr>
            </w:pPr>
            <w:r w:rsidRPr="00A4589E">
              <w:rPr>
                <w:rFonts w:cs="Arial"/>
                <w:sz w:val="20"/>
              </w:rPr>
              <w:t>Date:</w:t>
            </w:r>
          </w:p>
        </w:tc>
      </w:tr>
      <w:tr w:rsidR="00656D4F" w:rsidRPr="00A4589E" w14:paraId="505C1AA2" w14:textId="77777777" w:rsidTr="00656DF7">
        <w:tc>
          <w:tcPr>
            <w:tcW w:w="4622" w:type="dxa"/>
          </w:tcPr>
          <w:p w14:paraId="7D3B861F" w14:textId="77777777" w:rsidR="00656D4F" w:rsidRPr="00A4589E" w:rsidRDefault="00656D4F" w:rsidP="005D0B14">
            <w:pPr>
              <w:pStyle w:val="MarginText"/>
              <w:ind w:left="426" w:hanging="426"/>
              <w:rPr>
                <w:rFonts w:cs="Arial"/>
                <w:sz w:val="20"/>
              </w:rPr>
            </w:pPr>
            <w:r w:rsidRPr="00A4589E">
              <w:rPr>
                <w:rFonts w:cs="Arial"/>
                <w:sz w:val="20"/>
              </w:rPr>
              <w:t>Name:</w:t>
            </w:r>
          </w:p>
        </w:tc>
        <w:tc>
          <w:tcPr>
            <w:tcW w:w="4623" w:type="dxa"/>
          </w:tcPr>
          <w:p w14:paraId="6F955EA0" w14:textId="77777777" w:rsidR="00656D4F" w:rsidRPr="00A4589E" w:rsidRDefault="00656D4F" w:rsidP="005D0B14">
            <w:pPr>
              <w:pStyle w:val="MarginText"/>
              <w:ind w:left="426" w:hanging="426"/>
              <w:rPr>
                <w:rFonts w:cs="Arial"/>
                <w:sz w:val="20"/>
              </w:rPr>
            </w:pPr>
            <w:r w:rsidRPr="00A4589E">
              <w:rPr>
                <w:rFonts w:cs="Arial"/>
                <w:sz w:val="20"/>
              </w:rPr>
              <w:t>Status:</w:t>
            </w:r>
          </w:p>
        </w:tc>
      </w:tr>
    </w:tbl>
    <w:p w14:paraId="78769217" w14:textId="77777777" w:rsidR="00656D4F" w:rsidRPr="00A4589E" w:rsidRDefault="00656D4F" w:rsidP="00656D4F">
      <w:pPr>
        <w:pStyle w:val="MarginText"/>
        <w:rPr>
          <w:rFonts w:cs="Arial"/>
          <w:sz w:val="20"/>
        </w:rPr>
      </w:pPr>
    </w:p>
    <w:p w14:paraId="77CF6301" w14:textId="77777777" w:rsidR="00656D4F" w:rsidRPr="00A4589E" w:rsidRDefault="00656D4F" w:rsidP="00656D4F">
      <w:pPr>
        <w:overflowPunct/>
        <w:autoSpaceDE/>
        <w:autoSpaceDN/>
        <w:adjustRightInd/>
        <w:spacing w:after="0" w:line="240" w:lineRule="auto"/>
        <w:jc w:val="left"/>
        <w:textAlignment w:val="auto"/>
        <w:rPr>
          <w:rFonts w:eastAsia="STZhongsong" w:cs="Arial"/>
          <w:sz w:val="20"/>
          <w:lang w:eastAsia="zh-CN"/>
        </w:rPr>
      </w:pPr>
      <w:r w:rsidRPr="00A4589E">
        <w:rPr>
          <w:rFonts w:cs="Arial"/>
          <w:sz w:val="20"/>
        </w:rPr>
        <w:br w:type="page"/>
      </w:r>
    </w:p>
    <w:p w14:paraId="6A1617DE" w14:textId="77777777" w:rsidR="00656D4F" w:rsidRPr="00AE5A0F" w:rsidRDefault="00656D4F" w:rsidP="00656D4F">
      <w:pPr>
        <w:pStyle w:val="MarginText"/>
        <w:jc w:val="center"/>
        <w:rPr>
          <w:rFonts w:cs="Arial"/>
          <w:b/>
          <w:szCs w:val="22"/>
        </w:rPr>
      </w:pPr>
      <w:r w:rsidRPr="00AE5A0F">
        <w:rPr>
          <w:rFonts w:cs="Arial"/>
          <w:b/>
          <w:szCs w:val="22"/>
        </w:rPr>
        <w:lastRenderedPageBreak/>
        <w:t>Appendix 1</w:t>
      </w:r>
      <w:r w:rsidRPr="00AE5A0F">
        <w:rPr>
          <w:rFonts w:cs="Arial"/>
          <w:b/>
          <w:szCs w:val="22"/>
        </w:rPr>
        <w:br/>
      </w:r>
      <w:r w:rsidRPr="00DF331E">
        <w:rPr>
          <w:rFonts w:cs="Arial"/>
          <w:b/>
          <w:szCs w:val="22"/>
        </w:rPr>
        <w:t>(Contract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56"/>
      </w:tblGrid>
      <w:tr w:rsidR="00656D4F" w:rsidRPr="005E64BF" w14:paraId="1C5040E7" w14:textId="77777777" w:rsidTr="00DA2E32">
        <w:tc>
          <w:tcPr>
            <w:tcW w:w="8982" w:type="dxa"/>
            <w:shd w:val="clear" w:color="auto" w:fill="D9D9D9"/>
          </w:tcPr>
          <w:p w14:paraId="6C9E9F40" w14:textId="77777777" w:rsidR="00656D4F" w:rsidRPr="005E64BF" w:rsidRDefault="00656D4F" w:rsidP="00656DF7">
            <w:pPr>
              <w:keepNext/>
              <w:widowControl w:val="0"/>
              <w:spacing w:line="240" w:lineRule="auto"/>
              <w:rPr>
                <w:rFonts w:cs="Arial"/>
                <w:b/>
                <w:sz w:val="20"/>
              </w:rPr>
            </w:pPr>
            <w:r w:rsidRPr="005E64BF">
              <w:rPr>
                <w:rFonts w:cs="Arial"/>
                <w:b/>
                <w:sz w:val="20"/>
              </w:rPr>
              <w:t>1. TERM</w:t>
            </w:r>
          </w:p>
        </w:tc>
      </w:tr>
      <w:tr w:rsidR="00656D4F" w:rsidRPr="005E64BF" w14:paraId="1FEB9E82" w14:textId="77777777" w:rsidTr="00DA2E32">
        <w:tc>
          <w:tcPr>
            <w:tcW w:w="8982" w:type="dxa"/>
          </w:tcPr>
          <w:p w14:paraId="4DD6B210" w14:textId="77777777" w:rsidR="00656D4F" w:rsidRPr="005E64BF" w:rsidRDefault="00656D4F" w:rsidP="0064122C">
            <w:pPr>
              <w:widowControl w:val="0"/>
              <w:numPr>
                <w:ilvl w:val="1"/>
                <w:numId w:val="20"/>
              </w:numPr>
              <w:spacing w:line="240" w:lineRule="auto"/>
              <w:rPr>
                <w:rFonts w:cs="Arial"/>
                <w:b/>
                <w:sz w:val="20"/>
              </w:rPr>
            </w:pPr>
            <w:r>
              <w:rPr>
                <w:rFonts w:cs="Arial"/>
                <w:b/>
                <w:sz w:val="20"/>
              </w:rPr>
              <w:t xml:space="preserve">Effective </w:t>
            </w:r>
            <w:r w:rsidRPr="005E64BF">
              <w:rPr>
                <w:rFonts w:cs="Arial"/>
                <w:b/>
                <w:sz w:val="20"/>
              </w:rPr>
              <w:t>Date</w:t>
            </w:r>
          </w:p>
          <w:p w14:paraId="4079E8FA" w14:textId="77777777" w:rsidR="00656D4F" w:rsidRPr="00A80570" w:rsidRDefault="00656D4F" w:rsidP="00327781">
            <w:pPr>
              <w:widowControl w:val="0"/>
              <w:spacing w:line="240" w:lineRule="auto"/>
              <w:rPr>
                <w:rFonts w:cs="Arial"/>
                <w:sz w:val="20"/>
              </w:rPr>
            </w:pPr>
            <w:r w:rsidRPr="005E64BF">
              <w:rPr>
                <w:rFonts w:cs="Arial"/>
                <w:sz w:val="20"/>
              </w:rPr>
              <w:t>1.1.1</w:t>
            </w:r>
            <w:r w:rsidRPr="005E64BF">
              <w:rPr>
                <w:rFonts w:cs="Arial"/>
                <w:b/>
                <w:sz w:val="20"/>
              </w:rPr>
              <w:t xml:space="preserve"> </w:t>
            </w:r>
            <w:r w:rsidRPr="005E64BF">
              <w:rPr>
                <w:rFonts w:cs="Arial"/>
                <w:sz w:val="20"/>
              </w:rPr>
              <w:t xml:space="preserve">This Contract shall commence on </w:t>
            </w:r>
            <w:r w:rsidR="008818F8" w:rsidRPr="0077363C">
              <w:rPr>
                <w:rFonts w:cs="Arial"/>
                <w:sz w:val="20"/>
              </w:rPr>
              <w:t>27/08/2015</w:t>
            </w:r>
            <w:r w:rsidRPr="005E64BF">
              <w:rPr>
                <w:rFonts w:cs="Arial"/>
                <w:sz w:val="20"/>
              </w:rPr>
              <w:t>.</w:t>
            </w:r>
          </w:p>
        </w:tc>
      </w:tr>
      <w:tr w:rsidR="00656D4F" w:rsidRPr="005E64BF" w14:paraId="40B98E74" w14:textId="77777777" w:rsidTr="00DA2E32">
        <w:tc>
          <w:tcPr>
            <w:tcW w:w="8982" w:type="dxa"/>
          </w:tcPr>
          <w:p w14:paraId="2D2C92FB" w14:textId="77777777" w:rsidR="00656D4F" w:rsidRPr="005E64BF" w:rsidRDefault="00656D4F" w:rsidP="00656DF7">
            <w:pPr>
              <w:widowControl w:val="0"/>
              <w:spacing w:line="240" w:lineRule="auto"/>
              <w:rPr>
                <w:rFonts w:cs="Arial"/>
                <w:b/>
                <w:sz w:val="20"/>
              </w:rPr>
            </w:pPr>
            <w:r w:rsidRPr="005E64BF">
              <w:rPr>
                <w:rFonts w:cs="Arial"/>
                <w:b/>
                <w:sz w:val="20"/>
              </w:rPr>
              <w:t>1.2 Expiry Date</w:t>
            </w:r>
          </w:p>
          <w:p w14:paraId="220F720A" w14:textId="6A8D0909" w:rsidR="00656D4F" w:rsidRPr="005E64BF" w:rsidRDefault="00656D4F" w:rsidP="00656DF7">
            <w:pPr>
              <w:widowControl w:val="0"/>
              <w:spacing w:line="240" w:lineRule="auto"/>
              <w:rPr>
                <w:rFonts w:cs="Arial"/>
                <w:sz w:val="20"/>
              </w:rPr>
            </w:pPr>
            <w:r w:rsidRPr="005E64BF">
              <w:rPr>
                <w:rFonts w:cs="Arial"/>
                <w:sz w:val="20"/>
              </w:rPr>
              <w:t>1.2.1 This Contract shall expire</w:t>
            </w:r>
            <w:r w:rsidR="00C720DF">
              <w:rPr>
                <w:rFonts w:cs="Arial"/>
                <w:sz w:val="20"/>
              </w:rPr>
              <w:t>,</w:t>
            </w:r>
            <w:r w:rsidRPr="005E64BF">
              <w:rPr>
                <w:rFonts w:cs="Arial"/>
                <w:sz w:val="20"/>
              </w:rPr>
              <w:t xml:space="preserve"> </w:t>
            </w:r>
            <w:r w:rsidR="00C720DF">
              <w:rPr>
                <w:rFonts w:cs="Arial"/>
                <w:sz w:val="20"/>
              </w:rPr>
              <w:t xml:space="preserve">after the </w:t>
            </w:r>
            <w:r w:rsidR="00167BC1">
              <w:rPr>
                <w:rFonts w:cs="Arial"/>
                <w:sz w:val="20"/>
              </w:rPr>
              <w:t xml:space="preserve">9 </w:t>
            </w:r>
            <w:r w:rsidR="00C720DF">
              <w:rPr>
                <w:rFonts w:cs="Arial"/>
                <w:sz w:val="20"/>
              </w:rPr>
              <w:t xml:space="preserve">month duration of the contract, </w:t>
            </w:r>
            <w:r w:rsidRPr="005E64BF">
              <w:rPr>
                <w:rFonts w:cs="Arial"/>
                <w:sz w:val="20"/>
              </w:rPr>
              <w:t>on:</w:t>
            </w:r>
          </w:p>
          <w:p w14:paraId="4596AEB7" w14:textId="672E6B80" w:rsidR="00656D4F" w:rsidRPr="005E64BF" w:rsidRDefault="00656D4F" w:rsidP="00327781">
            <w:pPr>
              <w:widowControl w:val="0"/>
              <w:spacing w:line="240" w:lineRule="auto"/>
              <w:ind w:left="720"/>
              <w:rPr>
                <w:rFonts w:cs="Arial"/>
                <w:sz w:val="20"/>
              </w:rPr>
            </w:pPr>
            <w:r w:rsidRPr="00C720DF">
              <w:rPr>
                <w:rFonts w:cs="Arial"/>
                <w:sz w:val="20"/>
              </w:rPr>
              <w:t xml:space="preserve">1.2.1.1 </w:t>
            </w:r>
            <w:r w:rsidR="008818F8" w:rsidRPr="0077363C">
              <w:rPr>
                <w:rFonts w:cs="Arial"/>
                <w:sz w:val="20"/>
              </w:rPr>
              <w:t>26/04/2016</w:t>
            </w:r>
          </w:p>
        </w:tc>
      </w:tr>
    </w:tbl>
    <w:p w14:paraId="299AC82A" w14:textId="77777777" w:rsidR="00656D4F" w:rsidRDefault="00656D4F" w:rsidP="00656D4F">
      <w:pPr>
        <w:widowControl w:val="0"/>
        <w:spacing w:line="240" w:lineRule="auto"/>
        <w:rPr>
          <w:rFonts w:cs="Arial"/>
          <w:b/>
          <w:i/>
          <w:sz w:val="20"/>
        </w:rPr>
      </w:pPr>
    </w:p>
    <w:p w14:paraId="31FDCCCC" w14:textId="77777777" w:rsidR="00CB7840" w:rsidRPr="005E64BF" w:rsidRDefault="00CB7840" w:rsidP="00656D4F">
      <w:pPr>
        <w:widowControl w:val="0"/>
        <w:spacing w:line="240" w:lineRule="auto"/>
        <w:rPr>
          <w:rFonts w:cs="Arial"/>
          <w:b/>
          <w:i/>
          <w:sz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9"/>
      </w:tblGrid>
      <w:tr w:rsidR="00656D4F" w:rsidRPr="005E64BF" w14:paraId="401362F1" w14:textId="77777777" w:rsidTr="009B5631">
        <w:tc>
          <w:tcPr>
            <w:tcW w:w="9039" w:type="dxa"/>
            <w:shd w:val="clear" w:color="auto" w:fill="D9D9D9"/>
          </w:tcPr>
          <w:p w14:paraId="70A68A45" w14:textId="77777777" w:rsidR="00656D4F" w:rsidRPr="005E64BF" w:rsidRDefault="00656D4F" w:rsidP="00656DF7">
            <w:pPr>
              <w:keepNext/>
              <w:widowControl w:val="0"/>
              <w:spacing w:line="240" w:lineRule="auto"/>
              <w:rPr>
                <w:rFonts w:cs="Arial"/>
                <w:b/>
                <w:sz w:val="20"/>
              </w:rPr>
            </w:pPr>
            <w:r w:rsidRPr="005E64BF">
              <w:rPr>
                <w:rFonts w:cs="Arial"/>
                <w:b/>
                <w:sz w:val="20"/>
              </w:rPr>
              <w:t>2. SERVICES REQUIREMENTS</w:t>
            </w:r>
          </w:p>
        </w:tc>
      </w:tr>
      <w:tr w:rsidR="00656D4F" w:rsidRPr="005C4CEC" w14:paraId="134F709A" w14:textId="77777777" w:rsidTr="009B5631">
        <w:tc>
          <w:tcPr>
            <w:tcW w:w="9039" w:type="dxa"/>
            <w:shd w:val="clear" w:color="auto" w:fill="auto"/>
          </w:tcPr>
          <w:p w14:paraId="42C7845A" w14:textId="77777777" w:rsidR="00656D4F" w:rsidRDefault="00656D4F" w:rsidP="006C7A67">
            <w:pPr>
              <w:widowControl w:val="0"/>
              <w:spacing w:line="240" w:lineRule="auto"/>
              <w:rPr>
                <w:rFonts w:cs="Arial"/>
                <w:b/>
                <w:sz w:val="20"/>
              </w:rPr>
            </w:pPr>
            <w:r>
              <w:rPr>
                <w:rFonts w:cs="Arial"/>
                <w:b/>
                <w:sz w:val="20"/>
              </w:rPr>
              <w:t>2.1 Services Required</w:t>
            </w:r>
          </w:p>
          <w:p w14:paraId="7B2D5180" w14:textId="77777777" w:rsidR="006C7A67" w:rsidRDefault="008464C7" w:rsidP="008464C7">
            <w:pPr>
              <w:pStyle w:val="Heading2"/>
              <w:numPr>
                <w:ilvl w:val="0"/>
                <w:numId w:val="0"/>
              </w:numPr>
              <w:overflowPunct w:val="0"/>
              <w:autoSpaceDE w:val="0"/>
              <w:autoSpaceDN w:val="0"/>
              <w:spacing w:after="0"/>
              <w:ind w:left="709" w:hanging="709"/>
              <w:textAlignment w:val="baseline"/>
              <w:rPr>
                <w:rFonts w:cs="Arial"/>
                <w:sz w:val="20"/>
              </w:rPr>
            </w:pPr>
            <w:r>
              <w:rPr>
                <w:rFonts w:cs="Arial"/>
                <w:sz w:val="20"/>
              </w:rPr>
              <w:t xml:space="preserve">2.1.1   </w:t>
            </w:r>
            <w:r w:rsidR="00EE4607" w:rsidRPr="006C7A67">
              <w:rPr>
                <w:rFonts w:cs="Arial"/>
                <w:sz w:val="20"/>
              </w:rPr>
              <w:t xml:space="preserve">The Authority intends to undertake two, with the possibility of a total of four, unit costing exercises in different </w:t>
            </w:r>
            <w:r w:rsidR="00EE4607">
              <w:rPr>
                <w:rFonts w:cs="Arial"/>
                <w:sz w:val="20"/>
              </w:rPr>
              <w:t>Government D</w:t>
            </w:r>
            <w:r w:rsidR="00EE4607" w:rsidRPr="006C7A67">
              <w:rPr>
                <w:rFonts w:cs="Arial"/>
                <w:sz w:val="20"/>
              </w:rPr>
              <w:t xml:space="preserve">epartments. In addition, the Authority </w:t>
            </w:r>
            <w:r w:rsidR="00EE4607">
              <w:rPr>
                <w:rFonts w:cs="Arial"/>
                <w:sz w:val="20"/>
              </w:rPr>
              <w:t xml:space="preserve">may </w:t>
            </w:r>
            <w:r w:rsidR="00EE4607" w:rsidRPr="006C7A67">
              <w:rPr>
                <w:rFonts w:cs="Arial"/>
                <w:sz w:val="20"/>
              </w:rPr>
              <w:t>require one further project, the development of a methodology that can be applied across Government.</w:t>
            </w:r>
            <w:r w:rsidR="00EE4607">
              <w:rPr>
                <w:rFonts w:cs="Arial"/>
                <w:sz w:val="20"/>
              </w:rPr>
              <w:t xml:space="preserve"> All these projects are subject to final internal approval by the Authority.</w:t>
            </w:r>
            <w:r w:rsidR="00EE4607" w:rsidRPr="006C7A67">
              <w:rPr>
                <w:rFonts w:cs="Arial"/>
                <w:sz w:val="20"/>
              </w:rPr>
              <w:t xml:space="preserve"> The Authority reserves the right not to go ahead with any of the intended projects.</w:t>
            </w:r>
          </w:p>
          <w:p w14:paraId="149C8F6B" w14:textId="77777777" w:rsidR="00BA770A" w:rsidRDefault="00BA770A" w:rsidP="00BA770A">
            <w:pPr>
              <w:pStyle w:val="Heading2"/>
              <w:numPr>
                <w:ilvl w:val="0"/>
                <w:numId w:val="0"/>
              </w:numPr>
              <w:overflowPunct w:val="0"/>
              <w:autoSpaceDE w:val="0"/>
              <w:autoSpaceDN w:val="0"/>
              <w:spacing w:after="0"/>
              <w:textAlignment w:val="baseline"/>
              <w:rPr>
                <w:rFonts w:cs="Arial"/>
                <w:sz w:val="20"/>
              </w:rPr>
            </w:pPr>
          </w:p>
          <w:p w14:paraId="5536AF59" w14:textId="77777777" w:rsidR="00BA770A" w:rsidRDefault="00BA770A" w:rsidP="00BA770A">
            <w:pPr>
              <w:pStyle w:val="Heading2"/>
              <w:numPr>
                <w:ilvl w:val="0"/>
                <w:numId w:val="0"/>
              </w:numPr>
              <w:overflowPunct w:val="0"/>
              <w:autoSpaceDE w:val="0"/>
              <w:autoSpaceDN w:val="0"/>
              <w:spacing w:after="0"/>
              <w:textAlignment w:val="baseline"/>
              <w:rPr>
                <w:rFonts w:cs="Arial"/>
                <w:b/>
                <w:sz w:val="20"/>
              </w:rPr>
            </w:pPr>
            <w:r w:rsidRPr="00BA770A">
              <w:rPr>
                <w:rFonts w:cs="Arial"/>
                <w:b/>
                <w:sz w:val="20"/>
              </w:rPr>
              <w:t xml:space="preserve">2.2 </w:t>
            </w:r>
            <w:r w:rsidR="0064122C">
              <w:rPr>
                <w:rFonts w:cs="Arial"/>
                <w:b/>
                <w:sz w:val="20"/>
              </w:rPr>
              <w:t>Individual Project Allocation</w:t>
            </w:r>
          </w:p>
          <w:p w14:paraId="2DF1BB01" w14:textId="77777777" w:rsidR="0064122C" w:rsidRDefault="0064122C" w:rsidP="00BA770A">
            <w:pPr>
              <w:pStyle w:val="Heading2"/>
              <w:numPr>
                <w:ilvl w:val="0"/>
                <w:numId w:val="0"/>
              </w:numPr>
              <w:overflowPunct w:val="0"/>
              <w:autoSpaceDE w:val="0"/>
              <w:autoSpaceDN w:val="0"/>
              <w:spacing w:after="0"/>
              <w:textAlignment w:val="baseline"/>
              <w:rPr>
                <w:rFonts w:cs="Arial"/>
                <w:b/>
                <w:sz w:val="20"/>
              </w:rPr>
            </w:pPr>
          </w:p>
          <w:p w14:paraId="2D9FEEC1" w14:textId="77777777" w:rsidR="00BA770A" w:rsidRDefault="008464C7" w:rsidP="008464C7">
            <w:pPr>
              <w:pStyle w:val="Heading2"/>
              <w:numPr>
                <w:ilvl w:val="0"/>
                <w:numId w:val="0"/>
              </w:numPr>
              <w:overflowPunct w:val="0"/>
              <w:autoSpaceDE w:val="0"/>
              <w:autoSpaceDN w:val="0"/>
              <w:spacing w:after="0"/>
              <w:ind w:left="709" w:hanging="709"/>
              <w:textAlignment w:val="baseline"/>
              <w:rPr>
                <w:rFonts w:cs="Arial"/>
                <w:sz w:val="20"/>
              </w:rPr>
            </w:pPr>
            <w:r>
              <w:rPr>
                <w:rFonts w:cs="Arial"/>
                <w:sz w:val="20"/>
              </w:rPr>
              <w:t xml:space="preserve">2.2.1    </w:t>
            </w:r>
            <w:r w:rsidR="00BA770A" w:rsidRPr="00BA770A">
              <w:rPr>
                <w:rFonts w:cs="Arial"/>
                <w:sz w:val="20"/>
              </w:rPr>
              <w:t xml:space="preserve">The Authority has </w:t>
            </w:r>
            <w:r w:rsidR="00BA770A" w:rsidRPr="00C720DF">
              <w:rPr>
                <w:rFonts w:cs="Arial"/>
                <w:sz w:val="20"/>
              </w:rPr>
              <w:t xml:space="preserve">appointed </w:t>
            </w:r>
            <w:r>
              <w:rPr>
                <w:rFonts w:cs="Arial"/>
                <w:sz w:val="20"/>
              </w:rPr>
              <w:t>two (</w:t>
            </w:r>
            <w:r w:rsidR="00C720DF" w:rsidRPr="00C720DF">
              <w:rPr>
                <w:rFonts w:cs="Arial"/>
                <w:sz w:val="20"/>
              </w:rPr>
              <w:t>2</w:t>
            </w:r>
            <w:r>
              <w:rPr>
                <w:rFonts w:cs="Arial"/>
                <w:sz w:val="20"/>
              </w:rPr>
              <w:t>)</w:t>
            </w:r>
            <w:r w:rsidR="00BA770A" w:rsidRPr="00C720DF">
              <w:rPr>
                <w:rFonts w:cs="Arial"/>
                <w:sz w:val="20"/>
              </w:rPr>
              <w:t xml:space="preserve"> </w:t>
            </w:r>
            <w:r w:rsidR="00C720DF">
              <w:rPr>
                <w:rFonts w:cs="Arial"/>
                <w:sz w:val="20"/>
              </w:rPr>
              <w:t>supplier</w:t>
            </w:r>
            <w:r w:rsidR="00BA770A" w:rsidRPr="00C720DF">
              <w:rPr>
                <w:rFonts w:cs="Arial"/>
                <w:sz w:val="20"/>
              </w:rPr>
              <w:t>s to</w:t>
            </w:r>
            <w:r w:rsidR="00BA770A">
              <w:rPr>
                <w:rFonts w:cs="Arial"/>
                <w:sz w:val="20"/>
              </w:rPr>
              <w:t xml:space="preserve"> for</w:t>
            </w:r>
            <w:r w:rsidR="00C720DF">
              <w:rPr>
                <w:rFonts w:cs="Arial"/>
                <w:sz w:val="20"/>
              </w:rPr>
              <w:t>m</w:t>
            </w:r>
            <w:r w:rsidR="00BA770A">
              <w:rPr>
                <w:rFonts w:cs="Arial"/>
                <w:sz w:val="20"/>
              </w:rPr>
              <w:t xml:space="preserve"> a panel from which </w:t>
            </w:r>
            <w:r>
              <w:rPr>
                <w:rFonts w:cs="Arial"/>
                <w:sz w:val="20"/>
              </w:rPr>
              <w:t>the individual costings projects commission by the Authority will be allocated.</w:t>
            </w:r>
            <w:r w:rsidR="00CE5103">
              <w:rPr>
                <w:rFonts w:cs="Arial"/>
                <w:sz w:val="20"/>
              </w:rPr>
              <w:t xml:space="preserve"> </w:t>
            </w:r>
            <w:r w:rsidR="0024631F">
              <w:rPr>
                <w:rFonts w:cs="Arial"/>
                <w:sz w:val="20"/>
              </w:rPr>
              <w:t xml:space="preserve">McKinsey &amp; Company Inc UK </w:t>
            </w:r>
            <w:r w:rsidR="00CE5103">
              <w:rPr>
                <w:rFonts w:cs="Arial"/>
                <w:sz w:val="20"/>
              </w:rPr>
              <w:t xml:space="preserve">was ranked </w:t>
            </w:r>
            <w:r w:rsidR="0024631F">
              <w:rPr>
                <w:rFonts w:cs="Arial"/>
                <w:sz w:val="20"/>
              </w:rPr>
              <w:t>2</w:t>
            </w:r>
            <w:r w:rsidR="0024631F" w:rsidRPr="0024631F">
              <w:rPr>
                <w:rFonts w:cs="Arial"/>
                <w:sz w:val="20"/>
                <w:vertAlign w:val="superscript"/>
              </w:rPr>
              <w:t>nd</w:t>
            </w:r>
            <w:r w:rsidR="0024631F">
              <w:rPr>
                <w:rFonts w:cs="Arial"/>
                <w:sz w:val="20"/>
              </w:rPr>
              <w:t xml:space="preserve"> </w:t>
            </w:r>
            <w:r w:rsidR="00CE5103">
              <w:rPr>
                <w:rFonts w:cs="Arial"/>
                <w:sz w:val="20"/>
              </w:rPr>
              <w:t>in the tender evaluations.</w:t>
            </w:r>
          </w:p>
          <w:p w14:paraId="6B973056" w14:textId="77777777" w:rsidR="00C720DF" w:rsidRDefault="00C720DF" w:rsidP="00BA770A">
            <w:pPr>
              <w:pStyle w:val="Heading2"/>
              <w:numPr>
                <w:ilvl w:val="0"/>
                <w:numId w:val="0"/>
              </w:numPr>
              <w:overflowPunct w:val="0"/>
              <w:autoSpaceDE w:val="0"/>
              <w:autoSpaceDN w:val="0"/>
              <w:spacing w:after="0"/>
              <w:textAlignment w:val="baseline"/>
              <w:rPr>
                <w:rFonts w:cs="Arial"/>
                <w:sz w:val="20"/>
              </w:rPr>
            </w:pPr>
          </w:p>
          <w:p w14:paraId="2226455C" w14:textId="77777777" w:rsidR="00BA770A" w:rsidRPr="0077363C" w:rsidRDefault="008464C7" w:rsidP="0064122C">
            <w:pPr>
              <w:pStyle w:val="ListParagraph"/>
              <w:numPr>
                <w:ilvl w:val="2"/>
                <w:numId w:val="24"/>
              </w:numPr>
              <w:overflowPunct/>
              <w:spacing w:after="0" w:line="240" w:lineRule="auto"/>
              <w:textAlignment w:val="auto"/>
              <w:rPr>
                <w:rFonts w:cs="Arial"/>
                <w:sz w:val="20"/>
              </w:rPr>
            </w:pPr>
            <w:bookmarkStart w:id="1" w:name="_DV_M59"/>
            <w:bookmarkEnd w:id="1"/>
            <w:r w:rsidRPr="0077363C">
              <w:rPr>
                <w:rFonts w:eastAsia="STZhongsong" w:cs="Arial"/>
                <w:sz w:val="20"/>
              </w:rPr>
              <w:t xml:space="preserve">The highest scoring supplier, </w:t>
            </w:r>
            <w:r w:rsidR="00BA770A" w:rsidRPr="0077363C">
              <w:rPr>
                <w:rFonts w:eastAsia="STZhongsong" w:cs="Arial"/>
                <w:sz w:val="20"/>
              </w:rPr>
              <w:t xml:space="preserve">based on </w:t>
            </w:r>
            <w:r w:rsidRPr="0077363C">
              <w:rPr>
                <w:rFonts w:eastAsia="STZhongsong" w:cs="Arial"/>
                <w:sz w:val="20"/>
              </w:rPr>
              <w:t xml:space="preserve">the </w:t>
            </w:r>
            <w:r w:rsidR="00BA770A" w:rsidRPr="0077363C">
              <w:rPr>
                <w:rFonts w:eastAsia="STZhongsong" w:cs="Arial"/>
                <w:sz w:val="20"/>
              </w:rPr>
              <w:t xml:space="preserve">tender </w:t>
            </w:r>
            <w:r w:rsidRPr="0077363C">
              <w:rPr>
                <w:rFonts w:eastAsia="STZhongsong" w:cs="Arial"/>
                <w:sz w:val="20"/>
              </w:rPr>
              <w:t>evaluation,</w:t>
            </w:r>
            <w:r w:rsidR="00BA770A" w:rsidRPr="0077363C">
              <w:rPr>
                <w:rFonts w:eastAsia="STZhongsong" w:cs="Arial"/>
                <w:sz w:val="20"/>
              </w:rPr>
              <w:t xml:space="preserve"> will be </w:t>
            </w:r>
            <w:r w:rsidRPr="0077363C">
              <w:rPr>
                <w:rFonts w:eastAsia="STZhongsong" w:cs="Arial"/>
                <w:sz w:val="20"/>
              </w:rPr>
              <w:t>allocated</w:t>
            </w:r>
            <w:r w:rsidR="00BA770A" w:rsidRPr="0077363C">
              <w:rPr>
                <w:rFonts w:eastAsia="STZhongsong" w:cs="Arial"/>
                <w:sz w:val="20"/>
              </w:rPr>
              <w:t xml:space="preserve"> to work on the first project</w:t>
            </w:r>
            <w:r w:rsidRPr="0077363C">
              <w:rPr>
                <w:rFonts w:eastAsia="STZhongsong" w:cs="Arial"/>
                <w:sz w:val="20"/>
              </w:rPr>
              <w:t xml:space="preserve"> commissioned by the Authority</w:t>
            </w:r>
            <w:r w:rsidR="00BA770A" w:rsidRPr="0077363C">
              <w:rPr>
                <w:rFonts w:eastAsia="STZhongsong" w:cs="Arial"/>
                <w:sz w:val="20"/>
              </w:rPr>
              <w:t xml:space="preserve">. </w:t>
            </w:r>
            <w:bookmarkStart w:id="2" w:name="_DV_M60"/>
            <w:bookmarkEnd w:id="2"/>
            <w:r w:rsidRPr="0077363C">
              <w:rPr>
                <w:rFonts w:eastAsia="STZhongsong" w:cs="Arial"/>
                <w:sz w:val="20"/>
              </w:rPr>
              <w:t>Then the</w:t>
            </w:r>
            <w:r w:rsidR="00BA770A" w:rsidRPr="0077363C">
              <w:rPr>
                <w:rFonts w:eastAsia="STZhongsong" w:cs="Arial"/>
                <w:sz w:val="20"/>
              </w:rPr>
              <w:t xml:space="preserve"> s</w:t>
            </w:r>
            <w:r w:rsidRPr="0077363C">
              <w:rPr>
                <w:rFonts w:eastAsia="STZhongsong" w:cs="Arial"/>
                <w:sz w:val="20"/>
              </w:rPr>
              <w:t>econd highest scoring supplier will be allocated the second project to be commissioned by the Authority. Any subsequent projects commissioned by the Authority will be allocated in order to the highest and then the second highest scoring supplier, until all projects have been allocated.</w:t>
            </w:r>
            <w:r w:rsidR="00BA770A" w:rsidRPr="0077363C">
              <w:rPr>
                <w:rFonts w:eastAsia="STZhongsong" w:cs="Arial"/>
                <w:sz w:val="20"/>
              </w:rPr>
              <w:t xml:space="preserve">  </w:t>
            </w:r>
          </w:p>
          <w:p w14:paraId="313FA67A" w14:textId="77777777" w:rsidR="008464C7" w:rsidRPr="008464C7" w:rsidRDefault="008464C7" w:rsidP="008464C7">
            <w:pPr>
              <w:pStyle w:val="ListParagraph"/>
              <w:overflowPunct/>
              <w:spacing w:after="0" w:line="240" w:lineRule="auto"/>
              <w:textAlignment w:val="auto"/>
              <w:rPr>
                <w:rFonts w:cs="Arial"/>
                <w:sz w:val="20"/>
              </w:rPr>
            </w:pPr>
          </w:p>
          <w:p w14:paraId="71E257CE" w14:textId="77777777" w:rsidR="008464C7" w:rsidRPr="006C7A67" w:rsidRDefault="0064122C" w:rsidP="0064122C">
            <w:pPr>
              <w:pStyle w:val="ListParagraph"/>
              <w:numPr>
                <w:ilvl w:val="2"/>
                <w:numId w:val="24"/>
              </w:numPr>
              <w:overflowPunct/>
              <w:spacing w:after="0" w:line="240" w:lineRule="auto"/>
              <w:textAlignment w:val="auto"/>
              <w:rPr>
                <w:rFonts w:cs="Arial"/>
                <w:sz w:val="20"/>
              </w:rPr>
            </w:pPr>
            <w:r>
              <w:rPr>
                <w:rFonts w:cs="Arial"/>
                <w:sz w:val="20"/>
              </w:rPr>
              <w:t xml:space="preserve">Each project will be assigned a maximum cost when each project commences in order to manage costs. </w:t>
            </w:r>
          </w:p>
        </w:tc>
      </w:tr>
      <w:tr w:rsidR="009B5631" w:rsidRPr="005C4CEC" w14:paraId="2B075E24" w14:textId="77777777" w:rsidTr="009B5631">
        <w:tc>
          <w:tcPr>
            <w:tcW w:w="9039" w:type="dxa"/>
            <w:tcBorders>
              <w:left w:val="nil"/>
              <w:right w:val="nil"/>
            </w:tcBorders>
            <w:shd w:val="clear" w:color="auto" w:fill="auto"/>
          </w:tcPr>
          <w:p w14:paraId="699F73AC" w14:textId="77777777" w:rsidR="009B5631" w:rsidRDefault="009B5631" w:rsidP="009B5631">
            <w:pPr>
              <w:widowControl w:val="0"/>
              <w:spacing w:line="240" w:lineRule="auto"/>
              <w:jc w:val="left"/>
              <w:rPr>
                <w:rFonts w:cs="Arial"/>
                <w:b/>
                <w:sz w:val="20"/>
              </w:rPr>
            </w:pPr>
          </w:p>
          <w:p w14:paraId="25258260" w14:textId="77777777" w:rsidR="00CB7840" w:rsidRDefault="00CB7840" w:rsidP="009B5631">
            <w:pPr>
              <w:widowControl w:val="0"/>
              <w:spacing w:line="240" w:lineRule="auto"/>
              <w:jc w:val="left"/>
              <w:rPr>
                <w:rFonts w:cs="Arial"/>
                <w:b/>
                <w:sz w:val="20"/>
              </w:rPr>
            </w:pPr>
          </w:p>
        </w:tc>
      </w:tr>
      <w:tr w:rsidR="00656D4F" w:rsidRPr="005E64BF" w14:paraId="7CA7316B" w14:textId="77777777" w:rsidTr="009B5631">
        <w:tc>
          <w:tcPr>
            <w:tcW w:w="9039" w:type="dxa"/>
            <w:shd w:val="clear" w:color="auto" w:fill="D9D9D9"/>
          </w:tcPr>
          <w:p w14:paraId="54B34692" w14:textId="77777777" w:rsidR="00656D4F" w:rsidRPr="005E64BF" w:rsidRDefault="00656D4F" w:rsidP="00656DF7">
            <w:pPr>
              <w:keepNext/>
              <w:widowControl w:val="0"/>
              <w:spacing w:line="240" w:lineRule="auto"/>
              <w:rPr>
                <w:rFonts w:cs="Arial"/>
                <w:b/>
                <w:sz w:val="20"/>
              </w:rPr>
            </w:pPr>
            <w:r w:rsidRPr="005E64BF">
              <w:rPr>
                <w:rFonts w:cs="Arial"/>
                <w:b/>
                <w:sz w:val="20"/>
              </w:rPr>
              <w:t>3.  PERFORMANCE OF THE SERVICES AND DELIVERABLES</w:t>
            </w:r>
          </w:p>
        </w:tc>
      </w:tr>
      <w:tr w:rsidR="00656D4F" w:rsidRPr="005E64BF" w14:paraId="12CF871D" w14:textId="77777777" w:rsidTr="009B5631">
        <w:trPr>
          <w:trHeight w:val="1024"/>
        </w:trPr>
        <w:tc>
          <w:tcPr>
            <w:tcW w:w="9039" w:type="dxa"/>
            <w:shd w:val="clear" w:color="auto" w:fill="auto"/>
          </w:tcPr>
          <w:p w14:paraId="351FC2AB" w14:textId="77777777" w:rsidR="00656D4F" w:rsidRPr="005E64BF" w:rsidRDefault="00656D4F" w:rsidP="00656DF7">
            <w:pPr>
              <w:widowControl w:val="0"/>
              <w:spacing w:line="240" w:lineRule="auto"/>
              <w:rPr>
                <w:rFonts w:cs="Arial"/>
                <w:b/>
                <w:sz w:val="20"/>
              </w:rPr>
            </w:pPr>
            <w:r w:rsidRPr="005E64BF">
              <w:rPr>
                <w:rFonts w:cs="Arial"/>
                <w:b/>
                <w:sz w:val="20"/>
              </w:rPr>
              <w:t>3.1 Implementation Plan and Milestones (including dates for completion)</w:t>
            </w:r>
          </w:p>
          <w:p w14:paraId="1E7BEA12" w14:textId="77777777" w:rsidR="00656D4F" w:rsidRPr="005E64BF" w:rsidRDefault="009B5631" w:rsidP="009B5631">
            <w:pPr>
              <w:pStyle w:val="MarginText"/>
              <w:ind w:left="720" w:hanging="720"/>
              <w:rPr>
                <w:rFonts w:cs="Arial"/>
                <w:sz w:val="20"/>
              </w:rPr>
            </w:pPr>
            <w:r>
              <w:t xml:space="preserve">As agreed with the Customer at the point of project definition. </w:t>
            </w:r>
          </w:p>
        </w:tc>
      </w:tr>
      <w:tr w:rsidR="00656D4F" w:rsidRPr="005E64BF" w14:paraId="017F67D5" w14:textId="77777777" w:rsidTr="009B5631">
        <w:tc>
          <w:tcPr>
            <w:tcW w:w="9039" w:type="dxa"/>
            <w:shd w:val="clear" w:color="auto" w:fill="auto"/>
          </w:tcPr>
          <w:p w14:paraId="3E7F1D75" w14:textId="77777777" w:rsidR="00656D4F" w:rsidRPr="005E64BF" w:rsidRDefault="00656D4F" w:rsidP="00656DF7">
            <w:pPr>
              <w:keepNext/>
              <w:widowControl w:val="0"/>
              <w:spacing w:line="240" w:lineRule="auto"/>
              <w:rPr>
                <w:rFonts w:cs="Arial"/>
                <w:b/>
                <w:sz w:val="20"/>
              </w:rPr>
            </w:pPr>
            <w:r w:rsidRPr="005E64BF">
              <w:rPr>
                <w:rFonts w:cs="Arial"/>
                <w:b/>
                <w:sz w:val="20"/>
              </w:rPr>
              <w:t xml:space="preserve">3.2 </w:t>
            </w:r>
            <w:r>
              <w:rPr>
                <w:rFonts w:cs="Arial"/>
                <w:b/>
                <w:sz w:val="20"/>
              </w:rPr>
              <w:t xml:space="preserve">Performance </w:t>
            </w:r>
            <w:r w:rsidRPr="005E64BF">
              <w:rPr>
                <w:rFonts w:cs="Arial"/>
                <w:b/>
                <w:sz w:val="20"/>
              </w:rPr>
              <w:t>Monitoring</w:t>
            </w:r>
          </w:p>
          <w:p w14:paraId="2D99D4A4" w14:textId="77777777" w:rsidR="00656D4F" w:rsidRPr="009B5631" w:rsidRDefault="009B5631" w:rsidP="009B5631">
            <w:pPr>
              <w:keepNext/>
              <w:widowControl w:val="0"/>
              <w:spacing w:line="240" w:lineRule="auto"/>
              <w:rPr>
                <w:rFonts w:cs="Arial"/>
                <w:sz w:val="20"/>
                <w:shd w:val="clear" w:color="auto" w:fill="92D050"/>
              </w:rPr>
            </w:pPr>
            <w:r>
              <w:t>As agreed with the Customer at the point of project definition.</w:t>
            </w:r>
          </w:p>
        </w:tc>
      </w:tr>
    </w:tbl>
    <w:p w14:paraId="0FBEF81A" w14:textId="77777777" w:rsidR="009B5631" w:rsidRDefault="009B5631" w:rsidP="00656D4F">
      <w:pPr>
        <w:widowControl w:val="0"/>
        <w:spacing w:line="240" w:lineRule="auto"/>
        <w:rPr>
          <w:rFonts w:cs="Arial"/>
          <w:b/>
          <w:sz w:val="20"/>
        </w:rPr>
      </w:pPr>
    </w:p>
    <w:p w14:paraId="2C40A6E2" w14:textId="77777777" w:rsidR="00CB7840" w:rsidRDefault="00CB7840" w:rsidP="00656D4F">
      <w:pPr>
        <w:widowControl w:val="0"/>
        <w:spacing w:line="240" w:lineRule="auto"/>
        <w:rPr>
          <w:rFonts w:cs="Arial"/>
          <w:b/>
          <w:sz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656D4F" w:rsidRPr="005E64BF" w14:paraId="3C2F80F9" w14:textId="77777777" w:rsidTr="009B5631">
        <w:tc>
          <w:tcPr>
            <w:tcW w:w="9039" w:type="dxa"/>
            <w:tcBorders>
              <w:bottom w:val="single" w:sz="4" w:space="0" w:color="auto"/>
            </w:tcBorders>
            <w:shd w:val="clear" w:color="auto" w:fill="D9D9D9"/>
          </w:tcPr>
          <w:p w14:paraId="474EFC3D" w14:textId="77777777" w:rsidR="00656D4F" w:rsidRPr="005E64BF" w:rsidRDefault="00656D4F" w:rsidP="00656DF7">
            <w:pPr>
              <w:widowControl w:val="0"/>
              <w:spacing w:line="240" w:lineRule="auto"/>
              <w:rPr>
                <w:rFonts w:cs="Arial"/>
                <w:b/>
                <w:sz w:val="20"/>
              </w:rPr>
            </w:pPr>
            <w:r>
              <w:rPr>
                <w:rFonts w:cs="Arial"/>
                <w:b/>
                <w:sz w:val="20"/>
              </w:rPr>
              <w:t>4</w:t>
            </w:r>
            <w:r w:rsidRPr="005E64BF">
              <w:rPr>
                <w:rFonts w:cs="Arial"/>
                <w:b/>
                <w:sz w:val="20"/>
              </w:rPr>
              <w:t>.</w:t>
            </w:r>
            <w:r>
              <w:rPr>
                <w:rFonts w:cs="Arial"/>
                <w:b/>
                <w:sz w:val="20"/>
              </w:rPr>
              <w:t xml:space="preserve"> </w:t>
            </w:r>
            <w:r w:rsidRPr="005E64BF">
              <w:rPr>
                <w:rFonts w:cs="Arial"/>
                <w:b/>
                <w:sz w:val="20"/>
              </w:rPr>
              <w:t xml:space="preserve"> </w:t>
            </w:r>
            <w:r>
              <w:rPr>
                <w:rFonts w:cs="Arial"/>
                <w:b/>
                <w:sz w:val="20"/>
              </w:rPr>
              <w:t xml:space="preserve">SECURITY </w:t>
            </w:r>
          </w:p>
        </w:tc>
      </w:tr>
      <w:tr w:rsidR="00656D4F" w:rsidRPr="005E64BF" w14:paraId="13863117" w14:textId="77777777" w:rsidTr="009B5631">
        <w:tc>
          <w:tcPr>
            <w:tcW w:w="9039" w:type="dxa"/>
          </w:tcPr>
          <w:p w14:paraId="0573934C" w14:textId="77777777" w:rsidR="00656D4F" w:rsidRPr="005E64BF" w:rsidRDefault="00656D4F" w:rsidP="00656DF7">
            <w:pPr>
              <w:widowControl w:val="0"/>
              <w:spacing w:line="240" w:lineRule="auto"/>
              <w:ind w:left="567" w:hanging="567"/>
              <w:rPr>
                <w:rFonts w:cs="Arial"/>
                <w:b/>
                <w:sz w:val="20"/>
              </w:rPr>
            </w:pPr>
            <w:r>
              <w:rPr>
                <w:rFonts w:cs="Arial"/>
                <w:b/>
                <w:sz w:val="20"/>
              </w:rPr>
              <w:t>4.1</w:t>
            </w:r>
            <w:r w:rsidRPr="005E64BF">
              <w:rPr>
                <w:rFonts w:cs="Arial"/>
                <w:sz w:val="20"/>
              </w:rPr>
              <w:t xml:space="preserve"> </w:t>
            </w:r>
            <w:r w:rsidRPr="005E64BF">
              <w:rPr>
                <w:rFonts w:cs="Arial"/>
                <w:b/>
                <w:sz w:val="20"/>
              </w:rPr>
              <w:t>Security Requirements (including details of the outline security management plan and policy)</w:t>
            </w:r>
          </w:p>
          <w:p w14:paraId="3DE67EFC" w14:textId="77777777" w:rsidR="005F1EE9" w:rsidRDefault="005F1EE9" w:rsidP="00656DF7">
            <w:pPr>
              <w:widowControl w:val="0"/>
              <w:spacing w:line="240" w:lineRule="auto"/>
              <w:rPr>
                <w:rFonts w:cs="Arial"/>
                <w:sz w:val="20"/>
              </w:rPr>
            </w:pPr>
            <w:r w:rsidRPr="005F1EE9">
              <w:rPr>
                <w:rFonts w:cs="Arial"/>
                <w:sz w:val="20"/>
              </w:rPr>
              <w:t>The S</w:t>
            </w:r>
            <w:r>
              <w:rPr>
                <w:rFonts w:cs="Arial"/>
                <w:sz w:val="20"/>
              </w:rPr>
              <w:t>upplier will adhere to any project specific instructions around the secure use and transfer of Customer data in undertaking the requirements which may include, but not limited to:</w:t>
            </w:r>
          </w:p>
          <w:p w14:paraId="4EA2621D" w14:textId="77777777" w:rsidR="005F1EE9" w:rsidRPr="005F1EE9" w:rsidRDefault="005F1EE9" w:rsidP="0064122C">
            <w:pPr>
              <w:pStyle w:val="ListParagraph"/>
              <w:widowControl w:val="0"/>
              <w:numPr>
                <w:ilvl w:val="0"/>
                <w:numId w:val="23"/>
              </w:numPr>
              <w:spacing w:line="240" w:lineRule="auto"/>
              <w:rPr>
                <w:rFonts w:cs="Arial"/>
                <w:sz w:val="20"/>
              </w:rPr>
            </w:pPr>
            <w:r w:rsidRPr="005F1EE9">
              <w:rPr>
                <w:rFonts w:cs="Arial"/>
                <w:sz w:val="20"/>
              </w:rPr>
              <w:t>password protection;</w:t>
            </w:r>
          </w:p>
          <w:p w14:paraId="469AC0D6" w14:textId="77777777" w:rsidR="00656D4F" w:rsidRPr="005F1EE9" w:rsidRDefault="005F1EE9" w:rsidP="0064122C">
            <w:pPr>
              <w:pStyle w:val="ListParagraph"/>
              <w:widowControl w:val="0"/>
              <w:numPr>
                <w:ilvl w:val="0"/>
                <w:numId w:val="23"/>
              </w:numPr>
              <w:spacing w:line="240" w:lineRule="auto"/>
              <w:rPr>
                <w:rFonts w:cs="Arial"/>
                <w:sz w:val="20"/>
              </w:rPr>
            </w:pPr>
            <w:r w:rsidRPr="005F1EE9">
              <w:rPr>
                <w:rFonts w:cs="Arial"/>
                <w:sz w:val="20"/>
              </w:rPr>
              <w:t>tra</w:t>
            </w:r>
            <w:r>
              <w:rPr>
                <w:rFonts w:cs="Arial"/>
                <w:sz w:val="20"/>
              </w:rPr>
              <w:t>nsfer of data via secure means</w:t>
            </w:r>
          </w:p>
          <w:p w14:paraId="39E4A477" w14:textId="77777777" w:rsidR="005F1EE9" w:rsidRPr="005F1EE9" w:rsidRDefault="005F1EE9" w:rsidP="00656DF7">
            <w:pPr>
              <w:widowControl w:val="0"/>
              <w:spacing w:line="240" w:lineRule="auto"/>
              <w:rPr>
                <w:rFonts w:cs="Arial"/>
                <w:sz w:val="20"/>
              </w:rPr>
            </w:pPr>
            <w:r>
              <w:rPr>
                <w:rFonts w:cs="Arial"/>
                <w:sz w:val="20"/>
              </w:rPr>
              <w:t>Supplier to adhere to local security requirements when working onsite at individual departments.</w:t>
            </w:r>
          </w:p>
        </w:tc>
      </w:tr>
    </w:tbl>
    <w:p w14:paraId="1E15FA40" w14:textId="77777777" w:rsidR="00656D4F" w:rsidRPr="00AE5A0F" w:rsidRDefault="00656D4F" w:rsidP="00656D4F">
      <w:pPr>
        <w:overflowPunct/>
        <w:autoSpaceDE/>
        <w:autoSpaceDN/>
        <w:adjustRightInd/>
        <w:spacing w:after="0" w:line="240" w:lineRule="auto"/>
        <w:jc w:val="left"/>
        <w:textAlignment w:val="auto"/>
        <w:rPr>
          <w:rFonts w:cs="Arial"/>
          <w:b/>
          <w:szCs w:val="22"/>
        </w:rPr>
      </w:pPr>
      <w:r w:rsidRPr="00783965">
        <w:rPr>
          <w:rFonts w:cs="Arial"/>
          <w:sz w:val="56"/>
          <w:szCs w:val="56"/>
        </w:rPr>
        <w:br w:type="page"/>
      </w:r>
      <w:r w:rsidRPr="00AE5A0F" w:rsidDel="00292A73">
        <w:rPr>
          <w:rFonts w:cs="Arial"/>
          <w:szCs w:val="22"/>
        </w:rPr>
        <w:lastRenderedPageBreak/>
        <w:t xml:space="preserve"> </w:t>
      </w:r>
      <w:r w:rsidRPr="00AE5A0F">
        <w:rPr>
          <w:rFonts w:cs="Arial"/>
          <w:b/>
          <w:szCs w:val="22"/>
        </w:rPr>
        <w:t>Appendix 2: Contract Charges</w:t>
      </w:r>
    </w:p>
    <w:p w14:paraId="4C2E3A3F" w14:textId="77777777" w:rsidR="00656D4F" w:rsidRPr="00A4589E" w:rsidRDefault="00656D4F" w:rsidP="00656D4F">
      <w:pPr>
        <w:overflowPunct/>
        <w:autoSpaceDE/>
        <w:autoSpaceDN/>
        <w:adjustRightInd/>
        <w:spacing w:after="0" w:line="240" w:lineRule="auto"/>
        <w:jc w:val="left"/>
        <w:textAlignment w:val="auto"/>
        <w:rPr>
          <w:rFonts w:cs="Arial"/>
          <w:b/>
          <w:sz w:val="20"/>
        </w:rPr>
      </w:pPr>
    </w:p>
    <w:p w14:paraId="247D6A4A" w14:textId="77777777" w:rsidR="00656D4F" w:rsidRDefault="00656D4F" w:rsidP="00656D4F">
      <w:pPr>
        <w:overflowPunct/>
        <w:autoSpaceDE/>
        <w:autoSpaceDN/>
        <w:adjustRightInd/>
        <w:spacing w:after="0" w:line="240" w:lineRule="auto"/>
        <w:jc w:val="left"/>
        <w:textAlignment w:val="auto"/>
        <w:rPr>
          <w:rFonts w:cs="Arial"/>
          <w:b/>
          <w:sz w:val="20"/>
        </w:rPr>
      </w:pPr>
    </w:p>
    <w:tbl>
      <w:tblPr>
        <w:tblStyle w:val="TableGrid"/>
        <w:tblW w:w="9039" w:type="dxa"/>
        <w:tblLook w:val="04A0" w:firstRow="1" w:lastRow="0" w:firstColumn="1" w:lastColumn="0" w:noHBand="0" w:noVBand="1"/>
      </w:tblPr>
      <w:tblGrid>
        <w:gridCol w:w="3080"/>
        <w:gridCol w:w="5959"/>
      </w:tblGrid>
      <w:tr w:rsidR="0064122C" w:rsidRPr="007E7F9E" w14:paraId="69658653" w14:textId="77777777" w:rsidTr="009B5631">
        <w:tc>
          <w:tcPr>
            <w:tcW w:w="3080" w:type="dxa"/>
          </w:tcPr>
          <w:p w14:paraId="7A6365D5" w14:textId="77777777" w:rsidR="0064122C" w:rsidRPr="007E7F9E" w:rsidRDefault="0064122C" w:rsidP="00656DF7">
            <w:pPr>
              <w:rPr>
                <w:b/>
                <w:sz w:val="20"/>
              </w:rPr>
            </w:pPr>
            <w:r w:rsidRPr="007E7F9E">
              <w:rPr>
                <w:b/>
                <w:sz w:val="20"/>
              </w:rPr>
              <w:t xml:space="preserve">Charging </w:t>
            </w:r>
            <w:r>
              <w:rPr>
                <w:b/>
                <w:sz w:val="20"/>
              </w:rPr>
              <w:t>m</w:t>
            </w:r>
            <w:r w:rsidRPr="007E7F9E">
              <w:rPr>
                <w:b/>
                <w:sz w:val="20"/>
              </w:rPr>
              <w:t>echanism</w:t>
            </w:r>
            <w:r>
              <w:rPr>
                <w:b/>
                <w:sz w:val="20"/>
              </w:rPr>
              <w:t>, price and Day Rates</w:t>
            </w:r>
          </w:p>
        </w:tc>
        <w:tc>
          <w:tcPr>
            <w:tcW w:w="5959" w:type="dxa"/>
          </w:tcPr>
          <w:p w14:paraId="52468B1F" w14:textId="77777777" w:rsidR="0064122C" w:rsidRDefault="0064122C" w:rsidP="00656DF7">
            <w:pPr>
              <w:spacing w:after="0" w:line="240" w:lineRule="auto"/>
              <w:rPr>
                <w:sz w:val="20"/>
              </w:rPr>
            </w:pPr>
            <w:r>
              <w:rPr>
                <w:sz w:val="20"/>
              </w:rPr>
              <w:t>Each individual project will be costed at project commencement to agree a maximum cost.</w:t>
            </w:r>
          </w:p>
          <w:p w14:paraId="77541015" w14:textId="77777777" w:rsidR="0064122C" w:rsidRDefault="0064122C" w:rsidP="00656DF7">
            <w:pPr>
              <w:spacing w:after="0" w:line="240" w:lineRule="auto"/>
              <w:rPr>
                <w:sz w:val="20"/>
              </w:rPr>
            </w:pPr>
          </w:p>
          <w:p w14:paraId="6EF9DE14" w14:textId="77777777" w:rsidR="0064122C" w:rsidRDefault="0064122C" w:rsidP="00656DF7">
            <w:pPr>
              <w:spacing w:after="0" w:line="240" w:lineRule="auto"/>
              <w:rPr>
                <w:sz w:val="20"/>
              </w:rPr>
            </w:pPr>
            <w:r>
              <w:rPr>
                <w:sz w:val="20"/>
              </w:rPr>
              <w:t xml:space="preserve">The following day rates quoted in </w:t>
            </w:r>
            <w:r w:rsidR="0024631F">
              <w:rPr>
                <w:sz w:val="20"/>
              </w:rPr>
              <w:t>McKinsey &amp; Company Inc UK’s</w:t>
            </w:r>
            <w:r>
              <w:rPr>
                <w:sz w:val="20"/>
              </w:rPr>
              <w:t xml:space="preserve"> proposal will be used to cost the individual projects allocated to </w:t>
            </w:r>
            <w:r w:rsidR="0024631F">
              <w:rPr>
                <w:sz w:val="20"/>
              </w:rPr>
              <w:t>McKinsey &amp; Company Inc UK</w:t>
            </w:r>
            <w:r>
              <w:rPr>
                <w:sz w:val="20"/>
              </w:rPr>
              <w:t>:</w:t>
            </w:r>
          </w:p>
          <w:p w14:paraId="02C98733" w14:textId="77777777" w:rsidR="0064122C" w:rsidRDefault="0064122C" w:rsidP="00656DF7">
            <w:pPr>
              <w:spacing w:after="0" w:line="240" w:lineRule="auto"/>
              <w:rPr>
                <w:sz w:val="20"/>
              </w:rPr>
            </w:pPr>
          </w:p>
          <w:tbl>
            <w:tblPr>
              <w:tblW w:w="0" w:type="auto"/>
              <w:tblBorders>
                <w:top w:val="nil"/>
                <w:left w:val="nil"/>
                <w:bottom w:val="nil"/>
                <w:right w:val="nil"/>
              </w:tblBorders>
              <w:tblLook w:val="0000" w:firstRow="0" w:lastRow="0" w:firstColumn="0" w:lastColumn="0" w:noHBand="0" w:noVBand="0"/>
            </w:tblPr>
            <w:tblGrid>
              <w:gridCol w:w="3852"/>
              <w:gridCol w:w="1102"/>
            </w:tblGrid>
            <w:tr w:rsidR="0064122C" w14:paraId="292325EA" w14:textId="77777777">
              <w:trPr>
                <w:trHeight w:val="110"/>
              </w:trPr>
              <w:tc>
                <w:tcPr>
                  <w:tcW w:w="0" w:type="auto"/>
                </w:tcPr>
                <w:p w14:paraId="08547298" w14:textId="77777777" w:rsidR="0064122C" w:rsidRPr="002129B8" w:rsidRDefault="0064122C">
                  <w:pPr>
                    <w:pStyle w:val="Default"/>
                    <w:rPr>
                      <w:rFonts w:ascii="Arial" w:hAnsi="Arial" w:cs="Arial"/>
                      <w:b/>
                      <w:sz w:val="20"/>
                      <w:szCs w:val="20"/>
                    </w:rPr>
                  </w:pPr>
                  <w:r w:rsidRPr="002129B8">
                    <w:rPr>
                      <w:rFonts w:ascii="Arial" w:hAnsi="Arial" w:cs="Arial"/>
                      <w:b/>
                      <w:sz w:val="20"/>
                      <w:szCs w:val="20"/>
                    </w:rPr>
                    <w:t xml:space="preserve">Role </w:t>
                  </w:r>
                </w:p>
              </w:tc>
              <w:tc>
                <w:tcPr>
                  <w:tcW w:w="0" w:type="auto"/>
                </w:tcPr>
                <w:p w14:paraId="2ABCD424" w14:textId="77777777" w:rsidR="0064122C" w:rsidRPr="002129B8" w:rsidRDefault="0064122C">
                  <w:pPr>
                    <w:pStyle w:val="Default"/>
                    <w:rPr>
                      <w:rFonts w:ascii="Arial" w:hAnsi="Arial" w:cs="Arial"/>
                      <w:b/>
                      <w:sz w:val="20"/>
                      <w:szCs w:val="20"/>
                    </w:rPr>
                  </w:pPr>
                  <w:r w:rsidRPr="002129B8">
                    <w:rPr>
                      <w:rFonts w:ascii="Arial" w:hAnsi="Arial" w:cs="Arial"/>
                      <w:b/>
                      <w:sz w:val="20"/>
                      <w:szCs w:val="20"/>
                    </w:rPr>
                    <w:t>Price</w:t>
                  </w:r>
                  <w:r w:rsidR="0024631F" w:rsidRPr="002129B8">
                    <w:rPr>
                      <w:rFonts w:ascii="Arial" w:hAnsi="Arial" w:cs="Arial"/>
                      <w:b/>
                      <w:sz w:val="20"/>
                      <w:szCs w:val="20"/>
                    </w:rPr>
                    <w:t xml:space="preserve"> (£)</w:t>
                  </w:r>
                  <w:r w:rsidRPr="002129B8">
                    <w:rPr>
                      <w:rFonts w:ascii="Arial" w:hAnsi="Arial" w:cs="Arial"/>
                      <w:b/>
                      <w:sz w:val="20"/>
                      <w:szCs w:val="20"/>
                    </w:rPr>
                    <w:t xml:space="preserve"> </w:t>
                  </w:r>
                </w:p>
              </w:tc>
            </w:tr>
            <w:tr w:rsidR="0064122C" w14:paraId="1CD826F8" w14:textId="77777777">
              <w:trPr>
                <w:trHeight w:val="110"/>
              </w:trPr>
              <w:tc>
                <w:tcPr>
                  <w:tcW w:w="0" w:type="auto"/>
                </w:tcPr>
                <w:p w14:paraId="4472391E" w14:textId="77777777" w:rsidR="0064122C" w:rsidRPr="002129B8" w:rsidRDefault="0064122C">
                  <w:pPr>
                    <w:pStyle w:val="Default"/>
                    <w:rPr>
                      <w:rFonts w:ascii="Arial" w:hAnsi="Arial" w:cs="Arial"/>
                      <w:sz w:val="20"/>
                      <w:szCs w:val="20"/>
                    </w:rPr>
                  </w:pPr>
                  <w:r w:rsidRPr="002129B8">
                    <w:rPr>
                      <w:rFonts w:ascii="Arial" w:hAnsi="Arial" w:cs="Arial"/>
                      <w:sz w:val="20"/>
                      <w:szCs w:val="20"/>
                    </w:rPr>
                    <w:t xml:space="preserve">Director/Partner </w:t>
                  </w:r>
                </w:p>
              </w:tc>
              <w:tc>
                <w:tcPr>
                  <w:tcW w:w="0" w:type="auto"/>
                </w:tcPr>
                <w:p w14:paraId="6D061172" w14:textId="515F37C2" w:rsidR="0064122C" w:rsidRPr="002129B8" w:rsidRDefault="00D212E5" w:rsidP="0024631F">
                  <w:pPr>
                    <w:pStyle w:val="Default"/>
                    <w:rPr>
                      <w:rFonts w:ascii="Arial" w:hAnsi="Arial" w:cs="Arial"/>
                      <w:sz w:val="20"/>
                      <w:szCs w:val="20"/>
                    </w:rPr>
                  </w:pPr>
                  <w:r w:rsidRPr="007A5082">
                    <w:rPr>
                      <w:rFonts w:cs="Arial"/>
                      <w:b/>
                      <w:sz w:val="20"/>
                    </w:rPr>
                    <w:t>REDACTED</w:t>
                  </w:r>
                </w:p>
              </w:tc>
            </w:tr>
            <w:tr w:rsidR="0064122C" w14:paraId="463931A6" w14:textId="77777777">
              <w:trPr>
                <w:trHeight w:val="110"/>
              </w:trPr>
              <w:tc>
                <w:tcPr>
                  <w:tcW w:w="0" w:type="auto"/>
                </w:tcPr>
                <w:p w14:paraId="2B5BC8F1" w14:textId="77777777" w:rsidR="0064122C" w:rsidRPr="002129B8" w:rsidRDefault="0064122C">
                  <w:pPr>
                    <w:pStyle w:val="Default"/>
                    <w:rPr>
                      <w:rFonts w:ascii="Arial" w:hAnsi="Arial" w:cs="Arial"/>
                      <w:sz w:val="20"/>
                      <w:szCs w:val="20"/>
                    </w:rPr>
                  </w:pPr>
                  <w:r w:rsidRPr="002129B8">
                    <w:rPr>
                      <w:rFonts w:ascii="Arial" w:hAnsi="Arial" w:cs="Arial"/>
                      <w:sz w:val="20"/>
                      <w:szCs w:val="20"/>
                    </w:rPr>
                    <w:t xml:space="preserve">Managing Consultant/Accountant/Auditor </w:t>
                  </w:r>
                </w:p>
              </w:tc>
              <w:tc>
                <w:tcPr>
                  <w:tcW w:w="0" w:type="auto"/>
                </w:tcPr>
                <w:p w14:paraId="7B389F03" w14:textId="7F496159" w:rsidR="0064122C" w:rsidRPr="002129B8" w:rsidRDefault="00D212E5" w:rsidP="0024631F">
                  <w:pPr>
                    <w:pStyle w:val="Default"/>
                    <w:rPr>
                      <w:rFonts w:ascii="Arial" w:hAnsi="Arial" w:cs="Arial"/>
                      <w:sz w:val="20"/>
                      <w:szCs w:val="20"/>
                    </w:rPr>
                  </w:pPr>
                  <w:r w:rsidRPr="007A5082">
                    <w:rPr>
                      <w:rFonts w:cs="Arial"/>
                      <w:b/>
                      <w:sz w:val="20"/>
                    </w:rPr>
                    <w:t>REDACTED</w:t>
                  </w:r>
                </w:p>
              </w:tc>
            </w:tr>
            <w:tr w:rsidR="0064122C" w14:paraId="4D51E062" w14:textId="77777777">
              <w:trPr>
                <w:trHeight w:val="110"/>
              </w:trPr>
              <w:tc>
                <w:tcPr>
                  <w:tcW w:w="0" w:type="auto"/>
                </w:tcPr>
                <w:p w14:paraId="1B327503" w14:textId="77777777" w:rsidR="0064122C" w:rsidRPr="002129B8" w:rsidRDefault="0064122C">
                  <w:pPr>
                    <w:pStyle w:val="Default"/>
                    <w:rPr>
                      <w:rFonts w:ascii="Arial" w:hAnsi="Arial" w:cs="Arial"/>
                      <w:sz w:val="20"/>
                      <w:szCs w:val="20"/>
                    </w:rPr>
                  </w:pPr>
                  <w:r w:rsidRPr="002129B8">
                    <w:rPr>
                      <w:rFonts w:ascii="Arial" w:hAnsi="Arial" w:cs="Arial"/>
                      <w:sz w:val="20"/>
                      <w:szCs w:val="20"/>
                    </w:rPr>
                    <w:t xml:space="preserve">Principal consultant/Accountant/Auditor </w:t>
                  </w:r>
                </w:p>
              </w:tc>
              <w:tc>
                <w:tcPr>
                  <w:tcW w:w="0" w:type="auto"/>
                </w:tcPr>
                <w:p w14:paraId="79BFC768" w14:textId="3634D2F5" w:rsidR="0064122C" w:rsidRPr="002129B8" w:rsidRDefault="00D212E5" w:rsidP="0024631F">
                  <w:pPr>
                    <w:pStyle w:val="Default"/>
                    <w:rPr>
                      <w:rFonts w:ascii="Arial" w:hAnsi="Arial" w:cs="Arial"/>
                      <w:sz w:val="20"/>
                      <w:szCs w:val="20"/>
                    </w:rPr>
                  </w:pPr>
                  <w:r w:rsidRPr="007A5082">
                    <w:rPr>
                      <w:rFonts w:cs="Arial"/>
                      <w:b/>
                      <w:sz w:val="20"/>
                    </w:rPr>
                    <w:t>REDACTED</w:t>
                  </w:r>
                </w:p>
              </w:tc>
            </w:tr>
            <w:tr w:rsidR="0064122C" w14:paraId="642368CA" w14:textId="77777777">
              <w:trPr>
                <w:trHeight w:val="110"/>
              </w:trPr>
              <w:tc>
                <w:tcPr>
                  <w:tcW w:w="0" w:type="auto"/>
                </w:tcPr>
                <w:p w14:paraId="5919F654" w14:textId="77777777" w:rsidR="0064122C" w:rsidRPr="002129B8" w:rsidRDefault="0064122C">
                  <w:pPr>
                    <w:pStyle w:val="Default"/>
                    <w:rPr>
                      <w:rFonts w:ascii="Arial" w:hAnsi="Arial" w:cs="Arial"/>
                      <w:sz w:val="20"/>
                      <w:szCs w:val="20"/>
                    </w:rPr>
                  </w:pPr>
                  <w:r w:rsidRPr="002129B8">
                    <w:rPr>
                      <w:rFonts w:ascii="Arial" w:hAnsi="Arial" w:cs="Arial"/>
                      <w:sz w:val="20"/>
                      <w:szCs w:val="20"/>
                    </w:rPr>
                    <w:t xml:space="preserve">Senior Consultant/Accountant/Auditor </w:t>
                  </w:r>
                </w:p>
              </w:tc>
              <w:tc>
                <w:tcPr>
                  <w:tcW w:w="0" w:type="auto"/>
                </w:tcPr>
                <w:p w14:paraId="540BCF7A" w14:textId="19C86E56" w:rsidR="0064122C" w:rsidRPr="002129B8" w:rsidRDefault="00D212E5" w:rsidP="008818F8">
                  <w:pPr>
                    <w:pStyle w:val="Default"/>
                    <w:rPr>
                      <w:rFonts w:ascii="Arial" w:hAnsi="Arial" w:cs="Arial"/>
                      <w:sz w:val="20"/>
                      <w:szCs w:val="20"/>
                    </w:rPr>
                  </w:pPr>
                  <w:r w:rsidRPr="007A5082">
                    <w:rPr>
                      <w:rFonts w:cs="Arial"/>
                      <w:b/>
                      <w:sz w:val="20"/>
                    </w:rPr>
                    <w:t>REDACTED</w:t>
                  </w:r>
                </w:p>
              </w:tc>
            </w:tr>
            <w:tr w:rsidR="0064122C" w14:paraId="624B0286" w14:textId="77777777">
              <w:trPr>
                <w:trHeight w:val="110"/>
              </w:trPr>
              <w:tc>
                <w:tcPr>
                  <w:tcW w:w="0" w:type="auto"/>
                </w:tcPr>
                <w:p w14:paraId="3D77F5AF" w14:textId="77777777" w:rsidR="0064122C" w:rsidRPr="002129B8" w:rsidRDefault="0064122C">
                  <w:pPr>
                    <w:pStyle w:val="Default"/>
                    <w:rPr>
                      <w:rFonts w:ascii="Arial" w:hAnsi="Arial" w:cs="Arial"/>
                      <w:sz w:val="20"/>
                      <w:szCs w:val="20"/>
                    </w:rPr>
                  </w:pPr>
                  <w:r w:rsidRPr="002129B8">
                    <w:rPr>
                      <w:rFonts w:ascii="Arial" w:hAnsi="Arial" w:cs="Arial"/>
                      <w:sz w:val="20"/>
                      <w:szCs w:val="20"/>
                    </w:rPr>
                    <w:t xml:space="preserve">Consultant/Accountant/Auditor </w:t>
                  </w:r>
                </w:p>
              </w:tc>
              <w:tc>
                <w:tcPr>
                  <w:tcW w:w="0" w:type="auto"/>
                </w:tcPr>
                <w:p w14:paraId="3E190E6B" w14:textId="3F649395" w:rsidR="0064122C" w:rsidRPr="002129B8" w:rsidRDefault="00D212E5" w:rsidP="0024631F">
                  <w:pPr>
                    <w:pStyle w:val="Default"/>
                    <w:rPr>
                      <w:rFonts w:ascii="Arial" w:hAnsi="Arial" w:cs="Arial"/>
                      <w:sz w:val="20"/>
                      <w:szCs w:val="20"/>
                    </w:rPr>
                  </w:pPr>
                  <w:r w:rsidRPr="007A5082">
                    <w:rPr>
                      <w:rFonts w:cs="Arial"/>
                      <w:b/>
                      <w:sz w:val="20"/>
                    </w:rPr>
                    <w:t>REDACTED</w:t>
                  </w:r>
                </w:p>
              </w:tc>
            </w:tr>
            <w:tr w:rsidR="0064122C" w14:paraId="0A0151B9" w14:textId="77777777">
              <w:trPr>
                <w:trHeight w:val="110"/>
              </w:trPr>
              <w:tc>
                <w:tcPr>
                  <w:tcW w:w="0" w:type="auto"/>
                </w:tcPr>
                <w:p w14:paraId="72ACBED8" w14:textId="77777777" w:rsidR="0064122C" w:rsidRPr="002129B8" w:rsidRDefault="0064122C">
                  <w:pPr>
                    <w:pStyle w:val="Default"/>
                    <w:rPr>
                      <w:rFonts w:ascii="Arial" w:hAnsi="Arial" w:cs="Arial"/>
                      <w:sz w:val="20"/>
                      <w:szCs w:val="20"/>
                    </w:rPr>
                  </w:pPr>
                  <w:r w:rsidRPr="002129B8">
                    <w:rPr>
                      <w:rFonts w:ascii="Arial" w:hAnsi="Arial" w:cs="Arial"/>
                      <w:sz w:val="20"/>
                      <w:szCs w:val="20"/>
                    </w:rPr>
                    <w:t xml:space="preserve">Junior Consultant/Accountant/Auditor </w:t>
                  </w:r>
                </w:p>
              </w:tc>
              <w:tc>
                <w:tcPr>
                  <w:tcW w:w="0" w:type="auto"/>
                </w:tcPr>
                <w:p w14:paraId="68226172" w14:textId="6259A8F2" w:rsidR="0064122C" w:rsidRPr="002129B8" w:rsidRDefault="00D212E5">
                  <w:pPr>
                    <w:pStyle w:val="Default"/>
                    <w:rPr>
                      <w:rFonts w:ascii="Arial" w:hAnsi="Arial" w:cs="Arial"/>
                      <w:sz w:val="20"/>
                      <w:szCs w:val="20"/>
                    </w:rPr>
                  </w:pPr>
                  <w:r w:rsidRPr="007A5082">
                    <w:rPr>
                      <w:rFonts w:cs="Arial"/>
                      <w:b/>
                      <w:sz w:val="20"/>
                    </w:rPr>
                    <w:t>REDACTED</w:t>
                  </w:r>
                </w:p>
              </w:tc>
            </w:tr>
          </w:tbl>
          <w:p w14:paraId="6FA8CA9F" w14:textId="77777777" w:rsidR="0064122C" w:rsidRDefault="0064122C" w:rsidP="00656DF7">
            <w:pPr>
              <w:spacing w:after="0" w:line="240" w:lineRule="auto"/>
              <w:rPr>
                <w:sz w:val="20"/>
              </w:rPr>
            </w:pPr>
          </w:p>
          <w:p w14:paraId="39721A3E" w14:textId="77777777" w:rsidR="0064122C" w:rsidRPr="00656DF7" w:rsidRDefault="0064122C" w:rsidP="00656DF7">
            <w:pPr>
              <w:spacing w:after="0" w:line="240" w:lineRule="auto"/>
              <w:rPr>
                <w:sz w:val="20"/>
              </w:rPr>
            </w:pPr>
          </w:p>
        </w:tc>
      </w:tr>
      <w:tr w:rsidR="0064122C" w:rsidRPr="007E7F9E" w14:paraId="4B7DC819" w14:textId="77777777" w:rsidTr="009B5631">
        <w:tc>
          <w:tcPr>
            <w:tcW w:w="3080" w:type="dxa"/>
          </w:tcPr>
          <w:p w14:paraId="76DF1B21" w14:textId="77777777" w:rsidR="0064122C" w:rsidRPr="007E7F9E" w:rsidRDefault="0064122C" w:rsidP="00656DF7">
            <w:pPr>
              <w:rPr>
                <w:b/>
                <w:sz w:val="20"/>
              </w:rPr>
            </w:pPr>
            <w:r w:rsidRPr="007E7F9E">
              <w:rPr>
                <w:b/>
                <w:sz w:val="20"/>
              </w:rPr>
              <w:t>Invoicing arrangements</w:t>
            </w:r>
          </w:p>
        </w:tc>
        <w:tc>
          <w:tcPr>
            <w:tcW w:w="5959" w:type="dxa"/>
          </w:tcPr>
          <w:p w14:paraId="6820C04A" w14:textId="77777777" w:rsidR="0064122C" w:rsidRPr="002129B8" w:rsidRDefault="0064122C" w:rsidP="00656DF7">
            <w:pPr>
              <w:spacing w:after="0" w:line="240" w:lineRule="auto"/>
              <w:rPr>
                <w:sz w:val="20"/>
              </w:rPr>
            </w:pPr>
            <w:r w:rsidRPr="002129B8">
              <w:rPr>
                <w:sz w:val="20"/>
              </w:rPr>
              <w:t>As agreed at individual project commencement.</w:t>
            </w:r>
          </w:p>
        </w:tc>
      </w:tr>
      <w:tr w:rsidR="0064122C" w:rsidRPr="007E7F9E" w14:paraId="5B2EF67A" w14:textId="77777777" w:rsidTr="009B5631">
        <w:tc>
          <w:tcPr>
            <w:tcW w:w="3080" w:type="dxa"/>
          </w:tcPr>
          <w:p w14:paraId="33725288" w14:textId="77777777" w:rsidR="0064122C" w:rsidRPr="007E7F9E" w:rsidRDefault="0064122C" w:rsidP="00656DF7">
            <w:pPr>
              <w:rPr>
                <w:b/>
                <w:sz w:val="20"/>
              </w:rPr>
            </w:pPr>
            <w:r w:rsidRPr="007E7F9E">
              <w:rPr>
                <w:b/>
                <w:sz w:val="20"/>
              </w:rPr>
              <w:t>Performance-related  payment</w:t>
            </w:r>
          </w:p>
        </w:tc>
        <w:tc>
          <w:tcPr>
            <w:tcW w:w="5959" w:type="dxa"/>
          </w:tcPr>
          <w:p w14:paraId="43D4F104" w14:textId="77777777" w:rsidR="00327781" w:rsidRPr="002129B8" w:rsidRDefault="00055B8E" w:rsidP="00656DF7">
            <w:pPr>
              <w:spacing w:after="0" w:line="240" w:lineRule="auto"/>
              <w:rPr>
                <w:sz w:val="20"/>
              </w:rPr>
            </w:pPr>
            <w:r w:rsidRPr="002129B8">
              <w:rPr>
                <w:sz w:val="20"/>
              </w:rPr>
              <w:t>As agreed at individual project commencement.</w:t>
            </w:r>
          </w:p>
        </w:tc>
      </w:tr>
      <w:tr w:rsidR="0064122C" w:rsidRPr="007E7F9E" w14:paraId="6816CA80" w14:textId="77777777" w:rsidTr="009B5631">
        <w:tc>
          <w:tcPr>
            <w:tcW w:w="3080" w:type="dxa"/>
          </w:tcPr>
          <w:p w14:paraId="33B27FDC" w14:textId="77777777" w:rsidR="0064122C" w:rsidRPr="007E7F9E" w:rsidRDefault="0064122C" w:rsidP="00656DF7">
            <w:pPr>
              <w:rPr>
                <w:b/>
                <w:sz w:val="20"/>
              </w:rPr>
            </w:pPr>
            <w:r w:rsidRPr="007E7F9E">
              <w:rPr>
                <w:b/>
                <w:sz w:val="20"/>
              </w:rPr>
              <w:t>T</w:t>
            </w:r>
            <w:r>
              <w:rPr>
                <w:b/>
                <w:sz w:val="20"/>
              </w:rPr>
              <w:t xml:space="preserve">ravel and </w:t>
            </w:r>
            <w:r w:rsidRPr="007E7F9E">
              <w:rPr>
                <w:b/>
                <w:sz w:val="20"/>
              </w:rPr>
              <w:t>S</w:t>
            </w:r>
            <w:r>
              <w:rPr>
                <w:b/>
                <w:sz w:val="20"/>
              </w:rPr>
              <w:t>ubsistence</w:t>
            </w:r>
          </w:p>
        </w:tc>
        <w:tc>
          <w:tcPr>
            <w:tcW w:w="5959" w:type="dxa"/>
          </w:tcPr>
          <w:p w14:paraId="61DFF715" w14:textId="77777777" w:rsidR="0064122C" w:rsidRDefault="0064122C" w:rsidP="00656DF7">
            <w:pPr>
              <w:spacing w:after="0" w:line="240" w:lineRule="auto"/>
              <w:rPr>
                <w:sz w:val="20"/>
              </w:rPr>
            </w:pPr>
            <w:r>
              <w:rPr>
                <w:sz w:val="20"/>
              </w:rPr>
              <w:t>As outlined in Appendix B of the Tender Documentation</w:t>
            </w:r>
          </w:p>
        </w:tc>
      </w:tr>
    </w:tbl>
    <w:p w14:paraId="4D638397" w14:textId="77777777" w:rsidR="00656D4F" w:rsidRPr="004363FF" w:rsidRDefault="00656D4F" w:rsidP="00656D4F">
      <w:pPr>
        <w:jc w:val="center"/>
        <w:rPr>
          <w:b/>
          <w:i/>
          <w:sz w:val="28"/>
          <w:szCs w:val="28"/>
        </w:rPr>
      </w:pPr>
    </w:p>
    <w:p w14:paraId="7DBC11B1" w14:textId="77777777" w:rsidR="00656D4F" w:rsidRPr="00A4589E" w:rsidRDefault="00656D4F" w:rsidP="00656D4F">
      <w:pPr>
        <w:overflowPunct/>
        <w:autoSpaceDE/>
        <w:autoSpaceDN/>
        <w:adjustRightInd/>
        <w:spacing w:after="0" w:line="240" w:lineRule="auto"/>
        <w:jc w:val="left"/>
        <w:textAlignment w:val="auto"/>
        <w:rPr>
          <w:rFonts w:eastAsia="STZhongsong" w:cs="Arial"/>
          <w:sz w:val="20"/>
          <w:lang w:eastAsia="zh-CN"/>
        </w:rPr>
      </w:pPr>
      <w:r w:rsidRPr="00A4589E">
        <w:rPr>
          <w:rFonts w:cs="Arial"/>
          <w:sz w:val="20"/>
        </w:rPr>
        <w:br w:type="page"/>
      </w:r>
    </w:p>
    <w:p w14:paraId="32FFAB56" w14:textId="77777777" w:rsidR="00656D4F" w:rsidRPr="00AE5A0F" w:rsidRDefault="00656D4F" w:rsidP="00656D4F">
      <w:pPr>
        <w:overflowPunct/>
        <w:autoSpaceDE/>
        <w:autoSpaceDN/>
        <w:adjustRightInd/>
        <w:spacing w:after="0" w:line="240" w:lineRule="auto"/>
        <w:jc w:val="left"/>
        <w:textAlignment w:val="auto"/>
        <w:rPr>
          <w:rFonts w:cs="Arial"/>
          <w:szCs w:val="22"/>
        </w:rPr>
      </w:pPr>
      <w:r w:rsidRPr="00AE5A0F">
        <w:rPr>
          <w:rFonts w:cs="Arial"/>
          <w:b/>
          <w:szCs w:val="22"/>
        </w:rPr>
        <w:lastRenderedPageBreak/>
        <w:t>Appendix 3: (Variations and/or supplements to the Call-Off Terms)</w:t>
      </w:r>
    </w:p>
    <w:p w14:paraId="155CDBC9" w14:textId="77777777" w:rsidR="00656D4F" w:rsidRPr="00A4589E" w:rsidRDefault="00656D4F" w:rsidP="00656D4F">
      <w:pPr>
        <w:overflowPunct/>
        <w:autoSpaceDE/>
        <w:autoSpaceDN/>
        <w:adjustRightInd/>
        <w:spacing w:after="0" w:line="240" w:lineRule="auto"/>
        <w:jc w:val="left"/>
        <w:textAlignment w:val="auto"/>
        <w:rPr>
          <w:rFonts w:cs="Arial"/>
          <w:sz w:val="20"/>
        </w:rPr>
      </w:pPr>
      <w:r w:rsidRPr="00A4589E">
        <w:rPr>
          <w:rFonts w:cs="Arial"/>
          <w:b/>
          <w:sz w:val="20"/>
        </w:rPr>
        <w:br/>
      </w:r>
    </w:p>
    <w:p w14:paraId="266863D2" w14:textId="77777777" w:rsidR="00656D4F" w:rsidRDefault="00DF331E" w:rsidP="00656D4F">
      <w:pPr>
        <w:overflowPunct/>
        <w:autoSpaceDE/>
        <w:autoSpaceDN/>
        <w:adjustRightInd/>
        <w:spacing w:after="0" w:line="240" w:lineRule="auto"/>
        <w:jc w:val="left"/>
        <w:textAlignment w:val="auto"/>
        <w:rPr>
          <w:rFonts w:eastAsia="STZhongsong" w:cs="Arial"/>
          <w:b/>
          <w:sz w:val="20"/>
          <w:lang w:eastAsia="zh-CN"/>
        </w:rPr>
      </w:pPr>
      <w:r>
        <w:rPr>
          <w:rFonts w:cs="Arial"/>
          <w:b/>
          <w:sz w:val="20"/>
        </w:rPr>
        <w:t>N/A</w:t>
      </w:r>
      <w:r w:rsidR="00656D4F">
        <w:rPr>
          <w:rFonts w:cs="Arial"/>
          <w:b/>
          <w:sz w:val="20"/>
        </w:rPr>
        <w:br w:type="page"/>
      </w:r>
    </w:p>
    <w:p w14:paraId="0DCA32CE" w14:textId="77777777" w:rsidR="00497FCD" w:rsidRPr="00497FCD" w:rsidRDefault="00497FCD">
      <w:pPr>
        <w:pStyle w:val="bodystrongcentred"/>
        <w:rPr>
          <w:rFonts w:asciiTheme="minorHAnsi" w:hAnsiTheme="minorHAnsi" w:cs="Arial"/>
          <w:szCs w:val="20"/>
        </w:rPr>
      </w:pPr>
    </w:p>
    <w:p w14:paraId="210BAF34" w14:textId="77777777" w:rsidR="00F807DC" w:rsidRPr="00497FCD" w:rsidRDefault="007562F7">
      <w:pPr>
        <w:pStyle w:val="bodystrongcentred"/>
        <w:rPr>
          <w:rFonts w:asciiTheme="minorHAnsi" w:hAnsiTheme="minorHAnsi" w:cs="Arial"/>
          <w:szCs w:val="20"/>
        </w:rPr>
      </w:pPr>
      <w:r w:rsidRPr="00497FCD">
        <w:rPr>
          <w:rFonts w:asciiTheme="minorHAnsi" w:hAnsiTheme="minorHAnsi" w:cs="Arial"/>
          <w:szCs w:val="20"/>
        </w:rPr>
        <w:t>CONTENTS</w:t>
      </w:r>
    </w:p>
    <w:p w14:paraId="584D115D" w14:textId="77777777" w:rsidR="00F807DC" w:rsidRPr="00A4589E" w:rsidRDefault="00F807DC">
      <w:pPr>
        <w:rPr>
          <w:rFonts w:cs="Arial"/>
          <w:sz w:val="20"/>
        </w:rPr>
      </w:pPr>
    </w:p>
    <w:p w14:paraId="1FA014D3" w14:textId="77777777" w:rsidR="007A7106" w:rsidRDefault="00A1604E">
      <w:pPr>
        <w:pStyle w:val="TOC1"/>
        <w:rPr>
          <w:rFonts w:asciiTheme="minorHAnsi" w:eastAsiaTheme="minorEastAsia" w:hAnsiTheme="minorHAnsi" w:cstheme="minorBidi"/>
          <w:caps w:val="0"/>
          <w:noProof/>
          <w:szCs w:val="22"/>
          <w:lang w:eastAsia="en-GB"/>
        </w:rPr>
      </w:pPr>
      <w:r w:rsidRPr="00A4589E">
        <w:rPr>
          <w:rFonts w:cs="Arial"/>
          <w:sz w:val="20"/>
        </w:rPr>
        <w:fldChar w:fldCharType="begin"/>
      </w:r>
      <w:r w:rsidR="00C24351" w:rsidRPr="00A4589E">
        <w:rPr>
          <w:rFonts w:cs="Arial"/>
          <w:sz w:val="20"/>
        </w:rPr>
        <w:instrText xml:space="preserve"> TOC \h \t "Heading, 1, Heading 1, 1" \h \t "SchHead, 8, SchPart, 9, SchSection, 3" \* MERGEFORMAT </w:instrText>
      </w:r>
      <w:r w:rsidRPr="00A4589E">
        <w:rPr>
          <w:rFonts w:cs="Arial"/>
          <w:sz w:val="20"/>
        </w:rPr>
        <w:fldChar w:fldCharType="separate"/>
      </w:r>
      <w:hyperlink w:anchor="_Toc428362674" w:history="1">
        <w:r w:rsidR="007A7106" w:rsidRPr="00FA0CBE">
          <w:rPr>
            <w:rStyle w:val="Hyperlink"/>
            <w:rFonts w:cs="Arial"/>
            <w:noProof/>
          </w:rPr>
          <w:t>1.</w:t>
        </w:r>
        <w:r w:rsidR="007A7106">
          <w:rPr>
            <w:rFonts w:asciiTheme="minorHAnsi" w:eastAsiaTheme="minorEastAsia" w:hAnsiTheme="minorHAnsi" w:cstheme="minorBidi"/>
            <w:caps w:val="0"/>
            <w:noProof/>
            <w:szCs w:val="22"/>
            <w:lang w:eastAsia="en-GB"/>
          </w:rPr>
          <w:tab/>
        </w:r>
        <w:r w:rsidR="007A7106" w:rsidRPr="00FA0CBE">
          <w:rPr>
            <w:rStyle w:val="Hyperlink"/>
            <w:rFonts w:cs="Arial"/>
            <w:noProof/>
          </w:rPr>
          <w:t>DEFINITIONS AND INTERPRETATION</w:t>
        </w:r>
        <w:r w:rsidR="007A7106">
          <w:rPr>
            <w:noProof/>
          </w:rPr>
          <w:tab/>
        </w:r>
        <w:r w:rsidR="007A7106">
          <w:rPr>
            <w:noProof/>
          </w:rPr>
          <w:fldChar w:fldCharType="begin"/>
        </w:r>
        <w:r w:rsidR="007A7106">
          <w:rPr>
            <w:noProof/>
          </w:rPr>
          <w:instrText xml:space="preserve"> PAGEREF _Toc428362674 \h </w:instrText>
        </w:r>
        <w:r w:rsidR="007A7106">
          <w:rPr>
            <w:noProof/>
          </w:rPr>
        </w:r>
        <w:r w:rsidR="007A7106">
          <w:rPr>
            <w:noProof/>
          </w:rPr>
          <w:fldChar w:fldCharType="separate"/>
        </w:r>
        <w:r w:rsidR="00167BC1">
          <w:rPr>
            <w:noProof/>
          </w:rPr>
          <w:t>8</w:t>
        </w:r>
        <w:r w:rsidR="007A7106">
          <w:rPr>
            <w:noProof/>
          </w:rPr>
          <w:fldChar w:fldCharType="end"/>
        </w:r>
      </w:hyperlink>
    </w:p>
    <w:p w14:paraId="5B4B95AD" w14:textId="77777777" w:rsidR="007A7106" w:rsidRDefault="006A3EF2">
      <w:pPr>
        <w:pStyle w:val="TOC1"/>
        <w:rPr>
          <w:rFonts w:asciiTheme="minorHAnsi" w:eastAsiaTheme="minorEastAsia" w:hAnsiTheme="minorHAnsi" w:cstheme="minorBidi"/>
          <w:caps w:val="0"/>
          <w:noProof/>
          <w:szCs w:val="22"/>
          <w:lang w:eastAsia="en-GB"/>
        </w:rPr>
      </w:pPr>
      <w:hyperlink w:anchor="_Toc428362675" w:history="1">
        <w:r w:rsidR="007A7106" w:rsidRPr="00FA0CBE">
          <w:rPr>
            <w:rStyle w:val="Hyperlink"/>
            <w:rFonts w:cs="Arial"/>
            <w:noProof/>
          </w:rPr>
          <w:t>2.</w:t>
        </w:r>
        <w:r w:rsidR="007A7106">
          <w:rPr>
            <w:rFonts w:asciiTheme="minorHAnsi" w:eastAsiaTheme="minorEastAsia" w:hAnsiTheme="minorHAnsi" w:cstheme="minorBidi"/>
            <w:caps w:val="0"/>
            <w:noProof/>
            <w:szCs w:val="22"/>
            <w:lang w:eastAsia="en-GB"/>
          </w:rPr>
          <w:tab/>
        </w:r>
        <w:r w:rsidR="007A7106" w:rsidRPr="00FA0CBE">
          <w:rPr>
            <w:rStyle w:val="Hyperlink"/>
            <w:rFonts w:cs="Arial"/>
            <w:noProof/>
          </w:rPr>
          <w:t>SUPPLY OF CONTRACT SERVICES</w:t>
        </w:r>
        <w:r w:rsidR="007A7106">
          <w:rPr>
            <w:noProof/>
          </w:rPr>
          <w:tab/>
        </w:r>
        <w:r w:rsidR="007A7106">
          <w:rPr>
            <w:noProof/>
          </w:rPr>
          <w:fldChar w:fldCharType="begin"/>
        </w:r>
        <w:r w:rsidR="007A7106">
          <w:rPr>
            <w:noProof/>
          </w:rPr>
          <w:instrText xml:space="preserve"> PAGEREF _Toc428362675 \h </w:instrText>
        </w:r>
        <w:r w:rsidR="007A7106">
          <w:rPr>
            <w:noProof/>
          </w:rPr>
        </w:r>
        <w:r w:rsidR="007A7106">
          <w:rPr>
            <w:noProof/>
          </w:rPr>
          <w:fldChar w:fldCharType="separate"/>
        </w:r>
        <w:r w:rsidR="00167BC1">
          <w:rPr>
            <w:noProof/>
          </w:rPr>
          <w:t>13</w:t>
        </w:r>
        <w:r w:rsidR="007A7106">
          <w:rPr>
            <w:noProof/>
          </w:rPr>
          <w:fldChar w:fldCharType="end"/>
        </w:r>
      </w:hyperlink>
    </w:p>
    <w:p w14:paraId="7DBA026F" w14:textId="77777777" w:rsidR="007A7106" w:rsidRDefault="006A3EF2">
      <w:pPr>
        <w:pStyle w:val="TOC1"/>
        <w:rPr>
          <w:rFonts w:asciiTheme="minorHAnsi" w:eastAsiaTheme="minorEastAsia" w:hAnsiTheme="minorHAnsi" w:cstheme="minorBidi"/>
          <w:caps w:val="0"/>
          <w:noProof/>
          <w:szCs w:val="22"/>
          <w:lang w:eastAsia="en-GB"/>
        </w:rPr>
      </w:pPr>
      <w:hyperlink w:anchor="_Toc428362676" w:history="1">
        <w:r w:rsidR="007A7106" w:rsidRPr="00FA0CBE">
          <w:rPr>
            <w:rStyle w:val="Hyperlink"/>
            <w:rFonts w:cs="Arial"/>
            <w:noProof/>
          </w:rPr>
          <w:t>2B.</w:t>
        </w:r>
        <w:r w:rsidR="007A7106">
          <w:rPr>
            <w:rFonts w:asciiTheme="minorHAnsi" w:eastAsiaTheme="minorEastAsia" w:hAnsiTheme="minorHAnsi" w:cstheme="minorBidi"/>
            <w:caps w:val="0"/>
            <w:noProof/>
            <w:szCs w:val="22"/>
            <w:lang w:eastAsia="en-GB"/>
          </w:rPr>
          <w:tab/>
        </w:r>
        <w:r w:rsidR="007A7106" w:rsidRPr="00FA0CBE">
          <w:rPr>
            <w:rStyle w:val="Hyperlink"/>
            <w:rFonts w:cs="Arial"/>
            <w:noProof/>
          </w:rPr>
          <w:t>REMEDIES IN THE EVENT OF INADEQUATE PERFORMANCE OF THE SERVICES</w:t>
        </w:r>
        <w:r w:rsidR="007A7106">
          <w:rPr>
            <w:noProof/>
          </w:rPr>
          <w:tab/>
        </w:r>
        <w:r w:rsidR="007A7106">
          <w:rPr>
            <w:noProof/>
          </w:rPr>
          <w:fldChar w:fldCharType="begin"/>
        </w:r>
        <w:r w:rsidR="007A7106">
          <w:rPr>
            <w:noProof/>
          </w:rPr>
          <w:instrText xml:space="preserve"> PAGEREF _Toc428362676 \h </w:instrText>
        </w:r>
        <w:r w:rsidR="007A7106">
          <w:rPr>
            <w:noProof/>
          </w:rPr>
        </w:r>
        <w:r w:rsidR="007A7106">
          <w:rPr>
            <w:noProof/>
          </w:rPr>
          <w:fldChar w:fldCharType="separate"/>
        </w:r>
        <w:r w:rsidR="00167BC1">
          <w:rPr>
            <w:noProof/>
          </w:rPr>
          <w:t>15</w:t>
        </w:r>
        <w:r w:rsidR="007A7106">
          <w:rPr>
            <w:noProof/>
          </w:rPr>
          <w:fldChar w:fldCharType="end"/>
        </w:r>
      </w:hyperlink>
    </w:p>
    <w:p w14:paraId="63FC4E70" w14:textId="77777777" w:rsidR="007A7106" w:rsidRDefault="006A3EF2">
      <w:pPr>
        <w:pStyle w:val="TOC1"/>
        <w:rPr>
          <w:rFonts w:asciiTheme="minorHAnsi" w:eastAsiaTheme="minorEastAsia" w:hAnsiTheme="minorHAnsi" w:cstheme="minorBidi"/>
          <w:caps w:val="0"/>
          <w:noProof/>
          <w:szCs w:val="22"/>
          <w:lang w:eastAsia="en-GB"/>
        </w:rPr>
      </w:pPr>
      <w:hyperlink w:anchor="_Toc428362677" w:history="1">
        <w:r w:rsidR="007A7106" w:rsidRPr="00FA0CBE">
          <w:rPr>
            <w:rStyle w:val="Hyperlink"/>
            <w:rFonts w:cs="Arial"/>
            <w:noProof/>
          </w:rPr>
          <w:t>2C.</w:t>
        </w:r>
        <w:r w:rsidR="007A7106">
          <w:rPr>
            <w:rFonts w:asciiTheme="minorHAnsi" w:eastAsiaTheme="minorEastAsia" w:hAnsiTheme="minorHAnsi" w:cstheme="minorBidi"/>
            <w:caps w:val="0"/>
            <w:noProof/>
            <w:szCs w:val="22"/>
            <w:lang w:eastAsia="en-GB"/>
          </w:rPr>
          <w:tab/>
        </w:r>
        <w:r w:rsidR="007A7106" w:rsidRPr="00FA0CBE">
          <w:rPr>
            <w:rStyle w:val="Hyperlink"/>
            <w:rFonts w:cs="Arial"/>
            <w:noProof/>
          </w:rPr>
          <w:t>SUPPLIER'S STAFF</w:t>
        </w:r>
        <w:r w:rsidR="007A7106">
          <w:rPr>
            <w:noProof/>
          </w:rPr>
          <w:tab/>
        </w:r>
        <w:r w:rsidR="007A7106">
          <w:rPr>
            <w:noProof/>
          </w:rPr>
          <w:fldChar w:fldCharType="begin"/>
        </w:r>
        <w:r w:rsidR="007A7106">
          <w:rPr>
            <w:noProof/>
          </w:rPr>
          <w:instrText xml:space="preserve"> PAGEREF _Toc428362677 \h </w:instrText>
        </w:r>
        <w:r w:rsidR="007A7106">
          <w:rPr>
            <w:noProof/>
          </w:rPr>
        </w:r>
        <w:r w:rsidR="007A7106">
          <w:rPr>
            <w:noProof/>
          </w:rPr>
          <w:fldChar w:fldCharType="separate"/>
        </w:r>
        <w:r w:rsidR="00167BC1">
          <w:rPr>
            <w:noProof/>
          </w:rPr>
          <w:t>16</w:t>
        </w:r>
        <w:r w:rsidR="007A7106">
          <w:rPr>
            <w:noProof/>
          </w:rPr>
          <w:fldChar w:fldCharType="end"/>
        </w:r>
      </w:hyperlink>
    </w:p>
    <w:p w14:paraId="615A111A" w14:textId="77777777" w:rsidR="007A7106" w:rsidRDefault="006A3EF2">
      <w:pPr>
        <w:pStyle w:val="TOC1"/>
        <w:rPr>
          <w:rFonts w:asciiTheme="minorHAnsi" w:eastAsiaTheme="minorEastAsia" w:hAnsiTheme="minorHAnsi" w:cstheme="minorBidi"/>
          <w:caps w:val="0"/>
          <w:noProof/>
          <w:szCs w:val="22"/>
          <w:lang w:eastAsia="en-GB"/>
        </w:rPr>
      </w:pPr>
      <w:hyperlink w:anchor="_Toc428362678" w:history="1">
        <w:r w:rsidR="007A7106" w:rsidRPr="00FA0CBE">
          <w:rPr>
            <w:rStyle w:val="Hyperlink"/>
            <w:rFonts w:cs="Arial"/>
            <w:noProof/>
          </w:rPr>
          <w:t>3.</w:t>
        </w:r>
        <w:r w:rsidR="007A7106">
          <w:rPr>
            <w:rFonts w:asciiTheme="minorHAnsi" w:eastAsiaTheme="minorEastAsia" w:hAnsiTheme="minorHAnsi" w:cstheme="minorBidi"/>
            <w:caps w:val="0"/>
            <w:noProof/>
            <w:szCs w:val="22"/>
            <w:lang w:eastAsia="en-GB"/>
          </w:rPr>
          <w:tab/>
        </w:r>
        <w:r w:rsidR="007A7106" w:rsidRPr="00FA0CBE">
          <w:rPr>
            <w:rStyle w:val="Hyperlink"/>
            <w:rFonts w:cs="Arial"/>
            <w:noProof/>
          </w:rPr>
          <w:t>PAYMENT AND CHARGES</w:t>
        </w:r>
        <w:r w:rsidR="007A7106">
          <w:rPr>
            <w:noProof/>
          </w:rPr>
          <w:tab/>
        </w:r>
        <w:r w:rsidR="007A7106">
          <w:rPr>
            <w:noProof/>
          </w:rPr>
          <w:fldChar w:fldCharType="begin"/>
        </w:r>
        <w:r w:rsidR="007A7106">
          <w:rPr>
            <w:noProof/>
          </w:rPr>
          <w:instrText xml:space="preserve"> PAGEREF _Toc428362678 \h </w:instrText>
        </w:r>
        <w:r w:rsidR="007A7106">
          <w:rPr>
            <w:noProof/>
          </w:rPr>
        </w:r>
        <w:r w:rsidR="007A7106">
          <w:rPr>
            <w:noProof/>
          </w:rPr>
          <w:fldChar w:fldCharType="separate"/>
        </w:r>
        <w:r w:rsidR="00167BC1">
          <w:rPr>
            <w:noProof/>
          </w:rPr>
          <w:t>17</w:t>
        </w:r>
        <w:r w:rsidR="007A7106">
          <w:rPr>
            <w:noProof/>
          </w:rPr>
          <w:fldChar w:fldCharType="end"/>
        </w:r>
      </w:hyperlink>
    </w:p>
    <w:p w14:paraId="574EFA4B" w14:textId="77777777" w:rsidR="007A7106" w:rsidRDefault="006A3EF2">
      <w:pPr>
        <w:pStyle w:val="TOC1"/>
        <w:rPr>
          <w:rFonts w:asciiTheme="minorHAnsi" w:eastAsiaTheme="minorEastAsia" w:hAnsiTheme="minorHAnsi" w:cstheme="minorBidi"/>
          <w:caps w:val="0"/>
          <w:noProof/>
          <w:szCs w:val="22"/>
          <w:lang w:eastAsia="en-GB"/>
        </w:rPr>
      </w:pPr>
      <w:hyperlink w:anchor="_Toc428362679" w:history="1">
        <w:r w:rsidR="007A7106" w:rsidRPr="00FA0CBE">
          <w:rPr>
            <w:rStyle w:val="Hyperlink"/>
            <w:rFonts w:cs="Arial"/>
            <w:noProof/>
          </w:rPr>
          <w:t>4.</w:t>
        </w:r>
        <w:r w:rsidR="007A7106">
          <w:rPr>
            <w:rFonts w:asciiTheme="minorHAnsi" w:eastAsiaTheme="minorEastAsia" w:hAnsiTheme="minorHAnsi" w:cstheme="minorBidi"/>
            <w:caps w:val="0"/>
            <w:noProof/>
            <w:szCs w:val="22"/>
            <w:lang w:eastAsia="en-GB"/>
          </w:rPr>
          <w:tab/>
        </w:r>
        <w:r w:rsidR="007A7106" w:rsidRPr="00FA0CBE">
          <w:rPr>
            <w:rStyle w:val="Hyperlink"/>
            <w:rFonts w:cs="Arial"/>
            <w:noProof/>
          </w:rPr>
          <w:t>LIABILITY AND INSURANCE</w:t>
        </w:r>
        <w:r w:rsidR="007A7106">
          <w:rPr>
            <w:noProof/>
          </w:rPr>
          <w:tab/>
        </w:r>
        <w:r w:rsidR="007A7106">
          <w:rPr>
            <w:noProof/>
          </w:rPr>
          <w:fldChar w:fldCharType="begin"/>
        </w:r>
        <w:r w:rsidR="007A7106">
          <w:rPr>
            <w:noProof/>
          </w:rPr>
          <w:instrText xml:space="preserve"> PAGEREF _Toc428362679 \h </w:instrText>
        </w:r>
        <w:r w:rsidR="007A7106">
          <w:rPr>
            <w:noProof/>
          </w:rPr>
        </w:r>
        <w:r w:rsidR="007A7106">
          <w:rPr>
            <w:noProof/>
          </w:rPr>
          <w:fldChar w:fldCharType="separate"/>
        </w:r>
        <w:r w:rsidR="00167BC1">
          <w:rPr>
            <w:noProof/>
          </w:rPr>
          <w:t>18</w:t>
        </w:r>
        <w:r w:rsidR="007A7106">
          <w:rPr>
            <w:noProof/>
          </w:rPr>
          <w:fldChar w:fldCharType="end"/>
        </w:r>
      </w:hyperlink>
    </w:p>
    <w:p w14:paraId="0BE50603" w14:textId="23B57BF3" w:rsidR="007A7106" w:rsidRDefault="006A3EF2">
      <w:pPr>
        <w:pStyle w:val="TOC1"/>
        <w:rPr>
          <w:rFonts w:asciiTheme="minorHAnsi" w:eastAsiaTheme="minorEastAsia" w:hAnsiTheme="minorHAnsi" w:cstheme="minorBidi"/>
          <w:caps w:val="0"/>
          <w:noProof/>
          <w:szCs w:val="22"/>
          <w:lang w:eastAsia="en-GB"/>
        </w:rPr>
      </w:pPr>
      <w:hyperlink w:anchor="_Toc428362680" w:history="1">
        <w:r w:rsidR="007A7106" w:rsidRPr="00FA0CBE">
          <w:rPr>
            <w:rStyle w:val="Hyperlink"/>
            <w:rFonts w:cs="Arial"/>
            <w:noProof/>
          </w:rPr>
          <w:t>5.</w:t>
        </w:r>
        <w:r w:rsidR="007A7106">
          <w:rPr>
            <w:rFonts w:asciiTheme="minorHAnsi" w:eastAsiaTheme="minorEastAsia" w:hAnsiTheme="minorHAnsi" w:cstheme="minorBidi"/>
            <w:caps w:val="0"/>
            <w:noProof/>
            <w:szCs w:val="22"/>
            <w:lang w:eastAsia="en-GB"/>
          </w:rPr>
          <w:tab/>
        </w:r>
        <w:r w:rsidR="007A7106" w:rsidRPr="00FA0CBE">
          <w:rPr>
            <w:rStyle w:val="Hyperlink"/>
            <w:rFonts w:cs="Arial"/>
            <w:noProof/>
          </w:rPr>
          <w:t>INTELLECTUAL PROPERTY RIGHTS</w:t>
        </w:r>
        <w:r w:rsidR="007A7106">
          <w:rPr>
            <w:noProof/>
          </w:rPr>
          <w:tab/>
        </w:r>
        <w:r w:rsidR="007A7106">
          <w:rPr>
            <w:noProof/>
          </w:rPr>
          <w:fldChar w:fldCharType="begin"/>
        </w:r>
        <w:r w:rsidR="007A7106">
          <w:rPr>
            <w:noProof/>
          </w:rPr>
          <w:instrText xml:space="preserve"> PAGEREF _Toc428362680 \h </w:instrText>
        </w:r>
        <w:r w:rsidR="007A7106">
          <w:rPr>
            <w:noProof/>
          </w:rPr>
        </w:r>
        <w:r w:rsidR="007A7106">
          <w:rPr>
            <w:noProof/>
          </w:rPr>
          <w:fldChar w:fldCharType="separate"/>
        </w:r>
        <w:r w:rsidR="00167BC1">
          <w:rPr>
            <w:noProof/>
          </w:rPr>
          <w:t>20</w:t>
        </w:r>
        <w:r w:rsidR="007A7106">
          <w:rPr>
            <w:noProof/>
          </w:rPr>
          <w:fldChar w:fldCharType="end"/>
        </w:r>
      </w:hyperlink>
    </w:p>
    <w:p w14:paraId="6C2450BE" w14:textId="77777777" w:rsidR="007A7106" w:rsidRDefault="006A3EF2">
      <w:pPr>
        <w:pStyle w:val="TOC1"/>
        <w:rPr>
          <w:rFonts w:asciiTheme="minorHAnsi" w:eastAsiaTheme="minorEastAsia" w:hAnsiTheme="minorHAnsi" w:cstheme="minorBidi"/>
          <w:caps w:val="0"/>
          <w:noProof/>
          <w:szCs w:val="22"/>
          <w:lang w:eastAsia="en-GB"/>
        </w:rPr>
      </w:pPr>
      <w:hyperlink w:anchor="_Toc428362681" w:history="1">
        <w:r w:rsidR="007A7106" w:rsidRPr="00FA0CBE">
          <w:rPr>
            <w:rStyle w:val="Hyperlink"/>
            <w:rFonts w:cs="Arial"/>
            <w:noProof/>
          </w:rPr>
          <w:t>6.</w:t>
        </w:r>
        <w:r w:rsidR="007A7106">
          <w:rPr>
            <w:rFonts w:asciiTheme="minorHAnsi" w:eastAsiaTheme="minorEastAsia" w:hAnsiTheme="minorHAnsi" w:cstheme="minorBidi"/>
            <w:caps w:val="0"/>
            <w:noProof/>
            <w:szCs w:val="22"/>
            <w:lang w:eastAsia="en-GB"/>
          </w:rPr>
          <w:tab/>
        </w:r>
        <w:r w:rsidR="007A7106" w:rsidRPr="00FA0CBE">
          <w:rPr>
            <w:rStyle w:val="Hyperlink"/>
            <w:rFonts w:cs="Arial"/>
            <w:noProof/>
          </w:rPr>
          <w:t>PROTECTION OF INFORMATION</w:t>
        </w:r>
        <w:r w:rsidR="007A7106">
          <w:rPr>
            <w:noProof/>
          </w:rPr>
          <w:tab/>
        </w:r>
        <w:r w:rsidR="007A7106">
          <w:rPr>
            <w:noProof/>
          </w:rPr>
          <w:fldChar w:fldCharType="begin"/>
        </w:r>
        <w:r w:rsidR="007A7106">
          <w:rPr>
            <w:noProof/>
          </w:rPr>
          <w:instrText xml:space="preserve"> PAGEREF _Toc428362681 \h </w:instrText>
        </w:r>
        <w:r w:rsidR="007A7106">
          <w:rPr>
            <w:noProof/>
          </w:rPr>
        </w:r>
        <w:r w:rsidR="007A7106">
          <w:rPr>
            <w:noProof/>
          </w:rPr>
          <w:fldChar w:fldCharType="separate"/>
        </w:r>
        <w:r w:rsidR="00167BC1">
          <w:rPr>
            <w:noProof/>
          </w:rPr>
          <w:t>21</w:t>
        </w:r>
        <w:r w:rsidR="007A7106">
          <w:rPr>
            <w:noProof/>
          </w:rPr>
          <w:fldChar w:fldCharType="end"/>
        </w:r>
      </w:hyperlink>
    </w:p>
    <w:p w14:paraId="483A76F1" w14:textId="690F625A" w:rsidR="007A7106" w:rsidRDefault="006A3EF2">
      <w:pPr>
        <w:pStyle w:val="TOC1"/>
        <w:rPr>
          <w:rFonts w:asciiTheme="minorHAnsi" w:eastAsiaTheme="minorEastAsia" w:hAnsiTheme="minorHAnsi" w:cstheme="minorBidi"/>
          <w:caps w:val="0"/>
          <w:noProof/>
          <w:szCs w:val="22"/>
          <w:lang w:eastAsia="en-GB"/>
        </w:rPr>
      </w:pPr>
      <w:hyperlink w:anchor="_Toc428362682" w:history="1">
        <w:r w:rsidR="007A7106" w:rsidRPr="00FA0CBE">
          <w:rPr>
            <w:rStyle w:val="Hyperlink"/>
            <w:rFonts w:cs="Arial"/>
            <w:noProof/>
          </w:rPr>
          <w:t>7.</w:t>
        </w:r>
        <w:r w:rsidR="007A7106">
          <w:rPr>
            <w:rFonts w:asciiTheme="minorHAnsi" w:eastAsiaTheme="minorEastAsia" w:hAnsiTheme="minorHAnsi" w:cstheme="minorBidi"/>
            <w:caps w:val="0"/>
            <w:noProof/>
            <w:szCs w:val="22"/>
            <w:lang w:eastAsia="en-GB"/>
          </w:rPr>
          <w:tab/>
        </w:r>
        <w:r w:rsidR="007A7106" w:rsidRPr="00FA0CBE">
          <w:rPr>
            <w:rStyle w:val="Hyperlink"/>
            <w:rFonts w:cs="Arial"/>
            <w:noProof/>
          </w:rPr>
          <w:t>WARRANTIES, REPRESENTATIONS AND UNDERTAKINGS</w:t>
        </w:r>
        <w:r w:rsidR="007A7106">
          <w:rPr>
            <w:noProof/>
          </w:rPr>
          <w:tab/>
        </w:r>
        <w:r w:rsidR="007A7106">
          <w:rPr>
            <w:noProof/>
          </w:rPr>
          <w:fldChar w:fldCharType="begin"/>
        </w:r>
        <w:r w:rsidR="007A7106">
          <w:rPr>
            <w:noProof/>
          </w:rPr>
          <w:instrText xml:space="preserve"> PAGEREF _Toc428362682 \h </w:instrText>
        </w:r>
        <w:r w:rsidR="007A7106">
          <w:rPr>
            <w:noProof/>
          </w:rPr>
        </w:r>
        <w:r w:rsidR="007A7106">
          <w:rPr>
            <w:noProof/>
          </w:rPr>
          <w:fldChar w:fldCharType="separate"/>
        </w:r>
        <w:r w:rsidR="00167BC1">
          <w:rPr>
            <w:noProof/>
          </w:rPr>
          <w:t>26</w:t>
        </w:r>
        <w:r w:rsidR="007A7106">
          <w:rPr>
            <w:noProof/>
          </w:rPr>
          <w:fldChar w:fldCharType="end"/>
        </w:r>
      </w:hyperlink>
    </w:p>
    <w:p w14:paraId="05F1E760" w14:textId="0E3CFF39" w:rsidR="007A7106" w:rsidRDefault="006A3EF2">
      <w:pPr>
        <w:pStyle w:val="TOC1"/>
        <w:rPr>
          <w:rFonts w:asciiTheme="minorHAnsi" w:eastAsiaTheme="minorEastAsia" w:hAnsiTheme="minorHAnsi" w:cstheme="minorBidi"/>
          <w:caps w:val="0"/>
          <w:noProof/>
          <w:szCs w:val="22"/>
          <w:lang w:eastAsia="en-GB"/>
        </w:rPr>
      </w:pPr>
      <w:hyperlink w:anchor="_Toc428362683" w:history="1">
        <w:r w:rsidR="007A7106" w:rsidRPr="00FA0CBE">
          <w:rPr>
            <w:rStyle w:val="Hyperlink"/>
            <w:rFonts w:cs="Arial"/>
            <w:noProof/>
          </w:rPr>
          <w:t>8.</w:t>
        </w:r>
        <w:r w:rsidR="007A7106">
          <w:rPr>
            <w:rFonts w:asciiTheme="minorHAnsi" w:eastAsiaTheme="minorEastAsia" w:hAnsiTheme="minorHAnsi" w:cstheme="minorBidi"/>
            <w:caps w:val="0"/>
            <w:noProof/>
            <w:szCs w:val="22"/>
            <w:lang w:eastAsia="en-GB"/>
          </w:rPr>
          <w:tab/>
        </w:r>
        <w:r w:rsidR="007A7106" w:rsidRPr="00FA0CBE">
          <w:rPr>
            <w:rStyle w:val="Hyperlink"/>
            <w:rFonts w:cs="Arial"/>
            <w:noProof/>
          </w:rPr>
          <w:t>TERMINATION</w:t>
        </w:r>
        <w:r w:rsidR="007A7106">
          <w:rPr>
            <w:noProof/>
          </w:rPr>
          <w:tab/>
        </w:r>
        <w:r w:rsidR="007A7106">
          <w:rPr>
            <w:noProof/>
          </w:rPr>
          <w:fldChar w:fldCharType="begin"/>
        </w:r>
        <w:r w:rsidR="007A7106">
          <w:rPr>
            <w:noProof/>
          </w:rPr>
          <w:instrText xml:space="preserve"> PAGEREF _Toc428362683 \h </w:instrText>
        </w:r>
        <w:r w:rsidR="007A7106">
          <w:rPr>
            <w:noProof/>
          </w:rPr>
        </w:r>
        <w:r w:rsidR="007A7106">
          <w:rPr>
            <w:noProof/>
          </w:rPr>
          <w:fldChar w:fldCharType="separate"/>
        </w:r>
        <w:r w:rsidR="00167BC1">
          <w:rPr>
            <w:noProof/>
          </w:rPr>
          <w:t>28</w:t>
        </w:r>
        <w:r w:rsidR="007A7106">
          <w:rPr>
            <w:noProof/>
          </w:rPr>
          <w:fldChar w:fldCharType="end"/>
        </w:r>
      </w:hyperlink>
    </w:p>
    <w:p w14:paraId="2C460FF7" w14:textId="77777777" w:rsidR="007A7106" w:rsidRDefault="006A3EF2">
      <w:pPr>
        <w:pStyle w:val="TOC1"/>
        <w:rPr>
          <w:rFonts w:asciiTheme="minorHAnsi" w:eastAsiaTheme="minorEastAsia" w:hAnsiTheme="minorHAnsi" w:cstheme="minorBidi"/>
          <w:caps w:val="0"/>
          <w:noProof/>
          <w:szCs w:val="22"/>
          <w:lang w:eastAsia="en-GB"/>
        </w:rPr>
      </w:pPr>
      <w:hyperlink w:anchor="_Toc428362684" w:history="1">
        <w:r w:rsidR="007A7106" w:rsidRPr="00FA0CBE">
          <w:rPr>
            <w:rStyle w:val="Hyperlink"/>
            <w:rFonts w:cs="Arial"/>
            <w:noProof/>
          </w:rPr>
          <w:t>9.</w:t>
        </w:r>
        <w:r w:rsidR="007A7106">
          <w:rPr>
            <w:rFonts w:asciiTheme="minorHAnsi" w:eastAsiaTheme="minorEastAsia" w:hAnsiTheme="minorHAnsi" w:cstheme="minorBidi"/>
            <w:caps w:val="0"/>
            <w:noProof/>
            <w:szCs w:val="22"/>
            <w:lang w:eastAsia="en-GB"/>
          </w:rPr>
          <w:tab/>
        </w:r>
        <w:r w:rsidR="007A7106" w:rsidRPr="00FA0CBE">
          <w:rPr>
            <w:rStyle w:val="Hyperlink"/>
            <w:rFonts w:cs="Arial"/>
            <w:noProof/>
          </w:rPr>
          <w:t>CONSEQUENCES OF EXPIRY OR TERMINATION</w:t>
        </w:r>
        <w:r w:rsidR="007A7106">
          <w:rPr>
            <w:noProof/>
          </w:rPr>
          <w:tab/>
        </w:r>
        <w:r w:rsidR="007A7106">
          <w:rPr>
            <w:noProof/>
          </w:rPr>
          <w:fldChar w:fldCharType="begin"/>
        </w:r>
        <w:r w:rsidR="007A7106">
          <w:rPr>
            <w:noProof/>
          </w:rPr>
          <w:instrText xml:space="preserve"> PAGEREF _Toc428362684 \h </w:instrText>
        </w:r>
        <w:r w:rsidR="007A7106">
          <w:rPr>
            <w:noProof/>
          </w:rPr>
        </w:r>
        <w:r w:rsidR="007A7106">
          <w:rPr>
            <w:noProof/>
          </w:rPr>
          <w:fldChar w:fldCharType="separate"/>
        </w:r>
        <w:r w:rsidR="00167BC1">
          <w:rPr>
            <w:noProof/>
          </w:rPr>
          <w:t>31</w:t>
        </w:r>
        <w:r w:rsidR="007A7106">
          <w:rPr>
            <w:noProof/>
          </w:rPr>
          <w:fldChar w:fldCharType="end"/>
        </w:r>
      </w:hyperlink>
    </w:p>
    <w:p w14:paraId="16DF3227" w14:textId="5517F018" w:rsidR="007A7106" w:rsidRDefault="006A3EF2">
      <w:pPr>
        <w:pStyle w:val="TOC1"/>
        <w:rPr>
          <w:rFonts w:asciiTheme="minorHAnsi" w:eastAsiaTheme="minorEastAsia" w:hAnsiTheme="minorHAnsi" w:cstheme="minorBidi"/>
          <w:caps w:val="0"/>
          <w:noProof/>
          <w:szCs w:val="22"/>
          <w:lang w:eastAsia="en-GB"/>
        </w:rPr>
      </w:pPr>
      <w:hyperlink w:anchor="_Toc428362685" w:history="1">
        <w:r w:rsidR="007A7106" w:rsidRPr="00FA0CBE">
          <w:rPr>
            <w:rStyle w:val="Hyperlink"/>
            <w:rFonts w:cs="Arial"/>
            <w:noProof/>
          </w:rPr>
          <w:t>10.</w:t>
        </w:r>
        <w:r w:rsidR="007A7106">
          <w:rPr>
            <w:rFonts w:asciiTheme="minorHAnsi" w:eastAsiaTheme="minorEastAsia" w:hAnsiTheme="minorHAnsi" w:cstheme="minorBidi"/>
            <w:caps w:val="0"/>
            <w:noProof/>
            <w:szCs w:val="22"/>
            <w:lang w:eastAsia="en-GB"/>
          </w:rPr>
          <w:tab/>
        </w:r>
        <w:r w:rsidR="007A7106" w:rsidRPr="00FA0CBE">
          <w:rPr>
            <w:rStyle w:val="Hyperlink"/>
            <w:rFonts w:cs="Arial"/>
            <w:noProof/>
          </w:rPr>
          <w:t>PUBLICITY, MEDIA AND OFFICIAL ENQUIRIES</w:t>
        </w:r>
        <w:r w:rsidR="007A7106">
          <w:rPr>
            <w:noProof/>
          </w:rPr>
          <w:tab/>
        </w:r>
        <w:r w:rsidR="007A7106">
          <w:rPr>
            <w:noProof/>
          </w:rPr>
          <w:fldChar w:fldCharType="begin"/>
        </w:r>
        <w:r w:rsidR="007A7106">
          <w:rPr>
            <w:noProof/>
          </w:rPr>
          <w:instrText xml:space="preserve"> PAGEREF _Toc428362685 \h </w:instrText>
        </w:r>
        <w:r w:rsidR="007A7106">
          <w:rPr>
            <w:noProof/>
          </w:rPr>
        </w:r>
        <w:r w:rsidR="007A7106">
          <w:rPr>
            <w:noProof/>
          </w:rPr>
          <w:fldChar w:fldCharType="separate"/>
        </w:r>
        <w:r w:rsidR="00167BC1">
          <w:rPr>
            <w:noProof/>
          </w:rPr>
          <w:t>32</w:t>
        </w:r>
        <w:r w:rsidR="007A7106">
          <w:rPr>
            <w:noProof/>
          </w:rPr>
          <w:fldChar w:fldCharType="end"/>
        </w:r>
      </w:hyperlink>
    </w:p>
    <w:p w14:paraId="0B93B739" w14:textId="77777777" w:rsidR="007A7106" w:rsidRDefault="006A3EF2">
      <w:pPr>
        <w:pStyle w:val="TOC1"/>
        <w:rPr>
          <w:rFonts w:asciiTheme="minorHAnsi" w:eastAsiaTheme="minorEastAsia" w:hAnsiTheme="minorHAnsi" w:cstheme="minorBidi"/>
          <w:caps w:val="0"/>
          <w:noProof/>
          <w:szCs w:val="22"/>
          <w:lang w:eastAsia="en-GB"/>
        </w:rPr>
      </w:pPr>
      <w:hyperlink w:anchor="_Toc428362686" w:history="1">
        <w:r w:rsidR="007A7106" w:rsidRPr="00FA0CBE">
          <w:rPr>
            <w:rStyle w:val="Hyperlink"/>
            <w:rFonts w:cs="Arial"/>
            <w:noProof/>
          </w:rPr>
          <w:t>11.</w:t>
        </w:r>
        <w:r w:rsidR="007A7106">
          <w:rPr>
            <w:rFonts w:asciiTheme="minorHAnsi" w:eastAsiaTheme="minorEastAsia" w:hAnsiTheme="minorHAnsi" w:cstheme="minorBidi"/>
            <w:caps w:val="0"/>
            <w:noProof/>
            <w:szCs w:val="22"/>
            <w:lang w:eastAsia="en-GB"/>
          </w:rPr>
          <w:tab/>
        </w:r>
        <w:r w:rsidR="007A7106" w:rsidRPr="00FA0CBE">
          <w:rPr>
            <w:rStyle w:val="Hyperlink"/>
            <w:rFonts w:cs="Arial"/>
            <w:noProof/>
          </w:rPr>
          <w:t>PREVENTION OF BRIBERY AND CORRUPTION</w:t>
        </w:r>
        <w:r w:rsidR="007A7106">
          <w:rPr>
            <w:noProof/>
          </w:rPr>
          <w:tab/>
        </w:r>
        <w:r w:rsidR="007A7106">
          <w:rPr>
            <w:noProof/>
          </w:rPr>
          <w:fldChar w:fldCharType="begin"/>
        </w:r>
        <w:r w:rsidR="007A7106">
          <w:rPr>
            <w:noProof/>
          </w:rPr>
          <w:instrText xml:space="preserve"> PAGEREF _Toc428362686 \h </w:instrText>
        </w:r>
        <w:r w:rsidR="007A7106">
          <w:rPr>
            <w:noProof/>
          </w:rPr>
        </w:r>
        <w:r w:rsidR="007A7106">
          <w:rPr>
            <w:noProof/>
          </w:rPr>
          <w:fldChar w:fldCharType="separate"/>
        </w:r>
        <w:r w:rsidR="00167BC1">
          <w:rPr>
            <w:noProof/>
          </w:rPr>
          <w:t>33</w:t>
        </w:r>
        <w:r w:rsidR="007A7106">
          <w:rPr>
            <w:noProof/>
          </w:rPr>
          <w:fldChar w:fldCharType="end"/>
        </w:r>
      </w:hyperlink>
    </w:p>
    <w:p w14:paraId="3CE8A9E6" w14:textId="1D2928B0" w:rsidR="007A7106" w:rsidRDefault="006A3EF2">
      <w:pPr>
        <w:pStyle w:val="TOC1"/>
        <w:rPr>
          <w:rFonts w:asciiTheme="minorHAnsi" w:eastAsiaTheme="minorEastAsia" w:hAnsiTheme="minorHAnsi" w:cstheme="minorBidi"/>
          <w:caps w:val="0"/>
          <w:noProof/>
          <w:szCs w:val="22"/>
          <w:lang w:eastAsia="en-GB"/>
        </w:rPr>
      </w:pPr>
      <w:hyperlink w:anchor="_Toc428362687" w:history="1">
        <w:r w:rsidR="007A7106" w:rsidRPr="00FA0CBE">
          <w:rPr>
            <w:rStyle w:val="Hyperlink"/>
            <w:rFonts w:cs="Arial"/>
            <w:noProof/>
          </w:rPr>
          <w:t>12.</w:t>
        </w:r>
        <w:r w:rsidR="007A7106">
          <w:rPr>
            <w:rFonts w:asciiTheme="minorHAnsi" w:eastAsiaTheme="minorEastAsia" w:hAnsiTheme="minorHAnsi" w:cstheme="minorBidi"/>
            <w:caps w:val="0"/>
            <w:noProof/>
            <w:szCs w:val="22"/>
            <w:lang w:eastAsia="en-GB"/>
          </w:rPr>
          <w:tab/>
        </w:r>
        <w:r w:rsidR="007A7106" w:rsidRPr="00FA0CBE">
          <w:rPr>
            <w:rStyle w:val="Hyperlink"/>
            <w:rFonts w:cs="Arial"/>
            <w:noProof/>
          </w:rPr>
          <w:t>NON-DISCRIMINATION</w:t>
        </w:r>
        <w:r w:rsidR="007A7106">
          <w:rPr>
            <w:noProof/>
          </w:rPr>
          <w:tab/>
        </w:r>
        <w:r w:rsidR="007A7106">
          <w:rPr>
            <w:noProof/>
          </w:rPr>
          <w:fldChar w:fldCharType="begin"/>
        </w:r>
        <w:r w:rsidR="007A7106">
          <w:rPr>
            <w:noProof/>
          </w:rPr>
          <w:instrText xml:space="preserve"> PAGEREF _Toc428362687 \h </w:instrText>
        </w:r>
        <w:r w:rsidR="007A7106">
          <w:rPr>
            <w:noProof/>
          </w:rPr>
        </w:r>
        <w:r w:rsidR="007A7106">
          <w:rPr>
            <w:noProof/>
          </w:rPr>
          <w:fldChar w:fldCharType="separate"/>
        </w:r>
        <w:r w:rsidR="00167BC1">
          <w:rPr>
            <w:noProof/>
          </w:rPr>
          <w:t>34</w:t>
        </w:r>
        <w:r w:rsidR="007A7106">
          <w:rPr>
            <w:noProof/>
          </w:rPr>
          <w:fldChar w:fldCharType="end"/>
        </w:r>
      </w:hyperlink>
    </w:p>
    <w:p w14:paraId="44CAAC21" w14:textId="1262A003" w:rsidR="007A7106" w:rsidRDefault="006A3EF2">
      <w:pPr>
        <w:pStyle w:val="TOC1"/>
        <w:rPr>
          <w:rFonts w:asciiTheme="minorHAnsi" w:eastAsiaTheme="minorEastAsia" w:hAnsiTheme="minorHAnsi" w:cstheme="minorBidi"/>
          <w:caps w:val="0"/>
          <w:noProof/>
          <w:szCs w:val="22"/>
          <w:lang w:eastAsia="en-GB"/>
        </w:rPr>
      </w:pPr>
      <w:hyperlink w:anchor="_Toc428362688" w:history="1">
        <w:r w:rsidR="007A7106" w:rsidRPr="00FA0CBE">
          <w:rPr>
            <w:rStyle w:val="Hyperlink"/>
            <w:rFonts w:cs="Arial"/>
            <w:noProof/>
          </w:rPr>
          <w:t>13.</w:t>
        </w:r>
        <w:r w:rsidR="007A7106">
          <w:rPr>
            <w:rFonts w:asciiTheme="minorHAnsi" w:eastAsiaTheme="minorEastAsia" w:hAnsiTheme="minorHAnsi" w:cstheme="minorBidi"/>
            <w:caps w:val="0"/>
            <w:noProof/>
            <w:szCs w:val="22"/>
            <w:lang w:eastAsia="en-GB"/>
          </w:rPr>
          <w:tab/>
        </w:r>
        <w:r w:rsidR="007A7106" w:rsidRPr="00FA0CBE">
          <w:rPr>
            <w:rStyle w:val="Hyperlink"/>
            <w:rFonts w:cs="Arial"/>
            <w:noProof/>
          </w:rPr>
          <w:t>PREVENTION OF FRAUD</w:t>
        </w:r>
        <w:r w:rsidR="007A7106">
          <w:rPr>
            <w:noProof/>
          </w:rPr>
          <w:tab/>
        </w:r>
        <w:r w:rsidR="007A7106">
          <w:rPr>
            <w:noProof/>
          </w:rPr>
          <w:fldChar w:fldCharType="begin"/>
        </w:r>
        <w:r w:rsidR="007A7106">
          <w:rPr>
            <w:noProof/>
          </w:rPr>
          <w:instrText xml:space="preserve"> PAGEREF _Toc428362688 \h </w:instrText>
        </w:r>
        <w:r w:rsidR="007A7106">
          <w:rPr>
            <w:noProof/>
          </w:rPr>
        </w:r>
        <w:r w:rsidR="007A7106">
          <w:rPr>
            <w:noProof/>
          </w:rPr>
          <w:fldChar w:fldCharType="separate"/>
        </w:r>
        <w:r w:rsidR="00167BC1">
          <w:rPr>
            <w:noProof/>
          </w:rPr>
          <w:t>34</w:t>
        </w:r>
        <w:r w:rsidR="007A7106">
          <w:rPr>
            <w:noProof/>
          </w:rPr>
          <w:fldChar w:fldCharType="end"/>
        </w:r>
      </w:hyperlink>
    </w:p>
    <w:p w14:paraId="2E3A4415" w14:textId="6CA15E04" w:rsidR="007A7106" w:rsidRDefault="006A3EF2">
      <w:pPr>
        <w:pStyle w:val="TOC1"/>
        <w:rPr>
          <w:rFonts w:asciiTheme="minorHAnsi" w:eastAsiaTheme="minorEastAsia" w:hAnsiTheme="minorHAnsi" w:cstheme="minorBidi"/>
          <w:caps w:val="0"/>
          <w:noProof/>
          <w:szCs w:val="22"/>
          <w:lang w:eastAsia="en-GB"/>
        </w:rPr>
      </w:pPr>
      <w:hyperlink w:anchor="_Toc428362689" w:history="1">
        <w:r w:rsidR="007A7106" w:rsidRPr="00FA0CBE">
          <w:rPr>
            <w:rStyle w:val="Hyperlink"/>
            <w:rFonts w:cs="Arial"/>
            <w:noProof/>
          </w:rPr>
          <w:t>14.</w:t>
        </w:r>
        <w:r w:rsidR="007A7106">
          <w:rPr>
            <w:rFonts w:asciiTheme="minorHAnsi" w:eastAsiaTheme="minorEastAsia" w:hAnsiTheme="minorHAnsi" w:cstheme="minorBidi"/>
            <w:caps w:val="0"/>
            <w:noProof/>
            <w:szCs w:val="22"/>
            <w:lang w:eastAsia="en-GB"/>
          </w:rPr>
          <w:tab/>
        </w:r>
        <w:r w:rsidR="007A7106" w:rsidRPr="00FA0CBE">
          <w:rPr>
            <w:rStyle w:val="Hyperlink"/>
            <w:rFonts w:cs="Arial"/>
            <w:noProof/>
          </w:rPr>
          <w:t>TRANSFER AND SUB-CONTRACTING</w:t>
        </w:r>
        <w:r w:rsidR="007A7106">
          <w:rPr>
            <w:noProof/>
          </w:rPr>
          <w:tab/>
        </w:r>
        <w:r w:rsidR="007A7106">
          <w:rPr>
            <w:noProof/>
          </w:rPr>
          <w:fldChar w:fldCharType="begin"/>
        </w:r>
        <w:r w:rsidR="007A7106">
          <w:rPr>
            <w:noProof/>
          </w:rPr>
          <w:instrText xml:space="preserve"> PAGEREF _Toc428362689 \h </w:instrText>
        </w:r>
        <w:r w:rsidR="007A7106">
          <w:rPr>
            <w:noProof/>
          </w:rPr>
        </w:r>
        <w:r w:rsidR="007A7106">
          <w:rPr>
            <w:noProof/>
          </w:rPr>
          <w:fldChar w:fldCharType="separate"/>
        </w:r>
        <w:r w:rsidR="00167BC1">
          <w:rPr>
            <w:noProof/>
          </w:rPr>
          <w:t>34</w:t>
        </w:r>
        <w:r w:rsidR="007A7106">
          <w:rPr>
            <w:noProof/>
          </w:rPr>
          <w:fldChar w:fldCharType="end"/>
        </w:r>
      </w:hyperlink>
    </w:p>
    <w:p w14:paraId="0C52A828" w14:textId="05A0B1DF" w:rsidR="007A7106" w:rsidRDefault="006A3EF2">
      <w:pPr>
        <w:pStyle w:val="TOC1"/>
        <w:rPr>
          <w:rFonts w:asciiTheme="minorHAnsi" w:eastAsiaTheme="minorEastAsia" w:hAnsiTheme="minorHAnsi" w:cstheme="minorBidi"/>
          <w:caps w:val="0"/>
          <w:noProof/>
          <w:szCs w:val="22"/>
          <w:lang w:eastAsia="en-GB"/>
        </w:rPr>
      </w:pPr>
      <w:hyperlink w:anchor="_Toc428362690" w:history="1">
        <w:r w:rsidR="007A7106" w:rsidRPr="00FA0CBE">
          <w:rPr>
            <w:rStyle w:val="Hyperlink"/>
            <w:rFonts w:cs="Arial"/>
            <w:noProof/>
          </w:rPr>
          <w:t>15.</w:t>
        </w:r>
        <w:r w:rsidR="007A7106">
          <w:rPr>
            <w:rFonts w:asciiTheme="minorHAnsi" w:eastAsiaTheme="minorEastAsia" w:hAnsiTheme="minorHAnsi" w:cstheme="minorBidi"/>
            <w:caps w:val="0"/>
            <w:noProof/>
            <w:szCs w:val="22"/>
            <w:lang w:eastAsia="en-GB"/>
          </w:rPr>
          <w:tab/>
        </w:r>
        <w:r w:rsidR="007A7106" w:rsidRPr="00FA0CBE">
          <w:rPr>
            <w:rStyle w:val="Hyperlink"/>
            <w:rFonts w:cs="Arial"/>
            <w:noProof/>
          </w:rPr>
          <w:t>WAIVER</w:t>
        </w:r>
        <w:r w:rsidR="007A7106">
          <w:rPr>
            <w:noProof/>
          </w:rPr>
          <w:tab/>
        </w:r>
        <w:r w:rsidR="007A7106">
          <w:rPr>
            <w:noProof/>
          </w:rPr>
          <w:fldChar w:fldCharType="begin"/>
        </w:r>
        <w:r w:rsidR="007A7106">
          <w:rPr>
            <w:noProof/>
          </w:rPr>
          <w:instrText xml:space="preserve"> PAGEREF _Toc428362690 \h </w:instrText>
        </w:r>
        <w:r w:rsidR="007A7106">
          <w:rPr>
            <w:noProof/>
          </w:rPr>
        </w:r>
        <w:r w:rsidR="007A7106">
          <w:rPr>
            <w:noProof/>
          </w:rPr>
          <w:fldChar w:fldCharType="separate"/>
        </w:r>
        <w:r w:rsidR="00167BC1">
          <w:rPr>
            <w:noProof/>
          </w:rPr>
          <w:t>35</w:t>
        </w:r>
        <w:r w:rsidR="007A7106">
          <w:rPr>
            <w:noProof/>
          </w:rPr>
          <w:fldChar w:fldCharType="end"/>
        </w:r>
      </w:hyperlink>
    </w:p>
    <w:p w14:paraId="5A09C7CB" w14:textId="77777777" w:rsidR="007A7106" w:rsidRDefault="006A3EF2">
      <w:pPr>
        <w:pStyle w:val="TOC1"/>
        <w:rPr>
          <w:rFonts w:asciiTheme="minorHAnsi" w:eastAsiaTheme="minorEastAsia" w:hAnsiTheme="minorHAnsi" w:cstheme="minorBidi"/>
          <w:caps w:val="0"/>
          <w:noProof/>
          <w:szCs w:val="22"/>
          <w:lang w:eastAsia="en-GB"/>
        </w:rPr>
      </w:pPr>
      <w:hyperlink w:anchor="_Toc428362691" w:history="1">
        <w:r w:rsidR="007A7106" w:rsidRPr="00FA0CBE">
          <w:rPr>
            <w:rStyle w:val="Hyperlink"/>
            <w:rFonts w:cs="Arial"/>
            <w:noProof/>
          </w:rPr>
          <w:t>16.</w:t>
        </w:r>
        <w:r w:rsidR="007A7106">
          <w:rPr>
            <w:rFonts w:asciiTheme="minorHAnsi" w:eastAsiaTheme="minorEastAsia" w:hAnsiTheme="minorHAnsi" w:cstheme="minorBidi"/>
            <w:caps w:val="0"/>
            <w:noProof/>
            <w:szCs w:val="22"/>
            <w:lang w:eastAsia="en-GB"/>
          </w:rPr>
          <w:tab/>
        </w:r>
        <w:r w:rsidR="007A7106" w:rsidRPr="00FA0CBE">
          <w:rPr>
            <w:rStyle w:val="Hyperlink"/>
            <w:rFonts w:cs="Arial"/>
            <w:noProof/>
          </w:rPr>
          <w:t>CUMULATIVE REMEDIES</w:t>
        </w:r>
        <w:r w:rsidR="007A7106">
          <w:rPr>
            <w:noProof/>
          </w:rPr>
          <w:tab/>
        </w:r>
        <w:r w:rsidR="007A7106">
          <w:rPr>
            <w:noProof/>
          </w:rPr>
          <w:fldChar w:fldCharType="begin"/>
        </w:r>
        <w:r w:rsidR="007A7106">
          <w:rPr>
            <w:noProof/>
          </w:rPr>
          <w:instrText xml:space="preserve"> PAGEREF _Toc428362691 \h </w:instrText>
        </w:r>
        <w:r w:rsidR="007A7106">
          <w:rPr>
            <w:noProof/>
          </w:rPr>
        </w:r>
        <w:r w:rsidR="007A7106">
          <w:rPr>
            <w:noProof/>
          </w:rPr>
          <w:fldChar w:fldCharType="separate"/>
        </w:r>
        <w:r w:rsidR="00167BC1">
          <w:rPr>
            <w:noProof/>
          </w:rPr>
          <w:t>36</w:t>
        </w:r>
        <w:r w:rsidR="007A7106">
          <w:rPr>
            <w:noProof/>
          </w:rPr>
          <w:fldChar w:fldCharType="end"/>
        </w:r>
      </w:hyperlink>
    </w:p>
    <w:p w14:paraId="4442989A" w14:textId="77777777" w:rsidR="007A7106" w:rsidRDefault="006A3EF2">
      <w:pPr>
        <w:pStyle w:val="TOC1"/>
        <w:rPr>
          <w:rFonts w:asciiTheme="minorHAnsi" w:eastAsiaTheme="minorEastAsia" w:hAnsiTheme="minorHAnsi" w:cstheme="minorBidi"/>
          <w:caps w:val="0"/>
          <w:noProof/>
          <w:szCs w:val="22"/>
          <w:lang w:eastAsia="en-GB"/>
        </w:rPr>
      </w:pPr>
      <w:hyperlink w:anchor="_Toc428362692" w:history="1">
        <w:r w:rsidR="007A7106" w:rsidRPr="00FA0CBE">
          <w:rPr>
            <w:rStyle w:val="Hyperlink"/>
            <w:rFonts w:cs="Arial"/>
            <w:noProof/>
          </w:rPr>
          <w:t>17.</w:t>
        </w:r>
        <w:r w:rsidR="007A7106">
          <w:rPr>
            <w:rFonts w:asciiTheme="minorHAnsi" w:eastAsiaTheme="minorEastAsia" w:hAnsiTheme="minorHAnsi" w:cstheme="minorBidi"/>
            <w:caps w:val="0"/>
            <w:noProof/>
            <w:szCs w:val="22"/>
            <w:lang w:eastAsia="en-GB"/>
          </w:rPr>
          <w:tab/>
        </w:r>
        <w:r w:rsidR="007A7106" w:rsidRPr="00FA0CBE">
          <w:rPr>
            <w:rStyle w:val="Hyperlink"/>
            <w:rFonts w:cs="Arial"/>
            <w:noProof/>
          </w:rPr>
          <w:t>FURTHER ASSURANCES</w:t>
        </w:r>
        <w:r w:rsidR="007A7106">
          <w:rPr>
            <w:noProof/>
          </w:rPr>
          <w:tab/>
        </w:r>
        <w:r w:rsidR="007A7106">
          <w:rPr>
            <w:noProof/>
          </w:rPr>
          <w:fldChar w:fldCharType="begin"/>
        </w:r>
        <w:r w:rsidR="007A7106">
          <w:rPr>
            <w:noProof/>
          </w:rPr>
          <w:instrText xml:space="preserve"> PAGEREF _Toc428362692 \h </w:instrText>
        </w:r>
        <w:r w:rsidR="007A7106">
          <w:rPr>
            <w:noProof/>
          </w:rPr>
        </w:r>
        <w:r w:rsidR="007A7106">
          <w:rPr>
            <w:noProof/>
          </w:rPr>
          <w:fldChar w:fldCharType="separate"/>
        </w:r>
        <w:r w:rsidR="00167BC1">
          <w:rPr>
            <w:noProof/>
          </w:rPr>
          <w:t>36</w:t>
        </w:r>
        <w:r w:rsidR="007A7106">
          <w:rPr>
            <w:noProof/>
          </w:rPr>
          <w:fldChar w:fldCharType="end"/>
        </w:r>
      </w:hyperlink>
    </w:p>
    <w:p w14:paraId="49E52E53" w14:textId="4F0AAD65" w:rsidR="007A7106" w:rsidRDefault="006A3EF2">
      <w:pPr>
        <w:pStyle w:val="TOC1"/>
        <w:rPr>
          <w:rFonts w:asciiTheme="minorHAnsi" w:eastAsiaTheme="minorEastAsia" w:hAnsiTheme="minorHAnsi" w:cstheme="minorBidi"/>
          <w:caps w:val="0"/>
          <w:noProof/>
          <w:szCs w:val="22"/>
          <w:lang w:eastAsia="en-GB"/>
        </w:rPr>
      </w:pPr>
      <w:hyperlink w:anchor="_Toc428362693" w:history="1">
        <w:r w:rsidR="007A7106" w:rsidRPr="00FA0CBE">
          <w:rPr>
            <w:rStyle w:val="Hyperlink"/>
            <w:rFonts w:cs="Arial"/>
            <w:noProof/>
          </w:rPr>
          <w:t>18.</w:t>
        </w:r>
        <w:r w:rsidR="007A7106">
          <w:rPr>
            <w:rFonts w:asciiTheme="minorHAnsi" w:eastAsiaTheme="minorEastAsia" w:hAnsiTheme="minorHAnsi" w:cstheme="minorBidi"/>
            <w:caps w:val="0"/>
            <w:noProof/>
            <w:szCs w:val="22"/>
            <w:lang w:eastAsia="en-GB"/>
          </w:rPr>
          <w:tab/>
        </w:r>
        <w:r w:rsidR="007A7106" w:rsidRPr="00FA0CBE">
          <w:rPr>
            <w:rStyle w:val="Hyperlink"/>
            <w:rFonts w:cs="Arial"/>
            <w:noProof/>
          </w:rPr>
          <w:t>SEVERABILITY</w:t>
        </w:r>
        <w:r w:rsidR="007A7106">
          <w:rPr>
            <w:noProof/>
          </w:rPr>
          <w:tab/>
        </w:r>
        <w:r w:rsidR="007A7106">
          <w:rPr>
            <w:noProof/>
          </w:rPr>
          <w:fldChar w:fldCharType="begin"/>
        </w:r>
        <w:r w:rsidR="007A7106">
          <w:rPr>
            <w:noProof/>
          </w:rPr>
          <w:instrText xml:space="preserve"> PAGEREF _Toc428362693 \h </w:instrText>
        </w:r>
        <w:r w:rsidR="007A7106">
          <w:rPr>
            <w:noProof/>
          </w:rPr>
        </w:r>
        <w:r w:rsidR="007A7106">
          <w:rPr>
            <w:noProof/>
          </w:rPr>
          <w:fldChar w:fldCharType="separate"/>
        </w:r>
        <w:r w:rsidR="00167BC1">
          <w:rPr>
            <w:noProof/>
          </w:rPr>
          <w:t>36</w:t>
        </w:r>
        <w:r w:rsidR="007A7106">
          <w:rPr>
            <w:noProof/>
          </w:rPr>
          <w:fldChar w:fldCharType="end"/>
        </w:r>
      </w:hyperlink>
    </w:p>
    <w:p w14:paraId="782F12F2" w14:textId="00D47994" w:rsidR="007A7106" w:rsidRDefault="006A3EF2">
      <w:pPr>
        <w:pStyle w:val="TOC1"/>
        <w:rPr>
          <w:rFonts w:asciiTheme="minorHAnsi" w:eastAsiaTheme="minorEastAsia" w:hAnsiTheme="minorHAnsi" w:cstheme="minorBidi"/>
          <w:caps w:val="0"/>
          <w:noProof/>
          <w:szCs w:val="22"/>
          <w:lang w:eastAsia="en-GB"/>
        </w:rPr>
      </w:pPr>
      <w:hyperlink w:anchor="_Toc428362694" w:history="1">
        <w:r w:rsidR="007A7106" w:rsidRPr="00FA0CBE">
          <w:rPr>
            <w:rStyle w:val="Hyperlink"/>
            <w:rFonts w:cs="Arial"/>
            <w:noProof/>
          </w:rPr>
          <w:t>19.</w:t>
        </w:r>
        <w:r w:rsidR="007A7106">
          <w:rPr>
            <w:rFonts w:asciiTheme="minorHAnsi" w:eastAsiaTheme="minorEastAsia" w:hAnsiTheme="minorHAnsi" w:cstheme="minorBidi"/>
            <w:caps w:val="0"/>
            <w:noProof/>
            <w:szCs w:val="22"/>
            <w:lang w:eastAsia="en-GB"/>
          </w:rPr>
          <w:tab/>
        </w:r>
        <w:r w:rsidR="007A7106" w:rsidRPr="00FA0CBE">
          <w:rPr>
            <w:rStyle w:val="Hyperlink"/>
            <w:rFonts w:cs="Arial"/>
            <w:noProof/>
          </w:rPr>
          <w:t>SUPPLIER’S STATUS</w:t>
        </w:r>
        <w:r w:rsidR="007A7106">
          <w:rPr>
            <w:noProof/>
          </w:rPr>
          <w:tab/>
        </w:r>
        <w:r w:rsidR="007A7106">
          <w:rPr>
            <w:noProof/>
          </w:rPr>
          <w:fldChar w:fldCharType="begin"/>
        </w:r>
        <w:r w:rsidR="007A7106">
          <w:rPr>
            <w:noProof/>
          </w:rPr>
          <w:instrText xml:space="preserve"> PAGEREF _Toc428362694 \h </w:instrText>
        </w:r>
        <w:r w:rsidR="007A7106">
          <w:rPr>
            <w:noProof/>
          </w:rPr>
        </w:r>
        <w:r w:rsidR="007A7106">
          <w:rPr>
            <w:noProof/>
          </w:rPr>
          <w:fldChar w:fldCharType="separate"/>
        </w:r>
        <w:r w:rsidR="00167BC1">
          <w:rPr>
            <w:noProof/>
          </w:rPr>
          <w:t>36</w:t>
        </w:r>
        <w:r w:rsidR="007A7106">
          <w:rPr>
            <w:noProof/>
          </w:rPr>
          <w:fldChar w:fldCharType="end"/>
        </w:r>
      </w:hyperlink>
    </w:p>
    <w:p w14:paraId="40F6C43A" w14:textId="7248D3C4" w:rsidR="007A7106" w:rsidRDefault="006A3EF2">
      <w:pPr>
        <w:pStyle w:val="TOC1"/>
        <w:rPr>
          <w:rFonts w:asciiTheme="minorHAnsi" w:eastAsiaTheme="minorEastAsia" w:hAnsiTheme="minorHAnsi" w:cstheme="minorBidi"/>
          <w:caps w:val="0"/>
          <w:noProof/>
          <w:szCs w:val="22"/>
          <w:lang w:eastAsia="en-GB"/>
        </w:rPr>
      </w:pPr>
      <w:hyperlink w:anchor="_Toc428362695" w:history="1">
        <w:r w:rsidR="007A7106" w:rsidRPr="00FA0CBE">
          <w:rPr>
            <w:rStyle w:val="Hyperlink"/>
            <w:rFonts w:cs="Arial"/>
            <w:noProof/>
          </w:rPr>
          <w:t>20.</w:t>
        </w:r>
        <w:r w:rsidR="007A7106">
          <w:rPr>
            <w:rFonts w:asciiTheme="minorHAnsi" w:eastAsiaTheme="minorEastAsia" w:hAnsiTheme="minorHAnsi" w:cstheme="minorBidi"/>
            <w:caps w:val="0"/>
            <w:noProof/>
            <w:szCs w:val="22"/>
            <w:lang w:eastAsia="en-GB"/>
          </w:rPr>
          <w:tab/>
        </w:r>
        <w:r w:rsidR="007A7106" w:rsidRPr="00FA0CBE">
          <w:rPr>
            <w:rStyle w:val="Hyperlink"/>
            <w:rFonts w:cs="Arial"/>
            <w:noProof/>
          </w:rPr>
          <w:t>ENTIRE AGREEMENT</w:t>
        </w:r>
        <w:r w:rsidR="007A7106">
          <w:rPr>
            <w:noProof/>
          </w:rPr>
          <w:tab/>
        </w:r>
        <w:r w:rsidR="007A7106">
          <w:rPr>
            <w:noProof/>
          </w:rPr>
          <w:fldChar w:fldCharType="begin"/>
        </w:r>
        <w:r w:rsidR="007A7106">
          <w:rPr>
            <w:noProof/>
          </w:rPr>
          <w:instrText xml:space="preserve"> PAGEREF _Toc428362695 \h </w:instrText>
        </w:r>
        <w:r w:rsidR="007A7106">
          <w:rPr>
            <w:noProof/>
          </w:rPr>
        </w:r>
        <w:r w:rsidR="007A7106">
          <w:rPr>
            <w:noProof/>
          </w:rPr>
          <w:fldChar w:fldCharType="separate"/>
        </w:r>
        <w:r w:rsidR="00167BC1">
          <w:rPr>
            <w:noProof/>
          </w:rPr>
          <w:t>36</w:t>
        </w:r>
        <w:r w:rsidR="007A7106">
          <w:rPr>
            <w:noProof/>
          </w:rPr>
          <w:fldChar w:fldCharType="end"/>
        </w:r>
      </w:hyperlink>
    </w:p>
    <w:p w14:paraId="55D2B7B7" w14:textId="77777777" w:rsidR="007A7106" w:rsidRDefault="006A3EF2">
      <w:pPr>
        <w:pStyle w:val="TOC1"/>
        <w:rPr>
          <w:rFonts w:asciiTheme="minorHAnsi" w:eastAsiaTheme="minorEastAsia" w:hAnsiTheme="minorHAnsi" w:cstheme="minorBidi"/>
          <w:caps w:val="0"/>
          <w:noProof/>
          <w:szCs w:val="22"/>
          <w:lang w:eastAsia="en-GB"/>
        </w:rPr>
      </w:pPr>
      <w:hyperlink w:anchor="_Toc428362696" w:history="1">
        <w:r w:rsidR="007A7106" w:rsidRPr="00FA0CBE">
          <w:rPr>
            <w:rStyle w:val="Hyperlink"/>
            <w:rFonts w:cs="Arial"/>
            <w:noProof/>
          </w:rPr>
          <w:t>21.</w:t>
        </w:r>
        <w:r w:rsidR="007A7106">
          <w:rPr>
            <w:rFonts w:asciiTheme="minorHAnsi" w:eastAsiaTheme="minorEastAsia" w:hAnsiTheme="minorHAnsi" w:cstheme="minorBidi"/>
            <w:caps w:val="0"/>
            <w:noProof/>
            <w:szCs w:val="22"/>
            <w:lang w:eastAsia="en-GB"/>
          </w:rPr>
          <w:tab/>
        </w:r>
        <w:r w:rsidR="007A7106" w:rsidRPr="00FA0CBE">
          <w:rPr>
            <w:rStyle w:val="Hyperlink"/>
            <w:rFonts w:cs="Arial"/>
            <w:noProof/>
          </w:rPr>
          <w:t>CONTRACTS (RIGHTS OF THIRD PARTIES) ACT</w:t>
        </w:r>
        <w:r w:rsidR="007A7106">
          <w:rPr>
            <w:noProof/>
          </w:rPr>
          <w:tab/>
        </w:r>
        <w:r w:rsidR="007A7106">
          <w:rPr>
            <w:noProof/>
          </w:rPr>
          <w:fldChar w:fldCharType="begin"/>
        </w:r>
        <w:r w:rsidR="007A7106">
          <w:rPr>
            <w:noProof/>
          </w:rPr>
          <w:instrText xml:space="preserve"> PAGEREF _Toc428362696 \h </w:instrText>
        </w:r>
        <w:r w:rsidR="007A7106">
          <w:rPr>
            <w:noProof/>
          </w:rPr>
        </w:r>
        <w:r w:rsidR="007A7106">
          <w:rPr>
            <w:noProof/>
          </w:rPr>
          <w:fldChar w:fldCharType="separate"/>
        </w:r>
        <w:r w:rsidR="00167BC1">
          <w:rPr>
            <w:noProof/>
          </w:rPr>
          <w:t>37</w:t>
        </w:r>
        <w:r w:rsidR="007A7106">
          <w:rPr>
            <w:noProof/>
          </w:rPr>
          <w:fldChar w:fldCharType="end"/>
        </w:r>
      </w:hyperlink>
    </w:p>
    <w:p w14:paraId="0FDECEBC" w14:textId="6EF0FE76" w:rsidR="007A7106" w:rsidRDefault="006A3EF2">
      <w:pPr>
        <w:pStyle w:val="TOC1"/>
        <w:rPr>
          <w:rFonts w:asciiTheme="minorHAnsi" w:eastAsiaTheme="minorEastAsia" w:hAnsiTheme="minorHAnsi" w:cstheme="minorBidi"/>
          <w:caps w:val="0"/>
          <w:noProof/>
          <w:szCs w:val="22"/>
          <w:lang w:eastAsia="en-GB"/>
        </w:rPr>
      </w:pPr>
      <w:hyperlink w:anchor="_Toc428362697" w:history="1">
        <w:r w:rsidR="007A7106" w:rsidRPr="00FA0CBE">
          <w:rPr>
            <w:rStyle w:val="Hyperlink"/>
            <w:rFonts w:cs="Arial"/>
            <w:noProof/>
          </w:rPr>
          <w:t>22.</w:t>
        </w:r>
        <w:r w:rsidR="007A7106">
          <w:rPr>
            <w:rFonts w:asciiTheme="minorHAnsi" w:eastAsiaTheme="minorEastAsia" w:hAnsiTheme="minorHAnsi" w:cstheme="minorBidi"/>
            <w:caps w:val="0"/>
            <w:noProof/>
            <w:szCs w:val="22"/>
            <w:lang w:eastAsia="en-GB"/>
          </w:rPr>
          <w:tab/>
        </w:r>
        <w:r w:rsidR="007A7106" w:rsidRPr="00FA0CBE">
          <w:rPr>
            <w:rStyle w:val="Hyperlink"/>
            <w:rFonts w:cs="Arial"/>
            <w:noProof/>
          </w:rPr>
          <w:t>NOTICES</w:t>
        </w:r>
        <w:r w:rsidR="007A7106">
          <w:rPr>
            <w:noProof/>
          </w:rPr>
          <w:tab/>
        </w:r>
        <w:r w:rsidR="007A7106">
          <w:rPr>
            <w:noProof/>
          </w:rPr>
          <w:fldChar w:fldCharType="begin"/>
        </w:r>
        <w:r w:rsidR="007A7106">
          <w:rPr>
            <w:noProof/>
          </w:rPr>
          <w:instrText xml:space="preserve"> PAGEREF _Toc428362697 \h </w:instrText>
        </w:r>
        <w:r w:rsidR="007A7106">
          <w:rPr>
            <w:noProof/>
          </w:rPr>
        </w:r>
        <w:r w:rsidR="007A7106">
          <w:rPr>
            <w:noProof/>
          </w:rPr>
          <w:fldChar w:fldCharType="separate"/>
        </w:r>
        <w:r w:rsidR="00167BC1">
          <w:rPr>
            <w:noProof/>
          </w:rPr>
          <w:t>37</w:t>
        </w:r>
        <w:r w:rsidR="007A7106">
          <w:rPr>
            <w:noProof/>
          </w:rPr>
          <w:fldChar w:fldCharType="end"/>
        </w:r>
      </w:hyperlink>
    </w:p>
    <w:p w14:paraId="71ADC14F" w14:textId="77777777" w:rsidR="007A7106" w:rsidRDefault="006A3EF2">
      <w:pPr>
        <w:pStyle w:val="TOC1"/>
        <w:rPr>
          <w:rFonts w:asciiTheme="minorHAnsi" w:eastAsiaTheme="minorEastAsia" w:hAnsiTheme="minorHAnsi" w:cstheme="minorBidi"/>
          <w:caps w:val="0"/>
          <w:noProof/>
          <w:szCs w:val="22"/>
          <w:lang w:eastAsia="en-GB"/>
        </w:rPr>
      </w:pPr>
      <w:hyperlink w:anchor="_Toc428362698" w:history="1">
        <w:r w:rsidR="007A7106" w:rsidRPr="00FA0CBE">
          <w:rPr>
            <w:rStyle w:val="Hyperlink"/>
            <w:rFonts w:cs="Arial"/>
            <w:noProof/>
          </w:rPr>
          <w:t>23.</w:t>
        </w:r>
        <w:r w:rsidR="007A7106">
          <w:rPr>
            <w:rFonts w:asciiTheme="minorHAnsi" w:eastAsiaTheme="minorEastAsia" w:hAnsiTheme="minorHAnsi" w:cstheme="minorBidi"/>
            <w:caps w:val="0"/>
            <w:noProof/>
            <w:szCs w:val="22"/>
            <w:lang w:eastAsia="en-GB"/>
          </w:rPr>
          <w:tab/>
        </w:r>
        <w:r w:rsidR="007A7106" w:rsidRPr="00FA0CBE">
          <w:rPr>
            <w:rStyle w:val="Hyperlink"/>
            <w:rFonts w:cs="Arial"/>
            <w:noProof/>
          </w:rPr>
          <w:t>DISPUTES AND LAW</w:t>
        </w:r>
        <w:r w:rsidR="007A7106">
          <w:rPr>
            <w:noProof/>
          </w:rPr>
          <w:tab/>
        </w:r>
        <w:r w:rsidR="007A7106">
          <w:rPr>
            <w:noProof/>
          </w:rPr>
          <w:fldChar w:fldCharType="begin"/>
        </w:r>
        <w:r w:rsidR="007A7106">
          <w:rPr>
            <w:noProof/>
          </w:rPr>
          <w:instrText xml:space="preserve"> PAGEREF _Toc428362698 \h </w:instrText>
        </w:r>
        <w:r w:rsidR="007A7106">
          <w:rPr>
            <w:noProof/>
          </w:rPr>
        </w:r>
        <w:r w:rsidR="007A7106">
          <w:rPr>
            <w:noProof/>
          </w:rPr>
          <w:fldChar w:fldCharType="separate"/>
        </w:r>
        <w:r w:rsidR="00167BC1">
          <w:rPr>
            <w:noProof/>
          </w:rPr>
          <w:t>38</w:t>
        </w:r>
        <w:r w:rsidR="007A7106">
          <w:rPr>
            <w:noProof/>
          </w:rPr>
          <w:fldChar w:fldCharType="end"/>
        </w:r>
      </w:hyperlink>
    </w:p>
    <w:p w14:paraId="31DDEAB0" w14:textId="2E5EEEC7" w:rsidR="007A7106" w:rsidRPr="007A7106" w:rsidRDefault="006A3EF2">
      <w:pPr>
        <w:pStyle w:val="TOC8"/>
        <w:rPr>
          <w:rFonts w:ascii="Arial" w:eastAsiaTheme="minorEastAsia" w:hAnsi="Arial" w:cs="Arial"/>
          <w:caps w:val="0"/>
          <w:noProof/>
          <w:szCs w:val="22"/>
          <w:lang w:eastAsia="en-GB"/>
        </w:rPr>
      </w:pPr>
      <w:hyperlink w:anchor="_Toc428362699" w:history="1">
        <w:r w:rsidR="007A7106" w:rsidRPr="007A7106">
          <w:rPr>
            <w:rStyle w:val="Hyperlink"/>
            <w:rFonts w:ascii="Arial" w:hAnsi="Arial" w:cs="Arial"/>
            <w:noProof/>
          </w:rPr>
          <w:t>Annex 1 – Part 1 SERVICE LEVELS</w:t>
        </w:r>
        <w:r w:rsidR="007A7106" w:rsidRPr="007A7106">
          <w:rPr>
            <w:rFonts w:ascii="Arial" w:hAnsi="Arial" w:cs="Arial"/>
            <w:noProof/>
          </w:rPr>
          <w:tab/>
        </w:r>
        <w:r w:rsidR="007A7106" w:rsidRPr="007A7106">
          <w:rPr>
            <w:rFonts w:ascii="Arial" w:hAnsi="Arial" w:cs="Arial"/>
            <w:noProof/>
          </w:rPr>
          <w:fldChar w:fldCharType="begin"/>
        </w:r>
        <w:r w:rsidR="007A7106" w:rsidRPr="007A7106">
          <w:rPr>
            <w:rFonts w:ascii="Arial" w:hAnsi="Arial" w:cs="Arial"/>
            <w:noProof/>
          </w:rPr>
          <w:instrText xml:space="preserve"> PAGEREF _Toc428362699 \h </w:instrText>
        </w:r>
        <w:r w:rsidR="007A7106" w:rsidRPr="007A7106">
          <w:rPr>
            <w:rFonts w:ascii="Arial" w:hAnsi="Arial" w:cs="Arial"/>
            <w:noProof/>
          </w:rPr>
        </w:r>
        <w:r w:rsidR="007A7106" w:rsidRPr="007A7106">
          <w:rPr>
            <w:rFonts w:ascii="Arial" w:hAnsi="Arial" w:cs="Arial"/>
            <w:noProof/>
          </w:rPr>
          <w:fldChar w:fldCharType="separate"/>
        </w:r>
        <w:r w:rsidR="00167BC1">
          <w:rPr>
            <w:rFonts w:ascii="Arial" w:hAnsi="Arial" w:cs="Arial"/>
            <w:noProof/>
          </w:rPr>
          <w:t>40</w:t>
        </w:r>
        <w:r w:rsidR="007A7106" w:rsidRPr="007A7106">
          <w:rPr>
            <w:rFonts w:ascii="Arial" w:hAnsi="Arial" w:cs="Arial"/>
            <w:noProof/>
          </w:rPr>
          <w:fldChar w:fldCharType="end"/>
        </w:r>
      </w:hyperlink>
    </w:p>
    <w:p w14:paraId="29812680" w14:textId="0AFB1027" w:rsidR="007A7106" w:rsidRPr="007A7106" w:rsidRDefault="006A3EF2">
      <w:pPr>
        <w:pStyle w:val="TOC8"/>
        <w:rPr>
          <w:rFonts w:ascii="Arial" w:eastAsiaTheme="minorEastAsia" w:hAnsi="Arial" w:cs="Arial"/>
          <w:caps w:val="0"/>
          <w:noProof/>
          <w:szCs w:val="22"/>
          <w:lang w:eastAsia="en-GB"/>
        </w:rPr>
      </w:pPr>
      <w:hyperlink w:anchor="_Toc428362700" w:history="1">
        <w:r w:rsidR="007A7106" w:rsidRPr="007A7106">
          <w:rPr>
            <w:rStyle w:val="Hyperlink"/>
            <w:rFonts w:ascii="Arial" w:hAnsi="Arial" w:cs="Arial"/>
            <w:noProof/>
          </w:rPr>
          <w:t>Annex 1 – PARt 2 POST ASSIGNMENT REVIEW TEMPLATE</w:t>
        </w:r>
        <w:r w:rsidR="007A7106" w:rsidRPr="007A7106">
          <w:rPr>
            <w:rFonts w:ascii="Arial" w:hAnsi="Arial" w:cs="Arial"/>
            <w:noProof/>
          </w:rPr>
          <w:tab/>
        </w:r>
        <w:r w:rsidR="007A7106" w:rsidRPr="007A7106">
          <w:rPr>
            <w:rFonts w:ascii="Arial" w:hAnsi="Arial" w:cs="Arial"/>
            <w:noProof/>
          </w:rPr>
          <w:fldChar w:fldCharType="begin"/>
        </w:r>
        <w:r w:rsidR="007A7106" w:rsidRPr="007A7106">
          <w:rPr>
            <w:rFonts w:ascii="Arial" w:hAnsi="Arial" w:cs="Arial"/>
            <w:noProof/>
          </w:rPr>
          <w:instrText xml:space="preserve"> PAGEREF _Toc428362700 \h </w:instrText>
        </w:r>
        <w:r w:rsidR="007A7106" w:rsidRPr="007A7106">
          <w:rPr>
            <w:rFonts w:ascii="Arial" w:hAnsi="Arial" w:cs="Arial"/>
            <w:noProof/>
          </w:rPr>
        </w:r>
        <w:r w:rsidR="007A7106" w:rsidRPr="007A7106">
          <w:rPr>
            <w:rFonts w:ascii="Arial" w:hAnsi="Arial" w:cs="Arial"/>
            <w:noProof/>
          </w:rPr>
          <w:fldChar w:fldCharType="separate"/>
        </w:r>
        <w:r w:rsidR="00167BC1">
          <w:rPr>
            <w:rFonts w:ascii="Arial" w:hAnsi="Arial" w:cs="Arial"/>
            <w:noProof/>
          </w:rPr>
          <w:t>42</w:t>
        </w:r>
        <w:r w:rsidR="007A7106" w:rsidRPr="007A7106">
          <w:rPr>
            <w:rFonts w:ascii="Arial" w:hAnsi="Arial" w:cs="Arial"/>
            <w:noProof/>
          </w:rPr>
          <w:fldChar w:fldCharType="end"/>
        </w:r>
      </w:hyperlink>
    </w:p>
    <w:p w14:paraId="4D12AA29" w14:textId="77777777" w:rsidR="009D7EB8" w:rsidRDefault="00A1604E" w:rsidP="00F2283F">
      <w:pPr>
        <w:pStyle w:val="TOC1"/>
        <w:rPr>
          <w:rFonts w:cs="Arial"/>
          <w:caps w:val="0"/>
          <w:sz w:val="20"/>
        </w:rPr>
      </w:pPr>
      <w:r w:rsidRPr="00A4589E">
        <w:rPr>
          <w:rFonts w:cs="Arial"/>
          <w:sz w:val="20"/>
        </w:rPr>
        <w:fldChar w:fldCharType="end"/>
      </w:r>
      <w:r w:rsidR="009D7EB8">
        <w:rPr>
          <w:rFonts w:cs="Arial"/>
          <w:sz w:val="20"/>
        </w:rPr>
        <w:br w:type="page"/>
      </w:r>
    </w:p>
    <w:p w14:paraId="6016C96C" w14:textId="77777777" w:rsidR="00F807DC" w:rsidRPr="00A4589E" w:rsidRDefault="005C28AA">
      <w:pPr>
        <w:pStyle w:val="Heading1"/>
        <w:rPr>
          <w:rFonts w:cs="Arial"/>
          <w:sz w:val="20"/>
        </w:rPr>
      </w:pPr>
      <w:bookmarkStart w:id="3" w:name="TOCField"/>
      <w:bookmarkStart w:id="4" w:name="_Toc428362674"/>
      <w:bookmarkEnd w:id="3"/>
      <w:r w:rsidRPr="00A4589E">
        <w:rPr>
          <w:rFonts w:cs="Arial"/>
          <w:sz w:val="20"/>
        </w:rPr>
        <w:lastRenderedPageBreak/>
        <w:t>DEFINITIONS AND INTERPRETATION</w:t>
      </w:r>
      <w:bookmarkEnd w:id="4"/>
    </w:p>
    <w:p w14:paraId="653A2EF7" w14:textId="77777777" w:rsidR="00F807DC" w:rsidRPr="00A4589E" w:rsidRDefault="007562F7">
      <w:pPr>
        <w:pStyle w:val="Heading2"/>
        <w:keepNext/>
        <w:rPr>
          <w:rFonts w:cs="Arial"/>
          <w:b/>
          <w:sz w:val="20"/>
        </w:rPr>
      </w:pPr>
      <w:r w:rsidRPr="00A4589E">
        <w:rPr>
          <w:rFonts w:cs="Arial"/>
          <w:b/>
          <w:sz w:val="20"/>
        </w:rPr>
        <w:t>Definitions</w:t>
      </w:r>
    </w:p>
    <w:p w14:paraId="0428A7CE" w14:textId="77777777" w:rsidR="00F807DC" w:rsidRDefault="007562F7" w:rsidP="00A80570">
      <w:pPr>
        <w:pStyle w:val="BodyTextIndent"/>
        <w:keepNext/>
        <w:rPr>
          <w:rFonts w:cs="Arial"/>
          <w:sz w:val="20"/>
        </w:rPr>
      </w:pPr>
      <w:r w:rsidRPr="00A4589E">
        <w:rPr>
          <w:rFonts w:cs="Arial"/>
          <w:sz w:val="20"/>
        </w:rPr>
        <w:t xml:space="preserve">In </w:t>
      </w:r>
      <w:r w:rsidR="0046589E" w:rsidRPr="00A4589E">
        <w:rPr>
          <w:rFonts w:cs="Arial"/>
          <w:sz w:val="20"/>
        </w:rPr>
        <w:t>the Contract,</w:t>
      </w:r>
      <w:r w:rsidRPr="00A4589E">
        <w:rPr>
          <w:rFonts w:cs="Arial"/>
          <w:sz w:val="20"/>
        </w:rPr>
        <w:t xml:space="preserve"> unless the context otherwise requires</w:t>
      </w:r>
      <w:r w:rsidR="0046589E" w:rsidRPr="00A4589E">
        <w:rPr>
          <w:rFonts w:cs="Arial"/>
          <w:sz w:val="20"/>
        </w:rPr>
        <w:t>,</w:t>
      </w:r>
      <w:r w:rsidRPr="00A4589E">
        <w:rPr>
          <w:rFonts w:cs="Arial"/>
          <w:sz w:val="20"/>
        </w:rPr>
        <w:t xml:space="preserve"> the following provisions shall have the meanings given to them below:</w:t>
      </w:r>
    </w:p>
    <w:p w14:paraId="26BA36CB" w14:textId="77777777" w:rsidR="001F4461" w:rsidRPr="001F4461" w:rsidRDefault="001F4461" w:rsidP="00A80570">
      <w:pPr>
        <w:pStyle w:val="BodyTextIndent"/>
        <w:rPr>
          <w:rFonts w:cs="Arial"/>
          <w:sz w:val="20"/>
        </w:rPr>
      </w:pPr>
      <w:r w:rsidRPr="001F4461">
        <w:rPr>
          <w:rFonts w:cs="Arial"/>
          <w:b/>
          <w:sz w:val="20"/>
        </w:rPr>
        <w:t xml:space="preserve">“Authority” </w:t>
      </w:r>
      <w:r w:rsidRPr="001F4461">
        <w:rPr>
          <w:sz w:val="20"/>
        </w:rPr>
        <w:t>means THE MINISTER FOR THE CABINET OFFICE (“</w:t>
      </w:r>
      <w:r w:rsidRPr="001F4461">
        <w:rPr>
          <w:b/>
          <w:sz w:val="20"/>
        </w:rPr>
        <w:t>Cabinet Office</w:t>
      </w:r>
      <w:r w:rsidRPr="001F4461">
        <w:rPr>
          <w:sz w:val="20"/>
        </w:rPr>
        <w:t xml:space="preserve">”) as represented by </w:t>
      </w:r>
      <w:r w:rsidR="002C5215">
        <w:rPr>
          <w:sz w:val="20"/>
        </w:rPr>
        <w:t>Crown Commercial Service</w:t>
      </w:r>
      <w:r w:rsidRPr="001F4461">
        <w:rPr>
          <w:sz w:val="20"/>
        </w:rPr>
        <w:t xml:space="preserve">, being a separate trading fund of the Cabinet Office without separate legal personality, whose office is at the </w:t>
      </w:r>
      <w:r w:rsidRPr="001F4461">
        <w:rPr>
          <w:sz w:val="20"/>
          <w:lang w:val="en-US"/>
        </w:rPr>
        <w:t>9</w:t>
      </w:r>
      <w:r w:rsidRPr="001F4461">
        <w:rPr>
          <w:sz w:val="20"/>
          <w:vertAlign w:val="superscript"/>
          <w:lang w:val="en-US"/>
        </w:rPr>
        <w:t>th</w:t>
      </w:r>
      <w:r w:rsidRPr="001F4461">
        <w:rPr>
          <w:sz w:val="20"/>
          <w:lang w:val="en-US"/>
        </w:rPr>
        <w:t xml:space="preserve"> floor, The Capital, Old Hall Street, Liverpool, L3 9PP;</w:t>
      </w:r>
    </w:p>
    <w:p w14:paraId="50D4E2FC" w14:textId="77777777" w:rsidR="00585376" w:rsidRPr="00DE607B" w:rsidRDefault="00585376" w:rsidP="00A80570">
      <w:pPr>
        <w:spacing w:line="240" w:lineRule="auto"/>
        <w:ind w:left="709"/>
        <w:rPr>
          <w:sz w:val="20"/>
        </w:rPr>
      </w:pPr>
      <w:r>
        <w:rPr>
          <w:rFonts w:cs="Arial"/>
          <w:b/>
          <w:sz w:val="20"/>
        </w:rPr>
        <w:t>“Base Location”</w:t>
      </w:r>
      <w:r w:rsidR="00FF652F">
        <w:rPr>
          <w:rFonts w:cs="Arial"/>
          <w:b/>
          <w:sz w:val="20"/>
        </w:rPr>
        <w:t xml:space="preserve"> </w:t>
      </w:r>
      <w:r w:rsidRPr="00DE607B">
        <w:rPr>
          <w:sz w:val="20"/>
        </w:rPr>
        <w:t>means the location, specified by the customer</w:t>
      </w:r>
      <w:r>
        <w:rPr>
          <w:sz w:val="20"/>
        </w:rPr>
        <w:t xml:space="preserve"> (in</w:t>
      </w:r>
      <w:r w:rsidR="008379ED">
        <w:rPr>
          <w:sz w:val="20"/>
        </w:rPr>
        <w:t xml:space="preserve"> </w:t>
      </w:r>
      <w:r w:rsidR="005B2E88">
        <w:rPr>
          <w:sz w:val="20"/>
        </w:rPr>
        <w:t>the Letter of Appointment</w:t>
      </w:r>
      <w:r>
        <w:rPr>
          <w:sz w:val="20"/>
        </w:rPr>
        <w:t>)</w:t>
      </w:r>
      <w:r w:rsidRPr="00DE607B">
        <w:rPr>
          <w:sz w:val="20"/>
        </w:rPr>
        <w:t>, at which the majority of the Required Services shall be delivered;</w:t>
      </w:r>
    </w:p>
    <w:p w14:paraId="1214C434" w14:textId="77777777" w:rsidR="00FF652F" w:rsidRDefault="00FF652F" w:rsidP="00A80570">
      <w:pPr>
        <w:pStyle w:val="BodyTextIndent"/>
        <w:numPr>
          <w:ilvl w:val="0"/>
          <w:numId w:val="0"/>
        </w:numPr>
        <w:overflowPunct w:val="0"/>
        <w:autoSpaceDE w:val="0"/>
        <w:autoSpaceDN w:val="0"/>
        <w:ind w:left="709"/>
        <w:textAlignment w:val="baseline"/>
        <w:rPr>
          <w:rFonts w:cs="Arial"/>
          <w:sz w:val="20"/>
        </w:rPr>
      </w:pPr>
      <w:r w:rsidRPr="0005634A">
        <w:rPr>
          <w:rFonts w:cs="Arial"/>
          <w:b/>
          <w:sz w:val="20"/>
        </w:rPr>
        <w:t>“Call-off Term”</w:t>
      </w:r>
      <w:r>
        <w:rPr>
          <w:rFonts w:cs="Arial"/>
          <w:b/>
          <w:sz w:val="20"/>
        </w:rPr>
        <w:t xml:space="preserve"> </w:t>
      </w:r>
      <w:r>
        <w:rPr>
          <w:rFonts w:cs="Arial"/>
          <w:sz w:val="20"/>
        </w:rPr>
        <w:t xml:space="preserve">means subject to Clause 8 (Termination), the term of this Contract as determined in accordance with </w:t>
      </w:r>
      <w:r w:rsidR="009925F8">
        <w:rPr>
          <w:rFonts w:cs="Arial"/>
          <w:sz w:val="20"/>
        </w:rPr>
        <w:t>section</w:t>
      </w:r>
      <w:r>
        <w:rPr>
          <w:rFonts w:cs="Arial"/>
          <w:sz w:val="20"/>
        </w:rPr>
        <w:t xml:space="preserve"> </w:t>
      </w:r>
      <w:r w:rsidR="00E242A0">
        <w:rPr>
          <w:rFonts w:cs="Arial"/>
          <w:sz w:val="20"/>
        </w:rPr>
        <w:t>1</w:t>
      </w:r>
      <w:r>
        <w:rPr>
          <w:rFonts w:cs="Arial"/>
          <w:sz w:val="20"/>
        </w:rPr>
        <w:t xml:space="preserve"> of Appendix 1 to the Letter of Appointment.</w:t>
      </w:r>
    </w:p>
    <w:p w14:paraId="41B7AC86" w14:textId="77777777" w:rsidR="001F4461" w:rsidRDefault="001F4461" w:rsidP="00A80570">
      <w:pPr>
        <w:pStyle w:val="BodyTextIndent"/>
        <w:numPr>
          <w:ilvl w:val="0"/>
          <w:numId w:val="0"/>
        </w:numPr>
        <w:overflowPunct w:val="0"/>
        <w:autoSpaceDE w:val="0"/>
        <w:autoSpaceDN w:val="0"/>
        <w:ind w:left="709"/>
        <w:textAlignment w:val="baseline"/>
        <w:rPr>
          <w:rFonts w:cs="Arial"/>
          <w:sz w:val="20"/>
        </w:rPr>
      </w:pPr>
      <w:r>
        <w:rPr>
          <w:rFonts w:cs="Arial"/>
          <w:b/>
          <w:sz w:val="20"/>
        </w:rPr>
        <w:t xml:space="preserve">“Change of Control” </w:t>
      </w:r>
      <w:r>
        <w:rPr>
          <w:rFonts w:cs="Arial"/>
          <w:sz w:val="20"/>
        </w:rPr>
        <w:t xml:space="preserve">means a change of control within the meaning of Section 450 of the Corporation Tax Act 2010. </w:t>
      </w:r>
    </w:p>
    <w:p w14:paraId="3E625BE8" w14:textId="77777777" w:rsidR="001F4461" w:rsidRPr="000339A0" w:rsidRDefault="001F4461" w:rsidP="00A80570">
      <w:pPr>
        <w:pStyle w:val="BodyTextIndent"/>
        <w:numPr>
          <w:ilvl w:val="0"/>
          <w:numId w:val="0"/>
        </w:numPr>
        <w:overflowPunct w:val="0"/>
        <w:autoSpaceDE w:val="0"/>
        <w:autoSpaceDN w:val="0"/>
        <w:ind w:left="709"/>
        <w:textAlignment w:val="baseline"/>
        <w:rPr>
          <w:rFonts w:cs="Arial"/>
          <w:sz w:val="20"/>
        </w:rPr>
      </w:pPr>
      <w:r w:rsidRPr="003B5B4B">
        <w:rPr>
          <w:rFonts w:cs="Arial"/>
          <w:b/>
          <w:sz w:val="20"/>
        </w:rPr>
        <w:t>“Commerc</w:t>
      </w:r>
      <w:r>
        <w:rPr>
          <w:rFonts w:cs="Arial"/>
          <w:b/>
          <w:sz w:val="20"/>
        </w:rPr>
        <w:t>i</w:t>
      </w:r>
      <w:r w:rsidRPr="003B5B4B">
        <w:rPr>
          <w:rFonts w:cs="Arial"/>
          <w:b/>
          <w:sz w:val="20"/>
        </w:rPr>
        <w:t>ally Sensitive Information”</w:t>
      </w:r>
      <w:r>
        <w:rPr>
          <w:rFonts w:cs="Arial"/>
          <w:b/>
          <w:sz w:val="20"/>
        </w:rPr>
        <w:t xml:space="preserve"> </w:t>
      </w:r>
      <w:r w:rsidRPr="00B93485">
        <w:rPr>
          <w:rFonts w:cs="Arial"/>
          <w:sz w:val="20"/>
        </w:rPr>
        <w:t>means the Confidential Information listed</w:t>
      </w:r>
      <w:r w:rsidR="00E81BCB">
        <w:rPr>
          <w:rFonts w:cs="Arial"/>
          <w:sz w:val="20"/>
        </w:rPr>
        <w:t xml:space="preserve"> </w:t>
      </w:r>
      <w:r w:rsidR="00E81BCB" w:rsidRPr="00E81BCB">
        <w:rPr>
          <w:rFonts w:cs="Arial"/>
          <w:sz w:val="20"/>
        </w:rPr>
        <w:t>(and as updated from time to time)</w:t>
      </w:r>
      <w:r w:rsidRPr="00B93485">
        <w:rPr>
          <w:rFonts w:cs="Arial"/>
          <w:sz w:val="20"/>
        </w:rPr>
        <w:t xml:space="preserve"> in</w:t>
      </w:r>
      <w:r w:rsidRPr="000339A0">
        <w:rPr>
          <w:rFonts w:cs="Arial"/>
          <w:sz w:val="20"/>
        </w:rPr>
        <w:t xml:space="preserve"> Framework Schedule 8 (Commercially Sensitive Information) comprising commercially sensitive information:</w:t>
      </w:r>
    </w:p>
    <w:p w14:paraId="5E6CBB35" w14:textId="77777777" w:rsidR="00FF652F" w:rsidRPr="009A042B" w:rsidRDefault="00B003D0" w:rsidP="00A80570">
      <w:pPr>
        <w:pStyle w:val="DefinitionNumbering1"/>
        <w:numPr>
          <w:ilvl w:val="0"/>
          <w:numId w:val="0"/>
        </w:numPr>
        <w:ind w:left="1123" w:hanging="403"/>
        <w:rPr>
          <w:rFonts w:ascii="Arial" w:hAnsi="Arial" w:cs="Arial"/>
          <w:sz w:val="20"/>
        </w:rPr>
      </w:pPr>
      <w:r w:rsidDel="00B003D0">
        <w:rPr>
          <w:rFonts w:cs="Arial"/>
          <w:b/>
          <w:sz w:val="20"/>
        </w:rPr>
        <w:t xml:space="preserve"> </w:t>
      </w:r>
      <w:r w:rsidR="00FF652F" w:rsidRPr="000339A0">
        <w:rPr>
          <w:rFonts w:ascii="Arial" w:hAnsi="Arial" w:cs="Arial"/>
          <w:sz w:val="20"/>
        </w:rPr>
        <w:t xml:space="preserve">a)   </w:t>
      </w:r>
      <w:r w:rsidR="00A504A1">
        <w:rPr>
          <w:rFonts w:ascii="Arial" w:hAnsi="Arial" w:cs="Arial"/>
          <w:sz w:val="20"/>
        </w:rPr>
        <w:tab/>
      </w:r>
      <w:r w:rsidR="00FF652F" w:rsidRPr="000339A0">
        <w:rPr>
          <w:rFonts w:ascii="Arial" w:hAnsi="Arial" w:cs="Arial"/>
          <w:sz w:val="20"/>
        </w:rPr>
        <w:t>relating to the Supplier, its IPR or its business or information which the Supplier has indicated to the Authority that, if disclosed by the Auth</w:t>
      </w:r>
      <w:r w:rsidR="00FF652F" w:rsidRPr="009A042B">
        <w:rPr>
          <w:rFonts w:ascii="Arial" w:hAnsi="Arial" w:cs="Arial"/>
          <w:sz w:val="20"/>
        </w:rPr>
        <w:t>ority, would cause the Supplier significant commercial disadvantage or material financial loss;</w:t>
      </w:r>
    </w:p>
    <w:p w14:paraId="0C56B7A0" w14:textId="77777777" w:rsidR="00FF652F" w:rsidRPr="009A042B" w:rsidRDefault="00FF652F" w:rsidP="00A80570">
      <w:pPr>
        <w:pStyle w:val="DefinitionNumbering1"/>
        <w:numPr>
          <w:ilvl w:val="0"/>
          <w:numId w:val="0"/>
        </w:numPr>
        <w:ind w:left="1123" w:hanging="403"/>
        <w:rPr>
          <w:rFonts w:ascii="Arial" w:hAnsi="Arial" w:cs="Arial"/>
          <w:sz w:val="20"/>
        </w:rPr>
      </w:pPr>
      <w:r w:rsidRPr="009A042B">
        <w:rPr>
          <w:rFonts w:ascii="Arial" w:hAnsi="Arial" w:cs="Arial"/>
          <w:sz w:val="20"/>
        </w:rPr>
        <w:t xml:space="preserve">b) </w:t>
      </w:r>
      <w:r w:rsidR="00A504A1">
        <w:rPr>
          <w:rFonts w:ascii="Arial" w:hAnsi="Arial" w:cs="Arial"/>
          <w:sz w:val="20"/>
        </w:rPr>
        <w:tab/>
      </w:r>
      <w:r w:rsidRPr="009A042B">
        <w:rPr>
          <w:rFonts w:ascii="Arial" w:hAnsi="Arial" w:cs="Arial"/>
          <w:sz w:val="20"/>
        </w:rPr>
        <w:t>that constitutes a trade secret;</w:t>
      </w:r>
    </w:p>
    <w:p w14:paraId="75CF20A8" w14:textId="77777777" w:rsidR="00FF652F" w:rsidRDefault="00FF652F" w:rsidP="00A80570">
      <w:pPr>
        <w:pStyle w:val="BodyTextIndent"/>
        <w:numPr>
          <w:ilvl w:val="0"/>
          <w:numId w:val="0"/>
        </w:numPr>
        <w:overflowPunct w:val="0"/>
        <w:autoSpaceDE w:val="0"/>
        <w:autoSpaceDN w:val="0"/>
        <w:ind w:left="709"/>
        <w:textAlignment w:val="baseline"/>
        <w:rPr>
          <w:rFonts w:cs="Arial"/>
          <w:sz w:val="20"/>
        </w:rPr>
      </w:pPr>
      <w:r w:rsidRPr="00A4589E">
        <w:rPr>
          <w:rFonts w:cs="Arial"/>
          <w:b/>
          <w:sz w:val="20"/>
        </w:rPr>
        <w:t>“Confidential Information”</w:t>
      </w:r>
      <w:r>
        <w:rPr>
          <w:rFonts w:cs="Arial"/>
          <w:b/>
          <w:sz w:val="20"/>
        </w:rPr>
        <w:t xml:space="preserve"> </w:t>
      </w:r>
      <w:r w:rsidRPr="00A4589E">
        <w:rPr>
          <w:rFonts w:cs="Arial"/>
          <w:sz w:val="20"/>
        </w:rPr>
        <w:t xml:space="preserve">means </w:t>
      </w:r>
      <w:r>
        <w:rPr>
          <w:rFonts w:cs="Arial"/>
          <w:sz w:val="20"/>
        </w:rPr>
        <w:t xml:space="preserve">as the context allows, </w:t>
      </w:r>
      <w:r w:rsidRPr="00A4589E">
        <w:rPr>
          <w:rFonts w:cs="Arial"/>
          <w:sz w:val="20"/>
        </w:rPr>
        <w:t xml:space="preserve">the </w:t>
      </w:r>
      <w:r>
        <w:rPr>
          <w:rFonts w:cs="Arial"/>
          <w:sz w:val="20"/>
        </w:rPr>
        <w:t>Customer</w:t>
      </w:r>
      <w:r w:rsidRPr="00A4589E">
        <w:rPr>
          <w:rFonts w:cs="Arial"/>
          <w:sz w:val="20"/>
        </w:rPr>
        <w:t xml:space="preserve">'s Confidential Information and/or the </w:t>
      </w:r>
      <w:r>
        <w:rPr>
          <w:rFonts w:cs="Arial"/>
          <w:sz w:val="20"/>
        </w:rPr>
        <w:t>Supplier</w:t>
      </w:r>
      <w:r w:rsidRPr="00A4589E">
        <w:rPr>
          <w:rFonts w:cs="Arial"/>
          <w:sz w:val="20"/>
        </w:rPr>
        <w:t>'s Confidential Information;</w:t>
      </w:r>
    </w:p>
    <w:p w14:paraId="2624BB54" w14:textId="77777777" w:rsidR="00FF652F" w:rsidRDefault="00FF652F" w:rsidP="00A80570">
      <w:pPr>
        <w:pStyle w:val="BodyTextIndent"/>
        <w:numPr>
          <w:ilvl w:val="0"/>
          <w:numId w:val="0"/>
        </w:numPr>
        <w:overflowPunct w:val="0"/>
        <w:autoSpaceDE w:val="0"/>
        <w:autoSpaceDN w:val="0"/>
        <w:ind w:left="709"/>
        <w:textAlignment w:val="baseline"/>
        <w:rPr>
          <w:rFonts w:cs="Arial"/>
          <w:sz w:val="20"/>
        </w:rPr>
      </w:pPr>
      <w:r w:rsidRPr="00A4589E">
        <w:rPr>
          <w:rFonts w:cs="Arial"/>
          <w:b/>
          <w:sz w:val="20"/>
        </w:rPr>
        <w:t>"Contract"</w:t>
      </w:r>
      <w:r>
        <w:rPr>
          <w:rFonts w:cs="Arial"/>
          <w:b/>
          <w:sz w:val="20"/>
        </w:rPr>
        <w:t xml:space="preserve"> </w:t>
      </w:r>
      <w:r w:rsidRPr="00A4589E">
        <w:rPr>
          <w:rFonts w:cs="Arial"/>
          <w:sz w:val="20"/>
        </w:rPr>
        <w:t xml:space="preserve">means the written agreement between the </w:t>
      </w:r>
      <w:r>
        <w:rPr>
          <w:rFonts w:cs="Arial"/>
          <w:sz w:val="20"/>
        </w:rPr>
        <w:t>Customer</w:t>
      </w:r>
      <w:r w:rsidRPr="00A4589E">
        <w:rPr>
          <w:rFonts w:cs="Arial"/>
          <w:sz w:val="20"/>
        </w:rPr>
        <w:t xml:space="preserve"> and the </w:t>
      </w:r>
      <w:r>
        <w:rPr>
          <w:rFonts w:cs="Arial"/>
          <w:sz w:val="20"/>
        </w:rPr>
        <w:t>Supplier</w:t>
      </w:r>
      <w:r w:rsidRPr="00A4589E">
        <w:rPr>
          <w:rFonts w:cs="Arial"/>
          <w:sz w:val="20"/>
        </w:rPr>
        <w:t xml:space="preserve"> consisting of the Letter of Appointment, these Call-Off Terms (save to the extent varied by the Letter of Appointment) and any other documents </w:t>
      </w:r>
      <w:r>
        <w:rPr>
          <w:rFonts w:cs="Arial"/>
          <w:sz w:val="20"/>
        </w:rPr>
        <w:t>incorporated in</w:t>
      </w:r>
      <w:r w:rsidRPr="00A4589E">
        <w:rPr>
          <w:rFonts w:cs="Arial"/>
          <w:sz w:val="20"/>
        </w:rPr>
        <w:t>to either of them</w:t>
      </w:r>
      <w:r>
        <w:rPr>
          <w:rFonts w:cs="Arial"/>
          <w:sz w:val="20"/>
        </w:rPr>
        <w:t xml:space="preserve"> by reference or attachment</w:t>
      </w:r>
      <w:r w:rsidRPr="00A4589E">
        <w:rPr>
          <w:rFonts w:cs="Arial"/>
          <w:sz w:val="20"/>
        </w:rPr>
        <w:t>;</w:t>
      </w:r>
    </w:p>
    <w:p w14:paraId="6A334760" w14:textId="77777777" w:rsidR="00FF652F" w:rsidRDefault="00FF652F" w:rsidP="00A80570">
      <w:pPr>
        <w:pStyle w:val="BodyTextIndent"/>
        <w:tabs>
          <w:tab w:val="clear" w:pos="720"/>
        </w:tabs>
        <w:overflowPunct w:val="0"/>
        <w:autoSpaceDE w:val="0"/>
        <w:autoSpaceDN w:val="0"/>
        <w:ind w:left="709"/>
        <w:textAlignment w:val="baseline"/>
        <w:rPr>
          <w:rFonts w:cs="Arial"/>
          <w:sz w:val="20"/>
        </w:rPr>
      </w:pPr>
      <w:r w:rsidRPr="00A4589E">
        <w:rPr>
          <w:rFonts w:cs="Arial"/>
          <w:b/>
          <w:sz w:val="20"/>
        </w:rPr>
        <w:t>"Contract Charges"</w:t>
      </w:r>
      <w:r>
        <w:rPr>
          <w:rFonts w:cs="Arial"/>
          <w:b/>
          <w:sz w:val="20"/>
        </w:rPr>
        <w:t xml:space="preserve"> </w:t>
      </w:r>
      <w:r w:rsidRPr="00A4589E">
        <w:rPr>
          <w:rFonts w:cs="Arial"/>
          <w:sz w:val="20"/>
        </w:rPr>
        <w:t xml:space="preserve">means the prices (exclusive of any applicable VAT), payable to the </w:t>
      </w:r>
      <w:r>
        <w:rPr>
          <w:rFonts w:cs="Arial"/>
          <w:sz w:val="20"/>
        </w:rPr>
        <w:t>Supplier</w:t>
      </w:r>
      <w:r w:rsidRPr="00A4589E">
        <w:rPr>
          <w:rFonts w:cs="Arial"/>
          <w:sz w:val="20"/>
        </w:rPr>
        <w:t xml:space="preserve"> by the </w:t>
      </w:r>
      <w:r>
        <w:rPr>
          <w:rFonts w:cs="Arial"/>
          <w:sz w:val="20"/>
        </w:rPr>
        <w:t>Customer</w:t>
      </w:r>
      <w:r w:rsidRPr="00A4589E">
        <w:rPr>
          <w:rFonts w:cs="Arial"/>
          <w:sz w:val="20"/>
        </w:rPr>
        <w:t xml:space="preserve"> under the Contract for the full and proper performance by the </w:t>
      </w:r>
      <w:r>
        <w:rPr>
          <w:rFonts w:cs="Arial"/>
          <w:sz w:val="20"/>
        </w:rPr>
        <w:t>Supplier</w:t>
      </w:r>
      <w:r w:rsidRPr="00A4589E">
        <w:rPr>
          <w:rFonts w:cs="Arial"/>
          <w:sz w:val="20"/>
        </w:rPr>
        <w:t xml:space="preserve"> of the Contract Services;</w:t>
      </w:r>
    </w:p>
    <w:p w14:paraId="4C46211D" w14:textId="77777777" w:rsidR="00FF652F" w:rsidRPr="00A504A1" w:rsidRDefault="00B003D0" w:rsidP="00A80570">
      <w:pPr>
        <w:pStyle w:val="BodyTextIndent"/>
        <w:tabs>
          <w:tab w:val="clear" w:pos="720"/>
        </w:tabs>
        <w:overflowPunct w:val="0"/>
        <w:autoSpaceDE w:val="0"/>
        <w:autoSpaceDN w:val="0"/>
        <w:ind w:left="709"/>
        <w:textAlignment w:val="baseline"/>
        <w:rPr>
          <w:rFonts w:cs="Arial"/>
          <w:b/>
          <w:sz w:val="20"/>
        </w:rPr>
      </w:pPr>
      <w:r w:rsidDel="00B003D0">
        <w:rPr>
          <w:rFonts w:cs="Arial"/>
          <w:b/>
          <w:sz w:val="20"/>
        </w:rPr>
        <w:t xml:space="preserve"> </w:t>
      </w:r>
      <w:r w:rsidR="00A504A1" w:rsidRPr="00A504A1">
        <w:rPr>
          <w:rFonts w:cs="Arial"/>
          <w:b/>
          <w:sz w:val="20"/>
        </w:rPr>
        <w:t xml:space="preserve">“Contract Mediator” </w:t>
      </w:r>
      <w:r w:rsidR="00A504A1" w:rsidRPr="00A504A1">
        <w:rPr>
          <w:rFonts w:cs="Arial"/>
          <w:sz w:val="20"/>
        </w:rPr>
        <w:t xml:space="preserve">has the meaning set out in </w:t>
      </w:r>
      <w:r w:rsidR="006C7585">
        <w:rPr>
          <w:rFonts w:cs="Arial"/>
          <w:sz w:val="20"/>
        </w:rPr>
        <w:t>c</w:t>
      </w:r>
      <w:r w:rsidR="00A504A1" w:rsidRPr="00A504A1">
        <w:rPr>
          <w:rFonts w:cs="Arial"/>
          <w:sz w:val="20"/>
        </w:rPr>
        <w:t>lause 23.2.5.1;</w:t>
      </w:r>
    </w:p>
    <w:p w14:paraId="39713D50" w14:textId="77777777" w:rsidR="00A504A1" w:rsidRPr="00A504A1" w:rsidRDefault="00A504A1" w:rsidP="00A80570">
      <w:pPr>
        <w:pStyle w:val="BodyTextIndent"/>
        <w:tabs>
          <w:tab w:val="clear" w:pos="720"/>
        </w:tabs>
        <w:overflowPunct w:val="0"/>
        <w:autoSpaceDE w:val="0"/>
        <w:autoSpaceDN w:val="0"/>
        <w:ind w:left="709"/>
        <w:textAlignment w:val="baseline"/>
        <w:rPr>
          <w:rFonts w:cs="Arial"/>
          <w:sz w:val="20"/>
        </w:rPr>
      </w:pPr>
      <w:r w:rsidRPr="004B5B7A">
        <w:rPr>
          <w:b/>
          <w:sz w:val="20"/>
        </w:rPr>
        <w:t>"Contract Services"</w:t>
      </w:r>
      <w:r w:rsidRPr="00A504A1">
        <w:rPr>
          <w:sz w:val="20"/>
        </w:rPr>
        <w:t xml:space="preserve"> </w:t>
      </w:r>
      <w:r w:rsidRPr="00A504A1">
        <w:rPr>
          <w:rFonts w:cs="Arial"/>
          <w:sz w:val="20"/>
        </w:rPr>
        <w:t>means the Services to be supplied by the Supplier to the Customer as set out in the Letter of Appointment;</w:t>
      </w:r>
    </w:p>
    <w:p w14:paraId="4849EF7E" w14:textId="77777777" w:rsidR="00A504A1" w:rsidRPr="00A504A1" w:rsidRDefault="00A504A1" w:rsidP="00A80570">
      <w:pPr>
        <w:pStyle w:val="BodyTextIndent"/>
        <w:tabs>
          <w:tab w:val="clear" w:pos="720"/>
          <w:tab w:val="num" w:pos="132"/>
        </w:tabs>
        <w:ind w:left="709"/>
        <w:rPr>
          <w:sz w:val="20"/>
        </w:rPr>
      </w:pPr>
      <w:r w:rsidRPr="004B5B7A">
        <w:rPr>
          <w:b/>
          <w:sz w:val="20"/>
        </w:rPr>
        <w:t>“Customer”</w:t>
      </w:r>
      <w:r w:rsidRPr="00A504A1">
        <w:rPr>
          <w:sz w:val="20"/>
        </w:rPr>
        <w:t xml:space="preserve"> </w:t>
      </w:r>
      <w:r w:rsidRPr="00A504A1">
        <w:rPr>
          <w:rFonts w:cs="Arial"/>
          <w:sz w:val="20"/>
        </w:rPr>
        <w:t xml:space="preserve">means the Contracting Body </w:t>
      </w:r>
      <w:r w:rsidR="00E242A0">
        <w:rPr>
          <w:rFonts w:cs="Arial"/>
          <w:sz w:val="20"/>
        </w:rPr>
        <w:t xml:space="preserve">named in the </w:t>
      </w:r>
      <w:r w:rsidRPr="00A504A1">
        <w:rPr>
          <w:rFonts w:cs="Arial"/>
          <w:sz w:val="20"/>
        </w:rPr>
        <w:t>Letter of Appointment;</w:t>
      </w:r>
    </w:p>
    <w:p w14:paraId="57758EE9" w14:textId="77777777" w:rsidR="00A504A1" w:rsidRDefault="00A504A1" w:rsidP="00A80570">
      <w:pPr>
        <w:pStyle w:val="BodyTextIndent"/>
        <w:tabs>
          <w:tab w:val="clear" w:pos="720"/>
        </w:tabs>
        <w:overflowPunct w:val="0"/>
        <w:autoSpaceDE w:val="0"/>
        <w:autoSpaceDN w:val="0"/>
        <w:ind w:left="709"/>
        <w:textAlignment w:val="baseline"/>
        <w:rPr>
          <w:rFonts w:cs="Arial"/>
          <w:sz w:val="20"/>
        </w:rPr>
      </w:pPr>
      <w:r w:rsidRPr="00A4589E">
        <w:rPr>
          <w:rFonts w:cs="Arial"/>
          <w:b/>
          <w:sz w:val="20"/>
        </w:rPr>
        <w:t>"</w:t>
      </w:r>
      <w:r>
        <w:rPr>
          <w:rFonts w:cs="Arial"/>
          <w:b/>
          <w:sz w:val="20"/>
        </w:rPr>
        <w:t>Customer</w:t>
      </w:r>
      <w:r w:rsidRPr="00A4589E">
        <w:rPr>
          <w:rFonts w:cs="Arial"/>
          <w:b/>
          <w:sz w:val="20"/>
        </w:rPr>
        <w:t>’s Confidential Information"</w:t>
      </w:r>
      <w:r>
        <w:rPr>
          <w:rFonts w:cs="Arial"/>
          <w:b/>
          <w:sz w:val="20"/>
        </w:rPr>
        <w:t xml:space="preserve"> </w:t>
      </w:r>
      <w:r w:rsidRPr="00A4589E">
        <w:rPr>
          <w:rFonts w:cs="Arial"/>
          <w:sz w:val="20"/>
        </w:rPr>
        <w:t xml:space="preserve">means all </w:t>
      </w:r>
      <w:r>
        <w:rPr>
          <w:rFonts w:cs="Arial"/>
          <w:sz w:val="20"/>
        </w:rPr>
        <w:t>the Customer</w:t>
      </w:r>
      <w:r w:rsidRPr="00A4589E">
        <w:rPr>
          <w:rFonts w:cs="Arial"/>
          <w:sz w:val="20"/>
        </w:rPr>
        <w:t xml:space="preserve">’s Personal Data and any information, however it is conveyed, that relates to the business, affairs, developments, trade secrets, know-how, personnel, and suppliers of the </w:t>
      </w:r>
      <w:r>
        <w:rPr>
          <w:rFonts w:cs="Arial"/>
          <w:sz w:val="20"/>
        </w:rPr>
        <w:t>Customer</w:t>
      </w:r>
      <w:r w:rsidRPr="00A4589E">
        <w:rPr>
          <w:rFonts w:cs="Arial"/>
          <w:sz w:val="20"/>
        </w:rPr>
        <w:t xml:space="preserve">, including all </w:t>
      </w:r>
      <w:r>
        <w:rPr>
          <w:rFonts w:cs="Arial"/>
          <w:sz w:val="20"/>
        </w:rPr>
        <w:t>Intellectual Property Rights</w:t>
      </w:r>
      <w:r w:rsidRPr="00A4589E">
        <w:rPr>
          <w:rFonts w:cs="Arial"/>
          <w:sz w:val="20"/>
        </w:rPr>
        <w:t>, together with all information derived from any of the above, and any other information clearly designated as being confidential (whether or not it is marked "confidential") or which ought reasonably be considered to be confidential;</w:t>
      </w:r>
    </w:p>
    <w:p w14:paraId="53F86E30" w14:textId="77777777" w:rsidR="00A504A1" w:rsidRPr="00A504A1" w:rsidRDefault="00A504A1" w:rsidP="00A80570">
      <w:pPr>
        <w:pStyle w:val="BodyTextIndent"/>
        <w:numPr>
          <w:ilvl w:val="0"/>
          <w:numId w:val="0"/>
        </w:numPr>
        <w:overflowPunct w:val="0"/>
        <w:autoSpaceDE w:val="0"/>
        <w:autoSpaceDN w:val="0"/>
        <w:ind w:left="709"/>
        <w:textAlignment w:val="baseline"/>
        <w:rPr>
          <w:rFonts w:cs="Arial"/>
          <w:sz w:val="20"/>
        </w:rPr>
      </w:pPr>
      <w:r w:rsidRPr="004B5B7A">
        <w:rPr>
          <w:b/>
          <w:sz w:val="20"/>
        </w:rPr>
        <w:t>"Customer’s Personal Data"</w:t>
      </w:r>
      <w:r w:rsidRPr="00A504A1">
        <w:rPr>
          <w:sz w:val="20"/>
        </w:rPr>
        <w:t xml:space="preserve"> </w:t>
      </w:r>
      <w:r w:rsidRPr="00A504A1">
        <w:rPr>
          <w:rFonts w:cs="Arial"/>
          <w:sz w:val="20"/>
        </w:rPr>
        <w:t>means the Personal Data supplied by the Customer to the Supplier and, for the purposes of or in connection with the Contract;</w:t>
      </w:r>
    </w:p>
    <w:p w14:paraId="7CA816B4" w14:textId="77777777" w:rsidR="00A504A1" w:rsidRPr="00A504A1" w:rsidRDefault="00A504A1" w:rsidP="00A80570">
      <w:pPr>
        <w:pStyle w:val="BodyTextIndent"/>
        <w:tabs>
          <w:tab w:val="clear" w:pos="720"/>
        </w:tabs>
        <w:overflowPunct w:val="0"/>
        <w:autoSpaceDE w:val="0"/>
        <w:autoSpaceDN w:val="0"/>
        <w:ind w:left="709"/>
        <w:textAlignment w:val="baseline"/>
        <w:rPr>
          <w:rFonts w:cs="Arial"/>
          <w:sz w:val="20"/>
        </w:rPr>
      </w:pPr>
      <w:r w:rsidRPr="00A504A1">
        <w:rPr>
          <w:b/>
          <w:sz w:val="20"/>
        </w:rPr>
        <w:lastRenderedPageBreak/>
        <w:t>"Customer’s Representative"</w:t>
      </w:r>
      <w:r w:rsidRPr="00A504A1">
        <w:rPr>
          <w:sz w:val="20"/>
        </w:rPr>
        <w:t xml:space="preserve"> </w:t>
      </w:r>
      <w:r w:rsidRPr="00A504A1">
        <w:rPr>
          <w:rFonts w:cs="Arial"/>
          <w:sz w:val="20"/>
        </w:rPr>
        <w:t>means the representative of the Customer appointed by the Customer from time to time in relation to the Contract and notified to the Supplier;</w:t>
      </w:r>
    </w:p>
    <w:p w14:paraId="577BED7A" w14:textId="77777777" w:rsidR="0064733A" w:rsidRPr="0067310C" w:rsidRDefault="0064733A" w:rsidP="00A80570">
      <w:pPr>
        <w:spacing w:line="240" w:lineRule="auto"/>
        <w:ind w:left="709"/>
        <w:rPr>
          <w:sz w:val="20"/>
        </w:rPr>
      </w:pPr>
      <w:r w:rsidRPr="0067310C">
        <w:rPr>
          <w:b/>
          <w:sz w:val="20"/>
        </w:rPr>
        <w:t>“Day Rate”</w:t>
      </w:r>
      <w:r w:rsidRPr="0067310C">
        <w:rPr>
          <w:sz w:val="20"/>
        </w:rPr>
        <w:t xml:space="preserve"> means the rate per day per grade tendered by the Supplier in the Supplier’s proposal that shall never be exceeded within this Contract</w:t>
      </w:r>
      <w:r w:rsidR="00941D14" w:rsidRPr="0067310C">
        <w:rPr>
          <w:sz w:val="20"/>
        </w:rPr>
        <w:t>;</w:t>
      </w:r>
    </w:p>
    <w:p w14:paraId="48524559" w14:textId="77777777" w:rsidR="004B5B7A" w:rsidRPr="000E6A2F" w:rsidRDefault="004B5B7A" w:rsidP="00A80570">
      <w:pPr>
        <w:pStyle w:val="BodyTextIndent"/>
        <w:numPr>
          <w:ilvl w:val="0"/>
          <w:numId w:val="0"/>
        </w:numPr>
        <w:overflowPunct w:val="0"/>
        <w:autoSpaceDE w:val="0"/>
        <w:autoSpaceDN w:val="0"/>
        <w:ind w:left="709"/>
        <w:textAlignment w:val="baseline"/>
        <w:rPr>
          <w:rFonts w:cs="Arial"/>
          <w:sz w:val="20"/>
        </w:rPr>
      </w:pPr>
      <w:r w:rsidRPr="000E6A2F">
        <w:rPr>
          <w:b/>
          <w:sz w:val="20"/>
        </w:rPr>
        <w:t>“Deliverables”</w:t>
      </w:r>
      <w:r w:rsidRPr="000E6A2F">
        <w:rPr>
          <w:sz w:val="20"/>
        </w:rPr>
        <w:t xml:space="preserve"> </w:t>
      </w:r>
      <w:r w:rsidRPr="000E6A2F">
        <w:rPr>
          <w:rFonts w:cs="Arial"/>
          <w:sz w:val="20"/>
        </w:rPr>
        <w:t>means those deliverables listed in Appendix 1 of the Letter of Appointment;</w:t>
      </w:r>
    </w:p>
    <w:p w14:paraId="173B53FB" w14:textId="2694906A" w:rsidR="004B5B7A" w:rsidRPr="000E6A2F" w:rsidRDefault="004B5B7A" w:rsidP="00A80570">
      <w:pPr>
        <w:pStyle w:val="BodyTextIndent"/>
        <w:numPr>
          <w:ilvl w:val="0"/>
          <w:numId w:val="0"/>
        </w:numPr>
        <w:overflowPunct w:val="0"/>
        <w:autoSpaceDE w:val="0"/>
        <w:autoSpaceDN w:val="0"/>
        <w:ind w:left="709"/>
        <w:textAlignment w:val="baseline"/>
        <w:rPr>
          <w:rFonts w:cs="Arial"/>
          <w:sz w:val="20"/>
        </w:rPr>
      </w:pPr>
      <w:r w:rsidRPr="000E6A2F">
        <w:rPr>
          <w:rFonts w:cs="Arial"/>
          <w:b/>
          <w:sz w:val="20"/>
        </w:rPr>
        <w:t xml:space="preserve">“Effective Date” </w:t>
      </w:r>
      <w:r w:rsidRPr="000E6A2F">
        <w:rPr>
          <w:rFonts w:cs="Arial"/>
          <w:sz w:val="20"/>
        </w:rPr>
        <w:t xml:space="preserve">means </w:t>
      </w:r>
      <w:r w:rsidR="00EF7C98">
        <w:rPr>
          <w:rFonts w:cs="Arial"/>
          <w:sz w:val="20"/>
        </w:rPr>
        <w:t>27/09/2015</w:t>
      </w:r>
      <w:r w:rsidRPr="009E5118">
        <w:rPr>
          <w:rFonts w:cs="Arial"/>
          <w:sz w:val="20"/>
        </w:rPr>
        <w:t xml:space="preserve"> </w:t>
      </w:r>
      <w:r w:rsidRPr="000E6A2F">
        <w:rPr>
          <w:rFonts w:cs="Arial"/>
          <w:sz w:val="20"/>
        </w:rPr>
        <w:t xml:space="preserve">the date on which the Contract shall take effect as stated  in paragraph 1 of Appendix 1 to the Letter of Appointment. </w:t>
      </w:r>
    </w:p>
    <w:p w14:paraId="5A118632" w14:textId="77777777" w:rsidR="004B5B7A" w:rsidRDefault="004B5B7A" w:rsidP="00A80570">
      <w:pPr>
        <w:pStyle w:val="BodyTextIndent"/>
        <w:numPr>
          <w:ilvl w:val="0"/>
          <w:numId w:val="0"/>
        </w:numPr>
        <w:overflowPunct w:val="0"/>
        <w:autoSpaceDE w:val="0"/>
        <w:autoSpaceDN w:val="0"/>
        <w:ind w:left="709"/>
        <w:textAlignment w:val="baseline"/>
        <w:rPr>
          <w:rFonts w:cs="Arial"/>
          <w:sz w:val="20"/>
        </w:rPr>
      </w:pPr>
      <w:r w:rsidRPr="000E6A2F">
        <w:rPr>
          <w:b/>
          <w:sz w:val="20"/>
        </w:rPr>
        <w:t>“Equality Legislation”</w:t>
      </w:r>
      <w:r w:rsidRPr="000E6A2F">
        <w:rPr>
          <w:sz w:val="20"/>
        </w:rPr>
        <w:t xml:space="preserve"> </w:t>
      </w:r>
      <w:r w:rsidRPr="000E6A2F">
        <w:rPr>
          <w:rFonts w:cs="Arial"/>
          <w:sz w:val="20"/>
        </w:rPr>
        <w:t>means the Equality Act 2010, the Part Time Workers (Prevention of Less Favourable Treatment) Regulations 2000, the Work and Families Act 2006, the Human Rights Act 1998 and/ or other relevant or equivalent legislation against discrimination.</w:t>
      </w:r>
    </w:p>
    <w:p w14:paraId="6D5606FA" w14:textId="77777777" w:rsidR="00A8392B" w:rsidRPr="000E6A2F" w:rsidRDefault="00A8392B" w:rsidP="00A80570">
      <w:pPr>
        <w:pStyle w:val="BodyTextIndent"/>
        <w:tabs>
          <w:tab w:val="clear" w:pos="720"/>
        </w:tabs>
        <w:overflowPunct w:val="0"/>
        <w:autoSpaceDE w:val="0"/>
        <w:autoSpaceDN w:val="0"/>
        <w:ind w:left="709"/>
        <w:textAlignment w:val="baseline"/>
        <w:rPr>
          <w:sz w:val="20"/>
        </w:rPr>
      </w:pPr>
      <w:r w:rsidRPr="000E6A2F">
        <w:rPr>
          <w:rFonts w:cs="Arial"/>
          <w:b/>
          <w:sz w:val="20"/>
        </w:rPr>
        <w:t xml:space="preserve">“Framework Agreement” </w:t>
      </w:r>
      <w:r w:rsidRPr="000E6A2F">
        <w:rPr>
          <w:rFonts w:cs="Arial"/>
          <w:sz w:val="20"/>
        </w:rPr>
        <w:t>means the framework agreement between the Authority and the Supplier referred to in the Letter of Appointment</w:t>
      </w:r>
    </w:p>
    <w:p w14:paraId="1856845B" w14:textId="77777777" w:rsidR="00A8392B" w:rsidRPr="000E6A2F" w:rsidRDefault="00A8392B" w:rsidP="00A80570">
      <w:pPr>
        <w:pStyle w:val="BodyTextIndent"/>
        <w:numPr>
          <w:ilvl w:val="0"/>
          <w:numId w:val="0"/>
        </w:numPr>
        <w:overflowPunct w:val="0"/>
        <w:autoSpaceDE w:val="0"/>
        <w:autoSpaceDN w:val="0"/>
        <w:spacing w:after="0"/>
        <w:ind w:left="709"/>
        <w:textAlignment w:val="baseline"/>
        <w:rPr>
          <w:rFonts w:cs="Arial"/>
          <w:sz w:val="20"/>
        </w:rPr>
      </w:pPr>
      <w:r w:rsidRPr="000E6A2F">
        <w:rPr>
          <w:b/>
          <w:sz w:val="20"/>
        </w:rPr>
        <w:t>“Fraud”</w:t>
      </w:r>
      <w:r w:rsidRPr="000E6A2F">
        <w:rPr>
          <w:sz w:val="20"/>
        </w:rPr>
        <w:t xml:space="preserve"> </w:t>
      </w:r>
      <w:r w:rsidRPr="000E6A2F">
        <w:rPr>
          <w:rFonts w:cs="Arial"/>
          <w:sz w:val="20"/>
        </w:rPr>
        <w:t>means any offence under Laws creating offences in respect of fraudulent acts (including the Misrepresentation Act 1967) or at common law in respect of fraudulent acts in relation to this Framework Agreement or defrauding or attempting to defraud or conspiring to defraud the Crown;</w:t>
      </w:r>
    </w:p>
    <w:p w14:paraId="4A206150" w14:textId="77777777" w:rsidR="00A8392B" w:rsidRPr="000E6A2F" w:rsidRDefault="00A8392B" w:rsidP="00A80570">
      <w:pPr>
        <w:pStyle w:val="BodyTextIndent"/>
        <w:tabs>
          <w:tab w:val="clear" w:pos="720"/>
        </w:tabs>
        <w:overflowPunct w:val="0"/>
        <w:autoSpaceDE w:val="0"/>
        <w:autoSpaceDN w:val="0"/>
        <w:spacing w:after="0"/>
        <w:ind w:left="709"/>
        <w:textAlignment w:val="baseline"/>
        <w:rPr>
          <w:rFonts w:cs="Arial"/>
          <w:sz w:val="20"/>
        </w:rPr>
      </w:pPr>
    </w:p>
    <w:p w14:paraId="57421420" w14:textId="77777777" w:rsidR="00A8392B" w:rsidRDefault="00A8392B" w:rsidP="00A80570">
      <w:pPr>
        <w:pStyle w:val="BodyTextIndent"/>
        <w:tabs>
          <w:tab w:val="clear" w:pos="720"/>
        </w:tabs>
        <w:overflowPunct w:val="0"/>
        <w:autoSpaceDE w:val="0"/>
        <w:autoSpaceDN w:val="0"/>
        <w:spacing w:after="0"/>
        <w:ind w:left="709"/>
        <w:textAlignment w:val="baseline"/>
        <w:rPr>
          <w:rFonts w:cs="Arial"/>
          <w:sz w:val="20"/>
        </w:rPr>
      </w:pPr>
      <w:r w:rsidRPr="000E6A2F">
        <w:rPr>
          <w:rFonts w:cs="Arial"/>
          <w:b/>
          <w:sz w:val="20"/>
        </w:rPr>
        <w:t xml:space="preserve">“Good Industry Practice” </w:t>
      </w:r>
      <w:r w:rsidRPr="000E6A2F">
        <w:rPr>
          <w:rFonts w:cs="Arial"/>
          <w:sz w:val="20"/>
        </w:rPr>
        <w:t>means standards, practices, methods and procedures conforming to the Law and the requirements of any Regulatory Body which is responsible for regulating the Supplier and the degree of skill and care, diligence, prudence and foresight which would reasonably and ordinarily be expected from a skilled and experienced person or body engaged in providing Services similar to the Contract Services;</w:t>
      </w:r>
    </w:p>
    <w:p w14:paraId="1D0AF634" w14:textId="77777777" w:rsidR="00A80570" w:rsidRDefault="00A80570" w:rsidP="00A80570">
      <w:pPr>
        <w:pStyle w:val="BodyTextIndent"/>
        <w:tabs>
          <w:tab w:val="clear" w:pos="720"/>
        </w:tabs>
        <w:overflowPunct w:val="0"/>
        <w:autoSpaceDE w:val="0"/>
        <w:autoSpaceDN w:val="0"/>
        <w:spacing w:after="0"/>
        <w:ind w:left="709"/>
        <w:textAlignment w:val="baseline"/>
        <w:rPr>
          <w:rFonts w:cs="Arial"/>
          <w:sz w:val="20"/>
        </w:rPr>
      </w:pPr>
    </w:p>
    <w:p w14:paraId="4893F5EB" w14:textId="77777777" w:rsidR="00A8392B" w:rsidRPr="000E6A2F" w:rsidRDefault="00A8392B" w:rsidP="00A80570">
      <w:pPr>
        <w:pStyle w:val="BodyTextIndent"/>
        <w:numPr>
          <w:ilvl w:val="0"/>
          <w:numId w:val="0"/>
        </w:numPr>
        <w:ind w:left="709"/>
        <w:rPr>
          <w:rFonts w:cs="Arial"/>
          <w:sz w:val="20"/>
        </w:rPr>
      </w:pPr>
      <w:r w:rsidRPr="000E6A2F">
        <w:rPr>
          <w:b/>
          <w:sz w:val="20"/>
        </w:rPr>
        <w:t>“Grave Misconduct”</w:t>
      </w:r>
      <w:r w:rsidRPr="000E6A2F">
        <w:rPr>
          <w:sz w:val="20"/>
        </w:rPr>
        <w:t xml:space="preserve"> </w:t>
      </w:r>
      <w:r w:rsidRPr="000E6A2F">
        <w:rPr>
          <w:rFonts w:cs="Arial"/>
          <w:sz w:val="20"/>
        </w:rPr>
        <w:t>means grave misconduct within Regulation 23(4)(e) of the Public Contracts Regulations 2006 as amended and includes:</w:t>
      </w:r>
    </w:p>
    <w:p w14:paraId="6F4E07B8" w14:textId="77777777" w:rsidR="00A8392B" w:rsidRPr="000E6A2F" w:rsidRDefault="00A8392B" w:rsidP="00A80570">
      <w:pPr>
        <w:pStyle w:val="DefinitionNumbering1"/>
        <w:numPr>
          <w:ilvl w:val="2"/>
          <w:numId w:val="8"/>
        </w:numPr>
        <w:tabs>
          <w:tab w:val="clear" w:pos="2880"/>
          <w:tab w:val="num" w:pos="34"/>
        </w:tabs>
        <w:ind w:left="709" w:firstLine="0"/>
        <w:rPr>
          <w:rFonts w:ascii="Arial" w:hAnsi="Arial" w:cs="Arial"/>
          <w:sz w:val="20"/>
        </w:rPr>
      </w:pPr>
      <w:r w:rsidRPr="000E6A2F">
        <w:rPr>
          <w:rFonts w:ascii="Arial" w:hAnsi="Arial" w:cs="Arial"/>
          <w:sz w:val="20"/>
        </w:rPr>
        <w:t>(a) poor performance or serious or persistent breaches which have led to the early termination of a contract between the Crown or any Contracting Body and the Supplier; or</w:t>
      </w:r>
    </w:p>
    <w:p w14:paraId="1F8B0566" w14:textId="77777777" w:rsidR="00A8392B" w:rsidRPr="00EB5478" w:rsidRDefault="00A8392B" w:rsidP="00A80570">
      <w:pPr>
        <w:pStyle w:val="DefinitionNumbering1"/>
        <w:numPr>
          <w:ilvl w:val="0"/>
          <w:numId w:val="0"/>
        </w:numPr>
        <w:ind w:left="709"/>
        <w:rPr>
          <w:rFonts w:ascii="Arial" w:hAnsi="Arial" w:cs="Arial"/>
          <w:sz w:val="20"/>
        </w:rPr>
      </w:pPr>
      <w:r w:rsidRPr="000E6A2F">
        <w:rPr>
          <w:rFonts w:ascii="Arial" w:hAnsi="Arial" w:cs="Arial"/>
          <w:sz w:val="20"/>
        </w:rPr>
        <w:t>(b) poor performance or a serious breach or breaches which are the subject of proceedings</w:t>
      </w:r>
      <w:r w:rsidRPr="00EB5478">
        <w:rPr>
          <w:rFonts w:ascii="Arial" w:hAnsi="Arial" w:cs="Arial"/>
          <w:sz w:val="20"/>
        </w:rPr>
        <w:t xml:space="preserve"> concerning a contract between the Crown or any Contracting Body and the Supplier; or</w:t>
      </w:r>
    </w:p>
    <w:p w14:paraId="335ACEBB" w14:textId="77777777" w:rsidR="00A8392B" w:rsidRPr="00EB5478" w:rsidRDefault="00A8392B" w:rsidP="00A80570">
      <w:pPr>
        <w:pStyle w:val="DefinitionNumbering1"/>
        <w:numPr>
          <w:ilvl w:val="2"/>
          <w:numId w:val="8"/>
        </w:numPr>
        <w:tabs>
          <w:tab w:val="clear" w:pos="2880"/>
          <w:tab w:val="num" w:pos="459"/>
        </w:tabs>
        <w:ind w:left="709" w:firstLine="0"/>
        <w:rPr>
          <w:rFonts w:ascii="Arial" w:hAnsi="Arial" w:cs="Arial"/>
          <w:sz w:val="20"/>
        </w:rPr>
      </w:pPr>
      <w:r w:rsidRPr="00EB5478">
        <w:rPr>
          <w:rFonts w:ascii="Arial" w:hAnsi="Arial" w:cs="Arial"/>
          <w:sz w:val="20"/>
        </w:rPr>
        <w:t>(c) serious financial irregularities on the part of the Supplier (within any legal jurisdiction); or</w:t>
      </w:r>
    </w:p>
    <w:p w14:paraId="3DB9AA02" w14:textId="77777777" w:rsidR="00A8392B" w:rsidRPr="00EB5478" w:rsidRDefault="00A8392B" w:rsidP="00A80570">
      <w:pPr>
        <w:pStyle w:val="DefinitionNumbering1"/>
        <w:numPr>
          <w:ilvl w:val="2"/>
          <w:numId w:val="8"/>
        </w:numPr>
        <w:tabs>
          <w:tab w:val="clear" w:pos="2880"/>
          <w:tab w:val="num" w:pos="459"/>
        </w:tabs>
        <w:ind w:left="709" w:firstLine="0"/>
        <w:rPr>
          <w:rFonts w:ascii="Arial" w:hAnsi="Arial" w:cs="Arial"/>
          <w:sz w:val="20"/>
        </w:rPr>
      </w:pPr>
      <w:r w:rsidRPr="00EB5478">
        <w:rPr>
          <w:rFonts w:ascii="Arial" w:hAnsi="Arial" w:cs="Arial"/>
          <w:sz w:val="20"/>
        </w:rPr>
        <w:t>(d) misconduct which would be regarded as serious by any regulatory body for a trade or profession,</w:t>
      </w:r>
    </w:p>
    <w:p w14:paraId="16BBF2E9" w14:textId="77777777" w:rsidR="00A8392B" w:rsidRPr="004B5B7A" w:rsidRDefault="00A8392B" w:rsidP="00A80570">
      <w:pPr>
        <w:pStyle w:val="BodyTextIndent"/>
        <w:ind w:left="709"/>
      </w:pPr>
      <w:r w:rsidRPr="00EB5478">
        <w:rPr>
          <w:rFonts w:cs="Arial"/>
          <w:sz w:val="20"/>
        </w:rPr>
        <w:t>and for the purposes of the foregoing “proceedings” includes arbitration proceedings which have been commenced or court proceedings where a letter before action or a notice of claim has been issued);</w:t>
      </w:r>
    </w:p>
    <w:p w14:paraId="43628280" w14:textId="77777777" w:rsidR="004B5B7A" w:rsidRDefault="00B003D0" w:rsidP="00A80570">
      <w:pPr>
        <w:pStyle w:val="BodyTextIndent"/>
        <w:numPr>
          <w:ilvl w:val="0"/>
          <w:numId w:val="0"/>
        </w:numPr>
        <w:overflowPunct w:val="0"/>
        <w:autoSpaceDE w:val="0"/>
        <w:autoSpaceDN w:val="0"/>
        <w:spacing w:after="0"/>
        <w:ind w:left="709"/>
        <w:textAlignment w:val="baseline"/>
        <w:rPr>
          <w:rFonts w:cs="Arial"/>
          <w:sz w:val="20"/>
        </w:rPr>
      </w:pPr>
      <w:r w:rsidRPr="000E6A2F" w:rsidDel="00B003D0">
        <w:rPr>
          <w:rFonts w:cs="Arial"/>
          <w:b/>
          <w:sz w:val="20"/>
        </w:rPr>
        <w:t xml:space="preserve"> </w:t>
      </w:r>
      <w:r w:rsidRPr="00033C26" w:rsidDel="00B003D0">
        <w:rPr>
          <w:rFonts w:cs="Arial"/>
          <w:b/>
          <w:sz w:val="20"/>
        </w:rPr>
        <w:t xml:space="preserve"> </w:t>
      </w:r>
      <w:r w:rsidR="004B5B7A" w:rsidRPr="00033C26">
        <w:rPr>
          <w:b/>
          <w:sz w:val="20"/>
        </w:rPr>
        <w:t xml:space="preserve">“Implementation Plan” </w:t>
      </w:r>
      <w:r w:rsidR="004B5B7A" w:rsidRPr="00EB5478">
        <w:rPr>
          <w:rFonts w:cs="Arial"/>
          <w:sz w:val="20"/>
        </w:rPr>
        <w:t>m</w:t>
      </w:r>
      <w:r w:rsidR="004B5B7A" w:rsidRPr="00033C26">
        <w:rPr>
          <w:rFonts w:cs="Arial"/>
          <w:sz w:val="20"/>
        </w:rPr>
        <w:t>eans the plan referred to in Appendix 1 to the Letter of Appointment;</w:t>
      </w:r>
    </w:p>
    <w:p w14:paraId="353548A2" w14:textId="77777777" w:rsidR="00033C26" w:rsidRPr="00033C26" w:rsidRDefault="00033C26" w:rsidP="00A80570">
      <w:pPr>
        <w:pStyle w:val="BodyTextIndent"/>
        <w:numPr>
          <w:ilvl w:val="0"/>
          <w:numId w:val="0"/>
        </w:numPr>
        <w:overflowPunct w:val="0"/>
        <w:autoSpaceDE w:val="0"/>
        <w:autoSpaceDN w:val="0"/>
        <w:spacing w:after="0"/>
        <w:ind w:left="709"/>
        <w:textAlignment w:val="baseline"/>
        <w:rPr>
          <w:rFonts w:cs="Arial"/>
          <w:sz w:val="20"/>
        </w:rPr>
      </w:pPr>
    </w:p>
    <w:p w14:paraId="58304A6A" w14:textId="77777777" w:rsidR="00A8392B" w:rsidRPr="006778E6" w:rsidRDefault="00A8392B" w:rsidP="00A80570">
      <w:pPr>
        <w:pStyle w:val="BodyTextIndent"/>
        <w:keepNext/>
        <w:numPr>
          <w:ilvl w:val="0"/>
          <w:numId w:val="0"/>
        </w:numPr>
        <w:ind w:left="709"/>
        <w:rPr>
          <w:rFonts w:cs="Arial"/>
          <w:sz w:val="20"/>
        </w:rPr>
      </w:pPr>
      <w:r w:rsidRPr="006778E6">
        <w:rPr>
          <w:rFonts w:cs="Arial"/>
          <w:b/>
          <w:sz w:val="20"/>
        </w:rPr>
        <w:t xml:space="preserve">“Intellectual Property Rights” or “IPR” </w:t>
      </w:r>
      <w:r w:rsidRPr="006778E6">
        <w:rPr>
          <w:rFonts w:cs="Arial"/>
          <w:sz w:val="20"/>
        </w:rPr>
        <w:t>means:</w:t>
      </w:r>
    </w:p>
    <w:p w14:paraId="4FA39CFF" w14:textId="77777777" w:rsidR="00A8392B" w:rsidRPr="006778E6" w:rsidRDefault="00A8392B" w:rsidP="0064122C">
      <w:pPr>
        <w:pStyle w:val="DefinitionNumbering1"/>
        <w:numPr>
          <w:ilvl w:val="0"/>
          <w:numId w:val="21"/>
        </w:numPr>
        <w:ind w:left="709" w:firstLine="0"/>
        <w:rPr>
          <w:rFonts w:ascii="Arial" w:hAnsi="Arial" w:cs="Arial"/>
          <w:sz w:val="20"/>
        </w:rPr>
      </w:pPr>
      <w:r w:rsidRPr="006778E6">
        <w:rPr>
          <w:rFonts w:ascii="Arial" w:hAnsi="Arial" w:cs="Arial"/>
          <w:sz w:val="20"/>
        </w:rPr>
        <w:t>copyright, rights related to or affording protection similar to copyright, rights in databases, patents and rights in inventions, semi-conductor topography rights, service marks, logos, database rights, trade marks, rights in internet domain names and website addresses and other rights in trade or business  names, design rights (whether registerable or otherwise), Know-How, trade secrets and moral rights and other similar rights or obligations;</w:t>
      </w:r>
    </w:p>
    <w:p w14:paraId="52CAD055" w14:textId="77777777" w:rsidR="00A8392B" w:rsidRPr="006778E6" w:rsidRDefault="00A8392B" w:rsidP="0064122C">
      <w:pPr>
        <w:pStyle w:val="DefinitionNumbering1"/>
        <w:numPr>
          <w:ilvl w:val="0"/>
          <w:numId w:val="21"/>
        </w:numPr>
        <w:ind w:left="709" w:firstLine="0"/>
        <w:rPr>
          <w:rFonts w:ascii="Arial" w:hAnsi="Arial" w:cs="Arial"/>
          <w:sz w:val="20"/>
        </w:rPr>
      </w:pPr>
      <w:r w:rsidRPr="006778E6">
        <w:rPr>
          <w:rFonts w:ascii="Arial" w:hAnsi="Arial" w:cs="Arial"/>
          <w:sz w:val="20"/>
        </w:rPr>
        <w:lastRenderedPageBreak/>
        <w:t>applications for registration, and the right to apply for registration, for any of the rights listed at (a) that are capable of being registered in any country or jurisdiction; and</w:t>
      </w:r>
    </w:p>
    <w:p w14:paraId="49A723B8" w14:textId="77777777" w:rsidR="00A8392B" w:rsidRPr="006778E6" w:rsidRDefault="00A8392B" w:rsidP="0064122C">
      <w:pPr>
        <w:pStyle w:val="DefinitionNumbering1"/>
        <w:numPr>
          <w:ilvl w:val="0"/>
          <w:numId w:val="21"/>
        </w:numPr>
        <w:ind w:left="709" w:firstLine="0"/>
        <w:rPr>
          <w:rFonts w:ascii="Arial" w:hAnsi="Arial" w:cs="Arial"/>
          <w:sz w:val="20"/>
        </w:rPr>
      </w:pPr>
      <w:r w:rsidRPr="006778E6">
        <w:rPr>
          <w:rFonts w:ascii="Arial" w:hAnsi="Arial" w:cs="Arial"/>
          <w:sz w:val="20"/>
        </w:rPr>
        <w:t>all other rights whether registerable or not having equivalent or similar effect in any country or jurisdiction (including but not limited to the United Kingdom) and the right to sue for passing off;</w:t>
      </w:r>
    </w:p>
    <w:p w14:paraId="2C1237B1" w14:textId="77777777" w:rsidR="00A8392B" w:rsidRPr="006778E6" w:rsidRDefault="00A8392B" w:rsidP="00A80570">
      <w:pPr>
        <w:pStyle w:val="BodyTextIndent"/>
        <w:tabs>
          <w:tab w:val="clear" w:pos="720"/>
        </w:tabs>
        <w:overflowPunct w:val="0"/>
        <w:autoSpaceDE w:val="0"/>
        <w:autoSpaceDN w:val="0"/>
        <w:spacing w:before="240"/>
        <w:ind w:left="709"/>
        <w:textAlignment w:val="baseline"/>
        <w:rPr>
          <w:rFonts w:cs="Arial"/>
          <w:sz w:val="20"/>
        </w:rPr>
      </w:pPr>
      <w:r w:rsidRPr="006778E6">
        <w:rPr>
          <w:rFonts w:cs="Arial"/>
          <w:b/>
          <w:sz w:val="20"/>
        </w:rPr>
        <w:t xml:space="preserve">"Information" </w:t>
      </w:r>
      <w:r w:rsidRPr="006778E6">
        <w:rPr>
          <w:rFonts w:cs="Arial"/>
          <w:sz w:val="20"/>
        </w:rPr>
        <w:t>has the meaning given under section 84 of the FOIA</w:t>
      </w:r>
    </w:p>
    <w:p w14:paraId="51EF3FB7" w14:textId="77777777" w:rsidR="004B5B7A" w:rsidRPr="006778E6" w:rsidRDefault="00B003D0" w:rsidP="00A80570">
      <w:pPr>
        <w:pStyle w:val="BodyTextIndent"/>
        <w:tabs>
          <w:tab w:val="clear" w:pos="720"/>
        </w:tabs>
        <w:overflowPunct w:val="0"/>
        <w:autoSpaceDE w:val="0"/>
        <w:autoSpaceDN w:val="0"/>
        <w:spacing w:before="240"/>
        <w:ind w:left="709"/>
        <w:textAlignment w:val="baseline"/>
        <w:rPr>
          <w:rFonts w:cs="Arial"/>
          <w:sz w:val="20"/>
        </w:rPr>
      </w:pPr>
      <w:r w:rsidRPr="006778E6" w:rsidDel="00B003D0">
        <w:rPr>
          <w:rFonts w:cs="Arial"/>
          <w:b/>
          <w:sz w:val="20"/>
        </w:rPr>
        <w:t xml:space="preserve"> </w:t>
      </w:r>
      <w:r w:rsidR="004B5B7A" w:rsidRPr="006778E6">
        <w:rPr>
          <w:rFonts w:cs="Arial"/>
          <w:b/>
          <w:sz w:val="20"/>
        </w:rPr>
        <w:t xml:space="preserve">“Key Personnel” </w:t>
      </w:r>
      <w:r w:rsidR="004B5B7A" w:rsidRPr="006778E6">
        <w:rPr>
          <w:rFonts w:cs="Arial"/>
          <w:sz w:val="20"/>
        </w:rPr>
        <w:t>means any individuals identified as such in the Letter of Appointment and any replacements for such individuals that may be agreed between the Parties from time to time in accordance with Clause 2.3;</w:t>
      </w:r>
    </w:p>
    <w:p w14:paraId="626C3515" w14:textId="77777777" w:rsidR="00A8392B" w:rsidRPr="006778E6" w:rsidRDefault="00A8392B" w:rsidP="00A80570">
      <w:pPr>
        <w:pStyle w:val="BodyTextIndent"/>
        <w:tabs>
          <w:tab w:val="clear" w:pos="720"/>
        </w:tabs>
        <w:overflowPunct w:val="0"/>
        <w:autoSpaceDE w:val="0"/>
        <w:autoSpaceDN w:val="0"/>
        <w:spacing w:before="240"/>
        <w:ind w:left="709"/>
        <w:textAlignment w:val="baseline"/>
        <w:rPr>
          <w:rFonts w:cs="Arial"/>
          <w:sz w:val="20"/>
        </w:rPr>
      </w:pPr>
      <w:r w:rsidRPr="006778E6">
        <w:rPr>
          <w:rFonts w:cs="Arial"/>
          <w:b/>
          <w:sz w:val="20"/>
        </w:rPr>
        <w:t xml:space="preserve">“Law” </w:t>
      </w:r>
      <w:r w:rsidRPr="006778E6">
        <w:rPr>
          <w:rFonts w:cs="Arial"/>
          <w:sz w:val="20"/>
        </w:rPr>
        <w:t>means any applicable Act of Parliament, subordinate legislation within the meaning of section 21(1) of the Interpretation Act 1978, exercise of the royal prerogative, enforceable community right within the meaning of section 2 of the European Communities Act 1972, rule of common law, regulatory policy, guidance or industry code, judgment of a relevant court of law, or directives or statute, bye-law, regulation, order, regulatory policy, guidance or industry code, rule of Court or directives or requirements of any Regulatory Body, delegated or subordinate legislation;</w:t>
      </w:r>
    </w:p>
    <w:p w14:paraId="6C3D4C28" w14:textId="25364985" w:rsidR="004B5B7A" w:rsidRPr="006778E6" w:rsidRDefault="004B5B7A" w:rsidP="00A80570">
      <w:pPr>
        <w:pStyle w:val="BodyTextIndent"/>
        <w:tabs>
          <w:tab w:val="clear" w:pos="720"/>
        </w:tabs>
        <w:overflowPunct w:val="0"/>
        <w:autoSpaceDE w:val="0"/>
        <w:autoSpaceDN w:val="0"/>
        <w:ind w:left="709"/>
        <w:textAlignment w:val="baseline"/>
        <w:rPr>
          <w:rFonts w:cs="Arial"/>
          <w:sz w:val="20"/>
        </w:rPr>
      </w:pPr>
      <w:r w:rsidRPr="006778E6">
        <w:rPr>
          <w:rFonts w:cs="Arial"/>
          <w:b/>
          <w:sz w:val="20"/>
        </w:rPr>
        <w:t xml:space="preserve">"Letter of Appointment” </w:t>
      </w:r>
      <w:r w:rsidRPr="006778E6">
        <w:rPr>
          <w:rFonts w:cs="Arial"/>
          <w:sz w:val="20"/>
        </w:rPr>
        <w:t xml:space="preserve">means the letter from the </w:t>
      </w:r>
      <w:r w:rsidR="0064122C">
        <w:rPr>
          <w:rFonts w:cs="Arial"/>
          <w:sz w:val="20"/>
        </w:rPr>
        <w:t xml:space="preserve">Customer to the Supplier dated </w:t>
      </w:r>
      <w:r w:rsidR="00EF7C98">
        <w:rPr>
          <w:rFonts w:cs="Arial"/>
          <w:sz w:val="20"/>
        </w:rPr>
        <w:t>27/08/2015</w:t>
      </w:r>
      <w:r w:rsidRPr="006778E6">
        <w:rPr>
          <w:rFonts w:cs="Arial"/>
          <w:sz w:val="20"/>
        </w:rPr>
        <w:t xml:space="preserve"> (including its appendices) constituting the Order to provide the Contract Services;</w:t>
      </w:r>
    </w:p>
    <w:p w14:paraId="069F7918" w14:textId="77777777" w:rsidR="004B5B7A" w:rsidRPr="006778E6" w:rsidRDefault="004B5B7A" w:rsidP="00A80570">
      <w:pPr>
        <w:pStyle w:val="BodyTextIndent"/>
        <w:numPr>
          <w:ilvl w:val="0"/>
          <w:numId w:val="0"/>
        </w:numPr>
        <w:overflowPunct w:val="0"/>
        <w:autoSpaceDE w:val="0"/>
        <w:autoSpaceDN w:val="0"/>
        <w:ind w:left="709"/>
        <w:textAlignment w:val="baseline"/>
        <w:rPr>
          <w:rFonts w:cs="Arial"/>
          <w:sz w:val="20"/>
        </w:rPr>
      </w:pPr>
      <w:r w:rsidRPr="006778E6">
        <w:rPr>
          <w:rFonts w:cs="Arial"/>
          <w:b/>
          <w:sz w:val="20"/>
        </w:rPr>
        <w:t xml:space="preserve">“Material Breach" </w:t>
      </w:r>
      <w:r w:rsidRPr="006778E6">
        <w:rPr>
          <w:rFonts w:cs="Arial"/>
          <w:sz w:val="20"/>
        </w:rPr>
        <w:t>means a material breach of th</w:t>
      </w:r>
      <w:r w:rsidR="00033A70" w:rsidRPr="006778E6">
        <w:rPr>
          <w:rFonts w:cs="Arial"/>
          <w:sz w:val="20"/>
        </w:rPr>
        <w:t>is</w:t>
      </w:r>
      <w:r w:rsidRPr="006778E6">
        <w:rPr>
          <w:rFonts w:cs="Arial"/>
          <w:sz w:val="20"/>
        </w:rPr>
        <w:t xml:space="preserve"> </w:t>
      </w:r>
      <w:r w:rsidR="00033A70" w:rsidRPr="006778E6">
        <w:rPr>
          <w:rFonts w:cs="Arial"/>
          <w:sz w:val="20"/>
        </w:rPr>
        <w:t xml:space="preserve">Call-Off </w:t>
      </w:r>
      <w:r w:rsidRPr="006778E6">
        <w:rPr>
          <w:rFonts w:cs="Arial"/>
          <w:sz w:val="20"/>
        </w:rPr>
        <w:t>Contract;</w:t>
      </w:r>
    </w:p>
    <w:p w14:paraId="2EF54A30" w14:textId="77777777" w:rsidR="004B5B7A" w:rsidRPr="006778E6" w:rsidRDefault="004B5B7A" w:rsidP="00A80570">
      <w:pPr>
        <w:pStyle w:val="BodyTextIndent"/>
        <w:numPr>
          <w:ilvl w:val="0"/>
          <w:numId w:val="0"/>
        </w:numPr>
        <w:overflowPunct w:val="0"/>
        <w:autoSpaceDE w:val="0"/>
        <w:autoSpaceDN w:val="0"/>
        <w:ind w:left="709"/>
        <w:textAlignment w:val="baseline"/>
        <w:rPr>
          <w:rFonts w:cs="Arial"/>
          <w:sz w:val="20"/>
        </w:rPr>
      </w:pPr>
      <w:r w:rsidRPr="006778E6">
        <w:rPr>
          <w:rFonts w:cs="Arial"/>
          <w:b/>
          <w:sz w:val="20"/>
        </w:rPr>
        <w:t xml:space="preserve">“Milestone” </w:t>
      </w:r>
      <w:r w:rsidRPr="006778E6">
        <w:rPr>
          <w:rFonts w:cs="Arial"/>
          <w:sz w:val="20"/>
        </w:rPr>
        <w:t>means an event or task described in the Implementation Plan which must be completed by the corresponding date set out in such plan.</w:t>
      </w:r>
    </w:p>
    <w:p w14:paraId="132BDD52" w14:textId="77777777" w:rsidR="004B5B7A" w:rsidRPr="006778E6" w:rsidRDefault="00B003D0" w:rsidP="00A80570">
      <w:pPr>
        <w:pStyle w:val="BodyTextIndent"/>
        <w:numPr>
          <w:ilvl w:val="0"/>
          <w:numId w:val="0"/>
        </w:numPr>
        <w:overflowPunct w:val="0"/>
        <w:autoSpaceDE w:val="0"/>
        <w:autoSpaceDN w:val="0"/>
        <w:ind w:left="709"/>
        <w:textAlignment w:val="baseline"/>
        <w:rPr>
          <w:rFonts w:cs="Arial"/>
          <w:b/>
          <w:sz w:val="20"/>
        </w:rPr>
      </w:pPr>
      <w:r w:rsidRPr="006778E6" w:rsidDel="00B003D0">
        <w:rPr>
          <w:rFonts w:cs="Arial"/>
          <w:b/>
          <w:sz w:val="20"/>
        </w:rPr>
        <w:t xml:space="preserve"> </w:t>
      </w:r>
      <w:r w:rsidR="004B5B7A" w:rsidRPr="006778E6">
        <w:rPr>
          <w:rFonts w:cs="Arial"/>
          <w:b/>
          <w:sz w:val="20"/>
        </w:rPr>
        <w:t xml:space="preserve">“Order” </w:t>
      </w:r>
      <w:r w:rsidR="000E6A2F" w:rsidRPr="006778E6">
        <w:rPr>
          <w:rFonts w:cs="Arial"/>
          <w:sz w:val="20"/>
        </w:rPr>
        <w:t>means an order for the provision of the Contract Services placed by a C</w:t>
      </w:r>
      <w:r w:rsidRPr="006778E6">
        <w:rPr>
          <w:rFonts w:cs="Arial"/>
          <w:sz w:val="20"/>
        </w:rPr>
        <w:t>ustomer</w:t>
      </w:r>
      <w:r w:rsidR="000E6A2F" w:rsidRPr="006778E6">
        <w:rPr>
          <w:rFonts w:cs="Arial"/>
          <w:sz w:val="20"/>
        </w:rPr>
        <w:t xml:space="preserve"> with the Supplier in accordance with the Ordering Procedures, </w:t>
      </w:r>
      <w:r w:rsidR="006C7585" w:rsidRPr="006778E6">
        <w:rPr>
          <w:rFonts w:cs="Arial"/>
          <w:sz w:val="20"/>
        </w:rPr>
        <w:t xml:space="preserve">substantially in the form </w:t>
      </w:r>
      <w:r w:rsidR="000E6A2F" w:rsidRPr="006778E6">
        <w:rPr>
          <w:rFonts w:cs="Arial"/>
          <w:sz w:val="20"/>
        </w:rPr>
        <w:t xml:space="preserve">as </w:t>
      </w:r>
      <w:r w:rsidR="006C7585" w:rsidRPr="006778E6">
        <w:rPr>
          <w:rFonts w:cs="Arial"/>
          <w:sz w:val="20"/>
        </w:rPr>
        <w:t>set out in</w:t>
      </w:r>
      <w:r w:rsidR="000E6A2F" w:rsidRPr="006778E6">
        <w:rPr>
          <w:rFonts w:cs="Arial"/>
          <w:sz w:val="20"/>
        </w:rPr>
        <w:t xml:space="preserve"> the Letter of Appointment (including its appendices)</w:t>
      </w:r>
    </w:p>
    <w:p w14:paraId="14D64A04" w14:textId="77777777" w:rsidR="004B5B7A" w:rsidRPr="006778E6" w:rsidRDefault="00B951CE" w:rsidP="00A80570">
      <w:pPr>
        <w:pStyle w:val="BodyTextIndent"/>
        <w:numPr>
          <w:ilvl w:val="0"/>
          <w:numId w:val="0"/>
        </w:numPr>
        <w:overflowPunct w:val="0"/>
        <w:autoSpaceDE w:val="0"/>
        <w:autoSpaceDN w:val="0"/>
        <w:ind w:left="709"/>
        <w:textAlignment w:val="baseline"/>
        <w:rPr>
          <w:rFonts w:cs="Arial"/>
          <w:sz w:val="20"/>
        </w:rPr>
      </w:pPr>
      <w:r w:rsidRPr="006778E6">
        <w:rPr>
          <w:rFonts w:cs="Arial"/>
          <w:b/>
          <w:sz w:val="20"/>
        </w:rPr>
        <w:t xml:space="preserve">"Party" </w:t>
      </w:r>
      <w:r w:rsidRPr="006778E6">
        <w:rPr>
          <w:rFonts w:cs="Arial"/>
          <w:sz w:val="20"/>
        </w:rPr>
        <w:t xml:space="preserve">means the Supplier or the Customer and </w:t>
      </w:r>
      <w:r w:rsidRPr="006778E6">
        <w:rPr>
          <w:rFonts w:cs="Arial"/>
          <w:b/>
          <w:sz w:val="20"/>
        </w:rPr>
        <w:t>"Parties"</w:t>
      </w:r>
      <w:r w:rsidRPr="006778E6">
        <w:rPr>
          <w:rFonts w:cs="Arial"/>
          <w:sz w:val="20"/>
        </w:rPr>
        <w:t xml:space="preserve"> shall mean both of them;</w:t>
      </w:r>
    </w:p>
    <w:p w14:paraId="7BE229E8" w14:textId="77777777" w:rsidR="00B951CE" w:rsidRPr="006778E6" w:rsidRDefault="00B951CE" w:rsidP="00A80570">
      <w:pPr>
        <w:pStyle w:val="BodyTextIndent2"/>
        <w:rPr>
          <w:rFonts w:ascii="Arial" w:hAnsi="Arial" w:cs="Arial"/>
          <w:sz w:val="20"/>
        </w:rPr>
      </w:pPr>
      <w:r w:rsidRPr="006778E6">
        <w:rPr>
          <w:rFonts w:ascii="Arial" w:hAnsi="Arial" w:cs="Arial"/>
          <w:b/>
          <w:sz w:val="20"/>
        </w:rPr>
        <w:t xml:space="preserve">“Persistent Failure” </w:t>
      </w:r>
      <w:r w:rsidRPr="006778E6">
        <w:rPr>
          <w:rFonts w:ascii="Arial" w:hAnsi="Arial" w:cs="Arial"/>
          <w:sz w:val="20"/>
        </w:rPr>
        <w:t>means any two (2) or more failures by the Supplier in any rolling period of twelve (12) months to comply with obligations in respect of the Contract Services under the Contract;</w:t>
      </w:r>
    </w:p>
    <w:p w14:paraId="2E6E9ACD" w14:textId="77777777" w:rsidR="00B951CE" w:rsidRPr="006778E6" w:rsidRDefault="00B951CE" w:rsidP="00A80570">
      <w:pPr>
        <w:pStyle w:val="BodyTextIndent"/>
        <w:numPr>
          <w:ilvl w:val="0"/>
          <w:numId w:val="0"/>
        </w:numPr>
        <w:overflowPunct w:val="0"/>
        <w:autoSpaceDE w:val="0"/>
        <w:autoSpaceDN w:val="0"/>
        <w:ind w:left="720"/>
        <w:textAlignment w:val="baseline"/>
        <w:rPr>
          <w:rFonts w:cs="Arial"/>
          <w:sz w:val="20"/>
        </w:rPr>
      </w:pPr>
      <w:r w:rsidRPr="006778E6">
        <w:rPr>
          <w:rFonts w:cs="Arial"/>
          <w:b/>
          <w:sz w:val="20"/>
        </w:rPr>
        <w:t>“Premises”</w:t>
      </w:r>
      <w:r w:rsidRPr="006778E6">
        <w:rPr>
          <w:rFonts w:cs="Arial"/>
          <w:sz w:val="20"/>
        </w:rPr>
        <w:t xml:space="preserve"> means land or buildings owned or occupied by the Customer and of such government agencies or departments or non-departmental public bodies that the Secretary of State from time to time may specify;</w:t>
      </w:r>
    </w:p>
    <w:p w14:paraId="64356524" w14:textId="77777777" w:rsidR="00A8392B" w:rsidRPr="006778E6" w:rsidRDefault="00A8392B" w:rsidP="00A80570">
      <w:pPr>
        <w:pStyle w:val="DefinitionNumbering1"/>
        <w:numPr>
          <w:ilvl w:val="3"/>
          <w:numId w:val="8"/>
        </w:numPr>
        <w:tabs>
          <w:tab w:val="clear" w:pos="2880"/>
          <w:tab w:val="num" w:pos="709"/>
        </w:tabs>
        <w:ind w:left="709" w:firstLine="0"/>
        <w:rPr>
          <w:rFonts w:ascii="Arial" w:hAnsi="Arial" w:cs="Arial"/>
          <w:sz w:val="20"/>
        </w:rPr>
      </w:pPr>
      <w:r w:rsidRPr="006778E6">
        <w:rPr>
          <w:rFonts w:ascii="Arial" w:hAnsi="Arial" w:cs="Arial"/>
          <w:b/>
          <w:sz w:val="20"/>
        </w:rPr>
        <w:t>“Prohibited Act”</w:t>
      </w:r>
      <w:r w:rsidRPr="006778E6">
        <w:rPr>
          <w:rFonts w:ascii="Arial" w:hAnsi="Arial" w:cs="Arial"/>
          <w:sz w:val="20"/>
        </w:rPr>
        <w:t xml:space="preserve"> means;</w:t>
      </w:r>
    </w:p>
    <w:p w14:paraId="6F75F888" w14:textId="77777777" w:rsidR="00A8392B" w:rsidRPr="006778E6" w:rsidRDefault="00A8392B" w:rsidP="00A80570">
      <w:pPr>
        <w:pStyle w:val="DefinitionNumbering1"/>
        <w:numPr>
          <w:ilvl w:val="2"/>
          <w:numId w:val="8"/>
        </w:numPr>
        <w:tabs>
          <w:tab w:val="clear" w:pos="2880"/>
          <w:tab w:val="num" w:pos="0"/>
        </w:tabs>
        <w:ind w:left="720" w:hanging="11"/>
        <w:rPr>
          <w:rFonts w:ascii="Arial" w:hAnsi="Arial" w:cs="Arial"/>
          <w:sz w:val="20"/>
        </w:rPr>
      </w:pPr>
      <w:r w:rsidRPr="006778E6">
        <w:rPr>
          <w:rFonts w:ascii="Arial" w:hAnsi="Arial" w:cs="Arial"/>
          <w:sz w:val="20"/>
        </w:rPr>
        <w:t xml:space="preserve">(a) directly or indirectly offering, promising or giving any person working for or engaged by any Contracting Body a financial or other advantage to induce that person to perform improperly a relevant function or activity or reward that person for improper performance of a relevant function or activity; or </w:t>
      </w:r>
    </w:p>
    <w:p w14:paraId="1BCC6D2C" w14:textId="77777777" w:rsidR="00A8392B" w:rsidRPr="006778E6" w:rsidRDefault="00A8392B" w:rsidP="00A80570">
      <w:pPr>
        <w:pStyle w:val="DefinitionNumbering1"/>
        <w:numPr>
          <w:ilvl w:val="2"/>
          <w:numId w:val="8"/>
        </w:numPr>
        <w:tabs>
          <w:tab w:val="clear" w:pos="2880"/>
          <w:tab w:val="num" w:pos="61"/>
        </w:tabs>
        <w:ind w:left="0" w:firstLine="709"/>
        <w:rPr>
          <w:rFonts w:ascii="Arial" w:hAnsi="Arial" w:cs="Arial"/>
          <w:sz w:val="20"/>
        </w:rPr>
      </w:pPr>
      <w:r w:rsidRPr="006778E6">
        <w:rPr>
          <w:rFonts w:ascii="Arial" w:hAnsi="Arial" w:cs="Arial"/>
          <w:sz w:val="20"/>
        </w:rPr>
        <w:t>(b) committing any offence:</w:t>
      </w:r>
    </w:p>
    <w:p w14:paraId="0C84FCE4" w14:textId="77777777" w:rsidR="00A8392B" w:rsidRPr="006778E6" w:rsidRDefault="00A8392B" w:rsidP="00A80570">
      <w:pPr>
        <w:pStyle w:val="DefinitionNumbering2"/>
        <w:numPr>
          <w:ilvl w:val="3"/>
          <w:numId w:val="8"/>
        </w:numPr>
        <w:tabs>
          <w:tab w:val="clear" w:pos="2880"/>
          <w:tab w:val="num" w:pos="61"/>
          <w:tab w:val="num" w:pos="1418"/>
        </w:tabs>
        <w:ind w:left="0" w:firstLine="709"/>
        <w:rPr>
          <w:rFonts w:ascii="Arial" w:hAnsi="Arial" w:cs="Arial"/>
          <w:sz w:val="20"/>
        </w:rPr>
      </w:pPr>
      <w:r w:rsidRPr="006778E6">
        <w:rPr>
          <w:rFonts w:ascii="Arial" w:hAnsi="Arial" w:cs="Arial"/>
          <w:sz w:val="20"/>
        </w:rPr>
        <w:t>(i) under the Bribery Act 2010; or</w:t>
      </w:r>
    </w:p>
    <w:p w14:paraId="64E66A60" w14:textId="77777777" w:rsidR="00A8392B" w:rsidRPr="006778E6" w:rsidRDefault="00A8392B" w:rsidP="00A80570">
      <w:pPr>
        <w:pStyle w:val="DefinitionNumbering2"/>
        <w:numPr>
          <w:ilvl w:val="3"/>
          <w:numId w:val="8"/>
        </w:numPr>
        <w:tabs>
          <w:tab w:val="clear" w:pos="2880"/>
          <w:tab w:val="num" w:pos="1418"/>
        </w:tabs>
        <w:ind w:left="709" w:firstLine="709"/>
        <w:rPr>
          <w:rFonts w:ascii="Arial" w:hAnsi="Arial" w:cs="Arial"/>
          <w:sz w:val="20"/>
        </w:rPr>
      </w:pPr>
      <w:r w:rsidRPr="006778E6">
        <w:rPr>
          <w:rFonts w:ascii="Arial" w:hAnsi="Arial" w:cs="Arial"/>
          <w:sz w:val="20"/>
        </w:rPr>
        <w:t>(ii) under legislation creating offences concerning fraudulent acts; or</w:t>
      </w:r>
    </w:p>
    <w:p w14:paraId="768BE3E0" w14:textId="77777777" w:rsidR="00A8392B" w:rsidRPr="006778E6" w:rsidRDefault="00A8392B" w:rsidP="00A80570">
      <w:pPr>
        <w:pStyle w:val="DefinitionNumbering2"/>
        <w:numPr>
          <w:ilvl w:val="3"/>
          <w:numId w:val="8"/>
        </w:numPr>
        <w:tabs>
          <w:tab w:val="clear" w:pos="2880"/>
          <w:tab w:val="num" w:pos="61"/>
          <w:tab w:val="num" w:pos="1418"/>
        </w:tabs>
        <w:ind w:left="1418" w:firstLine="0"/>
        <w:rPr>
          <w:rFonts w:ascii="Arial" w:hAnsi="Arial" w:cs="Arial"/>
          <w:sz w:val="20"/>
        </w:rPr>
      </w:pPr>
      <w:r w:rsidRPr="006778E6">
        <w:rPr>
          <w:rFonts w:ascii="Arial" w:hAnsi="Arial" w:cs="Arial"/>
          <w:sz w:val="20"/>
        </w:rPr>
        <w:t>(iii) at common law concerning fraudulent acts in relation to this Framework Agreement or any other contract with the Authority and/or any Contracting Body; or</w:t>
      </w:r>
    </w:p>
    <w:p w14:paraId="6FB20401" w14:textId="77777777" w:rsidR="00A8392B" w:rsidRPr="006778E6" w:rsidRDefault="00A8392B" w:rsidP="00A80570">
      <w:pPr>
        <w:pStyle w:val="BodyTextIndent"/>
        <w:ind w:hanging="11"/>
        <w:rPr>
          <w:rFonts w:cs="Arial"/>
          <w:sz w:val="20"/>
        </w:rPr>
      </w:pPr>
      <w:r w:rsidRPr="006778E6">
        <w:rPr>
          <w:rFonts w:cs="Arial"/>
          <w:sz w:val="20"/>
        </w:rPr>
        <w:lastRenderedPageBreak/>
        <w:t>(c) defrauding, attempting to defraud or conspiring to defraud the Authority and/or any Contracting Body;</w:t>
      </w:r>
    </w:p>
    <w:p w14:paraId="1B508F7B" w14:textId="77777777" w:rsidR="00A8392B" w:rsidRPr="006778E6" w:rsidRDefault="00A8392B" w:rsidP="00A80570">
      <w:pPr>
        <w:pStyle w:val="BodyTextIndent"/>
        <w:numPr>
          <w:ilvl w:val="0"/>
          <w:numId w:val="0"/>
        </w:numPr>
        <w:overflowPunct w:val="0"/>
        <w:autoSpaceDE w:val="0"/>
        <w:autoSpaceDN w:val="0"/>
        <w:ind w:left="720"/>
        <w:textAlignment w:val="baseline"/>
        <w:rPr>
          <w:rFonts w:cs="Arial"/>
          <w:sz w:val="20"/>
        </w:rPr>
      </w:pPr>
      <w:r w:rsidRPr="006778E6">
        <w:rPr>
          <w:rFonts w:cs="Arial"/>
          <w:b/>
          <w:sz w:val="20"/>
        </w:rPr>
        <w:t xml:space="preserve">"Regulatory Bodies" </w:t>
      </w:r>
      <w:r w:rsidRPr="006778E6">
        <w:rPr>
          <w:rFonts w:cs="Arial"/>
          <w:sz w:val="20"/>
        </w:rPr>
        <w:t xml:space="preserve">means government departments and regulatory, statutory and other entities, committees, ombudsmen and bodies which, whether under statute, rules, regulations, codes of practice or otherwise, are entitled to regulate, investigate, or influence the matters dealt with in this </w:t>
      </w:r>
      <w:r w:rsidR="00E81BCB" w:rsidRPr="006778E6">
        <w:rPr>
          <w:rFonts w:cs="Arial"/>
          <w:sz w:val="20"/>
        </w:rPr>
        <w:t xml:space="preserve">Contract </w:t>
      </w:r>
      <w:r w:rsidRPr="006778E6">
        <w:rPr>
          <w:rFonts w:cs="Arial"/>
          <w:sz w:val="20"/>
        </w:rPr>
        <w:t>and “</w:t>
      </w:r>
      <w:r w:rsidRPr="006778E6">
        <w:rPr>
          <w:rFonts w:cs="Arial"/>
          <w:b/>
          <w:sz w:val="20"/>
        </w:rPr>
        <w:t>Regulatory Body</w:t>
      </w:r>
      <w:r w:rsidRPr="006778E6">
        <w:rPr>
          <w:rFonts w:cs="Arial"/>
          <w:sz w:val="20"/>
        </w:rPr>
        <w:t>” shall be construed accordingly;</w:t>
      </w:r>
    </w:p>
    <w:p w14:paraId="7C9D118F" w14:textId="5CA7630F" w:rsidR="009C0AB5" w:rsidRDefault="009C0AB5" w:rsidP="00CC023E">
      <w:pPr>
        <w:pStyle w:val="BodyTextIndent"/>
        <w:tabs>
          <w:tab w:val="clear" w:pos="720"/>
          <w:tab w:val="num" w:pos="709"/>
        </w:tabs>
        <w:overflowPunct w:val="0"/>
        <w:autoSpaceDE w:val="0"/>
        <w:autoSpaceDN w:val="0"/>
        <w:spacing w:after="0"/>
        <w:ind w:left="709"/>
        <w:textAlignment w:val="baseline"/>
        <w:rPr>
          <w:rFonts w:cs="Arial"/>
          <w:sz w:val="20"/>
        </w:rPr>
      </w:pPr>
      <w:r w:rsidRPr="006778E6">
        <w:rPr>
          <w:rFonts w:cs="Arial"/>
          <w:b/>
          <w:sz w:val="20"/>
        </w:rPr>
        <w:t xml:space="preserve">“Relevant Conviction” </w:t>
      </w:r>
      <w:r w:rsidRPr="006778E6">
        <w:rPr>
          <w:rFonts w:cs="Arial"/>
          <w:sz w:val="20"/>
        </w:rPr>
        <w:t xml:space="preserve">means a conviction that is relevant to the nature of the Contract Services or as specified in </w:t>
      </w:r>
      <w:r w:rsidR="004854E2" w:rsidRPr="006778E6">
        <w:rPr>
          <w:rFonts w:cs="Arial"/>
          <w:sz w:val="20"/>
        </w:rPr>
        <w:t>section 2.</w:t>
      </w:r>
      <w:r w:rsidR="00E81BCB" w:rsidRPr="006778E6">
        <w:rPr>
          <w:rFonts w:cs="Arial"/>
          <w:sz w:val="20"/>
        </w:rPr>
        <w:t>1</w:t>
      </w:r>
      <w:r w:rsidR="004854E2" w:rsidRPr="006778E6">
        <w:rPr>
          <w:rFonts w:cs="Arial"/>
          <w:sz w:val="20"/>
        </w:rPr>
        <w:t xml:space="preserve"> of </w:t>
      </w:r>
      <w:r w:rsidRPr="006778E6">
        <w:rPr>
          <w:rFonts w:cs="Arial"/>
          <w:sz w:val="20"/>
        </w:rPr>
        <w:t>Appendix</w:t>
      </w:r>
      <w:r w:rsidR="00652598" w:rsidRPr="006778E6">
        <w:rPr>
          <w:rFonts w:cs="Arial"/>
          <w:sz w:val="20"/>
        </w:rPr>
        <w:t xml:space="preserve"> 1 of the Letter of Appointment;</w:t>
      </w:r>
    </w:p>
    <w:p w14:paraId="30B79DC6" w14:textId="77777777" w:rsidR="00033C26" w:rsidRPr="00CC023E" w:rsidRDefault="006778E6" w:rsidP="00CC023E">
      <w:pPr>
        <w:pStyle w:val="BodyTextIndent"/>
        <w:spacing w:before="240"/>
        <w:rPr>
          <w:sz w:val="20"/>
        </w:rPr>
      </w:pPr>
      <w:r w:rsidRPr="00CC023E">
        <w:rPr>
          <w:sz w:val="20"/>
        </w:rPr>
        <w:t>“</w:t>
      </w:r>
      <w:r w:rsidRPr="00CC023E">
        <w:rPr>
          <w:b/>
          <w:sz w:val="20"/>
        </w:rPr>
        <w:t>Security Management Plan”</w:t>
      </w:r>
      <w:r w:rsidRPr="00CC023E">
        <w:rPr>
          <w:sz w:val="20"/>
        </w:rPr>
        <w:t xml:space="preserve"> means the Supplier’s security management plan p</w:t>
      </w:r>
      <w:r w:rsidR="00CC023E">
        <w:rPr>
          <w:sz w:val="20"/>
        </w:rPr>
        <w:t>r</w:t>
      </w:r>
      <w:r w:rsidRPr="00CC023E">
        <w:rPr>
          <w:sz w:val="20"/>
        </w:rPr>
        <w:t>epared pursuant to Schedule 1</w:t>
      </w:r>
      <w:r w:rsidR="00D37FD7">
        <w:rPr>
          <w:sz w:val="20"/>
        </w:rPr>
        <w:t xml:space="preserve"> </w:t>
      </w:r>
      <w:r w:rsidRPr="00CC023E">
        <w:rPr>
          <w:sz w:val="20"/>
        </w:rPr>
        <w:t>to these Call-Off Terms as updated from time to time with the agreement of the Customer;</w:t>
      </w:r>
    </w:p>
    <w:p w14:paraId="0F2C9477" w14:textId="1C902DD0" w:rsidR="009C0AB5" w:rsidRPr="006778E6" w:rsidRDefault="009B5631" w:rsidP="00CC023E">
      <w:pPr>
        <w:pStyle w:val="BodyTextIndent"/>
        <w:tabs>
          <w:tab w:val="clear" w:pos="720"/>
          <w:tab w:val="num" w:pos="709"/>
        </w:tabs>
        <w:overflowPunct w:val="0"/>
        <w:autoSpaceDE w:val="0"/>
        <w:autoSpaceDN w:val="0"/>
        <w:ind w:left="709"/>
        <w:textAlignment w:val="baseline"/>
        <w:rPr>
          <w:rFonts w:cs="Arial"/>
          <w:sz w:val="20"/>
        </w:rPr>
      </w:pPr>
      <w:r w:rsidRPr="006778E6">
        <w:rPr>
          <w:rFonts w:cs="Arial"/>
          <w:b/>
          <w:sz w:val="20"/>
        </w:rPr>
        <w:t xml:space="preserve">“Security Policy” </w:t>
      </w:r>
      <w:r w:rsidR="009C0AB5" w:rsidRPr="006778E6">
        <w:rPr>
          <w:rFonts w:cs="Arial"/>
          <w:sz w:val="20"/>
        </w:rPr>
        <w:t>means the Customer’s security requirements as set out in</w:t>
      </w:r>
      <w:r w:rsidR="004854E2" w:rsidRPr="006778E6">
        <w:rPr>
          <w:rFonts w:cs="Arial"/>
          <w:sz w:val="20"/>
        </w:rPr>
        <w:t xml:space="preserve"> section </w:t>
      </w:r>
      <w:r w:rsidR="00E81BCB" w:rsidRPr="006778E6">
        <w:rPr>
          <w:rFonts w:cs="Arial"/>
          <w:sz w:val="20"/>
        </w:rPr>
        <w:t>4.1</w:t>
      </w:r>
      <w:r w:rsidR="004854E2" w:rsidRPr="006778E6">
        <w:rPr>
          <w:rFonts w:cs="Arial"/>
          <w:sz w:val="20"/>
        </w:rPr>
        <w:t xml:space="preserve"> of</w:t>
      </w:r>
      <w:r w:rsidR="009C0AB5" w:rsidRPr="006778E6">
        <w:rPr>
          <w:rFonts w:cs="Arial"/>
          <w:sz w:val="20"/>
        </w:rPr>
        <w:t xml:space="preserve"> the Letter of Appointment and as outlined in Schedule </w:t>
      </w:r>
      <w:r w:rsidR="004854E2" w:rsidRPr="006778E6">
        <w:rPr>
          <w:rFonts w:cs="Arial"/>
          <w:sz w:val="20"/>
        </w:rPr>
        <w:t>1</w:t>
      </w:r>
      <w:r w:rsidR="009C0AB5" w:rsidRPr="006778E6">
        <w:rPr>
          <w:rFonts w:cs="Arial"/>
          <w:sz w:val="20"/>
        </w:rPr>
        <w:t xml:space="preserve"> to these Call-Off</w:t>
      </w:r>
      <w:r w:rsidR="00652598" w:rsidRPr="006778E6">
        <w:rPr>
          <w:rFonts w:cs="Arial"/>
          <w:sz w:val="20"/>
        </w:rPr>
        <w:t xml:space="preserve"> Terms;</w:t>
      </w:r>
    </w:p>
    <w:p w14:paraId="3C486369" w14:textId="77777777" w:rsidR="009C0AB5" w:rsidRPr="006778E6" w:rsidRDefault="009C0AB5" w:rsidP="00D37FD7">
      <w:pPr>
        <w:pStyle w:val="BodyTextIndent"/>
        <w:tabs>
          <w:tab w:val="clear" w:pos="720"/>
          <w:tab w:val="num" w:pos="709"/>
        </w:tabs>
        <w:overflowPunct w:val="0"/>
        <w:autoSpaceDE w:val="0"/>
        <w:autoSpaceDN w:val="0"/>
        <w:spacing w:after="0" w:line="360" w:lineRule="auto"/>
        <w:ind w:left="709"/>
        <w:textAlignment w:val="baseline"/>
        <w:rPr>
          <w:rFonts w:cs="Arial"/>
          <w:sz w:val="20"/>
        </w:rPr>
      </w:pPr>
      <w:r w:rsidRPr="006778E6">
        <w:rPr>
          <w:rFonts w:cs="Arial"/>
          <w:b/>
          <w:sz w:val="20"/>
        </w:rPr>
        <w:t>"Service Levels"</w:t>
      </w:r>
      <w:r w:rsidRPr="006778E6">
        <w:rPr>
          <w:rFonts w:cs="Arial"/>
          <w:sz w:val="20"/>
        </w:rPr>
        <w:t xml:space="preserve"> means the service levels set out in Annex 1;</w:t>
      </w:r>
    </w:p>
    <w:p w14:paraId="401A863E" w14:textId="623A4599" w:rsidR="009C0AB5" w:rsidRPr="006778E6" w:rsidRDefault="009C0AB5" w:rsidP="00A80570">
      <w:pPr>
        <w:pStyle w:val="BodyTextIndent"/>
        <w:tabs>
          <w:tab w:val="clear" w:pos="720"/>
          <w:tab w:val="num" w:pos="709"/>
        </w:tabs>
        <w:overflowPunct w:val="0"/>
        <w:autoSpaceDE w:val="0"/>
        <w:autoSpaceDN w:val="0"/>
        <w:ind w:left="709"/>
        <w:textAlignment w:val="baseline"/>
        <w:rPr>
          <w:rFonts w:cs="Arial"/>
          <w:b/>
          <w:sz w:val="20"/>
        </w:rPr>
      </w:pPr>
      <w:r w:rsidRPr="006778E6">
        <w:rPr>
          <w:rFonts w:cs="Arial"/>
          <w:b/>
          <w:sz w:val="20"/>
        </w:rPr>
        <w:t xml:space="preserve">“Sites” </w:t>
      </w:r>
      <w:r w:rsidRPr="006778E6">
        <w:rPr>
          <w:rFonts w:cs="Arial"/>
          <w:sz w:val="20"/>
        </w:rPr>
        <w:t>means any premises from which the Contract Services are provided or from which the Supplier manages, organises or otherwise directs the provision or the use of the Contract Services or where any part of the Supplier System is situated or where any physical interface with the Customer’s hardware, software and/or telecommunications networks or equipment used by the Customer or the Supplier in connection with the Contract which is owned by or licensed to the Customer by a third party and which interfaces with t</w:t>
      </w:r>
      <w:r w:rsidR="009B5631" w:rsidRPr="006778E6">
        <w:rPr>
          <w:rFonts w:cs="Arial"/>
          <w:sz w:val="20"/>
        </w:rPr>
        <w:t>he Supplier System takes place;</w:t>
      </w:r>
    </w:p>
    <w:p w14:paraId="549CBCDB" w14:textId="77777777" w:rsidR="00A8392B" w:rsidRPr="006778E6" w:rsidRDefault="00A8392B" w:rsidP="00A80570">
      <w:pPr>
        <w:pStyle w:val="BodyTextIndent"/>
        <w:tabs>
          <w:tab w:val="clear" w:pos="720"/>
          <w:tab w:val="num" w:pos="709"/>
        </w:tabs>
        <w:overflowPunct w:val="0"/>
        <w:autoSpaceDE w:val="0"/>
        <w:autoSpaceDN w:val="0"/>
        <w:spacing w:after="0"/>
        <w:ind w:left="709"/>
        <w:textAlignment w:val="baseline"/>
        <w:rPr>
          <w:rFonts w:cs="Arial"/>
          <w:b/>
          <w:sz w:val="20"/>
        </w:rPr>
      </w:pPr>
      <w:r w:rsidRPr="006778E6">
        <w:rPr>
          <w:rFonts w:cs="Arial"/>
          <w:b/>
          <w:sz w:val="20"/>
        </w:rPr>
        <w:t xml:space="preserve">"Sub-Contract" </w:t>
      </w:r>
      <w:r w:rsidRPr="006778E6">
        <w:rPr>
          <w:rFonts w:cs="Arial"/>
          <w:sz w:val="20"/>
        </w:rPr>
        <w:t>means</w:t>
      </w:r>
      <w:r w:rsidR="00BE4AEF" w:rsidRPr="006778E6">
        <w:rPr>
          <w:rFonts w:cs="Arial"/>
          <w:sz w:val="20"/>
        </w:rPr>
        <w:t xml:space="preserve"> the Supplier’s contract with a Sub-Contractor whereby that Sub-Contractor agrees to provide to the Supplier the Contract Services or any part thereof or facilities or services necessary for the provision of the Contract Services or any part thereof or necessary for the management, direction or control of the Contract Services</w:t>
      </w:r>
      <w:r w:rsidRPr="006778E6">
        <w:rPr>
          <w:rFonts w:cs="Arial"/>
          <w:sz w:val="20"/>
        </w:rPr>
        <w:t>; and</w:t>
      </w:r>
    </w:p>
    <w:p w14:paraId="1C061093" w14:textId="77777777" w:rsidR="00A8392B" w:rsidRPr="006778E6" w:rsidRDefault="00A8392B" w:rsidP="00A80570">
      <w:pPr>
        <w:pStyle w:val="BodyTextIndent"/>
        <w:tabs>
          <w:tab w:val="clear" w:pos="720"/>
          <w:tab w:val="num" w:pos="709"/>
        </w:tabs>
        <w:overflowPunct w:val="0"/>
        <w:autoSpaceDE w:val="0"/>
        <w:autoSpaceDN w:val="0"/>
        <w:spacing w:after="0"/>
        <w:ind w:left="709"/>
        <w:textAlignment w:val="baseline"/>
        <w:rPr>
          <w:rFonts w:cs="Arial"/>
          <w:b/>
          <w:sz w:val="20"/>
        </w:rPr>
      </w:pPr>
    </w:p>
    <w:p w14:paraId="2FB6AA46" w14:textId="77777777" w:rsidR="00A8392B" w:rsidRPr="006778E6" w:rsidRDefault="00A8392B" w:rsidP="00A80570">
      <w:pPr>
        <w:pStyle w:val="BodyTextIndent"/>
        <w:numPr>
          <w:ilvl w:val="0"/>
          <w:numId w:val="0"/>
        </w:numPr>
        <w:tabs>
          <w:tab w:val="num" w:pos="709"/>
        </w:tabs>
        <w:overflowPunct w:val="0"/>
        <w:autoSpaceDE w:val="0"/>
        <w:autoSpaceDN w:val="0"/>
        <w:spacing w:after="0"/>
        <w:ind w:left="709"/>
        <w:textAlignment w:val="baseline"/>
        <w:rPr>
          <w:rFonts w:cs="Arial"/>
          <w:sz w:val="20"/>
        </w:rPr>
      </w:pPr>
      <w:r w:rsidRPr="006778E6">
        <w:rPr>
          <w:rFonts w:cs="Arial"/>
          <w:b/>
          <w:sz w:val="20"/>
        </w:rPr>
        <w:t>"Sub-Contractor"</w:t>
      </w:r>
      <w:r w:rsidRPr="006778E6">
        <w:rPr>
          <w:rFonts w:cs="Arial"/>
          <w:sz w:val="20"/>
        </w:rPr>
        <w:t xml:space="preserve"> means</w:t>
      </w:r>
      <w:r w:rsidR="00BE4AEF" w:rsidRPr="006778E6">
        <w:rPr>
          <w:rFonts w:cs="Arial"/>
          <w:sz w:val="20"/>
        </w:rPr>
        <w:t xml:space="preserve"> any person appointed by the Supplier to carry out any and or all of the Supplier’s obligations under the Contract</w:t>
      </w:r>
      <w:r w:rsidRPr="006778E6">
        <w:rPr>
          <w:rFonts w:cs="Arial"/>
          <w:sz w:val="20"/>
        </w:rPr>
        <w:t>.</w:t>
      </w:r>
    </w:p>
    <w:p w14:paraId="0DAF153A" w14:textId="77777777" w:rsidR="00A8392B" w:rsidRPr="006778E6" w:rsidRDefault="00A8392B" w:rsidP="00A80570">
      <w:pPr>
        <w:pStyle w:val="BodyTextIndent"/>
        <w:numPr>
          <w:ilvl w:val="0"/>
          <w:numId w:val="0"/>
        </w:numPr>
        <w:tabs>
          <w:tab w:val="num" w:pos="709"/>
        </w:tabs>
        <w:overflowPunct w:val="0"/>
        <w:autoSpaceDE w:val="0"/>
        <w:autoSpaceDN w:val="0"/>
        <w:spacing w:after="0"/>
        <w:ind w:left="709"/>
        <w:textAlignment w:val="baseline"/>
        <w:rPr>
          <w:rFonts w:cs="Arial"/>
          <w:sz w:val="20"/>
        </w:rPr>
      </w:pPr>
    </w:p>
    <w:p w14:paraId="10CE04BA" w14:textId="77777777" w:rsidR="00A8392B" w:rsidRPr="006778E6" w:rsidRDefault="00A8392B" w:rsidP="00A80570">
      <w:pPr>
        <w:pStyle w:val="BodyTextIndent"/>
        <w:tabs>
          <w:tab w:val="clear" w:pos="720"/>
          <w:tab w:val="num" w:pos="709"/>
        </w:tabs>
        <w:overflowPunct w:val="0"/>
        <w:autoSpaceDE w:val="0"/>
        <w:autoSpaceDN w:val="0"/>
        <w:spacing w:after="0"/>
        <w:ind w:left="709"/>
        <w:textAlignment w:val="baseline"/>
        <w:rPr>
          <w:rFonts w:cs="Arial"/>
          <w:b/>
          <w:sz w:val="20"/>
        </w:rPr>
      </w:pPr>
      <w:r w:rsidRPr="006778E6">
        <w:rPr>
          <w:rFonts w:cs="Arial"/>
          <w:b/>
          <w:sz w:val="20"/>
        </w:rPr>
        <w:t xml:space="preserve">“Supplier” </w:t>
      </w:r>
      <w:r w:rsidRPr="006778E6">
        <w:rPr>
          <w:rFonts w:cs="Arial"/>
          <w:sz w:val="20"/>
        </w:rPr>
        <w:t>means the Supplier to whom the Letter of Appointment is addressed;</w:t>
      </w:r>
    </w:p>
    <w:p w14:paraId="4A97FEF4" w14:textId="77777777" w:rsidR="00033C26" w:rsidRPr="006778E6" w:rsidRDefault="00033C26" w:rsidP="00A80570">
      <w:pPr>
        <w:pStyle w:val="BodyTextIndent"/>
        <w:tabs>
          <w:tab w:val="clear" w:pos="720"/>
          <w:tab w:val="num" w:pos="709"/>
        </w:tabs>
        <w:overflowPunct w:val="0"/>
        <w:autoSpaceDE w:val="0"/>
        <w:autoSpaceDN w:val="0"/>
        <w:spacing w:after="0"/>
        <w:ind w:left="709"/>
        <w:textAlignment w:val="baseline"/>
        <w:rPr>
          <w:rFonts w:cs="Arial"/>
          <w:b/>
          <w:sz w:val="20"/>
        </w:rPr>
      </w:pPr>
    </w:p>
    <w:p w14:paraId="441CB700" w14:textId="77777777" w:rsidR="009C0AB5" w:rsidRPr="006778E6" w:rsidRDefault="009C0AB5" w:rsidP="00A80570">
      <w:pPr>
        <w:pStyle w:val="BodyTextIndent"/>
        <w:tabs>
          <w:tab w:val="clear" w:pos="720"/>
          <w:tab w:val="num" w:pos="709"/>
        </w:tabs>
        <w:overflowPunct w:val="0"/>
        <w:autoSpaceDE w:val="0"/>
        <w:autoSpaceDN w:val="0"/>
        <w:spacing w:after="0"/>
        <w:ind w:left="709"/>
        <w:textAlignment w:val="baseline"/>
        <w:rPr>
          <w:rFonts w:cs="Arial"/>
          <w:sz w:val="20"/>
        </w:rPr>
      </w:pPr>
      <w:r w:rsidRPr="006778E6">
        <w:rPr>
          <w:rFonts w:cs="Arial"/>
          <w:b/>
          <w:sz w:val="20"/>
        </w:rPr>
        <w:t xml:space="preserve">"Supplier’s Confidential Information" </w:t>
      </w:r>
      <w:r w:rsidRPr="006778E6">
        <w:rPr>
          <w:rFonts w:cs="Arial"/>
          <w:sz w:val="20"/>
        </w:rPr>
        <w:t>means any information, however it is conveyed, that relates to the business, affairs, developments, trade secrets, know-how, personnel and suppliers of the Supplier, including all Intellectual Property Rights, together with information derived from the foregoing, and that in any case is clearly designated as being confidential;</w:t>
      </w:r>
    </w:p>
    <w:p w14:paraId="1CA5451B" w14:textId="77777777" w:rsidR="004854E2" w:rsidRPr="006778E6" w:rsidRDefault="004854E2" w:rsidP="00A80570">
      <w:pPr>
        <w:pStyle w:val="BodyTextIndent"/>
        <w:tabs>
          <w:tab w:val="clear" w:pos="720"/>
          <w:tab w:val="num" w:pos="709"/>
        </w:tabs>
        <w:overflowPunct w:val="0"/>
        <w:autoSpaceDE w:val="0"/>
        <w:autoSpaceDN w:val="0"/>
        <w:spacing w:after="0"/>
        <w:ind w:left="709"/>
        <w:textAlignment w:val="baseline"/>
        <w:rPr>
          <w:rFonts w:cs="Arial"/>
          <w:sz w:val="20"/>
        </w:rPr>
      </w:pPr>
    </w:p>
    <w:p w14:paraId="0B58E8F0" w14:textId="77777777" w:rsidR="009C0AB5" w:rsidRPr="006778E6" w:rsidRDefault="009C0AB5" w:rsidP="00A80570">
      <w:pPr>
        <w:pStyle w:val="BodyTextIndent"/>
        <w:tabs>
          <w:tab w:val="clear" w:pos="720"/>
          <w:tab w:val="num" w:pos="34"/>
          <w:tab w:val="num" w:pos="709"/>
        </w:tabs>
        <w:ind w:left="709"/>
        <w:rPr>
          <w:rFonts w:cs="Arial"/>
          <w:sz w:val="20"/>
        </w:rPr>
      </w:pPr>
      <w:r w:rsidRPr="006778E6">
        <w:rPr>
          <w:rFonts w:cs="Arial"/>
          <w:b/>
          <w:sz w:val="20"/>
        </w:rPr>
        <w:t xml:space="preserve">“Supplier’s Representative” </w:t>
      </w:r>
      <w:r w:rsidRPr="006778E6">
        <w:rPr>
          <w:rFonts w:cs="Arial"/>
          <w:sz w:val="20"/>
        </w:rPr>
        <w:t>means the representative appointed by the Supplier from time to time with overall responsibility for this Contract and notified to the Customer;</w:t>
      </w:r>
    </w:p>
    <w:p w14:paraId="6CED07A4" w14:textId="77777777" w:rsidR="009C0AB5" w:rsidRPr="006778E6" w:rsidRDefault="009C0AB5" w:rsidP="00A80570">
      <w:pPr>
        <w:pStyle w:val="BodyTextIndent"/>
        <w:tabs>
          <w:tab w:val="clear" w:pos="720"/>
          <w:tab w:val="num" w:pos="709"/>
        </w:tabs>
        <w:overflowPunct w:val="0"/>
        <w:autoSpaceDE w:val="0"/>
        <w:autoSpaceDN w:val="0"/>
        <w:ind w:left="709"/>
        <w:textAlignment w:val="baseline"/>
        <w:rPr>
          <w:rFonts w:cs="Arial"/>
          <w:sz w:val="20"/>
        </w:rPr>
      </w:pPr>
      <w:r w:rsidRPr="006778E6">
        <w:rPr>
          <w:rFonts w:cs="Arial"/>
          <w:b/>
          <w:sz w:val="20"/>
        </w:rPr>
        <w:t xml:space="preserve">"Supplier’s Staff" </w:t>
      </w:r>
      <w:r w:rsidRPr="006778E6">
        <w:rPr>
          <w:rFonts w:cs="Arial"/>
          <w:sz w:val="20"/>
        </w:rPr>
        <w:t>means all persons employed by the Supplier and/or any Sub-Contractor to perform the Supplier’s obligations under the Contract together with the Supplier's and/or any Sub-Contractor's servants, consultants, agents, suppliers and Sub-Contractors used in the performance of the Supplier’s obligations under the Contract;</w:t>
      </w:r>
    </w:p>
    <w:p w14:paraId="5C4B1138" w14:textId="77777777" w:rsidR="009C0AB5" w:rsidRPr="006778E6" w:rsidRDefault="009C0AB5" w:rsidP="00A80570">
      <w:pPr>
        <w:pStyle w:val="BodyTextIndent"/>
        <w:tabs>
          <w:tab w:val="clear" w:pos="720"/>
          <w:tab w:val="num" w:pos="709"/>
        </w:tabs>
        <w:overflowPunct w:val="0"/>
        <w:autoSpaceDE w:val="0"/>
        <w:autoSpaceDN w:val="0"/>
        <w:spacing w:after="0"/>
        <w:ind w:left="709"/>
        <w:textAlignment w:val="baseline"/>
        <w:rPr>
          <w:rFonts w:cs="Arial"/>
          <w:b/>
          <w:sz w:val="20"/>
        </w:rPr>
      </w:pPr>
      <w:r w:rsidRPr="006778E6">
        <w:rPr>
          <w:rFonts w:cs="Arial"/>
          <w:b/>
          <w:sz w:val="20"/>
        </w:rPr>
        <w:t xml:space="preserve">“Supplier System” </w:t>
      </w:r>
      <w:r w:rsidRPr="006778E6">
        <w:rPr>
          <w:rFonts w:cs="Arial"/>
          <w:sz w:val="20"/>
        </w:rPr>
        <w:t xml:space="preserve">means the information and communication technology system </w:t>
      </w:r>
      <w:r w:rsidRPr="00FE7C9F">
        <w:rPr>
          <w:rFonts w:cs="Arial"/>
          <w:sz w:val="20"/>
        </w:rPr>
        <w:t>use</w:t>
      </w:r>
      <w:r w:rsidR="00FE7C9F">
        <w:rPr>
          <w:rFonts w:cs="Arial"/>
          <w:sz w:val="20"/>
        </w:rPr>
        <w:t xml:space="preserve">d </w:t>
      </w:r>
      <w:r w:rsidRPr="00FE7C9F">
        <w:rPr>
          <w:rFonts w:cs="Arial"/>
          <w:sz w:val="20"/>
        </w:rPr>
        <w:t>by</w:t>
      </w:r>
      <w:r w:rsidRPr="006778E6">
        <w:rPr>
          <w:rFonts w:cs="Arial"/>
          <w:sz w:val="20"/>
        </w:rPr>
        <w:t xml:space="preserve"> the Supplier in performing the Contract including any information, communication and technology equipment and items provided by the Customer to the Supplier for the Supplier’s use in the performance of its obligations under this Contract.  This shall not include however the Customer’s hardware, software and/or telecommunications networks or equipment used by the Customer or the Supplier in connection with the Contract which is owned by or licensed to the Customer by a third party and which interfaces with the Supplier System and which is necessary for the Customer to receive the Contract Services</w:t>
      </w:r>
      <w:r w:rsidR="006B029B" w:rsidRPr="006778E6">
        <w:rPr>
          <w:rFonts w:cs="Arial"/>
          <w:sz w:val="20"/>
        </w:rPr>
        <w:t>;</w:t>
      </w:r>
    </w:p>
    <w:p w14:paraId="46E067E3" w14:textId="77777777" w:rsidR="006C3D9C" w:rsidRPr="006778E6" w:rsidRDefault="006C3D9C" w:rsidP="00A80570">
      <w:pPr>
        <w:pStyle w:val="BodyTextIndent"/>
        <w:tabs>
          <w:tab w:val="clear" w:pos="720"/>
          <w:tab w:val="num" w:pos="709"/>
        </w:tabs>
        <w:overflowPunct w:val="0"/>
        <w:autoSpaceDE w:val="0"/>
        <w:autoSpaceDN w:val="0"/>
        <w:spacing w:after="0"/>
        <w:ind w:left="709"/>
        <w:textAlignment w:val="baseline"/>
        <w:rPr>
          <w:rFonts w:cs="Arial"/>
          <w:b/>
          <w:sz w:val="20"/>
        </w:rPr>
      </w:pPr>
    </w:p>
    <w:p w14:paraId="29FE4170" w14:textId="77777777" w:rsidR="00B951CE" w:rsidRPr="006778E6" w:rsidRDefault="00E81BCB" w:rsidP="00A80570">
      <w:pPr>
        <w:pStyle w:val="BodyTextIndent"/>
        <w:numPr>
          <w:ilvl w:val="0"/>
          <w:numId w:val="0"/>
        </w:numPr>
        <w:overflowPunct w:val="0"/>
        <w:autoSpaceDE w:val="0"/>
        <w:autoSpaceDN w:val="0"/>
        <w:ind w:left="709"/>
        <w:textAlignment w:val="baseline"/>
        <w:rPr>
          <w:rFonts w:cs="Arial"/>
          <w:b/>
          <w:sz w:val="20"/>
        </w:rPr>
      </w:pPr>
      <w:r w:rsidRPr="006778E6">
        <w:rPr>
          <w:rFonts w:cs="Arial"/>
          <w:b/>
          <w:sz w:val="20"/>
        </w:rPr>
        <w:t xml:space="preserve">“Working Day” </w:t>
      </w:r>
      <w:r w:rsidRPr="006778E6">
        <w:rPr>
          <w:rFonts w:cs="Arial"/>
          <w:sz w:val="20"/>
        </w:rPr>
        <w:t>means any day other than a Saturday, Sunday or public holiday in England and Wales; and</w:t>
      </w:r>
    </w:p>
    <w:p w14:paraId="06EB429A" w14:textId="77777777" w:rsidR="00F807DC" w:rsidRPr="006778E6" w:rsidRDefault="007562F7" w:rsidP="0077363C">
      <w:pPr>
        <w:pStyle w:val="Heading2"/>
      </w:pPr>
      <w:r w:rsidRPr="006778E6">
        <w:t>Interpretation</w:t>
      </w:r>
    </w:p>
    <w:p w14:paraId="0A66B4D6" w14:textId="77777777" w:rsidR="00F807DC" w:rsidRPr="006778E6" w:rsidRDefault="007562F7">
      <w:pPr>
        <w:pStyle w:val="BodyTextIndent"/>
        <w:keepNext/>
        <w:rPr>
          <w:rFonts w:cs="Arial"/>
          <w:sz w:val="20"/>
        </w:rPr>
      </w:pPr>
      <w:r w:rsidRPr="006778E6">
        <w:rPr>
          <w:rFonts w:cs="Arial"/>
          <w:sz w:val="20"/>
        </w:rPr>
        <w:t>The interpretation and construction of the Contract shall be subject to the following provisions:</w:t>
      </w:r>
    </w:p>
    <w:p w14:paraId="213433A3" w14:textId="77777777" w:rsidR="00F807DC" w:rsidRPr="006778E6" w:rsidRDefault="007562F7">
      <w:pPr>
        <w:pStyle w:val="Heading3"/>
        <w:rPr>
          <w:rFonts w:cs="Arial"/>
          <w:sz w:val="20"/>
        </w:rPr>
      </w:pPr>
      <w:r w:rsidRPr="006778E6">
        <w:rPr>
          <w:rFonts w:cs="Arial"/>
          <w:sz w:val="20"/>
        </w:rPr>
        <w:t>words importing the singular meaning include where the context so admits the plural meaning and vice versa;</w:t>
      </w:r>
    </w:p>
    <w:p w14:paraId="6AADA909" w14:textId="77777777" w:rsidR="00F807DC" w:rsidRPr="006778E6" w:rsidRDefault="007562F7">
      <w:pPr>
        <w:pStyle w:val="Heading3"/>
        <w:rPr>
          <w:rFonts w:cs="Arial"/>
          <w:sz w:val="20"/>
        </w:rPr>
      </w:pPr>
      <w:r w:rsidRPr="006778E6">
        <w:rPr>
          <w:rFonts w:cs="Arial"/>
          <w:sz w:val="20"/>
        </w:rPr>
        <w:t xml:space="preserve">words importing the masculine include the feminine and the neuter; </w:t>
      </w:r>
    </w:p>
    <w:p w14:paraId="233AC0A6" w14:textId="77777777" w:rsidR="00F807DC" w:rsidRPr="006778E6" w:rsidRDefault="007562F7">
      <w:pPr>
        <w:pStyle w:val="Heading3"/>
        <w:rPr>
          <w:rFonts w:cs="Arial"/>
          <w:sz w:val="20"/>
        </w:rPr>
      </w:pPr>
      <w:r w:rsidRPr="006778E6">
        <w:rPr>
          <w:rFonts w:cs="Arial"/>
          <w:sz w:val="20"/>
        </w:rPr>
        <w:t>the words "include", "includes" and "including" “for example” and “in particular” and words of similar effect are to be construed as if they were immediately followed by the words "without limitation" and shall not limit the general effect of the words which precede them;</w:t>
      </w:r>
    </w:p>
    <w:p w14:paraId="1FFD55E1" w14:textId="77777777" w:rsidR="00F807DC" w:rsidRPr="006778E6" w:rsidRDefault="007562F7">
      <w:pPr>
        <w:pStyle w:val="Heading3"/>
        <w:rPr>
          <w:rFonts w:cs="Arial"/>
          <w:sz w:val="20"/>
        </w:rPr>
      </w:pPr>
      <w:r w:rsidRPr="006778E6">
        <w:rPr>
          <w:rFonts w:cs="Arial"/>
          <w:sz w:val="20"/>
        </w:rPr>
        <w:t>references to any person shall include natural persons and partnerships, firms and other incorporated bodies and all other legal persons of whatever kind and however constituted and their successors and permitted assigns or transferees;</w:t>
      </w:r>
    </w:p>
    <w:p w14:paraId="54D46DB5" w14:textId="77777777" w:rsidR="00F807DC" w:rsidRPr="006778E6" w:rsidRDefault="007562F7">
      <w:pPr>
        <w:pStyle w:val="Heading3"/>
        <w:rPr>
          <w:rFonts w:cs="Arial"/>
          <w:sz w:val="20"/>
        </w:rPr>
      </w:pPr>
      <w:r w:rsidRPr="006778E6">
        <w:rPr>
          <w:rFonts w:cs="Arial"/>
          <w:sz w:val="20"/>
        </w:rPr>
        <w:t xml:space="preserve">the </w:t>
      </w:r>
      <w:r w:rsidR="00946CF0" w:rsidRPr="006778E6">
        <w:rPr>
          <w:rFonts w:cs="Arial"/>
          <w:sz w:val="20"/>
        </w:rPr>
        <w:t>A</w:t>
      </w:r>
      <w:r w:rsidR="00B003D0" w:rsidRPr="006778E6">
        <w:rPr>
          <w:rFonts w:cs="Arial"/>
          <w:sz w:val="20"/>
        </w:rPr>
        <w:t>ppendices</w:t>
      </w:r>
      <w:r w:rsidR="00587054" w:rsidRPr="006778E6">
        <w:rPr>
          <w:rFonts w:cs="Arial"/>
          <w:sz w:val="20"/>
        </w:rPr>
        <w:t>,</w:t>
      </w:r>
      <w:r w:rsidR="00B003D0" w:rsidRPr="006778E6">
        <w:rPr>
          <w:rFonts w:cs="Arial"/>
          <w:sz w:val="20"/>
        </w:rPr>
        <w:t xml:space="preserve"> A</w:t>
      </w:r>
      <w:r w:rsidR="00946CF0" w:rsidRPr="006778E6">
        <w:rPr>
          <w:rFonts w:cs="Arial"/>
          <w:sz w:val="20"/>
        </w:rPr>
        <w:t>nnex</w:t>
      </w:r>
      <w:r w:rsidR="00924836" w:rsidRPr="006778E6">
        <w:rPr>
          <w:rFonts w:cs="Arial"/>
          <w:sz w:val="20"/>
        </w:rPr>
        <w:t>es</w:t>
      </w:r>
      <w:r w:rsidRPr="006778E6">
        <w:rPr>
          <w:rFonts w:cs="Arial"/>
          <w:sz w:val="20"/>
        </w:rPr>
        <w:t xml:space="preserve"> </w:t>
      </w:r>
      <w:r w:rsidR="00946DA5" w:rsidRPr="006778E6">
        <w:rPr>
          <w:rFonts w:cs="Arial"/>
          <w:sz w:val="20"/>
        </w:rPr>
        <w:t xml:space="preserve">and Schedules </w:t>
      </w:r>
      <w:r w:rsidRPr="006778E6">
        <w:rPr>
          <w:rFonts w:cs="Arial"/>
          <w:sz w:val="20"/>
        </w:rPr>
        <w:t xml:space="preserve">form part of </w:t>
      </w:r>
      <w:r w:rsidR="0013772A" w:rsidRPr="006778E6">
        <w:rPr>
          <w:rFonts w:cs="Arial"/>
          <w:sz w:val="20"/>
        </w:rPr>
        <w:t>t</w:t>
      </w:r>
      <w:r w:rsidR="00946CF0" w:rsidRPr="006778E6">
        <w:rPr>
          <w:rFonts w:cs="Arial"/>
          <w:sz w:val="20"/>
        </w:rPr>
        <w:t xml:space="preserve">hese Call-Off Terms </w:t>
      </w:r>
      <w:r w:rsidRPr="006778E6">
        <w:rPr>
          <w:rFonts w:cs="Arial"/>
          <w:sz w:val="20"/>
        </w:rPr>
        <w:t xml:space="preserve">and shall have effect as if set out in full in the body of </w:t>
      </w:r>
      <w:r w:rsidR="0013772A" w:rsidRPr="006778E6">
        <w:rPr>
          <w:rFonts w:cs="Arial"/>
          <w:sz w:val="20"/>
        </w:rPr>
        <w:t>the</w:t>
      </w:r>
      <w:r w:rsidR="00161ECF" w:rsidRPr="006778E6">
        <w:rPr>
          <w:rFonts w:cs="Arial"/>
          <w:sz w:val="20"/>
        </w:rPr>
        <w:t>se</w:t>
      </w:r>
      <w:r w:rsidR="0013772A" w:rsidRPr="006778E6">
        <w:rPr>
          <w:rFonts w:cs="Arial"/>
          <w:sz w:val="20"/>
        </w:rPr>
        <w:t xml:space="preserve"> </w:t>
      </w:r>
      <w:r w:rsidR="00946CF0" w:rsidRPr="006778E6">
        <w:rPr>
          <w:rFonts w:cs="Arial"/>
          <w:sz w:val="20"/>
        </w:rPr>
        <w:t>Call-Off Terms</w:t>
      </w:r>
      <w:r w:rsidR="005C28AA" w:rsidRPr="006778E6">
        <w:rPr>
          <w:rFonts w:cs="Arial"/>
          <w:sz w:val="20"/>
        </w:rPr>
        <w:t xml:space="preserve"> and a</w:t>
      </w:r>
      <w:r w:rsidRPr="006778E6">
        <w:rPr>
          <w:rFonts w:cs="Arial"/>
          <w:sz w:val="20"/>
        </w:rPr>
        <w:t xml:space="preserve">ny reference to </w:t>
      </w:r>
      <w:r w:rsidR="005C28AA" w:rsidRPr="006778E6">
        <w:rPr>
          <w:rFonts w:cs="Arial"/>
          <w:sz w:val="20"/>
        </w:rPr>
        <w:t>the</w:t>
      </w:r>
      <w:r w:rsidR="00161ECF" w:rsidRPr="006778E6">
        <w:rPr>
          <w:rFonts w:cs="Arial"/>
          <w:sz w:val="20"/>
        </w:rPr>
        <w:t>se</w:t>
      </w:r>
      <w:r w:rsidR="005C28AA" w:rsidRPr="006778E6">
        <w:rPr>
          <w:rFonts w:cs="Arial"/>
          <w:sz w:val="20"/>
        </w:rPr>
        <w:t xml:space="preserve"> Call-Off Terms</w:t>
      </w:r>
      <w:r w:rsidRPr="006778E6">
        <w:rPr>
          <w:rFonts w:cs="Arial"/>
          <w:sz w:val="20"/>
        </w:rPr>
        <w:t xml:space="preserve"> includes the </w:t>
      </w:r>
      <w:r w:rsidR="00946CF0" w:rsidRPr="006778E6">
        <w:rPr>
          <w:rFonts w:cs="Arial"/>
          <w:sz w:val="20"/>
        </w:rPr>
        <w:t>A</w:t>
      </w:r>
      <w:r w:rsidR="00B003D0" w:rsidRPr="006778E6">
        <w:rPr>
          <w:rFonts w:cs="Arial"/>
          <w:sz w:val="20"/>
        </w:rPr>
        <w:t>ppendices A</w:t>
      </w:r>
      <w:r w:rsidR="00946CF0" w:rsidRPr="006778E6">
        <w:rPr>
          <w:rFonts w:cs="Arial"/>
          <w:sz w:val="20"/>
        </w:rPr>
        <w:t>nnex</w:t>
      </w:r>
      <w:r w:rsidR="00924836" w:rsidRPr="006778E6">
        <w:rPr>
          <w:rFonts w:cs="Arial"/>
          <w:sz w:val="20"/>
        </w:rPr>
        <w:t>es</w:t>
      </w:r>
      <w:r w:rsidR="00946DA5" w:rsidRPr="006778E6">
        <w:rPr>
          <w:rFonts w:cs="Arial"/>
          <w:sz w:val="20"/>
        </w:rPr>
        <w:t xml:space="preserve"> and Schedules</w:t>
      </w:r>
      <w:r w:rsidRPr="006778E6">
        <w:rPr>
          <w:rFonts w:cs="Arial"/>
          <w:sz w:val="20"/>
        </w:rPr>
        <w:t>;</w:t>
      </w:r>
    </w:p>
    <w:p w14:paraId="748191D7" w14:textId="77777777" w:rsidR="00F807DC" w:rsidRPr="006778E6" w:rsidRDefault="007562F7">
      <w:pPr>
        <w:pStyle w:val="Heading3"/>
        <w:rPr>
          <w:rFonts w:cs="Arial"/>
          <w:sz w:val="20"/>
        </w:rPr>
      </w:pPr>
      <w:r w:rsidRPr="006778E6">
        <w:rPr>
          <w:rFonts w:cs="Arial"/>
          <w:sz w:val="20"/>
        </w:rPr>
        <w:t>references to any statute, enactment, order, regulation</w:t>
      </w:r>
      <w:r w:rsidR="00F60503" w:rsidRPr="006778E6">
        <w:rPr>
          <w:rFonts w:cs="Arial"/>
          <w:sz w:val="20"/>
        </w:rPr>
        <w:t>, code, official guidance</w:t>
      </w:r>
      <w:r w:rsidRPr="006778E6">
        <w:rPr>
          <w:rFonts w:cs="Arial"/>
          <w:sz w:val="20"/>
        </w:rPr>
        <w:t xml:space="preserve"> or other similar instrument shall be construed as a reference to the statute, enactment, order, regulation</w:t>
      </w:r>
      <w:r w:rsidR="00F60503" w:rsidRPr="006778E6">
        <w:rPr>
          <w:rFonts w:cs="Arial"/>
          <w:sz w:val="20"/>
        </w:rPr>
        <w:t>,</w:t>
      </w:r>
      <w:r w:rsidRPr="006778E6">
        <w:rPr>
          <w:rFonts w:cs="Arial"/>
          <w:sz w:val="20"/>
        </w:rPr>
        <w:t xml:space="preserve"> </w:t>
      </w:r>
      <w:r w:rsidR="00F60503" w:rsidRPr="006778E6">
        <w:rPr>
          <w:rFonts w:cs="Arial"/>
          <w:sz w:val="20"/>
        </w:rPr>
        <w:t xml:space="preserve">code, official guidance </w:t>
      </w:r>
      <w:r w:rsidRPr="006778E6">
        <w:rPr>
          <w:rFonts w:cs="Arial"/>
          <w:sz w:val="20"/>
        </w:rPr>
        <w:t xml:space="preserve">or instrument as amended </w:t>
      </w:r>
      <w:r w:rsidR="00F60503" w:rsidRPr="006778E6">
        <w:rPr>
          <w:rFonts w:cs="Arial"/>
          <w:sz w:val="20"/>
        </w:rPr>
        <w:t xml:space="preserve">or replaced </w:t>
      </w:r>
      <w:r w:rsidRPr="006778E6">
        <w:rPr>
          <w:rFonts w:cs="Arial"/>
          <w:sz w:val="20"/>
        </w:rPr>
        <w:t>by any subsequent enactment, modification, order, regulation</w:t>
      </w:r>
      <w:r w:rsidR="00F60503" w:rsidRPr="006778E6">
        <w:rPr>
          <w:rFonts w:cs="Arial"/>
          <w:sz w:val="20"/>
        </w:rPr>
        <w:t>, code, official guidance</w:t>
      </w:r>
      <w:r w:rsidRPr="006778E6">
        <w:rPr>
          <w:rFonts w:cs="Arial"/>
          <w:sz w:val="20"/>
        </w:rPr>
        <w:t xml:space="preserve"> or instrument </w:t>
      </w:r>
      <w:r w:rsidR="0046589E" w:rsidRPr="006778E6">
        <w:rPr>
          <w:rFonts w:cs="Arial"/>
          <w:sz w:val="20"/>
        </w:rPr>
        <w:t xml:space="preserve">(whether </w:t>
      </w:r>
      <w:r w:rsidR="00F60503" w:rsidRPr="006778E6">
        <w:rPr>
          <w:rFonts w:cs="Arial"/>
          <w:sz w:val="20"/>
        </w:rPr>
        <w:t>such amendment or replacement occurs</w:t>
      </w:r>
      <w:r w:rsidR="0046589E" w:rsidRPr="006778E6">
        <w:rPr>
          <w:rFonts w:cs="Arial"/>
          <w:sz w:val="20"/>
        </w:rPr>
        <w:t xml:space="preserve"> before or after the date of the Contract)</w:t>
      </w:r>
      <w:r w:rsidRPr="006778E6">
        <w:rPr>
          <w:rFonts w:cs="Arial"/>
          <w:sz w:val="20"/>
        </w:rPr>
        <w:t>;</w:t>
      </w:r>
    </w:p>
    <w:p w14:paraId="29C4E42F" w14:textId="77777777" w:rsidR="00F807DC" w:rsidRPr="006778E6" w:rsidRDefault="007562F7">
      <w:pPr>
        <w:pStyle w:val="Heading3"/>
        <w:rPr>
          <w:rFonts w:cs="Arial"/>
          <w:sz w:val="20"/>
        </w:rPr>
      </w:pPr>
      <w:r w:rsidRPr="006778E6">
        <w:rPr>
          <w:rFonts w:cs="Arial"/>
          <w:sz w:val="20"/>
        </w:rPr>
        <w:t>headings are included in the Contract for ease of reference only and shall not affect the interpretation or construction of the Contract;</w:t>
      </w:r>
    </w:p>
    <w:p w14:paraId="0172BB51" w14:textId="77777777" w:rsidR="00F807DC" w:rsidRPr="006778E6" w:rsidRDefault="007562F7">
      <w:pPr>
        <w:pStyle w:val="Heading3"/>
        <w:rPr>
          <w:rFonts w:cs="Arial"/>
          <w:sz w:val="20"/>
        </w:rPr>
      </w:pPr>
      <w:r w:rsidRPr="006778E6">
        <w:rPr>
          <w:rFonts w:cs="Arial"/>
          <w:sz w:val="20"/>
        </w:rPr>
        <w:t>references to “Clauses”</w:t>
      </w:r>
      <w:r w:rsidR="008C5846" w:rsidRPr="006778E6">
        <w:rPr>
          <w:rFonts w:cs="Arial"/>
          <w:sz w:val="20"/>
        </w:rPr>
        <w:t>,</w:t>
      </w:r>
      <w:r w:rsidRPr="006778E6">
        <w:rPr>
          <w:rFonts w:cs="Arial"/>
          <w:sz w:val="20"/>
        </w:rPr>
        <w:t xml:space="preserve"> </w:t>
      </w:r>
      <w:r w:rsidR="00946CF0" w:rsidRPr="006778E6">
        <w:rPr>
          <w:rFonts w:cs="Arial"/>
          <w:sz w:val="20"/>
        </w:rPr>
        <w:t xml:space="preserve">the </w:t>
      </w:r>
      <w:r w:rsidR="00B003D0" w:rsidRPr="006778E6">
        <w:rPr>
          <w:rFonts w:cs="Arial"/>
          <w:sz w:val="20"/>
        </w:rPr>
        <w:t xml:space="preserve">“Appendices” the </w:t>
      </w:r>
      <w:r w:rsidRPr="006778E6">
        <w:rPr>
          <w:rFonts w:cs="Arial"/>
          <w:sz w:val="20"/>
        </w:rPr>
        <w:t>“</w:t>
      </w:r>
      <w:r w:rsidR="00946CF0" w:rsidRPr="006778E6">
        <w:rPr>
          <w:rFonts w:cs="Arial"/>
          <w:sz w:val="20"/>
        </w:rPr>
        <w:t>Annex</w:t>
      </w:r>
      <w:r w:rsidR="00924836" w:rsidRPr="006778E6">
        <w:rPr>
          <w:rFonts w:cs="Arial"/>
          <w:sz w:val="20"/>
        </w:rPr>
        <w:t>es</w:t>
      </w:r>
      <w:r w:rsidRPr="006778E6">
        <w:rPr>
          <w:rFonts w:cs="Arial"/>
          <w:sz w:val="20"/>
        </w:rPr>
        <w:t>”</w:t>
      </w:r>
      <w:r w:rsidR="008C5846" w:rsidRPr="006778E6">
        <w:rPr>
          <w:rFonts w:cs="Arial"/>
          <w:sz w:val="20"/>
        </w:rPr>
        <w:t xml:space="preserve"> and “Schedules”</w:t>
      </w:r>
      <w:r w:rsidRPr="006778E6">
        <w:rPr>
          <w:rFonts w:cs="Arial"/>
          <w:sz w:val="20"/>
        </w:rPr>
        <w:t xml:space="preserve"> are, unless otherwise provided, references t</w:t>
      </w:r>
      <w:r w:rsidR="0046589E" w:rsidRPr="006778E6">
        <w:rPr>
          <w:rFonts w:cs="Arial"/>
          <w:sz w:val="20"/>
        </w:rPr>
        <w:t>o the clauses of</w:t>
      </w:r>
      <w:r w:rsidR="008C5846" w:rsidRPr="006778E6">
        <w:rPr>
          <w:rFonts w:cs="Arial"/>
          <w:sz w:val="20"/>
        </w:rPr>
        <w:t>,</w:t>
      </w:r>
      <w:r w:rsidR="0046589E" w:rsidRPr="006778E6">
        <w:rPr>
          <w:rFonts w:cs="Arial"/>
          <w:sz w:val="20"/>
        </w:rPr>
        <w:t xml:space="preserve"> </w:t>
      </w:r>
      <w:r w:rsidR="00B003D0" w:rsidRPr="006778E6">
        <w:rPr>
          <w:rFonts w:cs="Arial"/>
          <w:sz w:val="20"/>
        </w:rPr>
        <w:t xml:space="preserve">the Appendices to, </w:t>
      </w:r>
      <w:r w:rsidR="00946CF0" w:rsidRPr="006778E6">
        <w:rPr>
          <w:rFonts w:cs="Arial"/>
          <w:sz w:val="20"/>
        </w:rPr>
        <w:t>the Annex</w:t>
      </w:r>
      <w:r w:rsidR="00924836" w:rsidRPr="006778E6">
        <w:rPr>
          <w:rFonts w:cs="Arial"/>
          <w:sz w:val="20"/>
        </w:rPr>
        <w:t>es</w:t>
      </w:r>
      <w:r w:rsidRPr="006778E6">
        <w:rPr>
          <w:rFonts w:cs="Arial"/>
          <w:sz w:val="20"/>
        </w:rPr>
        <w:t xml:space="preserve"> to </w:t>
      </w:r>
      <w:r w:rsidR="008C5846" w:rsidRPr="006778E6">
        <w:rPr>
          <w:rFonts w:cs="Arial"/>
          <w:sz w:val="20"/>
        </w:rPr>
        <w:t xml:space="preserve">and the Schedules to </w:t>
      </w:r>
      <w:r w:rsidR="0046589E" w:rsidRPr="006778E6">
        <w:rPr>
          <w:rFonts w:cs="Arial"/>
          <w:sz w:val="20"/>
        </w:rPr>
        <w:t>these Call-Off Terms</w:t>
      </w:r>
      <w:r w:rsidR="00946CF0" w:rsidRPr="006778E6">
        <w:rPr>
          <w:rFonts w:cs="Arial"/>
          <w:sz w:val="20"/>
        </w:rPr>
        <w:t xml:space="preserve"> and r</w:t>
      </w:r>
      <w:r w:rsidRPr="006778E6">
        <w:rPr>
          <w:rFonts w:cs="Arial"/>
          <w:sz w:val="20"/>
        </w:rPr>
        <w:t xml:space="preserve">eferences to “paragraphs” are, unless otherwise provided, references to paragraphs of the </w:t>
      </w:r>
      <w:r w:rsidR="00924836" w:rsidRPr="006778E6">
        <w:rPr>
          <w:rFonts w:cs="Arial"/>
          <w:sz w:val="20"/>
        </w:rPr>
        <w:t xml:space="preserve">respective </w:t>
      </w:r>
      <w:r w:rsidR="00946CF0" w:rsidRPr="006778E6">
        <w:rPr>
          <w:rFonts w:cs="Arial"/>
          <w:sz w:val="20"/>
        </w:rPr>
        <w:t>Annex</w:t>
      </w:r>
      <w:r w:rsidR="00924836" w:rsidRPr="006778E6">
        <w:rPr>
          <w:rFonts w:cs="Arial"/>
          <w:sz w:val="20"/>
        </w:rPr>
        <w:t>es</w:t>
      </w:r>
      <w:r w:rsidRPr="006778E6">
        <w:rPr>
          <w:rFonts w:cs="Arial"/>
          <w:sz w:val="20"/>
        </w:rPr>
        <w:t xml:space="preserve"> in which the references are made;</w:t>
      </w:r>
    </w:p>
    <w:p w14:paraId="2988B68B" w14:textId="77777777" w:rsidR="00F807DC" w:rsidRPr="006778E6" w:rsidRDefault="007562F7">
      <w:pPr>
        <w:pStyle w:val="Heading3"/>
        <w:rPr>
          <w:rFonts w:cs="Arial"/>
          <w:sz w:val="20"/>
        </w:rPr>
      </w:pPr>
      <w:r w:rsidRPr="006778E6">
        <w:rPr>
          <w:rFonts w:cs="Arial"/>
          <w:sz w:val="20"/>
        </w:rPr>
        <w:t xml:space="preserve">terms or expressions contained in </w:t>
      </w:r>
      <w:r w:rsidR="0039171B" w:rsidRPr="006778E6">
        <w:rPr>
          <w:rFonts w:cs="Arial"/>
          <w:sz w:val="20"/>
        </w:rPr>
        <w:t>the Contract</w:t>
      </w:r>
      <w:r w:rsidRPr="006778E6">
        <w:rPr>
          <w:rFonts w:cs="Arial"/>
          <w:sz w:val="20"/>
        </w:rPr>
        <w:t xml:space="preserve"> which are capitalised but which do not have an interpretation in </w:t>
      </w:r>
      <w:r w:rsidR="00E6002D" w:rsidRPr="006778E6">
        <w:rPr>
          <w:rFonts w:cs="Arial"/>
          <w:sz w:val="20"/>
        </w:rPr>
        <w:t>Clause </w:t>
      </w:r>
      <w:r w:rsidR="00F60503" w:rsidRPr="006778E6">
        <w:rPr>
          <w:rFonts w:cs="Arial"/>
          <w:sz w:val="20"/>
        </w:rPr>
        <w:t>1.1</w:t>
      </w:r>
      <w:r w:rsidRPr="006778E6">
        <w:rPr>
          <w:rFonts w:cs="Arial"/>
          <w:sz w:val="20"/>
        </w:rPr>
        <w:t xml:space="preserve"> shall be interpreted in accordance with the Framework Agreement;</w:t>
      </w:r>
    </w:p>
    <w:p w14:paraId="7CCFBB19" w14:textId="77777777" w:rsidR="00F807DC" w:rsidRPr="006778E6" w:rsidRDefault="00F4581E">
      <w:pPr>
        <w:pStyle w:val="Heading3"/>
        <w:rPr>
          <w:rFonts w:cs="Arial"/>
          <w:sz w:val="20"/>
        </w:rPr>
      </w:pPr>
      <w:r w:rsidRPr="006778E6">
        <w:rPr>
          <w:rFonts w:cs="Arial"/>
          <w:sz w:val="20"/>
        </w:rPr>
        <w:t xml:space="preserve">a </w:t>
      </w:r>
      <w:r w:rsidR="007562F7" w:rsidRPr="006778E6">
        <w:rPr>
          <w:rFonts w:cs="Arial"/>
          <w:sz w:val="20"/>
        </w:rPr>
        <w:t xml:space="preserve">reference to a </w:t>
      </w:r>
      <w:r w:rsidR="00E6002D" w:rsidRPr="006778E6">
        <w:rPr>
          <w:rFonts w:cs="Arial"/>
          <w:sz w:val="20"/>
        </w:rPr>
        <w:t>Clause </w:t>
      </w:r>
      <w:r w:rsidR="007562F7" w:rsidRPr="006778E6">
        <w:rPr>
          <w:rFonts w:cs="Arial"/>
          <w:sz w:val="20"/>
        </w:rPr>
        <w:t xml:space="preserve">is a reference to the whole of that </w:t>
      </w:r>
      <w:r w:rsidR="00E6002D" w:rsidRPr="006778E6">
        <w:rPr>
          <w:rFonts w:cs="Arial"/>
          <w:sz w:val="20"/>
        </w:rPr>
        <w:t>Clause </w:t>
      </w:r>
      <w:r w:rsidR="007562F7" w:rsidRPr="006778E6">
        <w:rPr>
          <w:rFonts w:cs="Arial"/>
          <w:sz w:val="20"/>
        </w:rPr>
        <w:t>unless stated otherwise; and</w:t>
      </w:r>
    </w:p>
    <w:p w14:paraId="4849BA29" w14:textId="77777777" w:rsidR="00F807DC" w:rsidRPr="006778E6" w:rsidRDefault="007562F7">
      <w:pPr>
        <w:pStyle w:val="Heading3"/>
        <w:rPr>
          <w:rFonts w:cs="Arial"/>
          <w:sz w:val="20"/>
        </w:rPr>
      </w:pPr>
      <w:bookmarkStart w:id="5" w:name="_Ref313372077"/>
      <w:r w:rsidRPr="006778E6">
        <w:rPr>
          <w:rFonts w:cs="Arial"/>
          <w:sz w:val="20"/>
        </w:rPr>
        <w:t xml:space="preserve">in the event of and only to the extent of any conflict between the </w:t>
      </w:r>
      <w:r w:rsidR="00F4581E" w:rsidRPr="006778E6">
        <w:rPr>
          <w:rFonts w:cs="Arial"/>
          <w:sz w:val="20"/>
        </w:rPr>
        <w:t>Letter of Appointment</w:t>
      </w:r>
      <w:r w:rsidR="00F61654" w:rsidRPr="006778E6">
        <w:rPr>
          <w:rFonts w:cs="Arial"/>
          <w:sz w:val="20"/>
        </w:rPr>
        <w:t>,</w:t>
      </w:r>
      <w:r w:rsidRPr="006778E6">
        <w:rPr>
          <w:rFonts w:cs="Arial"/>
          <w:sz w:val="20"/>
        </w:rPr>
        <w:t xml:space="preserve"> the</w:t>
      </w:r>
      <w:r w:rsidR="00F61654" w:rsidRPr="006778E6">
        <w:rPr>
          <w:rFonts w:cs="Arial"/>
          <w:sz w:val="20"/>
        </w:rPr>
        <w:t>se</w:t>
      </w:r>
      <w:r w:rsidRPr="006778E6">
        <w:rPr>
          <w:rFonts w:cs="Arial"/>
          <w:sz w:val="20"/>
        </w:rPr>
        <w:t xml:space="preserve"> </w:t>
      </w:r>
      <w:r w:rsidR="00F61654" w:rsidRPr="006778E6">
        <w:rPr>
          <w:rFonts w:cs="Arial"/>
          <w:sz w:val="20"/>
        </w:rPr>
        <w:t>Call-Off Terms</w:t>
      </w:r>
      <w:r w:rsidR="00C901FE" w:rsidRPr="006778E6">
        <w:rPr>
          <w:rFonts w:cs="Arial"/>
          <w:sz w:val="20"/>
        </w:rPr>
        <w:t>, any other document referred to in the Contract</w:t>
      </w:r>
      <w:r w:rsidR="00FB269A" w:rsidRPr="006778E6">
        <w:rPr>
          <w:rFonts w:cs="Arial"/>
          <w:sz w:val="20"/>
        </w:rPr>
        <w:t xml:space="preserve"> </w:t>
      </w:r>
      <w:r w:rsidRPr="006778E6">
        <w:rPr>
          <w:rFonts w:cs="Arial"/>
          <w:sz w:val="20"/>
        </w:rPr>
        <w:t>and the Framework Agreement, the conflict shall be resolved in accordance with the following order of precedence:</w:t>
      </w:r>
      <w:bookmarkEnd w:id="5"/>
    </w:p>
    <w:p w14:paraId="4F7793BB" w14:textId="77777777" w:rsidR="009720A3" w:rsidRPr="006778E6" w:rsidRDefault="007562F7" w:rsidP="00BE5F98">
      <w:pPr>
        <w:pStyle w:val="Heading4"/>
        <w:rPr>
          <w:rFonts w:cs="Arial"/>
          <w:sz w:val="20"/>
        </w:rPr>
      </w:pPr>
      <w:r w:rsidRPr="006778E6">
        <w:rPr>
          <w:rFonts w:cs="Arial"/>
          <w:sz w:val="20"/>
        </w:rPr>
        <w:t xml:space="preserve">the </w:t>
      </w:r>
      <w:r w:rsidR="00F61654" w:rsidRPr="006778E6">
        <w:rPr>
          <w:rFonts w:cs="Arial"/>
          <w:sz w:val="20"/>
        </w:rPr>
        <w:t xml:space="preserve">Framework Agreement (excluding Framework </w:t>
      </w:r>
      <w:r w:rsidR="00FB269A" w:rsidRPr="006778E6">
        <w:rPr>
          <w:rFonts w:cs="Arial"/>
          <w:sz w:val="20"/>
        </w:rPr>
        <w:t>Schedule </w:t>
      </w:r>
      <w:r w:rsidR="00F61654" w:rsidRPr="006778E6">
        <w:rPr>
          <w:rFonts w:cs="Arial"/>
          <w:sz w:val="20"/>
        </w:rPr>
        <w:t>4 (</w:t>
      </w:r>
      <w:r w:rsidR="009720A3" w:rsidRPr="006778E6">
        <w:rPr>
          <w:rFonts w:cs="Arial"/>
          <w:sz w:val="20"/>
        </w:rPr>
        <w:t>Letter of Appointment and Call-Off Terms)</w:t>
      </w:r>
      <w:r w:rsidR="00F61654" w:rsidRPr="006778E6">
        <w:rPr>
          <w:rFonts w:cs="Arial"/>
          <w:sz w:val="20"/>
        </w:rPr>
        <w:t>)</w:t>
      </w:r>
      <w:r w:rsidR="00C74DBB" w:rsidRPr="006778E6">
        <w:rPr>
          <w:rFonts w:cs="Arial"/>
          <w:sz w:val="20"/>
        </w:rPr>
        <w:t>;</w:t>
      </w:r>
    </w:p>
    <w:p w14:paraId="396B48CC" w14:textId="77777777" w:rsidR="00F61654" w:rsidRPr="006778E6" w:rsidRDefault="009720A3" w:rsidP="009B51C7">
      <w:pPr>
        <w:pStyle w:val="Heading4"/>
        <w:rPr>
          <w:rFonts w:cs="Arial"/>
          <w:sz w:val="20"/>
        </w:rPr>
      </w:pPr>
      <w:r w:rsidRPr="006778E6">
        <w:rPr>
          <w:rFonts w:cs="Arial"/>
          <w:sz w:val="20"/>
        </w:rPr>
        <w:lastRenderedPageBreak/>
        <w:t xml:space="preserve">the </w:t>
      </w:r>
      <w:r w:rsidR="00C74DBB" w:rsidRPr="006778E6">
        <w:rPr>
          <w:rFonts w:cs="Arial"/>
          <w:sz w:val="20"/>
        </w:rPr>
        <w:t>Letter of Appointment</w:t>
      </w:r>
      <w:r w:rsidR="00C37263" w:rsidRPr="006778E6">
        <w:rPr>
          <w:rFonts w:cs="Arial"/>
          <w:sz w:val="20"/>
        </w:rPr>
        <w:t xml:space="preserve"> </w:t>
      </w:r>
      <w:r w:rsidR="00B003D0" w:rsidRPr="006778E6">
        <w:rPr>
          <w:rFonts w:cs="Arial"/>
          <w:sz w:val="20"/>
        </w:rPr>
        <w:t xml:space="preserve">together with </w:t>
      </w:r>
      <w:r w:rsidR="00BE5F98" w:rsidRPr="006778E6">
        <w:rPr>
          <w:rFonts w:cs="Arial"/>
          <w:sz w:val="20"/>
        </w:rPr>
        <w:t xml:space="preserve"> </w:t>
      </w:r>
      <w:r w:rsidR="00B003D0" w:rsidRPr="006778E6">
        <w:rPr>
          <w:rFonts w:cs="Arial"/>
          <w:sz w:val="20"/>
        </w:rPr>
        <w:t>Appendices</w:t>
      </w:r>
      <w:r w:rsidR="00C74DBB" w:rsidRPr="006778E6">
        <w:rPr>
          <w:rFonts w:cs="Arial"/>
          <w:sz w:val="20"/>
        </w:rPr>
        <w:t xml:space="preserve">; </w:t>
      </w:r>
    </w:p>
    <w:p w14:paraId="63D4881C" w14:textId="77777777" w:rsidR="00C901FE" w:rsidRPr="006778E6" w:rsidRDefault="00F61654" w:rsidP="00BE5F98">
      <w:pPr>
        <w:pStyle w:val="Heading4"/>
        <w:rPr>
          <w:rFonts w:cs="Arial"/>
          <w:sz w:val="20"/>
        </w:rPr>
      </w:pPr>
      <w:r w:rsidRPr="006778E6">
        <w:rPr>
          <w:rFonts w:cs="Arial"/>
          <w:sz w:val="20"/>
        </w:rPr>
        <w:t>the</w:t>
      </w:r>
      <w:r w:rsidR="009720A3" w:rsidRPr="006778E6">
        <w:rPr>
          <w:rFonts w:cs="Arial"/>
          <w:sz w:val="20"/>
        </w:rPr>
        <w:t>se Call-Off Terms</w:t>
      </w:r>
      <w:r w:rsidR="00C901FE" w:rsidRPr="006778E6">
        <w:rPr>
          <w:rFonts w:cs="Arial"/>
          <w:sz w:val="20"/>
        </w:rPr>
        <w:t>; and</w:t>
      </w:r>
    </w:p>
    <w:p w14:paraId="6B767761" w14:textId="77777777" w:rsidR="00F807DC" w:rsidRPr="006778E6" w:rsidRDefault="00C901FE" w:rsidP="00BE5F98">
      <w:pPr>
        <w:pStyle w:val="Heading4"/>
        <w:rPr>
          <w:rFonts w:cs="Arial"/>
          <w:sz w:val="20"/>
        </w:rPr>
      </w:pPr>
      <w:r w:rsidRPr="006778E6">
        <w:rPr>
          <w:rFonts w:cs="Arial"/>
          <w:sz w:val="20"/>
        </w:rPr>
        <w:t>any other document referred to in the Contract</w:t>
      </w:r>
      <w:r w:rsidR="007562F7" w:rsidRPr="006778E6">
        <w:rPr>
          <w:rFonts w:cs="Arial"/>
          <w:sz w:val="20"/>
        </w:rPr>
        <w:t>.</w:t>
      </w:r>
    </w:p>
    <w:p w14:paraId="3ACEC2F1" w14:textId="77777777" w:rsidR="00F807DC" w:rsidRPr="006778E6" w:rsidRDefault="007562F7" w:rsidP="00F6759D">
      <w:pPr>
        <w:pStyle w:val="Heading1"/>
        <w:keepNext/>
        <w:keepLines/>
        <w:rPr>
          <w:rFonts w:cs="Arial"/>
          <w:sz w:val="20"/>
        </w:rPr>
      </w:pPr>
      <w:bookmarkStart w:id="6" w:name="_Toc428362675"/>
      <w:r w:rsidRPr="006778E6">
        <w:rPr>
          <w:rFonts w:cs="Arial"/>
          <w:sz w:val="20"/>
        </w:rPr>
        <w:t xml:space="preserve">SUPPLY OF </w:t>
      </w:r>
      <w:r w:rsidR="00E73F97" w:rsidRPr="006778E6">
        <w:rPr>
          <w:rFonts w:cs="Arial"/>
          <w:sz w:val="20"/>
        </w:rPr>
        <w:t xml:space="preserve">CONTRACT </w:t>
      </w:r>
      <w:r w:rsidRPr="006778E6">
        <w:rPr>
          <w:rFonts w:cs="Arial"/>
          <w:sz w:val="20"/>
        </w:rPr>
        <w:t>SERVICES</w:t>
      </w:r>
      <w:bookmarkEnd w:id="6"/>
    </w:p>
    <w:p w14:paraId="29197763" w14:textId="77777777" w:rsidR="00F6759D" w:rsidRPr="006778E6" w:rsidRDefault="00E73F97" w:rsidP="00F6759D">
      <w:pPr>
        <w:pStyle w:val="Heading2"/>
        <w:keepNext/>
        <w:rPr>
          <w:rFonts w:cs="Arial"/>
          <w:b/>
          <w:sz w:val="20"/>
        </w:rPr>
      </w:pPr>
      <w:r w:rsidRPr="006778E6">
        <w:rPr>
          <w:rFonts w:cs="Arial"/>
          <w:b/>
          <w:sz w:val="20"/>
        </w:rPr>
        <w:t>Contract</w:t>
      </w:r>
      <w:r w:rsidR="00F6759D" w:rsidRPr="006778E6">
        <w:rPr>
          <w:rFonts w:cs="Arial"/>
          <w:b/>
          <w:sz w:val="20"/>
        </w:rPr>
        <w:t xml:space="preserve"> Services</w:t>
      </w:r>
    </w:p>
    <w:p w14:paraId="5105D0A7" w14:textId="77777777" w:rsidR="00315FB8" w:rsidRPr="006778E6" w:rsidRDefault="007562F7" w:rsidP="00F6759D">
      <w:pPr>
        <w:pStyle w:val="Heading3"/>
        <w:rPr>
          <w:rFonts w:cs="Arial"/>
          <w:sz w:val="20"/>
        </w:rPr>
      </w:pPr>
      <w:r w:rsidRPr="006778E6">
        <w:rPr>
          <w:rFonts w:cs="Arial"/>
          <w:sz w:val="20"/>
        </w:rPr>
        <w:t xml:space="preserve">The </w:t>
      </w:r>
      <w:r w:rsidR="004104F4" w:rsidRPr="006778E6">
        <w:rPr>
          <w:rFonts w:cs="Arial"/>
          <w:sz w:val="20"/>
        </w:rPr>
        <w:t>Supplier</w:t>
      </w:r>
      <w:r w:rsidRPr="006778E6">
        <w:rPr>
          <w:rFonts w:cs="Arial"/>
          <w:sz w:val="20"/>
        </w:rPr>
        <w:t xml:space="preserve"> shall supply </w:t>
      </w:r>
      <w:r w:rsidR="0013772A" w:rsidRPr="006778E6">
        <w:rPr>
          <w:rFonts w:cs="Arial"/>
          <w:sz w:val="20"/>
        </w:rPr>
        <w:t xml:space="preserve">the </w:t>
      </w:r>
      <w:r w:rsidR="00162C54" w:rsidRPr="006778E6">
        <w:rPr>
          <w:rFonts w:cs="Arial"/>
          <w:sz w:val="20"/>
        </w:rPr>
        <w:t>Contract Services</w:t>
      </w:r>
      <w:r w:rsidR="00706BB4" w:rsidRPr="006778E6">
        <w:rPr>
          <w:rFonts w:cs="Arial"/>
          <w:sz w:val="20"/>
        </w:rPr>
        <w:t xml:space="preserve"> </w:t>
      </w:r>
      <w:r w:rsidRPr="006778E6">
        <w:rPr>
          <w:rFonts w:cs="Arial"/>
          <w:sz w:val="20"/>
        </w:rPr>
        <w:t xml:space="preserve">to the </w:t>
      </w:r>
      <w:r w:rsidR="007D1596" w:rsidRPr="006778E6">
        <w:rPr>
          <w:rFonts w:cs="Arial"/>
          <w:sz w:val="20"/>
        </w:rPr>
        <w:t>Customer</w:t>
      </w:r>
      <w:r w:rsidR="0013772A" w:rsidRPr="006778E6">
        <w:rPr>
          <w:rFonts w:cs="Arial"/>
          <w:sz w:val="20"/>
        </w:rPr>
        <w:t xml:space="preserve"> in accordance with the provisions of the Contract</w:t>
      </w:r>
      <w:r w:rsidR="00F61654" w:rsidRPr="006778E6">
        <w:rPr>
          <w:rFonts w:cs="Arial"/>
          <w:sz w:val="20"/>
        </w:rPr>
        <w:t>.</w:t>
      </w:r>
    </w:p>
    <w:p w14:paraId="67227FA4" w14:textId="77777777" w:rsidR="00764633" w:rsidRPr="006778E6" w:rsidRDefault="00764633" w:rsidP="00764633">
      <w:pPr>
        <w:pStyle w:val="Heading3"/>
        <w:rPr>
          <w:rFonts w:cs="Arial"/>
          <w:sz w:val="20"/>
        </w:rPr>
      </w:pPr>
      <w:r w:rsidRPr="006778E6">
        <w:rPr>
          <w:rFonts w:cs="Arial"/>
          <w:sz w:val="20"/>
        </w:rPr>
        <w:t xml:space="preserve">The </w:t>
      </w:r>
      <w:r w:rsidR="004104F4" w:rsidRPr="006778E6">
        <w:rPr>
          <w:rFonts w:cs="Arial"/>
          <w:sz w:val="20"/>
        </w:rPr>
        <w:t>Supplier</w:t>
      </w:r>
      <w:r w:rsidRPr="006778E6">
        <w:rPr>
          <w:rFonts w:cs="Arial"/>
          <w:sz w:val="20"/>
        </w:rPr>
        <w:t xml:space="preserve"> shall:</w:t>
      </w:r>
    </w:p>
    <w:p w14:paraId="3187A2C7" w14:textId="77777777" w:rsidR="00764633" w:rsidRPr="006778E6" w:rsidRDefault="00764633" w:rsidP="00764633">
      <w:pPr>
        <w:pStyle w:val="Heading4"/>
        <w:rPr>
          <w:rFonts w:cs="Arial"/>
          <w:sz w:val="20"/>
        </w:rPr>
      </w:pPr>
      <w:r w:rsidRPr="006778E6">
        <w:rPr>
          <w:rFonts w:cs="Arial"/>
          <w:sz w:val="20"/>
        </w:rPr>
        <w:t xml:space="preserve">comply with all reasonable instructions given to the </w:t>
      </w:r>
      <w:r w:rsidR="004104F4" w:rsidRPr="006778E6">
        <w:rPr>
          <w:rFonts w:cs="Arial"/>
          <w:sz w:val="20"/>
        </w:rPr>
        <w:t>Supplier</w:t>
      </w:r>
      <w:r w:rsidRPr="006778E6">
        <w:rPr>
          <w:rFonts w:cs="Arial"/>
          <w:sz w:val="20"/>
        </w:rPr>
        <w:t xml:space="preserve"> and its Staff by the </w:t>
      </w:r>
      <w:r w:rsidR="007D1596" w:rsidRPr="006778E6">
        <w:rPr>
          <w:rFonts w:cs="Arial"/>
          <w:sz w:val="20"/>
        </w:rPr>
        <w:t>Customer</w:t>
      </w:r>
      <w:r w:rsidRPr="006778E6">
        <w:rPr>
          <w:rFonts w:cs="Arial"/>
          <w:sz w:val="20"/>
        </w:rPr>
        <w:t xml:space="preserve"> in relation to the </w:t>
      </w:r>
      <w:r w:rsidR="00162C54" w:rsidRPr="006778E6">
        <w:rPr>
          <w:rFonts w:cs="Arial"/>
          <w:sz w:val="20"/>
        </w:rPr>
        <w:t>Contract Services</w:t>
      </w:r>
      <w:r w:rsidR="00706BB4" w:rsidRPr="006778E6">
        <w:rPr>
          <w:rFonts w:cs="Arial"/>
          <w:sz w:val="20"/>
        </w:rPr>
        <w:t xml:space="preserve"> </w:t>
      </w:r>
      <w:r w:rsidRPr="006778E6">
        <w:rPr>
          <w:rFonts w:cs="Arial"/>
          <w:sz w:val="20"/>
        </w:rPr>
        <w:t>from time to time, including reasonable instructions to re</w:t>
      </w:r>
      <w:r w:rsidR="00161ECF" w:rsidRPr="006778E6">
        <w:rPr>
          <w:rFonts w:cs="Arial"/>
          <w:sz w:val="20"/>
        </w:rPr>
        <w:t>s</w:t>
      </w:r>
      <w:r w:rsidR="00FB269A" w:rsidRPr="006778E6">
        <w:rPr>
          <w:rFonts w:cs="Arial"/>
          <w:sz w:val="20"/>
        </w:rPr>
        <w:t>chedule </w:t>
      </w:r>
      <w:r w:rsidRPr="006778E6">
        <w:rPr>
          <w:rFonts w:cs="Arial"/>
          <w:sz w:val="20"/>
        </w:rPr>
        <w:t>or alter the Contract Services;</w:t>
      </w:r>
    </w:p>
    <w:p w14:paraId="3B7C6ADC" w14:textId="77777777" w:rsidR="00764633" w:rsidRPr="006778E6" w:rsidRDefault="00764633" w:rsidP="00764633">
      <w:pPr>
        <w:pStyle w:val="Heading4"/>
        <w:rPr>
          <w:rFonts w:cs="Arial"/>
          <w:sz w:val="20"/>
        </w:rPr>
      </w:pPr>
      <w:r w:rsidRPr="006778E6">
        <w:rPr>
          <w:rFonts w:cs="Arial"/>
          <w:sz w:val="20"/>
        </w:rPr>
        <w:t xml:space="preserve">immediately report to the </w:t>
      </w:r>
      <w:r w:rsidR="007D1596" w:rsidRPr="006778E6">
        <w:rPr>
          <w:rFonts w:cs="Arial"/>
          <w:sz w:val="20"/>
        </w:rPr>
        <w:t>Customer</w:t>
      </w:r>
      <w:r w:rsidRPr="006778E6">
        <w:rPr>
          <w:rFonts w:cs="Arial"/>
          <w:sz w:val="20"/>
        </w:rPr>
        <w:t>’s Representative any matters which involve or could potentially involve a conflict of interest as referred to in Clause 2.1.3.1;</w:t>
      </w:r>
    </w:p>
    <w:p w14:paraId="2F1C4719" w14:textId="77777777" w:rsidR="00764633" w:rsidRPr="006778E6" w:rsidRDefault="00764633" w:rsidP="00764633">
      <w:pPr>
        <w:pStyle w:val="Heading4"/>
        <w:rPr>
          <w:rFonts w:cs="Arial"/>
          <w:sz w:val="20"/>
        </w:rPr>
      </w:pPr>
      <w:r w:rsidRPr="006778E6">
        <w:rPr>
          <w:rFonts w:cs="Arial"/>
          <w:sz w:val="20"/>
        </w:rPr>
        <w:t>co</w:t>
      </w:r>
      <w:r w:rsidR="00706BB4" w:rsidRPr="006778E6">
        <w:rPr>
          <w:rFonts w:cs="Arial"/>
          <w:sz w:val="20"/>
        </w:rPr>
        <w:t>-</w:t>
      </w:r>
      <w:r w:rsidRPr="006778E6">
        <w:rPr>
          <w:rFonts w:cs="Arial"/>
          <w:sz w:val="20"/>
        </w:rPr>
        <w:t xml:space="preserve">operate with the </w:t>
      </w:r>
      <w:r w:rsidR="007D1596" w:rsidRPr="006778E6">
        <w:rPr>
          <w:rFonts w:cs="Arial"/>
          <w:sz w:val="20"/>
        </w:rPr>
        <w:t>Customer</w:t>
      </w:r>
      <w:r w:rsidRPr="006778E6">
        <w:rPr>
          <w:rFonts w:cs="Arial"/>
          <w:sz w:val="20"/>
        </w:rPr>
        <w:t xml:space="preserve"> and the </w:t>
      </w:r>
      <w:r w:rsidR="007D1596" w:rsidRPr="006778E6">
        <w:rPr>
          <w:rFonts w:cs="Arial"/>
          <w:sz w:val="20"/>
        </w:rPr>
        <w:t>Customer</w:t>
      </w:r>
      <w:r w:rsidRPr="006778E6">
        <w:rPr>
          <w:rFonts w:cs="Arial"/>
          <w:sz w:val="20"/>
        </w:rPr>
        <w:t xml:space="preserve">’s other professional advisers in relation to the </w:t>
      </w:r>
      <w:r w:rsidR="00162C54" w:rsidRPr="006778E6">
        <w:rPr>
          <w:rFonts w:cs="Arial"/>
          <w:sz w:val="20"/>
        </w:rPr>
        <w:t>Contract Services</w:t>
      </w:r>
      <w:r w:rsidR="00706BB4" w:rsidRPr="006778E6">
        <w:rPr>
          <w:rFonts w:cs="Arial"/>
          <w:sz w:val="20"/>
        </w:rPr>
        <w:t xml:space="preserve"> </w:t>
      </w:r>
      <w:r w:rsidRPr="006778E6">
        <w:rPr>
          <w:rFonts w:cs="Arial"/>
          <w:sz w:val="20"/>
        </w:rPr>
        <w:t xml:space="preserve">as required by the </w:t>
      </w:r>
      <w:r w:rsidR="007D1596" w:rsidRPr="006778E6">
        <w:rPr>
          <w:rFonts w:cs="Arial"/>
          <w:sz w:val="20"/>
        </w:rPr>
        <w:t>Customer</w:t>
      </w:r>
      <w:r w:rsidRPr="006778E6">
        <w:rPr>
          <w:rFonts w:cs="Arial"/>
          <w:sz w:val="20"/>
        </w:rPr>
        <w:t>;</w:t>
      </w:r>
    </w:p>
    <w:p w14:paraId="6AE0675E" w14:textId="77777777" w:rsidR="00764633" w:rsidRPr="006778E6" w:rsidRDefault="00764633" w:rsidP="00764633">
      <w:pPr>
        <w:pStyle w:val="Heading4"/>
        <w:rPr>
          <w:rFonts w:cs="Arial"/>
          <w:sz w:val="20"/>
        </w:rPr>
      </w:pPr>
      <w:r w:rsidRPr="006778E6">
        <w:rPr>
          <w:rFonts w:cs="Arial"/>
          <w:sz w:val="20"/>
        </w:rPr>
        <w:t xml:space="preserve">comply with the </w:t>
      </w:r>
      <w:r w:rsidR="007D1596" w:rsidRPr="006778E6">
        <w:rPr>
          <w:rFonts w:cs="Arial"/>
          <w:sz w:val="20"/>
        </w:rPr>
        <w:t>Customer</w:t>
      </w:r>
      <w:r w:rsidRPr="006778E6">
        <w:rPr>
          <w:rFonts w:cs="Arial"/>
          <w:sz w:val="20"/>
        </w:rPr>
        <w:t xml:space="preserve">’s internal policies and procedures and Government codes and practices in force from time to time </w:t>
      </w:r>
      <w:r w:rsidR="00FB269A" w:rsidRPr="006778E6">
        <w:rPr>
          <w:rFonts w:cs="Arial"/>
          <w:sz w:val="20"/>
        </w:rPr>
        <w:t xml:space="preserve">(including policies, procedures, codes and practices relating to staff vetting, security, equality and diversity, </w:t>
      </w:r>
      <w:r w:rsidR="00161ECF" w:rsidRPr="006778E6">
        <w:rPr>
          <w:rFonts w:cs="Arial"/>
          <w:sz w:val="20"/>
        </w:rPr>
        <w:t>confidentiality undertakings and</w:t>
      </w:r>
      <w:r w:rsidR="00FB269A" w:rsidRPr="006778E6">
        <w:rPr>
          <w:rFonts w:cs="Arial"/>
          <w:sz w:val="20"/>
        </w:rPr>
        <w:t xml:space="preserve"> sustainability) in each case </w:t>
      </w:r>
      <w:r w:rsidRPr="006778E6">
        <w:rPr>
          <w:rFonts w:cs="Arial"/>
          <w:sz w:val="20"/>
        </w:rPr>
        <w:t xml:space="preserve">as notified to the </w:t>
      </w:r>
      <w:r w:rsidR="004104F4" w:rsidRPr="006778E6">
        <w:rPr>
          <w:rFonts w:cs="Arial"/>
          <w:sz w:val="20"/>
        </w:rPr>
        <w:t>Supplier</w:t>
      </w:r>
      <w:r w:rsidRPr="006778E6">
        <w:rPr>
          <w:rFonts w:cs="Arial"/>
          <w:sz w:val="20"/>
        </w:rPr>
        <w:t xml:space="preserve"> in writing by the </w:t>
      </w:r>
      <w:r w:rsidR="007D1596" w:rsidRPr="006778E6">
        <w:rPr>
          <w:rFonts w:cs="Arial"/>
          <w:sz w:val="20"/>
        </w:rPr>
        <w:t>Customer</w:t>
      </w:r>
      <w:r w:rsidR="00B17CAB" w:rsidRPr="006778E6">
        <w:rPr>
          <w:rFonts w:cs="Arial"/>
          <w:sz w:val="20"/>
        </w:rPr>
        <w:t xml:space="preserve"> including where applicable</w:t>
      </w:r>
      <w:r w:rsidR="00B00D94" w:rsidRPr="006778E6">
        <w:rPr>
          <w:rFonts w:cs="Arial"/>
          <w:sz w:val="20"/>
        </w:rPr>
        <w:t>,</w:t>
      </w:r>
      <w:r w:rsidR="00E03B79" w:rsidRPr="006778E6">
        <w:rPr>
          <w:rFonts w:cs="Arial"/>
          <w:sz w:val="20"/>
        </w:rPr>
        <w:t xml:space="preserve"> but not limited to</w:t>
      </w:r>
      <w:r w:rsidR="00B00D94" w:rsidRPr="006778E6">
        <w:rPr>
          <w:rFonts w:cs="Arial"/>
          <w:sz w:val="20"/>
        </w:rPr>
        <w:t>,</w:t>
      </w:r>
      <w:r w:rsidR="00B17CAB" w:rsidRPr="006778E6">
        <w:rPr>
          <w:rFonts w:cs="Arial"/>
          <w:sz w:val="20"/>
        </w:rPr>
        <w:t xml:space="preserve"> such policies, procedures, codes and practices </w:t>
      </w:r>
      <w:r w:rsidR="00A97F94" w:rsidRPr="006778E6">
        <w:rPr>
          <w:rFonts w:cs="Arial"/>
          <w:sz w:val="20"/>
        </w:rPr>
        <w:t>listed</w:t>
      </w:r>
      <w:r w:rsidR="00B17CAB" w:rsidRPr="006778E6">
        <w:rPr>
          <w:rFonts w:cs="Arial"/>
          <w:sz w:val="20"/>
        </w:rPr>
        <w:t xml:space="preserve"> in </w:t>
      </w:r>
      <w:r w:rsidR="00A97F94" w:rsidRPr="006778E6">
        <w:rPr>
          <w:rFonts w:cs="Arial"/>
          <w:sz w:val="20"/>
        </w:rPr>
        <w:t>section 2.</w:t>
      </w:r>
      <w:r w:rsidR="005B2E88" w:rsidRPr="006778E6">
        <w:rPr>
          <w:rFonts w:cs="Arial"/>
          <w:sz w:val="20"/>
        </w:rPr>
        <w:t>1</w:t>
      </w:r>
      <w:r w:rsidR="00A97F94" w:rsidRPr="006778E6">
        <w:rPr>
          <w:rFonts w:cs="Arial"/>
          <w:sz w:val="20"/>
        </w:rPr>
        <w:t xml:space="preserve"> of Appendix 1 of the </w:t>
      </w:r>
      <w:r w:rsidR="0083385E" w:rsidRPr="006778E6">
        <w:rPr>
          <w:rFonts w:cs="Arial"/>
          <w:sz w:val="20"/>
        </w:rPr>
        <w:t>L</w:t>
      </w:r>
      <w:r w:rsidR="00A97F94" w:rsidRPr="006778E6">
        <w:rPr>
          <w:rFonts w:cs="Arial"/>
          <w:sz w:val="20"/>
        </w:rPr>
        <w:t>etter of Appointment</w:t>
      </w:r>
      <w:r w:rsidRPr="006778E6">
        <w:rPr>
          <w:rFonts w:cs="Arial"/>
          <w:sz w:val="20"/>
        </w:rPr>
        <w:t xml:space="preserve">; </w:t>
      </w:r>
    </w:p>
    <w:p w14:paraId="3DEA6075" w14:textId="77777777" w:rsidR="00F6759D" w:rsidRPr="006778E6" w:rsidRDefault="00E96F8D" w:rsidP="00F6759D">
      <w:pPr>
        <w:pStyle w:val="Heading3"/>
        <w:rPr>
          <w:rFonts w:cs="Arial"/>
          <w:sz w:val="20"/>
        </w:rPr>
      </w:pPr>
      <w:r w:rsidRPr="006778E6">
        <w:rPr>
          <w:rFonts w:cs="Arial"/>
          <w:sz w:val="20"/>
        </w:rPr>
        <w:t>T</w:t>
      </w:r>
      <w:r w:rsidR="009720A3" w:rsidRPr="006778E6">
        <w:rPr>
          <w:rFonts w:cs="Arial"/>
          <w:sz w:val="20"/>
        </w:rPr>
        <w:t xml:space="preserve">he </w:t>
      </w:r>
      <w:r w:rsidR="004104F4" w:rsidRPr="006778E6">
        <w:rPr>
          <w:rFonts w:cs="Arial"/>
          <w:sz w:val="20"/>
        </w:rPr>
        <w:t>Supplier</w:t>
      </w:r>
      <w:r w:rsidR="009720A3" w:rsidRPr="006778E6">
        <w:rPr>
          <w:rFonts w:cs="Arial"/>
          <w:sz w:val="20"/>
        </w:rPr>
        <w:t xml:space="preserve"> shall not</w:t>
      </w:r>
      <w:r w:rsidR="00F6759D" w:rsidRPr="006778E6">
        <w:rPr>
          <w:rFonts w:cs="Arial"/>
          <w:sz w:val="20"/>
        </w:rPr>
        <w:t>:</w:t>
      </w:r>
    </w:p>
    <w:p w14:paraId="63834424" w14:textId="77777777" w:rsidR="00AB51E9" w:rsidRPr="006778E6" w:rsidRDefault="00AB51E9" w:rsidP="00AB51E9">
      <w:pPr>
        <w:pStyle w:val="Heading4"/>
        <w:rPr>
          <w:rFonts w:cs="Arial"/>
          <w:sz w:val="20"/>
        </w:rPr>
      </w:pPr>
      <w:r w:rsidRPr="006778E6">
        <w:rPr>
          <w:rFonts w:cs="Arial"/>
          <w:sz w:val="20"/>
        </w:rPr>
        <w:t xml:space="preserve">knowingly act </w:t>
      </w:r>
      <w:r w:rsidR="00764633" w:rsidRPr="006778E6">
        <w:rPr>
          <w:rFonts w:cs="Arial"/>
          <w:sz w:val="20"/>
        </w:rPr>
        <w:t xml:space="preserve">at any time during the term of the Contract </w:t>
      </w:r>
      <w:r w:rsidRPr="006778E6">
        <w:rPr>
          <w:rFonts w:cs="Arial"/>
          <w:sz w:val="20"/>
        </w:rPr>
        <w:t xml:space="preserve">in any capacity for any person, firm or company in circumstances where a conflict of interest between such person, firm or company and the </w:t>
      </w:r>
      <w:r w:rsidR="007D1596" w:rsidRPr="006778E6">
        <w:rPr>
          <w:rFonts w:cs="Arial"/>
          <w:sz w:val="20"/>
        </w:rPr>
        <w:t>Customer</w:t>
      </w:r>
      <w:r w:rsidRPr="006778E6">
        <w:rPr>
          <w:rFonts w:cs="Arial"/>
          <w:sz w:val="20"/>
        </w:rPr>
        <w:t xml:space="preserve"> shall thereby exist in relation to the Contract Services;</w:t>
      </w:r>
      <w:r w:rsidR="00764633" w:rsidRPr="006778E6">
        <w:rPr>
          <w:rFonts w:cs="Arial"/>
          <w:sz w:val="20"/>
        </w:rPr>
        <w:t xml:space="preserve"> or</w:t>
      </w:r>
    </w:p>
    <w:p w14:paraId="3DD9F88A" w14:textId="77777777" w:rsidR="009720A3" w:rsidRPr="006778E6" w:rsidRDefault="009720A3" w:rsidP="00AB51E9">
      <w:pPr>
        <w:pStyle w:val="Heading4"/>
        <w:rPr>
          <w:rFonts w:cs="Arial"/>
          <w:sz w:val="20"/>
        </w:rPr>
      </w:pPr>
      <w:r w:rsidRPr="006778E6">
        <w:rPr>
          <w:rFonts w:cs="Arial"/>
          <w:sz w:val="20"/>
        </w:rPr>
        <w:t xml:space="preserve">incur any expenditure which would result in </w:t>
      </w:r>
      <w:r w:rsidR="00E96F8D" w:rsidRPr="006778E6">
        <w:rPr>
          <w:rFonts w:cs="Arial"/>
          <w:sz w:val="20"/>
        </w:rPr>
        <w:t>any</w:t>
      </w:r>
      <w:r w:rsidRPr="006778E6">
        <w:rPr>
          <w:rFonts w:cs="Arial"/>
          <w:sz w:val="20"/>
        </w:rPr>
        <w:t xml:space="preserve"> estimated figure for any element of the </w:t>
      </w:r>
      <w:r w:rsidR="00162C54" w:rsidRPr="006778E6">
        <w:rPr>
          <w:rFonts w:cs="Arial"/>
          <w:sz w:val="20"/>
        </w:rPr>
        <w:t>Contract Services</w:t>
      </w:r>
      <w:r w:rsidR="00706BB4" w:rsidRPr="006778E6">
        <w:rPr>
          <w:rFonts w:cs="Arial"/>
          <w:sz w:val="20"/>
        </w:rPr>
        <w:t xml:space="preserve"> </w:t>
      </w:r>
      <w:r w:rsidRPr="006778E6">
        <w:rPr>
          <w:rFonts w:cs="Arial"/>
          <w:sz w:val="20"/>
        </w:rPr>
        <w:t>being exceeded without</w:t>
      </w:r>
      <w:r w:rsidR="00AB51E9" w:rsidRPr="006778E6">
        <w:rPr>
          <w:rFonts w:cs="Arial"/>
          <w:sz w:val="20"/>
        </w:rPr>
        <w:t xml:space="preserve"> the </w:t>
      </w:r>
      <w:r w:rsidR="007D1596" w:rsidRPr="006778E6">
        <w:rPr>
          <w:rFonts w:cs="Arial"/>
          <w:sz w:val="20"/>
        </w:rPr>
        <w:t>Customer</w:t>
      </w:r>
      <w:r w:rsidR="00AB51E9" w:rsidRPr="006778E6">
        <w:rPr>
          <w:rFonts w:cs="Arial"/>
          <w:sz w:val="20"/>
        </w:rPr>
        <w:t>’s written agreement;</w:t>
      </w:r>
      <w:r w:rsidR="00764633" w:rsidRPr="006778E6">
        <w:rPr>
          <w:rFonts w:cs="Arial"/>
          <w:sz w:val="20"/>
        </w:rPr>
        <w:t xml:space="preserve"> or</w:t>
      </w:r>
    </w:p>
    <w:p w14:paraId="6E208957" w14:textId="77777777" w:rsidR="00AB51E9" w:rsidRPr="006778E6" w:rsidRDefault="00AB51E9" w:rsidP="00AB51E9">
      <w:pPr>
        <w:pStyle w:val="Heading4"/>
        <w:rPr>
          <w:rFonts w:cs="Arial"/>
          <w:sz w:val="20"/>
        </w:rPr>
      </w:pPr>
      <w:r w:rsidRPr="006778E6">
        <w:rPr>
          <w:rFonts w:cs="Arial"/>
          <w:sz w:val="20"/>
        </w:rPr>
        <w:t xml:space="preserve">without the prior written consent of the </w:t>
      </w:r>
      <w:r w:rsidR="007D1596" w:rsidRPr="006778E6">
        <w:rPr>
          <w:rFonts w:cs="Arial"/>
          <w:sz w:val="20"/>
        </w:rPr>
        <w:t>Customer</w:t>
      </w:r>
      <w:r w:rsidRPr="006778E6">
        <w:rPr>
          <w:rFonts w:cs="Arial"/>
          <w:sz w:val="20"/>
        </w:rPr>
        <w:t>, accept any commission, discount, allowance, direct or indirect payment, or any other consideration from any third party in connection with the provision of the Contract Services; or</w:t>
      </w:r>
    </w:p>
    <w:p w14:paraId="7141CC2F" w14:textId="77777777" w:rsidR="00AB51E9" w:rsidRPr="006778E6" w:rsidRDefault="00AB51E9" w:rsidP="00AB51E9">
      <w:pPr>
        <w:pStyle w:val="Heading4"/>
        <w:rPr>
          <w:rFonts w:cs="Arial"/>
          <w:sz w:val="20"/>
        </w:rPr>
      </w:pPr>
      <w:r w:rsidRPr="006778E6">
        <w:rPr>
          <w:rFonts w:cs="Arial"/>
          <w:sz w:val="20"/>
        </w:rPr>
        <w:t xml:space="preserve">pledge the credit of the </w:t>
      </w:r>
      <w:r w:rsidR="007D1596" w:rsidRPr="006778E6">
        <w:rPr>
          <w:rFonts w:cs="Arial"/>
          <w:sz w:val="20"/>
        </w:rPr>
        <w:t>Customer</w:t>
      </w:r>
      <w:r w:rsidRPr="006778E6">
        <w:rPr>
          <w:rFonts w:cs="Arial"/>
          <w:sz w:val="20"/>
        </w:rPr>
        <w:t xml:space="preserve"> in any way; or</w:t>
      </w:r>
    </w:p>
    <w:p w14:paraId="04431167" w14:textId="77777777" w:rsidR="00AB51E9" w:rsidRPr="006778E6" w:rsidRDefault="00AB51E9" w:rsidP="00AB51E9">
      <w:pPr>
        <w:pStyle w:val="Heading4"/>
        <w:rPr>
          <w:rFonts w:cs="Arial"/>
          <w:sz w:val="20"/>
        </w:rPr>
      </w:pPr>
      <w:r w:rsidRPr="006778E6">
        <w:rPr>
          <w:rFonts w:cs="Arial"/>
          <w:sz w:val="20"/>
        </w:rPr>
        <w:t xml:space="preserve">engage in any conduct which in the reasonable opinion of the </w:t>
      </w:r>
      <w:r w:rsidR="007D1596" w:rsidRPr="006778E6">
        <w:rPr>
          <w:rFonts w:cs="Arial"/>
          <w:sz w:val="20"/>
        </w:rPr>
        <w:t>Customer</w:t>
      </w:r>
      <w:r w:rsidRPr="006778E6">
        <w:rPr>
          <w:rFonts w:cs="Arial"/>
          <w:sz w:val="20"/>
        </w:rPr>
        <w:t xml:space="preserve"> is prejudicial to the </w:t>
      </w:r>
      <w:r w:rsidR="007D1596" w:rsidRPr="006778E6">
        <w:rPr>
          <w:rFonts w:cs="Arial"/>
          <w:sz w:val="20"/>
        </w:rPr>
        <w:t>Customer</w:t>
      </w:r>
      <w:r w:rsidRPr="006778E6">
        <w:rPr>
          <w:rFonts w:cs="Arial"/>
          <w:sz w:val="20"/>
        </w:rPr>
        <w:t>.</w:t>
      </w:r>
    </w:p>
    <w:p w14:paraId="1BFF464E" w14:textId="77777777" w:rsidR="003D188E" w:rsidRPr="006778E6" w:rsidRDefault="006C3D9C" w:rsidP="00AB51E9">
      <w:pPr>
        <w:pStyle w:val="Heading4"/>
        <w:rPr>
          <w:rFonts w:cs="Arial"/>
          <w:sz w:val="20"/>
        </w:rPr>
      </w:pPr>
      <w:r w:rsidRPr="006778E6">
        <w:rPr>
          <w:rFonts w:cs="Arial"/>
          <w:sz w:val="20"/>
        </w:rPr>
        <w:t>w</w:t>
      </w:r>
      <w:r w:rsidR="003D188E" w:rsidRPr="006778E6">
        <w:rPr>
          <w:rFonts w:cs="Arial"/>
          <w:sz w:val="20"/>
        </w:rPr>
        <w:t>ithout the prior written consent of the Customer, introduce new methods or systems which materially impact on the provision of the Ordered Services</w:t>
      </w:r>
    </w:p>
    <w:p w14:paraId="2B38E66B" w14:textId="77777777" w:rsidR="00AB51E9" w:rsidRPr="006778E6" w:rsidRDefault="001E6CFE" w:rsidP="00B823BC">
      <w:pPr>
        <w:pStyle w:val="Heading3"/>
        <w:rPr>
          <w:rFonts w:cs="Arial"/>
          <w:sz w:val="20"/>
        </w:rPr>
      </w:pPr>
      <w:r w:rsidRPr="006778E6">
        <w:rPr>
          <w:rFonts w:cs="Arial"/>
          <w:sz w:val="20"/>
        </w:rPr>
        <w:t>Both Parties shall take all necessary measures to ensure the health and safety of the other Party’s employees</w:t>
      </w:r>
      <w:r w:rsidR="00C51533" w:rsidRPr="006778E6">
        <w:rPr>
          <w:rFonts w:cs="Arial"/>
          <w:sz w:val="20"/>
        </w:rPr>
        <w:t>, consultants</w:t>
      </w:r>
      <w:r w:rsidRPr="006778E6">
        <w:rPr>
          <w:rFonts w:cs="Arial"/>
          <w:sz w:val="20"/>
        </w:rPr>
        <w:t xml:space="preserve"> and agents visiting their premises.</w:t>
      </w:r>
    </w:p>
    <w:p w14:paraId="40EC66AC" w14:textId="77777777" w:rsidR="00B823BC" w:rsidRPr="006778E6" w:rsidRDefault="00B823BC" w:rsidP="00B823BC">
      <w:pPr>
        <w:pStyle w:val="Heading3"/>
        <w:rPr>
          <w:rFonts w:cs="Arial"/>
          <w:sz w:val="20"/>
        </w:rPr>
      </w:pPr>
      <w:r w:rsidRPr="006778E6">
        <w:rPr>
          <w:rFonts w:cs="Arial"/>
          <w:sz w:val="20"/>
        </w:rPr>
        <w:lastRenderedPageBreak/>
        <w:t xml:space="preserve">The </w:t>
      </w:r>
      <w:r w:rsidR="004104F4" w:rsidRPr="006778E6">
        <w:rPr>
          <w:rFonts w:cs="Arial"/>
          <w:sz w:val="20"/>
        </w:rPr>
        <w:t>Supplier</w:t>
      </w:r>
      <w:r w:rsidRPr="006778E6">
        <w:rPr>
          <w:rFonts w:cs="Arial"/>
          <w:sz w:val="20"/>
        </w:rPr>
        <w:t xml:space="preserve"> accepts that the </w:t>
      </w:r>
      <w:r w:rsidR="007D1596" w:rsidRPr="006778E6">
        <w:rPr>
          <w:rFonts w:cs="Arial"/>
          <w:sz w:val="20"/>
        </w:rPr>
        <w:t>Customer</w:t>
      </w:r>
      <w:r w:rsidRPr="006778E6">
        <w:rPr>
          <w:rFonts w:cs="Arial"/>
          <w:sz w:val="20"/>
        </w:rPr>
        <w:t xml:space="preserve"> shall have the right after consultation with the </w:t>
      </w:r>
      <w:r w:rsidR="004104F4" w:rsidRPr="006778E6">
        <w:rPr>
          <w:rFonts w:cs="Arial"/>
          <w:sz w:val="20"/>
        </w:rPr>
        <w:t>Supplier</w:t>
      </w:r>
      <w:r w:rsidRPr="006778E6">
        <w:rPr>
          <w:rFonts w:cs="Arial"/>
          <w:sz w:val="20"/>
        </w:rPr>
        <w:t xml:space="preserve"> to require the removal from involvement in the </w:t>
      </w:r>
      <w:r w:rsidR="00162C54" w:rsidRPr="006778E6">
        <w:rPr>
          <w:rFonts w:cs="Arial"/>
          <w:sz w:val="20"/>
        </w:rPr>
        <w:t>Contract Services</w:t>
      </w:r>
      <w:r w:rsidRPr="006778E6">
        <w:rPr>
          <w:rFonts w:cs="Arial"/>
          <w:sz w:val="20"/>
        </w:rPr>
        <w:t xml:space="preserve"> of any person engaged in the performance of the </w:t>
      </w:r>
      <w:r w:rsidR="00162C54" w:rsidRPr="006778E6">
        <w:rPr>
          <w:rFonts w:cs="Arial"/>
          <w:sz w:val="20"/>
        </w:rPr>
        <w:t>Contract Services</w:t>
      </w:r>
      <w:r w:rsidRPr="006778E6">
        <w:rPr>
          <w:rFonts w:cs="Arial"/>
          <w:sz w:val="20"/>
        </w:rPr>
        <w:t xml:space="preserve"> if in the </w:t>
      </w:r>
      <w:r w:rsidR="007D1596" w:rsidRPr="006778E6">
        <w:rPr>
          <w:rFonts w:cs="Arial"/>
          <w:sz w:val="20"/>
        </w:rPr>
        <w:t>Customer</w:t>
      </w:r>
      <w:r w:rsidRPr="006778E6">
        <w:rPr>
          <w:rFonts w:cs="Arial"/>
          <w:sz w:val="20"/>
        </w:rPr>
        <w:t>’s reasonable opinion the performance or conduct of such person is or has been unsatisfactory or if it shall not be in the public interest for the person to work on the Contract Services.</w:t>
      </w:r>
    </w:p>
    <w:p w14:paraId="482B991E" w14:textId="77777777" w:rsidR="00C51533" w:rsidRPr="006778E6" w:rsidRDefault="00C51533" w:rsidP="00B823BC">
      <w:pPr>
        <w:pStyle w:val="Heading3"/>
        <w:rPr>
          <w:rFonts w:cs="Arial"/>
          <w:sz w:val="20"/>
        </w:rPr>
      </w:pPr>
      <w:r w:rsidRPr="006778E6">
        <w:rPr>
          <w:rFonts w:cs="Arial"/>
          <w:sz w:val="20"/>
        </w:rPr>
        <w:t xml:space="preserve">Where the </w:t>
      </w:r>
      <w:r w:rsidR="004104F4" w:rsidRPr="006778E6">
        <w:rPr>
          <w:rFonts w:cs="Arial"/>
          <w:sz w:val="20"/>
        </w:rPr>
        <w:t>Supplier</w:t>
      </w:r>
      <w:r w:rsidRPr="006778E6">
        <w:rPr>
          <w:rFonts w:cs="Arial"/>
          <w:sz w:val="20"/>
        </w:rPr>
        <w:t xml:space="preserve"> is more than one firm acting as a consortium, each firm that is a member of the consortium shall be jointly and severally liable for performance of the </w:t>
      </w:r>
      <w:r w:rsidR="004104F4" w:rsidRPr="006778E6">
        <w:rPr>
          <w:rFonts w:cs="Arial"/>
          <w:sz w:val="20"/>
        </w:rPr>
        <w:t>Supplier</w:t>
      </w:r>
      <w:r w:rsidRPr="006778E6">
        <w:rPr>
          <w:rFonts w:cs="Arial"/>
          <w:sz w:val="20"/>
        </w:rPr>
        <w:t>’s obligations under the Contract.</w:t>
      </w:r>
    </w:p>
    <w:p w14:paraId="4B9DFC6C" w14:textId="77777777" w:rsidR="00C901FE" w:rsidRPr="006778E6" w:rsidRDefault="00C901FE" w:rsidP="00F6759D">
      <w:pPr>
        <w:pStyle w:val="Heading2"/>
        <w:keepNext/>
        <w:rPr>
          <w:rFonts w:cs="Arial"/>
          <w:b/>
          <w:sz w:val="20"/>
        </w:rPr>
      </w:pPr>
      <w:r w:rsidRPr="006778E6">
        <w:rPr>
          <w:rFonts w:cs="Arial"/>
          <w:b/>
          <w:sz w:val="20"/>
        </w:rPr>
        <w:t>Variation of Contract Services</w:t>
      </w:r>
    </w:p>
    <w:p w14:paraId="06E9A3FD" w14:textId="77777777" w:rsidR="00C901FE" w:rsidRPr="006778E6" w:rsidRDefault="00C901FE" w:rsidP="00C901FE">
      <w:pPr>
        <w:pStyle w:val="Heading3"/>
        <w:rPr>
          <w:rFonts w:cs="Arial"/>
          <w:sz w:val="20"/>
        </w:rPr>
      </w:pPr>
      <w:r w:rsidRPr="006778E6">
        <w:rPr>
          <w:rFonts w:cs="Arial"/>
          <w:sz w:val="20"/>
        </w:rPr>
        <w:t xml:space="preserve">The </w:t>
      </w:r>
      <w:r w:rsidR="007D1596" w:rsidRPr="006778E6">
        <w:rPr>
          <w:rFonts w:cs="Arial"/>
          <w:sz w:val="20"/>
        </w:rPr>
        <w:t>Customer</w:t>
      </w:r>
      <w:r w:rsidRPr="006778E6">
        <w:rPr>
          <w:rFonts w:cs="Arial"/>
          <w:sz w:val="20"/>
        </w:rPr>
        <w:t xml:space="preserve"> may request a variation to the Contract Services at any time provided that such variation does not amount to a material change to the Order.</w:t>
      </w:r>
    </w:p>
    <w:p w14:paraId="4C44D1D7" w14:textId="77777777" w:rsidR="00C901FE" w:rsidRPr="006778E6" w:rsidRDefault="00C901FE" w:rsidP="00C901FE">
      <w:pPr>
        <w:pStyle w:val="Heading3"/>
        <w:rPr>
          <w:rFonts w:cs="Arial"/>
          <w:sz w:val="20"/>
        </w:rPr>
      </w:pPr>
      <w:r w:rsidRPr="006778E6">
        <w:rPr>
          <w:rFonts w:cs="Arial"/>
          <w:sz w:val="20"/>
        </w:rPr>
        <w:t xml:space="preserve">Any request by the </w:t>
      </w:r>
      <w:r w:rsidR="007D1596" w:rsidRPr="006778E6">
        <w:rPr>
          <w:rFonts w:cs="Arial"/>
          <w:sz w:val="20"/>
        </w:rPr>
        <w:t>Customer</w:t>
      </w:r>
      <w:r w:rsidRPr="006778E6">
        <w:rPr>
          <w:rFonts w:cs="Arial"/>
          <w:sz w:val="20"/>
        </w:rPr>
        <w:t xml:space="preserve"> for a variation to the Contract Services shall be by written notice to the </w:t>
      </w:r>
      <w:r w:rsidR="004104F4" w:rsidRPr="006778E6">
        <w:rPr>
          <w:rFonts w:cs="Arial"/>
          <w:sz w:val="20"/>
        </w:rPr>
        <w:t>Supplier</w:t>
      </w:r>
      <w:r w:rsidRPr="006778E6">
        <w:rPr>
          <w:rFonts w:cs="Arial"/>
          <w:sz w:val="20"/>
        </w:rPr>
        <w:t>:</w:t>
      </w:r>
    </w:p>
    <w:p w14:paraId="0732F00A" w14:textId="77777777" w:rsidR="00C901FE" w:rsidRPr="006778E6" w:rsidRDefault="00C901FE" w:rsidP="00C901FE">
      <w:pPr>
        <w:pStyle w:val="Heading4"/>
        <w:rPr>
          <w:rFonts w:cs="Arial"/>
          <w:sz w:val="20"/>
        </w:rPr>
      </w:pPr>
      <w:r w:rsidRPr="006778E6">
        <w:rPr>
          <w:rFonts w:cs="Arial"/>
          <w:sz w:val="20"/>
        </w:rPr>
        <w:t xml:space="preserve">giving sufficient information for the </w:t>
      </w:r>
      <w:r w:rsidR="004104F4" w:rsidRPr="006778E6">
        <w:rPr>
          <w:rFonts w:cs="Arial"/>
          <w:sz w:val="20"/>
        </w:rPr>
        <w:t>Supplier</w:t>
      </w:r>
      <w:r w:rsidRPr="006778E6">
        <w:rPr>
          <w:rFonts w:cs="Arial"/>
          <w:sz w:val="20"/>
        </w:rPr>
        <w:t xml:space="preserve"> to assess the extent of the variation and any additional costs that may be incurred; and</w:t>
      </w:r>
    </w:p>
    <w:p w14:paraId="482F5552" w14:textId="77777777" w:rsidR="00C901FE" w:rsidRPr="006778E6" w:rsidRDefault="00C901FE" w:rsidP="00C901FE">
      <w:pPr>
        <w:pStyle w:val="Heading4"/>
        <w:rPr>
          <w:rFonts w:cs="Arial"/>
          <w:sz w:val="20"/>
        </w:rPr>
      </w:pPr>
      <w:r w:rsidRPr="006778E6">
        <w:rPr>
          <w:rFonts w:cs="Arial"/>
          <w:sz w:val="20"/>
        </w:rPr>
        <w:t xml:space="preserve">specifying the timeframe within which the </w:t>
      </w:r>
      <w:r w:rsidR="004104F4" w:rsidRPr="006778E6">
        <w:rPr>
          <w:rFonts w:cs="Arial"/>
          <w:sz w:val="20"/>
        </w:rPr>
        <w:t>Supplier</w:t>
      </w:r>
      <w:r w:rsidRPr="006778E6">
        <w:rPr>
          <w:rFonts w:cs="Arial"/>
          <w:sz w:val="20"/>
        </w:rPr>
        <w:t xml:space="preserve"> must respond to the request, which shall be reasonable,</w:t>
      </w:r>
    </w:p>
    <w:p w14:paraId="5AE912A3" w14:textId="77777777" w:rsidR="00C901FE" w:rsidRPr="006778E6" w:rsidRDefault="00C901FE" w:rsidP="00C901FE">
      <w:pPr>
        <w:pStyle w:val="Heading4"/>
        <w:numPr>
          <w:ilvl w:val="0"/>
          <w:numId w:val="0"/>
        </w:numPr>
        <w:ind w:left="1800"/>
        <w:rPr>
          <w:rFonts w:cs="Arial"/>
          <w:sz w:val="20"/>
        </w:rPr>
      </w:pPr>
      <w:r w:rsidRPr="006778E6">
        <w:rPr>
          <w:rFonts w:cs="Arial"/>
          <w:sz w:val="20"/>
        </w:rPr>
        <w:t xml:space="preserve">and the </w:t>
      </w:r>
      <w:r w:rsidR="004104F4" w:rsidRPr="006778E6">
        <w:rPr>
          <w:rFonts w:cs="Arial"/>
          <w:sz w:val="20"/>
        </w:rPr>
        <w:t>Supplier</w:t>
      </w:r>
      <w:r w:rsidRPr="006778E6">
        <w:rPr>
          <w:rFonts w:cs="Arial"/>
          <w:sz w:val="20"/>
        </w:rPr>
        <w:t xml:space="preserve"> shall respond to such request within such timeframe.</w:t>
      </w:r>
    </w:p>
    <w:p w14:paraId="3A7CEDFA" w14:textId="77777777" w:rsidR="00C901FE" w:rsidRPr="006778E6" w:rsidRDefault="000724F5" w:rsidP="00DD4545">
      <w:pPr>
        <w:pStyle w:val="Heading3"/>
        <w:numPr>
          <w:ilvl w:val="0"/>
          <w:numId w:val="0"/>
        </w:numPr>
        <w:ind w:left="1800" w:hanging="1080"/>
        <w:rPr>
          <w:rFonts w:cs="Arial"/>
          <w:sz w:val="20"/>
        </w:rPr>
      </w:pPr>
      <w:r w:rsidRPr="006778E6">
        <w:rPr>
          <w:rFonts w:cs="Arial"/>
          <w:sz w:val="20"/>
        </w:rPr>
        <w:t xml:space="preserve">2.2.3  </w:t>
      </w:r>
      <w:r w:rsidRPr="006778E6">
        <w:rPr>
          <w:rFonts w:cs="Arial"/>
          <w:sz w:val="20"/>
        </w:rPr>
        <w:tab/>
        <w:t xml:space="preserve">Any such variation agreed between the Customer and the </w:t>
      </w:r>
      <w:r w:rsidR="004104F4" w:rsidRPr="006778E6">
        <w:rPr>
          <w:rFonts w:cs="Arial"/>
          <w:sz w:val="20"/>
        </w:rPr>
        <w:t>Supplier</w:t>
      </w:r>
      <w:r w:rsidRPr="006778E6">
        <w:rPr>
          <w:rFonts w:cs="Arial"/>
          <w:sz w:val="20"/>
        </w:rPr>
        <w:t xml:space="preserve"> pursuant</w:t>
      </w:r>
      <w:r w:rsidR="00F136A1" w:rsidRPr="006778E6">
        <w:rPr>
          <w:rFonts w:cs="Arial"/>
          <w:sz w:val="20"/>
        </w:rPr>
        <w:t xml:space="preserve"> to Clause 2.2.2</w:t>
      </w:r>
      <w:r w:rsidRPr="006778E6">
        <w:rPr>
          <w:rFonts w:cs="Arial"/>
          <w:sz w:val="20"/>
        </w:rPr>
        <w:t xml:space="preserve"> shall not be valid unless in writing and signed by the Parties.  Furthermore any written and signed variation between the Parties shall be appended to the Letter of Appointment within Appendix 2</w:t>
      </w:r>
      <w:r w:rsidR="003B08D3" w:rsidRPr="006778E6">
        <w:rPr>
          <w:rFonts w:cs="Arial"/>
          <w:sz w:val="20"/>
        </w:rPr>
        <w:t xml:space="preserve"> and</w:t>
      </w:r>
      <w:r w:rsidR="00C37263" w:rsidRPr="006778E6">
        <w:rPr>
          <w:rFonts w:cs="Arial"/>
          <w:sz w:val="20"/>
        </w:rPr>
        <w:t>/</w:t>
      </w:r>
      <w:r w:rsidR="003B08D3" w:rsidRPr="006778E6">
        <w:rPr>
          <w:rFonts w:cs="Arial"/>
          <w:sz w:val="20"/>
        </w:rPr>
        <w:t xml:space="preserve">or </w:t>
      </w:r>
      <w:r w:rsidRPr="006778E6">
        <w:rPr>
          <w:rFonts w:cs="Arial"/>
          <w:sz w:val="20"/>
        </w:rPr>
        <w:t>3.</w:t>
      </w:r>
      <w:r w:rsidR="00622133" w:rsidRPr="006778E6">
        <w:rPr>
          <w:rFonts w:cs="Arial"/>
          <w:sz w:val="20"/>
        </w:rPr>
        <w:t xml:space="preserve"> </w:t>
      </w:r>
      <w:r w:rsidR="00C901FE" w:rsidRPr="006778E6">
        <w:rPr>
          <w:rFonts w:cs="Arial"/>
          <w:sz w:val="20"/>
        </w:rPr>
        <w:t xml:space="preserve">In the event that the </w:t>
      </w:r>
      <w:r w:rsidR="004104F4" w:rsidRPr="006778E6">
        <w:rPr>
          <w:rFonts w:cs="Arial"/>
          <w:sz w:val="20"/>
        </w:rPr>
        <w:t>Supplier</w:t>
      </w:r>
      <w:r w:rsidR="00C901FE" w:rsidRPr="006778E6">
        <w:rPr>
          <w:rFonts w:cs="Arial"/>
          <w:sz w:val="20"/>
        </w:rPr>
        <w:t xml:space="preserve"> and the </w:t>
      </w:r>
      <w:r w:rsidR="007D1596" w:rsidRPr="006778E6">
        <w:rPr>
          <w:rFonts w:cs="Arial"/>
          <w:sz w:val="20"/>
        </w:rPr>
        <w:t>Customer</w:t>
      </w:r>
      <w:r w:rsidR="00C901FE" w:rsidRPr="006778E6">
        <w:rPr>
          <w:rFonts w:cs="Arial"/>
          <w:sz w:val="20"/>
        </w:rPr>
        <w:t xml:space="preserve"> are unable to agr</w:t>
      </w:r>
      <w:r w:rsidR="00B014A2" w:rsidRPr="006778E6">
        <w:rPr>
          <w:rFonts w:cs="Arial"/>
          <w:sz w:val="20"/>
        </w:rPr>
        <w:t xml:space="preserve">ee </w:t>
      </w:r>
      <w:r w:rsidR="00F136A1" w:rsidRPr="006778E6">
        <w:rPr>
          <w:rFonts w:cs="Arial"/>
          <w:sz w:val="20"/>
        </w:rPr>
        <w:t xml:space="preserve">to a proposed variation including </w:t>
      </w:r>
      <w:r w:rsidR="00B014A2" w:rsidRPr="006778E6">
        <w:rPr>
          <w:rFonts w:cs="Arial"/>
          <w:sz w:val="20"/>
        </w:rPr>
        <w:t>any change</w:t>
      </w:r>
      <w:r w:rsidR="00C901FE" w:rsidRPr="006778E6">
        <w:rPr>
          <w:rFonts w:cs="Arial"/>
          <w:sz w:val="20"/>
        </w:rPr>
        <w:t xml:space="preserve"> to the Contract Charges in connection with </w:t>
      </w:r>
      <w:r w:rsidR="007672B4" w:rsidRPr="006778E6">
        <w:rPr>
          <w:rFonts w:cs="Arial"/>
          <w:sz w:val="20"/>
        </w:rPr>
        <w:t>the</w:t>
      </w:r>
      <w:r w:rsidR="00C901FE" w:rsidRPr="006778E6">
        <w:rPr>
          <w:rFonts w:cs="Arial"/>
          <w:sz w:val="20"/>
        </w:rPr>
        <w:t xml:space="preserve"> requested variation to the Contract Services, the </w:t>
      </w:r>
      <w:r w:rsidR="007D1596" w:rsidRPr="006778E6">
        <w:rPr>
          <w:rFonts w:cs="Arial"/>
          <w:sz w:val="20"/>
        </w:rPr>
        <w:t>Customer</w:t>
      </w:r>
      <w:r w:rsidR="00C901FE" w:rsidRPr="006778E6">
        <w:rPr>
          <w:rFonts w:cs="Arial"/>
          <w:sz w:val="20"/>
        </w:rPr>
        <w:t xml:space="preserve"> may agree that the </w:t>
      </w:r>
      <w:r w:rsidR="004104F4" w:rsidRPr="006778E6">
        <w:rPr>
          <w:rFonts w:cs="Arial"/>
          <w:sz w:val="20"/>
        </w:rPr>
        <w:t>Supplier</w:t>
      </w:r>
      <w:r w:rsidR="00C901FE" w:rsidRPr="006778E6">
        <w:rPr>
          <w:rFonts w:cs="Arial"/>
          <w:sz w:val="20"/>
        </w:rPr>
        <w:t xml:space="preserve"> should continue to perform its obligations under the Contract without the variation or may terminate the Con</w:t>
      </w:r>
      <w:r w:rsidR="00E73F97" w:rsidRPr="006778E6">
        <w:rPr>
          <w:rFonts w:cs="Arial"/>
          <w:sz w:val="20"/>
        </w:rPr>
        <w:t xml:space="preserve">tract </w:t>
      </w:r>
      <w:r w:rsidR="009F7341" w:rsidRPr="006778E6">
        <w:rPr>
          <w:rFonts w:cs="Arial"/>
          <w:sz w:val="20"/>
        </w:rPr>
        <w:t>with immediate effect, except where the Supplier has already delivered part or all of the Order in accordance with the Order Form or where the Supplier can show evidence of substantial work being carried out to fulfil the Order, and in such a case the Parties shall attempt to agree upon a resolution to the matter. Where a resolution cannot be reached, the matter shall be dealt with under the Dispute Resolution Procedure</w:t>
      </w:r>
      <w:r w:rsidR="00E73F97" w:rsidRPr="006778E6">
        <w:rPr>
          <w:rFonts w:cs="Arial"/>
          <w:sz w:val="20"/>
        </w:rPr>
        <w:t>.</w:t>
      </w:r>
    </w:p>
    <w:p w14:paraId="65C265D6" w14:textId="77777777" w:rsidR="00F6759D" w:rsidRPr="006778E6" w:rsidRDefault="00F6759D" w:rsidP="00F6759D">
      <w:pPr>
        <w:pStyle w:val="Heading2"/>
        <w:keepNext/>
        <w:rPr>
          <w:rFonts w:cs="Arial"/>
          <w:b/>
          <w:sz w:val="20"/>
        </w:rPr>
      </w:pPr>
      <w:r w:rsidRPr="006778E6">
        <w:rPr>
          <w:rFonts w:cs="Arial"/>
          <w:b/>
          <w:sz w:val="20"/>
        </w:rPr>
        <w:t>Key Personnel</w:t>
      </w:r>
    </w:p>
    <w:p w14:paraId="6DC9B0A9" w14:textId="77777777" w:rsidR="00F6759D" w:rsidRPr="006778E6" w:rsidRDefault="00F6759D" w:rsidP="00F6759D">
      <w:pPr>
        <w:pStyle w:val="Heading3"/>
        <w:rPr>
          <w:rFonts w:cs="Arial"/>
          <w:sz w:val="20"/>
        </w:rPr>
      </w:pPr>
      <w:r w:rsidRPr="006778E6">
        <w:rPr>
          <w:rFonts w:cs="Arial"/>
          <w:sz w:val="20"/>
        </w:rPr>
        <w:t xml:space="preserve">The </w:t>
      </w:r>
      <w:r w:rsidR="004104F4" w:rsidRPr="006778E6">
        <w:rPr>
          <w:rFonts w:cs="Arial"/>
          <w:sz w:val="20"/>
        </w:rPr>
        <w:t>Supplier</w:t>
      </w:r>
      <w:r w:rsidRPr="006778E6">
        <w:rPr>
          <w:rFonts w:cs="Arial"/>
          <w:sz w:val="20"/>
        </w:rPr>
        <w:t xml:space="preserve"> acknowledges that the Key Personnel are essential to the proper provision of the </w:t>
      </w:r>
      <w:r w:rsidR="00162C54" w:rsidRPr="006778E6">
        <w:rPr>
          <w:rFonts w:cs="Arial"/>
          <w:sz w:val="20"/>
        </w:rPr>
        <w:t>Contract Services</w:t>
      </w:r>
      <w:r w:rsidR="00706BB4" w:rsidRPr="006778E6">
        <w:rPr>
          <w:rFonts w:cs="Arial"/>
          <w:sz w:val="20"/>
        </w:rPr>
        <w:t xml:space="preserve"> </w:t>
      </w:r>
      <w:r w:rsidRPr="006778E6">
        <w:rPr>
          <w:rFonts w:cs="Arial"/>
          <w:sz w:val="20"/>
        </w:rPr>
        <w:t xml:space="preserve">to the </w:t>
      </w:r>
      <w:r w:rsidR="007D1596" w:rsidRPr="006778E6">
        <w:rPr>
          <w:rFonts w:cs="Arial"/>
          <w:sz w:val="20"/>
        </w:rPr>
        <w:t>Customer</w:t>
      </w:r>
      <w:r w:rsidRPr="006778E6">
        <w:rPr>
          <w:rFonts w:cs="Arial"/>
          <w:sz w:val="20"/>
        </w:rPr>
        <w:t xml:space="preserve">.  The Key Personnel shall be responsible for performing such roles as are ascribed to them in the Letter of Appointment and such other roles as may be necessary or desirable for the purposes of the Contract or as may be agreed between the Parties from time to time. </w:t>
      </w:r>
    </w:p>
    <w:p w14:paraId="6D8B2F24" w14:textId="77777777" w:rsidR="00F6759D" w:rsidRPr="006778E6" w:rsidRDefault="00F6759D" w:rsidP="00F6759D">
      <w:pPr>
        <w:pStyle w:val="Heading3"/>
        <w:rPr>
          <w:rFonts w:cs="Arial"/>
          <w:sz w:val="20"/>
        </w:rPr>
      </w:pPr>
      <w:r w:rsidRPr="006778E6">
        <w:rPr>
          <w:rFonts w:cs="Arial"/>
          <w:sz w:val="20"/>
        </w:rPr>
        <w:t xml:space="preserve">The Key Personnel shall not be released by the </w:t>
      </w:r>
      <w:r w:rsidR="004104F4" w:rsidRPr="006778E6">
        <w:rPr>
          <w:rFonts w:cs="Arial"/>
          <w:sz w:val="20"/>
        </w:rPr>
        <w:t>Supplier</w:t>
      </w:r>
      <w:r w:rsidRPr="006778E6">
        <w:rPr>
          <w:rFonts w:cs="Arial"/>
          <w:sz w:val="20"/>
        </w:rPr>
        <w:t xml:space="preserve"> from supplying the </w:t>
      </w:r>
      <w:r w:rsidR="00162C54" w:rsidRPr="006778E6">
        <w:rPr>
          <w:rFonts w:cs="Arial"/>
          <w:sz w:val="20"/>
        </w:rPr>
        <w:t>Contract Services</w:t>
      </w:r>
      <w:r w:rsidR="00706BB4" w:rsidRPr="006778E6">
        <w:rPr>
          <w:rFonts w:cs="Arial"/>
          <w:sz w:val="20"/>
        </w:rPr>
        <w:t xml:space="preserve"> </w:t>
      </w:r>
      <w:r w:rsidRPr="006778E6">
        <w:rPr>
          <w:rFonts w:cs="Arial"/>
          <w:sz w:val="20"/>
        </w:rPr>
        <w:t xml:space="preserve">without the agreement of the </w:t>
      </w:r>
      <w:r w:rsidR="007D1596" w:rsidRPr="006778E6">
        <w:rPr>
          <w:rFonts w:cs="Arial"/>
          <w:sz w:val="20"/>
        </w:rPr>
        <w:t>Customer</w:t>
      </w:r>
      <w:r w:rsidRPr="006778E6">
        <w:rPr>
          <w:rFonts w:cs="Arial"/>
          <w:sz w:val="20"/>
        </w:rPr>
        <w:t>, except by reason of long-term sickness, maternity leave, paternity leave, termination of employment</w:t>
      </w:r>
      <w:r w:rsidR="003B08D3" w:rsidRPr="006778E6">
        <w:rPr>
          <w:rFonts w:cs="Arial"/>
          <w:sz w:val="20"/>
        </w:rPr>
        <w:t xml:space="preserve"> and</w:t>
      </w:r>
      <w:r w:rsidR="00C37263" w:rsidRPr="006778E6">
        <w:rPr>
          <w:rFonts w:cs="Arial"/>
          <w:sz w:val="20"/>
        </w:rPr>
        <w:t>/</w:t>
      </w:r>
      <w:r w:rsidR="003B08D3" w:rsidRPr="006778E6">
        <w:rPr>
          <w:rFonts w:cs="Arial"/>
          <w:sz w:val="20"/>
        </w:rPr>
        <w:t xml:space="preserve">or </w:t>
      </w:r>
      <w:r w:rsidRPr="006778E6">
        <w:rPr>
          <w:rFonts w:cs="Arial"/>
          <w:sz w:val="20"/>
        </w:rPr>
        <w:t xml:space="preserve">partnership or other extenuating circumstances. </w:t>
      </w:r>
    </w:p>
    <w:p w14:paraId="0F9C59B7" w14:textId="77777777" w:rsidR="00F6759D" w:rsidRPr="006778E6" w:rsidRDefault="00F6759D" w:rsidP="00F6759D">
      <w:pPr>
        <w:pStyle w:val="Heading3"/>
        <w:rPr>
          <w:rFonts w:cs="Arial"/>
          <w:sz w:val="20"/>
        </w:rPr>
      </w:pPr>
      <w:r w:rsidRPr="006778E6">
        <w:rPr>
          <w:rFonts w:cs="Arial"/>
          <w:sz w:val="20"/>
        </w:rPr>
        <w:t xml:space="preserve">Any replacements to the Key Personnel shall be subject to the agreement of the </w:t>
      </w:r>
      <w:r w:rsidR="007D1596" w:rsidRPr="006778E6">
        <w:rPr>
          <w:rFonts w:cs="Arial"/>
          <w:sz w:val="20"/>
        </w:rPr>
        <w:t>Customer</w:t>
      </w:r>
      <w:r w:rsidRPr="006778E6">
        <w:rPr>
          <w:rFonts w:cs="Arial"/>
          <w:sz w:val="20"/>
        </w:rPr>
        <w:t xml:space="preserve">.  Such replacements shall be of at least equal status or of equivalent </w:t>
      </w:r>
      <w:r w:rsidRPr="006778E6">
        <w:rPr>
          <w:rFonts w:cs="Arial"/>
          <w:sz w:val="20"/>
        </w:rPr>
        <w:lastRenderedPageBreak/>
        <w:t>experience and skills to the Key Personnel being replaced and be suitable for the responsibilities of that person in relation to the Contract.</w:t>
      </w:r>
    </w:p>
    <w:p w14:paraId="7C2A68AA" w14:textId="77777777" w:rsidR="00764633" w:rsidRPr="006778E6" w:rsidRDefault="00F6759D" w:rsidP="00764633">
      <w:pPr>
        <w:pStyle w:val="Heading3"/>
        <w:rPr>
          <w:rFonts w:cs="Arial"/>
          <w:sz w:val="20"/>
        </w:rPr>
      </w:pPr>
      <w:r w:rsidRPr="006778E6">
        <w:rPr>
          <w:rFonts w:cs="Arial"/>
          <w:sz w:val="20"/>
        </w:rPr>
        <w:t xml:space="preserve">The </w:t>
      </w:r>
      <w:r w:rsidR="007D1596" w:rsidRPr="006778E6">
        <w:rPr>
          <w:rFonts w:cs="Arial"/>
          <w:sz w:val="20"/>
        </w:rPr>
        <w:t>Customer</w:t>
      </w:r>
      <w:r w:rsidRPr="006778E6">
        <w:rPr>
          <w:rFonts w:cs="Arial"/>
          <w:sz w:val="20"/>
        </w:rPr>
        <w:t xml:space="preserve"> shall not unreasonably withhold its agreement under Clauses </w:t>
      </w:r>
      <w:r w:rsidR="00764633" w:rsidRPr="006778E6">
        <w:rPr>
          <w:rFonts w:cs="Arial"/>
          <w:sz w:val="20"/>
        </w:rPr>
        <w:t>2.</w:t>
      </w:r>
      <w:r w:rsidR="00C901FE" w:rsidRPr="006778E6">
        <w:rPr>
          <w:rFonts w:cs="Arial"/>
          <w:sz w:val="20"/>
        </w:rPr>
        <w:t>3.2 or 2.3</w:t>
      </w:r>
      <w:r w:rsidRPr="006778E6">
        <w:rPr>
          <w:rFonts w:cs="Arial"/>
          <w:sz w:val="20"/>
        </w:rPr>
        <w:t xml:space="preserve">.3. Such agreement shall be conditional on appropriate arrangements being made by the </w:t>
      </w:r>
      <w:r w:rsidR="004104F4" w:rsidRPr="006778E6">
        <w:rPr>
          <w:rFonts w:cs="Arial"/>
          <w:sz w:val="20"/>
        </w:rPr>
        <w:t>Supplier</w:t>
      </w:r>
      <w:r w:rsidRPr="006778E6">
        <w:rPr>
          <w:rFonts w:cs="Arial"/>
          <w:sz w:val="20"/>
        </w:rPr>
        <w:t xml:space="preserve"> to minimise any adverse impact on the Contract which could be caused by a change in Key Personnel.</w:t>
      </w:r>
    </w:p>
    <w:p w14:paraId="01FE41E4" w14:textId="77777777" w:rsidR="00764633" w:rsidRPr="006778E6" w:rsidRDefault="00764633" w:rsidP="00F6759D">
      <w:pPr>
        <w:pStyle w:val="Heading3"/>
        <w:rPr>
          <w:rFonts w:cs="Arial"/>
          <w:sz w:val="20"/>
        </w:rPr>
      </w:pPr>
      <w:r w:rsidRPr="006778E6">
        <w:rPr>
          <w:rFonts w:cs="Arial"/>
          <w:sz w:val="20"/>
        </w:rPr>
        <w:t xml:space="preserve">If requested by the </w:t>
      </w:r>
      <w:r w:rsidR="007D1596" w:rsidRPr="006778E6">
        <w:rPr>
          <w:rFonts w:cs="Arial"/>
          <w:sz w:val="20"/>
        </w:rPr>
        <w:t>Customer</w:t>
      </w:r>
      <w:r w:rsidRPr="006778E6">
        <w:rPr>
          <w:rFonts w:cs="Arial"/>
          <w:sz w:val="20"/>
        </w:rPr>
        <w:t xml:space="preserve">, the </w:t>
      </w:r>
      <w:r w:rsidR="004104F4" w:rsidRPr="006778E6">
        <w:rPr>
          <w:rFonts w:cs="Arial"/>
          <w:sz w:val="20"/>
        </w:rPr>
        <w:t>Supplier</w:t>
      </w:r>
      <w:r w:rsidRPr="006778E6">
        <w:rPr>
          <w:rFonts w:cs="Arial"/>
          <w:sz w:val="20"/>
        </w:rPr>
        <w:t xml:space="preserve"> shall procure that Key Personnel attend transaction review meetings at no cost to the </w:t>
      </w:r>
      <w:r w:rsidR="007D1596" w:rsidRPr="006778E6">
        <w:rPr>
          <w:rFonts w:cs="Arial"/>
          <w:sz w:val="20"/>
        </w:rPr>
        <w:t>Customer</w:t>
      </w:r>
      <w:r w:rsidRPr="006778E6">
        <w:rPr>
          <w:rFonts w:cs="Arial"/>
          <w:sz w:val="20"/>
        </w:rPr>
        <w:t xml:space="preserve"> during the term of the Contract and upon its conclusion.</w:t>
      </w:r>
    </w:p>
    <w:p w14:paraId="12326C52" w14:textId="77777777" w:rsidR="002478B9" w:rsidRPr="006778E6" w:rsidRDefault="002478B9" w:rsidP="002478B9">
      <w:pPr>
        <w:pStyle w:val="Heading1"/>
        <w:numPr>
          <w:ilvl w:val="0"/>
          <w:numId w:val="0"/>
        </w:numPr>
        <w:ind w:left="720" w:hanging="720"/>
        <w:rPr>
          <w:rFonts w:cs="Arial"/>
          <w:sz w:val="20"/>
        </w:rPr>
      </w:pPr>
      <w:bookmarkStart w:id="7" w:name="_Toc428362676"/>
      <w:r w:rsidRPr="006778E6">
        <w:rPr>
          <w:rFonts w:cs="Arial"/>
          <w:sz w:val="20"/>
        </w:rPr>
        <w:t>2B.</w:t>
      </w:r>
      <w:r w:rsidRPr="006778E6">
        <w:rPr>
          <w:rFonts w:cs="Arial"/>
          <w:b w:val="0"/>
          <w:sz w:val="20"/>
        </w:rPr>
        <w:tab/>
      </w:r>
      <w:bookmarkStart w:id="8" w:name="_Toc304196127"/>
      <w:bookmarkStart w:id="9" w:name="_Toc304196303"/>
      <w:bookmarkStart w:id="10" w:name="_Toc304196479"/>
      <w:bookmarkStart w:id="11" w:name="_Toc304200955"/>
      <w:bookmarkStart w:id="12" w:name="_Toc304202042"/>
      <w:bookmarkStart w:id="13" w:name="_Toc304212968"/>
      <w:bookmarkStart w:id="14" w:name="_Toc304453835"/>
      <w:bookmarkStart w:id="15" w:name="_Toc304454008"/>
      <w:bookmarkStart w:id="16" w:name="_Toc304454630"/>
      <w:bookmarkStart w:id="17" w:name="_Toc304808604"/>
      <w:bookmarkStart w:id="18" w:name="_Toc304897196"/>
      <w:bookmarkStart w:id="19" w:name="_Toc304901107"/>
      <w:bookmarkStart w:id="20" w:name="_Toc304901280"/>
      <w:bookmarkStart w:id="21" w:name="_Toc304904522"/>
      <w:bookmarkStart w:id="22" w:name="_Toc305422568"/>
      <w:bookmarkStart w:id="23" w:name="_Toc305588763"/>
      <w:r w:rsidRPr="006778E6">
        <w:rPr>
          <w:rFonts w:cs="Arial"/>
          <w:sz w:val="20"/>
        </w:rPr>
        <w:t>REMEDIES IN THE EVENT OF INADEQUATE PERFORMANCE OF THE SERVICES</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6778E6">
        <w:rPr>
          <w:rFonts w:cs="Arial"/>
          <w:sz w:val="20"/>
        </w:rPr>
        <w:t xml:space="preserve"> </w:t>
      </w:r>
      <w:bookmarkStart w:id="24" w:name="_Ref232264393"/>
    </w:p>
    <w:p w14:paraId="33724AE0" w14:textId="77777777" w:rsidR="002478B9" w:rsidRPr="006778E6" w:rsidRDefault="002478B9" w:rsidP="002478B9">
      <w:pPr>
        <w:pStyle w:val="Heading2"/>
        <w:numPr>
          <w:ilvl w:val="0"/>
          <w:numId w:val="0"/>
        </w:numPr>
        <w:tabs>
          <w:tab w:val="num" w:pos="1980"/>
        </w:tabs>
        <w:ind w:left="1350" w:hanging="720"/>
        <w:rPr>
          <w:rFonts w:cs="Arial"/>
          <w:sz w:val="20"/>
        </w:rPr>
      </w:pPr>
      <w:r w:rsidRPr="006778E6">
        <w:rPr>
          <w:rFonts w:cs="Arial"/>
          <w:sz w:val="20"/>
        </w:rPr>
        <w:t>2B.1</w:t>
      </w:r>
      <w:r w:rsidRPr="006778E6">
        <w:rPr>
          <w:rFonts w:cs="Arial"/>
          <w:b/>
          <w:sz w:val="20"/>
        </w:rPr>
        <w:tab/>
      </w:r>
      <w:r w:rsidRPr="006778E6">
        <w:rPr>
          <w:rFonts w:cs="Arial"/>
          <w:sz w:val="20"/>
        </w:rPr>
        <w:t>Without prejudice to any other right or remedy which the Customer may have at Law or in this Contract, if any Contract Services are not supplied in accordance with, or the Supplier fails to comply with any of the terms of the Contract then the Customer may (whether or not any part of the Services have been Delivered) do any of the following:</w:t>
      </w:r>
      <w:bookmarkEnd w:id="24"/>
    </w:p>
    <w:p w14:paraId="42AF4FFD" w14:textId="77777777" w:rsidR="002478B9" w:rsidRPr="006778E6" w:rsidRDefault="002478B9" w:rsidP="00732D82">
      <w:pPr>
        <w:pStyle w:val="Heading3"/>
        <w:numPr>
          <w:ilvl w:val="0"/>
          <w:numId w:val="0"/>
        </w:numPr>
        <w:tabs>
          <w:tab w:val="num" w:pos="2970"/>
        </w:tabs>
        <w:ind w:left="1800" w:hanging="1080"/>
        <w:rPr>
          <w:rFonts w:cs="Arial"/>
          <w:sz w:val="20"/>
        </w:rPr>
      </w:pPr>
      <w:r w:rsidRPr="006778E6">
        <w:rPr>
          <w:rFonts w:cs="Arial"/>
          <w:sz w:val="20"/>
        </w:rPr>
        <w:t>2B.1.1</w:t>
      </w:r>
      <w:r w:rsidR="00732D82" w:rsidRPr="006778E6">
        <w:rPr>
          <w:rFonts w:cs="Arial"/>
          <w:sz w:val="20"/>
        </w:rPr>
        <w:tab/>
      </w:r>
      <w:r w:rsidRPr="006778E6">
        <w:rPr>
          <w:rFonts w:cs="Arial"/>
          <w:sz w:val="20"/>
        </w:rPr>
        <w:t>at the Customer's option, give the Supplier the opportunity at the Supplier's expense to either remedy any failure in the performance of the Services together with any damage resulting from such defect or failure (and where such defect or failure is capable of remedy) and carry out any other necessary work to ensure that the terms of the Contract are fulfilled, in accordance with the Customer's instructions;</w:t>
      </w:r>
    </w:p>
    <w:p w14:paraId="5A9C63DE" w14:textId="77777777" w:rsidR="002478B9" w:rsidRPr="006778E6" w:rsidRDefault="002478B9" w:rsidP="00732D82">
      <w:pPr>
        <w:pStyle w:val="Heading3"/>
        <w:numPr>
          <w:ilvl w:val="0"/>
          <w:numId w:val="0"/>
        </w:numPr>
        <w:tabs>
          <w:tab w:val="num" w:pos="2590"/>
          <w:tab w:val="num" w:pos="2970"/>
        </w:tabs>
        <w:ind w:left="1800" w:hanging="1080"/>
        <w:rPr>
          <w:rFonts w:cs="Arial"/>
          <w:sz w:val="20"/>
        </w:rPr>
      </w:pPr>
      <w:r w:rsidRPr="006778E6">
        <w:rPr>
          <w:rFonts w:cs="Arial"/>
          <w:sz w:val="20"/>
        </w:rPr>
        <w:t>2B.1.2</w:t>
      </w:r>
      <w:r w:rsidRPr="006778E6">
        <w:rPr>
          <w:rFonts w:cs="Arial"/>
          <w:sz w:val="20"/>
        </w:rPr>
        <w:tab/>
        <w:t>refuse to accept any further Contract Services to be delivered by the Supplier but without any liability to the Customer;</w:t>
      </w:r>
      <w:bookmarkStart w:id="25" w:name="_Toc139079956"/>
    </w:p>
    <w:bookmarkEnd w:id="25"/>
    <w:p w14:paraId="3CB01603" w14:textId="77777777" w:rsidR="002478B9" w:rsidRPr="006778E6" w:rsidRDefault="00732D82" w:rsidP="00732D82">
      <w:pPr>
        <w:pStyle w:val="Heading3"/>
        <w:numPr>
          <w:ilvl w:val="0"/>
          <w:numId w:val="0"/>
        </w:numPr>
        <w:tabs>
          <w:tab w:val="num" w:pos="2970"/>
        </w:tabs>
        <w:ind w:left="1800" w:hanging="1080"/>
        <w:rPr>
          <w:rFonts w:cs="Arial"/>
          <w:sz w:val="20"/>
        </w:rPr>
      </w:pPr>
      <w:r w:rsidRPr="006778E6">
        <w:rPr>
          <w:rFonts w:cs="Arial"/>
          <w:sz w:val="20"/>
        </w:rPr>
        <w:t>2B1.</w:t>
      </w:r>
      <w:r w:rsidR="00DD4545" w:rsidRPr="006778E6">
        <w:rPr>
          <w:rFonts w:cs="Arial"/>
          <w:sz w:val="20"/>
        </w:rPr>
        <w:t>3</w:t>
      </w:r>
      <w:r w:rsidRPr="006778E6">
        <w:rPr>
          <w:rFonts w:cs="Arial"/>
          <w:sz w:val="20"/>
        </w:rPr>
        <w:tab/>
      </w:r>
      <w:r w:rsidR="002478B9" w:rsidRPr="006778E6">
        <w:rPr>
          <w:rFonts w:cs="Arial"/>
          <w:sz w:val="20"/>
        </w:rPr>
        <w:t xml:space="preserve">carry out at the Supplier's expense any work necessary to make the Services comply with the Contract; </w:t>
      </w:r>
    </w:p>
    <w:p w14:paraId="4A494D2D" w14:textId="77777777" w:rsidR="002478B9" w:rsidRPr="006778E6" w:rsidRDefault="00732D82" w:rsidP="00732D82">
      <w:pPr>
        <w:pStyle w:val="Heading3"/>
        <w:numPr>
          <w:ilvl w:val="0"/>
          <w:numId w:val="0"/>
        </w:numPr>
        <w:tabs>
          <w:tab w:val="num" w:pos="2970"/>
        </w:tabs>
        <w:ind w:left="1800" w:hanging="1080"/>
        <w:rPr>
          <w:rFonts w:cs="Arial"/>
          <w:sz w:val="20"/>
        </w:rPr>
      </w:pPr>
      <w:r w:rsidRPr="006778E6">
        <w:rPr>
          <w:rFonts w:cs="Arial"/>
          <w:sz w:val="20"/>
        </w:rPr>
        <w:t>2B1.</w:t>
      </w:r>
      <w:r w:rsidR="00DD4545" w:rsidRPr="006778E6">
        <w:rPr>
          <w:rFonts w:cs="Arial"/>
          <w:sz w:val="20"/>
        </w:rPr>
        <w:t>4</w:t>
      </w:r>
      <w:r w:rsidRPr="006778E6">
        <w:rPr>
          <w:rFonts w:cs="Arial"/>
          <w:sz w:val="20"/>
        </w:rPr>
        <w:tab/>
      </w:r>
      <w:r w:rsidR="002478B9" w:rsidRPr="006778E6">
        <w:rPr>
          <w:rFonts w:cs="Arial"/>
          <w:sz w:val="20"/>
        </w:rPr>
        <w:t xml:space="preserve">without terminating the Contract, itself supply or procure the supply of all or part of the </w:t>
      </w:r>
      <w:r w:rsidRPr="006778E6">
        <w:rPr>
          <w:rFonts w:cs="Arial"/>
          <w:sz w:val="20"/>
        </w:rPr>
        <w:t xml:space="preserve">Contract </w:t>
      </w:r>
      <w:r w:rsidR="002478B9" w:rsidRPr="006778E6">
        <w:rPr>
          <w:rFonts w:cs="Arial"/>
          <w:sz w:val="20"/>
        </w:rPr>
        <w:t xml:space="preserve">Services until such time as the Supplier shall have demonstrated to the reasonable satisfaction of the Customer that the Supplier will once more be able to supply all or such part of the </w:t>
      </w:r>
      <w:r w:rsidRPr="006778E6">
        <w:rPr>
          <w:rFonts w:cs="Arial"/>
          <w:sz w:val="20"/>
        </w:rPr>
        <w:t xml:space="preserve">Contract </w:t>
      </w:r>
      <w:r w:rsidR="002478B9" w:rsidRPr="006778E6">
        <w:rPr>
          <w:rFonts w:cs="Arial"/>
          <w:sz w:val="20"/>
        </w:rPr>
        <w:t>Services in accordance with the Contract;</w:t>
      </w:r>
    </w:p>
    <w:p w14:paraId="79229A40" w14:textId="77777777" w:rsidR="002478B9" w:rsidRPr="006778E6" w:rsidRDefault="00732D82" w:rsidP="00732D82">
      <w:pPr>
        <w:pStyle w:val="Heading3"/>
        <w:numPr>
          <w:ilvl w:val="0"/>
          <w:numId w:val="0"/>
        </w:numPr>
        <w:tabs>
          <w:tab w:val="num" w:pos="2970"/>
        </w:tabs>
        <w:ind w:left="1800" w:hanging="1080"/>
        <w:rPr>
          <w:rFonts w:cs="Arial"/>
          <w:sz w:val="20"/>
        </w:rPr>
      </w:pPr>
      <w:r w:rsidRPr="006778E6">
        <w:rPr>
          <w:rFonts w:cs="Arial"/>
          <w:sz w:val="20"/>
        </w:rPr>
        <w:t>2B1.</w:t>
      </w:r>
      <w:r w:rsidR="00DD4545" w:rsidRPr="006778E6">
        <w:rPr>
          <w:rFonts w:cs="Arial"/>
          <w:sz w:val="20"/>
        </w:rPr>
        <w:t>5</w:t>
      </w:r>
      <w:r w:rsidRPr="006778E6">
        <w:rPr>
          <w:rFonts w:cs="Arial"/>
          <w:sz w:val="20"/>
        </w:rPr>
        <w:tab/>
      </w:r>
      <w:r w:rsidR="002478B9" w:rsidRPr="006778E6">
        <w:rPr>
          <w:rFonts w:cs="Arial"/>
          <w:sz w:val="20"/>
        </w:rPr>
        <w:t xml:space="preserve">without terminating the whole of the Contract, terminate the Contract in respect of part of the </w:t>
      </w:r>
      <w:r w:rsidR="00AF2F58" w:rsidRPr="006778E6">
        <w:rPr>
          <w:rFonts w:cs="Arial"/>
          <w:sz w:val="20"/>
        </w:rPr>
        <w:t xml:space="preserve">Contract </w:t>
      </w:r>
      <w:r w:rsidR="002478B9" w:rsidRPr="006778E6">
        <w:rPr>
          <w:rFonts w:cs="Arial"/>
          <w:sz w:val="20"/>
        </w:rPr>
        <w:t>Services only (whereupon a corresponding reduction in the Contract Charges shall be made) and thereafter itself supply or procure a third party to supply such part of the</w:t>
      </w:r>
      <w:r w:rsidR="00AF2F58" w:rsidRPr="006778E6">
        <w:rPr>
          <w:rFonts w:cs="Arial"/>
          <w:sz w:val="20"/>
        </w:rPr>
        <w:t xml:space="preserve"> Contract</w:t>
      </w:r>
      <w:r w:rsidR="002478B9" w:rsidRPr="006778E6">
        <w:rPr>
          <w:rFonts w:cs="Arial"/>
          <w:sz w:val="20"/>
        </w:rPr>
        <w:t xml:space="preserve"> Services; and/or</w:t>
      </w:r>
    </w:p>
    <w:p w14:paraId="3F848076" w14:textId="77777777" w:rsidR="002478B9" w:rsidRPr="006778E6" w:rsidRDefault="00AF2F58" w:rsidP="007D5622">
      <w:pPr>
        <w:pStyle w:val="Heading3"/>
        <w:numPr>
          <w:ilvl w:val="0"/>
          <w:numId w:val="0"/>
        </w:numPr>
        <w:tabs>
          <w:tab w:val="num" w:pos="2970"/>
        </w:tabs>
        <w:ind w:left="1800" w:hanging="1080"/>
        <w:rPr>
          <w:rFonts w:cs="Arial"/>
          <w:sz w:val="20"/>
        </w:rPr>
      </w:pPr>
      <w:r w:rsidRPr="006778E6">
        <w:rPr>
          <w:rFonts w:cs="Arial"/>
          <w:sz w:val="20"/>
        </w:rPr>
        <w:t>2B1.</w:t>
      </w:r>
      <w:r w:rsidR="00DD4545" w:rsidRPr="006778E6">
        <w:rPr>
          <w:rFonts w:cs="Arial"/>
          <w:sz w:val="20"/>
        </w:rPr>
        <w:t>6</w:t>
      </w:r>
      <w:r w:rsidRPr="006778E6">
        <w:rPr>
          <w:rFonts w:cs="Arial"/>
          <w:sz w:val="20"/>
        </w:rPr>
        <w:tab/>
      </w:r>
      <w:r w:rsidR="002478B9" w:rsidRPr="006778E6">
        <w:rPr>
          <w:rFonts w:cs="Arial"/>
          <w:sz w:val="20"/>
        </w:rPr>
        <w:t>charge the Supplier for and the Supplier shall on demand pay</w:t>
      </w:r>
      <w:r w:rsidRPr="006778E6">
        <w:rPr>
          <w:rFonts w:cs="Arial"/>
          <w:sz w:val="20"/>
        </w:rPr>
        <w:t>,</w:t>
      </w:r>
      <w:r w:rsidR="002478B9" w:rsidRPr="006778E6">
        <w:rPr>
          <w:rFonts w:cs="Arial"/>
          <w:sz w:val="20"/>
        </w:rPr>
        <w:t xml:space="preserve"> any costs reasonably incurred by the Customer (including any reasonable administration costs) in respect of the supply of any part of the </w:t>
      </w:r>
      <w:r w:rsidRPr="006778E6">
        <w:rPr>
          <w:rFonts w:cs="Arial"/>
          <w:sz w:val="20"/>
        </w:rPr>
        <w:t xml:space="preserve">Contract </w:t>
      </w:r>
      <w:r w:rsidR="002478B9" w:rsidRPr="006778E6">
        <w:rPr>
          <w:rFonts w:cs="Arial"/>
          <w:sz w:val="20"/>
        </w:rPr>
        <w:t xml:space="preserve">Services by the Customer or a third party to the extent that such costs exceed the payment which would otherwise have been payable to the Supplier for such part of the </w:t>
      </w:r>
      <w:r w:rsidRPr="006778E6">
        <w:rPr>
          <w:rFonts w:cs="Arial"/>
          <w:sz w:val="20"/>
        </w:rPr>
        <w:t xml:space="preserve">Contract </w:t>
      </w:r>
      <w:r w:rsidR="002478B9" w:rsidRPr="006778E6">
        <w:rPr>
          <w:rFonts w:cs="Arial"/>
          <w:sz w:val="20"/>
        </w:rPr>
        <w:t xml:space="preserve">Services and provided that the Customer uses its reasonable endeavours to mitigate any additional expenditure in obtaining replacement </w:t>
      </w:r>
      <w:r w:rsidRPr="006778E6">
        <w:rPr>
          <w:rFonts w:cs="Arial"/>
          <w:sz w:val="20"/>
        </w:rPr>
        <w:t xml:space="preserve">Contract </w:t>
      </w:r>
      <w:r w:rsidR="002478B9" w:rsidRPr="006778E6">
        <w:rPr>
          <w:rFonts w:cs="Arial"/>
          <w:sz w:val="20"/>
        </w:rPr>
        <w:t>Services.</w:t>
      </w:r>
    </w:p>
    <w:p w14:paraId="59410868" w14:textId="77777777" w:rsidR="002478B9" w:rsidRPr="006778E6" w:rsidRDefault="00AF2F58" w:rsidP="007D5622">
      <w:pPr>
        <w:pStyle w:val="Heading2"/>
        <w:numPr>
          <w:ilvl w:val="0"/>
          <w:numId w:val="0"/>
        </w:numPr>
        <w:ind w:left="720" w:hanging="720"/>
        <w:rPr>
          <w:rFonts w:cs="Arial"/>
          <w:color w:val="FF0000"/>
          <w:sz w:val="20"/>
        </w:rPr>
      </w:pPr>
      <w:r w:rsidRPr="006778E6">
        <w:rPr>
          <w:rFonts w:cs="Arial"/>
          <w:sz w:val="20"/>
        </w:rPr>
        <w:t>2B.2</w:t>
      </w:r>
      <w:r w:rsidRPr="006778E6">
        <w:rPr>
          <w:rFonts w:cs="Arial"/>
          <w:sz w:val="20"/>
        </w:rPr>
        <w:tab/>
      </w:r>
      <w:r w:rsidR="007A6D26" w:rsidRPr="006778E6">
        <w:rPr>
          <w:rFonts w:cs="Arial"/>
          <w:sz w:val="20"/>
        </w:rPr>
        <w:t>Notwithstanding any of the provisions of this Clause 2B, i</w:t>
      </w:r>
      <w:r w:rsidR="002478B9" w:rsidRPr="006778E6">
        <w:rPr>
          <w:rFonts w:cs="Arial"/>
          <w:sz w:val="20"/>
        </w:rPr>
        <w:t>n the event that the Supplier</w:t>
      </w:r>
      <w:r w:rsidR="006A6932" w:rsidRPr="006778E6">
        <w:rPr>
          <w:rFonts w:cs="Arial"/>
          <w:sz w:val="20"/>
        </w:rPr>
        <w:t xml:space="preserve"> </w:t>
      </w:r>
      <w:r w:rsidR="002478B9" w:rsidRPr="006778E6">
        <w:rPr>
          <w:rFonts w:cs="Arial"/>
          <w:sz w:val="20"/>
        </w:rPr>
        <w:t xml:space="preserve">fails to comply with </w:t>
      </w:r>
      <w:r w:rsidRPr="006778E6">
        <w:rPr>
          <w:rFonts w:cs="Arial"/>
          <w:sz w:val="20"/>
        </w:rPr>
        <w:t>C</w:t>
      </w:r>
      <w:r w:rsidR="002478B9" w:rsidRPr="006778E6">
        <w:rPr>
          <w:rFonts w:cs="Arial"/>
          <w:sz w:val="20"/>
        </w:rPr>
        <w:t xml:space="preserve">lause </w:t>
      </w:r>
      <w:r w:rsidRPr="006778E6">
        <w:rPr>
          <w:rFonts w:cs="Arial"/>
          <w:sz w:val="20"/>
        </w:rPr>
        <w:t>2B</w:t>
      </w:r>
      <w:r w:rsidR="002478B9" w:rsidRPr="006778E6">
        <w:rPr>
          <w:rFonts w:cs="Arial"/>
          <w:sz w:val="20"/>
        </w:rPr>
        <w:t>.1 above and the failure prevents the Customer fro</w:t>
      </w:r>
      <w:r w:rsidRPr="006778E6">
        <w:rPr>
          <w:rFonts w:cs="Arial"/>
          <w:sz w:val="20"/>
        </w:rPr>
        <w:t xml:space="preserve">m discharging a statutory duty, the </w:t>
      </w:r>
      <w:r w:rsidR="002478B9" w:rsidRPr="006778E6">
        <w:rPr>
          <w:rFonts w:cs="Arial"/>
          <w:sz w:val="20"/>
        </w:rPr>
        <w:t>Customer may terminate the Contract with immediate effect by giving the Supplier notice in writing</w:t>
      </w:r>
      <w:r w:rsidR="002478B9" w:rsidRPr="006778E6">
        <w:rPr>
          <w:rFonts w:cs="Arial"/>
          <w:color w:val="FF0000"/>
          <w:sz w:val="20"/>
        </w:rPr>
        <w:t xml:space="preserve">. </w:t>
      </w:r>
    </w:p>
    <w:p w14:paraId="2EEC59F2" w14:textId="77777777" w:rsidR="00C555DC" w:rsidRPr="006778E6" w:rsidRDefault="00C555DC" w:rsidP="00C555DC">
      <w:pPr>
        <w:pStyle w:val="Heading1"/>
        <w:numPr>
          <w:ilvl w:val="0"/>
          <w:numId w:val="0"/>
        </w:numPr>
        <w:ind w:left="720" w:hanging="720"/>
        <w:rPr>
          <w:rFonts w:cs="Arial"/>
          <w:sz w:val="20"/>
        </w:rPr>
      </w:pPr>
      <w:bookmarkStart w:id="26" w:name="_Toc428362677"/>
      <w:r w:rsidRPr="006778E6">
        <w:rPr>
          <w:rFonts w:cs="Arial"/>
          <w:sz w:val="20"/>
        </w:rPr>
        <w:t>2C.</w:t>
      </w:r>
      <w:r w:rsidRPr="006778E6">
        <w:rPr>
          <w:rFonts w:cs="Arial"/>
          <w:sz w:val="20"/>
        </w:rPr>
        <w:tab/>
      </w:r>
      <w:bookmarkStart w:id="27" w:name="_Toc304196131"/>
      <w:bookmarkStart w:id="28" w:name="_Toc304196307"/>
      <w:bookmarkStart w:id="29" w:name="_Toc304196483"/>
      <w:bookmarkStart w:id="30" w:name="_Toc304200959"/>
      <w:bookmarkStart w:id="31" w:name="_Toc304202046"/>
      <w:bookmarkStart w:id="32" w:name="_Toc304212972"/>
      <w:bookmarkStart w:id="33" w:name="_Toc304453841"/>
      <w:bookmarkStart w:id="34" w:name="_Toc304454014"/>
      <w:bookmarkStart w:id="35" w:name="_Toc304454636"/>
      <w:bookmarkStart w:id="36" w:name="_Toc304808608"/>
      <w:bookmarkStart w:id="37" w:name="_Toc304897200"/>
      <w:bookmarkStart w:id="38" w:name="_Toc304901111"/>
      <w:bookmarkStart w:id="39" w:name="_Toc304901284"/>
      <w:bookmarkStart w:id="40" w:name="_Toc304904526"/>
      <w:bookmarkStart w:id="41" w:name="_Toc305422572"/>
      <w:bookmarkStart w:id="42" w:name="_Toc305588767"/>
      <w:r w:rsidRPr="006778E6">
        <w:rPr>
          <w:rFonts w:cs="Arial"/>
          <w:sz w:val="20"/>
        </w:rPr>
        <w:t>SUPPLIER'S STAFF</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3C435C6D" w14:textId="77777777" w:rsidR="002D3A01" w:rsidRPr="006778E6" w:rsidRDefault="002D3A01" w:rsidP="002D3A01">
      <w:pPr>
        <w:pStyle w:val="Heading3"/>
        <w:numPr>
          <w:ilvl w:val="0"/>
          <w:numId w:val="0"/>
        </w:numPr>
        <w:ind w:left="720" w:hanging="720"/>
        <w:rPr>
          <w:rFonts w:cs="Arial"/>
          <w:sz w:val="20"/>
        </w:rPr>
      </w:pPr>
      <w:bookmarkStart w:id="43" w:name="_Ref185824397"/>
      <w:r w:rsidRPr="006778E6">
        <w:rPr>
          <w:rFonts w:cs="Arial"/>
          <w:sz w:val="20"/>
        </w:rPr>
        <w:lastRenderedPageBreak/>
        <w:t>2C.1</w:t>
      </w:r>
      <w:r w:rsidRPr="006778E6">
        <w:rPr>
          <w:rFonts w:cs="Arial"/>
          <w:sz w:val="20"/>
        </w:rPr>
        <w:tab/>
        <w:t xml:space="preserve">The Supplier shall ensure that, where appropriate, Staff are paid at least the national minimum wage in accordance with the National Minimum Wage Act 1998. </w:t>
      </w:r>
    </w:p>
    <w:p w14:paraId="7F3D8E52" w14:textId="77777777" w:rsidR="002D3A01" w:rsidRPr="006778E6" w:rsidRDefault="002D3A01" w:rsidP="002D3A01">
      <w:pPr>
        <w:pStyle w:val="Heading3"/>
        <w:numPr>
          <w:ilvl w:val="0"/>
          <w:numId w:val="0"/>
        </w:numPr>
        <w:ind w:left="720" w:hanging="720"/>
        <w:rPr>
          <w:rFonts w:cs="Arial"/>
          <w:sz w:val="20"/>
        </w:rPr>
      </w:pPr>
      <w:r w:rsidRPr="006778E6">
        <w:rPr>
          <w:rFonts w:cs="Arial"/>
          <w:sz w:val="20"/>
        </w:rPr>
        <w:t>2C.2</w:t>
      </w:r>
      <w:r w:rsidRPr="006778E6">
        <w:rPr>
          <w:rFonts w:cs="Arial"/>
          <w:sz w:val="20"/>
        </w:rPr>
        <w:tab/>
        <w:t>The Customer may, by written notice to the Supplier, refuse to admit onto, or withdraw permission to remain on, the Premises:</w:t>
      </w:r>
    </w:p>
    <w:p w14:paraId="7789DFFD" w14:textId="77777777" w:rsidR="002D3A01" w:rsidRPr="006778E6" w:rsidRDefault="002D3A01" w:rsidP="002D3A01">
      <w:pPr>
        <w:pStyle w:val="Heading3"/>
        <w:numPr>
          <w:ilvl w:val="0"/>
          <w:numId w:val="0"/>
        </w:numPr>
        <w:ind w:left="709"/>
        <w:rPr>
          <w:rFonts w:cs="Arial"/>
          <w:sz w:val="20"/>
        </w:rPr>
      </w:pPr>
      <w:r w:rsidRPr="006778E6">
        <w:rPr>
          <w:rFonts w:cs="Arial"/>
          <w:sz w:val="20"/>
        </w:rPr>
        <w:t>2C2.1</w:t>
      </w:r>
      <w:r w:rsidRPr="006778E6">
        <w:rPr>
          <w:rFonts w:cs="Arial"/>
          <w:sz w:val="20"/>
        </w:rPr>
        <w:tab/>
        <w:t>any member of the Supplier’s Staff; or</w:t>
      </w:r>
    </w:p>
    <w:p w14:paraId="7F62E504" w14:textId="77777777" w:rsidR="002D3A01" w:rsidRPr="006778E6" w:rsidRDefault="002D3A01" w:rsidP="002D3A01">
      <w:pPr>
        <w:pStyle w:val="Heading3"/>
        <w:numPr>
          <w:ilvl w:val="0"/>
          <w:numId w:val="0"/>
        </w:numPr>
        <w:ind w:left="709"/>
        <w:rPr>
          <w:rFonts w:cs="Arial"/>
          <w:sz w:val="20"/>
        </w:rPr>
      </w:pPr>
      <w:r w:rsidRPr="006778E6">
        <w:rPr>
          <w:rFonts w:cs="Arial"/>
          <w:sz w:val="20"/>
        </w:rPr>
        <w:t>2C2.2</w:t>
      </w:r>
      <w:r w:rsidRPr="006778E6">
        <w:rPr>
          <w:rFonts w:cs="Arial"/>
          <w:sz w:val="20"/>
        </w:rPr>
        <w:tab/>
        <w:t xml:space="preserve">any person employed or engaged by the Supplier or any member of the Staff, whose admission or continued presence would, in the reasonable opinion of the Customer, be undesirable. </w:t>
      </w:r>
    </w:p>
    <w:p w14:paraId="0FF8D141" w14:textId="77777777" w:rsidR="00C555DC" w:rsidRPr="006778E6" w:rsidRDefault="0050250E" w:rsidP="0050250E">
      <w:pPr>
        <w:pStyle w:val="Heading3"/>
        <w:numPr>
          <w:ilvl w:val="0"/>
          <w:numId w:val="0"/>
        </w:numPr>
        <w:tabs>
          <w:tab w:val="num" w:pos="3080"/>
        </w:tabs>
        <w:ind w:left="720" w:hanging="720"/>
        <w:rPr>
          <w:rFonts w:cs="Arial"/>
          <w:sz w:val="20"/>
        </w:rPr>
      </w:pPr>
      <w:r w:rsidRPr="006778E6">
        <w:rPr>
          <w:rFonts w:cs="Arial"/>
          <w:sz w:val="20"/>
        </w:rPr>
        <w:t>2C.3</w:t>
      </w:r>
      <w:r w:rsidRPr="006778E6">
        <w:rPr>
          <w:rFonts w:cs="Arial"/>
          <w:sz w:val="20"/>
        </w:rPr>
        <w:tab/>
        <w:t>A</w:t>
      </w:r>
      <w:r w:rsidR="00C555DC" w:rsidRPr="006778E6">
        <w:rPr>
          <w:rFonts w:cs="Arial"/>
          <w:sz w:val="20"/>
        </w:rPr>
        <w:t>t the Customer's written request, the Supplier shall provide a list of the names and addresses of all persons who may require admission to the Premises in connection with the Contract, specifying the capacities in which they are concerned with the Contract and giving such other particulars as the Customer may reasonably request.</w:t>
      </w:r>
      <w:bookmarkEnd w:id="43"/>
    </w:p>
    <w:p w14:paraId="57805565" w14:textId="77777777" w:rsidR="00C555DC" w:rsidRPr="006778E6" w:rsidRDefault="0050250E" w:rsidP="0050250E">
      <w:pPr>
        <w:pStyle w:val="Heading3"/>
        <w:numPr>
          <w:ilvl w:val="0"/>
          <w:numId w:val="0"/>
        </w:numPr>
        <w:tabs>
          <w:tab w:val="num" w:pos="3080"/>
        </w:tabs>
        <w:ind w:left="720" w:hanging="720"/>
        <w:rPr>
          <w:rFonts w:cs="Arial"/>
          <w:sz w:val="20"/>
        </w:rPr>
      </w:pPr>
      <w:r w:rsidRPr="006778E6">
        <w:rPr>
          <w:rFonts w:cs="Arial"/>
          <w:sz w:val="20"/>
        </w:rPr>
        <w:t>2C.3</w:t>
      </w:r>
      <w:r w:rsidRPr="006778E6">
        <w:rPr>
          <w:rFonts w:cs="Arial"/>
          <w:sz w:val="20"/>
        </w:rPr>
        <w:tab/>
        <w:t xml:space="preserve">The Supplier’s </w:t>
      </w:r>
      <w:r w:rsidR="00C555DC" w:rsidRPr="006778E6">
        <w:rPr>
          <w:rFonts w:cs="Arial"/>
          <w:sz w:val="20"/>
        </w:rPr>
        <w:t>Staff engaged within the boundaries of the Premises shall comply with such rules, regulations and requirements (including those relating to security arrangements) as may be in force from time to time for the conduct of personnel when at or within the boundaries of those Premises.</w:t>
      </w:r>
    </w:p>
    <w:p w14:paraId="7158F907" w14:textId="77777777" w:rsidR="00C555DC" w:rsidRPr="006778E6" w:rsidRDefault="0050250E" w:rsidP="0050250E">
      <w:pPr>
        <w:pStyle w:val="Heading3"/>
        <w:numPr>
          <w:ilvl w:val="0"/>
          <w:numId w:val="0"/>
        </w:numPr>
        <w:tabs>
          <w:tab w:val="num" w:pos="3080"/>
        </w:tabs>
        <w:ind w:left="720" w:hanging="720"/>
        <w:rPr>
          <w:rFonts w:cs="Arial"/>
          <w:sz w:val="20"/>
        </w:rPr>
      </w:pPr>
      <w:r w:rsidRPr="006778E6">
        <w:rPr>
          <w:rFonts w:cs="Arial"/>
          <w:sz w:val="20"/>
        </w:rPr>
        <w:t>2C.4</w:t>
      </w:r>
      <w:r w:rsidRPr="006778E6">
        <w:rPr>
          <w:rFonts w:cs="Arial"/>
          <w:sz w:val="20"/>
        </w:rPr>
        <w:tab/>
      </w:r>
      <w:r w:rsidR="00C555DC" w:rsidRPr="006778E6">
        <w:rPr>
          <w:rFonts w:cs="Arial"/>
          <w:sz w:val="20"/>
        </w:rPr>
        <w:t xml:space="preserve">If the Supplier fails to comply with </w:t>
      </w:r>
      <w:r w:rsidRPr="006778E6">
        <w:rPr>
          <w:rFonts w:cs="Arial"/>
          <w:sz w:val="20"/>
        </w:rPr>
        <w:t>C</w:t>
      </w:r>
      <w:r w:rsidR="00C555DC" w:rsidRPr="006778E6">
        <w:rPr>
          <w:rFonts w:cs="Arial"/>
          <w:sz w:val="20"/>
        </w:rPr>
        <w:t xml:space="preserve">lause </w:t>
      </w:r>
      <w:r w:rsidRPr="006778E6">
        <w:rPr>
          <w:rFonts w:cs="Arial"/>
          <w:sz w:val="20"/>
        </w:rPr>
        <w:t>2C.3</w:t>
      </w:r>
      <w:r w:rsidR="00C555DC" w:rsidRPr="006778E6">
        <w:rPr>
          <w:rFonts w:cs="Arial"/>
          <w:sz w:val="20"/>
        </w:rPr>
        <w:t xml:space="preserve"> within two (2) Months of the date of the request, the Customer may terminate the Contract, provided always that such termination shall not prejudice or affect any right of action or remedy which shall have accrued or shall thereafter accrue to the Customer.</w:t>
      </w:r>
    </w:p>
    <w:p w14:paraId="7D566C9D" w14:textId="77777777" w:rsidR="00C555DC" w:rsidRPr="006778E6" w:rsidRDefault="00EA68D8" w:rsidP="0050250E">
      <w:pPr>
        <w:pStyle w:val="Heading3"/>
        <w:numPr>
          <w:ilvl w:val="0"/>
          <w:numId w:val="0"/>
        </w:numPr>
        <w:tabs>
          <w:tab w:val="num" w:pos="3080"/>
        </w:tabs>
        <w:ind w:left="720" w:hanging="720"/>
        <w:rPr>
          <w:rFonts w:cs="Arial"/>
          <w:sz w:val="20"/>
        </w:rPr>
      </w:pPr>
      <w:r w:rsidRPr="006778E6">
        <w:rPr>
          <w:rFonts w:cs="Arial"/>
          <w:sz w:val="20"/>
        </w:rPr>
        <w:t>2C.5</w:t>
      </w:r>
      <w:r w:rsidRPr="006778E6">
        <w:rPr>
          <w:rFonts w:cs="Arial"/>
          <w:sz w:val="20"/>
        </w:rPr>
        <w:tab/>
        <w:t>The decision of the Customer as to whether any person is to be refused access to the Premises and as to whether the Supplier has failed to comply with Clause 2C.3 shall be final and conclusive.</w:t>
      </w:r>
      <w:bookmarkStart w:id="44" w:name="_Ref238890199"/>
    </w:p>
    <w:bookmarkEnd w:id="44"/>
    <w:p w14:paraId="7791B29A" w14:textId="77777777" w:rsidR="0050250E" w:rsidRPr="006778E6" w:rsidRDefault="0050250E" w:rsidP="0050250E">
      <w:pPr>
        <w:pStyle w:val="Heading3"/>
        <w:numPr>
          <w:ilvl w:val="0"/>
          <w:numId w:val="0"/>
        </w:numPr>
        <w:tabs>
          <w:tab w:val="num" w:pos="3080"/>
        </w:tabs>
        <w:ind w:left="720" w:hanging="720"/>
        <w:rPr>
          <w:rFonts w:cs="Arial"/>
          <w:sz w:val="20"/>
        </w:rPr>
      </w:pPr>
      <w:r w:rsidRPr="006778E6">
        <w:rPr>
          <w:rFonts w:cs="Arial"/>
          <w:sz w:val="20"/>
        </w:rPr>
        <w:t>2C.</w:t>
      </w:r>
      <w:r w:rsidR="00031E5C" w:rsidRPr="006778E6">
        <w:rPr>
          <w:rFonts w:cs="Arial"/>
          <w:sz w:val="20"/>
        </w:rPr>
        <w:t>6</w:t>
      </w:r>
      <w:r w:rsidRPr="006778E6">
        <w:rPr>
          <w:rFonts w:cs="Arial"/>
          <w:sz w:val="20"/>
        </w:rPr>
        <w:tab/>
      </w:r>
      <w:r w:rsidR="00C555DC" w:rsidRPr="006778E6">
        <w:rPr>
          <w:rFonts w:cs="Arial"/>
          <w:sz w:val="20"/>
        </w:rPr>
        <w:t xml:space="preserve">The Supplier acknowledges that certain days are privilege holidays in the civil service.  On these days, the Customer may require or may specifically not require, work to be done under the Contract (which shall be communicated to the Supplier), and in the latter case be the subject to agreement </w:t>
      </w:r>
      <w:r w:rsidR="00E109EC" w:rsidRPr="006778E6">
        <w:rPr>
          <w:rFonts w:cs="Arial"/>
          <w:sz w:val="20"/>
        </w:rPr>
        <w:t>between the Parties</w:t>
      </w:r>
      <w:r w:rsidR="00C555DC" w:rsidRPr="006778E6">
        <w:rPr>
          <w:rFonts w:cs="Arial"/>
          <w:sz w:val="20"/>
        </w:rPr>
        <w:t xml:space="preserve">, unless specifically covered in the Contract. </w:t>
      </w:r>
    </w:p>
    <w:p w14:paraId="2B7DA99E" w14:textId="77777777" w:rsidR="006D51D8" w:rsidRPr="006778E6" w:rsidRDefault="006D51D8" w:rsidP="0050250E">
      <w:pPr>
        <w:pStyle w:val="Heading3"/>
        <w:numPr>
          <w:ilvl w:val="0"/>
          <w:numId w:val="0"/>
        </w:numPr>
        <w:tabs>
          <w:tab w:val="num" w:pos="3080"/>
        </w:tabs>
        <w:ind w:left="720" w:hanging="720"/>
        <w:rPr>
          <w:rFonts w:cs="Arial"/>
          <w:sz w:val="20"/>
        </w:rPr>
      </w:pPr>
      <w:r w:rsidRPr="006778E6">
        <w:rPr>
          <w:rFonts w:cs="Arial"/>
          <w:sz w:val="20"/>
        </w:rPr>
        <w:t>2C.7</w:t>
      </w:r>
      <w:r w:rsidRPr="006778E6">
        <w:rPr>
          <w:rFonts w:cs="Arial"/>
          <w:sz w:val="20"/>
        </w:rPr>
        <w:tab/>
        <w:t>Not used.</w:t>
      </w:r>
    </w:p>
    <w:p w14:paraId="0EE0ECFD" w14:textId="77777777" w:rsidR="00C555DC" w:rsidRPr="006778E6" w:rsidRDefault="00CF43D7" w:rsidP="00CF43D7">
      <w:pPr>
        <w:pStyle w:val="Heading3"/>
        <w:numPr>
          <w:ilvl w:val="0"/>
          <w:numId w:val="0"/>
        </w:numPr>
        <w:tabs>
          <w:tab w:val="num" w:pos="3080"/>
        </w:tabs>
        <w:ind w:left="720" w:hanging="720"/>
        <w:rPr>
          <w:rFonts w:cs="Arial"/>
          <w:sz w:val="20"/>
        </w:rPr>
      </w:pPr>
      <w:r w:rsidRPr="006778E6">
        <w:rPr>
          <w:rFonts w:cs="Arial"/>
          <w:sz w:val="20"/>
        </w:rPr>
        <w:t>2C.</w:t>
      </w:r>
      <w:r w:rsidR="006D51D8" w:rsidRPr="006778E6">
        <w:rPr>
          <w:rFonts w:cs="Arial"/>
          <w:sz w:val="20"/>
        </w:rPr>
        <w:t>8</w:t>
      </w:r>
      <w:r w:rsidRPr="006778E6">
        <w:rPr>
          <w:rFonts w:cs="Arial"/>
          <w:sz w:val="20"/>
        </w:rPr>
        <w:tab/>
      </w:r>
      <w:r w:rsidR="00C555DC" w:rsidRPr="006778E6">
        <w:rPr>
          <w:rFonts w:cs="Arial"/>
          <w:sz w:val="20"/>
        </w:rPr>
        <w:t xml:space="preserve">The Supplier shall procure that </w:t>
      </w:r>
      <w:r w:rsidRPr="006778E6">
        <w:rPr>
          <w:rFonts w:cs="Arial"/>
          <w:sz w:val="20"/>
        </w:rPr>
        <w:t>Supplier</w:t>
      </w:r>
      <w:r w:rsidR="00994DFD" w:rsidRPr="006778E6">
        <w:rPr>
          <w:rFonts w:cs="Arial"/>
          <w:sz w:val="20"/>
        </w:rPr>
        <w:t>’s</w:t>
      </w:r>
      <w:r w:rsidRPr="006778E6">
        <w:rPr>
          <w:rFonts w:cs="Arial"/>
          <w:sz w:val="20"/>
        </w:rPr>
        <w:t xml:space="preserve"> </w:t>
      </w:r>
      <w:r w:rsidR="00C555DC" w:rsidRPr="006778E6">
        <w:rPr>
          <w:rFonts w:cs="Arial"/>
          <w:sz w:val="20"/>
        </w:rPr>
        <w:t xml:space="preserve">Staff shall at all times during their engagement in the provision of the </w:t>
      </w:r>
      <w:r w:rsidRPr="006778E6">
        <w:rPr>
          <w:rFonts w:cs="Arial"/>
          <w:sz w:val="20"/>
        </w:rPr>
        <w:t xml:space="preserve">Contract </w:t>
      </w:r>
      <w:r w:rsidR="00C555DC" w:rsidRPr="006778E6">
        <w:rPr>
          <w:rFonts w:cs="Arial"/>
          <w:sz w:val="20"/>
        </w:rPr>
        <w:t xml:space="preserve">Services remain servants of the Supplier and the Supplier shall not be relieved of any statutory or other responsibilities in relation to the </w:t>
      </w:r>
      <w:r w:rsidRPr="006778E6">
        <w:rPr>
          <w:rFonts w:cs="Arial"/>
          <w:sz w:val="20"/>
        </w:rPr>
        <w:t>Supplier</w:t>
      </w:r>
      <w:r w:rsidR="00994DFD" w:rsidRPr="006778E6">
        <w:rPr>
          <w:rFonts w:cs="Arial"/>
          <w:sz w:val="20"/>
        </w:rPr>
        <w:t>’s</w:t>
      </w:r>
      <w:r w:rsidRPr="006778E6">
        <w:rPr>
          <w:rFonts w:cs="Arial"/>
          <w:sz w:val="20"/>
        </w:rPr>
        <w:t xml:space="preserve"> </w:t>
      </w:r>
      <w:r w:rsidR="00C555DC" w:rsidRPr="006778E6">
        <w:rPr>
          <w:rFonts w:cs="Arial"/>
          <w:sz w:val="20"/>
        </w:rPr>
        <w:t>Staff by virtue of this Contract.</w:t>
      </w:r>
      <w:bookmarkStart w:id="45" w:name="_Toc139080182"/>
    </w:p>
    <w:p w14:paraId="65F07089" w14:textId="77777777" w:rsidR="00A97F94" w:rsidRPr="006778E6" w:rsidRDefault="00CF43D7" w:rsidP="009B5631">
      <w:pPr>
        <w:pStyle w:val="Heading3"/>
        <w:numPr>
          <w:ilvl w:val="0"/>
          <w:numId w:val="0"/>
        </w:numPr>
        <w:tabs>
          <w:tab w:val="num" w:pos="3080"/>
        </w:tabs>
        <w:ind w:left="720" w:hanging="720"/>
        <w:rPr>
          <w:rFonts w:cs="Arial"/>
          <w:b/>
          <w:sz w:val="20"/>
        </w:rPr>
      </w:pPr>
      <w:r w:rsidRPr="006778E6">
        <w:rPr>
          <w:rFonts w:cs="Arial"/>
          <w:b/>
          <w:sz w:val="20"/>
        </w:rPr>
        <w:t xml:space="preserve">Relevant Convictions </w:t>
      </w:r>
    </w:p>
    <w:p w14:paraId="541A34AD" w14:textId="77777777" w:rsidR="00C555DC" w:rsidRPr="006778E6" w:rsidRDefault="00CF43D7" w:rsidP="00057B6F">
      <w:pPr>
        <w:pStyle w:val="Heading3"/>
        <w:numPr>
          <w:ilvl w:val="0"/>
          <w:numId w:val="0"/>
        </w:numPr>
        <w:tabs>
          <w:tab w:val="num" w:pos="3080"/>
        </w:tabs>
        <w:ind w:left="720" w:hanging="720"/>
        <w:rPr>
          <w:rFonts w:cs="Arial"/>
          <w:sz w:val="20"/>
        </w:rPr>
      </w:pPr>
      <w:r w:rsidRPr="006778E6">
        <w:rPr>
          <w:rFonts w:cs="Arial"/>
          <w:sz w:val="20"/>
        </w:rPr>
        <w:t>2C.</w:t>
      </w:r>
      <w:bookmarkStart w:id="46" w:name="_Toc139080184"/>
      <w:bookmarkEnd w:id="45"/>
      <w:r w:rsidR="00E109EC" w:rsidRPr="006778E6">
        <w:rPr>
          <w:rFonts w:cs="Arial"/>
          <w:sz w:val="20"/>
        </w:rPr>
        <w:t>9</w:t>
      </w:r>
      <w:r w:rsidRPr="006778E6">
        <w:rPr>
          <w:rFonts w:cs="Arial"/>
          <w:sz w:val="20"/>
        </w:rPr>
        <w:tab/>
      </w:r>
      <w:r w:rsidR="00C555DC" w:rsidRPr="006778E6">
        <w:rPr>
          <w:rFonts w:cs="Arial"/>
          <w:sz w:val="20"/>
        </w:rPr>
        <w:t xml:space="preserve">The Supplier shall ensure that no person who discloses that he has a Relevant Conviction, or who is found by the Supplier to have any Relevant Convictions (whether as a result of a police check or through the Criminal Records Bureau procedures or otherwise), is employed or engaged in any part of the provision of the </w:t>
      </w:r>
      <w:r w:rsidR="00583253" w:rsidRPr="006778E6">
        <w:rPr>
          <w:rFonts w:cs="Arial"/>
          <w:sz w:val="20"/>
        </w:rPr>
        <w:t xml:space="preserve">Contract </w:t>
      </w:r>
      <w:r w:rsidR="00C555DC" w:rsidRPr="006778E6">
        <w:rPr>
          <w:rFonts w:cs="Arial"/>
          <w:sz w:val="20"/>
        </w:rPr>
        <w:t xml:space="preserve">Services without </w:t>
      </w:r>
      <w:r w:rsidR="00583253" w:rsidRPr="006778E6">
        <w:rPr>
          <w:rFonts w:cs="Arial"/>
          <w:sz w:val="20"/>
        </w:rPr>
        <w:t>the prior approval of the Customer</w:t>
      </w:r>
      <w:r w:rsidR="00C555DC" w:rsidRPr="006778E6">
        <w:rPr>
          <w:rFonts w:cs="Arial"/>
          <w:sz w:val="20"/>
        </w:rPr>
        <w:t>.</w:t>
      </w:r>
      <w:bookmarkStart w:id="47" w:name="_Toc139080185"/>
      <w:bookmarkEnd w:id="46"/>
    </w:p>
    <w:p w14:paraId="0C63A2D3" w14:textId="77777777" w:rsidR="00C555DC" w:rsidRPr="006778E6" w:rsidRDefault="00583253" w:rsidP="00057B6F">
      <w:pPr>
        <w:pStyle w:val="Heading3"/>
        <w:numPr>
          <w:ilvl w:val="0"/>
          <w:numId w:val="0"/>
        </w:numPr>
        <w:tabs>
          <w:tab w:val="num" w:pos="3080"/>
        </w:tabs>
        <w:ind w:left="720" w:hanging="720"/>
        <w:rPr>
          <w:rFonts w:cs="Arial"/>
          <w:sz w:val="20"/>
        </w:rPr>
      </w:pPr>
      <w:r w:rsidRPr="006778E6">
        <w:rPr>
          <w:rFonts w:cs="Arial"/>
          <w:sz w:val="20"/>
        </w:rPr>
        <w:t>2C.1</w:t>
      </w:r>
      <w:r w:rsidR="00E109EC" w:rsidRPr="006778E6">
        <w:rPr>
          <w:rFonts w:cs="Arial"/>
          <w:sz w:val="20"/>
        </w:rPr>
        <w:t>0</w:t>
      </w:r>
      <w:r w:rsidRPr="006778E6">
        <w:rPr>
          <w:rFonts w:cs="Arial"/>
          <w:sz w:val="20"/>
        </w:rPr>
        <w:tab/>
      </w:r>
      <w:r w:rsidR="00C555DC" w:rsidRPr="006778E6">
        <w:rPr>
          <w:rFonts w:cs="Arial"/>
          <w:sz w:val="20"/>
        </w:rPr>
        <w:t xml:space="preserve">For each member of </w:t>
      </w:r>
      <w:r w:rsidRPr="006778E6">
        <w:rPr>
          <w:rFonts w:cs="Arial"/>
          <w:sz w:val="20"/>
        </w:rPr>
        <w:t>the Supplier</w:t>
      </w:r>
      <w:r w:rsidR="00994DFD" w:rsidRPr="006778E6">
        <w:rPr>
          <w:rFonts w:cs="Arial"/>
          <w:sz w:val="20"/>
        </w:rPr>
        <w:t>’s</w:t>
      </w:r>
      <w:r w:rsidRPr="006778E6">
        <w:rPr>
          <w:rFonts w:cs="Arial"/>
          <w:sz w:val="20"/>
        </w:rPr>
        <w:t xml:space="preserve"> </w:t>
      </w:r>
      <w:r w:rsidR="00C555DC" w:rsidRPr="006778E6">
        <w:rPr>
          <w:rFonts w:cs="Arial"/>
          <w:sz w:val="20"/>
        </w:rPr>
        <w:t xml:space="preserve">Staff who, in providing the </w:t>
      </w:r>
      <w:r w:rsidRPr="006778E6">
        <w:rPr>
          <w:rFonts w:cs="Arial"/>
          <w:sz w:val="20"/>
        </w:rPr>
        <w:t xml:space="preserve">Contract </w:t>
      </w:r>
      <w:r w:rsidR="00C555DC" w:rsidRPr="006778E6">
        <w:rPr>
          <w:rFonts w:cs="Arial"/>
          <w:sz w:val="20"/>
        </w:rPr>
        <w:t>Services, has, will have or is likely to have access to children, vulnerable persons or other members of the public to whom the Customer owes a special duty of care, the Supplier shall (and shall procure that the relevant Sub-contractor shall):</w:t>
      </w:r>
      <w:bookmarkStart w:id="48" w:name="_Toc139080186"/>
      <w:bookmarkEnd w:id="47"/>
    </w:p>
    <w:p w14:paraId="656A2130" w14:textId="77777777" w:rsidR="00C555DC" w:rsidRPr="006778E6" w:rsidRDefault="00583253" w:rsidP="00057B6F">
      <w:pPr>
        <w:pStyle w:val="Heading3"/>
        <w:numPr>
          <w:ilvl w:val="0"/>
          <w:numId w:val="0"/>
        </w:numPr>
        <w:tabs>
          <w:tab w:val="num" w:pos="3190"/>
        </w:tabs>
        <w:ind w:left="720"/>
        <w:rPr>
          <w:rFonts w:cs="Arial"/>
          <w:sz w:val="20"/>
        </w:rPr>
      </w:pPr>
      <w:r w:rsidRPr="006778E6">
        <w:rPr>
          <w:rFonts w:cs="Arial"/>
          <w:sz w:val="20"/>
        </w:rPr>
        <w:t>2C.1</w:t>
      </w:r>
      <w:r w:rsidR="00E109EC" w:rsidRPr="006778E6">
        <w:rPr>
          <w:rFonts w:cs="Arial"/>
          <w:sz w:val="20"/>
        </w:rPr>
        <w:t>0</w:t>
      </w:r>
      <w:r w:rsidRPr="006778E6">
        <w:rPr>
          <w:rFonts w:cs="Arial"/>
          <w:sz w:val="20"/>
        </w:rPr>
        <w:t xml:space="preserve">.1 </w:t>
      </w:r>
      <w:r w:rsidR="00C555DC" w:rsidRPr="006778E6">
        <w:rPr>
          <w:rFonts w:cs="Arial"/>
          <w:sz w:val="20"/>
        </w:rPr>
        <w:t>carry out a polic</w:t>
      </w:r>
      <w:r w:rsidR="00E109EC" w:rsidRPr="006778E6">
        <w:rPr>
          <w:rFonts w:cs="Arial"/>
          <w:sz w:val="20"/>
        </w:rPr>
        <w:t>e</w:t>
      </w:r>
      <w:r w:rsidR="00C555DC" w:rsidRPr="006778E6">
        <w:rPr>
          <w:rFonts w:cs="Arial"/>
          <w:sz w:val="20"/>
        </w:rPr>
        <w:t xml:space="preserve"> check with the records held by DfE;</w:t>
      </w:r>
      <w:bookmarkStart w:id="49" w:name="_Toc139080187"/>
      <w:bookmarkEnd w:id="48"/>
    </w:p>
    <w:p w14:paraId="3388128B" w14:textId="0FD78FC4" w:rsidR="00C555DC" w:rsidRPr="006778E6" w:rsidRDefault="00583253" w:rsidP="0077363C">
      <w:pPr>
        <w:pStyle w:val="Heading3"/>
        <w:numPr>
          <w:ilvl w:val="0"/>
          <w:numId w:val="0"/>
        </w:numPr>
        <w:tabs>
          <w:tab w:val="left" w:pos="1843"/>
          <w:tab w:val="num" w:pos="3190"/>
        </w:tabs>
        <w:ind w:left="1843" w:hanging="1145"/>
        <w:rPr>
          <w:rFonts w:cs="Arial"/>
          <w:sz w:val="20"/>
        </w:rPr>
      </w:pPr>
      <w:r w:rsidRPr="006778E6">
        <w:rPr>
          <w:rFonts w:cs="Arial"/>
          <w:sz w:val="20"/>
        </w:rPr>
        <w:t>2C1</w:t>
      </w:r>
      <w:r w:rsidR="00E109EC" w:rsidRPr="006778E6">
        <w:rPr>
          <w:rFonts w:cs="Arial"/>
          <w:sz w:val="20"/>
        </w:rPr>
        <w:t>0</w:t>
      </w:r>
      <w:r w:rsidRPr="006778E6">
        <w:rPr>
          <w:rFonts w:cs="Arial"/>
          <w:sz w:val="20"/>
        </w:rPr>
        <w:t>.2</w:t>
      </w:r>
      <w:r w:rsidR="00E109EC" w:rsidRPr="006778E6">
        <w:rPr>
          <w:rFonts w:cs="Arial"/>
          <w:sz w:val="20"/>
        </w:rPr>
        <w:t xml:space="preserve">  </w:t>
      </w:r>
      <w:r w:rsidR="0077363C">
        <w:rPr>
          <w:rFonts w:cs="Arial"/>
          <w:sz w:val="20"/>
        </w:rPr>
        <w:t xml:space="preserve">      </w:t>
      </w:r>
      <w:r w:rsidR="00C555DC" w:rsidRPr="006778E6">
        <w:rPr>
          <w:rFonts w:cs="Arial"/>
          <w:sz w:val="20"/>
        </w:rPr>
        <w:t>conduct thorough questioning regarding any Relevant Convictions; and</w:t>
      </w:r>
      <w:bookmarkStart w:id="50" w:name="_Toc139080188"/>
      <w:bookmarkEnd w:id="49"/>
    </w:p>
    <w:p w14:paraId="063C2BC0" w14:textId="77777777" w:rsidR="00C555DC" w:rsidRPr="006778E6" w:rsidRDefault="00583253" w:rsidP="00057B6F">
      <w:pPr>
        <w:pStyle w:val="Heading3"/>
        <w:numPr>
          <w:ilvl w:val="0"/>
          <w:numId w:val="0"/>
        </w:numPr>
        <w:tabs>
          <w:tab w:val="num" w:pos="3190"/>
        </w:tabs>
        <w:ind w:left="1800" w:hanging="1080"/>
        <w:rPr>
          <w:rFonts w:cs="Arial"/>
          <w:sz w:val="20"/>
        </w:rPr>
      </w:pPr>
      <w:r w:rsidRPr="006778E6">
        <w:rPr>
          <w:rFonts w:cs="Arial"/>
          <w:sz w:val="20"/>
        </w:rPr>
        <w:lastRenderedPageBreak/>
        <w:t>2C1</w:t>
      </w:r>
      <w:r w:rsidR="00E109EC" w:rsidRPr="006778E6">
        <w:rPr>
          <w:rFonts w:cs="Arial"/>
          <w:sz w:val="20"/>
        </w:rPr>
        <w:t>0</w:t>
      </w:r>
      <w:r w:rsidRPr="006778E6">
        <w:rPr>
          <w:rFonts w:cs="Arial"/>
          <w:sz w:val="20"/>
        </w:rPr>
        <w:t>.3</w:t>
      </w:r>
      <w:r w:rsidR="00E109EC" w:rsidRPr="006778E6">
        <w:rPr>
          <w:rFonts w:cs="Arial"/>
          <w:sz w:val="20"/>
        </w:rPr>
        <w:tab/>
      </w:r>
      <w:r w:rsidR="00C555DC" w:rsidRPr="006778E6">
        <w:rPr>
          <w:rFonts w:cs="Arial"/>
          <w:sz w:val="20"/>
        </w:rPr>
        <w:t>ensure a police check is completed and such other checks as may be carried out through the Criminal Records Bureau</w:t>
      </w:r>
      <w:bookmarkStart w:id="51" w:name="_Toc139080189"/>
      <w:bookmarkEnd w:id="50"/>
      <w:r w:rsidRPr="006778E6">
        <w:rPr>
          <w:rFonts w:cs="Arial"/>
          <w:sz w:val="20"/>
        </w:rPr>
        <w:t>; and</w:t>
      </w:r>
    </w:p>
    <w:p w14:paraId="4D6722A4" w14:textId="77777777" w:rsidR="00C555DC" w:rsidRPr="006778E6" w:rsidRDefault="00583253" w:rsidP="00057B6F">
      <w:pPr>
        <w:pStyle w:val="Heading3"/>
        <w:numPr>
          <w:ilvl w:val="0"/>
          <w:numId w:val="0"/>
        </w:numPr>
        <w:tabs>
          <w:tab w:val="num" w:pos="3190"/>
        </w:tabs>
        <w:ind w:left="1800" w:hanging="1080"/>
        <w:rPr>
          <w:rFonts w:cs="Arial"/>
          <w:sz w:val="20"/>
        </w:rPr>
      </w:pPr>
      <w:r w:rsidRPr="006778E6">
        <w:rPr>
          <w:rFonts w:cs="Arial"/>
          <w:sz w:val="20"/>
        </w:rPr>
        <w:t>2C1</w:t>
      </w:r>
      <w:r w:rsidR="00E109EC" w:rsidRPr="006778E6">
        <w:rPr>
          <w:rFonts w:cs="Arial"/>
          <w:sz w:val="20"/>
        </w:rPr>
        <w:t>0</w:t>
      </w:r>
      <w:r w:rsidRPr="006778E6">
        <w:rPr>
          <w:rFonts w:cs="Arial"/>
          <w:sz w:val="20"/>
        </w:rPr>
        <w:t>.4</w:t>
      </w:r>
      <w:r w:rsidRPr="006778E6">
        <w:rPr>
          <w:rFonts w:cs="Arial"/>
          <w:sz w:val="20"/>
        </w:rPr>
        <w:tab/>
      </w:r>
      <w:r w:rsidR="00C555DC" w:rsidRPr="006778E6">
        <w:rPr>
          <w:rFonts w:cs="Arial"/>
          <w:sz w:val="20"/>
        </w:rPr>
        <w:t xml:space="preserve">not engage or continue to employ in the provision of the </w:t>
      </w:r>
      <w:r w:rsidRPr="006778E6">
        <w:rPr>
          <w:rFonts w:cs="Arial"/>
          <w:sz w:val="20"/>
        </w:rPr>
        <w:t xml:space="preserve">Contract </w:t>
      </w:r>
      <w:r w:rsidR="00C555DC" w:rsidRPr="006778E6">
        <w:rPr>
          <w:rFonts w:cs="Arial"/>
          <w:sz w:val="20"/>
        </w:rPr>
        <w:t>Services any person who has a Relevant Conviction or an inappropriate record.</w:t>
      </w:r>
      <w:bookmarkEnd w:id="51"/>
    </w:p>
    <w:p w14:paraId="08A8C8C5" w14:textId="77777777" w:rsidR="00F807DC" w:rsidRPr="006778E6" w:rsidRDefault="007562F7">
      <w:pPr>
        <w:pStyle w:val="Heading1"/>
        <w:keepNext/>
        <w:rPr>
          <w:rFonts w:cs="Arial"/>
          <w:sz w:val="20"/>
        </w:rPr>
      </w:pPr>
      <w:bookmarkStart w:id="52" w:name="_Ref313371683"/>
      <w:bookmarkStart w:id="53" w:name="_Toc428362678"/>
      <w:r w:rsidRPr="006778E6">
        <w:rPr>
          <w:rFonts w:cs="Arial"/>
          <w:sz w:val="20"/>
        </w:rPr>
        <w:t xml:space="preserve">PAYMENT AND </w:t>
      </w:r>
      <w:bookmarkEnd w:id="52"/>
      <w:r w:rsidR="00611259" w:rsidRPr="006778E6">
        <w:rPr>
          <w:rFonts w:cs="Arial"/>
          <w:sz w:val="20"/>
        </w:rPr>
        <w:t>CHARGES</w:t>
      </w:r>
      <w:bookmarkEnd w:id="53"/>
    </w:p>
    <w:p w14:paraId="4E2AE337" w14:textId="77777777" w:rsidR="00F807DC" w:rsidRPr="006778E6" w:rsidRDefault="00AB51E9">
      <w:pPr>
        <w:pStyle w:val="Heading2"/>
        <w:keepNext/>
        <w:tabs>
          <w:tab w:val="num" w:pos="720"/>
        </w:tabs>
        <w:ind w:left="720"/>
        <w:rPr>
          <w:rFonts w:cs="Arial"/>
          <w:b/>
          <w:sz w:val="20"/>
        </w:rPr>
      </w:pPr>
      <w:r w:rsidRPr="006778E6">
        <w:rPr>
          <w:rFonts w:cs="Arial"/>
          <w:b/>
          <w:sz w:val="20"/>
        </w:rPr>
        <w:t>Contract Charges</w:t>
      </w:r>
      <w:r w:rsidR="00C93116" w:rsidRPr="006778E6">
        <w:rPr>
          <w:rFonts w:cs="Arial"/>
          <w:b/>
          <w:sz w:val="20"/>
        </w:rPr>
        <w:t xml:space="preserve"> and VAT</w:t>
      </w:r>
    </w:p>
    <w:p w14:paraId="5E5B90EA" w14:textId="77777777" w:rsidR="00F807DC" w:rsidRPr="006778E6" w:rsidRDefault="007562F7">
      <w:pPr>
        <w:pStyle w:val="Heading3"/>
        <w:rPr>
          <w:rFonts w:cs="Arial"/>
          <w:sz w:val="20"/>
        </w:rPr>
      </w:pPr>
      <w:r w:rsidRPr="006778E6">
        <w:rPr>
          <w:rFonts w:cs="Arial"/>
          <w:sz w:val="20"/>
        </w:rPr>
        <w:t xml:space="preserve">In consideration of the </w:t>
      </w:r>
      <w:r w:rsidR="004104F4" w:rsidRPr="006778E6">
        <w:rPr>
          <w:rFonts w:cs="Arial"/>
          <w:sz w:val="20"/>
        </w:rPr>
        <w:t>Supplier</w:t>
      </w:r>
      <w:r w:rsidRPr="006778E6">
        <w:rPr>
          <w:rFonts w:cs="Arial"/>
          <w:sz w:val="20"/>
        </w:rPr>
        <w:t xml:space="preserve">'s performance of its obligations under the Contract, the </w:t>
      </w:r>
      <w:r w:rsidR="007D1596" w:rsidRPr="006778E6">
        <w:rPr>
          <w:rFonts w:cs="Arial"/>
          <w:sz w:val="20"/>
        </w:rPr>
        <w:t>Customer</w:t>
      </w:r>
      <w:r w:rsidRPr="006778E6">
        <w:rPr>
          <w:rFonts w:cs="Arial"/>
          <w:sz w:val="20"/>
        </w:rPr>
        <w:t xml:space="preserve"> shall pay the </w:t>
      </w:r>
      <w:r w:rsidR="00AB51E9" w:rsidRPr="006778E6">
        <w:rPr>
          <w:rFonts w:cs="Arial"/>
          <w:sz w:val="20"/>
        </w:rPr>
        <w:t>Contract Charges</w:t>
      </w:r>
      <w:r w:rsidRPr="006778E6">
        <w:rPr>
          <w:rFonts w:cs="Arial"/>
          <w:sz w:val="20"/>
        </w:rPr>
        <w:t xml:space="preserve"> in accordance with </w:t>
      </w:r>
      <w:r w:rsidR="00E6002D" w:rsidRPr="006778E6">
        <w:rPr>
          <w:rFonts w:cs="Arial"/>
          <w:sz w:val="20"/>
        </w:rPr>
        <w:t>Clause </w:t>
      </w:r>
      <w:r w:rsidR="00B823BC" w:rsidRPr="006778E6">
        <w:rPr>
          <w:rFonts w:cs="Arial"/>
          <w:sz w:val="20"/>
        </w:rPr>
        <w:t>3</w:t>
      </w:r>
      <w:r w:rsidR="00AC4EAD" w:rsidRPr="006778E6">
        <w:rPr>
          <w:rFonts w:cs="Arial"/>
          <w:sz w:val="20"/>
        </w:rPr>
        <w:t xml:space="preserve">.2 </w:t>
      </w:r>
      <w:r w:rsidRPr="006778E6">
        <w:rPr>
          <w:rFonts w:cs="Arial"/>
          <w:sz w:val="20"/>
        </w:rPr>
        <w:t>(Payment).</w:t>
      </w:r>
    </w:p>
    <w:p w14:paraId="79D35C56" w14:textId="77777777" w:rsidR="00F807DC" w:rsidRPr="006778E6" w:rsidRDefault="007562F7">
      <w:pPr>
        <w:pStyle w:val="Heading3"/>
        <w:rPr>
          <w:rFonts w:cs="Arial"/>
          <w:sz w:val="20"/>
        </w:rPr>
      </w:pPr>
      <w:r w:rsidRPr="006778E6">
        <w:rPr>
          <w:rFonts w:cs="Arial"/>
          <w:sz w:val="20"/>
        </w:rPr>
        <w:t xml:space="preserve">The </w:t>
      </w:r>
      <w:r w:rsidR="007D1596" w:rsidRPr="006778E6">
        <w:rPr>
          <w:rFonts w:cs="Arial"/>
          <w:sz w:val="20"/>
        </w:rPr>
        <w:t>Customer</w:t>
      </w:r>
      <w:r w:rsidRPr="006778E6">
        <w:rPr>
          <w:rFonts w:cs="Arial"/>
          <w:sz w:val="20"/>
        </w:rPr>
        <w:t xml:space="preserve"> shall, in addition to the </w:t>
      </w:r>
      <w:r w:rsidR="00AB51E9" w:rsidRPr="006778E6">
        <w:rPr>
          <w:rFonts w:cs="Arial"/>
          <w:sz w:val="20"/>
        </w:rPr>
        <w:t>Contract Charges</w:t>
      </w:r>
      <w:r w:rsidRPr="006778E6">
        <w:rPr>
          <w:rFonts w:cs="Arial"/>
          <w:sz w:val="20"/>
        </w:rPr>
        <w:t xml:space="preserve"> and following </w:t>
      </w:r>
      <w:r w:rsidR="00B823BC" w:rsidRPr="006778E6">
        <w:rPr>
          <w:rFonts w:cs="Arial"/>
          <w:sz w:val="20"/>
        </w:rPr>
        <w:t xml:space="preserve">receipt </w:t>
      </w:r>
      <w:r w:rsidRPr="006778E6">
        <w:rPr>
          <w:rFonts w:cs="Arial"/>
          <w:sz w:val="20"/>
        </w:rPr>
        <w:t xml:space="preserve">of a valid VAT invoice, pay the </w:t>
      </w:r>
      <w:r w:rsidR="004104F4" w:rsidRPr="006778E6">
        <w:rPr>
          <w:rFonts w:cs="Arial"/>
          <w:sz w:val="20"/>
        </w:rPr>
        <w:t>Supplier</w:t>
      </w:r>
      <w:r w:rsidRPr="006778E6">
        <w:rPr>
          <w:rFonts w:cs="Arial"/>
          <w:sz w:val="20"/>
        </w:rPr>
        <w:t xml:space="preserve"> a sum equal to the VAT chargeable on the value of the </w:t>
      </w:r>
      <w:r w:rsidR="00162C54" w:rsidRPr="006778E6">
        <w:rPr>
          <w:rFonts w:cs="Arial"/>
          <w:sz w:val="20"/>
        </w:rPr>
        <w:t>Contract Services</w:t>
      </w:r>
      <w:r w:rsidR="00706BB4" w:rsidRPr="006778E6">
        <w:rPr>
          <w:rFonts w:cs="Arial"/>
          <w:sz w:val="20"/>
        </w:rPr>
        <w:t xml:space="preserve"> </w:t>
      </w:r>
      <w:r w:rsidRPr="006778E6">
        <w:rPr>
          <w:rFonts w:cs="Arial"/>
          <w:sz w:val="20"/>
        </w:rPr>
        <w:t>supplied.</w:t>
      </w:r>
    </w:p>
    <w:p w14:paraId="3C8A4EB2" w14:textId="77777777" w:rsidR="0070559B" w:rsidRPr="006778E6" w:rsidRDefault="0070559B">
      <w:pPr>
        <w:pStyle w:val="Heading3"/>
        <w:rPr>
          <w:rFonts w:cs="Arial"/>
          <w:sz w:val="20"/>
        </w:rPr>
      </w:pPr>
      <w:r w:rsidRPr="006778E6">
        <w:rPr>
          <w:rFonts w:cs="Arial"/>
          <w:sz w:val="20"/>
        </w:rPr>
        <w:t xml:space="preserve">The provisions of </w:t>
      </w:r>
      <w:r w:rsidR="007B35D4" w:rsidRPr="006778E6">
        <w:rPr>
          <w:rFonts w:cs="Arial"/>
          <w:sz w:val="20"/>
        </w:rPr>
        <w:t>paragraph</w:t>
      </w:r>
      <w:r w:rsidR="0063480C" w:rsidRPr="006778E6">
        <w:rPr>
          <w:rFonts w:cs="Arial"/>
          <w:sz w:val="20"/>
        </w:rPr>
        <w:t xml:space="preserve"> 7</w:t>
      </w:r>
      <w:r w:rsidRPr="006778E6">
        <w:rPr>
          <w:rFonts w:cs="Arial"/>
          <w:sz w:val="20"/>
        </w:rPr>
        <w:t xml:space="preserve"> of Framework </w:t>
      </w:r>
      <w:r w:rsidR="00FB269A" w:rsidRPr="006778E6">
        <w:rPr>
          <w:rFonts w:cs="Arial"/>
          <w:sz w:val="20"/>
        </w:rPr>
        <w:t>Schedule </w:t>
      </w:r>
      <w:r w:rsidRPr="006778E6">
        <w:rPr>
          <w:rFonts w:cs="Arial"/>
          <w:sz w:val="20"/>
        </w:rPr>
        <w:t xml:space="preserve">2 (Charging Structure) of the Framework Agreement shall apply in relation to the </w:t>
      </w:r>
      <w:r w:rsidR="00162C54" w:rsidRPr="006778E6">
        <w:rPr>
          <w:rFonts w:cs="Arial"/>
          <w:sz w:val="20"/>
        </w:rPr>
        <w:t>Contract Services</w:t>
      </w:r>
      <w:r w:rsidRPr="006778E6">
        <w:rPr>
          <w:rFonts w:cs="Arial"/>
          <w:sz w:val="20"/>
        </w:rPr>
        <w:t>.</w:t>
      </w:r>
    </w:p>
    <w:p w14:paraId="20F9DB75" w14:textId="77777777" w:rsidR="00F807DC" w:rsidRPr="006778E6" w:rsidRDefault="007562F7">
      <w:pPr>
        <w:pStyle w:val="Heading3"/>
        <w:rPr>
          <w:rFonts w:cs="Arial"/>
          <w:sz w:val="20"/>
        </w:rPr>
      </w:pPr>
      <w:r w:rsidRPr="006778E6">
        <w:rPr>
          <w:rFonts w:cs="Arial"/>
          <w:sz w:val="20"/>
        </w:rPr>
        <w:t xml:space="preserve">If at any time </w:t>
      </w:r>
      <w:r w:rsidR="007657FB" w:rsidRPr="006778E6">
        <w:rPr>
          <w:rFonts w:cs="Arial"/>
          <w:sz w:val="20"/>
        </w:rPr>
        <w:t xml:space="preserve">before the </w:t>
      </w:r>
      <w:r w:rsidR="00162C54" w:rsidRPr="006778E6">
        <w:rPr>
          <w:rFonts w:cs="Arial"/>
          <w:sz w:val="20"/>
        </w:rPr>
        <w:t>Contract Services</w:t>
      </w:r>
      <w:r w:rsidR="00706BB4" w:rsidRPr="006778E6">
        <w:rPr>
          <w:rFonts w:cs="Arial"/>
          <w:sz w:val="20"/>
        </w:rPr>
        <w:t xml:space="preserve"> </w:t>
      </w:r>
      <w:r w:rsidR="007657FB" w:rsidRPr="006778E6">
        <w:rPr>
          <w:rFonts w:cs="Arial"/>
          <w:sz w:val="20"/>
        </w:rPr>
        <w:t>have been delivered in full</w:t>
      </w:r>
      <w:r w:rsidRPr="006778E6">
        <w:rPr>
          <w:rFonts w:cs="Arial"/>
          <w:sz w:val="20"/>
        </w:rPr>
        <w:t xml:space="preserve"> the </w:t>
      </w:r>
      <w:r w:rsidR="004104F4" w:rsidRPr="006778E6">
        <w:rPr>
          <w:rFonts w:cs="Arial"/>
          <w:sz w:val="20"/>
        </w:rPr>
        <w:t>Supplier</w:t>
      </w:r>
      <w:r w:rsidRPr="006778E6">
        <w:rPr>
          <w:rFonts w:cs="Arial"/>
          <w:sz w:val="20"/>
        </w:rPr>
        <w:t xml:space="preserve"> reduces its Framework Prices for any Services which </w:t>
      </w:r>
      <w:r w:rsidR="00AC4EAD" w:rsidRPr="006778E6">
        <w:rPr>
          <w:rFonts w:cs="Arial"/>
          <w:sz w:val="20"/>
        </w:rPr>
        <w:t>are</w:t>
      </w:r>
      <w:r w:rsidRPr="006778E6">
        <w:rPr>
          <w:rFonts w:cs="Arial"/>
          <w:sz w:val="20"/>
        </w:rPr>
        <w:t xml:space="preserve"> provided under the Framework Agreement in accordance with the terms of the Framework Agreement</w:t>
      </w:r>
      <w:r w:rsidR="007B35D4" w:rsidRPr="006778E6">
        <w:rPr>
          <w:rFonts w:cs="Arial"/>
          <w:sz w:val="20"/>
        </w:rPr>
        <w:t xml:space="preserve"> </w:t>
      </w:r>
      <w:r w:rsidR="000D54E4" w:rsidRPr="006778E6">
        <w:rPr>
          <w:rFonts w:cs="Arial"/>
          <w:sz w:val="20"/>
        </w:rPr>
        <w:t xml:space="preserve">and with the Law including that relating to Public Procurement </w:t>
      </w:r>
      <w:r w:rsidR="007B35D4" w:rsidRPr="006778E6">
        <w:rPr>
          <w:rFonts w:cs="Arial"/>
          <w:sz w:val="20"/>
        </w:rPr>
        <w:t>with the result that the Framework Prices are lower than the Contract Charges</w:t>
      </w:r>
      <w:r w:rsidRPr="006778E6">
        <w:rPr>
          <w:rFonts w:cs="Arial"/>
          <w:sz w:val="20"/>
        </w:rPr>
        <w:t xml:space="preserve">, the </w:t>
      </w:r>
      <w:r w:rsidR="00AB51E9" w:rsidRPr="006778E6">
        <w:rPr>
          <w:rFonts w:cs="Arial"/>
          <w:sz w:val="20"/>
        </w:rPr>
        <w:t>Contract Charges</w:t>
      </w:r>
      <w:r w:rsidRPr="006778E6">
        <w:rPr>
          <w:rFonts w:cs="Arial"/>
          <w:sz w:val="20"/>
        </w:rPr>
        <w:t xml:space="preserve"> for </w:t>
      </w:r>
      <w:r w:rsidR="007657FB" w:rsidRPr="006778E6">
        <w:rPr>
          <w:rFonts w:cs="Arial"/>
          <w:sz w:val="20"/>
        </w:rPr>
        <w:t xml:space="preserve">the </w:t>
      </w:r>
      <w:r w:rsidR="00162C54" w:rsidRPr="006778E6">
        <w:rPr>
          <w:rFonts w:cs="Arial"/>
          <w:sz w:val="20"/>
        </w:rPr>
        <w:t>Contract Services</w:t>
      </w:r>
      <w:r w:rsidR="00706BB4" w:rsidRPr="006778E6">
        <w:rPr>
          <w:rFonts w:cs="Arial"/>
          <w:sz w:val="20"/>
        </w:rPr>
        <w:t xml:space="preserve"> </w:t>
      </w:r>
      <w:r w:rsidR="007657FB" w:rsidRPr="006778E6">
        <w:rPr>
          <w:rFonts w:cs="Arial"/>
          <w:sz w:val="20"/>
        </w:rPr>
        <w:t xml:space="preserve">shall </w:t>
      </w:r>
      <w:r w:rsidR="00B014A2" w:rsidRPr="006778E6">
        <w:rPr>
          <w:rFonts w:cs="Arial"/>
          <w:sz w:val="20"/>
        </w:rPr>
        <w:t xml:space="preserve">automatically </w:t>
      </w:r>
      <w:r w:rsidR="007657FB" w:rsidRPr="006778E6">
        <w:rPr>
          <w:rFonts w:cs="Arial"/>
          <w:sz w:val="20"/>
        </w:rPr>
        <w:t>be reduced</w:t>
      </w:r>
      <w:r w:rsidRPr="006778E6">
        <w:rPr>
          <w:rFonts w:cs="Arial"/>
          <w:sz w:val="20"/>
        </w:rPr>
        <w:t xml:space="preserve"> </w:t>
      </w:r>
      <w:r w:rsidR="007B35D4" w:rsidRPr="006778E6">
        <w:rPr>
          <w:rFonts w:cs="Arial"/>
          <w:sz w:val="20"/>
        </w:rPr>
        <w:t>so as to be equal to the Framework Prices</w:t>
      </w:r>
      <w:r w:rsidR="00BC6D91" w:rsidRPr="006778E6">
        <w:rPr>
          <w:rFonts w:cs="Arial"/>
          <w:sz w:val="20"/>
        </w:rPr>
        <w:t>.</w:t>
      </w:r>
    </w:p>
    <w:p w14:paraId="2C64D459" w14:textId="77777777" w:rsidR="00C93116" w:rsidRPr="006778E6" w:rsidRDefault="00C93116">
      <w:pPr>
        <w:pStyle w:val="Heading3"/>
        <w:rPr>
          <w:rFonts w:cs="Arial"/>
          <w:sz w:val="20"/>
        </w:rPr>
      </w:pPr>
      <w:bookmarkStart w:id="54" w:name="_Ref313368298"/>
      <w:r w:rsidRPr="006778E6">
        <w:rPr>
          <w:rFonts w:cs="Arial"/>
          <w:sz w:val="20"/>
        </w:rPr>
        <w:t xml:space="preserve">The </w:t>
      </w:r>
      <w:r w:rsidR="004104F4" w:rsidRPr="006778E6">
        <w:rPr>
          <w:rFonts w:cs="Arial"/>
          <w:sz w:val="20"/>
        </w:rPr>
        <w:t>Supplier</w:t>
      </w:r>
      <w:r w:rsidRPr="006778E6">
        <w:rPr>
          <w:rFonts w:cs="Arial"/>
          <w:sz w:val="20"/>
        </w:rPr>
        <w:t xml:space="preserve"> shall indemnify the </w:t>
      </w:r>
      <w:r w:rsidR="007D1596" w:rsidRPr="006778E6">
        <w:rPr>
          <w:rFonts w:cs="Arial"/>
          <w:sz w:val="20"/>
        </w:rPr>
        <w:t>Customer</w:t>
      </w:r>
      <w:r w:rsidRPr="006778E6">
        <w:rPr>
          <w:rFonts w:cs="Arial"/>
          <w:sz w:val="20"/>
        </w:rPr>
        <w:t xml:space="preserve"> on demand and on a continuing basis against any liability, including without limitation any interest, penalties or costs, which are suffered or incurred by or levied, demanded or assessed on the </w:t>
      </w:r>
      <w:r w:rsidR="007D1596" w:rsidRPr="006778E6">
        <w:rPr>
          <w:rFonts w:cs="Arial"/>
          <w:sz w:val="20"/>
        </w:rPr>
        <w:t>Customer</w:t>
      </w:r>
      <w:r w:rsidRPr="006778E6">
        <w:rPr>
          <w:rFonts w:cs="Arial"/>
          <w:sz w:val="20"/>
        </w:rPr>
        <w:t xml:space="preserve"> at any time in respect of the </w:t>
      </w:r>
      <w:r w:rsidR="004104F4" w:rsidRPr="006778E6">
        <w:rPr>
          <w:rFonts w:cs="Arial"/>
          <w:sz w:val="20"/>
        </w:rPr>
        <w:t>Supplier</w:t>
      </w:r>
      <w:r w:rsidRPr="006778E6">
        <w:rPr>
          <w:rFonts w:cs="Arial"/>
          <w:sz w:val="20"/>
        </w:rPr>
        <w:t xml:space="preserve">'s failure to account for or to pay any VAT relating to payments made to the </w:t>
      </w:r>
      <w:r w:rsidR="004104F4" w:rsidRPr="006778E6">
        <w:rPr>
          <w:rFonts w:cs="Arial"/>
          <w:sz w:val="20"/>
        </w:rPr>
        <w:t>Supplier</w:t>
      </w:r>
      <w:r w:rsidRPr="006778E6">
        <w:rPr>
          <w:rFonts w:cs="Arial"/>
          <w:sz w:val="20"/>
        </w:rPr>
        <w:t xml:space="preserve"> under the Contract. Any amounts due under this </w:t>
      </w:r>
      <w:r w:rsidR="00E6002D" w:rsidRPr="006778E6">
        <w:rPr>
          <w:rFonts w:cs="Arial"/>
          <w:sz w:val="20"/>
        </w:rPr>
        <w:t>Clause </w:t>
      </w:r>
      <w:r w:rsidR="00B014A2" w:rsidRPr="006778E6">
        <w:rPr>
          <w:rFonts w:cs="Arial"/>
          <w:sz w:val="20"/>
        </w:rPr>
        <w:t>3.1.5</w:t>
      </w:r>
      <w:r w:rsidRPr="006778E6">
        <w:rPr>
          <w:rFonts w:cs="Arial"/>
          <w:sz w:val="20"/>
        </w:rPr>
        <w:t xml:space="preserve"> shall be paid by the </w:t>
      </w:r>
      <w:r w:rsidR="004104F4" w:rsidRPr="006778E6">
        <w:rPr>
          <w:rFonts w:cs="Arial"/>
          <w:sz w:val="20"/>
        </w:rPr>
        <w:t>Supplier</w:t>
      </w:r>
      <w:r w:rsidRPr="006778E6">
        <w:rPr>
          <w:rFonts w:cs="Arial"/>
          <w:sz w:val="20"/>
        </w:rPr>
        <w:t xml:space="preserve"> to the </w:t>
      </w:r>
      <w:r w:rsidR="007D1596" w:rsidRPr="006778E6">
        <w:rPr>
          <w:rFonts w:cs="Arial"/>
          <w:sz w:val="20"/>
        </w:rPr>
        <w:t>Customer</w:t>
      </w:r>
      <w:r w:rsidRPr="006778E6">
        <w:rPr>
          <w:rFonts w:cs="Arial"/>
          <w:sz w:val="20"/>
        </w:rPr>
        <w:t xml:space="preserve"> not less than five (5) Working Days before the date upon which the tax or other liability is payable by the </w:t>
      </w:r>
      <w:bookmarkEnd w:id="54"/>
      <w:r w:rsidR="007D1596" w:rsidRPr="006778E6">
        <w:rPr>
          <w:rFonts w:cs="Arial"/>
          <w:sz w:val="20"/>
        </w:rPr>
        <w:t>Customer</w:t>
      </w:r>
      <w:r w:rsidRPr="006778E6">
        <w:rPr>
          <w:rFonts w:cs="Arial"/>
          <w:sz w:val="20"/>
        </w:rPr>
        <w:t>.</w:t>
      </w:r>
    </w:p>
    <w:p w14:paraId="333320B1" w14:textId="77777777" w:rsidR="00F807DC" w:rsidRPr="006778E6" w:rsidRDefault="007562F7">
      <w:pPr>
        <w:pStyle w:val="Heading2"/>
        <w:keepNext/>
        <w:tabs>
          <w:tab w:val="num" w:pos="720"/>
        </w:tabs>
        <w:ind w:left="720"/>
        <w:rPr>
          <w:rFonts w:cs="Arial"/>
          <w:b/>
          <w:sz w:val="20"/>
        </w:rPr>
      </w:pPr>
      <w:bookmarkStart w:id="55" w:name="_Ref313364329"/>
      <w:r w:rsidRPr="006778E6">
        <w:rPr>
          <w:rFonts w:cs="Arial"/>
          <w:b/>
          <w:sz w:val="20"/>
        </w:rPr>
        <w:t>Payment</w:t>
      </w:r>
      <w:bookmarkEnd w:id="55"/>
    </w:p>
    <w:p w14:paraId="4B79EF48" w14:textId="77777777" w:rsidR="00F807DC" w:rsidRPr="006778E6" w:rsidRDefault="007562F7">
      <w:pPr>
        <w:pStyle w:val="Heading3"/>
        <w:rPr>
          <w:rFonts w:cs="Arial"/>
          <w:sz w:val="20"/>
        </w:rPr>
      </w:pPr>
      <w:r w:rsidRPr="006778E6">
        <w:rPr>
          <w:rFonts w:cs="Arial"/>
          <w:sz w:val="20"/>
        </w:rPr>
        <w:t xml:space="preserve">The </w:t>
      </w:r>
      <w:r w:rsidR="007D1596" w:rsidRPr="006778E6">
        <w:rPr>
          <w:rFonts w:cs="Arial"/>
          <w:sz w:val="20"/>
        </w:rPr>
        <w:t>Customer</w:t>
      </w:r>
      <w:r w:rsidRPr="006778E6">
        <w:rPr>
          <w:rFonts w:cs="Arial"/>
          <w:sz w:val="20"/>
        </w:rPr>
        <w:t xml:space="preserve"> shall pay all sums properly due and payable to the </w:t>
      </w:r>
      <w:r w:rsidR="004104F4" w:rsidRPr="006778E6">
        <w:rPr>
          <w:rFonts w:cs="Arial"/>
          <w:sz w:val="20"/>
        </w:rPr>
        <w:t>Supplier</w:t>
      </w:r>
      <w:r w:rsidRPr="006778E6">
        <w:rPr>
          <w:rFonts w:cs="Arial"/>
          <w:sz w:val="20"/>
        </w:rPr>
        <w:t xml:space="preserve"> </w:t>
      </w:r>
      <w:r w:rsidR="007657FB" w:rsidRPr="006778E6">
        <w:rPr>
          <w:rFonts w:cs="Arial"/>
          <w:sz w:val="20"/>
        </w:rPr>
        <w:t xml:space="preserve">in respect of the </w:t>
      </w:r>
      <w:r w:rsidR="00162C54" w:rsidRPr="006778E6">
        <w:rPr>
          <w:rFonts w:cs="Arial"/>
          <w:sz w:val="20"/>
        </w:rPr>
        <w:t>Contract Services</w:t>
      </w:r>
      <w:r w:rsidR="00706BB4" w:rsidRPr="006778E6">
        <w:rPr>
          <w:rFonts w:cs="Arial"/>
          <w:sz w:val="20"/>
        </w:rPr>
        <w:t xml:space="preserve"> </w:t>
      </w:r>
      <w:r w:rsidRPr="006778E6">
        <w:rPr>
          <w:rFonts w:cs="Arial"/>
          <w:sz w:val="20"/>
        </w:rPr>
        <w:t xml:space="preserve">in cleared funds </w:t>
      </w:r>
      <w:r w:rsidR="007657FB" w:rsidRPr="006778E6">
        <w:rPr>
          <w:rFonts w:cs="Arial"/>
          <w:sz w:val="20"/>
        </w:rPr>
        <w:t xml:space="preserve">by no later than </w:t>
      </w:r>
      <w:r w:rsidR="00D80835" w:rsidRPr="006778E6">
        <w:rPr>
          <w:rFonts w:cs="Arial"/>
          <w:sz w:val="20"/>
        </w:rPr>
        <w:t>thirty (</w:t>
      </w:r>
      <w:r w:rsidR="007657FB" w:rsidRPr="006778E6">
        <w:rPr>
          <w:rFonts w:cs="Arial"/>
          <w:sz w:val="20"/>
        </w:rPr>
        <w:t>30</w:t>
      </w:r>
      <w:r w:rsidR="00D80835" w:rsidRPr="006778E6">
        <w:rPr>
          <w:rFonts w:cs="Arial"/>
          <w:sz w:val="20"/>
        </w:rPr>
        <w:t xml:space="preserve">) calendar </w:t>
      </w:r>
      <w:r w:rsidR="007657FB" w:rsidRPr="006778E6">
        <w:rPr>
          <w:rFonts w:cs="Arial"/>
          <w:sz w:val="20"/>
        </w:rPr>
        <w:t xml:space="preserve">days after the date of </w:t>
      </w:r>
      <w:r w:rsidR="004C0456" w:rsidRPr="006778E6">
        <w:rPr>
          <w:rFonts w:cs="Arial"/>
          <w:sz w:val="20"/>
        </w:rPr>
        <w:t>a validly issued</w:t>
      </w:r>
      <w:r w:rsidR="007657FB" w:rsidRPr="006778E6">
        <w:rPr>
          <w:rFonts w:cs="Arial"/>
          <w:sz w:val="20"/>
        </w:rPr>
        <w:t xml:space="preserve"> invoice </w:t>
      </w:r>
      <w:r w:rsidR="007B35D4" w:rsidRPr="006778E6">
        <w:rPr>
          <w:rFonts w:cs="Arial"/>
          <w:sz w:val="20"/>
        </w:rPr>
        <w:t>for such sums</w:t>
      </w:r>
      <w:r w:rsidR="00BC6D91" w:rsidRPr="006778E6">
        <w:rPr>
          <w:rFonts w:cs="Arial"/>
          <w:sz w:val="20"/>
        </w:rPr>
        <w:t>.</w:t>
      </w:r>
      <w:r w:rsidRPr="006778E6">
        <w:rPr>
          <w:rFonts w:cs="Arial"/>
          <w:sz w:val="20"/>
        </w:rPr>
        <w:t xml:space="preserve"> </w:t>
      </w:r>
    </w:p>
    <w:p w14:paraId="1FDD73DA" w14:textId="77777777" w:rsidR="00D80835" w:rsidRPr="006778E6" w:rsidRDefault="007562F7" w:rsidP="001243F1">
      <w:pPr>
        <w:pStyle w:val="Heading3"/>
        <w:rPr>
          <w:rFonts w:cs="Arial"/>
          <w:sz w:val="20"/>
        </w:rPr>
      </w:pPr>
      <w:bookmarkStart w:id="56" w:name="_Ref313372286"/>
      <w:r w:rsidRPr="006778E6">
        <w:rPr>
          <w:rFonts w:cs="Arial"/>
          <w:sz w:val="20"/>
        </w:rPr>
        <w:t xml:space="preserve">The </w:t>
      </w:r>
      <w:r w:rsidR="004104F4" w:rsidRPr="006778E6">
        <w:rPr>
          <w:rFonts w:cs="Arial"/>
          <w:sz w:val="20"/>
        </w:rPr>
        <w:t>Supplier</w:t>
      </w:r>
      <w:r w:rsidRPr="006778E6">
        <w:rPr>
          <w:rFonts w:cs="Arial"/>
          <w:sz w:val="20"/>
        </w:rPr>
        <w:t xml:space="preserve"> shall ensure that each invoice (whether submitted electronically or in a paper form) contains all appropriate references and a detailed breakdown of the </w:t>
      </w:r>
      <w:r w:rsidR="00162C54" w:rsidRPr="006778E6">
        <w:rPr>
          <w:rFonts w:cs="Arial"/>
          <w:sz w:val="20"/>
        </w:rPr>
        <w:t>Contract Services</w:t>
      </w:r>
      <w:r w:rsidR="00706BB4" w:rsidRPr="006778E6">
        <w:rPr>
          <w:rFonts w:cs="Arial"/>
          <w:sz w:val="20"/>
        </w:rPr>
        <w:t xml:space="preserve"> </w:t>
      </w:r>
      <w:r w:rsidRPr="006778E6">
        <w:rPr>
          <w:rFonts w:cs="Arial"/>
          <w:sz w:val="20"/>
        </w:rPr>
        <w:t xml:space="preserve">provided </w:t>
      </w:r>
      <w:r w:rsidR="00D80835" w:rsidRPr="006778E6">
        <w:rPr>
          <w:rFonts w:cs="Arial"/>
          <w:sz w:val="20"/>
        </w:rPr>
        <w:t xml:space="preserve">and any disbursements </w:t>
      </w:r>
      <w:r w:rsidRPr="006778E6">
        <w:rPr>
          <w:rFonts w:cs="Arial"/>
          <w:sz w:val="20"/>
        </w:rPr>
        <w:t xml:space="preserve">and that it is supported by </w:t>
      </w:r>
      <w:r w:rsidR="007657FB" w:rsidRPr="006778E6">
        <w:rPr>
          <w:rFonts w:cs="Arial"/>
          <w:sz w:val="20"/>
        </w:rPr>
        <w:t>such</w:t>
      </w:r>
      <w:r w:rsidRPr="006778E6">
        <w:rPr>
          <w:rFonts w:cs="Arial"/>
          <w:sz w:val="20"/>
        </w:rPr>
        <w:t xml:space="preserve"> other documentation </w:t>
      </w:r>
      <w:r w:rsidR="007657FB" w:rsidRPr="006778E6">
        <w:rPr>
          <w:rFonts w:cs="Arial"/>
          <w:sz w:val="20"/>
        </w:rPr>
        <w:t xml:space="preserve">as may </w:t>
      </w:r>
      <w:r w:rsidRPr="006778E6">
        <w:rPr>
          <w:rFonts w:cs="Arial"/>
          <w:sz w:val="20"/>
        </w:rPr>
        <w:t xml:space="preserve">reasonably </w:t>
      </w:r>
      <w:r w:rsidR="007657FB" w:rsidRPr="006778E6">
        <w:rPr>
          <w:rFonts w:cs="Arial"/>
          <w:sz w:val="20"/>
        </w:rPr>
        <w:t xml:space="preserve">be </w:t>
      </w:r>
      <w:r w:rsidRPr="006778E6">
        <w:rPr>
          <w:rFonts w:cs="Arial"/>
          <w:sz w:val="20"/>
        </w:rPr>
        <w:t xml:space="preserve">required by the </w:t>
      </w:r>
      <w:r w:rsidR="007D1596" w:rsidRPr="006778E6">
        <w:rPr>
          <w:rFonts w:cs="Arial"/>
          <w:sz w:val="20"/>
        </w:rPr>
        <w:t>Customer</w:t>
      </w:r>
      <w:r w:rsidRPr="006778E6">
        <w:rPr>
          <w:rFonts w:cs="Arial"/>
          <w:sz w:val="20"/>
        </w:rPr>
        <w:t xml:space="preserve"> to substantiate the invoice.</w:t>
      </w:r>
      <w:bookmarkEnd w:id="56"/>
      <w:r w:rsidRPr="006778E6">
        <w:rPr>
          <w:rFonts w:cs="Arial"/>
          <w:sz w:val="20"/>
        </w:rPr>
        <w:t xml:space="preserve"> </w:t>
      </w:r>
    </w:p>
    <w:p w14:paraId="0DB22BBE" w14:textId="77777777" w:rsidR="00F807DC" w:rsidRPr="006778E6" w:rsidRDefault="007562F7" w:rsidP="001243F1">
      <w:pPr>
        <w:pStyle w:val="Heading3"/>
        <w:rPr>
          <w:rFonts w:cs="Arial"/>
          <w:sz w:val="20"/>
        </w:rPr>
      </w:pPr>
      <w:r w:rsidRPr="006778E6">
        <w:rPr>
          <w:rFonts w:cs="Arial"/>
          <w:sz w:val="20"/>
        </w:rPr>
        <w:t xml:space="preserve">The </w:t>
      </w:r>
      <w:r w:rsidR="004104F4" w:rsidRPr="006778E6">
        <w:rPr>
          <w:rFonts w:cs="Arial"/>
          <w:sz w:val="20"/>
        </w:rPr>
        <w:t>Supplier</w:t>
      </w:r>
      <w:r w:rsidRPr="006778E6">
        <w:rPr>
          <w:rFonts w:cs="Arial"/>
          <w:sz w:val="20"/>
        </w:rPr>
        <w:t xml:space="preserve"> shall ensure that all invoices submitted to the </w:t>
      </w:r>
      <w:r w:rsidR="007D1596" w:rsidRPr="006778E6">
        <w:rPr>
          <w:rFonts w:cs="Arial"/>
          <w:sz w:val="20"/>
        </w:rPr>
        <w:t>Customer</w:t>
      </w:r>
      <w:r w:rsidR="007657FB" w:rsidRPr="006778E6">
        <w:rPr>
          <w:rFonts w:cs="Arial"/>
          <w:sz w:val="20"/>
        </w:rPr>
        <w:t xml:space="preserve"> </w:t>
      </w:r>
      <w:r w:rsidR="00D80835" w:rsidRPr="006778E6">
        <w:rPr>
          <w:rFonts w:cs="Arial"/>
          <w:sz w:val="20"/>
        </w:rPr>
        <w:t xml:space="preserve">for </w:t>
      </w:r>
      <w:r w:rsidR="00162C54" w:rsidRPr="006778E6">
        <w:rPr>
          <w:rFonts w:cs="Arial"/>
          <w:sz w:val="20"/>
        </w:rPr>
        <w:t>Contract Services</w:t>
      </w:r>
      <w:r w:rsidR="00706BB4" w:rsidRPr="006778E6">
        <w:rPr>
          <w:rFonts w:cs="Arial"/>
          <w:sz w:val="20"/>
        </w:rPr>
        <w:t xml:space="preserve"> </w:t>
      </w:r>
      <w:r w:rsidR="007657FB" w:rsidRPr="006778E6">
        <w:rPr>
          <w:rFonts w:cs="Arial"/>
          <w:sz w:val="20"/>
        </w:rPr>
        <w:t>are exclusive of the M</w:t>
      </w:r>
      <w:r w:rsidRPr="006778E6">
        <w:rPr>
          <w:rFonts w:cs="Arial"/>
          <w:sz w:val="20"/>
        </w:rPr>
        <w:t xml:space="preserve">anagement </w:t>
      </w:r>
      <w:r w:rsidR="007657FB" w:rsidRPr="006778E6">
        <w:rPr>
          <w:rFonts w:cs="Arial"/>
          <w:color w:val="000000"/>
          <w:sz w:val="20"/>
        </w:rPr>
        <w:t>Charge</w:t>
      </w:r>
      <w:r w:rsidR="00D80835" w:rsidRPr="006778E6">
        <w:rPr>
          <w:rFonts w:cs="Arial"/>
          <w:color w:val="000000"/>
          <w:sz w:val="20"/>
        </w:rPr>
        <w:t xml:space="preserve"> payable to the Authority in respect of the </w:t>
      </w:r>
      <w:r w:rsidR="00AB51E9" w:rsidRPr="006778E6">
        <w:rPr>
          <w:rFonts w:cs="Arial"/>
          <w:color w:val="000000"/>
          <w:sz w:val="20"/>
        </w:rPr>
        <w:t>Contract Services</w:t>
      </w:r>
      <w:r w:rsidRPr="006778E6">
        <w:rPr>
          <w:rFonts w:cs="Arial"/>
          <w:color w:val="000000"/>
          <w:sz w:val="20"/>
        </w:rPr>
        <w:t xml:space="preserve">. The </w:t>
      </w:r>
      <w:r w:rsidR="004104F4" w:rsidRPr="006778E6">
        <w:rPr>
          <w:rFonts w:cs="Arial"/>
          <w:color w:val="000000"/>
          <w:sz w:val="20"/>
        </w:rPr>
        <w:t>Supplier</w:t>
      </w:r>
      <w:r w:rsidRPr="006778E6">
        <w:rPr>
          <w:rFonts w:cs="Arial"/>
          <w:color w:val="000000"/>
          <w:sz w:val="20"/>
        </w:rPr>
        <w:t xml:space="preserve"> shall not </w:t>
      </w:r>
      <w:r w:rsidR="007657FB" w:rsidRPr="006778E6">
        <w:rPr>
          <w:rFonts w:cs="Arial"/>
          <w:color w:val="000000"/>
          <w:sz w:val="20"/>
        </w:rPr>
        <w:t xml:space="preserve">be entitled to increase the </w:t>
      </w:r>
      <w:r w:rsidR="00AB51E9" w:rsidRPr="006778E6">
        <w:rPr>
          <w:rFonts w:cs="Arial"/>
          <w:color w:val="000000"/>
          <w:sz w:val="20"/>
        </w:rPr>
        <w:t>Contract Charges</w:t>
      </w:r>
      <w:r w:rsidR="007657FB" w:rsidRPr="006778E6">
        <w:rPr>
          <w:rFonts w:cs="Arial"/>
          <w:color w:val="000000"/>
          <w:sz w:val="20"/>
        </w:rPr>
        <w:t xml:space="preserve"> </w:t>
      </w:r>
      <w:r w:rsidR="00D80835" w:rsidRPr="006778E6">
        <w:rPr>
          <w:rFonts w:cs="Arial"/>
          <w:color w:val="000000"/>
          <w:sz w:val="20"/>
        </w:rPr>
        <w:t xml:space="preserve">by an amount equal to such Management Charge </w:t>
      </w:r>
      <w:r w:rsidRPr="006778E6">
        <w:rPr>
          <w:rFonts w:cs="Arial"/>
          <w:color w:val="000000"/>
          <w:sz w:val="20"/>
        </w:rPr>
        <w:t xml:space="preserve">or </w:t>
      </w:r>
      <w:r w:rsidR="00D80835" w:rsidRPr="006778E6">
        <w:rPr>
          <w:rFonts w:cs="Arial"/>
          <w:color w:val="000000"/>
          <w:sz w:val="20"/>
        </w:rPr>
        <w:t xml:space="preserve">to </w:t>
      </w:r>
      <w:r w:rsidRPr="006778E6">
        <w:rPr>
          <w:rFonts w:cs="Arial"/>
          <w:color w:val="000000"/>
          <w:sz w:val="20"/>
        </w:rPr>
        <w:t xml:space="preserve">recover </w:t>
      </w:r>
      <w:r w:rsidR="00D80835" w:rsidRPr="006778E6">
        <w:rPr>
          <w:rFonts w:cs="Arial"/>
          <w:color w:val="000000"/>
          <w:sz w:val="20"/>
        </w:rPr>
        <w:t xml:space="preserve">such Management Charge </w:t>
      </w:r>
      <w:r w:rsidRPr="006778E6">
        <w:rPr>
          <w:rFonts w:cs="Arial"/>
          <w:color w:val="000000"/>
          <w:sz w:val="20"/>
        </w:rPr>
        <w:t xml:space="preserve">as a surcharge </w:t>
      </w:r>
      <w:r w:rsidR="00D80835" w:rsidRPr="006778E6">
        <w:rPr>
          <w:rFonts w:cs="Arial"/>
          <w:color w:val="000000"/>
          <w:sz w:val="20"/>
        </w:rPr>
        <w:t>or disbursement</w:t>
      </w:r>
      <w:r w:rsidRPr="006778E6">
        <w:rPr>
          <w:rFonts w:cs="Arial"/>
          <w:color w:val="1F497D"/>
          <w:sz w:val="20"/>
        </w:rPr>
        <w:t>.</w:t>
      </w:r>
    </w:p>
    <w:p w14:paraId="0744DEAF" w14:textId="77777777" w:rsidR="00C93116" w:rsidRPr="006778E6" w:rsidRDefault="00C93116" w:rsidP="00C93116">
      <w:pPr>
        <w:pStyle w:val="Heading3"/>
        <w:rPr>
          <w:rFonts w:cs="Arial"/>
          <w:sz w:val="20"/>
        </w:rPr>
      </w:pPr>
      <w:r w:rsidRPr="006778E6">
        <w:rPr>
          <w:rFonts w:cs="Arial"/>
          <w:sz w:val="20"/>
        </w:rPr>
        <w:t xml:space="preserve">The </w:t>
      </w:r>
      <w:r w:rsidR="004104F4" w:rsidRPr="006778E6">
        <w:rPr>
          <w:rFonts w:cs="Arial"/>
          <w:sz w:val="20"/>
        </w:rPr>
        <w:t>Supplier</w:t>
      </w:r>
      <w:r w:rsidRPr="006778E6">
        <w:rPr>
          <w:rFonts w:cs="Arial"/>
          <w:sz w:val="20"/>
        </w:rPr>
        <w:t xml:space="preserve"> shall make any payments due to the </w:t>
      </w:r>
      <w:r w:rsidR="007D1596" w:rsidRPr="006778E6">
        <w:rPr>
          <w:rFonts w:cs="Arial"/>
          <w:sz w:val="20"/>
        </w:rPr>
        <w:t>Customer</w:t>
      </w:r>
      <w:r w:rsidRPr="006778E6">
        <w:rPr>
          <w:rFonts w:cs="Arial"/>
          <w:sz w:val="20"/>
        </w:rPr>
        <w:t xml:space="preserve"> without any deduction whether by way of set-off, counterclaim, discount, abatement or </w:t>
      </w:r>
      <w:r w:rsidRPr="006778E6">
        <w:rPr>
          <w:rFonts w:cs="Arial"/>
          <w:sz w:val="20"/>
        </w:rPr>
        <w:lastRenderedPageBreak/>
        <w:t xml:space="preserve">otherwise unless the </w:t>
      </w:r>
      <w:r w:rsidR="004104F4" w:rsidRPr="006778E6">
        <w:rPr>
          <w:rFonts w:cs="Arial"/>
          <w:sz w:val="20"/>
        </w:rPr>
        <w:t>Supplier</w:t>
      </w:r>
      <w:r w:rsidRPr="006778E6">
        <w:rPr>
          <w:rFonts w:cs="Arial"/>
          <w:sz w:val="20"/>
        </w:rPr>
        <w:t xml:space="preserve"> has a valid court order requiring an amount equal to such deduction to be paid by the </w:t>
      </w:r>
      <w:r w:rsidR="007D1596" w:rsidRPr="006778E6">
        <w:rPr>
          <w:rFonts w:cs="Arial"/>
          <w:sz w:val="20"/>
        </w:rPr>
        <w:t>Customer</w:t>
      </w:r>
      <w:r w:rsidRPr="006778E6">
        <w:rPr>
          <w:rFonts w:cs="Arial"/>
          <w:sz w:val="20"/>
        </w:rPr>
        <w:t xml:space="preserve"> to the </w:t>
      </w:r>
      <w:r w:rsidR="004104F4" w:rsidRPr="006778E6">
        <w:rPr>
          <w:rFonts w:cs="Arial"/>
          <w:sz w:val="20"/>
        </w:rPr>
        <w:t>Supplier</w:t>
      </w:r>
      <w:r w:rsidRPr="006778E6">
        <w:rPr>
          <w:rFonts w:cs="Arial"/>
          <w:sz w:val="20"/>
        </w:rPr>
        <w:t>.</w:t>
      </w:r>
    </w:p>
    <w:p w14:paraId="781F9E10" w14:textId="77777777" w:rsidR="00F807DC" w:rsidRPr="006778E6" w:rsidRDefault="00B014A2">
      <w:pPr>
        <w:pStyle w:val="Heading3"/>
        <w:rPr>
          <w:rFonts w:cs="Arial"/>
          <w:sz w:val="20"/>
        </w:rPr>
      </w:pPr>
      <w:r w:rsidRPr="006778E6">
        <w:rPr>
          <w:rFonts w:cs="Arial"/>
          <w:sz w:val="20"/>
        </w:rPr>
        <w:t>Subject always to the provisions of Clause 14, i</w:t>
      </w:r>
      <w:r w:rsidR="00D80835" w:rsidRPr="006778E6">
        <w:rPr>
          <w:rFonts w:cs="Arial"/>
          <w:sz w:val="20"/>
        </w:rPr>
        <w:t>f</w:t>
      </w:r>
      <w:r w:rsidR="007562F7" w:rsidRPr="006778E6">
        <w:rPr>
          <w:rFonts w:cs="Arial"/>
          <w:sz w:val="20"/>
        </w:rPr>
        <w:t xml:space="preserve"> the </w:t>
      </w:r>
      <w:r w:rsidR="004104F4" w:rsidRPr="006778E6">
        <w:rPr>
          <w:rFonts w:cs="Arial"/>
          <w:sz w:val="20"/>
        </w:rPr>
        <w:t>Supplier</w:t>
      </w:r>
      <w:r w:rsidR="007562F7" w:rsidRPr="006778E6">
        <w:rPr>
          <w:rFonts w:cs="Arial"/>
          <w:sz w:val="20"/>
        </w:rPr>
        <w:t xml:space="preserve"> enters into a Sub-Contract </w:t>
      </w:r>
      <w:r w:rsidR="00D80835" w:rsidRPr="006778E6">
        <w:rPr>
          <w:rFonts w:cs="Arial"/>
          <w:sz w:val="20"/>
        </w:rPr>
        <w:t xml:space="preserve">in respect of the </w:t>
      </w:r>
      <w:r w:rsidR="00AB51E9" w:rsidRPr="006778E6">
        <w:rPr>
          <w:rFonts w:cs="Arial"/>
          <w:sz w:val="20"/>
        </w:rPr>
        <w:t>Contract Services</w:t>
      </w:r>
      <w:r w:rsidR="00D80835" w:rsidRPr="006778E6">
        <w:rPr>
          <w:rFonts w:cs="Arial"/>
          <w:sz w:val="20"/>
        </w:rPr>
        <w:t xml:space="preserve">, </w:t>
      </w:r>
      <w:r w:rsidR="007562F7" w:rsidRPr="006778E6">
        <w:rPr>
          <w:rFonts w:cs="Arial"/>
          <w:sz w:val="20"/>
        </w:rPr>
        <w:t xml:space="preserve">it shall ensure that a provision is included in such Sub-Contract which requires payment to be made of all sums due by the </w:t>
      </w:r>
      <w:r w:rsidR="004104F4" w:rsidRPr="006778E6">
        <w:rPr>
          <w:rFonts w:cs="Arial"/>
          <w:sz w:val="20"/>
        </w:rPr>
        <w:t>Supplier</w:t>
      </w:r>
      <w:r w:rsidR="007562F7" w:rsidRPr="006778E6">
        <w:rPr>
          <w:rFonts w:cs="Arial"/>
          <w:sz w:val="20"/>
        </w:rPr>
        <w:t xml:space="preserve"> to the Sub-Contractor within a specified period not exceeding thirty (30) calendar days from the receipt of a validly issued invoice, in accordance with the terms of the Sub-Contract.</w:t>
      </w:r>
    </w:p>
    <w:p w14:paraId="6FFFB862" w14:textId="77777777" w:rsidR="00F807DC" w:rsidRPr="006778E6" w:rsidRDefault="007562F7">
      <w:pPr>
        <w:pStyle w:val="Heading3"/>
        <w:rPr>
          <w:rFonts w:cs="Arial"/>
          <w:sz w:val="20"/>
        </w:rPr>
      </w:pPr>
      <w:bookmarkStart w:id="57" w:name="_Ref313370735"/>
      <w:r w:rsidRPr="006778E6">
        <w:rPr>
          <w:rFonts w:cs="Arial"/>
          <w:sz w:val="20"/>
        </w:rPr>
        <w:t xml:space="preserve">The </w:t>
      </w:r>
      <w:r w:rsidR="004104F4" w:rsidRPr="006778E6">
        <w:rPr>
          <w:rFonts w:cs="Arial"/>
          <w:sz w:val="20"/>
        </w:rPr>
        <w:t>Supplier</w:t>
      </w:r>
      <w:r w:rsidRPr="006778E6">
        <w:rPr>
          <w:rFonts w:cs="Arial"/>
          <w:sz w:val="20"/>
        </w:rPr>
        <w:t xml:space="preserve"> shall not suspend the supply of the </w:t>
      </w:r>
      <w:r w:rsidR="00162C54" w:rsidRPr="006778E6">
        <w:rPr>
          <w:rFonts w:cs="Arial"/>
          <w:sz w:val="20"/>
        </w:rPr>
        <w:t>Contract Services</w:t>
      </w:r>
      <w:r w:rsidR="00706BB4" w:rsidRPr="006778E6">
        <w:rPr>
          <w:rFonts w:cs="Arial"/>
          <w:sz w:val="20"/>
        </w:rPr>
        <w:t xml:space="preserve"> </w:t>
      </w:r>
      <w:r w:rsidRPr="006778E6">
        <w:rPr>
          <w:rFonts w:cs="Arial"/>
          <w:sz w:val="20"/>
        </w:rPr>
        <w:t xml:space="preserve">unless the </w:t>
      </w:r>
      <w:r w:rsidR="004104F4" w:rsidRPr="006778E6">
        <w:rPr>
          <w:rFonts w:cs="Arial"/>
          <w:sz w:val="20"/>
        </w:rPr>
        <w:t>Supplier</w:t>
      </w:r>
      <w:r w:rsidRPr="006778E6">
        <w:rPr>
          <w:rFonts w:cs="Arial"/>
          <w:sz w:val="20"/>
        </w:rPr>
        <w:t xml:space="preserve"> is entitled to terminate the Contract under </w:t>
      </w:r>
      <w:r w:rsidR="00E6002D" w:rsidRPr="006778E6">
        <w:rPr>
          <w:rFonts w:cs="Arial"/>
          <w:sz w:val="20"/>
        </w:rPr>
        <w:t>Clause </w:t>
      </w:r>
      <w:r w:rsidR="00D71A7A" w:rsidRPr="006778E6">
        <w:rPr>
          <w:rFonts w:cs="Arial"/>
          <w:sz w:val="20"/>
        </w:rPr>
        <w:t>8.2.2</w:t>
      </w:r>
      <w:r w:rsidR="004C0456" w:rsidRPr="006778E6">
        <w:rPr>
          <w:rFonts w:cs="Arial"/>
          <w:sz w:val="20"/>
        </w:rPr>
        <w:t xml:space="preserve"> on the grounds of the</w:t>
      </w:r>
      <w:r w:rsidRPr="006778E6">
        <w:rPr>
          <w:rFonts w:cs="Arial"/>
          <w:sz w:val="20"/>
        </w:rPr>
        <w:t xml:space="preserve"> </w:t>
      </w:r>
      <w:r w:rsidR="007D1596" w:rsidRPr="006778E6">
        <w:rPr>
          <w:rFonts w:cs="Arial"/>
          <w:sz w:val="20"/>
        </w:rPr>
        <w:t>Customer</w:t>
      </w:r>
      <w:r w:rsidRPr="006778E6">
        <w:rPr>
          <w:rFonts w:cs="Arial"/>
          <w:sz w:val="20"/>
        </w:rPr>
        <w:t xml:space="preserve">’s failure to pay undisputed sums of money.  Interest shall be payable by the </w:t>
      </w:r>
      <w:r w:rsidR="007D1596" w:rsidRPr="006778E6">
        <w:rPr>
          <w:rFonts w:cs="Arial"/>
          <w:sz w:val="20"/>
        </w:rPr>
        <w:t>Customer</w:t>
      </w:r>
      <w:r w:rsidRPr="006778E6">
        <w:rPr>
          <w:rFonts w:cs="Arial"/>
          <w:sz w:val="20"/>
        </w:rPr>
        <w:t xml:space="preserve"> </w:t>
      </w:r>
      <w:r w:rsidR="00C93116" w:rsidRPr="006778E6">
        <w:rPr>
          <w:rFonts w:cs="Arial"/>
          <w:sz w:val="20"/>
        </w:rPr>
        <w:t xml:space="preserve">in accordance with the Late Payment of Commercial Debts (Interest) Act 1998 </w:t>
      </w:r>
      <w:r w:rsidRPr="006778E6">
        <w:rPr>
          <w:rFonts w:cs="Arial"/>
          <w:sz w:val="20"/>
        </w:rPr>
        <w:t>on the late payment of any undisputed sums of money properly invoiced</w:t>
      </w:r>
      <w:r w:rsidR="00C93116" w:rsidRPr="006778E6">
        <w:rPr>
          <w:rFonts w:cs="Arial"/>
          <w:sz w:val="20"/>
        </w:rPr>
        <w:t xml:space="preserve"> by the </w:t>
      </w:r>
      <w:r w:rsidR="004104F4" w:rsidRPr="006778E6">
        <w:rPr>
          <w:rFonts w:cs="Arial"/>
          <w:sz w:val="20"/>
        </w:rPr>
        <w:t>Supplier</w:t>
      </w:r>
      <w:r w:rsidR="00C93116" w:rsidRPr="006778E6">
        <w:rPr>
          <w:rFonts w:cs="Arial"/>
          <w:sz w:val="20"/>
        </w:rPr>
        <w:t xml:space="preserve"> in respect of the </w:t>
      </w:r>
      <w:r w:rsidR="00AB51E9" w:rsidRPr="006778E6">
        <w:rPr>
          <w:rFonts w:cs="Arial"/>
          <w:sz w:val="20"/>
        </w:rPr>
        <w:t>Contract Services</w:t>
      </w:r>
      <w:r w:rsidRPr="006778E6">
        <w:rPr>
          <w:rFonts w:cs="Arial"/>
          <w:sz w:val="20"/>
        </w:rPr>
        <w:t>.</w:t>
      </w:r>
      <w:bookmarkEnd w:id="57"/>
    </w:p>
    <w:p w14:paraId="40516915" w14:textId="77777777" w:rsidR="001243F1" w:rsidRPr="006778E6" w:rsidRDefault="007562F7" w:rsidP="001243F1">
      <w:pPr>
        <w:pStyle w:val="Heading3"/>
        <w:rPr>
          <w:rFonts w:cs="Arial"/>
          <w:sz w:val="20"/>
        </w:rPr>
      </w:pPr>
      <w:r w:rsidRPr="006778E6">
        <w:rPr>
          <w:rFonts w:cs="Arial"/>
          <w:sz w:val="20"/>
        </w:rPr>
        <w:t xml:space="preserve">The </w:t>
      </w:r>
      <w:r w:rsidR="004104F4" w:rsidRPr="006778E6">
        <w:rPr>
          <w:rFonts w:cs="Arial"/>
          <w:sz w:val="20"/>
        </w:rPr>
        <w:t>Supplier</w:t>
      </w:r>
      <w:r w:rsidRPr="006778E6">
        <w:rPr>
          <w:rFonts w:cs="Arial"/>
          <w:sz w:val="20"/>
        </w:rPr>
        <w:t xml:space="preserve"> shall accept the Government Procurement Card as a means of payment for the </w:t>
      </w:r>
      <w:r w:rsidR="00162C54" w:rsidRPr="006778E6">
        <w:rPr>
          <w:rFonts w:cs="Arial"/>
          <w:sz w:val="20"/>
        </w:rPr>
        <w:t>Contract Services</w:t>
      </w:r>
      <w:r w:rsidR="00706BB4" w:rsidRPr="006778E6">
        <w:rPr>
          <w:rFonts w:cs="Arial"/>
          <w:sz w:val="20"/>
        </w:rPr>
        <w:t xml:space="preserve"> </w:t>
      </w:r>
      <w:r w:rsidRPr="006778E6">
        <w:rPr>
          <w:rFonts w:cs="Arial"/>
          <w:sz w:val="20"/>
        </w:rPr>
        <w:t xml:space="preserve">where such card is agreed with the </w:t>
      </w:r>
      <w:r w:rsidR="007D1596" w:rsidRPr="006778E6">
        <w:rPr>
          <w:rFonts w:cs="Arial"/>
          <w:sz w:val="20"/>
        </w:rPr>
        <w:t>Customer</w:t>
      </w:r>
      <w:r w:rsidRPr="006778E6">
        <w:rPr>
          <w:rFonts w:cs="Arial"/>
          <w:sz w:val="20"/>
        </w:rPr>
        <w:t xml:space="preserve"> to be a suitable means of payment. </w:t>
      </w:r>
      <w:r w:rsidR="004C0456" w:rsidRPr="006778E6">
        <w:rPr>
          <w:rFonts w:cs="Arial"/>
          <w:sz w:val="20"/>
        </w:rPr>
        <w:t xml:space="preserve"> </w:t>
      </w:r>
      <w:r w:rsidRPr="006778E6">
        <w:rPr>
          <w:rFonts w:cs="Arial"/>
          <w:sz w:val="20"/>
        </w:rPr>
        <w:t xml:space="preserve">The </w:t>
      </w:r>
      <w:r w:rsidR="004104F4" w:rsidRPr="006778E6">
        <w:rPr>
          <w:rFonts w:cs="Arial"/>
          <w:sz w:val="20"/>
        </w:rPr>
        <w:t>Supplier</w:t>
      </w:r>
      <w:r w:rsidRPr="006778E6">
        <w:rPr>
          <w:rFonts w:cs="Arial"/>
          <w:sz w:val="20"/>
        </w:rPr>
        <w:t xml:space="preserve"> shall be solely liable to pay any merchant fee levied for using the Government Procurement Card and shall not be entitled to recover this charge from the </w:t>
      </w:r>
      <w:r w:rsidR="007D1596" w:rsidRPr="006778E6">
        <w:rPr>
          <w:rFonts w:cs="Arial"/>
          <w:sz w:val="20"/>
        </w:rPr>
        <w:t>Customer</w:t>
      </w:r>
      <w:r w:rsidR="00BC6D91" w:rsidRPr="006778E6">
        <w:rPr>
          <w:rFonts w:cs="Arial"/>
          <w:sz w:val="20"/>
        </w:rPr>
        <w:t>.</w:t>
      </w:r>
    </w:p>
    <w:p w14:paraId="0E39309C" w14:textId="77777777" w:rsidR="00C93116" w:rsidRPr="006778E6" w:rsidRDefault="00C93116" w:rsidP="001243F1">
      <w:pPr>
        <w:pStyle w:val="Heading3"/>
        <w:rPr>
          <w:rFonts w:cs="Arial"/>
          <w:sz w:val="20"/>
        </w:rPr>
      </w:pPr>
      <w:r w:rsidRPr="006778E6">
        <w:rPr>
          <w:rFonts w:cs="Arial"/>
          <w:sz w:val="20"/>
        </w:rPr>
        <w:t>All payments due shall be made in cleared funds to such bank or building society account as the recipient Party may from time to time direct in writing.</w:t>
      </w:r>
    </w:p>
    <w:p w14:paraId="430A8C51" w14:textId="77777777" w:rsidR="00F807DC" w:rsidRPr="006778E6" w:rsidRDefault="007562F7">
      <w:pPr>
        <w:pStyle w:val="Heading2"/>
        <w:keepNext/>
        <w:tabs>
          <w:tab w:val="num" w:pos="720"/>
        </w:tabs>
        <w:ind w:left="720"/>
        <w:rPr>
          <w:rFonts w:cs="Arial"/>
          <w:b/>
          <w:sz w:val="20"/>
        </w:rPr>
      </w:pPr>
      <w:bookmarkStart w:id="58" w:name="_Ref313370178"/>
      <w:r w:rsidRPr="006778E6">
        <w:rPr>
          <w:rFonts w:cs="Arial"/>
          <w:b/>
          <w:sz w:val="20"/>
        </w:rPr>
        <w:t>Recovery of Sums Due</w:t>
      </w:r>
      <w:bookmarkEnd w:id="58"/>
    </w:p>
    <w:p w14:paraId="06B5C962" w14:textId="77777777" w:rsidR="001243F1" w:rsidRPr="006778E6" w:rsidRDefault="007562F7" w:rsidP="001243F1">
      <w:pPr>
        <w:pStyle w:val="Heading3"/>
        <w:rPr>
          <w:rFonts w:cs="Arial"/>
          <w:sz w:val="20"/>
        </w:rPr>
      </w:pPr>
      <w:r w:rsidRPr="006778E6">
        <w:rPr>
          <w:rFonts w:cs="Arial"/>
          <w:sz w:val="20"/>
        </w:rPr>
        <w:t xml:space="preserve">Wherever under the Contract any sum of money is recoverable from or payable by the </w:t>
      </w:r>
      <w:r w:rsidR="004104F4" w:rsidRPr="006778E6">
        <w:rPr>
          <w:rFonts w:cs="Arial"/>
          <w:sz w:val="20"/>
        </w:rPr>
        <w:t>Supplier</w:t>
      </w:r>
      <w:r w:rsidRPr="006778E6">
        <w:rPr>
          <w:rFonts w:cs="Arial"/>
          <w:sz w:val="20"/>
        </w:rPr>
        <w:t xml:space="preserve"> (including any sum which the </w:t>
      </w:r>
      <w:r w:rsidR="004104F4" w:rsidRPr="006778E6">
        <w:rPr>
          <w:rFonts w:cs="Arial"/>
          <w:sz w:val="20"/>
        </w:rPr>
        <w:t>Supplier</w:t>
      </w:r>
      <w:r w:rsidRPr="006778E6">
        <w:rPr>
          <w:rFonts w:cs="Arial"/>
          <w:sz w:val="20"/>
        </w:rPr>
        <w:t xml:space="preserve"> is liable to pay to the </w:t>
      </w:r>
      <w:r w:rsidR="007D1596" w:rsidRPr="006778E6">
        <w:rPr>
          <w:rFonts w:cs="Arial"/>
          <w:sz w:val="20"/>
        </w:rPr>
        <w:t>Customer</w:t>
      </w:r>
      <w:r w:rsidRPr="006778E6">
        <w:rPr>
          <w:rFonts w:cs="Arial"/>
          <w:sz w:val="20"/>
        </w:rPr>
        <w:t xml:space="preserve"> in respect of any breach of the Contract), the </w:t>
      </w:r>
      <w:r w:rsidR="007D1596" w:rsidRPr="006778E6">
        <w:rPr>
          <w:rFonts w:cs="Arial"/>
          <w:sz w:val="20"/>
        </w:rPr>
        <w:t>Customer</w:t>
      </w:r>
      <w:r w:rsidRPr="006778E6">
        <w:rPr>
          <w:rFonts w:cs="Arial"/>
          <w:sz w:val="20"/>
        </w:rPr>
        <w:t xml:space="preserve"> may unilaterally deduct that sum from any sum then due, or which at any later time may become due to the </w:t>
      </w:r>
      <w:r w:rsidR="004104F4" w:rsidRPr="006778E6">
        <w:rPr>
          <w:rFonts w:cs="Arial"/>
          <w:sz w:val="20"/>
        </w:rPr>
        <w:t>Supplier</w:t>
      </w:r>
      <w:r w:rsidRPr="006778E6">
        <w:rPr>
          <w:rFonts w:cs="Arial"/>
          <w:sz w:val="20"/>
        </w:rPr>
        <w:t xml:space="preserve"> under </w:t>
      </w:r>
      <w:r w:rsidR="0013772A" w:rsidRPr="006778E6">
        <w:rPr>
          <w:rFonts w:cs="Arial"/>
          <w:sz w:val="20"/>
        </w:rPr>
        <w:t>the Contract</w:t>
      </w:r>
      <w:r w:rsidRPr="006778E6">
        <w:rPr>
          <w:rFonts w:cs="Arial"/>
          <w:sz w:val="20"/>
        </w:rPr>
        <w:t xml:space="preserve"> </w:t>
      </w:r>
    </w:p>
    <w:p w14:paraId="06FB72CC" w14:textId="77777777" w:rsidR="00F807DC" w:rsidRPr="006778E6" w:rsidRDefault="007562F7">
      <w:pPr>
        <w:pStyle w:val="Heading3"/>
        <w:rPr>
          <w:rFonts w:cs="Arial"/>
          <w:sz w:val="20"/>
        </w:rPr>
      </w:pPr>
      <w:r w:rsidRPr="006778E6">
        <w:rPr>
          <w:rFonts w:cs="Arial"/>
          <w:sz w:val="20"/>
        </w:rPr>
        <w:t xml:space="preserve">Any overpayment by either Party, whether of the </w:t>
      </w:r>
      <w:r w:rsidR="00AB51E9" w:rsidRPr="006778E6">
        <w:rPr>
          <w:rFonts w:cs="Arial"/>
          <w:sz w:val="20"/>
        </w:rPr>
        <w:t>Contract Charges</w:t>
      </w:r>
      <w:r w:rsidRPr="006778E6">
        <w:rPr>
          <w:rFonts w:cs="Arial"/>
          <w:sz w:val="20"/>
        </w:rPr>
        <w:t xml:space="preserve"> or of VAT or otherwise, shall be a sum of money recoverable by the Party who made the overpayment from the Party in receipt of the overpayment. </w:t>
      </w:r>
    </w:p>
    <w:p w14:paraId="776FA671" w14:textId="77777777" w:rsidR="00AC4EAD" w:rsidRPr="006778E6" w:rsidRDefault="007B35D4">
      <w:pPr>
        <w:pStyle w:val="Heading1"/>
        <w:keepNext/>
        <w:rPr>
          <w:rFonts w:cs="Arial"/>
          <w:sz w:val="20"/>
        </w:rPr>
      </w:pPr>
      <w:bookmarkStart w:id="59" w:name="_Toc428362679"/>
      <w:bookmarkStart w:id="60" w:name="_Ref313371594"/>
      <w:r w:rsidRPr="006778E6">
        <w:rPr>
          <w:rFonts w:cs="Arial"/>
          <w:sz w:val="20"/>
        </w:rPr>
        <w:t>LIABILITY</w:t>
      </w:r>
      <w:r w:rsidR="003C6C6B" w:rsidRPr="006778E6">
        <w:rPr>
          <w:rFonts w:cs="Arial"/>
          <w:sz w:val="20"/>
        </w:rPr>
        <w:t xml:space="preserve"> AND INSURANCE</w:t>
      </w:r>
      <w:bookmarkEnd w:id="59"/>
    </w:p>
    <w:p w14:paraId="11512EF2" w14:textId="77777777" w:rsidR="003C6C6B" w:rsidRPr="006778E6" w:rsidRDefault="003C6C6B" w:rsidP="003C6C6B">
      <w:pPr>
        <w:pStyle w:val="Heading2"/>
        <w:keepNext/>
        <w:tabs>
          <w:tab w:val="num" w:pos="720"/>
        </w:tabs>
        <w:ind w:left="720"/>
        <w:rPr>
          <w:rFonts w:cs="Arial"/>
          <w:b/>
          <w:sz w:val="20"/>
        </w:rPr>
      </w:pPr>
      <w:r w:rsidRPr="006778E6">
        <w:rPr>
          <w:rFonts w:cs="Arial"/>
          <w:b/>
          <w:sz w:val="20"/>
        </w:rPr>
        <w:t>Liability</w:t>
      </w:r>
    </w:p>
    <w:p w14:paraId="7282B0FC" w14:textId="77777777" w:rsidR="00CB2406" w:rsidRPr="006778E6" w:rsidRDefault="00CB2406" w:rsidP="00CB2406">
      <w:pPr>
        <w:pStyle w:val="Heading3"/>
        <w:rPr>
          <w:rFonts w:cs="Arial"/>
          <w:sz w:val="20"/>
        </w:rPr>
      </w:pPr>
      <w:bookmarkStart w:id="61" w:name="_Ref311654936"/>
      <w:r w:rsidRPr="006778E6">
        <w:rPr>
          <w:rFonts w:cs="Arial"/>
          <w:sz w:val="20"/>
        </w:rPr>
        <w:t>Neither Party excludes or limits its liability for:</w:t>
      </w:r>
      <w:bookmarkEnd w:id="61"/>
    </w:p>
    <w:p w14:paraId="1ACCA0CC" w14:textId="77777777" w:rsidR="00CB2406" w:rsidRPr="006778E6" w:rsidRDefault="00CB2406" w:rsidP="00CB2406">
      <w:pPr>
        <w:pStyle w:val="Heading4"/>
        <w:rPr>
          <w:rFonts w:cs="Arial"/>
          <w:sz w:val="20"/>
        </w:rPr>
      </w:pPr>
      <w:r w:rsidRPr="006778E6">
        <w:rPr>
          <w:rFonts w:cs="Arial"/>
          <w:sz w:val="20"/>
        </w:rPr>
        <w:t>death or personal injury; or</w:t>
      </w:r>
    </w:p>
    <w:p w14:paraId="37415F4B" w14:textId="77777777" w:rsidR="00CB2406" w:rsidRPr="006778E6" w:rsidRDefault="00CB2406" w:rsidP="00CB2406">
      <w:pPr>
        <w:pStyle w:val="Heading4"/>
        <w:rPr>
          <w:rFonts w:cs="Arial"/>
          <w:sz w:val="20"/>
        </w:rPr>
      </w:pPr>
      <w:r w:rsidRPr="006778E6">
        <w:rPr>
          <w:rFonts w:cs="Arial"/>
          <w:sz w:val="20"/>
        </w:rPr>
        <w:t>fraud or fraudulent misrepresentation by it or its employees.</w:t>
      </w:r>
    </w:p>
    <w:p w14:paraId="61F18807" w14:textId="77777777" w:rsidR="006C3D9C" w:rsidRPr="006778E6" w:rsidRDefault="00AC4EAD" w:rsidP="003C6C6B">
      <w:pPr>
        <w:pStyle w:val="Heading3"/>
        <w:rPr>
          <w:rFonts w:cs="Arial"/>
          <w:sz w:val="20"/>
        </w:rPr>
      </w:pPr>
      <w:r w:rsidRPr="006778E6">
        <w:rPr>
          <w:rFonts w:cs="Arial"/>
          <w:sz w:val="20"/>
        </w:rPr>
        <w:t xml:space="preserve">No individual nor any service company of the </w:t>
      </w:r>
      <w:r w:rsidR="004104F4" w:rsidRPr="006778E6">
        <w:rPr>
          <w:rFonts w:cs="Arial"/>
          <w:sz w:val="20"/>
        </w:rPr>
        <w:t>Supplier</w:t>
      </w:r>
      <w:r w:rsidRPr="006778E6">
        <w:rPr>
          <w:rFonts w:cs="Arial"/>
          <w:sz w:val="20"/>
        </w:rPr>
        <w:t xml:space="preserve"> employing that individual shall have any personal liability to the </w:t>
      </w:r>
      <w:r w:rsidR="007D1596" w:rsidRPr="006778E6">
        <w:rPr>
          <w:rFonts w:cs="Arial"/>
          <w:sz w:val="20"/>
        </w:rPr>
        <w:t>Customer</w:t>
      </w:r>
      <w:r w:rsidRPr="006778E6">
        <w:rPr>
          <w:rFonts w:cs="Arial"/>
          <w:sz w:val="20"/>
        </w:rPr>
        <w:t xml:space="preserve"> for the </w:t>
      </w:r>
      <w:r w:rsidR="00162C54" w:rsidRPr="006778E6">
        <w:rPr>
          <w:rFonts w:cs="Arial"/>
          <w:sz w:val="20"/>
        </w:rPr>
        <w:t>Contract Services</w:t>
      </w:r>
      <w:r w:rsidR="00706BB4" w:rsidRPr="006778E6">
        <w:rPr>
          <w:rFonts w:cs="Arial"/>
          <w:sz w:val="20"/>
        </w:rPr>
        <w:t xml:space="preserve"> </w:t>
      </w:r>
      <w:r w:rsidRPr="006778E6">
        <w:rPr>
          <w:rFonts w:cs="Arial"/>
          <w:sz w:val="20"/>
        </w:rPr>
        <w:t xml:space="preserve">supplied by that individual on behalf of the </w:t>
      </w:r>
      <w:r w:rsidR="004104F4" w:rsidRPr="006778E6">
        <w:rPr>
          <w:rFonts w:cs="Arial"/>
          <w:sz w:val="20"/>
        </w:rPr>
        <w:t>Supplier</w:t>
      </w:r>
      <w:r w:rsidRPr="006778E6">
        <w:rPr>
          <w:rFonts w:cs="Arial"/>
          <w:sz w:val="20"/>
        </w:rPr>
        <w:t xml:space="preserve"> and the </w:t>
      </w:r>
      <w:r w:rsidR="007D1596" w:rsidRPr="006778E6">
        <w:rPr>
          <w:rFonts w:cs="Arial"/>
          <w:sz w:val="20"/>
        </w:rPr>
        <w:t>Customer</w:t>
      </w:r>
      <w:r w:rsidRPr="006778E6">
        <w:rPr>
          <w:rFonts w:cs="Arial"/>
          <w:sz w:val="20"/>
        </w:rPr>
        <w:t xml:space="preserve"> shall not bring any claim under the Contract against that individual or such service company in respect of the </w:t>
      </w:r>
      <w:r w:rsidR="00162C54" w:rsidRPr="006778E6">
        <w:rPr>
          <w:rFonts w:cs="Arial"/>
          <w:sz w:val="20"/>
        </w:rPr>
        <w:t>Contract Services</w:t>
      </w:r>
      <w:r w:rsidR="00706BB4" w:rsidRPr="006778E6">
        <w:rPr>
          <w:rFonts w:cs="Arial"/>
          <w:sz w:val="20"/>
        </w:rPr>
        <w:t xml:space="preserve"> </w:t>
      </w:r>
      <w:r w:rsidRPr="006778E6">
        <w:rPr>
          <w:rFonts w:cs="Arial"/>
          <w:sz w:val="20"/>
        </w:rPr>
        <w:t>save in the case of Fraud</w:t>
      </w:r>
      <w:r w:rsidR="007B35D4" w:rsidRPr="006778E6">
        <w:rPr>
          <w:rFonts w:cs="Arial"/>
          <w:sz w:val="20"/>
        </w:rPr>
        <w:t xml:space="preserve"> or any liability for death or personal injury</w:t>
      </w:r>
      <w:r w:rsidRPr="006778E6">
        <w:rPr>
          <w:rFonts w:cs="Arial"/>
          <w:sz w:val="20"/>
        </w:rPr>
        <w:t xml:space="preserve">.  </w:t>
      </w:r>
    </w:p>
    <w:p w14:paraId="09FC4ED6" w14:textId="77777777" w:rsidR="007B35D4" w:rsidRPr="006778E6" w:rsidRDefault="0088767B" w:rsidP="003C6C6B">
      <w:pPr>
        <w:pStyle w:val="Heading3"/>
        <w:rPr>
          <w:rFonts w:cs="Arial"/>
          <w:sz w:val="20"/>
        </w:rPr>
      </w:pPr>
      <w:r w:rsidRPr="006778E6">
        <w:rPr>
          <w:rFonts w:eastAsia="Times New Roman" w:cs="Arial"/>
          <w:sz w:val="20"/>
        </w:rPr>
        <w:t>Subject to Clause 4.1.1 above and to the limits set out in Clause 4.1.8 below,</w:t>
      </w:r>
      <w:r w:rsidR="00B10032" w:rsidRPr="006778E6">
        <w:rPr>
          <w:rFonts w:cs="Arial"/>
          <w:sz w:val="20"/>
        </w:rPr>
        <w:t xml:space="preserve"> t</w:t>
      </w:r>
      <w:r w:rsidR="007B35D4" w:rsidRPr="006778E6">
        <w:rPr>
          <w:rFonts w:cs="Arial"/>
          <w:sz w:val="20"/>
        </w:rPr>
        <w:t xml:space="preserve">he </w:t>
      </w:r>
      <w:r w:rsidR="004104F4" w:rsidRPr="006778E6">
        <w:rPr>
          <w:rFonts w:cs="Arial"/>
          <w:sz w:val="20"/>
        </w:rPr>
        <w:t>Supplier</w:t>
      </w:r>
      <w:r w:rsidR="007B35D4" w:rsidRPr="006778E6">
        <w:rPr>
          <w:rFonts w:cs="Arial"/>
          <w:sz w:val="20"/>
        </w:rPr>
        <w:t xml:space="preserve"> shall fully indemnify and keep indemnified the </w:t>
      </w:r>
      <w:r w:rsidR="007D1596" w:rsidRPr="006778E6">
        <w:rPr>
          <w:rFonts w:cs="Arial"/>
          <w:sz w:val="20"/>
        </w:rPr>
        <w:t>Customer</w:t>
      </w:r>
      <w:r w:rsidR="007B35D4" w:rsidRPr="006778E6">
        <w:rPr>
          <w:rFonts w:cs="Arial"/>
          <w:sz w:val="20"/>
        </w:rPr>
        <w:t xml:space="preserve"> on demand in full from and against all claims, proceedings, actions, damages, costs, expenses and any other liabilities whatsoever arising out of, in respect of or in connection </w:t>
      </w:r>
      <w:r w:rsidR="007B35D4" w:rsidRPr="006778E6">
        <w:rPr>
          <w:rFonts w:cs="Arial"/>
          <w:sz w:val="20"/>
        </w:rPr>
        <w:lastRenderedPageBreak/>
        <w:t xml:space="preserve">with, the supply, purported supply or late supply of the Contract Services or the performance or non-performance by the </w:t>
      </w:r>
      <w:r w:rsidR="004104F4" w:rsidRPr="006778E6">
        <w:rPr>
          <w:rFonts w:cs="Arial"/>
          <w:sz w:val="20"/>
        </w:rPr>
        <w:t>Supplier</w:t>
      </w:r>
      <w:r w:rsidR="007B35D4" w:rsidRPr="006778E6">
        <w:rPr>
          <w:rFonts w:cs="Arial"/>
          <w:sz w:val="20"/>
        </w:rPr>
        <w:t xml:space="preserve"> of its obligations under the Framework Agreement and the </w:t>
      </w:r>
      <w:r w:rsidR="007D1596" w:rsidRPr="006778E6">
        <w:rPr>
          <w:rFonts w:cs="Arial"/>
          <w:sz w:val="20"/>
        </w:rPr>
        <w:t>Customer</w:t>
      </w:r>
      <w:r w:rsidR="007B35D4" w:rsidRPr="006778E6">
        <w:rPr>
          <w:rFonts w:cs="Arial"/>
          <w:sz w:val="20"/>
        </w:rPr>
        <w:t xml:space="preserve">’s financial loss arising from any advice given or omitted to be given by the </w:t>
      </w:r>
      <w:r w:rsidR="004104F4" w:rsidRPr="006778E6">
        <w:rPr>
          <w:rFonts w:cs="Arial"/>
          <w:sz w:val="20"/>
        </w:rPr>
        <w:t>Supplier</w:t>
      </w:r>
      <w:r w:rsidR="007B35D4" w:rsidRPr="006778E6">
        <w:rPr>
          <w:rFonts w:cs="Arial"/>
          <w:sz w:val="20"/>
        </w:rPr>
        <w:t xml:space="preserve">, or any other loss which is caused by any act or omission of the </w:t>
      </w:r>
      <w:r w:rsidR="004104F4" w:rsidRPr="006778E6">
        <w:rPr>
          <w:rFonts w:cs="Arial"/>
          <w:sz w:val="20"/>
        </w:rPr>
        <w:t>Supplier</w:t>
      </w:r>
      <w:r w:rsidR="007B35D4" w:rsidRPr="006778E6">
        <w:rPr>
          <w:rFonts w:cs="Arial"/>
          <w:sz w:val="20"/>
        </w:rPr>
        <w:t>.</w:t>
      </w:r>
      <w:r w:rsidR="003178FE" w:rsidRPr="006778E6">
        <w:rPr>
          <w:rFonts w:cs="Arial"/>
          <w:sz w:val="20"/>
        </w:rPr>
        <w:t xml:space="preserve"> The Supplier shall not be responsible for any injury, loss, damage, cost or expense if and to the extent that it is caused by the negligence or wilful misconduct of the Customer or by breach by the Customer of its obligations under the Contract</w:t>
      </w:r>
      <w:r w:rsidRPr="006778E6">
        <w:rPr>
          <w:rFonts w:cs="Arial"/>
          <w:sz w:val="20"/>
        </w:rPr>
        <w:t>.</w:t>
      </w:r>
    </w:p>
    <w:p w14:paraId="2F691680" w14:textId="77777777" w:rsidR="00CB2406" w:rsidRPr="006778E6" w:rsidRDefault="0088767B" w:rsidP="00CB2406">
      <w:pPr>
        <w:pStyle w:val="Heading3"/>
        <w:rPr>
          <w:rFonts w:cs="Arial"/>
          <w:sz w:val="20"/>
        </w:rPr>
      </w:pPr>
      <w:bookmarkStart w:id="62" w:name="_Ref330542674"/>
      <w:r w:rsidRPr="006778E6">
        <w:rPr>
          <w:rFonts w:eastAsia="Times New Roman" w:cs="Arial"/>
          <w:sz w:val="20"/>
        </w:rPr>
        <w:t>Subject to the limits set out in Clause 4.1.8 below, t</w:t>
      </w:r>
      <w:bookmarkEnd w:id="62"/>
      <w:r w:rsidRPr="006778E6">
        <w:rPr>
          <w:rFonts w:eastAsia="Times New Roman" w:cs="Arial"/>
          <w:sz w:val="20"/>
        </w:rPr>
        <w:t>he</w:t>
      </w:r>
      <w:r w:rsidR="00CB2406" w:rsidRPr="006778E6">
        <w:rPr>
          <w:rFonts w:cs="Arial"/>
          <w:sz w:val="20"/>
        </w:rPr>
        <w:t xml:space="preserve"> </w:t>
      </w:r>
      <w:r w:rsidR="004104F4" w:rsidRPr="006778E6">
        <w:rPr>
          <w:rFonts w:cs="Arial"/>
          <w:sz w:val="20"/>
        </w:rPr>
        <w:t>Supplier</w:t>
      </w:r>
      <w:r w:rsidR="00CB2406" w:rsidRPr="006778E6">
        <w:rPr>
          <w:rFonts w:cs="Arial"/>
          <w:sz w:val="20"/>
        </w:rPr>
        <w:t xml:space="preserve"> shall be liable for the following types of loss, damage, cost or expense which shall be regarded as direct and shall (without in any way, limiting other categories of loss, damage, cost or expense which may be recoverable by the </w:t>
      </w:r>
      <w:r w:rsidR="007C64B3" w:rsidRPr="006778E6">
        <w:rPr>
          <w:rFonts w:cs="Arial"/>
          <w:sz w:val="20"/>
        </w:rPr>
        <w:t>Customer</w:t>
      </w:r>
      <w:r w:rsidR="00C56E91" w:rsidRPr="006778E6">
        <w:rPr>
          <w:rFonts w:cs="Arial"/>
          <w:sz w:val="20"/>
        </w:rPr>
        <w:t>)</w:t>
      </w:r>
      <w:r w:rsidR="00CB2406" w:rsidRPr="006778E6">
        <w:rPr>
          <w:rFonts w:cs="Arial"/>
          <w:sz w:val="20"/>
        </w:rPr>
        <w:t xml:space="preserve"> be recoverable by the </w:t>
      </w:r>
      <w:r w:rsidR="007C64B3" w:rsidRPr="006778E6">
        <w:rPr>
          <w:rFonts w:cs="Arial"/>
          <w:sz w:val="20"/>
        </w:rPr>
        <w:t>Customer</w:t>
      </w:r>
      <w:r w:rsidR="00CB2406" w:rsidRPr="006778E6">
        <w:rPr>
          <w:rFonts w:cs="Arial"/>
          <w:sz w:val="20"/>
        </w:rPr>
        <w:t>:</w:t>
      </w:r>
    </w:p>
    <w:p w14:paraId="6D90ED29" w14:textId="77777777" w:rsidR="00CB2406" w:rsidRPr="006778E6" w:rsidRDefault="00CB2406" w:rsidP="009B51C7">
      <w:pPr>
        <w:pStyle w:val="Heading4"/>
        <w:tabs>
          <w:tab w:val="clear" w:pos="2880"/>
        </w:tabs>
        <w:ind w:left="2835" w:hanging="1035"/>
        <w:rPr>
          <w:rFonts w:cs="Arial"/>
          <w:sz w:val="20"/>
        </w:rPr>
      </w:pPr>
      <w:r w:rsidRPr="006778E6">
        <w:rPr>
          <w:rFonts w:cs="Arial"/>
          <w:sz w:val="20"/>
        </w:rPr>
        <w:t>the additional operational and/or administrative costs and expenses arising from any Material Breach;</w:t>
      </w:r>
    </w:p>
    <w:p w14:paraId="6BE734BA" w14:textId="77777777" w:rsidR="00CB2406" w:rsidRPr="006778E6" w:rsidRDefault="00CB2406" w:rsidP="009B51C7">
      <w:pPr>
        <w:pStyle w:val="Heading4"/>
        <w:tabs>
          <w:tab w:val="clear" w:pos="2880"/>
        </w:tabs>
        <w:ind w:left="2835" w:hanging="1035"/>
        <w:rPr>
          <w:rFonts w:cs="Arial"/>
          <w:sz w:val="20"/>
        </w:rPr>
      </w:pPr>
      <w:r w:rsidRPr="006778E6">
        <w:rPr>
          <w:rFonts w:cs="Arial"/>
          <w:sz w:val="20"/>
        </w:rPr>
        <w:t>the cost of procuring, implementing and operating any alternative or replacement services to the Contract Services</w:t>
      </w:r>
      <w:r w:rsidR="00C56E91" w:rsidRPr="006778E6">
        <w:rPr>
          <w:rFonts w:cs="Arial"/>
          <w:sz w:val="20"/>
        </w:rPr>
        <w:t xml:space="preserve"> as a result of a Material Breach by the Supplier</w:t>
      </w:r>
      <w:r w:rsidRPr="006778E6">
        <w:rPr>
          <w:rFonts w:cs="Arial"/>
          <w:sz w:val="20"/>
        </w:rPr>
        <w:t>; and</w:t>
      </w:r>
    </w:p>
    <w:p w14:paraId="1FDEC712" w14:textId="77777777" w:rsidR="00CB2406" w:rsidRPr="006778E6" w:rsidRDefault="00CB2406" w:rsidP="009B51C7">
      <w:pPr>
        <w:pStyle w:val="Heading4"/>
        <w:tabs>
          <w:tab w:val="clear" w:pos="2880"/>
        </w:tabs>
        <w:ind w:left="2835" w:hanging="1035"/>
        <w:rPr>
          <w:rFonts w:cs="Arial"/>
          <w:sz w:val="20"/>
        </w:rPr>
      </w:pPr>
      <w:r w:rsidRPr="006778E6">
        <w:rPr>
          <w:rFonts w:cs="Arial"/>
          <w:sz w:val="20"/>
        </w:rPr>
        <w:t xml:space="preserve">any regulatory losses, fines, expenses or other losses arising from a breach by the </w:t>
      </w:r>
      <w:r w:rsidR="004104F4" w:rsidRPr="006778E6">
        <w:rPr>
          <w:rFonts w:cs="Arial"/>
          <w:sz w:val="20"/>
        </w:rPr>
        <w:t>Supplier</w:t>
      </w:r>
      <w:r w:rsidRPr="006778E6">
        <w:rPr>
          <w:rFonts w:cs="Arial"/>
          <w:sz w:val="20"/>
        </w:rPr>
        <w:t xml:space="preserve"> of any Laws. </w:t>
      </w:r>
    </w:p>
    <w:p w14:paraId="4087CEFD" w14:textId="77777777" w:rsidR="0088767B" w:rsidRPr="006778E6" w:rsidRDefault="0088767B" w:rsidP="0088767B">
      <w:pPr>
        <w:pStyle w:val="Heading3"/>
        <w:rPr>
          <w:rFonts w:cs="Arial"/>
          <w:sz w:val="20"/>
        </w:rPr>
      </w:pPr>
      <w:bookmarkStart w:id="63" w:name="_Ref311654962"/>
      <w:r w:rsidRPr="006778E6">
        <w:rPr>
          <w:rFonts w:cs="Arial"/>
          <w:sz w:val="20"/>
        </w:rPr>
        <w:t>In no event shall either Party be liable to the other for any:</w:t>
      </w:r>
      <w:bookmarkEnd w:id="63"/>
    </w:p>
    <w:p w14:paraId="351C8465" w14:textId="77777777" w:rsidR="0088767B" w:rsidRPr="006778E6" w:rsidRDefault="0088767B" w:rsidP="0088767B">
      <w:pPr>
        <w:pStyle w:val="Heading4"/>
        <w:rPr>
          <w:rFonts w:cs="Arial"/>
          <w:sz w:val="20"/>
        </w:rPr>
      </w:pPr>
      <w:r w:rsidRPr="006778E6">
        <w:rPr>
          <w:rFonts w:cs="Arial"/>
          <w:sz w:val="20"/>
        </w:rPr>
        <w:t>loss of profits;</w:t>
      </w:r>
    </w:p>
    <w:p w14:paraId="220FF148" w14:textId="77777777" w:rsidR="0088767B" w:rsidRPr="006778E6" w:rsidRDefault="0088767B" w:rsidP="0088767B">
      <w:pPr>
        <w:pStyle w:val="Heading4"/>
        <w:rPr>
          <w:rFonts w:cs="Arial"/>
          <w:sz w:val="20"/>
        </w:rPr>
      </w:pPr>
      <w:r w:rsidRPr="006778E6">
        <w:rPr>
          <w:rFonts w:cs="Arial"/>
          <w:sz w:val="20"/>
        </w:rPr>
        <w:t xml:space="preserve">loss of business; </w:t>
      </w:r>
    </w:p>
    <w:p w14:paraId="58A821C9" w14:textId="77777777" w:rsidR="0088767B" w:rsidRPr="006778E6" w:rsidRDefault="0088767B" w:rsidP="0088767B">
      <w:pPr>
        <w:pStyle w:val="Heading4"/>
        <w:rPr>
          <w:rFonts w:cs="Arial"/>
          <w:sz w:val="20"/>
        </w:rPr>
      </w:pPr>
      <w:r w:rsidRPr="006778E6">
        <w:rPr>
          <w:rFonts w:cs="Arial"/>
          <w:sz w:val="20"/>
        </w:rPr>
        <w:t xml:space="preserve">loss of revenue; </w:t>
      </w:r>
    </w:p>
    <w:p w14:paraId="4524F290" w14:textId="77777777" w:rsidR="0088767B" w:rsidRPr="006778E6" w:rsidRDefault="0088767B" w:rsidP="0088767B">
      <w:pPr>
        <w:pStyle w:val="Heading4"/>
        <w:rPr>
          <w:rFonts w:cs="Arial"/>
          <w:sz w:val="20"/>
        </w:rPr>
      </w:pPr>
      <w:r w:rsidRPr="006778E6">
        <w:rPr>
          <w:rFonts w:cs="Arial"/>
          <w:sz w:val="20"/>
        </w:rPr>
        <w:t>loss of or damage to goodwill;</w:t>
      </w:r>
    </w:p>
    <w:p w14:paraId="357A5049" w14:textId="77777777" w:rsidR="0088767B" w:rsidRPr="006778E6" w:rsidRDefault="0088767B" w:rsidP="0088767B">
      <w:pPr>
        <w:pStyle w:val="Heading4"/>
        <w:rPr>
          <w:rFonts w:cs="Arial"/>
          <w:sz w:val="20"/>
        </w:rPr>
      </w:pPr>
      <w:r w:rsidRPr="006778E6">
        <w:rPr>
          <w:rFonts w:cs="Arial"/>
          <w:sz w:val="20"/>
        </w:rPr>
        <w:t>loss of savings (whether anticipated or otherwise); and/or</w:t>
      </w:r>
    </w:p>
    <w:p w14:paraId="3066CF6C" w14:textId="77777777" w:rsidR="0088767B" w:rsidRPr="006778E6" w:rsidRDefault="0088767B" w:rsidP="0088767B">
      <w:pPr>
        <w:pStyle w:val="Heading4"/>
        <w:rPr>
          <w:rFonts w:cs="Arial"/>
          <w:sz w:val="20"/>
        </w:rPr>
      </w:pPr>
      <w:r w:rsidRPr="006778E6">
        <w:rPr>
          <w:rFonts w:cs="Arial"/>
          <w:sz w:val="20"/>
        </w:rPr>
        <w:t>any indirect, special or consequential loss or damage.</w:t>
      </w:r>
    </w:p>
    <w:p w14:paraId="73301FF9" w14:textId="77777777" w:rsidR="00AB51E9" w:rsidRPr="006778E6" w:rsidRDefault="00AB51E9" w:rsidP="003C6C6B">
      <w:pPr>
        <w:pStyle w:val="Heading3"/>
        <w:rPr>
          <w:rFonts w:cs="Arial"/>
          <w:sz w:val="20"/>
        </w:rPr>
      </w:pPr>
      <w:r w:rsidRPr="006778E6">
        <w:rPr>
          <w:rFonts w:cs="Arial"/>
          <w:sz w:val="20"/>
        </w:rPr>
        <w:t xml:space="preserve">No enquiry, inspection, approval, sanction, comment, consent, </w:t>
      </w:r>
      <w:r w:rsidR="00E81BCB" w:rsidRPr="006778E6">
        <w:rPr>
          <w:rFonts w:cs="Arial"/>
          <w:sz w:val="20"/>
        </w:rPr>
        <w:t xml:space="preserve">or </w:t>
      </w:r>
      <w:r w:rsidRPr="006778E6">
        <w:rPr>
          <w:rFonts w:cs="Arial"/>
          <w:sz w:val="20"/>
        </w:rPr>
        <w:t xml:space="preserve">decision at any time made or given by or on behalf of the </w:t>
      </w:r>
      <w:r w:rsidR="007D1596" w:rsidRPr="006778E6">
        <w:rPr>
          <w:rFonts w:cs="Arial"/>
          <w:sz w:val="20"/>
        </w:rPr>
        <w:t>Customer</w:t>
      </w:r>
      <w:r w:rsidRPr="006778E6">
        <w:rPr>
          <w:rFonts w:cs="Arial"/>
          <w:sz w:val="20"/>
        </w:rPr>
        <w:t xml:space="preserve"> to any document or information provided by the </w:t>
      </w:r>
      <w:r w:rsidR="004104F4" w:rsidRPr="006778E6">
        <w:rPr>
          <w:rFonts w:cs="Arial"/>
          <w:sz w:val="20"/>
        </w:rPr>
        <w:t>Supplier</w:t>
      </w:r>
      <w:r w:rsidRPr="006778E6">
        <w:rPr>
          <w:rFonts w:cs="Arial"/>
          <w:sz w:val="20"/>
        </w:rPr>
        <w:t xml:space="preserve"> in its provision of the Contract Services, and no failure of the </w:t>
      </w:r>
      <w:r w:rsidR="007D1596" w:rsidRPr="006778E6">
        <w:rPr>
          <w:rFonts w:cs="Arial"/>
          <w:sz w:val="20"/>
        </w:rPr>
        <w:t>Customer</w:t>
      </w:r>
      <w:r w:rsidRPr="006778E6">
        <w:rPr>
          <w:rFonts w:cs="Arial"/>
          <w:sz w:val="20"/>
        </w:rPr>
        <w:t xml:space="preserve"> to discern any defect in or omission from any such document or information shall operate to exclude or limit the obligation of the </w:t>
      </w:r>
      <w:r w:rsidR="004104F4" w:rsidRPr="006778E6">
        <w:rPr>
          <w:rFonts w:cs="Arial"/>
          <w:sz w:val="20"/>
        </w:rPr>
        <w:t>Supplier</w:t>
      </w:r>
      <w:r w:rsidRPr="006778E6">
        <w:rPr>
          <w:rFonts w:cs="Arial"/>
          <w:sz w:val="20"/>
        </w:rPr>
        <w:t xml:space="preserve"> to </w:t>
      </w:r>
      <w:r w:rsidR="007C64B3" w:rsidRPr="006778E6">
        <w:rPr>
          <w:rFonts w:cs="Arial"/>
          <w:sz w:val="20"/>
        </w:rPr>
        <w:t xml:space="preserve">carry out </w:t>
      </w:r>
      <w:r w:rsidRPr="006778E6">
        <w:rPr>
          <w:rFonts w:cs="Arial"/>
          <w:sz w:val="20"/>
        </w:rPr>
        <w:t xml:space="preserve">all the obligations of a professional </w:t>
      </w:r>
      <w:r w:rsidR="004104F4" w:rsidRPr="006778E6">
        <w:rPr>
          <w:rFonts w:cs="Arial"/>
          <w:sz w:val="20"/>
        </w:rPr>
        <w:t>Supplier</w:t>
      </w:r>
      <w:r w:rsidRPr="006778E6">
        <w:rPr>
          <w:rFonts w:cs="Arial"/>
          <w:sz w:val="20"/>
        </w:rPr>
        <w:t xml:space="preserve"> employed in a </w:t>
      </w:r>
      <w:r w:rsidR="007C64B3" w:rsidRPr="006778E6">
        <w:rPr>
          <w:rFonts w:cs="Arial"/>
          <w:sz w:val="20"/>
        </w:rPr>
        <w:t xml:space="preserve">client/customer </w:t>
      </w:r>
      <w:r w:rsidRPr="006778E6">
        <w:rPr>
          <w:rFonts w:cs="Arial"/>
          <w:sz w:val="20"/>
        </w:rPr>
        <w:t>relationship.</w:t>
      </w:r>
    </w:p>
    <w:p w14:paraId="18478713" w14:textId="77777777" w:rsidR="00E612D1" w:rsidRPr="006778E6" w:rsidRDefault="00E612D1" w:rsidP="003C6C6B">
      <w:pPr>
        <w:pStyle w:val="Heading3"/>
        <w:rPr>
          <w:rFonts w:cs="Arial"/>
          <w:sz w:val="20"/>
        </w:rPr>
      </w:pPr>
      <w:r w:rsidRPr="006778E6">
        <w:rPr>
          <w:rFonts w:cs="Arial"/>
          <w:sz w:val="20"/>
        </w:rPr>
        <w:t xml:space="preserve">Save as otherwise expressly provided, the obligations of the </w:t>
      </w:r>
      <w:r w:rsidR="007D1596" w:rsidRPr="006778E6">
        <w:rPr>
          <w:rFonts w:cs="Arial"/>
          <w:sz w:val="20"/>
        </w:rPr>
        <w:t>Customer</w:t>
      </w:r>
      <w:r w:rsidRPr="006778E6">
        <w:rPr>
          <w:rFonts w:cs="Arial"/>
          <w:sz w:val="20"/>
        </w:rPr>
        <w:t xml:space="preserve"> under the Contract are obligations of the </w:t>
      </w:r>
      <w:r w:rsidR="007D1596" w:rsidRPr="006778E6">
        <w:rPr>
          <w:rFonts w:cs="Arial"/>
          <w:sz w:val="20"/>
        </w:rPr>
        <w:t>Customer</w:t>
      </w:r>
      <w:r w:rsidRPr="006778E6">
        <w:rPr>
          <w:rFonts w:cs="Arial"/>
          <w:sz w:val="20"/>
        </w:rPr>
        <w:t xml:space="preserve"> in its capacity as a contracting counterparty and nothing in the Contract shall operate as an obligation upon, or in any other way fetter or constrain the </w:t>
      </w:r>
      <w:r w:rsidR="007D1596" w:rsidRPr="006778E6">
        <w:rPr>
          <w:rFonts w:cs="Arial"/>
          <w:sz w:val="20"/>
        </w:rPr>
        <w:t>Customer</w:t>
      </w:r>
      <w:r w:rsidRPr="006778E6">
        <w:rPr>
          <w:rFonts w:cs="Arial"/>
          <w:sz w:val="20"/>
        </w:rPr>
        <w:t xml:space="preserve"> in any other capacity, nor shall the exercise by the </w:t>
      </w:r>
      <w:r w:rsidR="007D1596" w:rsidRPr="006778E6">
        <w:rPr>
          <w:rFonts w:cs="Arial"/>
          <w:sz w:val="20"/>
        </w:rPr>
        <w:t>Customer</w:t>
      </w:r>
      <w:r w:rsidRPr="006778E6">
        <w:rPr>
          <w:rFonts w:cs="Arial"/>
          <w:sz w:val="20"/>
        </w:rPr>
        <w:t xml:space="preserve"> of its duties and powers in any other capacity lead to any liability under the Contract (howsoever arising) on the part of the </w:t>
      </w:r>
      <w:r w:rsidR="007D1596" w:rsidRPr="006778E6">
        <w:rPr>
          <w:rFonts w:cs="Arial"/>
          <w:sz w:val="20"/>
        </w:rPr>
        <w:t>Customer</w:t>
      </w:r>
      <w:r w:rsidRPr="006778E6">
        <w:rPr>
          <w:rFonts w:cs="Arial"/>
          <w:sz w:val="20"/>
        </w:rPr>
        <w:t xml:space="preserve"> to the </w:t>
      </w:r>
      <w:r w:rsidR="004104F4" w:rsidRPr="006778E6">
        <w:rPr>
          <w:rFonts w:cs="Arial"/>
          <w:sz w:val="20"/>
        </w:rPr>
        <w:t>Supplier</w:t>
      </w:r>
      <w:r w:rsidRPr="006778E6">
        <w:rPr>
          <w:rFonts w:cs="Arial"/>
          <w:sz w:val="20"/>
        </w:rPr>
        <w:t>.</w:t>
      </w:r>
    </w:p>
    <w:p w14:paraId="0B15A1DF" w14:textId="77777777" w:rsidR="00B10032" w:rsidRPr="006778E6" w:rsidRDefault="006476E2" w:rsidP="00B10032">
      <w:pPr>
        <w:pStyle w:val="Heading3"/>
        <w:rPr>
          <w:rFonts w:cs="Arial"/>
          <w:sz w:val="20"/>
        </w:rPr>
      </w:pPr>
      <w:r w:rsidRPr="006778E6">
        <w:rPr>
          <w:rFonts w:eastAsia="Times New Roman" w:cs="Arial"/>
          <w:sz w:val="20"/>
        </w:rPr>
        <w:t xml:space="preserve">Subject always to Clause 4.1.1, and for the avoidance of doubt, both of the Parties agree that </w:t>
      </w:r>
      <w:r w:rsidR="00B10032" w:rsidRPr="006778E6">
        <w:rPr>
          <w:rFonts w:cs="Arial"/>
          <w:sz w:val="20"/>
        </w:rPr>
        <w:t>the</w:t>
      </w:r>
      <w:r w:rsidR="00B56323" w:rsidRPr="006778E6">
        <w:rPr>
          <w:rFonts w:cs="Arial"/>
          <w:sz w:val="20"/>
        </w:rPr>
        <w:t xml:space="preserve"> total</w:t>
      </w:r>
      <w:r w:rsidR="00B10032" w:rsidRPr="006778E6">
        <w:rPr>
          <w:rFonts w:cs="Arial"/>
          <w:sz w:val="20"/>
        </w:rPr>
        <w:t xml:space="preserve"> aggregate liability (whether </w:t>
      </w:r>
      <w:r w:rsidRPr="006778E6">
        <w:rPr>
          <w:rFonts w:cs="Arial"/>
          <w:sz w:val="20"/>
        </w:rPr>
        <w:t xml:space="preserve">those liabilities are </w:t>
      </w:r>
      <w:r w:rsidR="00B10032" w:rsidRPr="006778E6">
        <w:rPr>
          <w:rFonts w:cs="Arial"/>
          <w:sz w:val="20"/>
        </w:rPr>
        <w:t xml:space="preserve">expressed as an indemnity or otherwise) of each </w:t>
      </w:r>
      <w:r w:rsidR="006C3D9C" w:rsidRPr="006778E6">
        <w:rPr>
          <w:rFonts w:cs="Arial"/>
          <w:sz w:val="20"/>
        </w:rPr>
        <w:t>P</w:t>
      </w:r>
      <w:r w:rsidR="00B10032" w:rsidRPr="006778E6">
        <w:rPr>
          <w:rFonts w:cs="Arial"/>
          <w:sz w:val="20"/>
        </w:rPr>
        <w:t xml:space="preserve">arty to the other </w:t>
      </w:r>
      <w:r w:rsidR="006C3D9C" w:rsidRPr="006778E6">
        <w:rPr>
          <w:rFonts w:cs="Arial"/>
          <w:sz w:val="20"/>
        </w:rPr>
        <w:t>P</w:t>
      </w:r>
      <w:r w:rsidR="00B10032" w:rsidRPr="006778E6">
        <w:rPr>
          <w:rFonts w:cs="Arial"/>
          <w:sz w:val="20"/>
        </w:rPr>
        <w:t>arty for each year of this Contract</w:t>
      </w:r>
      <w:r w:rsidR="00536DFF" w:rsidRPr="006778E6">
        <w:rPr>
          <w:rFonts w:cs="Arial"/>
          <w:sz w:val="20"/>
        </w:rPr>
        <w:t xml:space="preserve"> shall be</w:t>
      </w:r>
      <w:r w:rsidR="00B10032" w:rsidRPr="006778E6">
        <w:rPr>
          <w:rFonts w:cs="Arial"/>
          <w:sz w:val="20"/>
        </w:rPr>
        <w:t>:</w:t>
      </w:r>
    </w:p>
    <w:p w14:paraId="57EFA3CE" w14:textId="77777777" w:rsidR="00B10032" w:rsidRPr="006778E6" w:rsidRDefault="00B10032" w:rsidP="00B10032">
      <w:pPr>
        <w:pStyle w:val="Heading3"/>
        <w:numPr>
          <w:ilvl w:val="0"/>
          <w:numId w:val="0"/>
        </w:numPr>
        <w:ind w:left="2880" w:hanging="1080"/>
        <w:rPr>
          <w:rFonts w:cs="Arial"/>
          <w:sz w:val="20"/>
        </w:rPr>
      </w:pPr>
      <w:r w:rsidRPr="006778E6">
        <w:rPr>
          <w:rFonts w:cs="Arial"/>
          <w:sz w:val="20"/>
        </w:rPr>
        <w:lastRenderedPageBreak/>
        <w:t>4.1.8.1</w:t>
      </w:r>
      <w:r w:rsidRPr="006778E6">
        <w:rPr>
          <w:rFonts w:cs="Arial"/>
          <w:sz w:val="20"/>
        </w:rPr>
        <w:tab/>
        <w:t>for all defaults resulting in direct loss or damage to the property of the other party shall be subject to a limit of £2 million (Two Million Pounds) unless otherwise stipulated by the Customer in the Letter of Appointment following a further competition;</w:t>
      </w:r>
    </w:p>
    <w:p w14:paraId="1F6BEDBB" w14:textId="77777777" w:rsidR="00B10032" w:rsidRPr="006778E6" w:rsidRDefault="00B10032" w:rsidP="00B10032">
      <w:pPr>
        <w:pStyle w:val="Heading3"/>
        <w:numPr>
          <w:ilvl w:val="0"/>
          <w:numId w:val="0"/>
        </w:numPr>
        <w:ind w:left="2880" w:hanging="1080"/>
        <w:rPr>
          <w:rFonts w:cs="Arial"/>
          <w:sz w:val="20"/>
        </w:rPr>
      </w:pPr>
      <w:r w:rsidRPr="006778E6">
        <w:rPr>
          <w:rFonts w:cs="Arial"/>
          <w:sz w:val="20"/>
        </w:rPr>
        <w:t>4.1.8.2</w:t>
      </w:r>
      <w:r w:rsidRPr="006778E6">
        <w:rPr>
          <w:rFonts w:cs="Arial"/>
          <w:sz w:val="20"/>
        </w:rPr>
        <w:tab/>
        <w:t>in respect of all other defaults, claims, losses or damages whether arising from breach of contract, misrepresentation (whether tort</w:t>
      </w:r>
      <w:r w:rsidR="006476E2" w:rsidRPr="006778E6">
        <w:rPr>
          <w:rFonts w:cs="Arial"/>
          <w:sz w:val="20"/>
        </w:rPr>
        <w:t>i</w:t>
      </w:r>
      <w:r w:rsidRPr="006778E6">
        <w:rPr>
          <w:rFonts w:cs="Arial"/>
          <w:sz w:val="20"/>
        </w:rPr>
        <w:t>ous or statutory), tort (including negligence), breach of statutory duty or otherwise shall in no event exceed the greater of the sum of £2 million (Two Million Po</w:t>
      </w:r>
      <w:r w:rsidR="002D4993" w:rsidRPr="006778E6">
        <w:rPr>
          <w:rFonts w:cs="Arial"/>
          <w:sz w:val="20"/>
        </w:rPr>
        <w:t>u</w:t>
      </w:r>
      <w:r w:rsidRPr="006778E6">
        <w:rPr>
          <w:rFonts w:cs="Arial"/>
          <w:sz w:val="20"/>
        </w:rPr>
        <w:t>nds) or a sum equivalent to One Hundred and Twenty-Five Per Cent (125%) of the Contract Charges paid or payable to the Supplier in the relevant year of the Contract calculated at the date of the event giving rise to the liability (estimated for the full year if the event occurs in the first year of the Contract)</w:t>
      </w:r>
      <w:r w:rsidR="006C3D9C" w:rsidRPr="006778E6">
        <w:rPr>
          <w:rFonts w:cs="Arial"/>
          <w:sz w:val="20"/>
        </w:rPr>
        <w:t xml:space="preserve"> </w:t>
      </w:r>
      <w:r w:rsidR="002D4993" w:rsidRPr="006778E6">
        <w:rPr>
          <w:rFonts w:cs="Arial"/>
          <w:sz w:val="20"/>
        </w:rPr>
        <w:t xml:space="preserve">unless </w:t>
      </w:r>
      <w:r w:rsidR="006C3D9C" w:rsidRPr="006778E6">
        <w:rPr>
          <w:rFonts w:cs="Arial"/>
          <w:sz w:val="20"/>
        </w:rPr>
        <w:t xml:space="preserve">a different aggregate limit or limits is </w:t>
      </w:r>
      <w:r w:rsidR="002D4993" w:rsidRPr="006778E6">
        <w:rPr>
          <w:rFonts w:cs="Arial"/>
          <w:sz w:val="20"/>
        </w:rPr>
        <w:t>otherwise stipulated by the Customer in the Letter of Appointment following a further competition</w:t>
      </w:r>
      <w:r w:rsidRPr="006778E6">
        <w:rPr>
          <w:rFonts w:cs="Arial"/>
          <w:sz w:val="20"/>
        </w:rPr>
        <w:t>.</w:t>
      </w:r>
    </w:p>
    <w:p w14:paraId="0A8BD4E3" w14:textId="77777777" w:rsidR="003C6C6B" w:rsidRPr="006778E6" w:rsidRDefault="003C6C6B" w:rsidP="003C6C6B">
      <w:pPr>
        <w:pStyle w:val="Heading2"/>
        <w:keepNext/>
        <w:tabs>
          <w:tab w:val="num" w:pos="720"/>
        </w:tabs>
        <w:ind w:left="720"/>
        <w:rPr>
          <w:rFonts w:cs="Arial"/>
          <w:b/>
          <w:sz w:val="20"/>
        </w:rPr>
      </w:pPr>
      <w:r w:rsidRPr="006778E6">
        <w:rPr>
          <w:rFonts w:cs="Arial"/>
          <w:b/>
          <w:sz w:val="20"/>
        </w:rPr>
        <w:t>Insurance</w:t>
      </w:r>
    </w:p>
    <w:p w14:paraId="3172B38D" w14:textId="77777777" w:rsidR="003C6C6B" w:rsidRPr="006778E6" w:rsidRDefault="003C6C6B" w:rsidP="003C6C6B">
      <w:pPr>
        <w:pStyle w:val="Heading3"/>
        <w:rPr>
          <w:rFonts w:cs="Arial"/>
          <w:sz w:val="20"/>
        </w:rPr>
      </w:pPr>
      <w:r w:rsidRPr="006778E6">
        <w:rPr>
          <w:rFonts w:cs="Arial"/>
          <w:sz w:val="20"/>
        </w:rPr>
        <w:t xml:space="preserve">The </w:t>
      </w:r>
      <w:r w:rsidR="004104F4" w:rsidRPr="006778E6">
        <w:rPr>
          <w:rFonts w:cs="Arial"/>
          <w:sz w:val="20"/>
        </w:rPr>
        <w:t>Supplier</w:t>
      </w:r>
      <w:r w:rsidRPr="006778E6">
        <w:rPr>
          <w:rFonts w:cs="Arial"/>
          <w:sz w:val="20"/>
        </w:rPr>
        <w:t xml:space="preserve"> shall effect and maintain with a reputable insurance company a policy or policies of insurance providing an adequate level of cover in respect of </w:t>
      </w:r>
      <w:r w:rsidR="008447C4" w:rsidRPr="006778E6">
        <w:rPr>
          <w:rFonts w:cs="Arial"/>
          <w:sz w:val="20"/>
        </w:rPr>
        <w:t>the</w:t>
      </w:r>
      <w:r w:rsidRPr="006778E6">
        <w:rPr>
          <w:rFonts w:cs="Arial"/>
          <w:sz w:val="20"/>
        </w:rPr>
        <w:t xml:space="preserve"> risks which may be incurred by the </w:t>
      </w:r>
      <w:r w:rsidR="004104F4" w:rsidRPr="006778E6">
        <w:rPr>
          <w:rFonts w:cs="Arial"/>
          <w:sz w:val="20"/>
        </w:rPr>
        <w:t>Supplier</w:t>
      </w:r>
      <w:r w:rsidRPr="006778E6">
        <w:rPr>
          <w:rFonts w:cs="Arial"/>
          <w:sz w:val="20"/>
        </w:rPr>
        <w:t xml:space="preserve">, arising out of the </w:t>
      </w:r>
      <w:r w:rsidR="004104F4" w:rsidRPr="006778E6">
        <w:rPr>
          <w:rFonts w:cs="Arial"/>
          <w:sz w:val="20"/>
        </w:rPr>
        <w:t>Supplier</w:t>
      </w:r>
      <w:r w:rsidRPr="006778E6">
        <w:rPr>
          <w:rFonts w:cs="Arial"/>
          <w:sz w:val="20"/>
        </w:rPr>
        <w:t xml:space="preserve">’s performance of its obligations under the Contract, including death or personal injury, loss of or damage to property or any other loss. Such policy or policies shall include professional indemnity cover in respect of any financial loss to the </w:t>
      </w:r>
      <w:r w:rsidR="007D1596" w:rsidRPr="006778E6">
        <w:rPr>
          <w:rFonts w:cs="Arial"/>
          <w:sz w:val="20"/>
        </w:rPr>
        <w:t>Customer</w:t>
      </w:r>
      <w:r w:rsidRPr="006778E6">
        <w:rPr>
          <w:rFonts w:cs="Arial"/>
          <w:sz w:val="20"/>
        </w:rPr>
        <w:t xml:space="preserve"> arising from any advice given or omitted to be given by the </w:t>
      </w:r>
      <w:r w:rsidR="004104F4" w:rsidRPr="006778E6">
        <w:rPr>
          <w:rFonts w:cs="Arial"/>
          <w:sz w:val="20"/>
        </w:rPr>
        <w:t>Supplier</w:t>
      </w:r>
      <w:r w:rsidRPr="006778E6">
        <w:rPr>
          <w:rFonts w:cs="Arial"/>
          <w:sz w:val="20"/>
        </w:rPr>
        <w:t xml:space="preserve"> under the Contract or otherwise in connection with the provision of the Contract Services. Such insurance shall be maintained for </w:t>
      </w:r>
      <w:r w:rsidR="00527E29" w:rsidRPr="006778E6">
        <w:rPr>
          <w:rFonts w:cs="Arial"/>
          <w:sz w:val="20"/>
        </w:rPr>
        <w:t xml:space="preserve">so long as the </w:t>
      </w:r>
      <w:r w:rsidR="004104F4" w:rsidRPr="006778E6">
        <w:rPr>
          <w:rFonts w:cs="Arial"/>
          <w:sz w:val="20"/>
        </w:rPr>
        <w:t>Supplier</w:t>
      </w:r>
      <w:r w:rsidR="00527E29" w:rsidRPr="006778E6">
        <w:rPr>
          <w:rFonts w:cs="Arial"/>
          <w:sz w:val="20"/>
        </w:rPr>
        <w:t xml:space="preserve"> may have any liability to the </w:t>
      </w:r>
      <w:r w:rsidR="007D1596" w:rsidRPr="006778E6">
        <w:rPr>
          <w:rFonts w:cs="Arial"/>
          <w:sz w:val="20"/>
        </w:rPr>
        <w:t>Customer</w:t>
      </w:r>
      <w:r w:rsidRPr="006778E6">
        <w:rPr>
          <w:rFonts w:cs="Arial"/>
          <w:sz w:val="20"/>
        </w:rPr>
        <w:t xml:space="preserve">. </w:t>
      </w:r>
    </w:p>
    <w:p w14:paraId="185EECB6" w14:textId="77777777" w:rsidR="00527E29" w:rsidRPr="006778E6" w:rsidRDefault="00527E29" w:rsidP="003C6C6B">
      <w:pPr>
        <w:pStyle w:val="Heading3"/>
        <w:rPr>
          <w:rFonts w:cs="Arial"/>
          <w:sz w:val="20"/>
        </w:rPr>
      </w:pPr>
      <w:r w:rsidRPr="006778E6">
        <w:rPr>
          <w:rFonts w:cs="Arial"/>
          <w:sz w:val="20"/>
        </w:rPr>
        <w:t xml:space="preserve">It shall be the responsibility of the </w:t>
      </w:r>
      <w:r w:rsidR="004104F4" w:rsidRPr="006778E6">
        <w:rPr>
          <w:rFonts w:cs="Arial"/>
          <w:sz w:val="20"/>
        </w:rPr>
        <w:t>Supplier</w:t>
      </w:r>
      <w:r w:rsidRPr="006778E6">
        <w:rPr>
          <w:rFonts w:cs="Arial"/>
          <w:sz w:val="20"/>
        </w:rPr>
        <w:t xml:space="preserve"> to determine the amount of insurance cover that will be adequate to enable the </w:t>
      </w:r>
      <w:r w:rsidR="004104F4" w:rsidRPr="006778E6">
        <w:rPr>
          <w:rFonts w:cs="Arial"/>
          <w:sz w:val="20"/>
        </w:rPr>
        <w:t>Supplier</w:t>
      </w:r>
      <w:r w:rsidRPr="006778E6">
        <w:rPr>
          <w:rFonts w:cs="Arial"/>
          <w:sz w:val="20"/>
        </w:rPr>
        <w:t xml:space="preserve"> to satisfy any liability arising in respect of the risks referred to in Clause 4.2.1.</w:t>
      </w:r>
    </w:p>
    <w:p w14:paraId="0CABB658" w14:textId="77777777" w:rsidR="003C6C6B" w:rsidRPr="006778E6" w:rsidRDefault="003C6C6B" w:rsidP="003C6C6B">
      <w:pPr>
        <w:pStyle w:val="Heading3"/>
        <w:rPr>
          <w:rFonts w:cs="Arial"/>
          <w:sz w:val="20"/>
        </w:rPr>
      </w:pPr>
      <w:r w:rsidRPr="006778E6">
        <w:rPr>
          <w:rFonts w:cs="Arial"/>
          <w:sz w:val="20"/>
        </w:rPr>
        <w:t xml:space="preserve">If, for whatever reason, the </w:t>
      </w:r>
      <w:r w:rsidR="004104F4" w:rsidRPr="006778E6">
        <w:rPr>
          <w:rFonts w:cs="Arial"/>
          <w:sz w:val="20"/>
        </w:rPr>
        <w:t>Supplier</w:t>
      </w:r>
      <w:r w:rsidRPr="006778E6">
        <w:rPr>
          <w:rFonts w:cs="Arial"/>
          <w:sz w:val="20"/>
        </w:rPr>
        <w:t xml:space="preserve"> fails to give effect to and maintain the insurances required by Clause 4.2.1, the </w:t>
      </w:r>
      <w:r w:rsidR="007D1596" w:rsidRPr="006778E6">
        <w:rPr>
          <w:rFonts w:cs="Arial"/>
          <w:sz w:val="20"/>
        </w:rPr>
        <w:t>Customer</w:t>
      </w:r>
      <w:r w:rsidRPr="006778E6">
        <w:rPr>
          <w:rFonts w:cs="Arial"/>
          <w:sz w:val="20"/>
        </w:rPr>
        <w:t xml:space="preserve"> may make alternative arrangements to protect its interests and may recover the costs of such arrangements from the </w:t>
      </w:r>
      <w:r w:rsidR="004104F4" w:rsidRPr="006778E6">
        <w:rPr>
          <w:rFonts w:cs="Arial"/>
          <w:sz w:val="20"/>
        </w:rPr>
        <w:t>Supplier</w:t>
      </w:r>
      <w:r w:rsidRPr="006778E6">
        <w:rPr>
          <w:rFonts w:cs="Arial"/>
          <w:sz w:val="20"/>
        </w:rPr>
        <w:t>.</w:t>
      </w:r>
    </w:p>
    <w:p w14:paraId="327F1899" w14:textId="77777777" w:rsidR="003C6C6B" w:rsidRPr="006778E6" w:rsidRDefault="003C6C6B" w:rsidP="003C6C6B">
      <w:pPr>
        <w:pStyle w:val="Heading3"/>
        <w:rPr>
          <w:rFonts w:cs="Arial"/>
          <w:sz w:val="20"/>
        </w:rPr>
      </w:pPr>
      <w:r w:rsidRPr="006778E6">
        <w:rPr>
          <w:rFonts w:cs="Arial"/>
          <w:sz w:val="20"/>
        </w:rPr>
        <w:t xml:space="preserve">The provisions of any insurance or the amount of cover shall not relieve the </w:t>
      </w:r>
      <w:r w:rsidR="004104F4" w:rsidRPr="006778E6">
        <w:rPr>
          <w:rFonts w:cs="Arial"/>
          <w:sz w:val="20"/>
        </w:rPr>
        <w:t>Supplier</w:t>
      </w:r>
      <w:r w:rsidRPr="006778E6">
        <w:rPr>
          <w:rFonts w:cs="Arial"/>
          <w:sz w:val="20"/>
        </w:rPr>
        <w:t xml:space="preserve"> of any liabilities under the Contract. </w:t>
      </w:r>
    </w:p>
    <w:p w14:paraId="50DF7C20" w14:textId="77777777" w:rsidR="00F807DC" w:rsidRPr="006778E6" w:rsidRDefault="007562F7">
      <w:pPr>
        <w:pStyle w:val="Heading1"/>
        <w:keepNext/>
        <w:rPr>
          <w:rFonts w:cs="Arial"/>
          <w:sz w:val="20"/>
        </w:rPr>
      </w:pPr>
      <w:bookmarkStart w:id="64" w:name="_Ref313366946"/>
      <w:bookmarkStart w:id="65" w:name="_Toc428362680"/>
      <w:bookmarkEnd w:id="60"/>
      <w:r w:rsidRPr="006778E6">
        <w:rPr>
          <w:rFonts w:cs="Arial"/>
          <w:sz w:val="20"/>
        </w:rPr>
        <w:t>INTELLECTUAL PROPERTY RIGHTS</w:t>
      </w:r>
      <w:bookmarkEnd w:id="64"/>
      <w:bookmarkEnd w:id="65"/>
    </w:p>
    <w:p w14:paraId="28A9A999" w14:textId="77777777" w:rsidR="00F14CCD" w:rsidRPr="006778E6" w:rsidRDefault="00F14CCD" w:rsidP="00F14CCD">
      <w:pPr>
        <w:pStyle w:val="Heading2"/>
        <w:tabs>
          <w:tab w:val="num" w:pos="720"/>
        </w:tabs>
        <w:ind w:left="720"/>
        <w:rPr>
          <w:rFonts w:cs="Arial"/>
          <w:sz w:val="20"/>
        </w:rPr>
      </w:pPr>
      <w:bookmarkStart w:id="66" w:name="_Ref313373731"/>
      <w:r w:rsidRPr="006778E6">
        <w:rPr>
          <w:rFonts w:cs="Arial"/>
          <w:sz w:val="20"/>
        </w:rPr>
        <w:t xml:space="preserve">All Intellectual Property Rights in the output </w:t>
      </w:r>
      <w:r w:rsidR="00CB2406" w:rsidRPr="006778E6">
        <w:rPr>
          <w:rFonts w:cs="Arial"/>
          <w:sz w:val="20"/>
        </w:rPr>
        <w:t>from</w:t>
      </w:r>
      <w:r w:rsidRPr="006778E6">
        <w:rPr>
          <w:rFonts w:cs="Arial"/>
          <w:sz w:val="20"/>
        </w:rPr>
        <w:t xml:space="preserve"> the Contract Services shall vest in the </w:t>
      </w:r>
      <w:r w:rsidR="004104F4" w:rsidRPr="006778E6">
        <w:rPr>
          <w:rFonts w:cs="Arial"/>
          <w:sz w:val="20"/>
        </w:rPr>
        <w:t>Supplier</w:t>
      </w:r>
      <w:r w:rsidR="00B014A2" w:rsidRPr="006778E6">
        <w:rPr>
          <w:rFonts w:cs="Arial"/>
          <w:sz w:val="20"/>
        </w:rPr>
        <w:t xml:space="preserve"> who shall grant to the </w:t>
      </w:r>
      <w:r w:rsidR="007D1596" w:rsidRPr="006778E6">
        <w:rPr>
          <w:rFonts w:cs="Arial"/>
          <w:sz w:val="20"/>
        </w:rPr>
        <w:t>Customer</w:t>
      </w:r>
      <w:r w:rsidR="00B014A2" w:rsidRPr="006778E6">
        <w:rPr>
          <w:rFonts w:cs="Arial"/>
          <w:sz w:val="20"/>
        </w:rPr>
        <w:t xml:space="preserve"> a non-exclusive, unlimited, irrevocable licence to use and exploit the same</w:t>
      </w:r>
      <w:r w:rsidRPr="006778E6">
        <w:rPr>
          <w:rFonts w:cs="Arial"/>
          <w:sz w:val="20"/>
        </w:rPr>
        <w:t>.</w:t>
      </w:r>
    </w:p>
    <w:p w14:paraId="0FDC217C" w14:textId="77777777" w:rsidR="00F807DC" w:rsidRPr="006778E6" w:rsidRDefault="007562F7" w:rsidP="00F14CCD">
      <w:pPr>
        <w:pStyle w:val="Heading2"/>
        <w:tabs>
          <w:tab w:val="num" w:pos="720"/>
        </w:tabs>
        <w:ind w:left="720"/>
        <w:rPr>
          <w:rFonts w:cs="Arial"/>
          <w:sz w:val="20"/>
        </w:rPr>
      </w:pPr>
      <w:r w:rsidRPr="006778E6">
        <w:rPr>
          <w:rFonts w:cs="Arial"/>
          <w:sz w:val="20"/>
        </w:rPr>
        <w:t>S</w:t>
      </w:r>
      <w:r w:rsidR="00B014A2" w:rsidRPr="006778E6">
        <w:rPr>
          <w:rFonts w:cs="Arial"/>
          <w:sz w:val="20"/>
        </w:rPr>
        <w:t>ubject to Clause 5.1 and s</w:t>
      </w:r>
      <w:r w:rsidRPr="006778E6">
        <w:rPr>
          <w:rFonts w:cs="Arial"/>
          <w:sz w:val="20"/>
        </w:rPr>
        <w:t xml:space="preserve">ave as expressly granted elsewhere under </w:t>
      </w:r>
      <w:r w:rsidR="0013772A" w:rsidRPr="006778E6">
        <w:rPr>
          <w:rFonts w:cs="Arial"/>
          <w:sz w:val="20"/>
        </w:rPr>
        <w:t>the Contract</w:t>
      </w:r>
      <w:bookmarkEnd w:id="66"/>
      <w:r w:rsidR="0039658B" w:rsidRPr="006778E6">
        <w:rPr>
          <w:rFonts w:cs="Arial"/>
          <w:sz w:val="20"/>
        </w:rPr>
        <w:t xml:space="preserve">, </w:t>
      </w:r>
      <w:r w:rsidRPr="006778E6">
        <w:rPr>
          <w:rFonts w:cs="Arial"/>
          <w:sz w:val="20"/>
        </w:rPr>
        <w:t xml:space="preserve">the </w:t>
      </w:r>
      <w:r w:rsidR="007D1596" w:rsidRPr="006778E6">
        <w:rPr>
          <w:rFonts w:cs="Arial"/>
          <w:sz w:val="20"/>
        </w:rPr>
        <w:t>Customer</w:t>
      </w:r>
      <w:r w:rsidRPr="006778E6">
        <w:rPr>
          <w:rFonts w:cs="Arial"/>
          <w:sz w:val="20"/>
        </w:rPr>
        <w:t xml:space="preserve"> shall not acquire any right, title or interest in or to the Intellectual Property Rights of the </w:t>
      </w:r>
      <w:r w:rsidR="004104F4" w:rsidRPr="006778E6">
        <w:rPr>
          <w:rFonts w:cs="Arial"/>
          <w:sz w:val="20"/>
        </w:rPr>
        <w:t>Supplier</w:t>
      </w:r>
      <w:r w:rsidRPr="006778E6">
        <w:rPr>
          <w:rFonts w:cs="Arial"/>
          <w:sz w:val="20"/>
        </w:rPr>
        <w:t xml:space="preserve"> or its licensors</w:t>
      </w:r>
      <w:r w:rsidR="0039658B" w:rsidRPr="006778E6">
        <w:rPr>
          <w:rFonts w:cs="Arial"/>
          <w:sz w:val="20"/>
        </w:rPr>
        <w:t xml:space="preserve"> </w:t>
      </w:r>
      <w:r w:rsidRPr="006778E6">
        <w:rPr>
          <w:rFonts w:cs="Arial"/>
          <w:sz w:val="20"/>
        </w:rPr>
        <w:t>and</w:t>
      </w:r>
      <w:r w:rsidR="0039658B" w:rsidRPr="006778E6">
        <w:rPr>
          <w:rFonts w:cs="Arial"/>
          <w:sz w:val="20"/>
        </w:rPr>
        <w:t xml:space="preserve"> </w:t>
      </w:r>
      <w:r w:rsidRPr="006778E6">
        <w:rPr>
          <w:rFonts w:cs="Arial"/>
          <w:sz w:val="20"/>
        </w:rPr>
        <w:t xml:space="preserve">the </w:t>
      </w:r>
      <w:r w:rsidR="004104F4" w:rsidRPr="006778E6">
        <w:rPr>
          <w:rFonts w:cs="Arial"/>
          <w:sz w:val="20"/>
        </w:rPr>
        <w:t>Supplier</w:t>
      </w:r>
      <w:r w:rsidRPr="006778E6">
        <w:rPr>
          <w:rFonts w:cs="Arial"/>
          <w:sz w:val="20"/>
        </w:rPr>
        <w:t xml:space="preserve"> shall not acquire any right, title or interest in or to the Intellectual Property Rights of the </w:t>
      </w:r>
      <w:r w:rsidR="007D1596" w:rsidRPr="006778E6">
        <w:rPr>
          <w:rFonts w:cs="Arial"/>
          <w:sz w:val="20"/>
        </w:rPr>
        <w:t>Customer</w:t>
      </w:r>
      <w:r w:rsidR="0039658B" w:rsidRPr="006778E6">
        <w:rPr>
          <w:rFonts w:cs="Arial"/>
          <w:sz w:val="20"/>
        </w:rPr>
        <w:t xml:space="preserve"> </w:t>
      </w:r>
      <w:r w:rsidRPr="006778E6">
        <w:rPr>
          <w:rFonts w:cs="Arial"/>
          <w:sz w:val="20"/>
        </w:rPr>
        <w:t>or its licensors</w:t>
      </w:r>
      <w:r w:rsidR="0039658B" w:rsidRPr="006778E6">
        <w:rPr>
          <w:rFonts w:cs="Arial"/>
          <w:sz w:val="20"/>
        </w:rPr>
        <w:t>.</w:t>
      </w:r>
    </w:p>
    <w:p w14:paraId="0AFD4FCB" w14:textId="77777777" w:rsidR="00F807DC" w:rsidRPr="006778E6" w:rsidRDefault="007562F7" w:rsidP="0039658B">
      <w:pPr>
        <w:pStyle w:val="Heading2"/>
        <w:tabs>
          <w:tab w:val="num" w:pos="720"/>
        </w:tabs>
        <w:ind w:left="720"/>
        <w:rPr>
          <w:rFonts w:cs="Arial"/>
          <w:sz w:val="20"/>
        </w:rPr>
      </w:pPr>
      <w:bookmarkStart w:id="67" w:name="_Ref313366924"/>
      <w:r w:rsidRPr="006778E6">
        <w:rPr>
          <w:rFonts w:cs="Arial"/>
          <w:sz w:val="20"/>
        </w:rPr>
        <w:t xml:space="preserve">The </w:t>
      </w:r>
      <w:r w:rsidR="004104F4" w:rsidRPr="006778E6">
        <w:rPr>
          <w:rFonts w:cs="Arial"/>
          <w:sz w:val="20"/>
        </w:rPr>
        <w:t>Supplier</w:t>
      </w:r>
      <w:r w:rsidRPr="006778E6">
        <w:rPr>
          <w:rFonts w:cs="Arial"/>
          <w:sz w:val="20"/>
        </w:rPr>
        <w:t xml:space="preserve"> shall on demand</w:t>
      </w:r>
      <w:r w:rsidR="0039658B" w:rsidRPr="006778E6">
        <w:rPr>
          <w:rFonts w:cs="Arial"/>
          <w:sz w:val="20"/>
        </w:rPr>
        <w:t xml:space="preserve"> </w:t>
      </w:r>
      <w:r w:rsidRPr="006778E6">
        <w:rPr>
          <w:rFonts w:cs="Arial"/>
          <w:sz w:val="20"/>
        </w:rPr>
        <w:t xml:space="preserve">fully indemnify and keep fully indemnified and hold the </w:t>
      </w:r>
      <w:r w:rsidR="007D1596" w:rsidRPr="006778E6">
        <w:rPr>
          <w:rFonts w:cs="Arial"/>
          <w:sz w:val="20"/>
        </w:rPr>
        <w:t>Customer</w:t>
      </w:r>
      <w:r w:rsidRPr="006778E6">
        <w:rPr>
          <w:rFonts w:cs="Arial"/>
          <w:sz w:val="20"/>
        </w:rPr>
        <w:t xml:space="preserve"> and the Crown harmless from and against all actions, suits, claims, demands, losses, charges, damages, costs and expenses and other liabilities which the </w:t>
      </w:r>
      <w:r w:rsidR="007D1596" w:rsidRPr="006778E6">
        <w:rPr>
          <w:rFonts w:cs="Arial"/>
          <w:sz w:val="20"/>
        </w:rPr>
        <w:t>Customer</w:t>
      </w:r>
      <w:r w:rsidR="0039658B" w:rsidRPr="006778E6">
        <w:rPr>
          <w:rFonts w:cs="Arial"/>
          <w:sz w:val="20"/>
        </w:rPr>
        <w:t xml:space="preserve"> </w:t>
      </w:r>
      <w:r w:rsidRPr="006778E6">
        <w:rPr>
          <w:rFonts w:cs="Arial"/>
          <w:sz w:val="20"/>
        </w:rPr>
        <w:t xml:space="preserve">and or the Crown may suffer or incur as a result of any claim that the performance by the </w:t>
      </w:r>
      <w:r w:rsidR="004104F4" w:rsidRPr="006778E6">
        <w:rPr>
          <w:rFonts w:cs="Arial"/>
          <w:sz w:val="20"/>
        </w:rPr>
        <w:t>Supplier</w:t>
      </w:r>
      <w:r w:rsidRPr="006778E6">
        <w:rPr>
          <w:rFonts w:cs="Arial"/>
          <w:sz w:val="20"/>
        </w:rPr>
        <w:t xml:space="preserve"> of the </w:t>
      </w:r>
      <w:r w:rsidR="00162C54" w:rsidRPr="006778E6">
        <w:rPr>
          <w:rFonts w:cs="Arial"/>
          <w:sz w:val="20"/>
        </w:rPr>
        <w:t>Contract Services</w:t>
      </w:r>
      <w:r w:rsidR="00706BB4" w:rsidRPr="006778E6">
        <w:rPr>
          <w:rFonts w:cs="Arial"/>
          <w:sz w:val="20"/>
        </w:rPr>
        <w:t xml:space="preserve"> </w:t>
      </w:r>
      <w:r w:rsidRPr="006778E6">
        <w:rPr>
          <w:rFonts w:cs="Arial"/>
          <w:sz w:val="20"/>
        </w:rPr>
        <w:t>infringes or allegedly infringes a third party's Intellectual Property Rights (</w:t>
      </w:r>
      <w:r w:rsidR="0039658B" w:rsidRPr="006778E6">
        <w:rPr>
          <w:rFonts w:cs="Arial"/>
          <w:sz w:val="20"/>
        </w:rPr>
        <w:t>any such claim being a</w:t>
      </w:r>
      <w:r w:rsidR="0014427F" w:rsidRPr="006778E6">
        <w:rPr>
          <w:rFonts w:cs="Arial"/>
          <w:sz w:val="20"/>
        </w:rPr>
        <w:t xml:space="preserve"> </w:t>
      </w:r>
      <w:r w:rsidRPr="006778E6">
        <w:rPr>
          <w:rFonts w:cs="Arial"/>
          <w:sz w:val="20"/>
        </w:rPr>
        <w:t>"</w:t>
      </w:r>
      <w:r w:rsidRPr="006778E6">
        <w:rPr>
          <w:rFonts w:cs="Arial"/>
          <w:b/>
          <w:sz w:val="20"/>
        </w:rPr>
        <w:t>Claim</w:t>
      </w:r>
      <w:r w:rsidRPr="006778E6">
        <w:rPr>
          <w:rFonts w:cs="Arial"/>
          <w:sz w:val="20"/>
        </w:rPr>
        <w:t>")</w:t>
      </w:r>
      <w:bookmarkEnd w:id="67"/>
      <w:r w:rsidR="0039658B" w:rsidRPr="006778E6">
        <w:rPr>
          <w:rFonts w:cs="Arial"/>
          <w:sz w:val="20"/>
        </w:rPr>
        <w:t>.</w:t>
      </w:r>
    </w:p>
    <w:p w14:paraId="32EAC5A3" w14:textId="77777777" w:rsidR="00F807DC" w:rsidRPr="006778E6" w:rsidRDefault="00B014A2">
      <w:pPr>
        <w:pStyle w:val="Heading2"/>
        <w:tabs>
          <w:tab w:val="num" w:pos="720"/>
        </w:tabs>
        <w:ind w:left="720"/>
        <w:rPr>
          <w:rFonts w:cs="Arial"/>
          <w:sz w:val="20"/>
        </w:rPr>
      </w:pPr>
      <w:r w:rsidRPr="006778E6">
        <w:rPr>
          <w:rFonts w:cs="Arial"/>
          <w:sz w:val="20"/>
        </w:rPr>
        <w:lastRenderedPageBreak/>
        <w:t>If a Claim arises, t</w:t>
      </w:r>
      <w:r w:rsidR="007562F7" w:rsidRPr="006778E6">
        <w:rPr>
          <w:rFonts w:cs="Arial"/>
          <w:sz w:val="20"/>
        </w:rPr>
        <w:t xml:space="preserve">he </w:t>
      </w:r>
      <w:r w:rsidR="007D1596" w:rsidRPr="006778E6">
        <w:rPr>
          <w:rFonts w:cs="Arial"/>
          <w:sz w:val="20"/>
        </w:rPr>
        <w:t>Customer</w:t>
      </w:r>
      <w:r w:rsidR="007562F7" w:rsidRPr="006778E6">
        <w:rPr>
          <w:rFonts w:cs="Arial"/>
          <w:sz w:val="20"/>
        </w:rPr>
        <w:t xml:space="preserve"> shall notify the </w:t>
      </w:r>
      <w:r w:rsidR="004104F4" w:rsidRPr="006778E6">
        <w:rPr>
          <w:rFonts w:cs="Arial"/>
          <w:sz w:val="20"/>
        </w:rPr>
        <w:t>Supplier</w:t>
      </w:r>
      <w:r w:rsidR="007562F7" w:rsidRPr="006778E6">
        <w:rPr>
          <w:rFonts w:cs="Arial"/>
          <w:sz w:val="20"/>
        </w:rPr>
        <w:t xml:space="preserve"> in writing of the Claim and the </w:t>
      </w:r>
      <w:r w:rsidR="007D1596" w:rsidRPr="006778E6">
        <w:rPr>
          <w:rFonts w:cs="Arial"/>
          <w:sz w:val="20"/>
        </w:rPr>
        <w:t>Customer</w:t>
      </w:r>
      <w:r w:rsidR="007562F7" w:rsidRPr="006778E6">
        <w:rPr>
          <w:rFonts w:cs="Arial"/>
          <w:sz w:val="20"/>
        </w:rPr>
        <w:t xml:space="preserve"> shall not make any admissions which may be prejudicial to the defence or settlement of the Claim. The </w:t>
      </w:r>
      <w:r w:rsidR="004104F4" w:rsidRPr="006778E6">
        <w:rPr>
          <w:rFonts w:cs="Arial"/>
          <w:sz w:val="20"/>
        </w:rPr>
        <w:t>Supplier</w:t>
      </w:r>
      <w:r w:rsidR="007562F7" w:rsidRPr="006778E6">
        <w:rPr>
          <w:rFonts w:cs="Arial"/>
          <w:sz w:val="20"/>
        </w:rPr>
        <w:t xml:space="preserve"> shall at its own expense conduct all negotiations and any litigation arising in connection with the Claim provided always that the </w:t>
      </w:r>
      <w:r w:rsidR="004104F4" w:rsidRPr="006778E6">
        <w:rPr>
          <w:rFonts w:cs="Arial"/>
          <w:sz w:val="20"/>
        </w:rPr>
        <w:t>Supplier</w:t>
      </w:r>
      <w:r w:rsidR="007562F7" w:rsidRPr="006778E6">
        <w:rPr>
          <w:rFonts w:cs="Arial"/>
          <w:sz w:val="20"/>
        </w:rPr>
        <w:t xml:space="preserve">: </w:t>
      </w:r>
    </w:p>
    <w:p w14:paraId="73ACBC1A" w14:textId="77777777" w:rsidR="00F807DC" w:rsidRPr="006778E6" w:rsidRDefault="007562F7">
      <w:pPr>
        <w:pStyle w:val="Heading3"/>
        <w:rPr>
          <w:rFonts w:cs="Arial"/>
          <w:sz w:val="20"/>
        </w:rPr>
      </w:pPr>
      <w:r w:rsidRPr="006778E6">
        <w:rPr>
          <w:rFonts w:cs="Arial"/>
          <w:sz w:val="20"/>
        </w:rPr>
        <w:t xml:space="preserve">shall consult the </w:t>
      </w:r>
      <w:r w:rsidR="007D1596" w:rsidRPr="006778E6">
        <w:rPr>
          <w:rFonts w:cs="Arial"/>
          <w:sz w:val="20"/>
        </w:rPr>
        <w:t>Customer</w:t>
      </w:r>
      <w:r w:rsidRPr="006778E6">
        <w:rPr>
          <w:rFonts w:cs="Arial"/>
          <w:sz w:val="20"/>
        </w:rPr>
        <w:t xml:space="preserve"> on all substantive issues which arise during the conduct of such litigation and negotiations;</w:t>
      </w:r>
    </w:p>
    <w:p w14:paraId="44B932FF" w14:textId="77777777" w:rsidR="00F807DC" w:rsidRPr="006778E6" w:rsidRDefault="007562F7">
      <w:pPr>
        <w:pStyle w:val="Heading3"/>
        <w:rPr>
          <w:rFonts w:cs="Arial"/>
          <w:sz w:val="20"/>
        </w:rPr>
      </w:pPr>
      <w:r w:rsidRPr="006778E6">
        <w:rPr>
          <w:rFonts w:cs="Arial"/>
          <w:sz w:val="20"/>
        </w:rPr>
        <w:t xml:space="preserve">shall take due and proper account of the interests of the </w:t>
      </w:r>
      <w:r w:rsidR="007D1596" w:rsidRPr="006778E6">
        <w:rPr>
          <w:rFonts w:cs="Arial"/>
          <w:sz w:val="20"/>
        </w:rPr>
        <w:t>Customer</w:t>
      </w:r>
      <w:r w:rsidR="0039658B" w:rsidRPr="006778E6">
        <w:rPr>
          <w:rFonts w:cs="Arial"/>
          <w:sz w:val="20"/>
        </w:rPr>
        <w:t>;</w:t>
      </w:r>
    </w:p>
    <w:p w14:paraId="0FE63CBA" w14:textId="77777777" w:rsidR="00F807DC" w:rsidRPr="006778E6" w:rsidRDefault="007562F7">
      <w:pPr>
        <w:pStyle w:val="Heading3"/>
        <w:rPr>
          <w:rFonts w:cs="Arial"/>
          <w:sz w:val="20"/>
        </w:rPr>
      </w:pPr>
      <w:r w:rsidRPr="006778E6">
        <w:rPr>
          <w:rFonts w:cs="Arial"/>
          <w:sz w:val="20"/>
        </w:rPr>
        <w:t xml:space="preserve">shall consider and defend the Claim diligently using competent counsel and in such a way as not to bring the reputation of the </w:t>
      </w:r>
      <w:r w:rsidR="007D1596" w:rsidRPr="006778E6">
        <w:rPr>
          <w:rFonts w:cs="Arial"/>
          <w:sz w:val="20"/>
        </w:rPr>
        <w:t>Customer</w:t>
      </w:r>
      <w:r w:rsidRPr="006778E6">
        <w:rPr>
          <w:rFonts w:cs="Arial"/>
          <w:sz w:val="20"/>
        </w:rPr>
        <w:t xml:space="preserve"> into disrepute; and</w:t>
      </w:r>
    </w:p>
    <w:p w14:paraId="0EB4681E" w14:textId="77777777" w:rsidR="00F807DC" w:rsidRPr="006778E6" w:rsidRDefault="007562F7">
      <w:pPr>
        <w:pStyle w:val="Heading3"/>
        <w:rPr>
          <w:rFonts w:cs="Arial"/>
          <w:sz w:val="20"/>
        </w:rPr>
      </w:pPr>
      <w:r w:rsidRPr="006778E6">
        <w:rPr>
          <w:rFonts w:cs="Arial"/>
          <w:sz w:val="20"/>
        </w:rPr>
        <w:t>shall not settle o</w:t>
      </w:r>
      <w:r w:rsidR="00962D53" w:rsidRPr="006778E6">
        <w:rPr>
          <w:rFonts w:cs="Arial"/>
          <w:sz w:val="20"/>
        </w:rPr>
        <w:t>r compromise the Claim without the prior written a</w:t>
      </w:r>
      <w:r w:rsidRPr="006778E6">
        <w:rPr>
          <w:rFonts w:cs="Arial"/>
          <w:sz w:val="20"/>
        </w:rPr>
        <w:t xml:space="preserve">pproval </w:t>
      </w:r>
      <w:r w:rsidR="00962D53" w:rsidRPr="006778E6">
        <w:rPr>
          <w:rFonts w:cs="Arial"/>
          <w:sz w:val="20"/>
        </w:rPr>
        <w:t xml:space="preserve">of the </w:t>
      </w:r>
      <w:r w:rsidR="007D1596" w:rsidRPr="006778E6">
        <w:rPr>
          <w:rFonts w:cs="Arial"/>
          <w:sz w:val="20"/>
        </w:rPr>
        <w:t>Customer</w:t>
      </w:r>
      <w:r w:rsidR="00962D53" w:rsidRPr="006778E6">
        <w:rPr>
          <w:rFonts w:cs="Arial"/>
          <w:sz w:val="20"/>
        </w:rPr>
        <w:t xml:space="preserve"> </w:t>
      </w:r>
      <w:r w:rsidRPr="006778E6">
        <w:rPr>
          <w:rFonts w:cs="Arial"/>
          <w:sz w:val="20"/>
        </w:rPr>
        <w:t>(not to be unreasonably withheld or delayed).</w:t>
      </w:r>
    </w:p>
    <w:p w14:paraId="3A0AF162" w14:textId="77777777" w:rsidR="00F807DC" w:rsidRPr="006778E6" w:rsidRDefault="007562F7">
      <w:pPr>
        <w:pStyle w:val="Heading2"/>
        <w:tabs>
          <w:tab w:val="num" w:pos="720"/>
        </w:tabs>
        <w:ind w:left="720"/>
        <w:rPr>
          <w:rFonts w:cs="Arial"/>
          <w:sz w:val="20"/>
        </w:rPr>
      </w:pPr>
      <w:r w:rsidRPr="006778E6">
        <w:rPr>
          <w:rFonts w:cs="Arial"/>
          <w:sz w:val="20"/>
        </w:rPr>
        <w:t xml:space="preserve">The </w:t>
      </w:r>
      <w:r w:rsidR="004104F4" w:rsidRPr="006778E6">
        <w:rPr>
          <w:rFonts w:cs="Arial"/>
          <w:sz w:val="20"/>
        </w:rPr>
        <w:t>Supplier</w:t>
      </w:r>
      <w:r w:rsidRPr="006778E6">
        <w:rPr>
          <w:rFonts w:cs="Arial"/>
          <w:sz w:val="20"/>
        </w:rPr>
        <w:t xml:space="preserve"> shall have no rights to use any of the </w:t>
      </w:r>
      <w:r w:rsidR="007D1596" w:rsidRPr="006778E6">
        <w:rPr>
          <w:rFonts w:cs="Arial"/>
          <w:sz w:val="20"/>
        </w:rPr>
        <w:t>Customer</w:t>
      </w:r>
      <w:r w:rsidRPr="006778E6">
        <w:rPr>
          <w:rFonts w:cs="Arial"/>
          <w:sz w:val="20"/>
        </w:rPr>
        <w:t xml:space="preserve">’s names, logos or trademarks without </w:t>
      </w:r>
      <w:r w:rsidR="00962D53" w:rsidRPr="006778E6">
        <w:rPr>
          <w:rFonts w:cs="Arial"/>
          <w:sz w:val="20"/>
        </w:rPr>
        <w:t xml:space="preserve">the </w:t>
      </w:r>
      <w:r w:rsidRPr="006778E6">
        <w:rPr>
          <w:rFonts w:cs="Arial"/>
          <w:sz w:val="20"/>
        </w:rPr>
        <w:t xml:space="preserve">prior </w:t>
      </w:r>
      <w:r w:rsidR="00962D53" w:rsidRPr="006778E6">
        <w:rPr>
          <w:rFonts w:cs="Arial"/>
          <w:sz w:val="20"/>
        </w:rPr>
        <w:t>written a</w:t>
      </w:r>
      <w:r w:rsidRPr="006778E6">
        <w:rPr>
          <w:rFonts w:cs="Arial"/>
          <w:sz w:val="20"/>
        </w:rPr>
        <w:t>pproval</w:t>
      </w:r>
      <w:r w:rsidR="00962D53" w:rsidRPr="006778E6">
        <w:rPr>
          <w:rFonts w:cs="Arial"/>
          <w:sz w:val="20"/>
        </w:rPr>
        <w:t xml:space="preserve"> of the </w:t>
      </w:r>
      <w:r w:rsidR="007D1596" w:rsidRPr="006778E6">
        <w:rPr>
          <w:rFonts w:cs="Arial"/>
          <w:sz w:val="20"/>
        </w:rPr>
        <w:t>Customer</w:t>
      </w:r>
      <w:r w:rsidRPr="006778E6">
        <w:rPr>
          <w:rFonts w:cs="Arial"/>
          <w:sz w:val="20"/>
        </w:rPr>
        <w:t>.</w:t>
      </w:r>
    </w:p>
    <w:p w14:paraId="50DB1611" w14:textId="77777777" w:rsidR="00F807DC" w:rsidRPr="006778E6" w:rsidRDefault="007562F7">
      <w:pPr>
        <w:pStyle w:val="Heading1"/>
        <w:keepNext/>
        <w:rPr>
          <w:rFonts w:cs="Arial"/>
          <w:sz w:val="20"/>
        </w:rPr>
      </w:pPr>
      <w:bookmarkStart w:id="68" w:name="_Ref313367870"/>
      <w:bookmarkStart w:id="69" w:name="_Toc428362681"/>
      <w:r w:rsidRPr="006778E6">
        <w:rPr>
          <w:rFonts w:cs="Arial"/>
          <w:sz w:val="20"/>
        </w:rPr>
        <w:t>PROTECTION OF INFORMATION</w:t>
      </w:r>
      <w:bookmarkEnd w:id="68"/>
      <w:bookmarkEnd w:id="69"/>
    </w:p>
    <w:p w14:paraId="7FEA5F5E" w14:textId="77777777" w:rsidR="00F807DC" w:rsidRPr="006778E6" w:rsidRDefault="007562F7" w:rsidP="0014427F">
      <w:pPr>
        <w:pStyle w:val="Heading2"/>
        <w:keepNext/>
        <w:keepLines/>
        <w:tabs>
          <w:tab w:val="num" w:pos="720"/>
        </w:tabs>
        <w:ind w:left="720"/>
        <w:rPr>
          <w:rFonts w:cs="Arial"/>
          <w:b/>
          <w:sz w:val="20"/>
        </w:rPr>
      </w:pPr>
      <w:bookmarkStart w:id="70" w:name="_Ref313367297"/>
      <w:r w:rsidRPr="006778E6">
        <w:rPr>
          <w:rFonts w:cs="Arial"/>
          <w:b/>
          <w:sz w:val="20"/>
        </w:rPr>
        <w:t>Protection of Personal Data</w:t>
      </w:r>
      <w:bookmarkEnd w:id="70"/>
    </w:p>
    <w:p w14:paraId="5D598724" w14:textId="77777777" w:rsidR="00F807DC" w:rsidRPr="006778E6" w:rsidRDefault="007562F7" w:rsidP="002015CC">
      <w:pPr>
        <w:pStyle w:val="Heading3"/>
        <w:rPr>
          <w:rFonts w:cs="Arial"/>
          <w:sz w:val="20"/>
        </w:rPr>
      </w:pPr>
      <w:r w:rsidRPr="006778E6">
        <w:rPr>
          <w:rFonts w:cs="Arial"/>
          <w:sz w:val="20"/>
        </w:rPr>
        <w:t xml:space="preserve">With respect to the Parties' rights and obligations under </w:t>
      </w:r>
      <w:r w:rsidR="0013772A" w:rsidRPr="006778E6">
        <w:rPr>
          <w:rFonts w:cs="Arial"/>
          <w:sz w:val="20"/>
        </w:rPr>
        <w:t>the Contract</w:t>
      </w:r>
      <w:r w:rsidRPr="006778E6">
        <w:rPr>
          <w:rFonts w:cs="Arial"/>
          <w:sz w:val="20"/>
        </w:rPr>
        <w:t xml:space="preserve">, the Parties agree that the </w:t>
      </w:r>
      <w:r w:rsidR="007D1596" w:rsidRPr="006778E6">
        <w:rPr>
          <w:rFonts w:cs="Arial"/>
          <w:sz w:val="20"/>
        </w:rPr>
        <w:t>Customer</w:t>
      </w:r>
      <w:r w:rsidRPr="006778E6">
        <w:rPr>
          <w:rFonts w:cs="Arial"/>
          <w:sz w:val="20"/>
        </w:rPr>
        <w:t xml:space="preserve"> is the Data Controller and that the </w:t>
      </w:r>
      <w:r w:rsidR="004104F4" w:rsidRPr="006778E6">
        <w:rPr>
          <w:rFonts w:cs="Arial"/>
          <w:sz w:val="20"/>
        </w:rPr>
        <w:t>Supplier</w:t>
      </w:r>
      <w:r w:rsidRPr="006778E6">
        <w:rPr>
          <w:rFonts w:cs="Arial"/>
          <w:sz w:val="20"/>
        </w:rPr>
        <w:t xml:space="preserve"> is the Data Processor in relation to the </w:t>
      </w:r>
      <w:r w:rsidR="007D1596" w:rsidRPr="006778E6">
        <w:rPr>
          <w:rFonts w:cs="Arial"/>
          <w:sz w:val="20"/>
        </w:rPr>
        <w:t>Customer</w:t>
      </w:r>
      <w:r w:rsidRPr="006778E6">
        <w:rPr>
          <w:rFonts w:cs="Arial"/>
          <w:sz w:val="20"/>
        </w:rPr>
        <w:t>’s Personal Data.</w:t>
      </w:r>
    </w:p>
    <w:p w14:paraId="4EA262CB" w14:textId="77777777" w:rsidR="00F807DC" w:rsidRPr="006778E6" w:rsidRDefault="007562F7" w:rsidP="002015CC">
      <w:pPr>
        <w:pStyle w:val="Heading3"/>
        <w:rPr>
          <w:rFonts w:cs="Arial"/>
          <w:sz w:val="20"/>
        </w:rPr>
      </w:pPr>
      <w:r w:rsidRPr="006778E6">
        <w:rPr>
          <w:rFonts w:cs="Arial"/>
          <w:sz w:val="20"/>
        </w:rPr>
        <w:t xml:space="preserve">The </w:t>
      </w:r>
      <w:r w:rsidR="004104F4" w:rsidRPr="006778E6">
        <w:rPr>
          <w:rFonts w:cs="Arial"/>
          <w:sz w:val="20"/>
        </w:rPr>
        <w:t>Supplier</w:t>
      </w:r>
      <w:r w:rsidRPr="006778E6">
        <w:rPr>
          <w:rFonts w:cs="Arial"/>
          <w:sz w:val="20"/>
        </w:rPr>
        <w:t xml:space="preserve"> shall:</w:t>
      </w:r>
    </w:p>
    <w:p w14:paraId="46B4E31B" w14:textId="77777777" w:rsidR="00F807DC" w:rsidRPr="006778E6" w:rsidRDefault="007562F7" w:rsidP="002015CC">
      <w:pPr>
        <w:pStyle w:val="Heading4"/>
        <w:rPr>
          <w:rFonts w:cs="Arial"/>
          <w:sz w:val="20"/>
        </w:rPr>
      </w:pPr>
      <w:r w:rsidRPr="006778E6">
        <w:rPr>
          <w:rFonts w:cs="Arial"/>
          <w:sz w:val="20"/>
        </w:rPr>
        <w:t xml:space="preserve">Process the </w:t>
      </w:r>
      <w:r w:rsidR="007D1596" w:rsidRPr="006778E6">
        <w:rPr>
          <w:rFonts w:cs="Arial"/>
          <w:sz w:val="20"/>
        </w:rPr>
        <w:t>Customer</w:t>
      </w:r>
      <w:r w:rsidRPr="006778E6">
        <w:rPr>
          <w:rFonts w:cs="Arial"/>
          <w:sz w:val="20"/>
        </w:rPr>
        <w:t xml:space="preserve">’s Personal Data only in accordance with instructions from the </w:t>
      </w:r>
      <w:r w:rsidR="007D1596" w:rsidRPr="006778E6">
        <w:rPr>
          <w:rFonts w:cs="Arial"/>
          <w:sz w:val="20"/>
        </w:rPr>
        <w:t>Customer</w:t>
      </w:r>
      <w:r w:rsidRPr="006778E6">
        <w:rPr>
          <w:rFonts w:cs="Arial"/>
          <w:sz w:val="20"/>
        </w:rPr>
        <w:t xml:space="preserve"> (which may be specific instructions or instructions of a general nature as set out in </w:t>
      </w:r>
      <w:r w:rsidR="0013772A" w:rsidRPr="006778E6">
        <w:rPr>
          <w:rFonts w:cs="Arial"/>
          <w:sz w:val="20"/>
        </w:rPr>
        <w:t>the Contract</w:t>
      </w:r>
      <w:r w:rsidRPr="006778E6">
        <w:rPr>
          <w:rFonts w:cs="Arial"/>
          <w:sz w:val="20"/>
        </w:rPr>
        <w:t xml:space="preserve"> or as otherwise notified by the </w:t>
      </w:r>
      <w:r w:rsidR="007D1596" w:rsidRPr="006778E6">
        <w:rPr>
          <w:rFonts w:cs="Arial"/>
          <w:sz w:val="20"/>
        </w:rPr>
        <w:t>Customer</w:t>
      </w:r>
      <w:r w:rsidRPr="006778E6">
        <w:rPr>
          <w:rFonts w:cs="Arial"/>
          <w:sz w:val="20"/>
        </w:rPr>
        <w:t xml:space="preserve"> to the </w:t>
      </w:r>
      <w:r w:rsidR="004104F4" w:rsidRPr="006778E6">
        <w:rPr>
          <w:rFonts w:cs="Arial"/>
          <w:sz w:val="20"/>
        </w:rPr>
        <w:t>Supplier</w:t>
      </w:r>
      <w:r w:rsidRPr="006778E6">
        <w:rPr>
          <w:rFonts w:cs="Arial"/>
          <w:sz w:val="20"/>
        </w:rPr>
        <w:t xml:space="preserve"> during the </w:t>
      </w:r>
      <w:r w:rsidR="009B0F73" w:rsidRPr="006778E6">
        <w:rPr>
          <w:rFonts w:cs="Arial"/>
          <w:sz w:val="20"/>
        </w:rPr>
        <w:t xml:space="preserve">term of the </w:t>
      </w:r>
      <w:r w:rsidRPr="006778E6">
        <w:rPr>
          <w:rFonts w:cs="Arial"/>
          <w:sz w:val="20"/>
        </w:rPr>
        <w:t>Contract);</w:t>
      </w:r>
    </w:p>
    <w:p w14:paraId="24796916" w14:textId="77777777" w:rsidR="00F807DC" w:rsidRPr="006778E6" w:rsidRDefault="007562F7" w:rsidP="002015CC">
      <w:pPr>
        <w:pStyle w:val="Heading4"/>
        <w:rPr>
          <w:rFonts w:cs="Arial"/>
          <w:sz w:val="20"/>
        </w:rPr>
      </w:pPr>
      <w:r w:rsidRPr="006778E6">
        <w:rPr>
          <w:rFonts w:cs="Arial"/>
          <w:sz w:val="20"/>
        </w:rPr>
        <w:t xml:space="preserve">Process the </w:t>
      </w:r>
      <w:r w:rsidR="007D1596" w:rsidRPr="006778E6">
        <w:rPr>
          <w:rFonts w:cs="Arial"/>
          <w:sz w:val="20"/>
        </w:rPr>
        <w:t>Customer</w:t>
      </w:r>
      <w:r w:rsidRPr="006778E6">
        <w:rPr>
          <w:rFonts w:cs="Arial"/>
          <w:sz w:val="20"/>
        </w:rPr>
        <w:t xml:space="preserve">’s Personal Data only to the extent, and in such manner, as is necessary for the provision of the </w:t>
      </w:r>
      <w:r w:rsidR="0064162E" w:rsidRPr="006778E6">
        <w:rPr>
          <w:rFonts w:cs="Arial"/>
          <w:sz w:val="20"/>
        </w:rPr>
        <w:t xml:space="preserve">Contract </w:t>
      </w:r>
      <w:r w:rsidRPr="006778E6">
        <w:rPr>
          <w:rFonts w:cs="Arial"/>
          <w:sz w:val="20"/>
        </w:rPr>
        <w:t>Services or as is required by Law or any Regulatory Body;</w:t>
      </w:r>
    </w:p>
    <w:p w14:paraId="60C14882" w14:textId="77777777" w:rsidR="00F807DC" w:rsidRPr="006778E6" w:rsidRDefault="007562F7" w:rsidP="002015CC">
      <w:pPr>
        <w:pStyle w:val="Heading4"/>
        <w:rPr>
          <w:rFonts w:cs="Arial"/>
          <w:sz w:val="20"/>
        </w:rPr>
      </w:pPr>
      <w:r w:rsidRPr="006778E6">
        <w:rPr>
          <w:rFonts w:cs="Arial"/>
          <w:sz w:val="20"/>
        </w:rPr>
        <w:t xml:space="preserve">implement appropriate technical and organisational measures to protect the </w:t>
      </w:r>
      <w:r w:rsidR="007D1596" w:rsidRPr="006778E6">
        <w:rPr>
          <w:rFonts w:cs="Arial"/>
          <w:sz w:val="20"/>
        </w:rPr>
        <w:t>Customer</w:t>
      </w:r>
      <w:r w:rsidRPr="006778E6">
        <w:rPr>
          <w:rFonts w:cs="Arial"/>
          <w:sz w:val="20"/>
        </w:rPr>
        <w:t xml:space="preserve">’s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the </w:t>
      </w:r>
      <w:r w:rsidR="007D1596" w:rsidRPr="006778E6">
        <w:rPr>
          <w:rFonts w:cs="Arial"/>
          <w:sz w:val="20"/>
        </w:rPr>
        <w:t>Customer</w:t>
      </w:r>
      <w:r w:rsidRPr="006778E6">
        <w:rPr>
          <w:rFonts w:cs="Arial"/>
          <w:sz w:val="20"/>
        </w:rPr>
        <w:t xml:space="preserve">’s Personal Data and having regard to the nature of the </w:t>
      </w:r>
      <w:r w:rsidR="007D1596" w:rsidRPr="006778E6">
        <w:rPr>
          <w:rFonts w:cs="Arial"/>
          <w:sz w:val="20"/>
        </w:rPr>
        <w:t>Customer</w:t>
      </w:r>
      <w:r w:rsidRPr="006778E6">
        <w:rPr>
          <w:rFonts w:cs="Arial"/>
          <w:sz w:val="20"/>
        </w:rPr>
        <w:t>’s  Personal Data which is to be protected;</w:t>
      </w:r>
    </w:p>
    <w:p w14:paraId="7207830F" w14:textId="77777777" w:rsidR="00F807DC" w:rsidRPr="006778E6" w:rsidRDefault="007562F7" w:rsidP="002015CC">
      <w:pPr>
        <w:pStyle w:val="Heading4"/>
        <w:rPr>
          <w:rFonts w:cs="Arial"/>
          <w:sz w:val="20"/>
        </w:rPr>
      </w:pPr>
      <w:r w:rsidRPr="006778E6">
        <w:rPr>
          <w:rFonts w:cs="Arial"/>
          <w:sz w:val="20"/>
        </w:rPr>
        <w:t xml:space="preserve">take reasonable steps to ensure the reliability of </w:t>
      </w:r>
      <w:r w:rsidR="00B823BC" w:rsidRPr="006778E6">
        <w:rPr>
          <w:rFonts w:cs="Arial"/>
          <w:sz w:val="20"/>
        </w:rPr>
        <w:t xml:space="preserve">all members of the </w:t>
      </w:r>
      <w:r w:rsidR="004104F4" w:rsidRPr="006778E6">
        <w:rPr>
          <w:rFonts w:cs="Arial"/>
          <w:sz w:val="20"/>
        </w:rPr>
        <w:t>Supplier</w:t>
      </w:r>
      <w:r w:rsidR="00B823BC" w:rsidRPr="006778E6">
        <w:rPr>
          <w:rFonts w:cs="Arial"/>
          <w:sz w:val="20"/>
        </w:rPr>
        <w:t>’s</w:t>
      </w:r>
      <w:r w:rsidRPr="006778E6">
        <w:rPr>
          <w:rFonts w:cs="Arial"/>
          <w:sz w:val="20"/>
        </w:rPr>
        <w:t xml:space="preserve"> Staff who have access to the </w:t>
      </w:r>
      <w:r w:rsidR="007D1596" w:rsidRPr="006778E6">
        <w:rPr>
          <w:rFonts w:cs="Arial"/>
          <w:sz w:val="20"/>
        </w:rPr>
        <w:t>Customer</w:t>
      </w:r>
      <w:r w:rsidRPr="006778E6">
        <w:rPr>
          <w:rFonts w:cs="Arial"/>
          <w:sz w:val="20"/>
        </w:rPr>
        <w:t>’s Personal Data;</w:t>
      </w:r>
    </w:p>
    <w:p w14:paraId="253BBC81" w14:textId="77777777" w:rsidR="00F807DC" w:rsidRPr="006778E6" w:rsidRDefault="00962D53" w:rsidP="002015CC">
      <w:pPr>
        <w:pStyle w:val="Heading4"/>
        <w:rPr>
          <w:rFonts w:cs="Arial"/>
          <w:sz w:val="20"/>
        </w:rPr>
      </w:pPr>
      <w:r w:rsidRPr="006778E6">
        <w:rPr>
          <w:rFonts w:cs="Arial"/>
          <w:sz w:val="20"/>
        </w:rPr>
        <w:t xml:space="preserve">obtain the </w:t>
      </w:r>
      <w:r w:rsidR="007D1596" w:rsidRPr="006778E6">
        <w:rPr>
          <w:rFonts w:cs="Arial"/>
          <w:sz w:val="20"/>
        </w:rPr>
        <w:t>Customer</w:t>
      </w:r>
      <w:r w:rsidRPr="006778E6">
        <w:rPr>
          <w:rFonts w:cs="Arial"/>
          <w:sz w:val="20"/>
        </w:rPr>
        <w:t>’s prior written a</w:t>
      </w:r>
      <w:r w:rsidR="007562F7" w:rsidRPr="006778E6">
        <w:rPr>
          <w:rFonts w:cs="Arial"/>
          <w:sz w:val="20"/>
        </w:rPr>
        <w:t xml:space="preserve">pproval in order to transfer </w:t>
      </w:r>
      <w:r w:rsidRPr="006778E6">
        <w:rPr>
          <w:rFonts w:cs="Arial"/>
          <w:sz w:val="20"/>
        </w:rPr>
        <w:t xml:space="preserve">all or any of </w:t>
      </w:r>
      <w:r w:rsidR="007562F7" w:rsidRPr="006778E6">
        <w:rPr>
          <w:rFonts w:cs="Arial"/>
          <w:sz w:val="20"/>
        </w:rPr>
        <w:t xml:space="preserve">the </w:t>
      </w:r>
      <w:r w:rsidR="007D1596" w:rsidRPr="006778E6">
        <w:rPr>
          <w:rFonts w:cs="Arial"/>
          <w:sz w:val="20"/>
        </w:rPr>
        <w:t>Customer</w:t>
      </w:r>
      <w:r w:rsidR="007562F7" w:rsidRPr="006778E6">
        <w:rPr>
          <w:rFonts w:cs="Arial"/>
          <w:sz w:val="20"/>
        </w:rPr>
        <w:t xml:space="preserve">’s Personal Data to any Sub-Contractors for the provision of the </w:t>
      </w:r>
      <w:r w:rsidR="00162C54" w:rsidRPr="006778E6">
        <w:rPr>
          <w:rFonts w:cs="Arial"/>
          <w:sz w:val="20"/>
        </w:rPr>
        <w:t>Contract Services</w:t>
      </w:r>
      <w:r w:rsidR="007562F7" w:rsidRPr="006778E6">
        <w:rPr>
          <w:rFonts w:cs="Arial"/>
          <w:sz w:val="20"/>
        </w:rPr>
        <w:t>;</w:t>
      </w:r>
    </w:p>
    <w:p w14:paraId="7FBB639F" w14:textId="77777777" w:rsidR="00F807DC" w:rsidRPr="006778E6" w:rsidRDefault="007562F7" w:rsidP="002015CC">
      <w:pPr>
        <w:pStyle w:val="Heading4"/>
        <w:rPr>
          <w:rFonts w:cs="Arial"/>
          <w:sz w:val="20"/>
        </w:rPr>
      </w:pPr>
      <w:r w:rsidRPr="006778E6">
        <w:rPr>
          <w:rFonts w:cs="Arial"/>
          <w:sz w:val="20"/>
        </w:rPr>
        <w:t xml:space="preserve">ensure that all </w:t>
      </w:r>
      <w:r w:rsidR="00B823BC" w:rsidRPr="006778E6">
        <w:rPr>
          <w:rFonts w:cs="Arial"/>
          <w:sz w:val="20"/>
        </w:rPr>
        <w:t xml:space="preserve">members of the </w:t>
      </w:r>
      <w:r w:rsidR="004104F4" w:rsidRPr="006778E6">
        <w:rPr>
          <w:rFonts w:cs="Arial"/>
          <w:sz w:val="20"/>
        </w:rPr>
        <w:t>Supplier</w:t>
      </w:r>
      <w:r w:rsidR="00B823BC" w:rsidRPr="006778E6">
        <w:rPr>
          <w:rFonts w:cs="Arial"/>
          <w:sz w:val="20"/>
        </w:rPr>
        <w:t xml:space="preserve">’s </w:t>
      </w:r>
      <w:r w:rsidRPr="006778E6">
        <w:rPr>
          <w:rFonts w:cs="Arial"/>
          <w:sz w:val="20"/>
        </w:rPr>
        <w:t xml:space="preserve">Staff required to access the </w:t>
      </w:r>
      <w:r w:rsidR="00E60BBC" w:rsidRPr="006778E6">
        <w:rPr>
          <w:rFonts w:cs="Arial"/>
          <w:sz w:val="20"/>
        </w:rPr>
        <w:t xml:space="preserve">Customer’s </w:t>
      </w:r>
      <w:r w:rsidRPr="006778E6">
        <w:rPr>
          <w:rFonts w:cs="Arial"/>
          <w:sz w:val="20"/>
        </w:rPr>
        <w:t xml:space="preserve">Personal Data are informed of the confidential nature of the </w:t>
      </w:r>
      <w:r w:rsidR="00E60BBC" w:rsidRPr="006778E6">
        <w:rPr>
          <w:rFonts w:cs="Arial"/>
          <w:sz w:val="20"/>
        </w:rPr>
        <w:t xml:space="preserve">Customer’s </w:t>
      </w:r>
      <w:r w:rsidRPr="006778E6">
        <w:rPr>
          <w:rFonts w:cs="Arial"/>
          <w:sz w:val="20"/>
        </w:rPr>
        <w:t xml:space="preserve">Personal Data and comply with the obligations set out in this </w:t>
      </w:r>
      <w:r w:rsidR="00E6002D" w:rsidRPr="006778E6">
        <w:rPr>
          <w:rFonts w:cs="Arial"/>
          <w:sz w:val="20"/>
        </w:rPr>
        <w:t>Clause </w:t>
      </w:r>
      <w:r w:rsidR="00621BF7" w:rsidRPr="006778E6">
        <w:rPr>
          <w:rFonts w:cs="Arial"/>
          <w:sz w:val="20"/>
        </w:rPr>
        <w:t>6.1</w:t>
      </w:r>
      <w:r w:rsidRPr="006778E6">
        <w:rPr>
          <w:rFonts w:cs="Arial"/>
          <w:sz w:val="20"/>
        </w:rPr>
        <w:t>;</w:t>
      </w:r>
    </w:p>
    <w:p w14:paraId="52E9C4E5" w14:textId="77777777" w:rsidR="00F807DC" w:rsidRPr="006778E6" w:rsidRDefault="007562F7" w:rsidP="002015CC">
      <w:pPr>
        <w:pStyle w:val="Heading4"/>
        <w:rPr>
          <w:rFonts w:cs="Arial"/>
          <w:sz w:val="20"/>
        </w:rPr>
      </w:pPr>
      <w:r w:rsidRPr="006778E6">
        <w:rPr>
          <w:rFonts w:cs="Arial"/>
          <w:sz w:val="20"/>
        </w:rPr>
        <w:lastRenderedPageBreak/>
        <w:t xml:space="preserve">ensure that none of the </w:t>
      </w:r>
      <w:r w:rsidR="004104F4" w:rsidRPr="006778E6">
        <w:rPr>
          <w:rFonts w:cs="Arial"/>
          <w:sz w:val="20"/>
        </w:rPr>
        <w:t>Supplier</w:t>
      </w:r>
      <w:r w:rsidR="00B014A2" w:rsidRPr="006778E6">
        <w:rPr>
          <w:rFonts w:cs="Arial"/>
          <w:sz w:val="20"/>
        </w:rPr>
        <w:t xml:space="preserve">’s </w:t>
      </w:r>
      <w:r w:rsidRPr="006778E6">
        <w:rPr>
          <w:rFonts w:cs="Arial"/>
          <w:sz w:val="20"/>
        </w:rPr>
        <w:t xml:space="preserve">Staff publish, disclose or divulge any of the </w:t>
      </w:r>
      <w:r w:rsidR="007D1596" w:rsidRPr="006778E6">
        <w:rPr>
          <w:rFonts w:cs="Arial"/>
          <w:sz w:val="20"/>
        </w:rPr>
        <w:t>Customer</w:t>
      </w:r>
      <w:r w:rsidRPr="006778E6">
        <w:rPr>
          <w:rFonts w:cs="Arial"/>
          <w:sz w:val="20"/>
        </w:rPr>
        <w:t xml:space="preserve">’s Personal Data to any third party unless directed in writing to do so by the </w:t>
      </w:r>
      <w:r w:rsidR="007D1596" w:rsidRPr="006778E6">
        <w:rPr>
          <w:rFonts w:cs="Arial"/>
          <w:sz w:val="20"/>
        </w:rPr>
        <w:t>Customer</w:t>
      </w:r>
      <w:r w:rsidRPr="006778E6">
        <w:rPr>
          <w:rFonts w:cs="Arial"/>
          <w:sz w:val="20"/>
        </w:rPr>
        <w:t>;</w:t>
      </w:r>
    </w:p>
    <w:p w14:paraId="6D336206" w14:textId="77777777" w:rsidR="00F807DC" w:rsidRPr="006778E6" w:rsidRDefault="007562F7" w:rsidP="002015CC">
      <w:pPr>
        <w:pStyle w:val="Heading4"/>
        <w:rPr>
          <w:rFonts w:cs="Arial"/>
          <w:sz w:val="20"/>
        </w:rPr>
      </w:pPr>
      <w:r w:rsidRPr="006778E6">
        <w:rPr>
          <w:rFonts w:cs="Arial"/>
          <w:sz w:val="20"/>
        </w:rPr>
        <w:t xml:space="preserve">notify the </w:t>
      </w:r>
      <w:r w:rsidR="007D1596" w:rsidRPr="006778E6">
        <w:rPr>
          <w:rFonts w:cs="Arial"/>
          <w:sz w:val="20"/>
        </w:rPr>
        <w:t>Customer</w:t>
      </w:r>
      <w:r w:rsidR="00B823BC" w:rsidRPr="006778E6">
        <w:rPr>
          <w:rFonts w:cs="Arial"/>
          <w:sz w:val="20"/>
        </w:rPr>
        <w:t xml:space="preserve"> within five (5) Working Days</w:t>
      </w:r>
      <w:r w:rsidRPr="006778E6">
        <w:rPr>
          <w:rFonts w:cs="Arial"/>
          <w:sz w:val="20"/>
        </w:rPr>
        <w:t xml:space="preserve"> if </w:t>
      </w:r>
      <w:r w:rsidR="00B823BC" w:rsidRPr="006778E6">
        <w:rPr>
          <w:rFonts w:cs="Arial"/>
          <w:sz w:val="20"/>
        </w:rPr>
        <w:t xml:space="preserve">the </w:t>
      </w:r>
      <w:r w:rsidR="004104F4" w:rsidRPr="006778E6">
        <w:rPr>
          <w:rFonts w:cs="Arial"/>
          <w:sz w:val="20"/>
        </w:rPr>
        <w:t>Supplier</w:t>
      </w:r>
      <w:r w:rsidRPr="006778E6">
        <w:rPr>
          <w:rFonts w:cs="Arial"/>
          <w:sz w:val="20"/>
        </w:rPr>
        <w:t xml:space="preserve"> receives:</w:t>
      </w:r>
    </w:p>
    <w:p w14:paraId="67448267" w14:textId="77777777" w:rsidR="00F807DC" w:rsidRPr="006778E6" w:rsidRDefault="007562F7" w:rsidP="002015CC">
      <w:pPr>
        <w:pStyle w:val="Heading5"/>
        <w:rPr>
          <w:rFonts w:cs="Arial"/>
          <w:sz w:val="20"/>
        </w:rPr>
      </w:pPr>
      <w:r w:rsidRPr="006778E6">
        <w:rPr>
          <w:rFonts w:cs="Arial"/>
          <w:sz w:val="20"/>
        </w:rPr>
        <w:t xml:space="preserve">a request from a Data Subject to have access to the </w:t>
      </w:r>
      <w:r w:rsidR="007D1596" w:rsidRPr="006778E6">
        <w:rPr>
          <w:rFonts w:cs="Arial"/>
          <w:sz w:val="20"/>
        </w:rPr>
        <w:t>Customer</w:t>
      </w:r>
      <w:r w:rsidRPr="006778E6">
        <w:rPr>
          <w:rFonts w:cs="Arial"/>
          <w:sz w:val="20"/>
        </w:rPr>
        <w:t>’s Personal Data relating to that person; or</w:t>
      </w:r>
    </w:p>
    <w:p w14:paraId="4A4B9DEE" w14:textId="77777777" w:rsidR="00F807DC" w:rsidRPr="006778E6" w:rsidRDefault="007562F7" w:rsidP="002015CC">
      <w:pPr>
        <w:pStyle w:val="Heading5"/>
        <w:rPr>
          <w:rFonts w:cs="Arial"/>
          <w:sz w:val="20"/>
        </w:rPr>
      </w:pPr>
      <w:r w:rsidRPr="006778E6">
        <w:rPr>
          <w:rFonts w:cs="Arial"/>
          <w:sz w:val="20"/>
        </w:rPr>
        <w:t xml:space="preserve">a complaint or request relating to the </w:t>
      </w:r>
      <w:r w:rsidR="007D1596" w:rsidRPr="006778E6">
        <w:rPr>
          <w:rFonts w:cs="Arial"/>
          <w:sz w:val="20"/>
        </w:rPr>
        <w:t>Customer</w:t>
      </w:r>
      <w:r w:rsidRPr="006778E6">
        <w:rPr>
          <w:rFonts w:cs="Arial"/>
          <w:sz w:val="20"/>
        </w:rPr>
        <w:t>'s obligations under the Data Protection Legislation;</w:t>
      </w:r>
    </w:p>
    <w:p w14:paraId="51F69E9C" w14:textId="77777777" w:rsidR="00F807DC" w:rsidRPr="006778E6" w:rsidRDefault="007562F7" w:rsidP="002015CC">
      <w:pPr>
        <w:pStyle w:val="Heading4"/>
        <w:rPr>
          <w:rFonts w:cs="Arial"/>
          <w:sz w:val="20"/>
        </w:rPr>
      </w:pPr>
      <w:r w:rsidRPr="006778E6">
        <w:rPr>
          <w:rFonts w:cs="Arial"/>
          <w:sz w:val="20"/>
        </w:rPr>
        <w:t xml:space="preserve">provide the </w:t>
      </w:r>
      <w:r w:rsidR="007D1596" w:rsidRPr="006778E6">
        <w:rPr>
          <w:rFonts w:cs="Arial"/>
          <w:sz w:val="20"/>
        </w:rPr>
        <w:t>Customer</w:t>
      </w:r>
      <w:r w:rsidRPr="006778E6">
        <w:rPr>
          <w:rFonts w:cs="Arial"/>
          <w:sz w:val="20"/>
        </w:rPr>
        <w:t xml:space="preserve"> with full cooperation and assistance in relation to any complaint or request made relating to the </w:t>
      </w:r>
      <w:r w:rsidR="007D1596" w:rsidRPr="006778E6">
        <w:rPr>
          <w:rFonts w:cs="Arial"/>
          <w:sz w:val="20"/>
        </w:rPr>
        <w:t>Customer</w:t>
      </w:r>
      <w:r w:rsidRPr="006778E6">
        <w:rPr>
          <w:rFonts w:cs="Arial"/>
          <w:sz w:val="20"/>
        </w:rPr>
        <w:t>’s Personal Data, including by:</w:t>
      </w:r>
    </w:p>
    <w:p w14:paraId="7D2F96C4" w14:textId="77777777" w:rsidR="00F807DC" w:rsidRPr="006778E6" w:rsidRDefault="007562F7" w:rsidP="002015CC">
      <w:pPr>
        <w:pStyle w:val="Heading5"/>
        <w:rPr>
          <w:rFonts w:cs="Arial"/>
          <w:sz w:val="20"/>
        </w:rPr>
      </w:pPr>
      <w:r w:rsidRPr="006778E6">
        <w:rPr>
          <w:rFonts w:cs="Arial"/>
          <w:sz w:val="20"/>
        </w:rPr>
        <w:t xml:space="preserve">providing the </w:t>
      </w:r>
      <w:r w:rsidR="007D1596" w:rsidRPr="006778E6">
        <w:rPr>
          <w:rFonts w:cs="Arial"/>
          <w:sz w:val="20"/>
        </w:rPr>
        <w:t>Customer</w:t>
      </w:r>
      <w:r w:rsidRPr="006778E6">
        <w:rPr>
          <w:rFonts w:cs="Arial"/>
          <w:sz w:val="20"/>
        </w:rPr>
        <w:t xml:space="preserve"> with full details of the complaint or request;</w:t>
      </w:r>
    </w:p>
    <w:p w14:paraId="25B7E413" w14:textId="77777777" w:rsidR="00F807DC" w:rsidRPr="006778E6" w:rsidRDefault="007562F7" w:rsidP="002015CC">
      <w:pPr>
        <w:pStyle w:val="Heading5"/>
        <w:rPr>
          <w:rFonts w:cs="Arial"/>
          <w:sz w:val="20"/>
        </w:rPr>
      </w:pPr>
      <w:r w:rsidRPr="006778E6">
        <w:rPr>
          <w:rFonts w:cs="Arial"/>
          <w:sz w:val="20"/>
        </w:rPr>
        <w:t xml:space="preserve">complying with a data access request within the relevant timescales set out in the Data Protection Legislation and in accordance with the </w:t>
      </w:r>
      <w:r w:rsidR="007D1596" w:rsidRPr="006778E6">
        <w:rPr>
          <w:rFonts w:cs="Arial"/>
          <w:sz w:val="20"/>
        </w:rPr>
        <w:t>Customer</w:t>
      </w:r>
      <w:r w:rsidRPr="006778E6">
        <w:rPr>
          <w:rFonts w:cs="Arial"/>
          <w:sz w:val="20"/>
        </w:rPr>
        <w:t>'s instructions;</w:t>
      </w:r>
    </w:p>
    <w:p w14:paraId="1AB584F2" w14:textId="77777777" w:rsidR="00F807DC" w:rsidRPr="006778E6" w:rsidRDefault="007562F7" w:rsidP="002015CC">
      <w:pPr>
        <w:pStyle w:val="Heading5"/>
        <w:rPr>
          <w:rFonts w:cs="Arial"/>
          <w:sz w:val="20"/>
        </w:rPr>
      </w:pPr>
      <w:r w:rsidRPr="006778E6">
        <w:rPr>
          <w:rFonts w:cs="Arial"/>
          <w:sz w:val="20"/>
        </w:rPr>
        <w:t xml:space="preserve">providing the </w:t>
      </w:r>
      <w:r w:rsidR="007D1596" w:rsidRPr="006778E6">
        <w:rPr>
          <w:rFonts w:cs="Arial"/>
          <w:sz w:val="20"/>
        </w:rPr>
        <w:t>Customer</w:t>
      </w:r>
      <w:r w:rsidRPr="006778E6">
        <w:rPr>
          <w:rFonts w:cs="Arial"/>
          <w:sz w:val="20"/>
        </w:rPr>
        <w:t xml:space="preserve"> with any </w:t>
      </w:r>
      <w:r w:rsidR="007D1596" w:rsidRPr="006778E6">
        <w:rPr>
          <w:rFonts w:cs="Arial"/>
          <w:sz w:val="20"/>
        </w:rPr>
        <w:t>Customer</w:t>
      </w:r>
      <w:r w:rsidRPr="006778E6">
        <w:rPr>
          <w:rFonts w:cs="Arial"/>
          <w:sz w:val="20"/>
        </w:rPr>
        <w:t xml:space="preserve">’s Personal Data it holds in relation to a Data Subject (within the timescales required by the </w:t>
      </w:r>
      <w:r w:rsidR="007D1596" w:rsidRPr="006778E6">
        <w:rPr>
          <w:rFonts w:cs="Arial"/>
          <w:sz w:val="20"/>
        </w:rPr>
        <w:t>Customer</w:t>
      </w:r>
      <w:r w:rsidRPr="006778E6">
        <w:rPr>
          <w:rFonts w:cs="Arial"/>
          <w:sz w:val="20"/>
        </w:rPr>
        <w:t>); and</w:t>
      </w:r>
    </w:p>
    <w:p w14:paraId="40B9FBCD" w14:textId="77777777" w:rsidR="00F807DC" w:rsidRPr="006778E6" w:rsidRDefault="007562F7" w:rsidP="002015CC">
      <w:pPr>
        <w:pStyle w:val="Heading5"/>
        <w:rPr>
          <w:rFonts w:cs="Arial"/>
          <w:sz w:val="20"/>
        </w:rPr>
      </w:pPr>
      <w:r w:rsidRPr="006778E6">
        <w:rPr>
          <w:rFonts w:cs="Arial"/>
          <w:sz w:val="20"/>
        </w:rPr>
        <w:t xml:space="preserve">providing the </w:t>
      </w:r>
      <w:r w:rsidR="007D1596" w:rsidRPr="006778E6">
        <w:rPr>
          <w:rFonts w:cs="Arial"/>
          <w:sz w:val="20"/>
        </w:rPr>
        <w:t>Customer</w:t>
      </w:r>
      <w:r w:rsidRPr="006778E6">
        <w:rPr>
          <w:rFonts w:cs="Arial"/>
          <w:sz w:val="20"/>
        </w:rPr>
        <w:t xml:space="preserve"> with any information requested by the </w:t>
      </w:r>
      <w:r w:rsidR="007D1596" w:rsidRPr="006778E6">
        <w:rPr>
          <w:rFonts w:cs="Arial"/>
          <w:sz w:val="20"/>
        </w:rPr>
        <w:t>Customer</w:t>
      </w:r>
      <w:r w:rsidRPr="006778E6">
        <w:rPr>
          <w:rFonts w:cs="Arial"/>
          <w:sz w:val="20"/>
        </w:rPr>
        <w:t>;</w:t>
      </w:r>
    </w:p>
    <w:p w14:paraId="39FDB0AE" w14:textId="77777777" w:rsidR="00F807DC" w:rsidRPr="006778E6" w:rsidRDefault="007562F7" w:rsidP="002015CC">
      <w:pPr>
        <w:pStyle w:val="Heading4"/>
        <w:rPr>
          <w:rFonts w:cs="Arial"/>
          <w:sz w:val="20"/>
        </w:rPr>
      </w:pPr>
      <w:r w:rsidRPr="006778E6">
        <w:rPr>
          <w:rFonts w:cs="Arial"/>
          <w:sz w:val="20"/>
        </w:rPr>
        <w:t xml:space="preserve">permit or procure permission for the </w:t>
      </w:r>
      <w:r w:rsidR="007D1596" w:rsidRPr="006778E6">
        <w:rPr>
          <w:rFonts w:cs="Arial"/>
          <w:sz w:val="20"/>
        </w:rPr>
        <w:t>Customer</w:t>
      </w:r>
      <w:r w:rsidR="003B08D3" w:rsidRPr="006778E6">
        <w:rPr>
          <w:rFonts w:cs="Arial"/>
          <w:sz w:val="20"/>
        </w:rPr>
        <w:t xml:space="preserve"> and</w:t>
      </w:r>
      <w:r w:rsidR="00553C08" w:rsidRPr="006778E6">
        <w:rPr>
          <w:rFonts w:cs="Arial"/>
          <w:sz w:val="20"/>
        </w:rPr>
        <w:t>/</w:t>
      </w:r>
      <w:r w:rsidRPr="006778E6">
        <w:rPr>
          <w:rFonts w:cs="Arial"/>
          <w:sz w:val="20"/>
        </w:rPr>
        <w:t xml:space="preserve">or the </w:t>
      </w:r>
      <w:r w:rsidR="007D1596" w:rsidRPr="006778E6">
        <w:rPr>
          <w:rFonts w:cs="Arial"/>
          <w:sz w:val="20"/>
        </w:rPr>
        <w:t>Customer</w:t>
      </w:r>
      <w:r w:rsidRPr="006778E6">
        <w:rPr>
          <w:rFonts w:cs="Arial"/>
          <w:sz w:val="20"/>
        </w:rPr>
        <w:t xml:space="preserve">’s Representative (subject to reasonable and appropriate confidentiality undertakings), to inspect and audit, the </w:t>
      </w:r>
      <w:r w:rsidR="004104F4" w:rsidRPr="006778E6">
        <w:rPr>
          <w:rFonts w:cs="Arial"/>
          <w:sz w:val="20"/>
        </w:rPr>
        <w:t>Supplier</w:t>
      </w:r>
      <w:r w:rsidRPr="006778E6">
        <w:rPr>
          <w:rFonts w:cs="Arial"/>
          <w:sz w:val="20"/>
        </w:rPr>
        <w:t>'s data Processing activities (and</w:t>
      </w:r>
      <w:r w:rsidR="003B08D3" w:rsidRPr="006778E6">
        <w:rPr>
          <w:rFonts w:cs="Arial"/>
          <w:sz w:val="20"/>
        </w:rPr>
        <w:t xml:space="preserve"> </w:t>
      </w:r>
      <w:r w:rsidR="00622133" w:rsidRPr="006778E6">
        <w:rPr>
          <w:rFonts w:cs="Arial"/>
          <w:sz w:val="20"/>
        </w:rPr>
        <w:t xml:space="preserve">/ </w:t>
      </w:r>
      <w:r w:rsidRPr="006778E6">
        <w:rPr>
          <w:rFonts w:cs="Arial"/>
          <w:sz w:val="20"/>
        </w:rPr>
        <w:t xml:space="preserve">or those of its agents and Sub-Contractors) and comply with all reasonable requests or directions by the </w:t>
      </w:r>
      <w:r w:rsidR="007D1596" w:rsidRPr="006778E6">
        <w:rPr>
          <w:rFonts w:cs="Arial"/>
          <w:sz w:val="20"/>
        </w:rPr>
        <w:t>Customer</w:t>
      </w:r>
      <w:r w:rsidRPr="006778E6">
        <w:rPr>
          <w:rFonts w:cs="Arial"/>
          <w:sz w:val="20"/>
        </w:rPr>
        <w:t xml:space="preserve"> to enable the </w:t>
      </w:r>
      <w:r w:rsidR="007D1596" w:rsidRPr="006778E6">
        <w:rPr>
          <w:rFonts w:cs="Arial"/>
          <w:sz w:val="20"/>
        </w:rPr>
        <w:t>Customer</w:t>
      </w:r>
      <w:r w:rsidRPr="006778E6">
        <w:rPr>
          <w:rFonts w:cs="Arial"/>
          <w:sz w:val="20"/>
        </w:rPr>
        <w:t xml:space="preserve"> to verify and</w:t>
      </w:r>
      <w:r w:rsidR="00622133" w:rsidRPr="006778E6">
        <w:rPr>
          <w:rFonts w:cs="Arial"/>
          <w:sz w:val="20"/>
        </w:rPr>
        <w:t xml:space="preserve"> </w:t>
      </w:r>
      <w:r w:rsidR="00553C08" w:rsidRPr="006778E6">
        <w:rPr>
          <w:rFonts w:cs="Arial"/>
          <w:sz w:val="20"/>
        </w:rPr>
        <w:t>/</w:t>
      </w:r>
      <w:r w:rsidR="003B08D3" w:rsidRPr="006778E6">
        <w:rPr>
          <w:rFonts w:cs="Arial"/>
          <w:sz w:val="20"/>
        </w:rPr>
        <w:t xml:space="preserve"> </w:t>
      </w:r>
      <w:r w:rsidRPr="006778E6">
        <w:rPr>
          <w:rFonts w:cs="Arial"/>
          <w:sz w:val="20"/>
        </w:rPr>
        <w:t xml:space="preserve">or procure that the </w:t>
      </w:r>
      <w:r w:rsidR="004104F4" w:rsidRPr="006778E6">
        <w:rPr>
          <w:rFonts w:cs="Arial"/>
          <w:sz w:val="20"/>
        </w:rPr>
        <w:t>Supplier</w:t>
      </w:r>
      <w:r w:rsidRPr="006778E6">
        <w:rPr>
          <w:rFonts w:cs="Arial"/>
          <w:sz w:val="20"/>
        </w:rPr>
        <w:t xml:space="preserve"> is in full compliance with its obligations under </w:t>
      </w:r>
      <w:r w:rsidR="0013772A" w:rsidRPr="006778E6">
        <w:rPr>
          <w:rFonts w:cs="Arial"/>
          <w:sz w:val="20"/>
        </w:rPr>
        <w:t>the Contract</w:t>
      </w:r>
      <w:r w:rsidRPr="006778E6">
        <w:rPr>
          <w:rFonts w:cs="Arial"/>
          <w:sz w:val="20"/>
        </w:rPr>
        <w:t>;</w:t>
      </w:r>
    </w:p>
    <w:p w14:paraId="546FC872" w14:textId="77777777" w:rsidR="00F807DC" w:rsidRPr="006778E6" w:rsidRDefault="007562F7" w:rsidP="002015CC">
      <w:pPr>
        <w:pStyle w:val="Heading4"/>
        <w:rPr>
          <w:rFonts w:cs="Arial"/>
          <w:sz w:val="20"/>
        </w:rPr>
      </w:pPr>
      <w:r w:rsidRPr="006778E6">
        <w:rPr>
          <w:rFonts w:cs="Arial"/>
          <w:sz w:val="20"/>
        </w:rPr>
        <w:t xml:space="preserve">provide a written description of the technical and organisational methods employed by the </w:t>
      </w:r>
      <w:r w:rsidR="004104F4" w:rsidRPr="006778E6">
        <w:rPr>
          <w:rFonts w:cs="Arial"/>
          <w:sz w:val="20"/>
        </w:rPr>
        <w:t>Supplier</w:t>
      </w:r>
      <w:r w:rsidRPr="006778E6">
        <w:rPr>
          <w:rFonts w:cs="Arial"/>
          <w:sz w:val="20"/>
        </w:rPr>
        <w:t xml:space="preserve"> for Processing </w:t>
      </w:r>
      <w:r w:rsidR="00B014A2" w:rsidRPr="006778E6">
        <w:rPr>
          <w:rFonts w:cs="Arial"/>
          <w:sz w:val="20"/>
        </w:rPr>
        <w:t xml:space="preserve">the </w:t>
      </w:r>
      <w:r w:rsidR="007D1596" w:rsidRPr="006778E6">
        <w:rPr>
          <w:rFonts w:cs="Arial"/>
          <w:sz w:val="20"/>
        </w:rPr>
        <w:t>Customer</w:t>
      </w:r>
      <w:r w:rsidR="00B014A2" w:rsidRPr="006778E6">
        <w:rPr>
          <w:rFonts w:cs="Arial"/>
          <w:sz w:val="20"/>
        </w:rPr>
        <w:t>’s</w:t>
      </w:r>
      <w:r w:rsidRPr="006778E6">
        <w:rPr>
          <w:rFonts w:cs="Arial"/>
          <w:sz w:val="20"/>
        </w:rPr>
        <w:t xml:space="preserve"> Personal Data (within the timescales required by the </w:t>
      </w:r>
      <w:r w:rsidR="007D1596" w:rsidRPr="006778E6">
        <w:rPr>
          <w:rFonts w:cs="Arial"/>
          <w:sz w:val="20"/>
        </w:rPr>
        <w:t>Customer</w:t>
      </w:r>
      <w:r w:rsidRPr="006778E6">
        <w:rPr>
          <w:rFonts w:cs="Arial"/>
          <w:sz w:val="20"/>
        </w:rPr>
        <w:t>); and</w:t>
      </w:r>
    </w:p>
    <w:p w14:paraId="5F6990F5" w14:textId="77777777" w:rsidR="00F807DC" w:rsidRPr="006778E6" w:rsidRDefault="007562F7" w:rsidP="002015CC">
      <w:pPr>
        <w:pStyle w:val="Heading4"/>
        <w:rPr>
          <w:rFonts w:cs="Arial"/>
          <w:sz w:val="20"/>
        </w:rPr>
      </w:pPr>
      <w:r w:rsidRPr="006778E6">
        <w:rPr>
          <w:rFonts w:cs="Arial"/>
          <w:sz w:val="20"/>
        </w:rPr>
        <w:t xml:space="preserve">not Process or otherwise transfer any </w:t>
      </w:r>
      <w:r w:rsidR="007D1596" w:rsidRPr="006778E6">
        <w:rPr>
          <w:rFonts w:cs="Arial"/>
          <w:sz w:val="20"/>
        </w:rPr>
        <w:t>Customer</w:t>
      </w:r>
      <w:r w:rsidRPr="006778E6">
        <w:rPr>
          <w:rFonts w:cs="Arial"/>
          <w:sz w:val="20"/>
        </w:rPr>
        <w:t>’s Personal Data outside the European Economic Area</w:t>
      </w:r>
      <w:r w:rsidR="00D84C3A" w:rsidRPr="006778E6">
        <w:rPr>
          <w:rFonts w:cs="Arial"/>
          <w:sz w:val="20"/>
        </w:rPr>
        <w:t xml:space="preserve"> without the prior written consent of the </w:t>
      </w:r>
      <w:r w:rsidR="007D1596" w:rsidRPr="006778E6">
        <w:rPr>
          <w:rFonts w:cs="Arial"/>
          <w:sz w:val="20"/>
        </w:rPr>
        <w:t>Customer</w:t>
      </w:r>
      <w:r w:rsidR="00D84C3A" w:rsidRPr="006778E6">
        <w:rPr>
          <w:rFonts w:cs="Arial"/>
          <w:sz w:val="20"/>
        </w:rPr>
        <w:t xml:space="preserve"> which may be given on such terms as the </w:t>
      </w:r>
      <w:r w:rsidR="007D1596" w:rsidRPr="006778E6">
        <w:rPr>
          <w:rFonts w:cs="Arial"/>
          <w:sz w:val="20"/>
        </w:rPr>
        <w:t>Customer</w:t>
      </w:r>
      <w:r w:rsidR="00D84C3A" w:rsidRPr="006778E6">
        <w:rPr>
          <w:rFonts w:cs="Arial"/>
          <w:sz w:val="20"/>
        </w:rPr>
        <w:t xml:space="preserve"> in its discretion thinks fit.</w:t>
      </w:r>
    </w:p>
    <w:p w14:paraId="6FEAF525" w14:textId="77777777" w:rsidR="00F807DC" w:rsidRPr="006778E6" w:rsidRDefault="007562F7" w:rsidP="002015CC">
      <w:pPr>
        <w:pStyle w:val="Heading3"/>
        <w:rPr>
          <w:rFonts w:cs="Arial"/>
          <w:sz w:val="20"/>
        </w:rPr>
      </w:pPr>
      <w:r w:rsidRPr="006778E6">
        <w:rPr>
          <w:rFonts w:cs="Arial"/>
          <w:sz w:val="20"/>
        </w:rPr>
        <w:t xml:space="preserve">The </w:t>
      </w:r>
      <w:r w:rsidR="004104F4" w:rsidRPr="006778E6">
        <w:rPr>
          <w:rFonts w:cs="Arial"/>
          <w:sz w:val="20"/>
        </w:rPr>
        <w:t>Supplier</w:t>
      </w:r>
      <w:r w:rsidRPr="006778E6">
        <w:rPr>
          <w:rFonts w:cs="Arial"/>
          <w:sz w:val="20"/>
        </w:rPr>
        <w:t xml:space="preserve"> shall comply at all times with the Data Protection Legislation and shall not perform its obligations under </w:t>
      </w:r>
      <w:r w:rsidR="0013772A" w:rsidRPr="006778E6">
        <w:rPr>
          <w:rFonts w:cs="Arial"/>
          <w:sz w:val="20"/>
        </w:rPr>
        <w:t>the Contract</w:t>
      </w:r>
      <w:r w:rsidRPr="006778E6">
        <w:rPr>
          <w:rFonts w:cs="Arial"/>
          <w:sz w:val="20"/>
        </w:rPr>
        <w:t xml:space="preserve"> in such a way as to cause the </w:t>
      </w:r>
      <w:r w:rsidR="007D1596" w:rsidRPr="006778E6">
        <w:rPr>
          <w:rFonts w:cs="Arial"/>
          <w:sz w:val="20"/>
        </w:rPr>
        <w:t>Customer</w:t>
      </w:r>
      <w:r w:rsidRPr="006778E6">
        <w:rPr>
          <w:rFonts w:cs="Arial"/>
          <w:sz w:val="20"/>
        </w:rPr>
        <w:t xml:space="preserve"> to breach any of its applicable obligations under the Data Protection Legislation.</w:t>
      </w:r>
    </w:p>
    <w:p w14:paraId="23CB8D18" w14:textId="77777777" w:rsidR="00F807DC" w:rsidRPr="006778E6" w:rsidRDefault="007562F7" w:rsidP="002015CC">
      <w:pPr>
        <w:pStyle w:val="Heading3"/>
        <w:rPr>
          <w:rFonts w:cs="Arial"/>
          <w:sz w:val="20"/>
        </w:rPr>
      </w:pPr>
      <w:r w:rsidRPr="006778E6">
        <w:rPr>
          <w:rFonts w:cs="Arial"/>
          <w:sz w:val="20"/>
        </w:rPr>
        <w:t xml:space="preserve">The </w:t>
      </w:r>
      <w:r w:rsidR="004104F4" w:rsidRPr="006778E6">
        <w:rPr>
          <w:rFonts w:cs="Arial"/>
          <w:sz w:val="20"/>
        </w:rPr>
        <w:t>Supplier</w:t>
      </w:r>
      <w:r w:rsidRPr="006778E6">
        <w:rPr>
          <w:rFonts w:cs="Arial"/>
          <w:sz w:val="20"/>
        </w:rPr>
        <w:t xml:space="preserve"> acknowledges that, in the event that it breaches (or attempts or threatens to breach) its obligations relating to the </w:t>
      </w:r>
      <w:r w:rsidR="007D1596" w:rsidRPr="006778E6">
        <w:rPr>
          <w:rFonts w:cs="Arial"/>
          <w:sz w:val="20"/>
        </w:rPr>
        <w:t>Customer</w:t>
      </w:r>
      <w:r w:rsidRPr="006778E6">
        <w:rPr>
          <w:rFonts w:cs="Arial"/>
          <w:sz w:val="20"/>
        </w:rPr>
        <w:t xml:space="preserve">’s Personal Data that the </w:t>
      </w:r>
      <w:r w:rsidR="007D1596" w:rsidRPr="006778E6">
        <w:rPr>
          <w:rFonts w:cs="Arial"/>
          <w:sz w:val="20"/>
        </w:rPr>
        <w:t>Customer</w:t>
      </w:r>
      <w:r w:rsidRPr="006778E6">
        <w:rPr>
          <w:rFonts w:cs="Arial"/>
          <w:sz w:val="20"/>
        </w:rPr>
        <w:t xml:space="preserve"> may be irreparably harmed (including harm to its reputation). In such circumstances, the </w:t>
      </w:r>
      <w:r w:rsidR="007D1596" w:rsidRPr="006778E6">
        <w:rPr>
          <w:rFonts w:cs="Arial"/>
          <w:sz w:val="20"/>
        </w:rPr>
        <w:t>Customer</w:t>
      </w:r>
      <w:r w:rsidRPr="006778E6">
        <w:rPr>
          <w:rFonts w:cs="Arial"/>
          <w:sz w:val="20"/>
        </w:rPr>
        <w:t xml:space="preserve"> may proceed directly to court and seek injunctive or other equitable relief to remedy or prevent any further breach (or attempted or threatened breach).</w:t>
      </w:r>
    </w:p>
    <w:p w14:paraId="52F0A6E9" w14:textId="77777777" w:rsidR="000C727A" w:rsidRPr="006778E6" w:rsidRDefault="007562F7" w:rsidP="002015CC">
      <w:pPr>
        <w:pStyle w:val="Heading3"/>
        <w:rPr>
          <w:rFonts w:cs="Arial"/>
          <w:sz w:val="20"/>
        </w:rPr>
      </w:pPr>
      <w:r w:rsidRPr="006778E6">
        <w:rPr>
          <w:rFonts w:cs="Arial"/>
          <w:sz w:val="20"/>
        </w:rPr>
        <w:lastRenderedPageBreak/>
        <w:t xml:space="preserve">In the event that through any </w:t>
      </w:r>
      <w:r w:rsidR="0070559B" w:rsidRPr="006778E6">
        <w:rPr>
          <w:rFonts w:cs="Arial"/>
          <w:sz w:val="20"/>
        </w:rPr>
        <w:t>failure by</w:t>
      </w:r>
      <w:r w:rsidRPr="006778E6">
        <w:rPr>
          <w:rFonts w:cs="Arial"/>
          <w:sz w:val="20"/>
        </w:rPr>
        <w:t xml:space="preserve"> the </w:t>
      </w:r>
      <w:r w:rsidR="004104F4" w:rsidRPr="006778E6">
        <w:rPr>
          <w:rFonts w:cs="Arial"/>
          <w:sz w:val="20"/>
        </w:rPr>
        <w:t>Supplier</w:t>
      </w:r>
      <w:r w:rsidR="0070559B" w:rsidRPr="006778E6">
        <w:rPr>
          <w:rFonts w:cs="Arial"/>
          <w:sz w:val="20"/>
        </w:rPr>
        <w:t xml:space="preserve"> to comply with its obligations under the Contract</w:t>
      </w:r>
      <w:r w:rsidRPr="006778E6">
        <w:rPr>
          <w:rFonts w:cs="Arial"/>
          <w:sz w:val="20"/>
        </w:rPr>
        <w:t xml:space="preserve">, </w:t>
      </w:r>
      <w:r w:rsidR="007D1596" w:rsidRPr="006778E6">
        <w:rPr>
          <w:rFonts w:cs="Arial"/>
          <w:sz w:val="20"/>
        </w:rPr>
        <w:t>Customer</w:t>
      </w:r>
      <w:r w:rsidRPr="006778E6">
        <w:rPr>
          <w:rFonts w:cs="Arial"/>
          <w:sz w:val="20"/>
        </w:rPr>
        <w:t xml:space="preserve">’s Personal Data is transmitted or Processed in connection with </w:t>
      </w:r>
      <w:r w:rsidR="0013772A" w:rsidRPr="006778E6">
        <w:rPr>
          <w:rFonts w:cs="Arial"/>
          <w:sz w:val="20"/>
        </w:rPr>
        <w:t>the Contract</w:t>
      </w:r>
      <w:r w:rsidRPr="006778E6">
        <w:rPr>
          <w:rFonts w:cs="Arial"/>
          <w:sz w:val="20"/>
        </w:rPr>
        <w:t xml:space="preserve"> is either lost or sufficiently degraded so as to be unusable, the </w:t>
      </w:r>
      <w:r w:rsidR="004104F4" w:rsidRPr="006778E6">
        <w:rPr>
          <w:rFonts w:cs="Arial"/>
          <w:sz w:val="20"/>
        </w:rPr>
        <w:t>Supplier</w:t>
      </w:r>
      <w:r w:rsidRPr="006778E6">
        <w:rPr>
          <w:rFonts w:cs="Arial"/>
          <w:sz w:val="20"/>
        </w:rPr>
        <w:t xml:space="preserve"> shall be liable for the cost of reconstitution of that data and shall reimburse the </w:t>
      </w:r>
      <w:r w:rsidR="007D1596" w:rsidRPr="006778E6">
        <w:rPr>
          <w:rFonts w:cs="Arial"/>
          <w:sz w:val="20"/>
        </w:rPr>
        <w:t>Customer</w:t>
      </w:r>
      <w:r w:rsidRPr="006778E6">
        <w:rPr>
          <w:rFonts w:cs="Arial"/>
          <w:sz w:val="20"/>
        </w:rPr>
        <w:t xml:space="preserve"> in respect of any charge levied for its transmission and any other costs charged in connection with such </w:t>
      </w:r>
      <w:r w:rsidR="0070559B" w:rsidRPr="006778E6">
        <w:rPr>
          <w:rFonts w:cs="Arial"/>
          <w:sz w:val="20"/>
        </w:rPr>
        <w:t>failure by</w:t>
      </w:r>
      <w:r w:rsidRPr="006778E6">
        <w:rPr>
          <w:rFonts w:cs="Arial"/>
          <w:sz w:val="20"/>
        </w:rPr>
        <w:t xml:space="preserve"> the </w:t>
      </w:r>
      <w:r w:rsidR="004104F4" w:rsidRPr="006778E6">
        <w:rPr>
          <w:rFonts w:cs="Arial"/>
          <w:sz w:val="20"/>
        </w:rPr>
        <w:t>Supplier</w:t>
      </w:r>
      <w:r w:rsidRPr="006778E6">
        <w:rPr>
          <w:rFonts w:cs="Arial"/>
          <w:sz w:val="20"/>
        </w:rPr>
        <w:t>.</w:t>
      </w:r>
    </w:p>
    <w:p w14:paraId="754026A3" w14:textId="77777777" w:rsidR="00F807DC" w:rsidRPr="006778E6" w:rsidRDefault="007562F7" w:rsidP="0014427F">
      <w:pPr>
        <w:pStyle w:val="Heading2"/>
        <w:keepNext/>
        <w:keepLines/>
        <w:tabs>
          <w:tab w:val="num" w:pos="720"/>
        </w:tabs>
        <w:ind w:left="720"/>
        <w:rPr>
          <w:rFonts w:cs="Arial"/>
          <w:b/>
          <w:sz w:val="20"/>
        </w:rPr>
      </w:pPr>
      <w:bookmarkStart w:id="71" w:name="_Ref313367753"/>
      <w:r w:rsidRPr="006778E6">
        <w:rPr>
          <w:rFonts w:cs="Arial"/>
          <w:b/>
          <w:sz w:val="20"/>
        </w:rPr>
        <w:t>Confidentiality</w:t>
      </w:r>
      <w:bookmarkEnd w:id="71"/>
    </w:p>
    <w:p w14:paraId="39172DEE" w14:textId="77777777" w:rsidR="00F807DC" w:rsidRPr="006778E6" w:rsidRDefault="007562F7" w:rsidP="002015CC">
      <w:pPr>
        <w:pStyle w:val="Heading3"/>
        <w:keepNext/>
        <w:rPr>
          <w:rFonts w:cs="Arial"/>
          <w:sz w:val="20"/>
        </w:rPr>
      </w:pPr>
      <w:bookmarkStart w:id="72" w:name="_Ref313367575"/>
      <w:r w:rsidRPr="006778E6">
        <w:rPr>
          <w:rFonts w:cs="Arial"/>
          <w:sz w:val="20"/>
        </w:rPr>
        <w:t xml:space="preserve">Except to the extent set out in this </w:t>
      </w:r>
      <w:r w:rsidR="00E6002D" w:rsidRPr="006778E6">
        <w:rPr>
          <w:rFonts w:cs="Arial"/>
          <w:sz w:val="20"/>
        </w:rPr>
        <w:t>Clause </w:t>
      </w:r>
      <w:r w:rsidR="001E31C6" w:rsidRPr="006778E6">
        <w:rPr>
          <w:rFonts w:cs="Arial"/>
          <w:sz w:val="20"/>
        </w:rPr>
        <w:t>6</w:t>
      </w:r>
      <w:r w:rsidR="005B71F5" w:rsidRPr="006778E6">
        <w:rPr>
          <w:rFonts w:cs="Arial"/>
          <w:sz w:val="20"/>
        </w:rPr>
        <w:t>.2</w:t>
      </w:r>
      <w:r w:rsidR="00DB0EF7" w:rsidRPr="006778E6">
        <w:rPr>
          <w:rFonts w:cs="Arial"/>
          <w:sz w:val="20"/>
        </w:rPr>
        <w:t xml:space="preserve"> </w:t>
      </w:r>
      <w:r w:rsidRPr="006778E6">
        <w:rPr>
          <w:rFonts w:cs="Arial"/>
          <w:sz w:val="20"/>
        </w:rPr>
        <w:t xml:space="preserve">or where disclosure is expressly permitted elsewhere in </w:t>
      </w:r>
      <w:r w:rsidR="0013772A" w:rsidRPr="006778E6">
        <w:rPr>
          <w:rFonts w:cs="Arial"/>
          <w:sz w:val="20"/>
        </w:rPr>
        <w:t>the Contract</w:t>
      </w:r>
      <w:r w:rsidRPr="006778E6">
        <w:rPr>
          <w:rFonts w:cs="Arial"/>
          <w:sz w:val="20"/>
        </w:rPr>
        <w:t>, each Party shall:</w:t>
      </w:r>
      <w:bookmarkEnd w:id="72"/>
    </w:p>
    <w:p w14:paraId="4949E0E5" w14:textId="77777777" w:rsidR="00F807DC" w:rsidRPr="006778E6" w:rsidRDefault="007562F7">
      <w:pPr>
        <w:pStyle w:val="Heading4"/>
        <w:rPr>
          <w:rFonts w:cs="Arial"/>
          <w:sz w:val="20"/>
        </w:rPr>
      </w:pPr>
      <w:r w:rsidRPr="006778E6">
        <w:rPr>
          <w:rFonts w:cs="Arial"/>
          <w:sz w:val="20"/>
        </w:rPr>
        <w:t>treat the other Party's Confidential Information as confidential and safeguard it accordingly; and</w:t>
      </w:r>
    </w:p>
    <w:p w14:paraId="32459E70" w14:textId="77777777" w:rsidR="00F807DC" w:rsidRPr="006778E6" w:rsidRDefault="007562F7">
      <w:pPr>
        <w:pStyle w:val="Heading4"/>
        <w:rPr>
          <w:rFonts w:cs="Arial"/>
          <w:sz w:val="20"/>
        </w:rPr>
      </w:pPr>
      <w:r w:rsidRPr="006778E6">
        <w:rPr>
          <w:rFonts w:cs="Arial"/>
          <w:sz w:val="20"/>
        </w:rPr>
        <w:t>not disclose the other Party's Confidential Information to any other person without the owner's prior written consent.</w:t>
      </w:r>
    </w:p>
    <w:p w14:paraId="33DC0215" w14:textId="77777777" w:rsidR="00F807DC" w:rsidRPr="006778E6" w:rsidRDefault="00E6002D">
      <w:pPr>
        <w:pStyle w:val="Heading3"/>
        <w:keepNext/>
        <w:rPr>
          <w:rFonts w:cs="Arial"/>
          <w:sz w:val="20"/>
        </w:rPr>
      </w:pPr>
      <w:r w:rsidRPr="006778E6">
        <w:rPr>
          <w:rFonts w:cs="Arial"/>
          <w:sz w:val="20"/>
        </w:rPr>
        <w:t>Clause </w:t>
      </w:r>
      <w:r w:rsidR="00621BF7" w:rsidRPr="006778E6">
        <w:rPr>
          <w:rFonts w:cs="Arial"/>
          <w:sz w:val="20"/>
        </w:rPr>
        <w:t>6</w:t>
      </w:r>
      <w:r w:rsidR="005B71F5" w:rsidRPr="006778E6">
        <w:rPr>
          <w:rFonts w:cs="Arial"/>
          <w:sz w:val="20"/>
        </w:rPr>
        <w:t>.2.1</w:t>
      </w:r>
      <w:r w:rsidR="007562F7" w:rsidRPr="006778E6">
        <w:rPr>
          <w:rFonts w:cs="Arial"/>
          <w:sz w:val="20"/>
        </w:rPr>
        <w:t xml:space="preserve"> shall not apply to the extent that:</w:t>
      </w:r>
    </w:p>
    <w:p w14:paraId="1A48BFD7" w14:textId="77777777" w:rsidR="00F807DC" w:rsidRPr="006778E6" w:rsidRDefault="007562F7">
      <w:pPr>
        <w:pStyle w:val="Heading4"/>
        <w:rPr>
          <w:rFonts w:cs="Arial"/>
          <w:sz w:val="20"/>
        </w:rPr>
      </w:pPr>
      <w:r w:rsidRPr="006778E6">
        <w:rPr>
          <w:rFonts w:cs="Arial"/>
          <w:sz w:val="20"/>
        </w:rPr>
        <w:t xml:space="preserve">such disclosure is a requirement of Law </w:t>
      </w:r>
      <w:r w:rsidR="008447C4" w:rsidRPr="006778E6">
        <w:rPr>
          <w:rFonts w:cs="Arial"/>
          <w:sz w:val="20"/>
        </w:rPr>
        <w:t xml:space="preserve">or any competent regulatory body </w:t>
      </w:r>
      <w:r w:rsidRPr="006778E6">
        <w:rPr>
          <w:rFonts w:cs="Arial"/>
          <w:sz w:val="20"/>
        </w:rPr>
        <w:t>placed upon the Party making the disclosure, including any req</w:t>
      </w:r>
      <w:r w:rsidR="00621BF7" w:rsidRPr="006778E6">
        <w:rPr>
          <w:rFonts w:cs="Arial"/>
          <w:sz w:val="20"/>
        </w:rPr>
        <w:t xml:space="preserve">uirements for disclosure under </w:t>
      </w:r>
      <w:r w:rsidRPr="006778E6">
        <w:rPr>
          <w:rFonts w:cs="Arial"/>
          <w:sz w:val="20"/>
        </w:rPr>
        <w:t xml:space="preserve">the FOIA, Code of Practice on Access to Government Information or the Environmental Information Regulations pursuant to </w:t>
      </w:r>
      <w:r w:rsidR="00E6002D" w:rsidRPr="006778E6">
        <w:rPr>
          <w:rFonts w:cs="Arial"/>
          <w:sz w:val="20"/>
        </w:rPr>
        <w:t>Clause </w:t>
      </w:r>
      <w:r w:rsidR="00621BF7" w:rsidRPr="006778E6">
        <w:rPr>
          <w:rFonts w:cs="Arial"/>
          <w:sz w:val="20"/>
        </w:rPr>
        <w:t>6.4</w:t>
      </w:r>
      <w:r w:rsidR="00DB0EF7" w:rsidRPr="006778E6">
        <w:rPr>
          <w:rFonts w:cs="Arial"/>
          <w:sz w:val="20"/>
        </w:rPr>
        <w:t xml:space="preserve"> </w:t>
      </w:r>
      <w:r w:rsidRPr="006778E6">
        <w:rPr>
          <w:rFonts w:cs="Arial"/>
          <w:sz w:val="20"/>
        </w:rPr>
        <w:t>(Freedom of Information);</w:t>
      </w:r>
      <w:r w:rsidR="00B014A2" w:rsidRPr="006778E6">
        <w:rPr>
          <w:rFonts w:cs="Arial"/>
          <w:sz w:val="20"/>
        </w:rPr>
        <w:t xml:space="preserve"> or</w:t>
      </w:r>
    </w:p>
    <w:p w14:paraId="73F45745" w14:textId="77777777" w:rsidR="00F807DC" w:rsidRPr="006778E6" w:rsidRDefault="007562F7">
      <w:pPr>
        <w:pStyle w:val="Heading4"/>
        <w:rPr>
          <w:rFonts w:cs="Arial"/>
          <w:sz w:val="20"/>
        </w:rPr>
      </w:pPr>
      <w:r w:rsidRPr="006778E6">
        <w:rPr>
          <w:rFonts w:cs="Arial"/>
          <w:sz w:val="20"/>
        </w:rPr>
        <w:t xml:space="preserve">such information was in the possession of the Party making the disclosure without obligation of confidentiality prior to its disclosure by the information owner; </w:t>
      </w:r>
      <w:r w:rsidR="00B014A2" w:rsidRPr="006778E6">
        <w:rPr>
          <w:rFonts w:cs="Arial"/>
          <w:sz w:val="20"/>
        </w:rPr>
        <w:t>or</w:t>
      </w:r>
    </w:p>
    <w:p w14:paraId="7FC4ECCC" w14:textId="77777777" w:rsidR="00F807DC" w:rsidRPr="006778E6" w:rsidRDefault="007562F7">
      <w:pPr>
        <w:pStyle w:val="Heading4"/>
        <w:rPr>
          <w:rFonts w:cs="Arial"/>
          <w:sz w:val="20"/>
        </w:rPr>
      </w:pPr>
      <w:r w:rsidRPr="006778E6">
        <w:rPr>
          <w:rFonts w:cs="Arial"/>
          <w:sz w:val="20"/>
        </w:rPr>
        <w:t>such information was obtained from a third party without obligation of confidentiality;</w:t>
      </w:r>
      <w:r w:rsidR="00B014A2" w:rsidRPr="006778E6">
        <w:rPr>
          <w:rFonts w:cs="Arial"/>
          <w:sz w:val="20"/>
        </w:rPr>
        <w:t xml:space="preserve"> or</w:t>
      </w:r>
    </w:p>
    <w:p w14:paraId="40BD3C54" w14:textId="77777777" w:rsidR="00F807DC" w:rsidRPr="006778E6" w:rsidRDefault="007562F7">
      <w:pPr>
        <w:pStyle w:val="Heading4"/>
        <w:rPr>
          <w:rFonts w:cs="Arial"/>
          <w:sz w:val="20"/>
        </w:rPr>
      </w:pPr>
      <w:r w:rsidRPr="006778E6">
        <w:rPr>
          <w:rFonts w:cs="Arial"/>
          <w:sz w:val="20"/>
        </w:rPr>
        <w:t xml:space="preserve">such information was already in the public domain at the time of disclosure otherwise than by a breach of </w:t>
      </w:r>
      <w:r w:rsidR="0013772A" w:rsidRPr="006778E6">
        <w:rPr>
          <w:rFonts w:cs="Arial"/>
          <w:sz w:val="20"/>
        </w:rPr>
        <w:t>the Contract</w:t>
      </w:r>
      <w:r w:rsidRPr="006778E6">
        <w:rPr>
          <w:rFonts w:cs="Arial"/>
          <w:sz w:val="20"/>
        </w:rPr>
        <w:t>; or</w:t>
      </w:r>
    </w:p>
    <w:p w14:paraId="36C043D9" w14:textId="77777777" w:rsidR="00F807DC" w:rsidRPr="006778E6" w:rsidRDefault="007562F7">
      <w:pPr>
        <w:pStyle w:val="Heading4"/>
        <w:rPr>
          <w:rFonts w:cs="Arial"/>
          <w:sz w:val="20"/>
        </w:rPr>
      </w:pPr>
      <w:r w:rsidRPr="006778E6">
        <w:rPr>
          <w:rFonts w:cs="Arial"/>
          <w:sz w:val="20"/>
        </w:rPr>
        <w:t>it is independently developed without access to the other Party's Confidential Information.</w:t>
      </w:r>
    </w:p>
    <w:p w14:paraId="08F7B3CD" w14:textId="77777777" w:rsidR="00F807DC" w:rsidRPr="006778E6" w:rsidRDefault="007562F7">
      <w:pPr>
        <w:pStyle w:val="Heading3"/>
        <w:rPr>
          <w:rFonts w:cs="Arial"/>
          <w:sz w:val="20"/>
        </w:rPr>
      </w:pPr>
      <w:r w:rsidRPr="006778E6">
        <w:rPr>
          <w:rFonts w:cs="Arial"/>
          <w:sz w:val="20"/>
        </w:rPr>
        <w:t xml:space="preserve">The </w:t>
      </w:r>
      <w:r w:rsidR="004104F4" w:rsidRPr="006778E6">
        <w:rPr>
          <w:rFonts w:cs="Arial"/>
          <w:sz w:val="20"/>
        </w:rPr>
        <w:t>Supplier</w:t>
      </w:r>
      <w:r w:rsidRPr="006778E6">
        <w:rPr>
          <w:rFonts w:cs="Arial"/>
          <w:sz w:val="20"/>
        </w:rPr>
        <w:t xml:space="preserve"> may only disclose the </w:t>
      </w:r>
      <w:r w:rsidR="007D1596" w:rsidRPr="006778E6">
        <w:rPr>
          <w:rFonts w:cs="Arial"/>
          <w:sz w:val="20"/>
        </w:rPr>
        <w:t>Customer</w:t>
      </w:r>
      <w:r w:rsidRPr="006778E6">
        <w:rPr>
          <w:rFonts w:cs="Arial"/>
          <w:sz w:val="20"/>
        </w:rPr>
        <w:t xml:space="preserve">'s Confidential Information to </w:t>
      </w:r>
      <w:r w:rsidR="00621BF7" w:rsidRPr="006778E6">
        <w:rPr>
          <w:rFonts w:cs="Arial"/>
          <w:sz w:val="20"/>
        </w:rPr>
        <w:t xml:space="preserve">those members of the </w:t>
      </w:r>
      <w:r w:rsidR="004104F4" w:rsidRPr="006778E6">
        <w:rPr>
          <w:rFonts w:cs="Arial"/>
          <w:sz w:val="20"/>
        </w:rPr>
        <w:t>Supplier</w:t>
      </w:r>
      <w:r w:rsidR="00621BF7" w:rsidRPr="006778E6">
        <w:rPr>
          <w:rFonts w:cs="Arial"/>
          <w:sz w:val="20"/>
        </w:rPr>
        <w:t>’s</w:t>
      </w:r>
      <w:r w:rsidRPr="006778E6">
        <w:rPr>
          <w:rFonts w:cs="Arial"/>
          <w:sz w:val="20"/>
        </w:rPr>
        <w:t xml:space="preserve"> Staff who are directly involved in the provision of the </w:t>
      </w:r>
      <w:r w:rsidR="00162C54" w:rsidRPr="006778E6">
        <w:rPr>
          <w:rFonts w:cs="Arial"/>
          <w:sz w:val="20"/>
        </w:rPr>
        <w:t>Contract Services</w:t>
      </w:r>
      <w:r w:rsidRPr="006778E6">
        <w:rPr>
          <w:rFonts w:cs="Arial"/>
          <w:sz w:val="20"/>
        </w:rPr>
        <w:t xml:space="preserve"> and who need to know the information, and shall ensure that such </w:t>
      </w:r>
      <w:r w:rsidR="00621BF7" w:rsidRPr="006778E6">
        <w:rPr>
          <w:rFonts w:cs="Arial"/>
          <w:sz w:val="20"/>
        </w:rPr>
        <w:t>individuals</w:t>
      </w:r>
      <w:r w:rsidRPr="006778E6">
        <w:rPr>
          <w:rFonts w:cs="Arial"/>
          <w:sz w:val="20"/>
        </w:rPr>
        <w:t xml:space="preserve"> are aware of and shall comply with these obligations as to confidentiality.</w:t>
      </w:r>
    </w:p>
    <w:p w14:paraId="21B97C64" w14:textId="77777777" w:rsidR="00F807DC" w:rsidRPr="006778E6" w:rsidRDefault="007562F7">
      <w:pPr>
        <w:pStyle w:val="Heading3"/>
        <w:rPr>
          <w:rFonts w:cs="Arial"/>
          <w:sz w:val="20"/>
        </w:rPr>
      </w:pPr>
      <w:r w:rsidRPr="006778E6">
        <w:rPr>
          <w:rFonts w:cs="Arial"/>
          <w:sz w:val="20"/>
        </w:rPr>
        <w:t xml:space="preserve">The </w:t>
      </w:r>
      <w:r w:rsidR="004104F4" w:rsidRPr="006778E6">
        <w:rPr>
          <w:rFonts w:cs="Arial"/>
          <w:sz w:val="20"/>
        </w:rPr>
        <w:t>Supplier</w:t>
      </w:r>
      <w:r w:rsidRPr="006778E6">
        <w:rPr>
          <w:rFonts w:cs="Arial"/>
          <w:sz w:val="20"/>
        </w:rPr>
        <w:t xml:space="preserve"> shall not, and shall procure that the </w:t>
      </w:r>
      <w:r w:rsidR="004104F4" w:rsidRPr="006778E6">
        <w:rPr>
          <w:rFonts w:cs="Arial"/>
          <w:sz w:val="20"/>
        </w:rPr>
        <w:t>Supplier</w:t>
      </w:r>
      <w:r w:rsidR="00621BF7" w:rsidRPr="006778E6">
        <w:rPr>
          <w:rFonts w:cs="Arial"/>
          <w:sz w:val="20"/>
        </w:rPr>
        <w:t xml:space="preserve">’s </w:t>
      </w:r>
      <w:r w:rsidRPr="006778E6">
        <w:rPr>
          <w:rFonts w:cs="Arial"/>
          <w:sz w:val="20"/>
        </w:rPr>
        <w:t xml:space="preserve">Staff do not, use any of the </w:t>
      </w:r>
      <w:r w:rsidR="007D1596" w:rsidRPr="006778E6">
        <w:rPr>
          <w:rFonts w:cs="Arial"/>
          <w:sz w:val="20"/>
        </w:rPr>
        <w:t>Customer</w:t>
      </w:r>
      <w:r w:rsidRPr="006778E6">
        <w:rPr>
          <w:rFonts w:cs="Arial"/>
          <w:sz w:val="20"/>
        </w:rPr>
        <w:t xml:space="preserve">'s Confidential Information received otherwise than for the purposes of </w:t>
      </w:r>
      <w:r w:rsidR="0013772A" w:rsidRPr="006778E6">
        <w:rPr>
          <w:rFonts w:cs="Arial"/>
          <w:sz w:val="20"/>
        </w:rPr>
        <w:t>the Contract</w:t>
      </w:r>
      <w:r w:rsidRPr="006778E6">
        <w:rPr>
          <w:rFonts w:cs="Arial"/>
          <w:sz w:val="20"/>
        </w:rPr>
        <w:t>.</w:t>
      </w:r>
    </w:p>
    <w:p w14:paraId="63E5D5A7" w14:textId="77777777" w:rsidR="00F807DC" w:rsidRPr="006778E6" w:rsidRDefault="007562F7">
      <w:pPr>
        <w:pStyle w:val="Heading3"/>
        <w:rPr>
          <w:rFonts w:cs="Arial"/>
          <w:sz w:val="20"/>
        </w:rPr>
      </w:pPr>
      <w:r w:rsidRPr="006778E6">
        <w:rPr>
          <w:rFonts w:cs="Arial"/>
          <w:sz w:val="20"/>
        </w:rPr>
        <w:t xml:space="preserve">At the written request of the </w:t>
      </w:r>
      <w:r w:rsidR="007D1596" w:rsidRPr="006778E6">
        <w:rPr>
          <w:rFonts w:cs="Arial"/>
          <w:sz w:val="20"/>
        </w:rPr>
        <w:t>Customer</w:t>
      </w:r>
      <w:r w:rsidRPr="006778E6">
        <w:rPr>
          <w:rFonts w:cs="Arial"/>
          <w:sz w:val="20"/>
        </w:rPr>
        <w:t xml:space="preserve">, the </w:t>
      </w:r>
      <w:r w:rsidR="004104F4" w:rsidRPr="006778E6">
        <w:rPr>
          <w:rFonts w:cs="Arial"/>
          <w:sz w:val="20"/>
        </w:rPr>
        <w:t>Supplier</w:t>
      </w:r>
      <w:r w:rsidRPr="006778E6">
        <w:rPr>
          <w:rFonts w:cs="Arial"/>
          <w:sz w:val="20"/>
        </w:rPr>
        <w:t xml:space="preserve"> shall procure that those members of </w:t>
      </w:r>
      <w:r w:rsidR="00621BF7" w:rsidRPr="006778E6">
        <w:rPr>
          <w:rFonts w:cs="Arial"/>
          <w:sz w:val="20"/>
        </w:rPr>
        <w:t xml:space="preserve">the </w:t>
      </w:r>
      <w:r w:rsidR="004104F4" w:rsidRPr="006778E6">
        <w:rPr>
          <w:rFonts w:cs="Arial"/>
          <w:sz w:val="20"/>
        </w:rPr>
        <w:t>Supplier</w:t>
      </w:r>
      <w:r w:rsidR="00621BF7" w:rsidRPr="006778E6">
        <w:rPr>
          <w:rFonts w:cs="Arial"/>
          <w:sz w:val="20"/>
        </w:rPr>
        <w:t xml:space="preserve">’s </w:t>
      </w:r>
      <w:r w:rsidRPr="006778E6">
        <w:rPr>
          <w:rFonts w:cs="Arial"/>
          <w:sz w:val="20"/>
        </w:rPr>
        <w:t xml:space="preserve">Staff identified in the </w:t>
      </w:r>
      <w:r w:rsidR="007D1596" w:rsidRPr="006778E6">
        <w:rPr>
          <w:rFonts w:cs="Arial"/>
          <w:sz w:val="20"/>
        </w:rPr>
        <w:t>Customer</w:t>
      </w:r>
      <w:r w:rsidRPr="006778E6">
        <w:rPr>
          <w:rFonts w:cs="Arial"/>
          <w:sz w:val="20"/>
        </w:rPr>
        <w:t xml:space="preserve">'s notice sign a confidentiality undertaking prior to commencing any work in accordance with </w:t>
      </w:r>
      <w:r w:rsidR="0013772A" w:rsidRPr="006778E6">
        <w:rPr>
          <w:rFonts w:cs="Arial"/>
          <w:sz w:val="20"/>
        </w:rPr>
        <w:t>the Contract</w:t>
      </w:r>
      <w:r w:rsidRPr="006778E6">
        <w:rPr>
          <w:rFonts w:cs="Arial"/>
          <w:sz w:val="20"/>
        </w:rPr>
        <w:t>.</w:t>
      </w:r>
    </w:p>
    <w:p w14:paraId="034252E5" w14:textId="77777777" w:rsidR="00F807DC" w:rsidRPr="006778E6" w:rsidRDefault="007562F7">
      <w:pPr>
        <w:pStyle w:val="Heading3"/>
        <w:rPr>
          <w:rFonts w:cs="Arial"/>
          <w:sz w:val="20"/>
        </w:rPr>
      </w:pPr>
      <w:bookmarkStart w:id="73" w:name="_Ref313367748"/>
      <w:r w:rsidRPr="006778E6">
        <w:rPr>
          <w:rFonts w:cs="Arial"/>
          <w:sz w:val="20"/>
        </w:rPr>
        <w:t xml:space="preserve">Nothing in </w:t>
      </w:r>
      <w:r w:rsidR="0013772A" w:rsidRPr="006778E6">
        <w:rPr>
          <w:rFonts w:cs="Arial"/>
          <w:sz w:val="20"/>
        </w:rPr>
        <w:t>the Contract</w:t>
      </w:r>
      <w:r w:rsidRPr="006778E6">
        <w:rPr>
          <w:rFonts w:cs="Arial"/>
          <w:sz w:val="20"/>
        </w:rPr>
        <w:t xml:space="preserve"> shall prevent the </w:t>
      </w:r>
      <w:r w:rsidR="007D1596" w:rsidRPr="006778E6">
        <w:rPr>
          <w:rFonts w:cs="Arial"/>
          <w:sz w:val="20"/>
        </w:rPr>
        <w:t>Customer</w:t>
      </w:r>
      <w:r w:rsidRPr="006778E6">
        <w:rPr>
          <w:rFonts w:cs="Arial"/>
          <w:sz w:val="20"/>
        </w:rPr>
        <w:t xml:space="preserve"> from disclosing the </w:t>
      </w:r>
      <w:r w:rsidR="004104F4" w:rsidRPr="006778E6">
        <w:rPr>
          <w:rFonts w:cs="Arial"/>
          <w:sz w:val="20"/>
        </w:rPr>
        <w:t>Supplier</w:t>
      </w:r>
      <w:r w:rsidRPr="006778E6">
        <w:rPr>
          <w:rFonts w:cs="Arial"/>
          <w:sz w:val="20"/>
        </w:rPr>
        <w:t xml:space="preserve">'s Confidential Information (including the Management Information obtained </w:t>
      </w:r>
      <w:r w:rsidR="005B71F5" w:rsidRPr="006778E6">
        <w:rPr>
          <w:rFonts w:cs="Arial"/>
          <w:sz w:val="20"/>
        </w:rPr>
        <w:t>pursuant to</w:t>
      </w:r>
      <w:r w:rsidRPr="006778E6">
        <w:rPr>
          <w:rFonts w:cs="Arial"/>
          <w:sz w:val="20"/>
        </w:rPr>
        <w:t xml:space="preserve"> </w:t>
      </w:r>
      <w:r w:rsidR="00621BF7" w:rsidRPr="006778E6">
        <w:rPr>
          <w:rFonts w:cs="Arial"/>
          <w:sz w:val="20"/>
        </w:rPr>
        <w:t>c</w:t>
      </w:r>
      <w:r w:rsidR="00E6002D" w:rsidRPr="006778E6">
        <w:rPr>
          <w:rFonts w:cs="Arial"/>
          <w:sz w:val="20"/>
        </w:rPr>
        <w:t>lause </w:t>
      </w:r>
      <w:r w:rsidR="007C44A9" w:rsidRPr="006778E6">
        <w:rPr>
          <w:rFonts w:cs="Arial"/>
          <w:sz w:val="20"/>
        </w:rPr>
        <w:t>13</w:t>
      </w:r>
      <w:r w:rsidR="00DB0EF7" w:rsidRPr="006778E6">
        <w:rPr>
          <w:rFonts w:cs="Arial"/>
          <w:sz w:val="20"/>
        </w:rPr>
        <w:t xml:space="preserve"> </w:t>
      </w:r>
      <w:r w:rsidRPr="006778E6">
        <w:rPr>
          <w:rFonts w:cs="Arial"/>
          <w:sz w:val="20"/>
        </w:rPr>
        <w:t>of the Framework Agreement):</w:t>
      </w:r>
      <w:bookmarkEnd w:id="73"/>
    </w:p>
    <w:p w14:paraId="2272CBE6" w14:textId="77777777" w:rsidR="00F807DC" w:rsidRPr="006778E6" w:rsidRDefault="007C44A9">
      <w:pPr>
        <w:pStyle w:val="Heading4"/>
        <w:rPr>
          <w:rFonts w:cs="Arial"/>
          <w:sz w:val="20"/>
        </w:rPr>
      </w:pPr>
      <w:r w:rsidRPr="006778E6">
        <w:rPr>
          <w:rFonts w:cs="Arial"/>
          <w:sz w:val="20"/>
        </w:rPr>
        <w:lastRenderedPageBreak/>
        <w:t>to any Crown body or any o</w:t>
      </w:r>
      <w:r w:rsidR="007562F7" w:rsidRPr="006778E6">
        <w:rPr>
          <w:rFonts w:cs="Arial"/>
          <w:sz w:val="20"/>
        </w:rPr>
        <w:t xml:space="preserve">ther Contracting Body on the basis that the information is confidential and is not to be disclosed to a third party which is not part of any Crown body or any </w:t>
      </w:r>
      <w:r w:rsidR="00E60BBC" w:rsidRPr="006778E6">
        <w:rPr>
          <w:rFonts w:cs="Arial"/>
          <w:sz w:val="20"/>
        </w:rPr>
        <w:t>Contracting Body</w:t>
      </w:r>
      <w:r w:rsidR="00B014A2" w:rsidRPr="006778E6">
        <w:rPr>
          <w:rFonts w:cs="Arial"/>
          <w:sz w:val="20"/>
        </w:rPr>
        <w:t xml:space="preserve"> save as required by Law</w:t>
      </w:r>
      <w:r w:rsidR="007562F7" w:rsidRPr="006778E6">
        <w:rPr>
          <w:rFonts w:cs="Arial"/>
          <w:sz w:val="20"/>
        </w:rPr>
        <w:t>;</w:t>
      </w:r>
    </w:p>
    <w:p w14:paraId="2904EC95" w14:textId="77777777" w:rsidR="00F807DC" w:rsidRPr="006778E6" w:rsidRDefault="007562F7">
      <w:pPr>
        <w:pStyle w:val="Heading4"/>
        <w:rPr>
          <w:rFonts w:cs="Arial"/>
          <w:sz w:val="20"/>
        </w:rPr>
      </w:pPr>
      <w:r w:rsidRPr="006778E6">
        <w:rPr>
          <w:rFonts w:cs="Arial"/>
          <w:sz w:val="20"/>
        </w:rPr>
        <w:t xml:space="preserve">to any consultant, contractor or other person engaged by the </w:t>
      </w:r>
      <w:r w:rsidR="007D1596" w:rsidRPr="006778E6">
        <w:rPr>
          <w:rFonts w:cs="Arial"/>
          <w:sz w:val="20"/>
        </w:rPr>
        <w:t>Customer</w:t>
      </w:r>
      <w:r w:rsidRPr="006778E6">
        <w:rPr>
          <w:rFonts w:cs="Arial"/>
          <w:sz w:val="20"/>
        </w:rPr>
        <w:t xml:space="preserve"> for any purpose relating to or connected with the </w:t>
      </w:r>
      <w:r w:rsidR="007B35D4" w:rsidRPr="006778E6">
        <w:rPr>
          <w:rFonts w:cs="Arial"/>
          <w:sz w:val="20"/>
        </w:rPr>
        <w:t xml:space="preserve">Contract or the </w:t>
      </w:r>
      <w:r w:rsidRPr="006778E6">
        <w:rPr>
          <w:rFonts w:cs="Arial"/>
          <w:sz w:val="20"/>
        </w:rPr>
        <w:t xml:space="preserve">Framework Agreement (on the basis that the information shall be held by such consultant, contractor or other person in confidence and is not to be disclosed to any third party) or any person conducting an </w:t>
      </w:r>
      <w:r w:rsidR="00553C08" w:rsidRPr="006778E6">
        <w:rPr>
          <w:rFonts w:cs="Arial"/>
          <w:sz w:val="20"/>
        </w:rPr>
        <w:t>OGC G</w:t>
      </w:r>
      <w:r w:rsidRPr="006778E6">
        <w:rPr>
          <w:rFonts w:cs="Arial"/>
          <w:sz w:val="20"/>
        </w:rPr>
        <w:t>ateway</w:t>
      </w:r>
      <w:r w:rsidR="00553C08" w:rsidRPr="006778E6">
        <w:rPr>
          <w:rFonts w:cs="Arial"/>
          <w:sz w:val="20"/>
        </w:rPr>
        <w:t xml:space="preserve"> TM</w:t>
      </w:r>
      <w:r w:rsidRPr="006778E6">
        <w:rPr>
          <w:rFonts w:cs="Arial"/>
          <w:sz w:val="20"/>
        </w:rPr>
        <w:t xml:space="preserve"> review or any additional assurance programme;</w:t>
      </w:r>
    </w:p>
    <w:p w14:paraId="3CF4D92F" w14:textId="77777777" w:rsidR="00F807DC" w:rsidRPr="006778E6" w:rsidRDefault="007562F7">
      <w:pPr>
        <w:pStyle w:val="Heading4"/>
        <w:rPr>
          <w:rFonts w:cs="Arial"/>
          <w:sz w:val="20"/>
        </w:rPr>
      </w:pPr>
      <w:r w:rsidRPr="006778E6">
        <w:rPr>
          <w:rFonts w:cs="Arial"/>
          <w:sz w:val="20"/>
        </w:rPr>
        <w:t xml:space="preserve">for the purpose of the examination and certification of the </w:t>
      </w:r>
      <w:r w:rsidR="007D1596" w:rsidRPr="006778E6">
        <w:rPr>
          <w:rFonts w:cs="Arial"/>
          <w:sz w:val="20"/>
        </w:rPr>
        <w:t>Customer</w:t>
      </w:r>
      <w:r w:rsidRPr="006778E6">
        <w:rPr>
          <w:rFonts w:cs="Arial"/>
          <w:sz w:val="20"/>
        </w:rPr>
        <w:t>‘s accounts; or</w:t>
      </w:r>
    </w:p>
    <w:p w14:paraId="183CBDBD" w14:textId="77777777" w:rsidR="00F807DC" w:rsidRPr="006778E6" w:rsidRDefault="007562F7">
      <w:pPr>
        <w:pStyle w:val="Heading4"/>
        <w:rPr>
          <w:rFonts w:cs="Arial"/>
          <w:sz w:val="20"/>
        </w:rPr>
      </w:pPr>
      <w:r w:rsidRPr="006778E6">
        <w:rPr>
          <w:rFonts w:cs="Arial"/>
          <w:sz w:val="20"/>
        </w:rPr>
        <w:t>f</w:t>
      </w:r>
      <w:r w:rsidR="007C44A9" w:rsidRPr="006778E6">
        <w:rPr>
          <w:rFonts w:cs="Arial"/>
          <w:sz w:val="20"/>
        </w:rPr>
        <w:t>or any examination pursuant to section </w:t>
      </w:r>
      <w:r w:rsidRPr="006778E6">
        <w:rPr>
          <w:rFonts w:cs="Arial"/>
          <w:sz w:val="20"/>
        </w:rPr>
        <w:t xml:space="preserve">6(1) of the National Audit Act 1983 of the economy, efficiency and effectiveness with which the </w:t>
      </w:r>
      <w:r w:rsidR="007D1596" w:rsidRPr="006778E6">
        <w:rPr>
          <w:rFonts w:cs="Arial"/>
          <w:sz w:val="20"/>
        </w:rPr>
        <w:t>Customer</w:t>
      </w:r>
      <w:r w:rsidR="007C44A9" w:rsidRPr="006778E6">
        <w:rPr>
          <w:rFonts w:cs="Arial"/>
          <w:sz w:val="20"/>
        </w:rPr>
        <w:t xml:space="preserve"> </w:t>
      </w:r>
      <w:r w:rsidRPr="006778E6">
        <w:rPr>
          <w:rFonts w:cs="Arial"/>
          <w:sz w:val="20"/>
        </w:rPr>
        <w:t>has used its resources.</w:t>
      </w:r>
    </w:p>
    <w:p w14:paraId="6D47B115" w14:textId="77777777" w:rsidR="00F807DC" w:rsidRPr="006778E6" w:rsidRDefault="007562F7">
      <w:pPr>
        <w:pStyle w:val="Heading3"/>
        <w:rPr>
          <w:rFonts w:cs="Arial"/>
          <w:sz w:val="20"/>
        </w:rPr>
      </w:pPr>
      <w:r w:rsidRPr="006778E6">
        <w:rPr>
          <w:rFonts w:cs="Arial"/>
          <w:sz w:val="20"/>
        </w:rPr>
        <w:t xml:space="preserve">The </w:t>
      </w:r>
      <w:r w:rsidR="007D1596" w:rsidRPr="006778E6">
        <w:rPr>
          <w:rFonts w:cs="Arial"/>
          <w:sz w:val="20"/>
        </w:rPr>
        <w:t>Customer</w:t>
      </w:r>
      <w:r w:rsidRPr="006778E6">
        <w:rPr>
          <w:rFonts w:cs="Arial"/>
          <w:sz w:val="20"/>
        </w:rPr>
        <w:t xml:space="preserve"> shall use all reasonable endeavours to ensure that any government department, </w:t>
      </w:r>
      <w:r w:rsidR="007D1596" w:rsidRPr="006778E6">
        <w:rPr>
          <w:rFonts w:cs="Arial"/>
          <w:sz w:val="20"/>
        </w:rPr>
        <w:t>Customer</w:t>
      </w:r>
      <w:r w:rsidRPr="006778E6">
        <w:rPr>
          <w:rFonts w:cs="Arial"/>
          <w:sz w:val="20"/>
        </w:rPr>
        <w:t xml:space="preserve">, employee, third party or Sub-Contractor to whom the </w:t>
      </w:r>
      <w:r w:rsidR="004104F4" w:rsidRPr="006778E6">
        <w:rPr>
          <w:rFonts w:cs="Arial"/>
          <w:sz w:val="20"/>
        </w:rPr>
        <w:t>Supplier</w:t>
      </w:r>
      <w:r w:rsidRPr="006778E6">
        <w:rPr>
          <w:rFonts w:cs="Arial"/>
          <w:sz w:val="20"/>
        </w:rPr>
        <w:t xml:space="preserve">'s Confidential Information is disclosed pursuant to </w:t>
      </w:r>
      <w:r w:rsidR="00E6002D" w:rsidRPr="006778E6">
        <w:rPr>
          <w:rFonts w:cs="Arial"/>
          <w:sz w:val="20"/>
        </w:rPr>
        <w:t>Clause </w:t>
      </w:r>
      <w:r w:rsidR="00621BF7" w:rsidRPr="006778E6">
        <w:rPr>
          <w:rFonts w:cs="Arial"/>
          <w:sz w:val="20"/>
        </w:rPr>
        <w:t xml:space="preserve">6.2.6 </w:t>
      </w:r>
      <w:r w:rsidRPr="006778E6">
        <w:rPr>
          <w:rFonts w:cs="Arial"/>
          <w:sz w:val="20"/>
        </w:rPr>
        <w:t xml:space="preserve">is made aware of the </w:t>
      </w:r>
      <w:r w:rsidR="007D1596" w:rsidRPr="006778E6">
        <w:rPr>
          <w:rFonts w:cs="Arial"/>
          <w:sz w:val="20"/>
        </w:rPr>
        <w:t>Customer</w:t>
      </w:r>
      <w:r w:rsidR="00621BF7" w:rsidRPr="006778E6">
        <w:rPr>
          <w:rFonts w:cs="Arial"/>
          <w:sz w:val="20"/>
        </w:rPr>
        <w:t>’</w:t>
      </w:r>
      <w:r w:rsidRPr="006778E6">
        <w:rPr>
          <w:rFonts w:cs="Arial"/>
          <w:sz w:val="20"/>
        </w:rPr>
        <w:t xml:space="preserve">s obligations of confidentiality. </w:t>
      </w:r>
    </w:p>
    <w:p w14:paraId="72616005" w14:textId="77777777" w:rsidR="00F807DC" w:rsidRPr="006778E6" w:rsidRDefault="007562F7">
      <w:pPr>
        <w:pStyle w:val="Heading3"/>
        <w:rPr>
          <w:rFonts w:cs="Arial"/>
          <w:sz w:val="20"/>
        </w:rPr>
      </w:pPr>
      <w:r w:rsidRPr="006778E6">
        <w:rPr>
          <w:rFonts w:cs="Arial"/>
          <w:sz w:val="20"/>
        </w:rPr>
        <w:t xml:space="preserve">Nothing in this </w:t>
      </w:r>
      <w:r w:rsidR="00E6002D" w:rsidRPr="006778E6">
        <w:rPr>
          <w:rFonts w:cs="Arial"/>
          <w:sz w:val="20"/>
        </w:rPr>
        <w:t>Clause </w:t>
      </w:r>
      <w:r w:rsidR="00621BF7" w:rsidRPr="006778E6">
        <w:rPr>
          <w:rFonts w:cs="Arial"/>
          <w:sz w:val="20"/>
        </w:rPr>
        <w:t>6</w:t>
      </w:r>
      <w:r w:rsidR="005B71F5" w:rsidRPr="006778E6">
        <w:rPr>
          <w:rFonts w:cs="Arial"/>
          <w:sz w:val="20"/>
        </w:rPr>
        <w:t>.2</w:t>
      </w:r>
      <w:r w:rsidR="00DB0EF7" w:rsidRPr="006778E6">
        <w:rPr>
          <w:rFonts w:cs="Arial"/>
          <w:sz w:val="20"/>
        </w:rPr>
        <w:t xml:space="preserve"> </w:t>
      </w:r>
      <w:r w:rsidRPr="006778E6">
        <w:rPr>
          <w:rFonts w:cs="Arial"/>
          <w:sz w:val="20"/>
        </w:rPr>
        <w:t>shall prevent either Party from using any techniques, ideas or Know-How gained during the performance of the Contract in the course of its normal business to the extent that this use does not result in a disclosure of the other Party's Confidential Information or an infringement of IPR.</w:t>
      </w:r>
    </w:p>
    <w:p w14:paraId="1CADA784" w14:textId="77777777" w:rsidR="006B0C28" w:rsidRPr="006778E6" w:rsidRDefault="007562F7">
      <w:pPr>
        <w:pStyle w:val="Heading3"/>
        <w:rPr>
          <w:rFonts w:cs="Arial"/>
          <w:sz w:val="20"/>
        </w:rPr>
      </w:pPr>
      <w:r w:rsidRPr="006778E6">
        <w:rPr>
          <w:rFonts w:cs="Arial"/>
          <w:sz w:val="20"/>
        </w:rPr>
        <w:t xml:space="preserve">In order to ensure that no unauthorised person gains access to any Confidential Information or any data obtained in performance of </w:t>
      </w:r>
      <w:r w:rsidR="0013772A" w:rsidRPr="006778E6">
        <w:rPr>
          <w:rFonts w:cs="Arial"/>
          <w:sz w:val="20"/>
        </w:rPr>
        <w:t>the Contract</w:t>
      </w:r>
      <w:r w:rsidRPr="006778E6">
        <w:rPr>
          <w:rFonts w:cs="Arial"/>
          <w:sz w:val="20"/>
        </w:rPr>
        <w:t xml:space="preserve">, the </w:t>
      </w:r>
      <w:r w:rsidR="004104F4" w:rsidRPr="006778E6">
        <w:rPr>
          <w:rFonts w:cs="Arial"/>
          <w:sz w:val="20"/>
        </w:rPr>
        <w:t>Supplier</w:t>
      </w:r>
      <w:r w:rsidRPr="006778E6">
        <w:rPr>
          <w:rFonts w:cs="Arial"/>
          <w:sz w:val="20"/>
        </w:rPr>
        <w:t xml:space="preserve"> undertakes to maintain adequate security arrangements that meet the requirements of Good Industry Practice. </w:t>
      </w:r>
    </w:p>
    <w:p w14:paraId="4D0024A1" w14:textId="77777777" w:rsidR="00F807DC" w:rsidRPr="006778E6" w:rsidRDefault="007562F7" w:rsidP="001E31C6">
      <w:pPr>
        <w:pStyle w:val="Heading3"/>
        <w:rPr>
          <w:rFonts w:cs="Arial"/>
          <w:sz w:val="20"/>
        </w:rPr>
      </w:pPr>
      <w:bookmarkStart w:id="74" w:name="_Ref321322295"/>
      <w:r w:rsidRPr="006778E6">
        <w:rPr>
          <w:rFonts w:cs="Arial"/>
          <w:sz w:val="20"/>
        </w:rPr>
        <w:t xml:space="preserve">The </w:t>
      </w:r>
      <w:r w:rsidR="004104F4" w:rsidRPr="006778E6">
        <w:rPr>
          <w:rFonts w:cs="Arial"/>
          <w:sz w:val="20"/>
        </w:rPr>
        <w:t>Supplier</w:t>
      </w:r>
      <w:r w:rsidRPr="006778E6">
        <w:rPr>
          <w:rFonts w:cs="Arial"/>
          <w:sz w:val="20"/>
        </w:rPr>
        <w:t xml:space="preserve"> shall, at all times during and after the </w:t>
      </w:r>
      <w:r w:rsidR="005B71F5" w:rsidRPr="006778E6">
        <w:rPr>
          <w:rFonts w:cs="Arial"/>
          <w:sz w:val="20"/>
        </w:rPr>
        <w:t xml:space="preserve">performance of the </w:t>
      </w:r>
      <w:r w:rsidRPr="006778E6">
        <w:rPr>
          <w:rFonts w:cs="Arial"/>
          <w:sz w:val="20"/>
        </w:rPr>
        <w:t xml:space="preserve">Contract, indemnify the </w:t>
      </w:r>
      <w:r w:rsidR="007D1596" w:rsidRPr="006778E6">
        <w:rPr>
          <w:rFonts w:cs="Arial"/>
          <w:sz w:val="20"/>
        </w:rPr>
        <w:t>Customer</w:t>
      </w:r>
      <w:r w:rsidRPr="006778E6">
        <w:rPr>
          <w:rFonts w:cs="Arial"/>
          <w:sz w:val="20"/>
        </w:rPr>
        <w:t xml:space="preserve"> and keep the </w:t>
      </w:r>
      <w:r w:rsidR="007D1596" w:rsidRPr="006778E6">
        <w:rPr>
          <w:rFonts w:cs="Arial"/>
          <w:sz w:val="20"/>
        </w:rPr>
        <w:t>Customer</w:t>
      </w:r>
      <w:r w:rsidR="005B71F5" w:rsidRPr="006778E6">
        <w:rPr>
          <w:rFonts w:cs="Arial"/>
          <w:sz w:val="20"/>
        </w:rPr>
        <w:t xml:space="preserve"> </w:t>
      </w:r>
      <w:r w:rsidRPr="006778E6">
        <w:rPr>
          <w:rFonts w:cs="Arial"/>
          <w:sz w:val="20"/>
        </w:rPr>
        <w:t xml:space="preserve">fully indemnified against all losses, damages, costs or expenses and other liabilities (including legal fees) incurred by, awarded against or agreed to be paid by the </w:t>
      </w:r>
      <w:r w:rsidR="007D1596" w:rsidRPr="006778E6">
        <w:rPr>
          <w:rFonts w:cs="Arial"/>
          <w:sz w:val="20"/>
        </w:rPr>
        <w:t>Customer</w:t>
      </w:r>
      <w:r w:rsidR="005B71F5" w:rsidRPr="006778E6">
        <w:rPr>
          <w:rFonts w:cs="Arial"/>
          <w:sz w:val="20"/>
        </w:rPr>
        <w:t xml:space="preserve"> </w:t>
      </w:r>
      <w:r w:rsidRPr="006778E6">
        <w:rPr>
          <w:rFonts w:cs="Arial"/>
          <w:sz w:val="20"/>
        </w:rPr>
        <w:t xml:space="preserve">arising from any breach of the </w:t>
      </w:r>
      <w:r w:rsidR="004104F4" w:rsidRPr="006778E6">
        <w:rPr>
          <w:rFonts w:cs="Arial"/>
          <w:sz w:val="20"/>
        </w:rPr>
        <w:t>Supplier</w:t>
      </w:r>
      <w:r w:rsidR="005B71F5" w:rsidRPr="006778E6">
        <w:rPr>
          <w:rFonts w:cs="Arial"/>
          <w:sz w:val="20"/>
        </w:rPr>
        <w:t xml:space="preserve">'s obligations under </w:t>
      </w:r>
      <w:r w:rsidR="001E31C6" w:rsidRPr="006778E6">
        <w:rPr>
          <w:rFonts w:cs="Arial"/>
          <w:sz w:val="20"/>
        </w:rPr>
        <w:t xml:space="preserve">this </w:t>
      </w:r>
      <w:r w:rsidR="00E6002D" w:rsidRPr="006778E6">
        <w:rPr>
          <w:rFonts w:cs="Arial"/>
          <w:sz w:val="20"/>
        </w:rPr>
        <w:t>Clause </w:t>
      </w:r>
      <w:r w:rsidR="001E31C6" w:rsidRPr="006778E6">
        <w:rPr>
          <w:rFonts w:cs="Arial"/>
          <w:sz w:val="20"/>
        </w:rPr>
        <w:t>6</w:t>
      </w:r>
      <w:r w:rsidR="005B71F5" w:rsidRPr="006778E6">
        <w:rPr>
          <w:rFonts w:cs="Arial"/>
          <w:sz w:val="20"/>
        </w:rPr>
        <w:t>.2</w:t>
      </w:r>
      <w:r w:rsidRPr="006778E6">
        <w:rPr>
          <w:rFonts w:cs="Arial"/>
          <w:sz w:val="20"/>
        </w:rPr>
        <w:t xml:space="preserve"> except and to the extent that such liabilities have resulted directly from the </w:t>
      </w:r>
      <w:r w:rsidR="007D1596" w:rsidRPr="006778E6">
        <w:rPr>
          <w:rFonts w:cs="Arial"/>
          <w:sz w:val="20"/>
        </w:rPr>
        <w:t>Customer</w:t>
      </w:r>
      <w:r w:rsidRPr="006778E6">
        <w:rPr>
          <w:rFonts w:cs="Arial"/>
          <w:sz w:val="20"/>
        </w:rPr>
        <w:t>'s instructions.</w:t>
      </w:r>
      <w:bookmarkEnd w:id="74"/>
      <w:r w:rsidRPr="006778E6">
        <w:rPr>
          <w:rFonts w:cs="Arial"/>
          <w:sz w:val="20"/>
        </w:rPr>
        <w:t xml:space="preserve"> </w:t>
      </w:r>
    </w:p>
    <w:p w14:paraId="198A1EBD" w14:textId="77777777" w:rsidR="00F807DC" w:rsidRPr="006778E6" w:rsidRDefault="007562F7">
      <w:pPr>
        <w:pStyle w:val="Heading2"/>
        <w:keepNext/>
        <w:tabs>
          <w:tab w:val="num" w:pos="720"/>
        </w:tabs>
        <w:ind w:left="720"/>
        <w:rPr>
          <w:rFonts w:cs="Arial"/>
          <w:b/>
          <w:sz w:val="20"/>
        </w:rPr>
      </w:pPr>
      <w:bookmarkStart w:id="75" w:name="_Ref313369966"/>
      <w:r w:rsidRPr="006778E6">
        <w:rPr>
          <w:rFonts w:cs="Arial"/>
          <w:b/>
          <w:sz w:val="20"/>
        </w:rPr>
        <w:t>Official Secrets Acts 1911 to 1989</w:t>
      </w:r>
      <w:r w:rsidR="005B71F5" w:rsidRPr="006778E6">
        <w:rPr>
          <w:rFonts w:cs="Arial"/>
          <w:b/>
          <w:sz w:val="20"/>
        </w:rPr>
        <w:t>;</w:t>
      </w:r>
      <w:r w:rsidRPr="006778E6">
        <w:rPr>
          <w:rFonts w:cs="Arial"/>
          <w:b/>
          <w:sz w:val="20"/>
        </w:rPr>
        <w:t xml:space="preserve"> </w:t>
      </w:r>
      <w:r w:rsidR="007C44A9" w:rsidRPr="006778E6">
        <w:rPr>
          <w:rFonts w:cs="Arial"/>
          <w:b/>
          <w:sz w:val="20"/>
        </w:rPr>
        <w:t>section </w:t>
      </w:r>
      <w:r w:rsidRPr="006778E6">
        <w:rPr>
          <w:rFonts w:cs="Arial"/>
          <w:b/>
          <w:sz w:val="20"/>
        </w:rPr>
        <w:t>182 of the Finance Act 1989</w:t>
      </w:r>
      <w:bookmarkEnd w:id="75"/>
    </w:p>
    <w:p w14:paraId="62CA01DD" w14:textId="77777777" w:rsidR="00F807DC" w:rsidRPr="006778E6" w:rsidRDefault="007562F7">
      <w:pPr>
        <w:pStyle w:val="Heading3"/>
        <w:rPr>
          <w:rFonts w:cs="Arial"/>
          <w:sz w:val="20"/>
        </w:rPr>
      </w:pPr>
      <w:r w:rsidRPr="006778E6">
        <w:rPr>
          <w:rFonts w:cs="Arial"/>
          <w:sz w:val="20"/>
        </w:rPr>
        <w:t xml:space="preserve">The </w:t>
      </w:r>
      <w:r w:rsidR="004104F4" w:rsidRPr="006778E6">
        <w:rPr>
          <w:rFonts w:cs="Arial"/>
          <w:sz w:val="20"/>
        </w:rPr>
        <w:t>Supplier</w:t>
      </w:r>
      <w:r w:rsidRPr="006778E6">
        <w:rPr>
          <w:rFonts w:cs="Arial"/>
          <w:sz w:val="20"/>
        </w:rPr>
        <w:t xml:space="preserve"> shall comply with and shall ensure that its Staff comply with, the provisions of:</w:t>
      </w:r>
    </w:p>
    <w:p w14:paraId="7AB666E1" w14:textId="77777777" w:rsidR="00F807DC" w:rsidRPr="006778E6" w:rsidRDefault="007562F7">
      <w:pPr>
        <w:pStyle w:val="Heading4"/>
        <w:rPr>
          <w:rFonts w:cs="Arial"/>
          <w:sz w:val="20"/>
        </w:rPr>
      </w:pPr>
      <w:r w:rsidRPr="006778E6">
        <w:rPr>
          <w:rFonts w:cs="Arial"/>
          <w:sz w:val="20"/>
        </w:rPr>
        <w:t>the Official Secrets Acts 1911 to 1989; and</w:t>
      </w:r>
    </w:p>
    <w:p w14:paraId="4295BFA6" w14:textId="77777777" w:rsidR="00F807DC" w:rsidRPr="006778E6" w:rsidRDefault="007C44A9">
      <w:pPr>
        <w:pStyle w:val="Heading4"/>
        <w:rPr>
          <w:rFonts w:cs="Arial"/>
          <w:sz w:val="20"/>
        </w:rPr>
      </w:pPr>
      <w:r w:rsidRPr="006778E6">
        <w:rPr>
          <w:rFonts w:cs="Arial"/>
          <w:sz w:val="20"/>
        </w:rPr>
        <w:t>section </w:t>
      </w:r>
      <w:r w:rsidR="007562F7" w:rsidRPr="006778E6">
        <w:rPr>
          <w:rFonts w:cs="Arial"/>
          <w:sz w:val="20"/>
        </w:rPr>
        <w:t>182 of the Finance Act 1989.</w:t>
      </w:r>
    </w:p>
    <w:p w14:paraId="05E60B2A" w14:textId="77777777" w:rsidR="00F807DC" w:rsidRPr="006778E6" w:rsidRDefault="007562F7">
      <w:pPr>
        <w:pStyle w:val="Heading2"/>
        <w:keepNext/>
        <w:tabs>
          <w:tab w:val="num" w:pos="720"/>
        </w:tabs>
        <w:ind w:left="720"/>
        <w:rPr>
          <w:rFonts w:cs="Arial"/>
          <w:b/>
          <w:sz w:val="20"/>
        </w:rPr>
      </w:pPr>
      <w:bookmarkStart w:id="76" w:name="_Ref313369975"/>
      <w:r w:rsidRPr="006778E6">
        <w:rPr>
          <w:rFonts w:cs="Arial"/>
          <w:b/>
          <w:sz w:val="20"/>
        </w:rPr>
        <w:t>Freedom of Information</w:t>
      </w:r>
      <w:bookmarkEnd w:id="76"/>
    </w:p>
    <w:p w14:paraId="65470526" w14:textId="77777777" w:rsidR="00F807DC" w:rsidRPr="006778E6" w:rsidRDefault="007562F7">
      <w:pPr>
        <w:pStyle w:val="Heading3"/>
        <w:rPr>
          <w:rFonts w:cs="Arial"/>
          <w:sz w:val="20"/>
        </w:rPr>
      </w:pPr>
      <w:r w:rsidRPr="006778E6">
        <w:rPr>
          <w:rFonts w:cs="Arial"/>
          <w:sz w:val="20"/>
        </w:rPr>
        <w:t xml:space="preserve">The </w:t>
      </w:r>
      <w:r w:rsidR="004104F4" w:rsidRPr="006778E6">
        <w:rPr>
          <w:rFonts w:cs="Arial"/>
          <w:sz w:val="20"/>
        </w:rPr>
        <w:t>Supplier</w:t>
      </w:r>
      <w:r w:rsidRPr="006778E6">
        <w:rPr>
          <w:rFonts w:cs="Arial"/>
          <w:sz w:val="20"/>
        </w:rPr>
        <w:t xml:space="preserve"> acknowledges that the </w:t>
      </w:r>
      <w:r w:rsidR="007D1596" w:rsidRPr="006778E6">
        <w:rPr>
          <w:rFonts w:cs="Arial"/>
          <w:sz w:val="20"/>
        </w:rPr>
        <w:t>Customer</w:t>
      </w:r>
      <w:r w:rsidRPr="006778E6">
        <w:rPr>
          <w:rFonts w:cs="Arial"/>
          <w:sz w:val="20"/>
        </w:rPr>
        <w:t xml:space="preserve"> is subject to the requirements of the FOIA and the Environmental Information Regulations and shall assist and cooperate with the </w:t>
      </w:r>
      <w:r w:rsidR="007D1596" w:rsidRPr="006778E6">
        <w:rPr>
          <w:rFonts w:cs="Arial"/>
          <w:sz w:val="20"/>
        </w:rPr>
        <w:t>Customer</w:t>
      </w:r>
      <w:r w:rsidRPr="006778E6">
        <w:rPr>
          <w:rFonts w:cs="Arial"/>
          <w:sz w:val="20"/>
        </w:rPr>
        <w:t xml:space="preserve"> to enable the </w:t>
      </w:r>
      <w:r w:rsidR="007D1596" w:rsidRPr="006778E6">
        <w:rPr>
          <w:rFonts w:cs="Arial"/>
          <w:sz w:val="20"/>
        </w:rPr>
        <w:t>Customer</w:t>
      </w:r>
      <w:r w:rsidRPr="006778E6">
        <w:rPr>
          <w:rFonts w:cs="Arial"/>
          <w:sz w:val="20"/>
        </w:rPr>
        <w:t xml:space="preserve"> to comply with its Information disclosure obligations.</w:t>
      </w:r>
    </w:p>
    <w:p w14:paraId="709D7A2A" w14:textId="77777777" w:rsidR="00F807DC" w:rsidRPr="006778E6" w:rsidRDefault="007562F7">
      <w:pPr>
        <w:pStyle w:val="Heading3"/>
        <w:keepNext/>
        <w:rPr>
          <w:rFonts w:cs="Arial"/>
          <w:sz w:val="20"/>
        </w:rPr>
      </w:pPr>
      <w:r w:rsidRPr="006778E6">
        <w:rPr>
          <w:rFonts w:cs="Arial"/>
          <w:sz w:val="20"/>
        </w:rPr>
        <w:lastRenderedPageBreak/>
        <w:t xml:space="preserve">The </w:t>
      </w:r>
      <w:r w:rsidR="004104F4" w:rsidRPr="006778E6">
        <w:rPr>
          <w:rFonts w:cs="Arial"/>
          <w:sz w:val="20"/>
        </w:rPr>
        <w:t>Supplier</w:t>
      </w:r>
      <w:r w:rsidRPr="006778E6">
        <w:rPr>
          <w:rFonts w:cs="Arial"/>
          <w:sz w:val="20"/>
        </w:rPr>
        <w:t xml:space="preserve"> shall and shall procure that its Sub-Contractors shall:</w:t>
      </w:r>
    </w:p>
    <w:p w14:paraId="646484A8" w14:textId="77777777" w:rsidR="00F807DC" w:rsidRPr="006778E6" w:rsidRDefault="007562F7">
      <w:pPr>
        <w:pStyle w:val="Heading4"/>
        <w:rPr>
          <w:rFonts w:cs="Arial"/>
          <w:sz w:val="20"/>
        </w:rPr>
      </w:pPr>
      <w:r w:rsidRPr="006778E6">
        <w:rPr>
          <w:rFonts w:cs="Arial"/>
          <w:sz w:val="20"/>
        </w:rPr>
        <w:t xml:space="preserve">transfer to the </w:t>
      </w:r>
      <w:r w:rsidR="007D1596" w:rsidRPr="006778E6">
        <w:rPr>
          <w:rFonts w:cs="Arial"/>
          <w:sz w:val="20"/>
        </w:rPr>
        <w:t>Customer</w:t>
      </w:r>
      <w:r w:rsidRPr="006778E6">
        <w:rPr>
          <w:rFonts w:cs="Arial"/>
          <w:sz w:val="20"/>
        </w:rPr>
        <w:t xml:space="preserve"> all Requests for Information that it receives as soon as practicable and in any event within two (2) Working Days of receiving a Request for Information;</w:t>
      </w:r>
    </w:p>
    <w:p w14:paraId="7F421458" w14:textId="77777777" w:rsidR="00F807DC" w:rsidRPr="006778E6" w:rsidRDefault="007562F7">
      <w:pPr>
        <w:pStyle w:val="Heading4"/>
        <w:rPr>
          <w:rFonts w:cs="Arial"/>
          <w:sz w:val="20"/>
        </w:rPr>
      </w:pPr>
      <w:r w:rsidRPr="006778E6">
        <w:rPr>
          <w:rFonts w:cs="Arial"/>
          <w:sz w:val="20"/>
        </w:rPr>
        <w:t xml:space="preserve">provide the </w:t>
      </w:r>
      <w:r w:rsidR="007D1596" w:rsidRPr="006778E6">
        <w:rPr>
          <w:rFonts w:cs="Arial"/>
          <w:sz w:val="20"/>
        </w:rPr>
        <w:t>Customer</w:t>
      </w:r>
      <w:r w:rsidRPr="006778E6">
        <w:rPr>
          <w:rFonts w:cs="Arial"/>
          <w:sz w:val="20"/>
        </w:rPr>
        <w:t xml:space="preserve"> with a copy of all Information relating to a Request for Information in its possession, or control in the form that the </w:t>
      </w:r>
      <w:r w:rsidR="007D1596" w:rsidRPr="006778E6">
        <w:rPr>
          <w:rFonts w:cs="Arial"/>
          <w:sz w:val="20"/>
        </w:rPr>
        <w:t>Customer</w:t>
      </w:r>
      <w:r w:rsidRPr="006778E6">
        <w:rPr>
          <w:rFonts w:cs="Arial"/>
          <w:sz w:val="20"/>
        </w:rPr>
        <w:t xml:space="preserve"> requires within five (5) Working Days (or such other period as the </w:t>
      </w:r>
      <w:r w:rsidR="007D1596" w:rsidRPr="006778E6">
        <w:rPr>
          <w:rFonts w:cs="Arial"/>
          <w:sz w:val="20"/>
        </w:rPr>
        <w:t>Customer</w:t>
      </w:r>
      <w:r w:rsidRPr="006778E6">
        <w:rPr>
          <w:rFonts w:cs="Arial"/>
          <w:sz w:val="20"/>
        </w:rPr>
        <w:t xml:space="preserve"> may specify) of the </w:t>
      </w:r>
      <w:r w:rsidR="007D1596" w:rsidRPr="006778E6">
        <w:rPr>
          <w:rFonts w:cs="Arial"/>
          <w:sz w:val="20"/>
        </w:rPr>
        <w:t>Customer</w:t>
      </w:r>
      <w:r w:rsidRPr="006778E6">
        <w:rPr>
          <w:rFonts w:cs="Arial"/>
          <w:sz w:val="20"/>
        </w:rPr>
        <w:t>'s request; and</w:t>
      </w:r>
    </w:p>
    <w:p w14:paraId="251362B7" w14:textId="77777777" w:rsidR="00F807DC" w:rsidRPr="006778E6" w:rsidRDefault="007562F7">
      <w:pPr>
        <w:pStyle w:val="Heading4"/>
        <w:rPr>
          <w:rFonts w:cs="Arial"/>
          <w:sz w:val="20"/>
        </w:rPr>
      </w:pPr>
      <w:r w:rsidRPr="006778E6">
        <w:rPr>
          <w:rFonts w:cs="Arial"/>
          <w:sz w:val="20"/>
        </w:rPr>
        <w:t xml:space="preserve">provide all necessary assistance as reasonably requested by the </w:t>
      </w:r>
      <w:r w:rsidR="007D1596" w:rsidRPr="006778E6">
        <w:rPr>
          <w:rFonts w:cs="Arial"/>
          <w:sz w:val="20"/>
        </w:rPr>
        <w:t>Customer</w:t>
      </w:r>
      <w:r w:rsidRPr="006778E6">
        <w:rPr>
          <w:rFonts w:cs="Arial"/>
          <w:sz w:val="20"/>
        </w:rPr>
        <w:t xml:space="preserve"> to enable the </w:t>
      </w:r>
      <w:r w:rsidR="007D1596" w:rsidRPr="006778E6">
        <w:rPr>
          <w:rFonts w:cs="Arial"/>
          <w:sz w:val="20"/>
        </w:rPr>
        <w:t>Customer</w:t>
      </w:r>
      <w:r w:rsidRPr="006778E6">
        <w:rPr>
          <w:rFonts w:cs="Arial"/>
          <w:sz w:val="20"/>
        </w:rPr>
        <w:t xml:space="preserve"> to respond to the Request for Information within the time for compliance set out in </w:t>
      </w:r>
      <w:r w:rsidR="007C44A9" w:rsidRPr="006778E6">
        <w:rPr>
          <w:rFonts w:cs="Arial"/>
          <w:sz w:val="20"/>
        </w:rPr>
        <w:t>section </w:t>
      </w:r>
      <w:r w:rsidRPr="006778E6">
        <w:rPr>
          <w:rFonts w:cs="Arial"/>
          <w:sz w:val="20"/>
        </w:rPr>
        <w:t>10 of the FOIA or regulation 5 of the Environmental Information Regulations.</w:t>
      </w:r>
    </w:p>
    <w:p w14:paraId="73BECBF0" w14:textId="77777777" w:rsidR="00F807DC" w:rsidRPr="006778E6" w:rsidRDefault="007562F7">
      <w:pPr>
        <w:pStyle w:val="Heading3"/>
        <w:rPr>
          <w:rFonts w:cs="Arial"/>
          <w:sz w:val="20"/>
        </w:rPr>
      </w:pPr>
      <w:r w:rsidRPr="006778E6">
        <w:rPr>
          <w:rFonts w:cs="Arial"/>
          <w:sz w:val="20"/>
        </w:rPr>
        <w:t xml:space="preserve">The </w:t>
      </w:r>
      <w:r w:rsidR="007D1596" w:rsidRPr="006778E6">
        <w:rPr>
          <w:rFonts w:cs="Arial"/>
          <w:sz w:val="20"/>
        </w:rPr>
        <w:t>Customer</w:t>
      </w:r>
      <w:r w:rsidRPr="006778E6">
        <w:rPr>
          <w:rFonts w:cs="Arial"/>
          <w:sz w:val="20"/>
        </w:rPr>
        <w:t xml:space="preserve"> shall be responsible for determining in its absolute discretion and notwithstanding any other provision in </w:t>
      </w:r>
      <w:r w:rsidR="0013772A" w:rsidRPr="006778E6">
        <w:rPr>
          <w:rFonts w:cs="Arial"/>
          <w:sz w:val="20"/>
        </w:rPr>
        <w:t>the Contract</w:t>
      </w:r>
      <w:r w:rsidRPr="006778E6">
        <w:rPr>
          <w:rFonts w:cs="Arial"/>
          <w:sz w:val="20"/>
        </w:rPr>
        <w:t xml:space="preserve"> or any other </w:t>
      </w:r>
      <w:r w:rsidR="007C44A9" w:rsidRPr="006778E6">
        <w:rPr>
          <w:rFonts w:cs="Arial"/>
          <w:sz w:val="20"/>
        </w:rPr>
        <w:t>c</w:t>
      </w:r>
      <w:r w:rsidRPr="006778E6">
        <w:rPr>
          <w:rFonts w:cs="Arial"/>
          <w:sz w:val="20"/>
        </w:rPr>
        <w:t xml:space="preserve">ontract whether the Commercially Sensitive Information and/or any other Information including </w:t>
      </w:r>
      <w:r w:rsidR="004104F4" w:rsidRPr="006778E6">
        <w:rPr>
          <w:rFonts w:cs="Arial"/>
          <w:sz w:val="20"/>
        </w:rPr>
        <w:t>Supplier</w:t>
      </w:r>
      <w:r w:rsidRPr="006778E6">
        <w:rPr>
          <w:rFonts w:cs="Arial"/>
          <w:sz w:val="20"/>
        </w:rPr>
        <w:t>’s Confidential Information, is exempt from disclosure in accordance with the provisions of the FOIA or the Environmental Information Regulations.</w:t>
      </w:r>
    </w:p>
    <w:p w14:paraId="79A29EA2" w14:textId="77777777" w:rsidR="00F807DC" w:rsidRPr="006778E6" w:rsidRDefault="007562F7">
      <w:pPr>
        <w:pStyle w:val="Heading3"/>
        <w:rPr>
          <w:rFonts w:cs="Arial"/>
          <w:sz w:val="20"/>
        </w:rPr>
      </w:pPr>
      <w:r w:rsidRPr="006778E6">
        <w:rPr>
          <w:rFonts w:cs="Arial"/>
          <w:sz w:val="20"/>
        </w:rPr>
        <w:t xml:space="preserve">In no event shall the </w:t>
      </w:r>
      <w:r w:rsidR="004104F4" w:rsidRPr="006778E6">
        <w:rPr>
          <w:rFonts w:cs="Arial"/>
          <w:sz w:val="20"/>
        </w:rPr>
        <w:t>Supplier</w:t>
      </w:r>
      <w:r w:rsidRPr="006778E6">
        <w:rPr>
          <w:rFonts w:cs="Arial"/>
          <w:sz w:val="20"/>
        </w:rPr>
        <w:t xml:space="preserve"> respond directly to a Request for Information unless authorised in writing to do so by the </w:t>
      </w:r>
      <w:r w:rsidR="007D1596" w:rsidRPr="006778E6">
        <w:rPr>
          <w:rFonts w:cs="Arial"/>
          <w:sz w:val="20"/>
        </w:rPr>
        <w:t>Customer</w:t>
      </w:r>
      <w:r w:rsidRPr="006778E6">
        <w:rPr>
          <w:rFonts w:cs="Arial"/>
          <w:sz w:val="20"/>
        </w:rPr>
        <w:t>.</w:t>
      </w:r>
    </w:p>
    <w:p w14:paraId="6EACB525" w14:textId="77777777" w:rsidR="00F807DC" w:rsidRPr="006778E6" w:rsidRDefault="007562F7">
      <w:pPr>
        <w:pStyle w:val="Heading3"/>
        <w:rPr>
          <w:rFonts w:cs="Arial"/>
          <w:sz w:val="20"/>
        </w:rPr>
      </w:pPr>
      <w:bookmarkStart w:id="77" w:name="_Ref313368004"/>
      <w:r w:rsidRPr="006778E6">
        <w:rPr>
          <w:rFonts w:cs="Arial"/>
          <w:sz w:val="20"/>
        </w:rPr>
        <w:t xml:space="preserve">The </w:t>
      </w:r>
      <w:r w:rsidR="004104F4" w:rsidRPr="006778E6">
        <w:rPr>
          <w:rFonts w:cs="Arial"/>
          <w:sz w:val="20"/>
        </w:rPr>
        <w:t>Supplier</w:t>
      </w:r>
      <w:r w:rsidRPr="006778E6">
        <w:rPr>
          <w:rFonts w:cs="Arial"/>
          <w:sz w:val="20"/>
        </w:rPr>
        <w:t xml:space="preserve"> acknowledges that (notwithstanding the provisions of </w:t>
      </w:r>
      <w:r w:rsidR="00E6002D" w:rsidRPr="006778E6">
        <w:rPr>
          <w:rFonts w:cs="Arial"/>
          <w:sz w:val="20"/>
        </w:rPr>
        <w:t>Clause </w:t>
      </w:r>
      <w:r w:rsidR="00621BF7" w:rsidRPr="006778E6">
        <w:rPr>
          <w:rFonts w:cs="Arial"/>
          <w:sz w:val="20"/>
        </w:rPr>
        <w:t>6</w:t>
      </w:r>
      <w:r w:rsidR="005B71F5" w:rsidRPr="006778E6">
        <w:rPr>
          <w:rFonts w:cs="Arial"/>
          <w:sz w:val="20"/>
        </w:rPr>
        <w:t>.2</w:t>
      </w:r>
      <w:r w:rsidRPr="006778E6">
        <w:rPr>
          <w:rFonts w:cs="Arial"/>
          <w:sz w:val="20"/>
        </w:rPr>
        <w:t xml:space="preserve">) the </w:t>
      </w:r>
      <w:r w:rsidR="007D1596" w:rsidRPr="006778E6">
        <w:rPr>
          <w:rFonts w:cs="Arial"/>
          <w:sz w:val="20"/>
        </w:rPr>
        <w:t>Customer</w:t>
      </w:r>
      <w:r w:rsidRPr="006778E6">
        <w:rPr>
          <w:rFonts w:cs="Arial"/>
          <w:sz w:val="20"/>
        </w:rPr>
        <w:t xml:space="preserve"> may, acting in accordance with the Ministry of Justice Code</w:t>
      </w:r>
      <w:r w:rsidR="00C901FE" w:rsidRPr="006778E6">
        <w:rPr>
          <w:rFonts w:cs="Arial"/>
          <w:sz w:val="20"/>
        </w:rPr>
        <w:t>s</w:t>
      </w:r>
      <w:r w:rsidRPr="006778E6">
        <w:rPr>
          <w:rFonts w:cs="Arial"/>
          <w:sz w:val="20"/>
        </w:rPr>
        <w:t xml:space="preserve">, be obliged under the FOIA or the Environmental Information Regulations to disclose information concerning the </w:t>
      </w:r>
      <w:r w:rsidR="004104F4" w:rsidRPr="006778E6">
        <w:rPr>
          <w:rFonts w:cs="Arial"/>
          <w:sz w:val="20"/>
        </w:rPr>
        <w:t>Supplier</w:t>
      </w:r>
      <w:r w:rsidRPr="006778E6">
        <w:rPr>
          <w:rFonts w:cs="Arial"/>
          <w:sz w:val="20"/>
        </w:rPr>
        <w:t xml:space="preserve"> or the </w:t>
      </w:r>
      <w:r w:rsidR="00AB51E9" w:rsidRPr="006778E6">
        <w:rPr>
          <w:rFonts w:cs="Arial"/>
          <w:sz w:val="20"/>
        </w:rPr>
        <w:t>Contract Services</w:t>
      </w:r>
      <w:r w:rsidRPr="006778E6">
        <w:rPr>
          <w:rFonts w:cs="Arial"/>
          <w:sz w:val="20"/>
        </w:rPr>
        <w:t>:</w:t>
      </w:r>
      <w:bookmarkEnd w:id="77"/>
    </w:p>
    <w:p w14:paraId="72AE35DD" w14:textId="77777777" w:rsidR="00F807DC" w:rsidRPr="006778E6" w:rsidRDefault="007562F7">
      <w:pPr>
        <w:pStyle w:val="Heading4"/>
        <w:rPr>
          <w:rFonts w:cs="Arial"/>
          <w:sz w:val="20"/>
        </w:rPr>
      </w:pPr>
      <w:r w:rsidRPr="006778E6">
        <w:rPr>
          <w:rFonts w:cs="Arial"/>
          <w:sz w:val="20"/>
        </w:rPr>
        <w:t xml:space="preserve">in certain circumstances without consulting the </w:t>
      </w:r>
      <w:r w:rsidR="004104F4" w:rsidRPr="006778E6">
        <w:rPr>
          <w:rFonts w:cs="Arial"/>
          <w:sz w:val="20"/>
        </w:rPr>
        <w:t>Supplier</w:t>
      </w:r>
      <w:r w:rsidRPr="006778E6">
        <w:rPr>
          <w:rFonts w:cs="Arial"/>
          <w:sz w:val="20"/>
        </w:rPr>
        <w:t>; or</w:t>
      </w:r>
    </w:p>
    <w:p w14:paraId="20554F01" w14:textId="77777777" w:rsidR="00F807DC" w:rsidRPr="006778E6" w:rsidRDefault="007562F7">
      <w:pPr>
        <w:pStyle w:val="Heading4"/>
        <w:rPr>
          <w:rFonts w:cs="Arial"/>
          <w:sz w:val="20"/>
        </w:rPr>
      </w:pPr>
      <w:r w:rsidRPr="006778E6">
        <w:rPr>
          <w:rFonts w:cs="Arial"/>
          <w:sz w:val="20"/>
        </w:rPr>
        <w:t xml:space="preserve">following consultation with the </w:t>
      </w:r>
      <w:r w:rsidR="004104F4" w:rsidRPr="006778E6">
        <w:rPr>
          <w:rFonts w:cs="Arial"/>
          <w:sz w:val="20"/>
        </w:rPr>
        <w:t>Supplier</w:t>
      </w:r>
      <w:r w:rsidRPr="006778E6">
        <w:rPr>
          <w:rFonts w:cs="Arial"/>
          <w:sz w:val="20"/>
        </w:rPr>
        <w:t xml:space="preserve"> and having taken </w:t>
      </w:r>
      <w:r w:rsidR="005B71F5" w:rsidRPr="006778E6">
        <w:rPr>
          <w:rFonts w:cs="Arial"/>
          <w:sz w:val="20"/>
        </w:rPr>
        <w:t xml:space="preserve">the </w:t>
      </w:r>
      <w:r w:rsidR="004104F4" w:rsidRPr="006778E6">
        <w:rPr>
          <w:rFonts w:cs="Arial"/>
          <w:sz w:val="20"/>
        </w:rPr>
        <w:t>Supplier</w:t>
      </w:r>
      <w:r w:rsidR="005B71F5" w:rsidRPr="006778E6">
        <w:rPr>
          <w:rFonts w:cs="Arial"/>
          <w:sz w:val="20"/>
        </w:rPr>
        <w:t>’s</w:t>
      </w:r>
      <w:r w:rsidRPr="006778E6">
        <w:rPr>
          <w:rFonts w:cs="Arial"/>
          <w:sz w:val="20"/>
        </w:rPr>
        <w:t xml:space="preserve"> views into account,</w:t>
      </w:r>
    </w:p>
    <w:p w14:paraId="03C4AC9D" w14:textId="77777777" w:rsidR="00F807DC" w:rsidRPr="006778E6" w:rsidRDefault="007562F7" w:rsidP="00630C13">
      <w:pPr>
        <w:pStyle w:val="BodyTextIndent"/>
        <w:tabs>
          <w:tab w:val="clear" w:pos="720"/>
          <w:tab w:val="num" w:pos="1800"/>
        </w:tabs>
        <w:ind w:left="1800"/>
        <w:rPr>
          <w:rFonts w:cs="Arial"/>
          <w:sz w:val="20"/>
        </w:rPr>
      </w:pPr>
      <w:r w:rsidRPr="006778E6">
        <w:rPr>
          <w:rFonts w:cs="Arial"/>
          <w:sz w:val="20"/>
        </w:rPr>
        <w:t>pro</w:t>
      </w:r>
      <w:r w:rsidR="00630C13" w:rsidRPr="006778E6">
        <w:rPr>
          <w:rFonts w:cs="Arial"/>
          <w:sz w:val="20"/>
        </w:rPr>
        <w:t xml:space="preserve">vided always that where </w:t>
      </w:r>
      <w:r w:rsidR="00E6002D" w:rsidRPr="006778E6">
        <w:rPr>
          <w:rFonts w:cs="Arial"/>
          <w:sz w:val="20"/>
        </w:rPr>
        <w:t>Clause </w:t>
      </w:r>
      <w:r w:rsidR="00621BF7" w:rsidRPr="006778E6">
        <w:rPr>
          <w:rFonts w:cs="Arial"/>
          <w:sz w:val="20"/>
        </w:rPr>
        <w:t>6</w:t>
      </w:r>
      <w:r w:rsidR="00630C13" w:rsidRPr="006778E6">
        <w:rPr>
          <w:rFonts w:cs="Arial"/>
          <w:sz w:val="20"/>
        </w:rPr>
        <w:t>.4</w:t>
      </w:r>
      <w:r w:rsidR="00DB0EF7" w:rsidRPr="006778E6">
        <w:rPr>
          <w:rFonts w:cs="Arial"/>
          <w:sz w:val="20"/>
        </w:rPr>
        <w:t>.</w:t>
      </w:r>
      <w:r w:rsidR="00E81BCB" w:rsidRPr="006778E6">
        <w:rPr>
          <w:rFonts w:cs="Arial"/>
          <w:sz w:val="20"/>
        </w:rPr>
        <w:t>5</w:t>
      </w:r>
      <w:r w:rsidR="00DB0EF7" w:rsidRPr="006778E6">
        <w:rPr>
          <w:rFonts w:cs="Arial"/>
          <w:sz w:val="20"/>
        </w:rPr>
        <w:t xml:space="preserve"> </w:t>
      </w:r>
      <w:r w:rsidRPr="006778E6">
        <w:rPr>
          <w:rFonts w:cs="Arial"/>
          <w:sz w:val="20"/>
        </w:rPr>
        <w:t xml:space="preserve">applies the </w:t>
      </w:r>
      <w:r w:rsidR="007D1596" w:rsidRPr="006778E6">
        <w:rPr>
          <w:rFonts w:cs="Arial"/>
          <w:sz w:val="20"/>
        </w:rPr>
        <w:t>Customer</w:t>
      </w:r>
      <w:r w:rsidRPr="006778E6">
        <w:rPr>
          <w:rFonts w:cs="Arial"/>
          <w:sz w:val="20"/>
        </w:rPr>
        <w:t xml:space="preserve"> shall, in accordance with any recommendations of the Code, take reasonable steps, where appropriate, to give the </w:t>
      </w:r>
      <w:r w:rsidR="004104F4" w:rsidRPr="006778E6">
        <w:rPr>
          <w:rFonts w:cs="Arial"/>
          <w:sz w:val="20"/>
        </w:rPr>
        <w:t>Supplier</w:t>
      </w:r>
      <w:r w:rsidRPr="006778E6">
        <w:rPr>
          <w:rFonts w:cs="Arial"/>
          <w:sz w:val="20"/>
        </w:rPr>
        <w:t xml:space="preserve"> advanced notice, or failing that, to draw the disclosure to the </w:t>
      </w:r>
      <w:r w:rsidR="004104F4" w:rsidRPr="006778E6">
        <w:rPr>
          <w:rFonts w:cs="Arial"/>
          <w:sz w:val="20"/>
        </w:rPr>
        <w:t>Supplier</w:t>
      </w:r>
      <w:r w:rsidRPr="006778E6">
        <w:rPr>
          <w:rFonts w:cs="Arial"/>
          <w:sz w:val="20"/>
        </w:rPr>
        <w:t>'s attention after any such disclosure.</w:t>
      </w:r>
    </w:p>
    <w:p w14:paraId="2B1EAEF2" w14:textId="77777777" w:rsidR="00F807DC" w:rsidRPr="006778E6" w:rsidRDefault="007562F7">
      <w:pPr>
        <w:pStyle w:val="Heading3"/>
        <w:rPr>
          <w:rFonts w:cs="Arial"/>
          <w:sz w:val="20"/>
        </w:rPr>
      </w:pPr>
      <w:r w:rsidRPr="006778E6">
        <w:rPr>
          <w:rFonts w:cs="Arial"/>
          <w:sz w:val="20"/>
        </w:rPr>
        <w:t xml:space="preserve">The </w:t>
      </w:r>
      <w:r w:rsidR="004104F4" w:rsidRPr="006778E6">
        <w:rPr>
          <w:rFonts w:cs="Arial"/>
          <w:sz w:val="20"/>
        </w:rPr>
        <w:t>Supplier</w:t>
      </w:r>
      <w:r w:rsidRPr="006778E6">
        <w:rPr>
          <w:rFonts w:cs="Arial"/>
          <w:sz w:val="20"/>
        </w:rPr>
        <w:t xml:space="preserve"> shall ensure that all Information is retained for disclosure in accordance with the provisions of </w:t>
      </w:r>
      <w:r w:rsidR="0013772A" w:rsidRPr="006778E6">
        <w:rPr>
          <w:rFonts w:cs="Arial"/>
          <w:sz w:val="20"/>
        </w:rPr>
        <w:t>the Contract</w:t>
      </w:r>
      <w:r w:rsidRPr="006778E6">
        <w:rPr>
          <w:rFonts w:cs="Arial"/>
          <w:sz w:val="20"/>
        </w:rPr>
        <w:t xml:space="preserve"> and in any event in accordance with the requirements of Good Industry Practice and shall permit the </w:t>
      </w:r>
      <w:r w:rsidR="007D1596" w:rsidRPr="006778E6">
        <w:rPr>
          <w:rFonts w:cs="Arial"/>
          <w:sz w:val="20"/>
        </w:rPr>
        <w:t>Customer</w:t>
      </w:r>
      <w:r w:rsidR="00D8174C" w:rsidRPr="006778E6">
        <w:rPr>
          <w:rFonts w:cs="Arial"/>
          <w:sz w:val="20"/>
        </w:rPr>
        <w:t xml:space="preserve"> on reasonable notice</w:t>
      </w:r>
      <w:r w:rsidRPr="006778E6">
        <w:rPr>
          <w:rFonts w:cs="Arial"/>
          <w:sz w:val="20"/>
        </w:rPr>
        <w:t xml:space="preserve"> to inspect such records as requested from time to time.</w:t>
      </w:r>
    </w:p>
    <w:p w14:paraId="532A3E53" w14:textId="77777777" w:rsidR="00F807DC" w:rsidRPr="006778E6" w:rsidRDefault="007562F7">
      <w:pPr>
        <w:pStyle w:val="Heading3"/>
        <w:rPr>
          <w:rFonts w:cs="Arial"/>
          <w:sz w:val="20"/>
        </w:rPr>
      </w:pPr>
      <w:r w:rsidRPr="006778E6">
        <w:rPr>
          <w:rFonts w:cs="Arial"/>
          <w:sz w:val="20"/>
        </w:rPr>
        <w:t xml:space="preserve">The </w:t>
      </w:r>
      <w:r w:rsidR="004104F4" w:rsidRPr="006778E6">
        <w:rPr>
          <w:rFonts w:cs="Arial"/>
          <w:sz w:val="20"/>
        </w:rPr>
        <w:t>Supplier</w:t>
      </w:r>
      <w:r w:rsidRPr="006778E6">
        <w:rPr>
          <w:rFonts w:cs="Arial"/>
          <w:sz w:val="20"/>
        </w:rPr>
        <w:t xml:space="preserve"> acknowledges that the Commercially Sensitive Information is of an indicative nature only and that the </w:t>
      </w:r>
      <w:r w:rsidR="007D1596" w:rsidRPr="006778E6">
        <w:rPr>
          <w:rFonts w:cs="Arial"/>
          <w:sz w:val="20"/>
        </w:rPr>
        <w:t>Customer</w:t>
      </w:r>
      <w:r w:rsidR="001F58EB" w:rsidRPr="006778E6">
        <w:rPr>
          <w:rFonts w:cs="Arial"/>
          <w:sz w:val="20"/>
        </w:rPr>
        <w:t xml:space="preserve"> may</w:t>
      </w:r>
      <w:r w:rsidRPr="006778E6">
        <w:rPr>
          <w:rFonts w:cs="Arial"/>
          <w:sz w:val="20"/>
        </w:rPr>
        <w:t xml:space="preserve"> be obliged to disclose it in accordance with </w:t>
      </w:r>
      <w:r w:rsidR="00E6002D" w:rsidRPr="006778E6">
        <w:rPr>
          <w:rFonts w:cs="Arial"/>
          <w:sz w:val="20"/>
        </w:rPr>
        <w:t>Clause </w:t>
      </w:r>
      <w:r w:rsidR="00621BF7" w:rsidRPr="006778E6">
        <w:rPr>
          <w:rFonts w:cs="Arial"/>
          <w:sz w:val="20"/>
        </w:rPr>
        <w:t>6</w:t>
      </w:r>
      <w:r w:rsidR="00630C13" w:rsidRPr="006778E6">
        <w:rPr>
          <w:rFonts w:cs="Arial"/>
          <w:sz w:val="20"/>
        </w:rPr>
        <w:t>.4.5</w:t>
      </w:r>
      <w:r w:rsidRPr="006778E6">
        <w:rPr>
          <w:rFonts w:cs="Arial"/>
          <w:sz w:val="20"/>
        </w:rPr>
        <w:t>.</w:t>
      </w:r>
    </w:p>
    <w:p w14:paraId="16A5C9C6" w14:textId="77777777" w:rsidR="00F807DC" w:rsidRPr="006778E6" w:rsidRDefault="007562F7">
      <w:pPr>
        <w:pStyle w:val="Heading2"/>
        <w:keepNext/>
        <w:tabs>
          <w:tab w:val="num" w:pos="720"/>
        </w:tabs>
        <w:ind w:left="720"/>
        <w:rPr>
          <w:rFonts w:cs="Arial"/>
          <w:b/>
          <w:sz w:val="20"/>
        </w:rPr>
      </w:pPr>
      <w:r w:rsidRPr="006778E6">
        <w:rPr>
          <w:rFonts w:cs="Arial"/>
          <w:b/>
          <w:sz w:val="20"/>
        </w:rPr>
        <w:t>Transparency</w:t>
      </w:r>
    </w:p>
    <w:p w14:paraId="713A7FAD" w14:textId="77777777" w:rsidR="00F807DC" w:rsidRPr="006778E6" w:rsidRDefault="007562F7">
      <w:pPr>
        <w:pStyle w:val="Heading3"/>
        <w:rPr>
          <w:rFonts w:cs="Arial"/>
          <w:sz w:val="20"/>
        </w:rPr>
      </w:pPr>
      <w:r w:rsidRPr="006778E6">
        <w:rPr>
          <w:rFonts w:cs="Arial"/>
          <w:sz w:val="20"/>
        </w:rPr>
        <w:t xml:space="preserve">The Parties acknowledge that, except for any information which is exempt from disclosure in accordance with the provisions of the FOIA, the content of </w:t>
      </w:r>
      <w:r w:rsidR="0013772A" w:rsidRPr="006778E6">
        <w:rPr>
          <w:rFonts w:cs="Arial"/>
          <w:sz w:val="20"/>
        </w:rPr>
        <w:t>the Contract</w:t>
      </w:r>
      <w:r w:rsidRPr="006778E6">
        <w:rPr>
          <w:rFonts w:cs="Arial"/>
          <w:sz w:val="20"/>
        </w:rPr>
        <w:t xml:space="preserve"> is not Confidential Information.  The </w:t>
      </w:r>
      <w:r w:rsidR="007D1596" w:rsidRPr="006778E6">
        <w:rPr>
          <w:rFonts w:cs="Arial"/>
          <w:sz w:val="20"/>
        </w:rPr>
        <w:t>Customer</w:t>
      </w:r>
      <w:r w:rsidRPr="006778E6">
        <w:rPr>
          <w:rFonts w:cs="Arial"/>
          <w:sz w:val="20"/>
        </w:rPr>
        <w:t xml:space="preserve"> shall be responsible for determining in its absolute discretion whether any of the content of </w:t>
      </w:r>
      <w:r w:rsidR="0013772A" w:rsidRPr="006778E6">
        <w:rPr>
          <w:rFonts w:cs="Arial"/>
          <w:sz w:val="20"/>
        </w:rPr>
        <w:t>the Contract</w:t>
      </w:r>
      <w:r w:rsidRPr="006778E6">
        <w:rPr>
          <w:rFonts w:cs="Arial"/>
          <w:sz w:val="20"/>
        </w:rPr>
        <w:t xml:space="preserve"> is exempt from disclosure in accordance with the provisions of the FOIA.  </w:t>
      </w:r>
    </w:p>
    <w:p w14:paraId="6C410C60" w14:textId="77777777" w:rsidR="00F807DC" w:rsidRPr="006778E6" w:rsidRDefault="007562F7">
      <w:pPr>
        <w:pStyle w:val="Heading3"/>
        <w:rPr>
          <w:rFonts w:cs="Arial"/>
          <w:sz w:val="20"/>
        </w:rPr>
      </w:pPr>
      <w:r w:rsidRPr="006778E6">
        <w:rPr>
          <w:rFonts w:cs="Arial"/>
          <w:sz w:val="20"/>
        </w:rPr>
        <w:t xml:space="preserve">Notwithstanding any other term of </w:t>
      </w:r>
      <w:r w:rsidR="0013772A" w:rsidRPr="006778E6">
        <w:rPr>
          <w:rFonts w:cs="Arial"/>
          <w:sz w:val="20"/>
        </w:rPr>
        <w:t>the Contract</w:t>
      </w:r>
      <w:r w:rsidRPr="006778E6">
        <w:rPr>
          <w:rFonts w:cs="Arial"/>
          <w:sz w:val="20"/>
        </w:rPr>
        <w:t xml:space="preserve">, the </w:t>
      </w:r>
      <w:r w:rsidR="004104F4" w:rsidRPr="006778E6">
        <w:rPr>
          <w:rFonts w:cs="Arial"/>
          <w:sz w:val="20"/>
        </w:rPr>
        <w:t>Supplier</w:t>
      </w:r>
      <w:r w:rsidRPr="006778E6">
        <w:rPr>
          <w:rFonts w:cs="Arial"/>
          <w:sz w:val="20"/>
        </w:rPr>
        <w:t xml:space="preserve"> hereby gives consent </w:t>
      </w:r>
      <w:r w:rsidR="002015CC" w:rsidRPr="006778E6">
        <w:rPr>
          <w:rFonts w:cs="Arial"/>
          <w:sz w:val="20"/>
        </w:rPr>
        <w:t>to</w:t>
      </w:r>
      <w:r w:rsidRPr="006778E6">
        <w:rPr>
          <w:rFonts w:cs="Arial"/>
          <w:sz w:val="20"/>
        </w:rPr>
        <w:t xml:space="preserve"> the </w:t>
      </w:r>
      <w:r w:rsidR="007D1596" w:rsidRPr="006778E6">
        <w:rPr>
          <w:rFonts w:cs="Arial"/>
          <w:sz w:val="20"/>
        </w:rPr>
        <w:t>Customer</w:t>
      </w:r>
      <w:r w:rsidRPr="006778E6">
        <w:rPr>
          <w:rFonts w:cs="Arial"/>
          <w:sz w:val="20"/>
        </w:rPr>
        <w:t xml:space="preserve"> to publish </w:t>
      </w:r>
      <w:r w:rsidR="0013772A" w:rsidRPr="006778E6">
        <w:rPr>
          <w:rFonts w:cs="Arial"/>
          <w:sz w:val="20"/>
        </w:rPr>
        <w:t>the Contract</w:t>
      </w:r>
      <w:r w:rsidRPr="006778E6">
        <w:rPr>
          <w:rFonts w:cs="Arial"/>
          <w:sz w:val="20"/>
        </w:rPr>
        <w:t xml:space="preserve"> </w:t>
      </w:r>
      <w:r w:rsidR="002015CC" w:rsidRPr="006778E6">
        <w:rPr>
          <w:rFonts w:cs="Arial"/>
          <w:sz w:val="20"/>
        </w:rPr>
        <w:t xml:space="preserve">to the general public </w:t>
      </w:r>
      <w:r w:rsidRPr="006778E6">
        <w:rPr>
          <w:rFonts w:cs="Arial"/>
          <w:sz w:val="20"/>
        </w:rPr>
        <w:t>in its entirety (</w:t>
      </w:r>
      <w:r w:rsidR="002015CC" w:rsidRPr="006778E6">
        <w:rPr>
          <w:rFonts w:cs="Arial"/>
          <w:sz w:val="20"/>
        </w:rPr>
        <w:t xml:space="preserve">subject </w:t>
      </w:r>
      <w:r w:rsidR="002015CC" w:rsidRPr="006778E6">
        <w:rPr>
          <w:rFonts w:cs="Arial"/>
          <w:sz w:val="20"/>
        </w:rPr>
        <w:lastRenderedPageBreak/>
        <w:t>only to redaction of</w:t>
      </w:r>
      <w:r w:rsidRPr="006778E6">
        <w:rPr>
          <w:rFonts w:cs="Arial"/>
          <w:sz w:val="20"/>
        </w:rPr>
        <w:t xml:space="preserve"> any information which is exempt from disclosure in accordance with the provisions of the FOIA), including </w:t>
      </w:r>
      <w:r w:rsidR="002015CC" w:rsidRPr="006778E6">
        <w:rPr>
          <w:rFonts w:cs="Arial"/>
          <w:sz w:val="20"/>
        </w:rPr>
        <w:t xml:space="preserve">any </w:t>
      </w:r>
      <w:r w:rsidRPr="006778E6">
        <w:rPr>
          <w:rFonts w:cs="Arial"/>
          <w:sz w:val="20"/>
        </w:rPr>
        <w:t xml:space="preserve">changes to </w:t>
      </w:r>
      <w:r w:rsidR="0013772A" w:rsidRPr="006778E6">
        <w:rPr>
          <w:rFonts w:cs="Arial"/>
          <w:sz w:val="20"/>
        </w:rPr>
        <w:t>the Contract</w:t>
      </w:r>
      <w:r w:rsidRPr="006778E6">
        <w:rPr>
          <w:rFonts w:cs="Arial"/>
          <w:sz w:val="20"/>
        </w:rPr>
        <w:t xml:space="preserve"> agreed from time to time.  </w:t>
      </w:r>
    </w:p>
    <w:p w14:paraId="1684BAE2" w14:textId="77777777" w:rsidR="00F807DC" w:rsidRPr="006778E6" w:rsidRDefault="007562F7">
      <w:pPr>
        <w:pStyle w:val="Heading3"/>
        <w:rPr>
          <w:rFonts w:cs="Arial"/>
          <w:sz w:val="20"/>
        </w:rPr>
      </w:pPr>
      <w:r w:rsidRPr="006778E6">
        <w:rPr>
          <w:rFonts w:cs="Arial"/>
          <w:sz w:val="20"/>
        </w:rPr>
        <w:t xml:space="preserve">The </w:t>
      </w:r>
      <w:r w:rsidR="007D1596" w:rsidRPr="006778E6">
        <w:rPr>
          <w:rFonts w:cs="Arial"/>
          <w:sz w:val="20"/>
        </w:rPr>
        <w:t>Customer</w:t>
      </w:r>
      <w:r w:rsidRPr="006778E6">
        <w:rPr>
          <w:rFonts w:cs="Arial"/>
          <w:sz w:val="20"/>
        </w:rPr>
        <w:t xml:space="preserve"> may consult with the </w:t>
      </w:r>
      <w:r w:rsidR="004104F4" w:rsidRPr="006778E6">
        <w:rPr>
          <w:rFonts w:cs="Arial"/>
          <w:sz w:val="20"/>
        </w:rPr>
        <w:t>Supplier</w:t>
      </w:r>
      <w:r w:rsidRPr="006778E6">
        <w:rPr>
          <w:rFonts w:cs="Arial"/>
          <w:sz w:val="20"/>
        </w:rPr>
        <w:t xml:space="preserve"> to inform its decision regarding any redactions but the </w:t>
      </w:r>
      <w:r w:rsidR="007D1596" w:rsidRPr="006778E6">
        <w:rPr>
          <w:rFonts w:cs="Arial"/>
          <w:sz w:val="20"/>
        </w:rPr>
        <w:t>Customer</w:t>
      </w:r>
      <w:r w:rsidRPr="006778E6">
        <w:rPr>
          <w:rFonts w:cs="Arial"/>
          <w:sz w:val="20"/>
        </w:rPr>
        <w:t xml:space="preserve"> shall have the final decision in its absolute discretion.  </w:t>
      </w:r>
    </w:p>
    <w:p w14:paraId="7D023B40" w14:textId="77777777" w:rsidR="00F807DC" w:rsidRPr="006778E6" w:rsidRDefault="007562F7">
      <w:pPr>
        <w:pStyle w:val="Heading3"/>
        <w:rPr>
          <w:rFonts w:cs="Arial"/>
          <w:sz w:val="20"/>
        </w:rPr>
      </w:pPr>
      <w:r w:rsidRPr="006778E6">
        <w:rPr>
          <w:rFonts w:cs="Arial"/>
          <w:sz w:val="20"/>
        </w:rPr>
        <w:t xml:space="preserve">The </w:t>
      </w:r>
      <w:r w:rsidR="004104F4" w:rsidRPr="006778E6">
        <w:rPr>
          <w:rFonts w:cs="Arial"/>
          <w:sz w:val="20"/>
        </w:rPr>
        <w:t>Supplier</w:t>
      </w:r>
      <w:r w:rsidRPr="006778E6">
        <w:rPr>
          <w:rFonts w:cs="Arial"/>
          <w:sz w:val="20"/>
        </w:rPr>
        <w:t xml:space="preserve"> shall assist and cooperate with the </w:t>
      </w:r>
      <w:r w:rsidR="007D1596" w:rsidRPr="006778E6">
        <w:rPr>
          <w:rFonts w:cs="Arial"/>
          <w:sz w:val="20"/>
        </w:rPr>
        <w:t>Customer</w:t>
      </w:r>
      <w:r w:rsidRPr="006778E6">
        <w:rPr>
          <w:rFonts w:cs="Arial"/>
          <w:sz w:val="20"/>
        </w:rPr>
        <w:t xml:space="preserve"> to enable the </w:t>
      </w:r>
      <w:r w:rsidR="007D1596" w:rsidRPr="006778E6">
        <w:rPr>
          <w:rFonts w:cs="Arial"/>
          <w:sz w:val="20"/>
        </w:rPr>
        <w:t>Customer</w:t>
      </w:r>
      <w:r w:rsidRPr="006778E6">
        <w:rPr>
          <w:rFonts w:cs="Arial"/>
          <w:sz w:val="20"/>
        </w:rPr>
        <w:t xml:space="preserve"> to publish </w:t>
      </w:r>
      <w:r w:rsidR="0013772A" w:rsidRPr="006778E6">
        <w:rPr>
          <w:rFonts w:cs="Arial"/>
          <w:sz w:val="20"/>
        </w:rPr>
        <w:t>the Contract</w:t>
      </w:r>
      <w:r w:rsidRPr="006778E6">
        <w:rPr>
          <w:rFonts w:cs="Arial"/>
          <w:sz w:val="20"/>
        </w:rPr>
        <w:t>.</w:t>
      </w:r>
    </w:p>
    <w:p w14:paraId="59A80D92" w14:textId="77777777" w:rsidR="007429AD" w:rsidRPr="006778E6" w:rsidRDefault="007429AD" w:rsidP="00057B6F">
      <w:pPr>
        <w:pStyle w:val="Heading2"/>
        <w:numPr>
          <w:ilvl w:val="0"/>
          <w:numId w:val="0"/>
        </w:numPr>
        <w:tabs>
          <w:tab w:val="num" w:pos="1710"/>
          <w:tab w:val="num" w:pos="1980"/>
        </w:tabs>
        <w:rPr>
          <w:rFonts w:cs="Arial"/>
          <w:b/>
          <w:sz w:val="20"/>
        </w:rPr>
      </w:pPr>
      <w:r w:rsidRPr="006778E6">
        <w:rPr>
          <w:rFonts w:cs="Arial"/>
          <w:b/>
          <w:sz w:val="20"/>
        </w:rPr>
        <w:t>6A.</w:t>
      </w:r>
      <w:r w:rsidRPr="006778E6">
        <w:rPr>
          <w:rFonts w:cs="Arial"/>
          <w:b/>
          <w:sz w:val="20"/>
        </w:rPr>
        <w:tab/>
        <w:t>SECURITY REQUIREMENTS</w:t>
      </w:r>
    </w:p>
    <w:p w14:paraId="1F1D75AE" w14:textId="77777777" w:rsidR="007429AD" w:rsidRPr="006778E6" w:rsidRDefault="00534CF1" w:rsidP="009B5631">
      <w:pPr>
        <w:pStyle w:val="Heading2"/>
        <w:numPr>
          <w:ilvl w:val="0"/>
          <w:numId w:val="0"/>
        </w:numPr>
        <w:tabs>
          <w:tab w:val="num" w:pos="709"/>
          <w:tab w:val="num" w:pos="1980"/>
        </w:tabs>
        <w:ind w:left="1710" w:hanging="1710"/>
        <w:rPr>
          <w:rFonts w:cs="Arial"/>
          <w:sz w:val="20"/>
        </w:rPr>
      </w:pPr>
      <w:r w:rsidRPr="006778E6">
        <w:rPr>
          <w:rFonts w:cs="Arial"/>
          <w:b/>
          <w:sz w:val="20"/>
        </w:rPr>
        <w:tab/>
      </w:r>
      <w:r w:rsidR="007429AD" w:rsidRPr="006778E6">
        <w:rPr>
          <w:rFonts w:cs="Arial"/>
          <w:sz w:val="20"/>
        </w:rPr>
        <w:t>6A.1</w:t>
      </w:r>
      <w:r w:rsidR="007429AD" w:rsidRPr="006778E6">
        <w:rPr>
          <w:rFonts w:cs="Arial"/>
          <w:sz w:val="20"/>
        </w:rPr>
        <w:tab/>
        <w:t>The Supplier shall comply, and shall procure the compliance of the Supplier</w:t>
      </w:r>
      <w:r w:rsidR="00994DFD" w:rsidRPr="006778E6">
        <w:rPr>
          <w:rFonts w:cs="Arial"/>
          <w:sz w:val="20"/>
        </w:rPr>
        <w:t>’s</w:t>
      </w:r>
      <w:r w:rsidR="007429AD" w:rsidRPr="006778E6">
        <w:rPr>
          <w:rFonts w:cs="Arial"/>
          <w:sz w:val="20"/>
        </w:rPr>
        <w:t xml:space="preserve"> Staff, with the Security Policy and the Security Management Plan and the Supplier shall ensure that the Security Management Plan produced by the Supplier fully complies with the Security Policy.</w:t>
      </w:r>
      <w:bookmarkStart w:id="78" w:name="_Ref225254750"/>
    </w:p>
    <w:p w14:paraId="48384D4E" w14:textId="77777777" w:rsidR="007429AD" w:rsidRPr="006778E6" w:rsidRDefault="007429AD" w:rsidP="00057B6F">
      <w:pPr>
        <w:pStyle w:val="Heading3"/>
        <w:numPr>
          <w:ilvl w:val="0"/>
          <w:numId w:val="0"/>
        </w:numPr>
        <w:tabs>
          <w:tab w:val="num" w:pos="2970"/>
        </w:tabs>
        <w:ind w:left="1800" w:hanging="1080"/>
        <w:rPr>
          <w:rFonts w:cs="Arial"/>
          <w:sz w:val="20"/>
        </w:rPr>
      </w:pPr>
      <w:r w:rsidRPr="006778E6">
        <w:rPr>
          <w:rFonts w:cs="Arial"/>
          <w:sz w:val="20"/>
        </w:rPr>
        <w:t>6A.2</w:t>
      </w:r>
      <w:r w:rsidRPr="006778E6">
        <w:rPr>
          <w:rFonts w:cs="Arial"/>
          <w:sz w:val="20"/>
        </w:rPr>
        <w:tab/>
        <w:t>The Customer shall notify the Supplier of any changes or proposed changes to the Security Policy.</w:t>
      </w:r>
      <w:bookmarkStart w:id="79" w:name="_Ref221681832"/>
      <w:bookmarkStart w:id="80" w:name="_Ref231787108"/>
      <w:bookmarkEnd w:id="78"/>
    </w:p>
    <w:p w14:paraId="32FA92E9" w14:textId="77777777" w:rsidR="007429AD" w:rsidRPr="006778E6" w:rsidRDefault="007429AD" w:rsidP="00057B6F">
      <w:pPr>
        <w:pStyle w:val="Heading3"/>
        <w:numPr>
          <w:ilvl w:val="0"/>
          <w:numId w:val="0"/>
        </w:numPr>
        <w:tabs>
          <w:tab w:val="num" w:pos="2970"/>
        </w:tabs>
        <w:ind w:left="1800" w:hanging="1080"/>
        <w:rPr>
          <w:rFonts w:cs="Arial"/>
          <w:sz w:val="20"/>
        </w:rPr>
      </w:pPr>
      <w:r w:rsidRPr="006778E6">
        <w:rPr>
          <w:rFonts w:cs="Arial"/>
          <w:sz w:val="20"/>
        </w:rPr>
        <w:t>6A.3</w:t>
      </w:r>
      <w:r w:rsidRPr="006778E6">
        <w:rPr>
          <w:rFonts w:cs="Arial"/>
          <w:sz w:val="20"/>
        </w:rPr>
        <w:tab/>
        <w:t>If the Supplier believes that a change or proposed change to the Security Policy will have a material and unavoidable cost implication to the provision of the Contract Services it may notify the Customer.  In doing so, the Supplier must support its request by providing evidence of the cause of any increased costs and the steps that it has taken to mitigate those costs.  Any change to the Contract Charges shall then be agreed in accordance with the procedure set out in Clause</w:t>
      </w:r>
      <w:r w:rsidR="009B5631" w:rsidRPr="006778E6">
        <w:rPr>
          <w:rFonts w:cs="Arial"/>
          <w:sz w:val="20"/>
        </w:rPr>
        <w:t xml:space="preserve"> 2.2.</w:t>
      </w:r>
      <w:bookmarkEnd w:id="79"/>
      <w:bookmarkEnd w:id="80"/>
    </w:p>
    <w:p w14:paraId="51E2CBDC" w14:textId="77777777" w:rsidR="007429AD" w:rsidRPr="006778E6" w:rsidRDefault="00FE093F" w:rsidP="00057B6F">
      <w:pPr>
        <w:pStyle w:val="Heading3"/>
        <w:numPr>
          <w:ilvl w:val="0"/>
          <w:numId w:val="0"/>
        </w:numPr>
        <w:tabs>
          <w:tab w:val="num" w:pos="2970"/>
        </w:tabs>
        <w:ind w:left="1800" w:hanging="1080"/>
        <w:rPr>
          <w:rFonts w:cs="Arial"/>
          <w:sz w:val="20"/>
        </w:rPr>
      </w:pPr>
      <w:r w:rsidRPr="006778E6">
        <w:rPr>
          <w:rFonts w:cs="Arial"/>
          <w:sz w:val="20"/>
        </w:rPr>
        <w:t>6A.4</w:t>
      </w:r>
      <w:r w:rsidRPr="006778E6">
        <w:rPr>
          <w:rFonts w:cs="Arial"/>
          <w:sz w:val="20"/>
        </w:rPr>
        <w:tab/>
      </w:r>
      <w:r w:rsidR="007429AD" w:rsidRPr="006778E6">
        <w:rPr>
          <w:rFonts w:cs="Arial"/>
          <w:sz w:val="20"/>
        </w:rPr>
        <w:t xml:space="preserve">Until and/or unless a change to the Contract Charges is agreed by the Customer pursuant to </w:t>
      </w:r>
      <w:r w:rsidRPr="006778E6">
        <w:rPr>
          <w:rFonts w:cs="Arial"/>
          <w:sz w:val="20"/>
        </w:rPr>
        <w:t>C</w:t>
      </w:r>
      <w:r w:rsidR="007429AD" w:rsidRPr="006778E6">
        <w:rPr>
          <w:rFonts w:cs="Arial"/>
          <w:sz w:val="20"/>
        </w:rPr>
        <w:t>lauses</w:t>
      </w:r>
      <w:r w:rsidR="009B5631" w:rsidRPr="006778E6">
        <w:rPr>
          <w:rFonts w:cs="Arial"/>
          <w:sz w:val="20"/>
        </w:rPr>
        <w:t xml:space="preserve"> 2.2 </w:t>
      </w:r>
      <w:r w:rsidR="007429AD" w:rsidRPr="006778E6">
        <w:rPr>
          <w:rFonts w:cs="Arial"/>
          <w:sz w:val="20"/>
        </w:rPr>
        <w:t xml:space="preserve">the Supplier shall continue to perform the </w:t>
      </w:r>
      <w:r w:rsidRPr="006778E6">
        <w:rPr>
          <w:rFonts w:cs="Arial"/>
          <w:sz w:val="20"/>
        </w:rPr>
        <w:t xml:space="preserve">Contract </w:t>
      </w:r>
      <w:r w:rsidR="007429AD" w:rsidRPr="006778E6">
        <w:rPr>
          <w:rFonts w:cs="Arial"/>
          <w:sz w:val="20"/>
        </w:rPr>
        <w:t>Services in accordance with its existing obligations.</w:t>
      </w:r>
    </w:p>
    <w:p w14:paraId="04B3A140" w14:textId="77777777" w:rsidR="007429AD" w:rsidRPr="006778E6" w:rsidRDefault="007429AD" w:rsidP="00CD48EC">
      <w:pPr>
        <w:pStyle w:val="Heading2"/>
        <w:numPr>
          <w:ilvl w:val="0"/>
          <w:numId w:val="0"/>
        </w:numPr>
        <w:tabs>
          <w:tab w:val="num" w:pos="1980"/>
        </w:tabs>
        <w:ind w:left="1350" w:hanging="720"/>
        <w:rPr>
          <w:rFonts w:cs="Arial"/>
          <w:b/>
          <w:sz w:val="20"/>
        </w:rPr>
      </w:pPr>
      <w:bookmarkStart w:id="81" w:name="_Ref172388386"/>
      <w:r w:rsidRPr="006778E6">
        <w:rPr>
          <w:rFonts w:cs="Arial"/>
          <w:b/>
          <w:sz w:val="20"/>
        </w:rPr>
        <w:t>Security of Premises</w:t>
      </w:r>
      <w:r w:rsidR="00511D27" w:rsidRPr="006778E6">
        <w:rPr>
          <w:rFonts w:cs="Arial"/>
          <w:b/>
          <w:sz w:val="20"/>
        </w:rPr>
        <w:t xml:space="preserve"> </w:t>
      </w:r>
    </w:p>
    <w:p w14:paraId="7A3DBE0F" w14:textId="77777777" w:rsidR="007429AD" w:rsidRPr="006778E6" w:rsidRDefault="00CD48EC" w:rsidP="00CD48EC">
      <w:pPr>
        <w:pStyle w:val="Heading3"/>
        <w:numPr>
          <w:ilvl w:val="0"/>
          <w:numId w:val="0"/>
        </w:numPr>
        <w:tabs>
          <w:tab w:val="num" w:pos="2970"/>
        </w:tabs>
        <w:ind w:left="1800" w:hanging="1080"/>
        <w:rPr>
          <w:rFonts w:cs="Arial"/>
          <w:sz w:val="20"/>
        </w:rPr>
      </w:pPr>
      <w:r w:rsidRPr="006778E6">
        <w:rPr>
          <w:rFonts w:cs="Arial"/>
          <w:sz w:val="20"/>
        </w:rPr>
        <w:t>6A.</w:t>
      </w:r>
      <w:r w:rsidR="00511D27" w:rsidRPr="006778E6">
        <w:rPr>
          <w:rFonts w:cs="Arial"/>
          <w:sz w:val="20"/>
        </w:rPr>
        <w:t>5</w:t>
      </w:r>
      <w:r w:rsidRPr="006778E6">
        <w:rPr>
          <w:rFonts w:cs="Arial"/>
          <w:sz w:val="20"/>
        </w:rPr>
        <w:tab/>
      </w:r>
      <w:r w:rsidR="007429AD" w:rsidRPr="006778E6">
        <w:rPr>
          <w:rFonts w:cs="Arial"/>
          <w:sz w:val="20"/>
        </w:rPr>
        <w:t xml:space="preserve">The Customer shall be responsible for maintaining the security of the Premises in accordance with its standard security requirements. The Supplier shall comply with all reasonable security requirements of the Customer while on the Premises and shall ensure that </w:t>
      </w:r>
      <w:r w:rsidRPr="006778E6">
        <w:rPr>
          <w:rFonts w:cs="Arial"/>
          <w:sz w:val="20"/>
        </w:rPr>
        <w:t>the Supplier</w:t>
      </w:r>
      <w:r w:rsidR="00994DFD" w:rsidRPr="006778E6">
        <w:rPr>
          <w:rFonts w:cs="Arial"/>
          <w:sz w:val="20"/>
        </w:rPr>
        <w:t>’s</w:t>
      </w:r>
      <w:r w:rsidRPr="006778E6">
        <w:rPr>
          <w:rFonts w:cs="Arial"/>
          <w:sz w:val="20"/>
        </w:rPr>
        <w:t xml:space="preserve"> </w:t>
      </w:r>
      <w:r w:rsidR="007429AD" w:rsidRPr="006778E6">
        <w:rPr>
          <w:rFonts w:cs="Arial"/>
          <w:sz w:val="20"/>
        </w:rPr>
        <w:t>Staff comply with such requirements.</w:t>
      </w:r>
      <w:bookmarkEnd w:id="81"/>
    </w:p>
    <w:p w14:paraId="2DB12CED" w14:textId="77777777" w:rsidR="007429AD" w:rsidRPr="006778E6" w:rsidRDefault="00CD48EC" w:rsidP="00CD48EC">
      <w:pPr>
        <w:pStyle w:val="Heading3"/>
        <w:numPr>
          <w:ilvl w:val="0"/>
          <w:numId w:val="0"/>
        </w:numPr>
        <w:tabs>
          <w:tab w:val="num" w:pos="2970"/>
        </w:tabs>
        <w:ind w:left="1800" w:hanging="1080"/>
        <w:rPr>
          <w:rFonts w:cs="Arial"/>
          <w:sz w:val="20"/>
        </w:rPr>
      </w:pPr>
      <w:r w:rsidRPr="006778E6">
        <w:rPr>
          <w:rFonts w:cs="Arial"/>
          <w:sz w:val="20"/>
        </w:rPr>
        <w:t>6A.</w:t>
      </w:r>
      <w:r w:rsidR="00511D27" w:rsidRPr="006778E6">
        <w:rPr>
          <w:rFonts w:cs="Arial"/>
          <w:sz w:val="20"/>
        </w:rPr>
        <w:t>6</w:t>
      </w:r>
      <w:r w:rsidRPr="006778E6">
        <w:rPr>
          <w:rFonts w:cs="Arial"/>
          <w:sz w:val="20"/>
        </w:rPr>
        <w:tab/>
      </w:r>
      <w:r w:rsidR="007429AD" w:rsidRPr="006778E6">
        <w:rPr>
          <w:rFonts w:cs="Arial"/>
          <w:sz w:val="20"/>
        </w:rPr>
        <w:t>The Customer shall provide the Supplier upon request copies of its written security procedures and shall afford the Supplier upon request an opportunity to inspect its physical security arrangements.</w:t>
      </w:r>
      <w:bookmarkStart w:id="82" w:name="_Ref225518396"/>
    </w:p>
    <w:p w14:paraId="01155419" w14:textId="77777777" w:rsidR="002E48D5" w:rsidRPr="006778E6" w:rsidRDefault="002E48D5" w:rsidP="00CD48EC">
      <w:pPr>
        <w:pStyle w:val="Heading3"/>
        <w:numPr>
          <w:ilvl w:val="0"/>
          <w:numId w:val="0"/>
        </w:numPr>
        <w:tabs>
          <w:tab w:val="num" w:pos="2970"/>
        </w:tabs>
        <w:ind w:left="1800" w:hanging="1080"/>
        <w:rPr>
          <w:rFonts w:cs="Arial"/>
          <w:sz w:val="20"/>
        </w:rPr>
      </w:pPr>
      <w:r w:rsidRPr="006778E6">
        <w:rPr>
          <w:rFonts w:cs="Arial"/>
          <w:sz w:val="20"/>
        </w:rPr>
        <w:t xml:space="preserve">6A.7 </w:t>
      </w:r>
      <w:r w:rsidRPr="006778E6">
        <w:rPr>
          <w:rFonts w:cs="Arial"/>
          <w:sz w:val="20"/>
        </w:rPr>
        <w:tab/>
        <w:t>Not used.</w:t>
      </w:r>
    </w:p>
    <w:p w14:paraId="2A47E7F3" w14:textId="77777777" w:rsidR="007429AD" w:rsidRPr="006778E6" w:rsidRDefault="00CD48EC" w:rsidP="00CD48EC">
      <w:pPr>
        <w:pStyle w:val="Heading3"/>
        <w:numPr>
          <w:ilvl w:val="0"/>
          <w:numId w:val="0"/>
        </w:numPr>
        <w:tabs>
          <w:tab w:val="num" w:pos="2970"/>
        </w:tabs>
        <w:ind w:left="1800" w:hanging="1080"/>
        <w:rPr>
          <w:rFonts w:cs="Arial"/>
          <w:sz w:val="20"/>
        </w:rPr>
      </w:pPr>
      <w:r w:rsidRPr="006778E6">
        <w:rPr>
          <w:rFonts w:cs="Arial"/>
          <w:sz w:val="20"/>
        </w:rPr>
        <w:t>6A.</w:t>
      </w:r>
      <w:r w:rsidR="002E48D5" w:rsidRPr="006778E6">
        <w:rPr>
          <w:rFonts w:cs="Arial"/>
          <w:sz w:val="20"/>
        </w:rPr>
        <w:t>8</w:t>
      </w:r>
      <w:r w:rsidRPr="006778E6">
        <w:rPr>
          <w:rFonts w:cs="Arial"/>
          <w:sz w:val="20"/>
        </w:rPr>
        <w:tab/>
      </w:r>
      <w:r w:rsidR="007429AD" w:rsidRPr="006778E6">
        <w:rPr>
          <w:rFonts w:cs="Arial"/>
          <w:sz w:val="20"/>
        </w:rPr>
        <w:t>The Supplier shall provide the Customer upon request copies of its written security procedures and shall afford the Customer upon request an opportunity to inspect its physical security arrangements.</w:t>
      </w:r>
    </w:p>
    <w:p w14:paraId="239A16D8" w14:textId="77777777" w:rsidR="00F807DC" w:rsidRPr="006778E6" w:rsidRDefault="007562F7">
      <w:pPr>
        <w:pStyle w:val="Heading1"/>
        <w:keepNext/>
        <w:rPr>
          <w:rFonts w:cs="Arial"/>
          <w:sz w:val="20"/>
        </w:rPr>
      </w:pPr>
      <w:bookmarkStart w:id="83" w:name="_Ref313372170"/>
      <w:bookmarkStart w:id="84" w:name="_Toc428362682"/>
      <w:bookmarkEnd w:id="82"/>
      <w:r w:rsidRPr="006778E6">
        <w:rPr>
          <w:rFonts w:cs="Arial"/>
          <w:sz w:val="20"/>
        </w:rPr>
        <w:t>WARRANTIES</w:t>
      </w:r>
      <w:r w:rsidR="00A14D96" w:rsidRPr="006778E6">
        <w:rPr>
          <w:rFonts w:cs="Arial"/>
          <w:sz w:val="20"/>
        </w:rPr>
        <w:t>,</w:t>
      </w:r>
      <w:r w:rsidRPr="006778E6">
        <w:rPr>
          <w:rFonts w:cs="Arial"/>
          <w:sz w:val="20"/>
        </w:rPr>
        <w:t xml:space="preserve"> REPRESENTATIONS</w:t>
      </w:r>
      <w:bookmarkEnd w:id="83"/>
      <w:r w:rsidR="00A14D96" w:rsidRPr="006778E6">
        <w:rPr>
          <w:rFonts w:cs="Arial"/>
          <w:sz w:val="20"/>
        </w:rPr>
        <w:t xml:space="preserve"> AND UNDERTAKINGS</w:t>
      </w:r>
      <w:bookmarkEnd w:id="84"/>
    </w:p>
    <w:p w14:paraId="696B18F9" w14:textId="77777777" w:rsidR="00F807DC" w:rsidRPr="006778E6" w:rsidRDefault="007562F7">
      <w:pPr>
        <w:pStyle w:val="Heading2"/>
        <w:keepNext/>
        <w:tabs>
          <w:tab w:val="num" w:pos="720"/>
        </w:tabs>
        <w:ind w:left="720"/>
        <w:rPr>
          <w:rFonts w:cs="Arial"/>
          <w:sz w:val="20"/>
        </w:rPr>
      </w:pPr>
      <w:bookmarkStart w:id="85" w:name="_Ref313368273"/>
      <w:r w:rsidRPr="006778E6">
        <w:rPr>
          <w:rFonts w:cs="Arial"/>
          <w:sz w:val="20"/>
        </w:rPr>
        <w:t xml:space="preserve">The </w:t>
      </w:r>
      <w:r w:rsidR="004104F4" w:rsidRPr="006778E6">
        <w:rPr>
          <w:rFonts w:cs="Arial"/>
          <w:sz w:val="20"/>
        </w:rPr>
        <w:t>Supplier</w:t>
      </w:r>
      <w:r w:rsidRPr="006778E6">
        <w:rPr>
          <w:rFonts w:cs="Arial"/>
          <w:sz w:val="20"/>
        </w:rPr>
        <w:t xml:space="preserve"> warrants, represents and undertakes to the </w:t>
      </w:r>
      <w:r w:rsidR="007D1596" w:rsidRPr="006778E6">
        <w:rPr>
          <w:rFonts w:cs="Arial"/>
          <w:sz w:val="20"/>
        </w:rPr>
        <w:t>Customer</w:t>
      </w:r>
      <w:r w:rsidRPr="006778E6">
        <w:rPr>
          <w:rFonts w:cs="Arial"/>
          <w:sz w:val="20"/>
        </w:rPr>
        <w:t xml:space="preserve"> that:</w:t>
      </w:r>
      <w:bookmarkEnd w:id="85"/>
    </w:p>
    <w:p w14:paraId="4CA9E900" w14:textId="77777777" w:rsidR="00F807DC" w:rsidRPr="006778E6" w:rsidRDefault="007562F7">
      <w:pPr>
        <w:pStyle w:val="Heading3"/>
        <w:rPr>
          <w:rFonts w:cs="Arial"/>
          <w:sz w:val="20"/>
        </w:rPr>
      </w:pPr>
      <w:r w:rsidRPr="006778E6">
        <w:rPr>
          <w:rFonts w:cs="Arial"/>
          <w:sz w:val="20"/>
        </w:rPr>
        <w:t>it has full capacity and authority and all necessary consents licences, permissions (statutory, regulatory, contractual or otherwise) to enter into and perform its obligations under the Contract;</w:t>
      </w:r>
    </w:p>
    <w:p w14:paraId="2D5C93BF" w14:textId="77777777" w:rsidR="00F807DC" w:rsidRPr="006778E6" w:rsidRDefault="007562F7">
      <w:pPr>
        <w:pStyle w:val="Heading3"/>
        <w:rPr>
          <w:rFonts w:cs="Arial"/>
          <w:sz w:val="20"/>
        </w:rPr>
      </w:pPr>
      <w:r w:rsidRPr="006778E6">
        <w:rPr>
          <w:rFonts w:cs="Arial"/>
          <w:sz w:val="20"/>
        </w:rPr>
        <w:t xml:space="preserve">the Contract is executed by a duly authorised representative of the </w:t>
      </w:r>
      <w:r w:rsidR="004104F4" w:rsidRPr="006778E6">
        <w:rPr>
          <w:rFonts w:cs="Arial"/>
          <w:sz w:val="20"/>
        </w:rPr>
        <w:t>Supplier</w:t>
      </w:r>
      <w:r w:rsidRPr="006778E6">
        <w:rPr>
          <w:rFonts w:cs="Arial"/>
          <w:sz w:val="20"/>
        </w:rPr>
        <w:t>;</w:t>
      </w:r>
    </w:p>
    <w:p w14:paraId="539CCBB2" w14:textId="77777777" w:rsidR="00F807DC" w:rsidRPr="006778E6" w:rsidRDefault="007562F7">
      <w:pPr>
        <w:pStyle w:val="Heading3"/>
        <w:rPr>
          <w:rFonts w:cs="Arial"/>
          <w:sz w:val="20"/>
        </w:rPr>
      </w:pPr>
      <w:r w:rsidRPr="006778E6">
        <w:rPr>
          <w:rFonts w:cs="Arial"/>
          <w:sz w:val="20"/>
        </w:rPr>
        <w:lastRenderedPageBreak/>
        <w:t>in entering the Contract it has not committed any Fraud;</w:t>
      </w:r>
    </w:p>
    <w:p w14:paraId="413F462D" w14:textId="77777777" w:rsidR="00F807DC" w:rsidRPr="006778E6" w:rsidRDefault="007562F7">
      <w:pPr>
        <w:pStyle w:val="Heading3"/>
        <w:rPr>
          <w:rFonts w:cs="Arial"/>
          <w:sz w:val="20"/>
        </w:rPr>
      </w:pPr>
      <w:r w:rsidRPr="006778E6">
        <w:rPr>
          <w:rFonts w:cs="Arial"/>
          <w:sz w:val="20"/>
        </w:rPr>
        <w:t>it has not committed any offence under the Prevention of Corruption Acts 1889 to 1916, or the Bribery Act 2010;</w:t>
      </w:r>
    </w:p>
    <w:p w14:paraId="3374165F" w14:textId="77777777" w:rsidR="00F807DC" w:rsidRPr="006778E6" w:rsidRDefault="007562F7">
      <w:pPr>
        <w:pStyle w:val="Heading3"/>
        <w:rPr>
          <w:rFonts w:cs="Arial"/>
          <w:sz w:val="20"/>
        </w:rPr>
      </w:pPr>
      <w:r w:rsidRPr="006778E6">
        <w:rPr>
          <w:rFonts w:cs="Arial"/>
          <w:sz w:val="20"/>
        </w:rPr>
        <w:t>all information, statements and re</w:t>
      </w:r>
      <w:r w:rsidR="007C44A9" w:rsidRPr="006778E6">
        <w:rPr>
          <w:rFonts w:cs="Arial"/>
          <w:sz w:val="20"/>
        </w:rPr>
        <w:t xml:space="preserve">presentations contained in the </w:t>
      </w:r>
      <w:r w:rsidR="004104F4" w:rsidRPr="006778E6">
        <w:rPr>
          <w:rFonts w:cs="Arial"/>
          <w:sz w:val="20"/>
        </w:rPr>
        <w:t>Supplier</w:t>
      </w:r>
      <w:r w:rsidR="007C44A9" w:rsidRPr="006778E6">
        <w:rPr>
          <w:rFonts w:cs="Arial"/>
          <w:sz w:val="20"/>
        </w:rPr>
        <w:t xml:space="preserve">’s tender or other submission to the </w:t>
      </w:r>
      <w:r w:rsidR="007D1596" w:rsidRPr="006778E6">
        <w:rPr>
          <w:rFonts w:cs="Arial"/>
          <w:sz w:val="20"/>
        </w:rPr>
        <w:t>Customer</w:t>
      </w:r>
      <w:r w:rsidR="007C44A9" w:rsidRPr="006778E6">
        <w:rPr>
          <w:rFonts w:cs="Arial"/>
          <w:sz w:val="20"/>
        </w:rPr>
        <w:t xml:space="preserve"> for the award of the Contract Services</w:t>
      </w:r>
      <w:r w:rsidRPr="006778E6">
        <w:rPr>
          <w:rFonts w:cs="Arial"/>
          <w:sz w:val="20"/>
        </w:rPr>
        <w:t xml:space="preserve"> are true, accurate and not misleading save as specifically disclosed in writing to the </w:t>
      </w:r>
      <w:r w:rsidR="007D1596" w:rsidRPr="006778E6">
        <w:rPr>
          <w:rFonts w:cs="Arial"/>
          <w:sz w:val="20"/>
        </w:rPr>
        <w:t>Customer</w:t>
      </w:r>
      <w:r w:rsidRPr="006778E6">
        <w:rPr>
          <w:rFonts w:cs="Arial"/>
          <w:sz w:val="20"/>
        </w:rPr>
        <w:t xml:space="preserve"> prior to execution of the Contract and it will advise the </w:t>
      </w:r>
      <w:r w:rsidR="007D1596" w:rsidRPr="006778E6">
        <w:rPr>
          <w:rFonts w:cs="Arial"/>
          <w:sz w:val="20"/>
        </w:rPr>
        <w:t>Customer</w:t>
      </w:r>
      <w:r w:rsidRPr="006778E6">
        <w:rPr>
          <w:rFonts w:cs="Arial"/>
          <w:sz w:val="20"/>
        </w:rPr>
        <w:t xml:space="preserve"> of any fact, matter or circumstance of which it may become aware which would render any such information, statement or representation to be false or misleading;</w:t>
      </w:r>
    </w:p>
    <w:p w14:paraId="078B152E" w14:textId="77777777" w:rsidR="00F807DC" w:rsidRPr="006778E6" w:rsidRDefault="007562F7">
      <w:pPr>
        <w:pStyle w:val="Heading3"/>
        <w:rPr>
          <w:rFonts w:cs="Arial"/>
          <w:sz w:val="20"/>
        </w:rPr>
      </w:pPr>
      <w:r w:rsidRPr="006778E6">
        <w:rPr>
          <w:rFonts w:cs="Arial"/>
          <w:sz w:val="20"/>
        </w:rPr>
        <w:t xml:space="preserve">no claim is being asserted and no litigation, arbitration or administrative proceeding is presently in progress or, to the best of its knowledge and belief, pending or threatened against it or its assets which will or might affect its ability to perform its obligations under </w:t>
      </w:r>
      <w:r w:rsidR="0013772A" w:rsidRPr="006778E6">
        <w:rPr>
          <w:rFonts w:cs="Arial"/>
          <w:sz w:val="20"/>
        </w:rPr>
        <w:t>the Contract</w:t>
      </w:r>
      <w:r w:rsidRPr="006778E6">
        <w:rPr>
          <w:rFonts w:cs="Arial"/>
          <w:sz w:val="20"/>
        </w:rPr>
        <w:t>;</w:t>
      </w:r>
    </w:p>
    <w:p w14:paraId="7DB830F1" w14:textId="77777777" w:rsidR="00F807DC" w:rsidRPr="006778E6" w:rsidRDefault="007562F7">
      <w:pPr>
        <w:pStyle w:val="Heading3"/>
        <w:rPr>
          <w:rFonts w:cs="Arial"/>
          <w:sz w:val="20"/>
        </w:rPr>
      </w:pPr>
      <w:r w:rsidRPr="006778E6">
        <w:rPr>
          <w:rFonts w:cs="Arial"/>
          <w:sz w:val="20"/>
        </w:rPr>
        <w:t xml:space="preserve">it is not subject to any contractual obligation, compliance with which is likely to have an adverse effect on its ability to perform its obligations under </w:t>
      </w:r>
      <w:r w:rsidR="0013772A" w:rsidRPr="006778E6">
        <w:rPr>
          <w:rFonts w:cs="Arial"/>
          <w:sz w:val="20"/>
        </w:rPr>
        <w:t>the Contract</w:t>
      </w:r>
      <w:r w:rsidR="007360EF" w:rsidRPr="006778E6">
        <w:rPr>
          <w:rFonts w:cs="Arial"/>
          <w:sz w:val="20"/>
        </w:rPr>
        <w:t>;</w:t>
      </w:r>
    </w:p>
    <w:p w14:paraId="1E3A8656" w14:textId="77777777" w:rsidR="007360EF" w:rsidRPr="006778E6" w:rsidRDefault="007360EF">
      <w:pPr>
        <w:pStyle w:val="Heading3"/>
        <w:rPr>
          <w:rFonts w:cs="Arial"/>
          <w:sz w:val="20"/>
        </w:rPr>
      </w:pPr>
      <w:r w:rsidRPr="006778E6">
        <w:rPr>
          <w:rFonts w:cs="Arial"/>
          <w:sz w:val="20"/>
        </w:rPr>
        <w:t>it has not done or omitted to do anything which could have an adverse effect on its assets, financial condition or position as an ongoing business concern or its ability to fulfil its obligations under the Contract;</w:t>
      </w:r>
    </w:p>
    <w:p w14:paraId="46406397" w14:textId="77777777" w:rsidR="00F807DC" w:rsidRPr="006778E6" w:rsidRDefault="007562F7">
      <w:pPr>
        <w:pStyle w:val="Heading3"/>
        <w:rPr>
          <w:rFonts w:cs="Arial"/>
          <w:sz w:val="20"/>
        </w:rPr>
      </w:pPr>
      <w:r w:rsidRPr="006778E6">
        <w:rPr>
          <w:rFonts w:cs="Arial"/>
          <w:sz w:val="20"/>
        </w:rPr>
        <w:t xml:space="preserve">no proceedings or other steps have been taken and not discharged or dismissed (nor, to the best of its knowledge, are threatened) for the winding up of the </w:t>
      </w:r>
      <w:r w:rsidR="004104F4" w:rsidRPr="006778E6">
        <w:rPr>
          <w:rFonts w:cs="Arial"/>
          <w:sz w:val="20"/>
        </w:rPr>
        <w:t>Supplier</w:t>
      </w:r>
      <w:r w:rsidRPr="006778E6">
        <w:rPr>
          <w:rFonts w:cs="Arial"/>
          <w:sz w:val="20"/>
        </w:rPr>
        <w:t xml:space="preserve"> or for its dissolution or for the appointment of a receiver, administrative receiver, liquidator, manager, administrator or similar officer in relation to any of the </w:t>
      </w:r>
      <w:r w:rsidR="004104F4" w:rsidRPr="006778E6">
        <w:rPr>
          <w:rFonts w:cs="Arial"/>
          <w:sz w:val="20"/>
        </w:rPr>
        <w:t>Supplier</w:t>
      </w:r>
      <w:r w:rsidRPr="006778E6">
        <w:rPr>
          <w:rFonts w:cs="Arial"/>
          <w:sz w:val="20"/>
        </w:rPr>
        <w:t>'s assets or revenue;</w:t>
      </w:r>
    </w:p>
    <w:p w14:paraId="2F39633C" w14:textId="77777777" w:rsidR="00C66F03" w:rsidRPr="006778E6" w:rsidRDefault="007562F7" w:rsidP="00C66F03">
      <w:pPr>
        <w:pStyle w:val="Heading3"/>
        <w:rPr>
          <w:rFonts w:cs="Arial"/>
          <w:sz w:val="20"/>
        </w:rPr>
      </w:pPr>
      <w:r w:rsidRPr="006778E6">
        <w:rPr>
          <w:rFonts w:cs="Arial"/>
          <w:sz w:val="20"/>
        </w:rPr>
        <w:t xml:space="preserve">it has taken and shall continue to take all steps, in accordance with Good Industry Practice, to prevent the unauthorised use of, modification, access, introduction, creation or propagation of any disruptive element, virus, worms and/or Trojans, spyware or other malware into the </w:t>
      </w:r>
      <w:r w:rsidR="00370BE4" w:rsidRPr="006778E6">
        <w:rPr>
          <w:rFonts w:cs="Arial"/>
          <w:sz w:val="20"/>
        </w:rPr>
        <w:t>computing environment (including the hardware, software and/or telecommunications networks or equipment)</w:t>
      </w:r>
      <w:r w:rsidRPr="006778E6">
        <w:rPr>
          <w:rFonts w:cs="Arial"/>
          <w:sz w:val="20"/>
        </w:rPr>
        <w:t xml:space="preserve">, data, software or Confidential Information (held in electronic form) owned by or under the control of, or used by, the </w:t>
      </w:r>
      <w:r w:rsidR="007D1596" w:rsidRPr="006778E6">
        <w:rPr>
          <w:rFonts w:cs="Arial"/>
          <w:sz w:val="20"/>
        </w:rPr>
        <w:t>Customer</w:t>
      </w:r>
      <w:r w:rsidRPr="006778E6">
        <w:rPr>
          <w:rFonts w:cs="Arial"/>
          <w:sz w:val="20"/>
        </w:rPr>
        <w:t>;</w:t>
      </w:r>
      <w:r w:rsidR="00630C13" w:rsidRPr="006778E6">
        <w:rPr>
          <w:rFonts w:cs="Arial"/>
          <w:sz w:val="20"/>
        </w:rPr>
        <w:t xml:space="preserve"> and</w:t>
      </w:r>
    </w:p>
    <w:p w14:paraId="47A0C44C" w14:textId="77777777" w:rsidR="00F807DC" w:rsidRPr="006778E6" w:rsidRDefault="007562F7">
      <w:pPr>
        <w:pStyle w:val="Heading3"/>
        <w:rPr>
          <w:rFonts w:cs="Arial"/>
          <w:sz w:val="20"/>
        </w:rPr>
      </w:pPr>
      <w:r w:rsidRPr="006778E6">
        <w:rPr>
          <w:rFonts w:cs="Arial"/>
          <w:sz w:val="20"/>
        </w:rPr>
        <w:t>it owns, has obtained or is able to obtain valid licences for all Intellectual Property Rights that are necessary for the performance of its obligations under the Contract and shall maintain th</w:t>
      </w:r>
      <w:r w:rsidR="00630C13" w:rsidRPr="006778E6">
        <w:rPr>
          <w:rFonts w:cs="Arial"/>
          <w:sz w:val="20"/>
        </w:rPr>
        <w:t>e same in full force and effect</w:t>
      </w:r>
      <w:r w:rsidR="007C44A9" w:rsidRPr="006778E6">
        <w:rPr>
          <w:rFonts w:cs="Arial"/>
          <w:sz w:val="20"/>
        </w:rPr>
        <w:t xml:space="preserve"> for so long as is necessary for the proper provision of the Contract Services</w:t>
      </w:r>
      <w:r w:rsidR="00630C13" w:rsidRPr="006778E6">
        <w:rPr>
          <w:rFonts w:cs="Arial"/>
          <w:sz w:val="20"/>
        </w:rPr>
        <w:t>.</w:t>
      </w:r>
    </w:p>
    <w:p w14:paraId="7D9766BB" w14:textId="77777777" w:rsidR="00A4589E" w:rsidRPr="006778E6" w:rsidRDefault="00A4589E" w:rsidP="00A4589E">
      <w:pPr>
        <w:pStyle w:val="Heading2"/>
        <w:tabs>
          <w:tab w:val="clear" w:pos="1350"/>
        </w:tabs>
        <w:ind w:left="576" w:hanging="576"/>
        <w:rPr>
          <w:rFonts w:cs="Arial"/>
          <w:sz w:val="20"/>
        </w:rPr>
      </w:pPr>
      <w:r w:rsidRPr="006778E6">
        <w:rPr>
          <w:rFonts w:cs="Arial"/>
          <w:sz w:val="20"/>
          <w:lang w:val="en-US"/>
        </w:rPr>
        <w:t xml:space="preserve">The </w:t>
      </w:r>
      <w:r w:rsidR="004104F4" w:rsidRPr="006778E6">
        <w:rPr>
          <w:rFonts w:cs="Arial"/>
          <w:sz w:val="20"/>
          <w:lang w:val="en-US"/>
        </w:rPr>
        <w:t>Supplier</w:t>
      </w:r>
      <w:r w:rsidRPr="006778E6">
        <w:rPr>
          <w:rFonts w:cs="Arial"/>
          <w:sz w:val="20"/>
          <w:lang w:val="en-US"/>
        </w:rPr>
        <w:t xml:space="preserve"> warrants</w:t>
      </w:r>
      <w:r w:rsidR="00CA6C27" w:rsidRPr="006778E6">
        <w:rPr>
          <w:rFonts w:cs="Arial"/>
          <w:sz w:val="20"/>
          <w:lang w:val="en-US"/>
        </w:rPr>
        <w:t>, represents</w:t>
      </w:r>
      <w:r w:rsidRPr="006778E6">
        <w:rPr>
          <w:rFonts w:cs="Arial"/>
          <w:sz w:val="20"/>
          <w:lang w:val="en-US"/>
        </w:rPr>
        <w:t xml:space="preserve"> and undertakes to the </w:t>
      </w:r>
      <w:r w:rsidR="007D1596" w:rsidRPr="006778E6">
        <w:rPr>
          <w:rFonts w:cs="Arial"/>
          <w:sz w:val="20"/>
          <w:lang w:val="en-US"/>
        </w:rPr>
        <w:t>Customer</w:t>
      </w:r>
      <w:r w:rsidRPr="006778E6">
        <w:rPr>
          <w:rFonts w:cs="Arial"/>
          <w:sz w:val="20"/>
          <w:lang w:val="en-US"/>
        </w:rPr>
        <w:t xml:space="preserve"> that:</w:t>
      </w:r>
    </w:p>
    <w:p w14:paraId="344D0CF2" w14:textId="77777777" w:rsidR="007360EF" w:rsidRPr="006778E6" w:rsidRDefault="00A4589E" w:rsidP="00A4589E">
      <w:pPr>
        <w:pStyle w:val="Heading3"/>
        <w:rPr>
          <w:rFonts w:cs="Arial"/>
          <w:sz w:val="20"/>
        </w:rPr>
      </w:pPr>
      <w:r w:rsidRPr="006778E6">
        <w:rPr>
          <w:rFonts w:cs="Arial"/>
          <w:sz w:val="20"/>
        </w:rPr>
        <w:t>it has read and fully understood the Letter of Appointment</w:t>
      </w:r>
      <w:r w:rsidR="007360EF" w:rsidRPr="006778E6">
        <w:rPr>
          <w:rFonts w:cs="Arial"/>
          <w:sz w:val="20"/>
        </w:rPr>
        <w:t xml:space="preserve"> </w:t>
      </w:r>
      <w:r w:rsidR="00B014A2" w:rsidRPr="006778E6">
        <w:rPr>
          <w:rFonts w:cs="Arial"/>
          <w:sz w:val="20"/>
        </w:rPr>
        <w:t xml:space="preserve">and these Call-Off Terms </w:t>
      </w:r>
      <w:r w:rsidR="007360EF" w:rsidRPr="006778E6">
        <w:rPr>
          <w:rFonts w:cs="Arial"/>
          <w:sz w:val="20"/>
        </w:rPr>
        <w:t>and</w:t>
      </w:r>
      <w:r w:rsidRPr="006778E6">
        <w:rPr>
          <w:rFonts w:cs="Arial"/>
          <w:sz w:val="20"/>
        </w:rPr>
        <w:t xml:space="preserve"> is capable of performing the </w:t>
      </w:r>
      <w:r w:rsidR="00162C54" w:rsidRPr="006778E6">
        <w:rPr>
          <w:rFonts w:cs="Arial"/>
          <w:sz w:val="20"/>
        </w:rPr>
        <w:t>Contract Services</w:t>
      </w:r>
      <w:r w:rsidR="00706BB4" w:rsidRPr="006778E6">
        <w:rPr>
          <w:rFonts w:cs="Arial"/>
          <w:sz w:val="20"/>
        </w:rPr>
        <w:t xml:space="preserve"> </w:t>
      </w:r>
      <w:r w:rsidRPr="006778E6">
        <w:rPr>
          <w:rFonts w:cs="Arial"/>
          <w:sz w:val="20"/>
        </w:rPr>
        <w:t>in all respects in accordance with the Contract</w:t>
      </w:r>
      <w:r w:rsidR="007360EF" w:rsidRPr="006778E6">
        <w:rPr>
          <w:rFonts w:cs="Arial"/>
          <w:sz w:val="20"/>
        </w:rPr>
        <w:t>;</w:t>
      </w:r>
    </w:p>
    <w:p w14:paraId="0AF660E1" w14:textId="77777777" w:rsidR="00A4589E" w:rsidRPr="006778E6" w:rsidRDefault="007360EF" w:rsidP="00A4589E">
      <w:pPr>
        <w:pStyle w:val="Heading3"/>
        <w:rPr>
          <w:rFonts w:cs="Arial"/>
          <w:sz w:val="20"/>
        </w:rPr>
      </w:pPr>
      <w:r w:rsidRPr="006778E6">
        <w:rPr>
          <w:rFonts w:cs="Arial"/>
          <w:sz w:val="20"/>
        </w:rPr>
        <w:t xml:space="preserve">the </w:t>
      </w:r>
      <w:r w:rsidR="004104F4" w:rsidRPr="006778E6">
        <w:rPr>
          <w:rFonts w:cs="Arial"/>
          <w:sz w:val="20"/>
        </w:rPr>
        <w:t>Supplier</w:t>
      </w:r>
      <w:r w:rsidRPr="006778E6">
        <w:rPr>
          <w:rFonts w:cs="Arial"/>
          <w:sz w:val="20"/>
        </w:rPr>
        <w:t xml:space="preserve"> and each of its Sub-Contractors has </w:t>
      </w:r>
      <w:r w:rsidR="00A4589E" w:rsidRPr="006778E6">
        <w:rPr>
          <w:rFonts w:cs="Arial"/>
          <w:sz w:val="20"/>
        </w:rPr>
        <w:t xml:space="preserve">all </w:t>
      </w:r>
      <w:r w:rsidR="00745BED" w:rsidRPr="006778E6">
        <w:rPr>
          <w:rFonts w:cs="Arial"/>
          <w:sz w:val="20"/>
        </w:rPr>
        <w:t>staff</w:t>
      </w:r>
      <w:r w:rsidR="00A4589E" w:rsidRPr="006778E6">
        <w:rPr>
          <w:rFonts w:cs="Arial"/>
          <w:sz w:val="20"/>
        </w:rPr>
        <w:t xml:space="preserve">, equipment and experience </w:t>
      </w:r>
      <w:r w:rsidRPr="006778E6">
        <w:rPr>
          <w:rFonts w:cs="Arial"/>
          <w:sz w:val="20"/>
        </w:rPr>
        <w:t xml:space="preserve">necessary </w:t>
      </w:r>
      <w:r w:rsidR="00A4589E" w:rsidRPr="006778E6">
        <w:rPr>
          <w:rFonts w:cs="Arial"/>
          <w:sz w:val="20"/>
        </w:rPr>
        <w:t xml:space="preserve">for </w:t>
      </w:r>
      <w:r w:rsidRPr="006778E6">
        <w:rPr>
          <w:rFonts w:cs="Arial"/>
          <w:sz w:val="20"/>
        </w:rPr>
        <w:t>the</w:t>
      </w:r>
      <w:r w:rsidR="00A4589E" w:rsidRPr="006778E6">
        <w:rPr>
          <w:rFonts w:cs="Arial"/>
          <w:sz w:val="20"/>
        </w:rPr>
        <w:t xml:space="preserve"> </w:t>
      </w:r>
      <w:r w:rsidRPr="006778E6">
        <w:rPr>
          <w:rFonts w:cs="Arial"/>
          <w:sz w:val="20"/>
        </w:rPr>
        <w:t>proper performance of the Contract Services</w:t>
      </w:r>
      <w:r w:rsidR="00A4589E" w:rsidRPr="006778E6">
        <w:rPr>
          <w:rFonts w:cs="Arial"/>
          <w:sz w:val="20"/>
        </w:rPr>
        <w:t>; and</w:t>
      </w:r>
    </w:p>
    <w:p w14:paraId="28EF5DB9" w14:textId="77777777" w:rsidR="00A4589E" w:rsidRPr="006778E6" w:rsidRDefault="00A4589E" w:rsidP="00A4589E">
      <w:pPr>
        <w:pStyle w:val="Heading3"/>
        <w:rPr>
          <w:rFonts w:cs="Arial"/>
          <w:sz w:val="20"/>
        </w:rPr>
      </w:pPr>
      <w:r w:rsidRPr="006778E6">
        <w:rPr>
          <w:rFonts w:cs="Arial"/>
          <w:sz w:val="20"/>
        </w:rPr>
        <w:t>it will at all times:</w:t>
      </w:r>
    </w:p>
    <w:p w14:paraId="01EB4EB7" w14:textId="77777777" w:rsidR="00A4589E" w:rsidRPr="006778E6" w:rsidRDefault="00A4589E" w:rsidP="00A4589E">
      <w:pPr>
        <w:pStyle w:val="Heading4"/>
        <w:rPr>
          <w:rFonts w:cs="Arial"/>
          <w:bCs/>
          <w:caps/>
          <w:sz w:val="20"/>
        </w:rPr>
      </w:pPr>
      <w:r w:rsidRPr="006778E6">
        <w:rPr>
          <w:rFonts w:cs="Arial"/>
          <w:sz w:val="20"/>
        </w:rPr>
        <w:t>perform its obligations under the Contract with all reasonable care, skill and diligence and in accordance with Good Industry Practice;</w:t>
      </w:r>
    </w:p>
    <w:p w14:paraId="3B37610D" w14:textId="77777777" w:rsidR="00C10F77" w:rsidRPr="006778E6" w:rsidRDefault="00A4589E" w:rsidP="00A4589E">
      <w:pPr>
        <w:pStyle w:val="Heading4"/>
        <w:rPr>
          <w:rFonts w:cs="Arial"/>
          <w:bCs/>
          <w:caps/>
          <w:sz w:val="20"/>
        </w:rPr>
      </w:pPr>
      <w:r w:rsidRPr="006778E6">
        <w:rPr>
          <w:rFonts w:cs="Arial"/>
          <w:sz w:val="20"/>
        </w:rPr>
        <w:t xml:space="preserve">comply with all the KPIs and meet or exceed </w:t>
      </w:r>
      <w:r w:rsidR="00C10F77" w:rsidRPr="006778E6">
        <w:rPr>
          <w:rFonts w:cs="Arial"/>
          <w:sz w:val="20"/>
        </w:rPr>
        <w:t>the Service Levels;</w:t>
      </w:r>
    </w:p>
    <w:p w14:paraId="56930DC2" w14:textId="77777777" w:rsidR="00A4589E" w:rsidRPr="006778E6" w:rsidRDefault="00C10F77" w:rsidP="00A4589E">
      <w:pPr>
        <w:pStyle w:val="Heading4"/>
        <w:rPr>
          <w:rFonts w:cs="Arial"/>
          <w:bCs/>
          <w:caps/>
          <w:sz w:val="20"/>
        </w:rPr>
      </w:pPr>
      <w:r w:rsidRPr="006778E6">
        <w:rPr>
          <w:rFonts w:cs="Arial"/>
          <w:sz w:val="20"/>
        </w:rPr>
        <w:lastRenderedPageBreak/>
        <w:t xml:space="preserve">carry out the </w:t>
      </w:r>
      <w:r w:rsidR="00162C54" w:rsidRPr="006778E6">
        <w:rPr>
          <w:rFonts w:cs="Arial"/>
          <w:sz w:val="20"/>
        </w:rPr>
        <w:t>Contract Services</w:t>
      </w:r>
      <w:r w:rsidRPr="006778E6">
        <w:rPr>
          <w:rFonts w:cs="Arial"/>
          <w:sz w:val="20"/>
        </w:rPr>
        <w:t xml:space="preserve"> within the timeframe agreed with the </w:t>
      </w:r>
      <w:r w:rsidR="007D1596" w:rsidRPr="006778E6">
        <w:rPr>
          <w:rFonts w:cs="Arial"/>
          <w:sz w:val="20"/>
        </w:rPr>
        <w:t>Customer</w:t>
      </w:r>
      <w:r w:rsidRPr="006778E6">
        <w:rPr>
          <w:rFonts w:cs="Arial"/>
          <w:sz w:val="20"/>
        </w:rPr>
        <w:t xml:space="preserve">; </w:t>
      </w:r>
      <w:r w:rsidR="00A4589E" w:rsidRPr="006778E6">
        <w:rPr>
          <w:rFonts w:cs="Arial"/>
          <w:sz w:val="20"/>
        </w:rPr>
        <w:t>and</w:t>
      </w:r>
    </w:p>
    <w:p w14:paraId="6283BABE" w14:textId="77777777" w:rsidR="00A4589E" w:rsidRPr="006778E6" w:rsidRDefault="00A4589E" w:rsidP="00A4589E">
      <w:pPr>
        <w:pStyle w:val="Heading4"/>
        <w:rPr>
          <w:rFonts w:cs="Arial"/>
          <w:sz w:val="20"/>
        </w:rPr>
      </w:pPr>
      <w:r w:rsidRPr="006778E6">
        <w:rPr>
          <w:rFonts w:cs="Arial"/>
          <w:sz w:val="20"/>
        </w:rPr>
        <w:t xml:space="preserve">without prejudice to </w:t>
      </w:r>
      <w:r w:rsidR="00B014A2" w:rsidRPr="006778E6">
        <w:rPr>
          <w:rFonts w:cs="Arial"/>
          <w:sz w:val="20"/>
        </w:rPr>
        <w:t>its obligations under Clause 2.3</w:t>
      </w:r>
      <w:r w:rsidRPr="006778E6">
        <w:rPr>
          <w:rFonts w:cs="Arial"/>
          <w:sz w:val="20"/>
        </w:rPr>
        <w:t xml:space="preserve"> (Key Personnel), ensure to the satisfaction of the </w:t>
      </w:r>
      <w:r w:rsidR="007D1596" w:rsidRPr="006778E6">
        <w:rPr>
          <w:rFonts w:cs="Arial"/>
          <w:sz w:val="20"/>
        </w:rPr>
        <w:t>Customer</w:t>
      </w:r>
      <w:r w:rsidRPr="006778E6">
        <w:rPr>
          <w:rFonts w:cs="Arial"/>
          <w:sz w:val="20"/>
        </w:rPr>
        <w:t xml:space="preserve"> that the </w:t>
      </w:r>
      <w:r w:rsidR="00162C54" w:rsidRPr="006778E6">
        <w:rPr>
          <w:rFonts w:cs="Arial"/>
          <w:sz w:val="20"/>
        </w:rPr>
        <w:t>Contract Services</w:t>
      </w:r>
      <w:r w:rsidR="00706BB4" w:rsidRPr="006778E6">
        <w:rPr>
          <w:rFonts w:cs="Arial"/>
          <w:sz w:val="20"/>
        </w:rPr>
        <w:t xml:space="preserve"> </w:t>
      </w:r>
      <w:r w:rsidRPr="006778E6">
        <w:rPr>
          <w:rFonts w:cs="Arial"/>
          <w:sz w:val="20"/>
        </w:rPr>
        <w:t xml:space="preserve">are provided and carried out by such appropriately qualified, skilled and experienced </w:t>
      </w:r>
      <w:r w:rsidR="004104F4" w:rsidRPr="006778E6">
        <w:rPr>
          <w:rFonts w:cs="Arial"/>
          <w:sz w:val="20"/>
        </w:rPr>
        <w:t>Supplier</w:t>
      </w:r>
      <w:r w:rsidRPr="006778E6">
        <w:rPr>
          <w:rFonts w:cs="Arial"/>
          <w:sz w:val="20"/>
        </w:rPr>
        <w:t>s and/or other Staff as shall be necessary for the proper performance of the Contract Services.</w:t>
      </w:r>
    </w:p>
    <w:p w14:paraId="72A0011C" w14:textId="77777777" w:rsidR="00A62B76" w:rsidRPr="006778E6" w:rsidRDefault="001D35E7" w:rsidP="00241399">
      <w:pPr>
        <w:pStyle w:val="Heading2"/>
        <w:tabs>
          <w:tab w:val="num" w:pos="720"/>
        </w:tabs>
        <w:ind w:left="720"/>
        <w:rPr>
          <w:rFonts w:cs="Arial"/>
          <w:sz w:val="20"/>
        </w:rPr>
      </w:pPr>
      <w:r w:rsidRPr="006778E6">
        <w:rPr>
          <w:rFonts w:cs="Arial"/>
          <w:sz w:val="20"/>
        </w:rPr>
        <w:t xml:space="preserve">The </w:t>
      </w:r>
      <w:r w:rsidR="004104F4" w:rsidRPr="006778E6">
        <w:rPr>
          <w:rFonts w:cs="Arial"/>
          <w:sz w:val="20"/>
        </w:rPr>
        <w:t>Supplier</w:t>
      </w:r>
      <w:r w:rsidRPr="006778E6">
        <w:rPr>
          <w:rFonts w:cs="Arial"/>
          <w:sz w:val="20"/>
        </w:rPr>
        <w:t xml:space="preserve"> shall </w:t>
      </w:r>
      <w:r w:rsidR="00A62B76" w:rsidRPr="006778E6">
        <w:rPr>
          <w:rFonts w:cs="Arial"/>
          <w:sz w:val="20"/>
        </w:rPr>
        <w:t>promptly notify</w:t>
      </w:r>
      <w:r w:rsidRPr="006778E6">
        <w:rPr>
          <w:rFonts w:cs="Arial"/>
          <w:sz w:val="20"/>
        </w:rPr>
        <w:t xml:space="preserve"> the </w:t>
      </w:r>
      <w:r w:rsidR="007D1596" w:rsidRPr="006778E6">
        <w:rPr>
          <w:rFonts w:cs="Arial"/>
          <w:sz w:val="20"/>
        </w:rPr>
        <w:t>Customer</w:t>
      </w:r>
      <w:r w:rsidRPr="006778E6">
        <w:rPr>
          <w:rFonts w:cs="Arial"/>
          <w:sz w:val="20"/>
        </w:rPr>
        <w:t xml:space="preserve"> </w:t>
      </w:r>
      <w:r w:rsidR="00A62B76" w:rsidRPr="006778E6">
        <w:rPr>
          <w:rFonts w:cs="Arial"/>
          <w:sz w:val="20"/>
        </w:rPr>
        <w:t>in writing:</w:t>
      </w:r>
    </w:p>
    <w:p w14:paraId="7F577333" w14:textId="77777777" w:rsidR="00A62B76" w:rsidRPr="006778E6" w:rsidRDefault="00A62B76" w:rsidP="00A62B76">
      <w:pPr>
        <w:pStyle w:val="Heading3"/>
        <w:rPr>
          <w:rFonts w:cs="Arial"/>
          <w:sz w:val="20"/>
        </w:rPr>
      </w:pPr>
      <w:r w:rsidRPr="006778E6">
        <w:rPr>
          <w:rFonts w:cs="Arial"/>
          <w:sz w:val="20"/>
        </w:rPr>
        <w:t xml:space="preserve">of any material detrimental change in the financial standing </w:t>
      </w:r>
      <w:r w:rsidR="00B014A2" w:rsidRPr="006778E6">
        <w:rPr>
          <w:rFonts w:cs="Arial"/>
          <w:sz w:val="20"/>
        </w:rPr>
        <w:t xml:space="preserve">and/or credit rating </w:t>
      </w:r>
      <w:r w:rsidRPr="006778E6">
        <w:rPr>
          <w:rFonts w:cs="Arial"/>
          <w:sz w:val="20"/>
        </w:rPr>
        <w:t xml:space="preserve">of the </w:t>
      </w:r>
      <w:r w:rsidR="004104F4" w:rsidRPr="006778E6">
        <w:rPr>
          <w:rFonts w:cs="Arial"/>
          <w:sz w:val="20"/>
        </w:rPr>
        <w:t>Supplier</w:t>
      </w:r>
      <w:r w:rsidRPr="006778E6">
        <w:rPr>
          <w:rFonts w:cs="Arial"/>
          <w:sz w:val="20"/>
        </w:rPr>
        <w:t>;</w:t>
      </w:r>
    </w:p>
    <w:p w14:paraId="58EB583F" w14:textId="77777777" w:rsidR="00A62B76" w:rsidRPr="006778E6" w:rsidRDefault="001D35E7" w:rsidP="00A62B76">
      <w:pPr>
        <w:pStyle w:val="Heading3"/>
        <w:rPr>
          <w:rFonts w:cs="Arial"/>
          <w:sz w:val="20"/>
        </w:rPr>
      </w:pPr>
      <w:r w:rsidRPr="006778E6">
        <w:rPr>
          <w:rFonts w:cs="Arial"/>
          <w:sz w:val="20"/>
        </w:rPr>
        <w:t xml:space="preserve">if the </w:t>
      </w:r>
      <w:r w:rsidR="004104F4" w:rsidRPr="006778E6">
        <w:rPr>
          <w:rFonts w:cs="Arial"/>
          <w:sz w:val="20"/>
        </w:rPr>
        <w:t>Supplier</w:t>
      </w:r>
      <w:r w:rsidRPr="006778E6">
        <w:rPr>
          <w:rFonts w:cs="Arial"/>
          <w:sz w:val="20"/>
        </w:rPr>
        <w:t xml:space="preserve"> undergoes a Change of Control</w:t>
      </w:r>
      <w:r w:rsidR="00A62B76" w:rsidRPr="006778E6">
        <w:rPr>
          <w:rFonts w:cs="Arial"/>
          <w:sz w:val="20"/>
        </w:rPr>
        <w:t>; and</w:t>
      </w:r>
    </w:p>
    <w:p w14:paraId="57A5584E" w14:textId="77777777" w:rsidR="001D35E7" w:rsidRPr="006778E6" w:rsidRDefault="001D35E7" w:rsidP="00A62B76">
      <w:pPr>
        <w:pStyle w:val="Heading3"/>
        <w:rPr>
          <w:rFonts w:cs="Arial"/>
          <w:sz w:val="20"/>
        </w:rPr>
      </w:pPr>
      <w:r w:rsidRPr="006778E6">
        <w:rPr>
          <w:rFonts w:cs="Arial"/>
          <w:sz w:val="20"/>
        </w:rPr>
        <w:t>provided this does not contravene any Law</w:t>
      </w:r>
      <w:r w:rsidR="00A62B76" w:rsidRPr="006778E6">
        <w:rPr>
          <w:rFonts w:cs="Arial"/>
          <w:sz w:val="20"/>
        </w:rPr>
        <w:t>,</w:t>
      </w:r>
      <w:r w:rsidRPr="006778E6">
        <w:rPr>
          <w:rFonts w:cs="Arial"/>
          <w:sz w:val="20"/>
        </w:rPr>
        <w:t xml:space="preserve"> of any circumstances suggesting that a Change of Control is planned or in contemplation.</w:t>
      </w:r>
    </w:p>
    <w:p w14:paraId="7D3985FE" w14:textId="77777777" w:rsidR="00F807DC" w:rsidRPr="006778E6" w:rsidRDefault="007562F7">
      <w:pPr>
        <w:pStyle w:val="Heading2"/>
        <w:tabs>
          <w:tab w:val="num" w:pos="720"/>
        </w:tabs>
        <w:ind w:left="720"/>
        <w:rPr>
          <w:rFonts w:cs="Arial"/>
          <w:sz w:val="20"/>
        </w:rPr>
      </w:pPr>
      <w:r w:rsidRPr="006778E6">
        <w:rPr>
          <w:rFonts w:cs="Arial"/>
          <w:sz w:val="20"/>
        </w:rPr>
        <w:t xml:space="preserve">For the avoidance of doubt, the fact that any provision within </w:t>
      </w:r>
      <w:r w:rsidR="0013772A" w:rsidRPr="006778E6">
        <w:rPr>
          <w:rFonts w:cs="Arial"/>
          <w:sz w:val="20"/>
        </w:rPr>
        <w:t>the Contract</w:t>
      </w:r>
      <w:r w:rsidRPr="006778E6">
        <w:rPr>
          <w:rFonts w:cs="Arial"/>
          <w:sz w:val="20"/>
        </w:rPr>
        <w:t xml:space="preserve"> is expressed as a warranty shall not preclude any right of termination the </w:t>
      </w:r>
      <w:r w:rsidR="007D1596" w:rsidRPr="006778E6">
        <w:rPr>
          <w:rFonts w:cs="Arial"/>
          <w:sz w:val="20"/>
        </w:rPr>
        <w:t>Customer</w:t>
      </w:r>
      <w:r w:rsidRPr="006778E6">
        <w:rPr>
          <w:rFonts w:cs="Arial"/>
          <w:sz w:val="20"/>
        </w:rPr>
        <w:t xml:space="preserve"> would have in respect of breach of that provision by the </w:t>
      </w:r>
      <w:r w:rsidR="004104F4" w:rsidRPr="006778E6">
        <w:rPr>
          <w:rFonts w:cs="Arial"/>
          <w:sz w:val="20"/>
        </w:rPr>
        <w:t>Supplier</w:t>
      </w:r>
      <w:r w:rsidRPr="006778E6">
        <w:rPr>
          <w:rFonts w:cs="Arial"/>
          <w:sz w:val="20"/>
        </w:rPr>
        <w:t xml:space="preserve"> if that provision had not been so expressed.</w:t>
      </w:r>
    </w:p>
    <w:p w14:paraId="22D6636D" w14:textId="77777777" w:rsidR="00F807DC" w:rsidRPr="006778E6" w:rsidRDefault="007562F7">
      <w:pPr>
        <w:pStyle w:val="Heading2"/>
        <w:keepNext/>
        <w:tabs>
          <w:tab w:val="num" w:pos="720"/>
        </w:tabs>
        <w:ind w:left="720"/>
        <w:rPr>
          <w:rFonts w:cs="Arial"/>
          <w:sz w:val="20"/>
        </w:rPr>
      </w:pPr>
      <w:r w:rsidRPr="006778E6">
        <w:rPr>
          <w:rFonts w:cs="Arial"/>
          <w:sz w:val="20"/>
        </w:rPr>
        <w:t xml:space="preserve">The </w:t>
      </w:r>
      <w:r w:rsidR="004104F4" w:rsidRPr="006778E6">
        <w:rPr>
          <w:rFonts w:cs="Arial"/>
          <w:sz w:val="20"/>
        </w:rPr>
        <w:t>Supplier</w:t>
      </w:r>
      <w:r w:rsidRPr="006778E6">
        <w:rPr>
          <w:rFonts w:cs="Arial"/>
          <w:sz w:val="20"/>
        </w:rPr>
        <w:t xml:space="preserve"> acknowledges and agrees that:</w:t>
      </w:r>
    </w:p>
    <w:p w14:paraId="15B113B5" w14:textId="77777777" w:rsidR="00F807DC" w:rsidRPr="006778E6" w:rsidRDefault="007562F7">
      <w:pPr>
        <w:pStyle w:val="Heading3"/>
        <w:rPr>
          <w:rFonts w:cs="Arial"/>
          <w:sz w:val="20"/>
        </w:rPr>
      </w:pPr>
      <w:r w:rsidRPr="006778E6">
        <w:rPr>
          <w:rFonts w:cs="Arial"/>
          <w:sz w:val="20"/>
        </w:rPr>
        <w:t xml:space="preserve">the warranties, representations and undertakings contained in </w:t>
      </w:r>
      <w:r w:rsidR="0013772A" w:rsidRPr="006778E6">
        <w:rPr>
          <w:rFonts w:cs="Arial"/>
          <w:sz w:val="20"/>
        </w:rPr>
        <w:t>the Contract</w:t>
      </w:r>
      <w:r w:rsidRPr="006778E6">
        <w:rPr>
          <w:rFonts w:cs="Arial"/>
          <w:sz w:val="20"/>
        </w:rPr>
        <w:t xml:space="preserve"> are material and are designed to induce the </w:t>
      </w:r>
      <w:r w:rsidR="007D1596" w:rsidRPr="006778E6">
        <w:rPr>
          <w:rFonts w:cs="Arial"/>
          <w:sz w:val="20"/>
        </w:rPr>
        <w:t>Customer</w:t>
      </w:r>
      <w:r w:rsidRPr="006778E6">
        <w:rPr>
          <w:rFonts w:cs="Arial"/>
          <w:sz w:val="20"/>
        </w:rPr>
        <w:t xml:space="preserve"> into entering into </w:t>
      </w:r>
      <w:r w:rsidR="0013772A" w:rsidRPr="006778E6">
        <w:rPr>
          <w:rFonts w:cs="Arial"/>
          <w:sz w:val="20"/>
        </w:rPr>
        <w:t>the Contract</w:t>
      </w:r>
      <w:r w:rsidRPr="006778E6">
        <w:rPr>
          <w:rFonts w:cs="Arial"/>
          <w:sz w:val="20"/>
        </w:rPr>
        <w:t>; and</w:t>
      </w:r>
    </w:p>
    <w:p w14:paraId="454DC8B1" w14:textId="77777777" w:rsidR="00F807DC" w:rsidRPr="006778E6" w:rsidRDefault="007562F7" w:rsidP="00241399">
      <w:pPr>
        <w:pStyle w:val="Heading3"/>
        <w:rPr>
          <w:rFonts w:cs="Arial"/>
          <w:sz w:val="20"/>
        </w:rPr>
      </w:pPr>
      <w:r w:rsidRPr="006778E6">
        <w:rPr>
          <w:rFonts w:cs="Arial"/>
          <w:sz w:val="20"/>
        </w:rPr>
        <w:t xml:space="preserve">the </w:t>
      </w:r>
      <w:r w:rsidR="007D1596" w:rsidRPr="006778E6">
        <w:rPr>
          <w:rFonts w:cs="Arial"/>
          <w:sz w:val="20"/>
        </w:rPr>
        <w:t>Customer</w:t>
      </w:r>
      <w:r w:rsidRPr="006778E6">
        <w:rPr>
          <w:rFonts w:cs="Arial"/>
          <w:sz w:val="20"/>
        </w:rPr>
        <w:t xml:space="preserve"> has been induced into entering into </w:t>
      </w:r>
      <w:r w:rsidR="0013772A" w:rsidRPr="006778E6">
        <w:rPr>
          <w:rFonts w:cs="Arial"/>
          <w:sz w:val="20"/>
        </w:rPr>
        <w:t>the Contract</w:t>
      </w:r>
      <w:r w:rsidRPr="006778E6">
        <w:rPr>
          <w:rFonts w:cs="Arial"/>
          <w:sz w:val="20"/>
        </w:rPr>
        <w:t xml:space="preserve"> and in doing so has relied upon the warranties, representations and undertakings contained </w:t>
      </w:r>
      <w:r w:rsidR="00241399" w:rsidRPr="006778E6">
        <w:rPr>
          <w:rFonts w:cs="Arial"/>
          <w:sz w:val="20"/>
        </w:rPr>
        <w:t>in the Contract.</w:t>
      </w:r>
    </w:p>
    <w:p w14:paraId="54190225" w14:textId="77777777" w:rsidR="00F807DC" w:rsidRPr="006778E6" w:rsidRDefault="007562F7">
      <w:pPr>
        <w:pStyle w:val="Heading1"/>
        <w:keepNext/>
        <w:rPr>
          <w:rFonts w:cs="Arial"/>
          <w:sz w:val="20"/>
        </w:rPr>
      </w:pPr>
      <w:bookmarkStart w:id="86" w:name="_Ref313373896"/>
      <w:bookmarkStart w:id="87" w:name="_Toc428362683"/>
      <w:r w:rsidRPr="006778E6">
        <w:rPr>
          <w:rFonts w:cs="Arial"/>
          <w:sz w:val="20"/>
        </w:rPr>
        <w:t>TERMINATION</w:t>
      </w:r>
      <w:bookmarkEnd w:id="86"/>
      <w:bookmarkEnd w:id="87"/>
    </w:p>
    <w:p w14:paraId="5E742918" w14:textId="77777777" w:rsidR="00F807DC" w:rsidRPr="006778E6" w:rsidRDefault="007562F7">
      <w:pPr>
        <w:pStyle w:val="Heading2"/>
        <w:keepNext/>
        <w:tabs>
          <w:tab w:val="num" w:pos="720"/>
        </w:tabs>
        <w:ind w:left="720"/>
        <w:rPr>
          <w:rFonts w:cs="Arial"/>
          <w:b/>
          <w:sz w:val="20"/>
        </w:rPr>
      </w:pPr>
      <w:bookmarkStart w:id="88" w:name="_Ref313371016"/>
      <w:r w:rsidRPr="006778E6">
        <w:rPr>
          <w:rFonts w:cs="Arial"/>
          <w:b/>
          <w:sz w:val="20"/>
        </w:rPr>
        <w:t>Termination on Insolvency</w:t>
      </w:r>
      <w:bookmarkEnd w:id="88"/>
    </w:p>
    <w:p w14:paraId="29596DE3" w14:textId="77777777" w:rsidR="00F807DC" w:rsidRPr="006778E6" w:rsidRDefault="007562F7">
      <w:pPr>
        <w:pStyle w:val="Heading3"/>
        <w:rPr>
          <w:rFonts w:cs="Arial"/>
          <w:sz w:val="20"/>
        </w:rPr>
      </w:pPr>
      <w:r w:rsidRPr="006778E6">
        <w:rPr>
          <w:rFonts w:cs="Arial"/>
          <w:sz w:val="20"/>
        </w:rPr>
        <w:t xml:space="preserve">The </w:t>
      </w:r>
      <w:r w:rsidR="007D1596" w:rsidRPr="006778E6">
        <w:rPr>
          <w:rFonts w:cs="Arial"/>
          <w:sz w:val="20"/>
        </w:rPr>
        <w:t>Customer</w:t>
      </w:r>
      <w:r w:rsidRPr="006778E6">
        <w:rPr>
          <w:rFonts w:cs="Arial"/>
          <w:sz w:val="20"/>
        </w:rPr>
        <w:t xml:space="preserve"> may terminate the Contract with immediate effect by giving notice in writing to the </w:t>
      </w:r>
      <w:r w:rsidR="004104F4" w:rsidRPr="006778E6">
        <w:rPr>
          <w:rFonts w:cs="Arial"/>
          <w:sz w:val="20"/>
        </w:rPr>
        <w:t>Supplier</w:t>
      </w:r>
      <w:r w:rsidR="00A07C44" w:rsidRPr="006778E6">
        <w:rPr>
          <w:rFonts w:cs="Arial"/>
          <w:sz w:val="20"/>
        </w:rPr>
        <w:t xml:space="preserve"> if</w:t>
      </w:r>
      <w:r w:rsidRPr="006778E6">
        <w:rPr>
          <w:rFonts w:cs="Arial"/>
          <w:sz w:val="20"/>
        </w:rPr>
        <w:t>:</w:t>
      </w:r>
    </w:p>
    <w:p w14:paraId="66D97414" w14:textId="77777777" w:rsidR="00F807DC" w:rsidRPr="006778E6" w:rsidRDefault="007562F7">
      <w:pPr>
        <w:pStyle w:val="Heading4"/>
        <w:rPr>
          <w:rFonts w:cs="Arial"/>
          <w:sz w:val="20"/>
        </w:rPr>
      </w:pPr>
      <w:bookmarkStart w:id="89" w:name="_Ref313368858"/>
      <w:r w:rsidRPr="006778E6">
        <w:rPr>
          <w:rFonts w:cs="Arial"/>
          <w:sz w:val="20"/>
        </w:rPr>
        <w:t xml:space="preserve">a proposal is made for a voluntary arrangement within Part I of the Insolvency Act 1986 or of any other composition scheme or arrangement with, or assignment for the benefit of, </w:t>
      </w:r>
      <w:r w:rsidR="00A07C44" w:rsidRPr="006778E6">
        <w:rPr>
          <w:rFonts w:cs="Arial"/>
          <w:sz w:val="20"/>
        </w:rPr>
        <w:t xml:space="preserve">the </w:t>
      </w:r>
      <w:r w:rsidR="004104F4" w:rsidRPr="006778E6">
        <w:rPr>
          <w:rFonts w:cs="Arial"/>
          <w:sz w:val="20"/>
        </w:rPr>
        <w:t>Supplier</w:t>
      </w:r>
      <w:r w:rsidR="00A07C44" w:rsidRPr="006778E6">
        <w:rPr>
          <w:rFonts w:cs="Arial"/>
          <w:sz w:val="20"/>
        </w:rPr>
        <w:t>’s</w:t>
      </w:r>
      <w:r w:rsidRPr="006778E6">
        <w:rPr>
          <w:rFonts w:cs="Arial"/>
          <w:sz w:val="20"/>
        </w:rPr>
        <w:t xml:space="preserve"> creditors; or</w:t>
      </w:r>
      <w:bookmarkEnd w:id="89"/>
    </w:p>
    <w:p w14:paraId="3F472292" w14:textId="77777777" w:rsidR="00F807DC" w:rsidRPr="006778E6" w:rsidRDefault="007562F7">
      <w:pPr>
        <w:pStyle w:val="Heading4"/>
        <w:rPr>
          <w:rFonts w:cs="Arial"/>
          <w:sz w:val="20"/>
        </w:rPr>
      </w:pPr>
      <w:r w:rsidRPr="006778E6">
        <w:rPr>
          <w:rFonts w:cs="Arial"/>
          <w:sz w:val="20"/>
        </w:rPr>
        <w:t>a shareholders'</w:t>
      </w:r>
      <w:r w:rsidR="00241399" w:rsidRPr="006778E6">
        <w:rPr>
          <w:rFonts w:cs="Arial"/>
          <w:sz w:val="20"/>
        </w:rPr>
        <w:t>, members’ or partners’</w:t>
      </w:r>
      <w:r w:rsidRPr="006778E6">
        <w:rPr>
          <w:rFonts w:cs="Arial"/>
          <w:sz w:val="20"/>
        </w:rPr>
        <w:t xml:space="preserve"> meeting is convened for the purpose of considering a resolution that </w:t>
      </w:r>
      <w:r w:rsidR="00A07C44" w:rsidRPr="006778E6">
        <w:rPr>
          <w:rFonts w:cs="Arial"/>
          <w:sz w:val="20"/>
        </w:rPr>
        <w:t xml:space="preserve">the </w:t>
      </w:r>
      <w:r w:rsidR="004104F4" w:rsidRPr="006778E6">
        <w:rPr>
          <w:rFonts w:cs="Arial"/>
          <w:sz w:val="20"/>
        </w:rPr>
        <w:t>Supplier</w:t>
      </w:r>
      <w:r w:rsidRPr="006778E6">
        <w:rPr>
          <w:rFonts w:cs="Arial"/>
          <w:sz w:val="20"/>
        </w:rPr>
        <w:t xml:space="preserve"> be wound up or a resolution for </w:t>
      </w:r>
      <w:r w:rsidR="00A07C44" w:rsidRPr="006778E6">
        <w:rPr>
          <w:rFonts w:cs="Arial"/>
          <w:sz w:val="20"/>
        </w:rPr>
        <w:t>the</w:t>
      </w:r>
      <w:r w:rsidRPr="006778E6">
        <w:rPr>
          <w:rFonts w:cs="Arial"/>
          <w:sz w:val="20"/>
        </w:rPr>
        <w:t xml:space="preserve"> winding-up </w:t>
      </w:r>
      <w:r w:rsidR="00A07C44" w:rsidRPr="006778E6">
        <w:rPr>
          <w:rFonts w:cs="Arial"/>
          <w:sz w:val="20"/>
        </w:rPr>
        <w:t xml:space="preserve">of the </w:t>
      </w:r>
      <w:r w:rsidR="004104F4" w:rsidRPr="006778E6">
        <w:rPr>
          <w:rFonts w:cs="Arial"/>
          <w:sz w:val="20"/>
        </w:rPr>
        <w:t>Supplier</w:t>
      </w:r>
      <w:r w:rsidR="00A07C44" w:rsidRPr="006778E6">
        <w:rPr>
          <w:rFonts w:cs="Arial"/>
          <w:sz w:val="20"/>
        </w:rPr>
        <w:t xml:space="preserve"> </w:t>
      </w:r>
      <w:r w:rsidRPr="006778E6">
        <w:rPr>
          <w:rFonts w:cs="Arial"/>
          <w:sz w:val="20"/>
        </w:rPr>
        <w:t>is passed (other than as part of, and exclusively for the purpose of, a bona fide reconstruction or amalgamation); or</w:t>
      </w:r>
    </w:p>
    <w:p w14:paraId="270605D2" w14:textId="77777777" w:rsidR="00F807DC" w:rsidRPr="006778E6" w:rsidRDefault="007562F7">
      <w:pPr>
        <w:pStyle w:val="Heading4"/>
        <w:rPr>
          <w:rFonts w:cs="Arial"/>
          <w:sz w:val="20"/>
        </w:rPr>
      </w:pPr>
      <w:r w:rsidRPr="006778E6">
        <w:rPr>
          <w:rFonts w:cs="Arial"/>
          <w:sz w:val="20"/>
        </w:rPr>
        <w:t xml:space="preserve">a petition is presented for </w:t>
      </w:r>
      <w:r w:rsidR="00A07C44" w:rsidRPr="006778E6">
        <w:rPr>
          <w:rFonts w:cs="Arial"/>
          <w:sz w:val="20"/>
        </w:rPr>
        <w:t>the winding-</w:t>
      </w:r>
      <w:r w:rsidRPr="006778E6">
        <w:rPr>
          <w:rFonts w:cs="Arial"/>
          <w:sz w:val="20"/>
        </w:rPr>
        <w:t xml:space="preserve">up </w:t>
      </w:r>
      <w:r w:rsidR="00A07C44" w:rsidRPr="006778E6">
        <w:rPr>
          <w:rFonts w:cs="Arial"/>
          <w:sz w:val="20"/>
        </w:rPr>
        <w:t xml:space="preserve">of the </w:t>
      </w:r>
      <w:r w:rsidR="004104F4" w:rsidRPr="006778E6">
        <w:rPr>
          <w:rFonts w:cs="Arial"/>
          <w:sz w:val="20"/>
        </w:rPr>
        <w:t>Supplier</w:t>
      </w:r>
      <w:r w:rsidR="00A07C44" w:rsidRPr="006778E6">
        <w:rPr>
          <w:rFonts w:cs="Arial"/>
          <w:sz w:val="20"/>
        </w:rPr>
        <w:t xml:space="preserve"> </w:t>
      </w:r>
      <w:r w:rsidRPr="006778E6">
        <w:rPr>
          <w:rFonts w:cs="Arial"/>
          <w:sz w:val="20"/>
        </w:rPr>
        <w:t xml:space="preserve">(which is not dismissed within </w:t>
      </w:r>
      <w:r w:rsidR="00241399" w:rsidRPr="006778E6">
        <w:rPr>
          <w:rFonts w:cs="Arial"/>
          <w:sz w:val="20"/>
        </w:rPr>
        <w:t>five</w:t>
      </w:r>
      <w:r w:rsidRPr="006778E6">
        <w:rPr>
          <w:rFonts w:cs="Arial"/>
          <w:sz w:val="20"/>
        </w:rPr>
        <w:t xml:space="preserve"> (</w:t>
      </w:r>
      <w:r w:rsidR="00241399" w:rsidRPr="006778E6">
        <w:rPr>
          <w:rFonts w:cs="Arial"/>
          <w:sz w:val="20"/>
        </w:rPr>
        <w:t>5</w:t>
      </w:r>
      <w:r w:rsidRPr="006778E6">
        <w:rPr>
          <w:rFonts w:cs="Arial"/>
          <w:sz w:val="20"/>
        </w:rPr>
        <w:t xml:space="preserve">) </w:t>
      </w:r>
      <w:r w:rsidR="00241399" w:rsidRPr="006778E6">
        <w:rPr>
          <w:rFonts w:cs="Arial"/>
          <w:sz w:val="20"/>
        </w:rPr>
        <w:t>Working D</w:t>
      </w:r>
      <w:r w:rsidRPr="006778E6">
        <w:rPr>
          <w:rFonts w:cs="Arial"/>
          <w:sz w:val="20"/>
        </w:rPr>
        <w:t>ays of its service) or an application is made for the appointment of a provisional liquidator or a creditors' m</w:t>
      </w:r>
      <w:r w:rsidR="00241399" w:rsidRPr="006778E6">
        <w:rPr>
          <w:rFonts w:cs="Arial"/>
          <w:sz w:val="20"/>
        </w:rPr>
        <w:t xml:space="preserve">eeting is convened </w:t>
      </w:r>
      <w:r w:rsidR="00A07C44" w:rsidRPr="006778E6">
        <w:rPr>
          <w:rFonts w:cs="Arial"/>
          <w:sz w:val="20"/>
        </w:rPr>
        <w:t xml:space="preserve">in respect of the </w:t>
      </w:r>
      <w:r w:rsidR="004104F4" w:rsidRPr="006778E6">
        <w:rPr>
          <w:rFonts w:cs="Arial"/>
          <w:sz w:val="20"/>
        </w:rPr>
        <w:t>Supplier</w:t>
      </w:r>
      <w:r w:rsidR="00A07C44" w:rsidRPr="006778E6">
        <w:rPr>
          <w:rFonts w:cs="Arial"/>
          <w:sz w:val="20"/>
        </w:rPr>
        <w:t xml:space="preserve"> </w:t>
      </w:r>
      <w:r w:rsidR="00241399" w:rsidRPr="006778E6">
        <w:rPr>
          <w:rFonts w:cs="Arial"/>
          <w:sz w:val="20"/>
        </w:rPr>
        <w:t xml:space="preserve">pursuant to </w:t>
      </w:r>
      <w:r w:rsidR="007C44A9" w:rsidRPr="006778E6">
        <w:rPr>
          <w:rFonts w:cs="Arial"/>
          <w:sz w:val="20"/>
        </w:rPr>
        <w:t>section </w:t>
      </w:r>
      <w:r w:rsidRPr="006778E6">
        <w:rPr>
          <w:rFonts w:cs="Arial"/>
          <w:sz w:val="20"/>
        </w:rPr>
        <w:t xml:space="preserve">98 of the Insolvency Act 1986; or </w:t>
      </w:r>
    </w:p>
    <w:p w14:paraId="2D1A0768" w14:textId="77777777" w:rsidR="00F807DC" w:rsidRPr="006778E6" w:rsidRDefault="007562F7">
      <w:pPr>
        <w:pStyle w:val="Heading4"/>
        <w:rPr>
          <w:rFonts w:cs="Arial"/>
          <w:sz w:val="20"/>
        </w:rPr>
      </w:pPr>
      <w:r w:rsidRPr="006778E6">
        <w:rPr>
          <w:rFonts w:cs="Arial"/>
          <w:sz w:val="20"/>
        </w:rPr>
        <w:t xml:space="preserve">a receiver, administrative receiver or similar officer is appointed over the whole or any part of </w:t>
      </w:r>
      <w:r w:rsidR="00A07C44" w:rsidRPr="006778E6">
        <w:rPr>
          <w:rFonts w:cs="Arial"/>
          <w:sz w:val="20"/>
        </w:rPr>
        <w:t xml:space="preserve">the </w:t>
      </w:r>
      <w:r w:rsidR="004104F4" w:rsidRPr="006778E6">
        <w:rPr>
          <w:rFonts w:cs="Arial"/>
          <w:sz w:val="20"/>
        </w:rPr>
        <w:t>Supplier</w:t>
      </w:r>
      <w:r w:rsidR="00A07C44" w:rsidRPr="006778E6">
        <w:rPr>
          <w:rFonts w:cs="Arial"/>
          <w:sz w:val="20"/>
        </w:rPr>
        <w:t>’s</w:t>
      </w:r>
      <w:r w:rsidRPr="006778E6">
        <w:rPr>
          <w:rFonts w:cs="Arial"/>
          <w:sz w:val="20"/>
        </w:rPr>
        <w:t xml:space="preserve"> business or assets; or</w:t>
      </w:r>
    </w:p>
    <w:p w14:paraId="5A9AEA82" w14:textId="77777777" w:rsidR="00241399" w:rsidRPr="006778E6" w:rsidRDefault="00241399">
      <w:pPr>
        <w:pStyle w:val="Heading4"/>
        <w:rPr>
          <w:rFonts w:cs="Arial"/>
          <w:sz w:val="20"/>
        </w:rPr>
      </w:pPr>
      <w:r w:rsidRPr="006778E6">
        <w:rPr>
          <w:rFonts w:cs="Arial"/>
          <w:sz w:val="20"/>
        </w:rPr>
        <w:t>a creditor or encumbrancer attaches or takes possession of, or a distress, execution, sequestration or other such process is levied</w:t>
      </w:r>
      <w:r w:rsidR="00A07C44" w:rsidRPr="006778E6">
        <w:rPr>
          <w:rFonts w:cs="Arial"/>
          <w:sz w:val="20"/>
        </w:rPr>
        <w:t xml:space="preserve"> or enforced on or sued </w:t>
      </w:r>
      <w:r w:rsidR="00A07C44" w:rsidRPr="006778E6">
        <w:rPr>
          <w:rFonts w:cs="Arial"/>
          <w:sz w:val="20"/>
        </w:rPr>
        <w:lastRenderedPageBreak/>
        <w:t xml:space="preserve">against, the whole or any part of the </w:t>
      </w:r>
      <w:r w:rsidR="004104F4" w:rsidRPr="006778E6">
        <w:rPr>
          <w:rFonts w:cs="Arial"/>
          <w:sz w:val="20"/>
        </w:rPr>
        <w:t>Supplier</w:t>
      </w:r>
      <w:r w:rsidR="00A07C44" w:rsidRPr="006778E6">
        <w:rPr>
          <w:rFonts w:cs="Arial"/>
          <w:sz w:val="20"/>
        </w:rPr>
        <w:t>’s assets and such attachment or process is not discharged within ten (10) Working Days;</w:t>
      </w:r>
    </w:p>
    <w:p w14:paraId="0423733E" w14:textId="77777777" w:rsidR="00F807DC" w:rsidRPr="006778E6" w:rsidRDefault="007562F7">
      <w:pPr>
        <w:pStyle w:val="Heading4"/>
        <w:rPr>
          <w:rFonts w:cs="Arial"/>
          <w:sz w:val="20"/>
        </w:rPr>
      </w:pPr>
      <w:r w:rsidRPr="006778E6">
        <w:rPr>
          <w:rFonts w:cs="Arial"/>
          <w:sz w:val="20"/>
        </w:rPr>
        <w:t xml:space="preserve">an application is made </w:t>
      </w:r>
      <w:r w:rsidR="00A6225C" w:rsidRPr="006778E6">
        <w:rPr>
          <w:rFonts w:cs="Arial"/>
          <w:sz w:val="20"/>
        </w:rPr>
        <w:t xml:space="preserve">in respect of the </w:t>
      </w:r>
      <w:r w:rsidR="004104F4" w:rsidRPr="006778E6">
        <w:rPr>
          <w:rFonts w:cs="Arial"/>
          <w:sz w:val="20"/>
        </w:rPr>
        <w:t>Supplier</w:t>
      </w:r>
      <w:r w:rsidR="00A6225C" w:rsidRPr="006778E6">
        <w:rPr>
          <w:rFonts w:cs="Arial"/>
          <w:sz w:val="20"/>
        </w:rPr>
        <w:t xml:space="preserve"> </w:t>
      </w:r>
      <w:r w:rsidRPr="006778E6">
        <w:rPr>
          <w:rFonts w:cs="Arial"/>
          <w:sz w:val="20"/>
        </w:rPr>
        <w:t>either for the appointment of an administrator or for an administration order and an administrator is appointed, or notice of intention to appoint an administrator is given; or</w:t>
      </w:r>
    </w:p>
    <w:p w14:paraId="5F08C838" w14:textId="77777777" w:rsidR="00F807DC" w:rsidRPr="006778E6" w:rsidRDefault="00991959">
      <w:pPr>
        <w:pStyle w:val="Heading4"/>
        <w:rPr>
          <w:rFonts w:cs="Arial"/>
          <w:sz w:val="20"/>
        </w:rPr>
      </w:pPr>
      <w:r w:rsidRPr="006778E6">
        <w:rPr>
          <w:rFonts w:cs="Arial"/>
          <w:sz w:val="20"/>
        </w:rPr>
        <w:t>if</w:t>
      </w:r>
      <w:r w:rsidR="007562F7" w:rsidRPr="006778E6">
        <w:rPr>
          <w:rFonts w:cs="Arial"/>
          <w:sz w:val="20"/>
        </w:rPr>
        <w:t xml:space="preserve"> </w:t>
      </w:r>
      <w:r w:rsidR="00A6225C" w:rsidRPr="006778E6">
        <w:rPr>
          <w:rFonts w:cs="Arial"/>
          <w:sz w:val="20"/>
        </w:rPr>
        <w:t xml:space="preserve">the </w:t>
      </w:r>
      <w:r w:rsidR="004104F4" w:rsidRPr="006778E6">
        <w:rPr>
          <w:rFonts w:cs="Arial"/>
          <w:sz w:val="20"/>
        </w:rPr>
        <w:t>Supplier</w:t>
      </w:r>
      <w:r w:rsidR="00A6225C" w:rsidRPr="006778E6">
        <w:rPr>
          <w:rFonts w:cs="Arial"/>
          <w:sz w:val="20"/>
        </w:rPr>
        <w:t xml:space="preserve"> is</w:t>
      </w:r>
      <w:r w:rsidR="007562F7" w:rsidRPr="006778E6">
        <w:rPr>
          <w:rFonts w:cs="Arial"/>
          <w:sz w:val="20"/>
        </w:rPr>
        <w:t xml:space="preserve"> or becomes i</w:t>
      </w:r>
      <w:r w:rsidR="00A07C44" w:rsidRPr="006778E6">
        <w:rPr>
          <w:rFonts w:cs="Arial"/>
          <w:sz w:val="20"/>
        </w:rPr>
        <w:t xml:space="preserve">nsolvent within the meaning of </w:t>
      </w:r>
      <w:r w:rsidR="007C44A9" w:rsidRPr="006778E6">
        <w:rPr>
          <w:rFonts w:cs="Arial"/>
          <w:sz w:val="20"/>
        </w:rPr>
        <w:t>section </w:t>
      </w:r>
      <w:r w:rsidR="007562F7" w:rsidRPr="006778E6">
        <w:rPr>
          <w:rFonts w:cs="Arial"/>
          <w:sz w:val="20"/>
        </w:rPr>
        <w:t>123 of the Insolvency Act 1986; or</w:t>
      </w:r>
    </w:p>
    <w:p w14:paraId="6EF5FD1C" w14:textId="77777777" w:rsidR="001D35E7" w:rsidRPr="006778E6" w:rsidRDefault="001D35E7">
      <w:pPr>
        <w:pStyle w:val="Heading4"/>
        <w:rPr>
          <w:rFonts w:cs="Arial"/>
          <w:sz w:val="20"/>
        </w:rPr>
      </w:pPr>
      <w:r w:rsidRPr="006778E6">
        <w:rPr>
          <w:rFonts w:cs="Arial"/>
          <w:sz w:val="20"/>
        </w:rPr>
        <w:t xml:space="preserve">the </w:t>
      </w:r>
      <w:r w:rsidR="004104F4" w:rsidRPr="006778E6">
        <w:rPr>
          <w:rFonts w:cs="Arial"/>
          <w:sz w:val="20"/>
        </w:rPr>
        <w:t>Supplier</w:t>
      </w:r>
      <w:r w:rsidRPr="006778E6">
        <w:rPr>
          <w:rFonts w:cs="Arial"/>
          <w:sz w:val="20"/>
        </w:rPr>
        <w:t xml:space="preserve"> suspends or ceases, or threatens to suspend or cease, to carry on all or a substantial part of his business; or</w:t>
      </w:r>
    </w:p>
    <w:p w14:paraId="6DFC032B" w14:textId="77777777" w:rsidR="00991959" w:rsidRPr="006778E6" w:rsidRDefault="00991959" w:rsidP="00991959">
      <w:pPr>
        <w:pStyle w:val="Heading4"/>
        <w:rPr>
          <w:rFonts w:cs="Arial"/>
          <w:sz w:val="20"/>
        </w:rPr>
      </w:pPr>
      <w:r w:rsidRPr="006778E6">
        <w:rPr>
          <w:rFonts w:cs="Arial"/>
          <w:sz w:val="20"/>
        </w:rPr>
        <w:t xml:space="preserve">in the reasonable opinion of the </w:t>
      </w:r>
      <w:r w:rsidR="007D1596" w:rsidRPr="006778E6">
        <w:rPr>
          <w:rFonts w:cs="Arial"/>
          <w:sz w:val="20"/>
        </w:rPr>
        <w:t>Customer</w:t>
      </w:r>
      <w:r w:rsidRPr="006778E6">
        <w:rPr>
          <w:rFonts w:cs="Arial"/>
          <w:sz w:val="20"/>
        </w:rPr>
        <w:t xml:space="preserve">, there is a material detrimental change in the financial standing and/or the credit rating of the </w:t>
      </w:r>
      <w:r w:rsidR="004104F4" w:rsidRPr="006778E6">
        <w:rPr>
          <w:rFonts w:cs="Arial"/>
          <w:sz w:val="20"/>
        </w:rPr>
        <w:t>Supplier</w:t>
      </w:r>
      <w:r w:rsidRPr="006778E6">
        <w:rPr>
          <w:rFonts w:cs="Arial"/>
          <w:sz w:val="20"/>
        </w:rPr>
        <w:t xml:space="preserve"> which:</w:t>
      </w:r>
    </w:p>
    <w:p w14:paraId="78128D51" w14:textId="77777777" w:rsidR="00991959" w:rsidRPr="006778E6" w:rsidRDefault="00991959" w:rsidP="00991959">
      <w:pPr>
        <w:pStyle w:val="Heading5"/>
        <w:rPr>
          <w:rFonts w:cs="Arial"/>
          <w:sz w:val="20"/>
        </w:rPr>
      </w:pPr>
      <w:r w:rsidRPr="006778E6">
        <w:rPr>
          <w:rFonts w:cs="Arial"/>
          <w:sz w:val="20"/>
        </w:rPr>
        <w:t xml:space="preserve">adversely impacts on the </w:t>
      </w:r>
      <w:r w:rsidR="004104F4" w:rsidRPr="006778E6">
        <w:rPr>
          <w:rFonts w:cs="Arial"/>
          <w:sz w:val="20"/>
        </w:rPr>
        <w:t>Supplier</w:t>
      </w:r>
      <w:r w:rsidRPr="006778E6">
        <w:rPr>
          <w:rFonts w:cs="Arial"/>
          <w:sz w:val="20"/>
        </w:rPr>
        <w:t>’s ability to supply the Contract Services in accordance with the Contract; or</w:t>
      </w:r>
    </w:p>
    <w:p w14:paraId="7AC450A3" w14:textId="77777777" w:rsidR="00991959" w:rsidRPr="006778E6" w:rsidRDefault="00991959" w:rsidP="00991959">
      <w:pPr>
        <w:pStyle w:val="Heading5"/>
        <w:rPr>
          <w:rFonts w:cs="Arial"/>
          <w:sz w:val="20"/>
        </w:rPr>
      </w:pPr>
      <w:r w:rsidRPr="006778E6">
        <w:rPr>
          <w:rFonts w:cs="Arial"/>
          <w:sz w:val="20"/>
        </w:rPr>
        <w:t xml:space="preserve">could reasonably be expected to have an adverse impact on the </w:t>
      </w:r>
      <w:r w:rsidR="004104F4" w:rsidRPr="006778E6">
        <w:rPr>
          <w:rFonts w:cs="Arial"/>
          <w:sz w:val="20"/>
        </w:rPr>
        <w:t>Supplier</w:t>
      </w:r>
      <w:r w:rsidRPr="006778E6">
        <w:rPr>
          <w:rFonts w:cs="Arial"/>
          <w:sz w:val="20"/>
        </w:rPr>
        <w:t>’s ability to supply the Contract Services in accordance with the Contract</w:t>
      </w:r>
      <w:r w:rsidR="00C2656E" w:rsidRPr="006778E6">
        <w:rPr>
          <w:rFonts w:cs="Arial"/>
          <w:sz w:val="20"/>
        </w:rPr>
        <w:t>; or</w:t>
      </w:r>
    </w:p>
    <w:p w14:paraId="585672ED" w14:textId="77777777" w:rsidR="00C2656E" w:rsidRPr="006778E6" w:rsidRDefault="00C2656E" w:rsidP="00C2656E">
      <w:pPr>
        <w:pStyle w:val="Heading4"/>
        <w:rPr>
          <w:rFonts w:cs="Arial"/>
          <w:sz w:val="20"/>
        </w:rPr>
      </w:pPr>
      <w:r w:rsidRPr="006778E6">
        <w:rPr>
          <w:rFonts w:cs="Arial"/>
          <w:sz w:val="20"/>
        </w:rPr>
        <w:t xml:space="preserve">the </w:t>
      </w:r>
      <w:r w:rsidR="004104F4" w:rsidRPr="006778E6">
        <w:rPr>
          <w:rFonts w:cs="Arial"/>
          <w:sz w:val="20"/>
        </w:rPr>
        <w:t>Supplier</w:t>
      </w:r>
      <w:r w:rsidRPr="006778E6">
        <w:rPr>
          <w:rFonts w:cs="Arial"/>
          <w:sz w:val="20"/>
        </w:rPr>
        <w:t xml:space="preserve"> demerges into two or more firms, merges with another firm, incorporates or otherwise changes its legal form and the new entity has or could reasonably be expected to have a materially less good financial standing or weaker credit rating than the </w:t>
      </w:r>
      <w:r w:rsidR="004104F4" w:rsidRPr="006778E6">
        <w:rPr>
          <w:rFonts w:cs="Arial"/>
          <w:sz w:val="20"/>
        </w:rPr>
        <w:t>Supplier</w:t>
      </w:r>
      <w:r w:rsidRPr="006778E6">
        <w:rPr>
          <w:rFonts w:cs="Arial"/>
          <w:sz w:val="20"/>
        </w:rPr>
        <w:t>; or</w:t>
      </w:r>
    </w:p>
    <w:p w14:paraId="0783D5BA" w14:textId="77777777" w:rsidR="00F807DC" w:rsidRPr="006778E6" w:rsidRDefault="007562F7">
      <w:pPr>
        <w:pStyle w:val="Heading4"/>
        <w:rPr>
          <w:rFonts w:cs="Arial"/>
          <w:sz w:val="20"/>
        </w:rPr>
      </w:pPr>
      <w:bookmarkStart w:id="90" w:name="_Ref313368863"/>
      <w:r w:rsidRPr="006778E6">
        <w:rPr>
          <w:rFonts w:cs="Arial"/>
          <w:sz w:val="20"/>
        </w:rPr>
        <w:t xml:space="preserve">being a "small company" within the meaning of </w:t>
      </w:r>
      <w:r w:rsidR="007C44A9" w:rsidRPr="006778E6">
        <w:rPr>
          <w:rFonts w:cs="Arial"/>
          <w:sz w:val="20"/>
        </w:rPr>
        <w:t>section </w:t>
      </w:r>
      <w:r w:rsidRPr="006778E6">
        <w:rPr>
          <w:rFonts w:cs="Arial"/>
          <w:sz w:val="20"/>
        </w:rPr>
        <w:t xml:space="preserve">382(3) of the Companies Act 2006, a moratorium </w:t>
      </w:r>
      <w:r w:rsidR="00A6225C" w:rsidRPr="006778E6">
        <w:rPr>
          <w:rFonts w:cs="Arial"/>
          <w:sz w:val="20"/>
        </w:rPr>
        <w:t xml:space="preserve">in respect of the </w:t>
      </w:r>
      <w:r w:rsidR="004104F4" w:rsidRPr="006778E6">
        <w:rPr>
          <w:rFonts w:cs="Arial"/>
          <w:sz w:val="20"/>
        </w:rPr>
        <w:t>Supplier</w:t>
      </w:r>
      <w:r w:rsidR="00A6225C" w:rsidRPr="006778E6">
        <w:rPr>
          <w:rFonts w:cs="Arial"/>
          <w:sz w:val="20"/>
        </w:rPr>
        <w:t xml:space="preserve"> </w:t>
      </w:r>
      <w:r w:rsidRPr="006778E6">
        <w:rPr>
          <w:rFonts w:cs="Arial"/>
          <w:sz w:val="20"/>
        </w:rPr>
        <w:t xml:space="preserve">comes into force pursuant to </w:t>
      </w:r>
      <w:r w:rsidR="00FB269A" w:rsidRPr="006778E6">
        <w:rPr>
          <w:rFonts w:cs="Arial"/>
          <w:sz w:val="20"/>
        </w:rPr>
        <w:t>Schedule </w:t>
      </w:r>
      <w:r w:rsidRPr="006778E6">
        <w:rPr>
          <w:rFonts w:cs="Arial"/>
          <w:sz w:val="20"/>
        </w:rPr>
        <w:t>A1 of the Insolvency Act 1986; or</w:t>
      </w:r>
      <w:bookmarkEnd w:id="90"/>
    </w:p>
    <w:p w14:paraId="67AAFC10" w14:textId="77777777" w:rsidR="001D35E7" w:rsidRPr="006778E6" w:rsidRDefault="00A07C44" w:rsidP="00A07C44">
      <w:pPr>
        <w:pStyle w:val="Heading4"/>
        <w:rPr>
          <w:rFonts w:cs="Arial"/>
          <w:sz w:val="20"/>
        </w:rPr>
      </w:pPr>
      <w:r w:rsidRPr="006778E6">
        <w:rPr>
          <w:rFonts w:cs="Arial"/>
          <w:sz w:val="20"/>
        </w:rPr>
        <w:t xml:space="preserve">the </w:t>
      </w:r>
      <w:r w:rsidR="004104F4" w:rsidRPr="006778E6">
        <w:rPr>
          <w:rFonts w:cs="Arial"/>
          <w:sz w:val="20"/>
        </w:rPr>
        <w:t>Supplier</w:t>
      </w:r>
      <w:r w:rsidRPr="006778E6">
        <w:rPr>
          <w:rFonts w:cs="Arial"/>
          <w:sz w:val="20"/>
        </w:rPr>
        <w:t xml:space="preserve"> being an individual</w:t>
      </w:r>
      <w:r w:rsidR="001D35E7" w:rsidRPr="006778E6">
        <w:rPr>
          <w:rFonts w:cs="Arial"/>
          <w:sz w:val="20"/>
        </w:rPr>
        <w:t xml:space="preserve"> dies or is adjudged incapable of managing his affairs within the meaning of Part VII of the Mental Health Act 1983; </w:t>
      </w:r>
      <w:r w:rsidRPr="006778E6">
        <w:rPr>
          <w:rFonts w:cs="Arial"/>
          <w:sz w:val="20"/>
        </w:rPr>
        <w:t>or</w:t>
      </w:r>
    </w:p>
    <w:p w14:paraId="2594D432" w14:textId="77777777" w:rsidR="00A6225C" w:rsidRPr="006778E6" w:rsidRDefault="001D35E7" w:rsidP="00A07C44">
      <w:pPr>
        <w:pStyle w:val="Heading4"/>
        <w:rPr>
          <w:rFonts w:cs="Arial"/>
          <w:sz w:val="20"/>
        </w:rPr>
      </w:pPr>
      <w:r w:rsidRPr="006778E6">
        <w:rPr>
          <w:rFonts w:cs="Arial"/>
          <w:sz w:val="20"/>
        </w:rPr>
        <w:t xml:space="preserve">the </w:t>
      </w:r>
      <w:r w:rsidR="004104F4" w:rsidRPr="006778E6">
        <w:rPr>
          <w:rFonts w:cs="Arial"/>
          <w:sz w:val="20"/>
        </w:rPr>
        <w:t>Supplier</w:t>
      </w:r>
      <w:r w:rsidRPr="006778E6">
        <w:rPr>
          <w:rFonts w:cs="Arial"/>
          <w:sz w:val="20"/>
        </w:rPr>
        <w:t xml:space="preserve"> being an individual or </w:t>
      </w:r>
      <w:r w:rsidR="00A07C44" w:rsidRPr="006778E6">
        <w:rPr>
          <w:rFonts w:cs="Arial"/>
          <w:sz w:val="20"/>
        </w:rPr>
        <w:t xml:space="preserve">any partner </w:t>
      </w:r>
      <w:r w:rsidR="00A6225C" w:rsidRPr="006778E6">
        <w:rPr>
          <w:rFonts w:cs="Arial"/>
          <w:sz w:val="20"/>
        </w:rPr>
        <w:t xml:space="preserve">or partners </w:t>
      </w:r>
      <w:r w:rsidR="00A07C44" w:rsidRPr="006778E6">
        <w:rPr>
          <w:rFonts w:cs="Arial"/>
          <w:sz w:val="20"/>
        </w:rPr>
        <w:t xml:space="preserve">in the </w:t>
      </w:r>
      <w:r w:rsidR="004104F4" w:rsidRPr="006778E6">
        <w:rPr>
          <w:rFonts w:cs="Arial"/>
          <w:sz w:val="20"/>
        </w:rPr>
        <w:t>Supplier</w:t>
      </w:r>
      <w:r w:rsidR="00A07C44" w:rsidRPr="006778E6">
        <w:rPr>
          <w:rFonts w:cs="Arial"/>
          <w:sz w:val="20"/>
        </w:rPr>
        <w:t xml:space="preserve"> </w:t>
      </w:r>
      <w:r w:rsidR="00A6225C" w:rsidRPr="006778E6">
        <w:rPr>
          <w:rFonts w:cs="Arial"/>
          <w:sz w:val="20"/>
        </w:rPr>
        <w:t xml:space="preserve">who together are able to exercise control of the </w:t>
      </w:r>
      <w:r w:rsidR="004104F4" w:rsidRPr="006778E6">
        <w:rPr>
          <w:rFonts w:cs="Arial"/>
          <w:sz w:val="20"/>
        </w:rPr>
        <w:t>Supplier</w:t>
      </w:r>
      <w:r w:rsidR="00A6225C" w:rsidRPr="006778E6">
        <w:rPr>
          <w:rFonts w:cs="Arial"/>
          <w:sz w:val="20"/>
        </w:rPr>
        <w:t xml:space="preserve"> where the </w:t>
      </w:r>
      <w:r w:rsidR="004104F4" w:rsidRPr="006778E6">
        <w:rPr>
          <w:rFonts w:cs="Arial"/>
          <w:sz w:val="20"/>
        </w:rPr>
        <w:t>Supplier</w:t>
      </w:r>
      <w:r w:rsidR="00A6225C" w:rsidRPr="006778E6">
        <w:rPr>
          <w:rFonts w:cs="Arial"/>
          <w:sz w:val="20"/>
        </w:rPr>
        <w:t xml:space="preserve"> is</w:t>
      </w:r>
      <w:r w:rsidR="00A07C44" w:rsidRPr="006778E6">
        <w:rPr>
          <w:rFonts w:cs="Arial"/>
          <w:sz w:val="20"/>
        </w:rPr>
        <w:t xml:space="preserve"> a firm shall at any time become bankrupt or shall have a receiving order or administration order made against </w:t>
      </w:r>
      <w:r w:rsidR="0086551D" w:rsidRPr="006778E6">
        <w:rPr>
          <w:rFonts w:cs="Arial"/>
          <w:sz w:val="20"/>
        </w:rPr>
        <w:t xml:space="preserve">him or </w:t>
      </w:r>
      <w:r w:rsidR="00A6225C" w:rsidRPr="006778E6">
        <w:rPr>
          <w:rFonts w:cs="Arial"/>
          <w:sz w:val="20"/>
        </w:rPr>
        <w:t>them</w:t>
      </w:r>
      <w:r w:rsidR="00A07C44" w:rsidRPr="006778E6">
        <w:rPr>
          <w:rFonts w:cs="Arial"/>
          <w:sz w:val="20"/>
        </w:rPr>
        <w:t xml:space="preserve">, or shall make any composition </w:t>
      </w:r>
      <w:r w:rsidR="00A6225C" w:rsidRPr="006778E6">
        <w:rPr>
          <w:rFonts w:cs="Arial"/>
          <w:sz w:val="20"/>
        </w:rPr>
        <w:t xml:space="preserve">or arrangement with or for the benefit for his or their creditors, </w:t>
      </w:r>
      <w:r w:rsidR="0086551D" w:rsidRPr="006778E6">
        <w:rPr>
          <w:rFonts w:cs="Arial"/>
          <w:sz w:val="20"/>
        </w:rPr>
        <w:t xml:space="preserve">or shall make any conveyance or assignment for the benefit of his or their creditors, </w:t>
      </w:r>
      <w:r w:rsidR="00A6225C" w:rsidRPr="006778E6">
        <w:rPr>
          <w:rFonts w:cs="Arial"/>
          <w:sz w:val="20"/>
        </w:rPr>
        <w:t xml:space="preserve">or shall purport to do </w:t>
      </w:r>
      <w:r w:rsidR="0086551D" w:rsidRPr="006778E6">
        <w:rPr>
          <w:rFonts w:cs="Arial"/>
          <w:sz w:val="20"/>
        </w:rPr>
        <w:t>any of these things</w:t>
      </w:r>
      <w:r w:rsidR="00A6225C" w:rsidRPr="006778E6">
        <w:rPr>
          <w:rFonts w:cs="Arial"/>
          <w:sz w:val="20"/>
        </w:rPr>
        <w:t xml:space="preserve">, or appears or appear </w:t>
      </w:r>
      <w:bookmarkStart w:id="91" w:name="_Ref313369072"/>
      <w:r w:rsidR="00A6225C" w:rsidRPr="006778E6">
        <w:rPr>
          <w:rFonts w:cs="Arial"/>
          <w:sz w:val="20"/>
        </w:rPr>
        <w:t xml:space="preserve">unable to pay or to have no reasonable prospect of being able to pay a debt within the meaning of </w:t>
      </w:r>
      <w:r w:rsidR="007C44A9" w:rsidRPr="006778E6">
        <w:rPr>
          <w:rFonts w:cs="Arial"/>
          <w:sz w:val="20"/>
        </w:rPr>
        <w:t>section </w:t>
      </w:r>
      <w:r w:rsidR="00A6225C" w:rsidRPr="006778E6">
        <w:rPr>
          <w:rFonts w:cs="Arial"/>
          <w:sz w:val="20"/>
        </w:rPr>
        <w:t>268 of the Insolvency Act 1986</w:t>
      </w:r>
      <w:r w:rsidR="0086551D" w:rsidRPr="006778E6">
        <w:rPr>
          <w:rFonts w:cs="Arial"/>
          <w:sz w:val="20"/>
        </w:rPr>
        <w:t>,</w:t>
      </w:r>
      <w:r w:rsidR="00A6225C" w:rsidRPr="006778E6">
        <w:rPr>
          <w:rFonts w:cs="Arial"/>
          <w:sz w:val="20"/>
        </w:rPr>
        <w:t xml:space="preserve"> </w:t>
      </w:r>
      <w:r w:rsidR="0086551D" w:rsidRPr="006778E6">
        <w:rPr>
          <w:rFonts w:cs="Arial"/>
          <w:sz w:val="20"/>
        </w:rPr>
        <w:t xml:space="preserve">or he or they shall become apparently insolvent within the meaning of the Bankruptcy (Scotland) Act 1985, </w:t>
      </w:r>
      <w:r w:rsidR="00A6225C" w:rsidRPr="006778E6">
        <w:rPr>
          <w:rFonts w:cs="Arial"/>
          <w:sz w:val="20"/>
        </w:rPr>
        <w:t xml:space="preserve">or any application shall be made under any bankruptcy or insolvency act for the time being in force for sequestration of his or their estate(s) or a trust deed shall be granted by him or them on behalf of his </w:t>
      </w:r>
      <w:r w:rsidR="0086551D" w:rsidRPr="006778E6">
        <w:rPr>
          <w:rFonts w:cs="Arial"/>
          <w:sz w:val="20"/>
        </w:rPr>
        <w:t xml:space="preserve">or their </w:t>
      </w:r>
      <w:r w:rsidR="00A6225C" w:rsidRPr="006778E6">
        <w:rPr>
          <w:rFonts w:cs="Arial"/>
          <w:sz w:val="20"/>
        </w:rPr>
        <w:t>creditors; or</w:t>
      </w:r>
    </w:p>
    <w:p w14:paraId="599D4898" w14:textId="77777777" w:rsidR="00A07C44" w:rsidRPr="006778E6" w:rsidRDefault="007562F7" w:rsidP="00A6225C">
      <w:pPr>
        <w:pStyle w:val="Heading4"/>
        <w:rPr>
          <w:rFonts w:cs="Arial"/>
          <w:sz w:val="20"/>
        </w:rPr>
      </w:pPr>
      <w:r w:rsidRPr="006778E6">
        <w:rPr>
          <w:rFonts w:cs="Arial"/>
          <w:sz w:val="20"/>
        </w:rPr>
        <w:t>any event sim</w:t>
      </w:r>
      <w:r w:rsidR="00A6225C" w:rsidRPr="006778E6">
        <w:rPr>
          <w:rFonts w:cs="Arial"/>
          <w:sz w:val="20"/>
        </w:rPr>
        <w:t xml:space="preserve">ilar to those listed in </w:t>
      </w:r>
      <w:r w:rsidR="00E6002D" w:rsidRPr="006778E6">
        <w:rPr>
          <w:rFonts w:cs="Arial"/>
          <w:sz w:val="20"/>
        </w:rPr>
        <w:t>Clause</w:t>
      </w:r>
      <w:r w:rsidR="00621BF7" w:rsidRPr="006778E6">
        <w:rPr>
          <w:rFonts w:cs="Arial"/>
          <w:sz w:val="20"/>
        </w:rPr>
        <w:t>s</w:t>
      </w:r>
      <w:r w:rsidR="00E6002D" w:rsidRPr="006778E6">
        <w:rPr>
          <w:rFonts w:cs="Arial"/>
          <w:sz w:val="20"/>
        </w:rPr>
        <w:t> </w:t>
      </w:r>
      <w:r w:rsidR="00621BF7" w:rsidRPr="006778E6">
        <w:rPr>
          <w:rFonts w:cs="Arial"/>
          <w:sz w:val="20"/>
        </w:rPr>
        <w:t>8</w:t>
      </w:r>
      <w:r w:rsidR="00A6225C" w:rsidRPr="006778E6">
        <w:rPr>
          <w:rFonts w:cs="Arial"/>
          <w:sz w:val="20"/>
        </w:rPr>
        <w:t>.</w:t>
      </w:r>
      <w:r w:rsidR="00DB0EF7" w:rsidRPr="006778E6">
        <w:rPr>
          <w:rFonts w:cs="Arial"/>
          <w:sz w:val="20"/>
        </w:rPr>
        <w:t>1.1.1</w:t>
      </w:r>
      <w:r w:rsidRPr="006778E6">
        <w:rPr>
          <w:rFonts w:cs="Arial"/>
          <w:sz w:val="20"/>
        </w:rPr>
        <w:t xml:space="preserve"> to </w:t>
      </w:r>
      <w:r w:rsidR="00C2656E" w:rsidRPr="006778E6">
        <w:rPr>
          <w:rFonts w:cs="Arial"/>
          <w:sz w:val="20"/>
        </w:rPr>
        <w:t>8.1.1.13</w:t>
      </w:r>
      <w:r w:rsidRPr="006778E6">
        <w:rPr>
          <w:rFonts w:cs="Arial"/>
          <w:sz w:val="20"/>
        </w:rPr>
        <w:t xml:space="preserve"> occurs under the law of any other jurisdiction</w:t>
      </w:r>
      <w:bookmarkEnd w:id="91"/>
      <w:r w:rsidR="00A07C44" w:rsidRPr="006778E6">
        <w:rPr>
          <w:rFonts w:cs="Arial"/>
          <w:sz w:val="20"/>
        </w:rPr>
        <w:t>.</w:t>
      </w:r>
    </w:p>
    <w:p w14:paraId="01F6E589" w14:textId="77777777" w:rsidR="00F807DC" w:rsidRPr="006778E6" w:rsidRDefault="007562F7">
      <w:pPr>
        <w:pStyle w:val="Heading2"/>
        <w:keepNext/>
        <w:tabs>
          <w:tab w:val="num" w:pos="720"/>
        </w:tabs>
        <w:ind w:left="720"/>
        <w:rPr>
          <w:rFonts w:cs="Arial"/>
          <w:b/>
          <w:sz w:val="20"/>
        </w:rPr>
      </w:pPr>
      <w:bookmarkStart w:id="92" w:name="_Ref313369326"/>
      <w:r w:rsidRPr="006778E6">
        <w:rPr>
          <w:rFonts w:cs="Arial"/>
          <w:b/>
          <w:sz w:val="20"/>
        </w:rPr>
        <w:t xml:space="preserve">Termination on </w:t>
      </w:r>
      <w:bookmarkEnd w:id="92"/>
      <w:r w:rsidR="0070559B" w:rsidRPr="006778E6">
        <w:rPr>
          <w:rFonts w:cs="Arial"/>
          <w:b/>
          <w:sz w:val="20"/>
        </w:rPr>
        <w:t>Material Breach</w:t>
      </w:r>
      <w:r w:rsidR="00363580" w:rsidRPr="006778E6">
        <w:rPr>
          <w:rFonts w:cs="Arial"/>
          <w:b/>
          <w:sz w:val="20"/>
        </w:rPr>
        <w:t xml:space="preserve">, Persistent Failure </w:t>
      </w:r>
      <w:r w:rsidR="00BB527F" w:rsidRPr="006778E6">
        <w:rPr>
          <w:rFonts w:cs="Arial"/>
          <w:b/>
          <w:sz w:val="20"/>
        </w:rPr>
        <w:t>or</w:t>
      </w:r>
      <w:r w:rsidR="00363580" w:rsidRPr="006778E6">
        <w:rPr>
          <w:rFonts w:cs="Arial"/>
          <w:b/>
          <w:sz w:val="20"/>
        </w:rPr>
        <w:t xml:space="preserve"> Grave Misconduct</w:t>
      </w:r>
      <w:r w:rsidR="007360EF" w:rsidRPr="006778E6">
        <w:rPr>
          <w:rFonts w:cs="Arial"/>
          <w:b/>
          <w:sz w:val="20"/>
        </w:rPr>
        <w:t xml:space="preserve"> etc</w:t>
      </w:r>
    </w:p>
    <w:p w14:paraId="77D064F9" w14:textId="77777777" w:rsidR="007360EF" w:rsidRPr="006778E6" w:rsidRDefault="007562F7" w:rsidP="00363580">
      <w:pPr>
        <w:pStyle w:val="Heading3"/>
        <w:rPr>
          <w:rFonts w:cs="Arial"/>
          <w:sz w:val="20"/>
        </w:rPr>
      </w:pPr>
      <w:r w:rsidRPr="006778E6">
        <w:rPr>
          <w:rFonts w:cs="Arial"/>
          <w:sz w:val="20"/>
        </w:rPr>
        <w:t xml:space="preserve">The </w:t>
      </w:r>
      <w:r w:rsidR="007D1596" w:rsidRPr="006778E6">
        <w:rPr>
          <w:rFonts w:cs="Arial"/>
          <w:sz w:val="20"/>
        </w:rPr>
        <w:t>Customer</w:t>
      </w:r>
      <w:r w:rsidRPr="006778E6">
        <w:rPr>
          <w:rFonts w:cs="Arial"/>
          <w:sz w:val="20"/>
        </w:rPr>
        <w:t xml:space="preserve"> may terminate the Contract with immediate effect by giving written notice to the </w:t>
      </w:r>
      <w:r w:rsidR="004104F4" w:rsidRPr="006778E6">
        <w:rPr>
          <w:rFonts w:cs="Arial"/>
          <w:sz w:val="20"/>
        </w:rPr>
        <w:t>Supplier</w:t>
      </w:r>
      <w:r w:rsidRPr="006778E6">
        <w:rPr>
          <w:rFonts w:cs="Arial"/>
          <w:sz w:val="20"/>
        </w:rPr>
        <w:t xml:space="preserve"> if</w:t>
      </w:r>
      <w:r w:rsidR="007360EF" w:rsidRPr="006778E6">
        <w:rPr>
          <w:rFonts w:cs="Arial"/>
          <w:sz w:val="20"/>
        </w:rPr>
        <w:t>:</w:t>
      </w:r>
    </w:p>
    <w:p w14:paraId="10BEAB1C" w14:textId="77777777" w:rsidR="00F807DC" w:rsidRPr="006778E6" w:rsidRDefault="007562F7" w:rsidP="007360EF">
      <w:pPr>
        <w:pStyle w:val="Heading4"/>
        <w:rPr>
          <w:rFonts w:cs="Arial"/>
          <w:sz w:val="20"/>
        </w:rPr>
      </w:pPr>
      <w:r w:rsidRPr="006778E6">
        <w:rPr>
          <w:rFonts w:cs="Arial"/>
          <w:sz w:val="20"/>
        </w:rPr>
        <w:t xml:space="preserve">the </w:t>
      </w:r>
      <w:r w:rsidR="004104F4" w:rsidRPr="006778E6">
        <w:rPr>
          <w:rFonts w:cs="Arial"/>
          <w:sz w:val="20"/>
        </w:rPr>
        <w:t>Supplier</w:t>
      </w:r>
      <w:r w:rsidRPr="006778E6">
        <w:rPr>
          <w:rFonts w:cs="Arial"/>
          <w:sz w:val="20"/>
        </w:rPr>
        <w:t xml:space="preserve"> commits a </w:t>
      </w:r>
      <w:r w:rsidR="0070559B" w:rsidRPr="006778E6">
        <w:rPr>
          <w:rFonts w:cs="Arial"/>
          <w:sz w:val="20"/>
        </w:rPr>
        <w:t>Material Breach</w:t>
      </w:r>
      <w:r w:rsidRPr="006778E6">
        <w:rPr>
          <w:rFonts w:cs="Arial"/>
          <w:sz w:val="20"/>
        </w:rPr>
        <w:t xml:space="preserve"> and if:</w:t>
      </w:r>
    </w:p>
    <w:p w14:paraId="7DB704F2" w14:textId="77777777" w:rsidR="00363580" w:rsidRPr="006778E6" w:rsidRDefault="007562F7" w:rsidP="007360EF">
      <w:pPr>
        <w:pStyle w:val="Heading5"/>
        <w:rPr>
          <w:rFonts w:cs="Arial"/>
          <w:sz w:val="20"/>
        </w:rPr>
      </w:pPr>
      <w:r w:rsidRPr="006778E6">
        <w:rPr>
          <w:rFonts w:cs="Arial"/>
          <w:sz w:val="20"/>
        </w:rPr>
        <w:lastRenderedPageBreak/>
        <w:t xml:space="preserve">the </w:t>
      </w:r>
      <w:r w:rsidR="004104F4" w:rsidRPr="006778E6">
        <w:rPr>
          <w:rFonts w:cs="Arial"/>
          <w:sz w:val="20"/>
        </w:rPr>
        <w:t>Supplier</w:t>
      </w:r>
      <w:r w:rsidRPr="006778E6">
        <w:rPr>
          <w:rFonts w:cs="Arial"/>
          <w:sz w:val="20"/>
        </w:rPr>
        <w:t xml:space="preserve"> has not </w:t>
      </w:r>
      <w:r w:rsidR="00363580" w:rsidRPr="006778E6">
        <w:rPr>
          <w:rFonts w:cs="Arial"/>
          <w:sz w:val="20"/>
        </w:rPr>
        <w:t xml:space="preserve">within ten (10) Working Days or such other longer period as may be specified by the </w:t>
      </w:r>
      <w:r w:rsidR="007D1596" w:rsidRPr="006778E6">
        <w:rPr>
          <w:rFonts w:cs="Arial"/>
          <w:sz w:val="20"/>
        </w:rPr>
        <w:t>Customer</w:t>
      </w:r>
      <w:r w:rsidR="00363580" w:rsidRPr="006778E6">
        <w:rPr>
          <w:rFonts w:cs="Arial"/>
          <w:sz w:val="20"/>
        </w:rPr>
        <w:t xml:space="preserve">, after issue of a written notice to the </w:t>
      </w:r>
      <w:r w:rsidR="004104F4" w:rsidRPr="006778E6">
        <w:rPr>
          <w:rFonts w:cs="Arial"/>
          <w:sz w:val="20"/>
        </w:rPr>
        <w:t>Supplier</w:t>
      </w:r>
      <w:r w:rsidR="00363580" w:rsidRPr="006778E6">
        <w:rPr>
          <w:rFonts w:cs="Arial"/>
          <w:sz w:val="20"/>
        </w:rPr>
        <w:t xml:space="preserve"> specifying the </w:t>
      </w:r>
      <w:r w:rsidR="0070559B" w:rsidRPr="006778E6">
        <w:rPr>
          <w:rFonts w:cs="Arial"/>
          <w:sz w:val="20"/>
        </w:rPr>
        <w:t>Material Breach</w:t>
      </w:r>
      <w:r w:rsidR="00363580" w:rsidRPr="006778E6">
        <w:rPr>
          <w:rFonts w:cs="Arial"/>
          <w:sz w:val="20"/>
        </w:rPr>
        <w:t xml:space="preserve"> and requesting it to be remedied:</w:t>
      </w:r>
    </w:p>
    <w:p w14:paraId="7145A575" w14:textId="77777777" w:rsidR="00363580" w:rsidRPr="006778E6" w:rsidRDefault="007562F7" w:rsidP="007360EF">
      <w:pPr>
        <w:pStyle w:val="Heading6"/>
        <w:rPr>
          <w:rFonts w:cs="Arial"/>
          <w:sz w:val="20"/>
        </w:rPr>
      </w:pPr>
      <w:r w:rsidRPr="006778E6">
        <w:rPr>
          <w:rFonts w:cs="Arial"/>
          <w:sz w:val="20"/>
        </w:rPr>
        <w:t xml:space="preserve">remedied the </w:t>
      </w:r>
      <w:r w:rsidR="0070559B" w:rsidRPr="006778E6">
        <w:rPr>
          <w:rFonts w:cs="Arial"/>
          <w:sz w:val="20"/>
        </w:rPr>
        <w:t>Material Breach; a</w:t>
      </w:r>
      <w:r w:rsidR="00363580" w:rsidRPr="006778E6">
        <w:rPr>
          <w:rFonts w:cs="Arial"/>
          <w:sz w:val="20"/>
        </w:rPr>
        <w:t>nd</w:t>
      </w:r>
    </w:p>
    <w:p w14:paraId="17E968ED" w14:textId="77777777" w:rsidR="00363580" w:rsidRPr="006778E6" w:rsidRDefault="00363580" w:rsidP="007360EF">
      <w:pPr>
        <w:pStyle w:val="Heading6"/>
        <w:rPr>
          <w:rFonts w:cs="Arial"/>
          <w:sz w:val="20"/>
        </w:rPr>
      </w:pPr>
      <w:r w:rsidRPr="006778E6">
        <w:rPr>
          <w:rFonts w:cs="Arial"/>
          <w:sz w:val="20"/>
        </w:rPr>
        <w:t xml:space="preserve">put in place measures to ensure that such </w:t>
      </w:r>
      <w:r w:rsidR="0070559B" w:rsidRPr="006778E6">
        <w:rPr>
          <w:rFonts w:cs="Arial"/>
          <w:sz w:val="20"/>
        </w:rPr>
        <w:t>Material B</w:t>
      </w:r>
      <w:r w:rsidRPr="006778E6">
        <w:rPr>
          <w:rFonts w:cs="Arial"/>
          <w:sz w:val="20"/>
        </w:rPr>
        <w:t>reach does not recur,</w:t>
      </w:r>
    </w:p>
    <w:p w14:paraId="706B0378" w14:textId="77777777" w:rsidR="00F807DC" w:rsidRPr="006778E6" w:rsidRDefault="00363580" w:rsidP="007360EF">
      <w:pPr>
        <w:pStyle w:val="Heading4"/>
        <w:numPr>
          <w:ilvl w:val="0"/>
          <w:numId w:val="0"/>
        </w:numPr>
        <w:ind w:left="3600"/>
        <w:rPr>
          <w:rFonts w:cs="Arial"/>
          <w:sz w:val="20"/>
        </w:rPr>
      </w:pPr>
      <w:r w:rsidRPr="006778E6">
        <w:rPr>
          <w:rFonts w:cs="Arial"/>
          <w:sz w:val="20"/>
        </w:rPr>
        <w:t xml:space="preserve">in each case </w:t>
      </w:r>
      <w:r w:rsidR="007562F7" w:rsidRPr="006778E6">
        <w:rPr>
          <w:rFonts w:cs="Arial"/>
          <w:sz w:val="20"/>
        </w:rPr>
        <w:t xml:space="preserve">to the satisfaction of the </w:t>
      </w:r>
      <w:r w:rsidR="007D1596" w:rsidRPr="006778E6">
        <w:rPr>
          <w:rFonts w:cs="Arial"/>
          <w:sz w:val="20"/>
        </w:rPr>
        <w:t>Customer</w:t>
      </w:r>
      <w:r w:rsidR="007562F7" w:rsidRPr="006778E6">
        <w:rPr>
          <w:rFonts w:cs="Arial"/>
          <w:sz w:val="20"/>
        </w:rPr>
        <w:t>; or</w:t>
      </w:r>
    </w:p>
    <w:p w14:paraId="5470F559" w14:textId="77777777" w:rsidR="00F807DC" w:rsidRPr="006778E6" w:rsidRDefault="007562F7" w:rsidP="007360EF">
      <w:pPr>
        <w:pStyle w:val="Heading5"/>
        <w:rPr>
          <w:rFonts w:cs="Arial"/>
          <w:sz w:val="20"/>
        </w:rPr>
      </w:pPr>
      <w:r w:rsidRPr="006778E6">
        <w:rPr>
          <w:rFonts w:cs="Arial"/>
          <w:sz w:val="20"/>
        </w:rPr>
        <w:t xml:space="preserve">the </w:t>
      </w:r>
      <w:r w:rsidR="0070559B" w:rsidRPr="006778E6">
        <w:rPr>
          <w:rFonts w:cs="Arial"/>
          <w:sz w:val="20"/>
        </w:rPr>
        <w:t>Material Breach</w:t>
      </w:r>
      <w:r w:rsidRPr="006778E6">
        <w:rPr>
          <w:rFonts w:cs="Arial"/>
          <w:sz w:val="20"/>
        </w:rPr>
        <w:t xml:space="preserve"> is not, in the opinion of the </w:t>
      </w:r>
      <w:r w:rsidR="007D1596" w:rsidRPr="006778E6">
        <w:rPr>
          <w:rFonts w:cs="Arial"/>
          <w:sz w:val="20"/>
        </w:rPr>
        <w:t>Customer</w:t>
      </w:r>
      <w:r w:rsidR="0070559B" w:rsidRPr="006778E6">
        <w:rPr>
          <w:rFonts w:cs="Arial"/>
          <w:sz w:val="20"/>
        </w:rPr>
        <w:t>,</w:t>
      </w:r>
      <w:r w:rsidRPr="006778E6">
        <w:rPr>
          <w:rFonts w:cs="Arial"/>
          <w:sz w:val="20"/>
        </w:rPr>
        <w:t xml:space="preserve"> capable of remedy; or</w:t>
      </w:r>
    </w:p>
    <w:p w14:paraId="0C8140C2" w14:textId="77777777" w:rsidR="00363580" w:rsidRPr="006778E6" w:rsidRDefault="00363580" w:rsidP="0007028E">
      <w:pPr>
        <w:pStyle w:val="Heading4"/>
        <w:rPr>
          <w:rFonts w:cs="Arial"/>
          <w:sz w:val="20"/>
        </w:rPr>
      </w:pPr>
      <w:r w:rsidRPr="006778E6">
        <w:rPr>
          <w:rFonts w:cs="Arial"/>
          <w:sz w:val="20"/>
        </w:rPr>
        <w:t>if a Persistent Failure has occurred</w:t>
      </w:r>
      <w:r w:rsidR="007360EF" w:rsidRPr="006778E6">
        <w:rPr>
          <w:rFonts w:cs="Arial"/>
          <w:sz w:val="20"/>
        </w:rPr>
        <w:t>; or</w:t>
      </w:r>
    </w:p>
    <w:p w14:paraId="559E1BC1" w14:textId="77777777" w:rsidR="00363580" w:rsidRPr="006778E6" w:rsidRDefault="00363580" w:rsidP="0007028E">
      <w:pPr>
        <w:pStyle w:val="Heading4"/>
        <w:rPr>
          <w:rFonts w:cs="Arial"/>
          <w:sz w:val="20"/>
        </w:rPr>
      </w:pPr>
      <w:r w:rsidRPr="006778E6">
        <w:rPr>
          <w:rFonts w:cs="Arial"/>
          <w:sz w:val="20"/>
        </w:rPr>
        <w:t>i</w:t>
      </w:r>
      <w:r w:rsidR="007360EF" w:rsidRPr="006778E6">
        <w:rPr>
          <w:rFonts w:cs="Arial"/>
          <w:sz w:val="20"/>
        </w:rPr>
        <w:t>f Grave Misconduct has occurred; or</w:t>
      </w:r>
    </w:p>
    <w:p w14:paraId="2D9BADAE" w14:textId="77777777" w:rsidR="00F60503" w:rsidRPr="006778E6" w:rsidRDefault="00F60503" w:rsidP="0007028E">
      <w:pPr>
        <w:pStyle w:val="Heading4"/>
        <w:rPr>
          <w:rFonts w:cs="Arial"/>
          <w:sz w:val="20"/>
        </w:rPr>
      </w:pPr>
      <w:r w:rsidRPr="006778E6">
        <w:rPr>
          <w:rFonts w:cs="Arial"/>
          <w:sz w:val="20"/>
        </w:rPr>
        <w:t xml:space="preserve">the </w:t>
      </w:r>
      <w:r w:rsidR="004104F4" w:rsidRPr="006778E6">
        <w:rPr>
          <w:rFonts w:cs="Arial"/>
          <w:sz w:val="20"/>
        </w:rPr>
        <w:t>Supplier</w:t>
      </w:r>
      <w:r w:rsidRPr="006778E6">
        <w:rPr>
          <w:rFonts w:cs="Arial"/>
          <w:sz w:val="20"/>
        </w:rPr>
        <w:t xml:space="preserve"> breaches any of Clause 6.1 (Protection of Personal Data), Clause 6.2 (Confidentiality), Clause 6.3 (Official Secrets Acts 1911 to 1989), Clause 7 (Warranties, Representations and Undertakings), Clause 11 (Prevention of Bribery and Corruption), Clause 12 (</w:t>
      </w:r>
      <w:r w:rsidR="003B08D3" w:rsidRPr="006778E6">
        <w:rPr>
          <w:rFonts w:cs="Arial"/>
          <w:sz w:val="20"/>
        </w:rPr>
        <w:t xml:space="preserve">Non </w:t>
      </w:r>
      <w:r w:rsidRPr="006778E6">
        <w:rPr>
          <w:rFonts w:cs="Arial"/>
          <w:sz w:val="20"/>
        </w:rPr>
        <w:t>Discrimination), Clause 13 (Prevention of Fraud) and Clause 14 (Transfer and Sub-Contracting); or</w:t>
      </w:r>
    </w:p>
    <w:p w14:paraId="4862BBA2" w14:textId="77777777" w:rsidR="007360EF" w:rsidRPr="006778E6" w:rsidRDefault="007360EF" w:rsidP="0007028E">
      <w:pPr>
        <w:pStyle w:val="Heading4"/>
        <w:rPr>
          <w:rFonts w:cs="Arial"/>
          <w:sz w:val="20"/>
        </w:rPr>
      </w:pPr>
      <w:r w:rsidRPr="006778E6">
        <w:rPr>
          <w:rFonts w:cs="Arial"/>
          <w:sz w:val="20"/>
        </w:rPr>
        <w:t xml:space="preserve">in the event of conviction for dishonesty of the </w:t>
      </w:r>
      <w:r w:rsidR="004104F4" w:rsidRPr="006778E6">
        <w:rPr>
          <w:rFonts w:cs="Arial"/>
          <w:sz w:val="20"/>
        </w:rPr>
        <w:t>Supplier</w:t>
      </w:r>
      <w:r w:rsidRPr="006778E6">
        <w:rPr>
          <w:rFonts w:cs="Arial"/>
          <w:sz w:val="20"/>
        </w:rPr>
        <w:t xml:space="preserve"> (if an individual) or any one or more of the </w:t>
      </w:r>
      <w:r w:rsidR="004104F4" w:rsidRPr="006778E6">
        <w:rPr>
          <w:rFonts w:cs="Arial"/>
          <w:sz w:val="20"/>
        </w:rPr>
        <w:t>Supplier</w:t>
      </w:r>
      <w:r w:rsidRPr="006778E6">
        <w:rPr>
          <w:rFonts w:cs="Arial"/>
          <w:sz w:val="20"/>
        </w:rPr>
        <w:t xml:space="preserve">’s directors, partners or members </w:t>
      </w:r>
      <w:r w:rsidR="00991959" w:rsidRPr="006778E6">
        <w:rPr>
          <w:rFonts w:cs="Arial"/>
          <w:sz w:val="20"/>
        </w:rPr>
        <w:t xml:space="preserve">(if the </w:t>
      </w:r>
      <w:r w:rsidR="004104F4" w:rsidRPr="006778E6">
        <w:rPr>
          <w:rFonts w:cs="Arial"/>
          <w:sz w:val="20"/>
        </w:rPr>
        <w:t>Supplier</w:t>
      </w:r>
      <w:r w:rsidR="00991959" w:rsidRPr="006778E6">
        <w:rPr>
          <w:rFonts w:cs="Arial"/>
          <w:sz w:val="20"/>
        </w:rPr>
        <w:t xml:space="preserve"> is a firm or firms)</w:t>
      </w:r>
      <w:r w:rsidRPr="006778E6">
        <w:rPr>
          <w:rFonts w:cs="Arial"/>
          <w:sz w:val="20"/>
        </w:rPr>
        <w:t>.</w:t>
      </w:r>
    </w:p>
    <w:p w14:paraId="0EC52460" w14:textId="77777777" w:rsidR="00F41C97" w:rsidRPr="006778E6" w:rsidRDefault="007562F7" w:rsidP="00F41C97">
      <w:pPr>
        <w:pStyle w:val="Heading3"/>
        <w:rPr>
          <w:rFonts w:cs="Arial"/>
          <w:sz w:val="20"/>
        </w:rPr>
      </w:pPr>
      <w:bookmarkStart w:id="93" w:name="_Ref311724175"/>
      <w:r w:rsidRPr="006778E6">
        <w:rPr>
          <w:rFonts w:cs="Arial"/>
          <w:sz w:val="20"/>
        </w:rPr>
        <w:t xml:space="preserve">If the </w:t>
      </w:r>
      <w:r w:rsidR="007D1596" w:rsidRPr="006778E6">
        <w:rPr>
          <w:rFonts w:cs="Arial"/>
          <w:sz w:val="20"/>
        </w:rPr>
        <w:t>Customer</w:t>
      </w:r>
      <w:r w:rsidRPr="006778E6">
        <w:rPr>
          <w:rFonts w:cs="Arial"/>
          <w:sz w:val="20"/>
        </w:rPr>
        <w:t xml:space="preserve"> fails to pay the </w:t>
      </w:r>
      <w:r w:rsidR="004104F4" w:rsidRPr="006778E6">
        <w:rPr>
          <w:rFonts w:cs="Arial"/>
          <w:sz w:val="20"/>
        </w:rPr>
        <w:t>Supplier</w:t>
      </w:r>
      <w:r w:rsidRPr="006778E6">
        <w:rPr>
          <w:rFonts w:cs="Arial"/>
          <w:sz w:val="20"/>
        </w:rPr>
        <w:t xml:space="preserve"> undisputed sums of money when due, the </w:t>
      </w:r>
      <w:r w:rsidR="004104F4" w:rsidRPr="006778E6">
        <w:rPr>
          <w:rFonts w:cs="Arial"/>
          <w:sz w:val="20"/>
        </w:rPr>
        <w:t>Supplier</w:t>
      </w:r>
      <w:r w:rsidRPr="006778E6">
        <w:rPr>
          <w:rFonts w:cs="Arial"/>
          <w:sz w:val="20"/>
        </w:rPr>
        <w:t xml:space="preserve"> shall notify the </w:t>
      </w:r>
      <w:r w:rsidR="007D1596" w:rsidRPr="006778E6">
        <w:rPr>
          <w:rFonts w:cs="Arial"/>
          <w:sz w:val="20"/>
        </w:rPr>
        <w:t>Customer</w:t>
      </w:r>
      <w:r w:rsidR="006A1B65" w:rsidRPr="006778E6">
        <w:rPr>
          <w:rFonts w:cs="Arial"/>
          <w:sz w:val="20"/>
        </w:rPr>
        <w:t xml:space="preserve"> </w:t>
      </w:r>
      <w:r w:rsidRPr="006778E6">
        <w:rPr>
          <w:rFonts w:cs="Arial"/>
          <w:sz w:val="20"/>
        </w:rPr>
        <w:t xml:space="preserve">in writing of such failure to pay. If the </w:t>
      </w:r>
      <w:r w:rsidR="007D1596" w:rsidRPr="006778E6">
        <w:rPr>
          <w:rFonts w:cs="Arial"/>
          <w:sz w:val="20"/>
        </w:rPr>
        <w:t>Customer</w:t>
      </w:r>
      <w:r w:rsidRPr="006778E6">
        <w:rPr>
          <w:rFonts w:cs="Arial"/>
          <w:sz w:val="20"/>
        </w:rPr>
        <w:t xml:space="preserve"> fails to pay such undisputed sums within </w:t>
      </w:r>
      <w:r w:rsidR="00F26B34" w:rsidRPr="006778E6">
        <w:rPr>
          <w:rFonts w:cs="Arial"/>
          <w:sz w:val="20"/>
        </w:rPr>
        <w:t>five</w:t>
      </w:r>
      <w:r w:rsidR="00BB37E1" w:rsidRPr="006778E6">
        <w:rPr>
          <w:rFonts w:cs="Arial"/>
          <w:sz w:val="20"/>
        </w:rPr>
        <w:t xml:space="preserve"> </w:t>
      </w:r>
      <w:r w:rsidRPr="006778E6">
        <w:rPr>
          <w:rFonts w:cs="Arial"/>
          <w:sz w:val="20"/>
        </w:rPr>
        <w:t>(</w:t>
      </w:r>
      <w:r w:rsidR="00F26B34" w:rsidRPr="006778E6">
        <w:rPr>
          <w:rFonts w:cs="Arial"/>
          <w:sz w:val="20"/>
        </w:rPr>
        <w:t>5</w:t>
      </w:r>
      <w:r w:rsidRPr="006778E6">
        <w:rPr>
          <w:rFonts w:cs="Arial"/>
          <w:sz w:val="20"/>
        </w:rPr>
        <w:t xml:space="preserve">) calendar days from the receipt of a </w:t>
      </w:r>
      <w:r w:rsidR="00F26B34" w:rsidRPr="006778E6">
        <w:rPr>
          <w:rFonts w:cs="Arial"/>
          <w:sz w:val="20"/>
        </w:rPr>
        <w:t>such notice</w:t>
      </w:r>
      <w:r w:rsidRPr="006778E6">
        <w:rPr>
          <w:rFonts w:cs="Arial"/>
          <w:sz w:val="20"/>
        </w:rPr>
        <w:t xml:space="preserve">, the </w:t>
      </w:r>
      <w:r w:rsidR="004104F4" w:rsidRPr="006778E6">
        <w:rPr>
          <w:rFonts w:cs="Arial"/>
          <w:sz w:val="20"/>
        </w:rPr>
        <w:t>Supplier</w:t>
      </w:r>
      <w:r w:rsidRPr="006778E6">
        <w:rPr>
          <w:rFonts w:cs="Arial"/>
          <w:sz w:val="20"/>
        </w:rPr>
        <w:t xml:space="preserve"> may terminate </w:t>
      </w:r>
      <w:r w:rsidR="0013772A" w:rsidRPr="006778E6">
        <w:rPr>
          <w:rFonts w:cs="Arial"/>
          <w:sz w:val="20"/>
        </w:rPr>
        <w:t>the Contract</w:t>
      </w:r>
      <w:r w:rsidRPr="006778E6">
        <w:rPr>
          <w:rFonts w:cs="Arial"/>
          <w:sz w:val="20"/>
        </w:rPr>
        <w:t xml:space="preserve"> </w:t>
      </w:r>
      <w:r w:rsidR="00BB527F" w:rsidRPr="006778E6">
        <w:rPr>
          <w:rFonts w:cs="Arial"/>
          <w:sz w:val="20"/>
        </w:rPr>
        <w:t xml:space="preserve">by ten (10) Working Days’ written notice to the </w:t>
      </w:r>
      <w:bookmarkEnd w:id="93"/>
      <w:r w:rsidR="007D1596" w:rsidRPr="006778E6">
        <w:rPr>
          <w:rFonts w:cs="Arial"/>
          <w:sz w:val="20"/>
        </w:rPr>
        <w:t>Customer</w:t>
      </w:r>
      <w:r w:rsidR="00BB527F" w:rsidRPr="006778E6">
        <w:rPr>
          <w:rFonts w:cs="Arial"/>
          <w:sz w:val="20"/>
        </w:rPr>
        <w:t>.</w:t>
      </w:r>
    </w:p>
    <w:p w14:paraId="3C112747" w14:textId="77777777" w:rsidR="00BB527F" w:rsidRPr="006778E6" w:rsidRDefault="00BB527F" w:rsidP="00BB527F">
      <w:pPr>
        <w:pStyle w:val="Heading2"/>
        <w:keepNext/>
        <w:tabs>
          <w:tab w:val="num" w:pos="720"/>
        </w:tabs>
        <w:ind w:left="720"/>
        <w:rPr>
          <w:rFonts w:cs="Arial"/>
          <w:b/>
          <w:sz w:val="20"/>
        </w:rPr>
      </w:pPr>
      <w:bookmarkStart w:id="94" w:name="_Ref313371033"/>
      <w:bookmarkStart w:id="95" w:name="_Ref313369604"/>
      <w:r w:rsidRPr="006778E6">
        <w:rPr>
          <w:rFonts w:cs="Arial"/>
          <w:b/>
          <w:sz w:val="20"/>
        </w:rPr>
        <w:t>Termination on Change of Control</w:t>
      </w:r>
      <w:bookmarkEnd w:id="94"/>
    </w:p>
    <w:p w14:paraId="791CB5AB" w14:textId="77777777" w:rsidR="00BB527F" w:rsidRPr="006778E6" w:rsidRDefault="00BB527F" w:rsidP="00BB527F">
      <w:pPr>
        <w:pStyle w:val="Heading3"/>
        <w:rPr>
          <w:rFonts w:cs="Arial"/>
          <w:sz w:val="20"/>
        </w:rPr>
      </w:pPr>
      <w:bookmarkStart w:id="96" w:name="_Ref313373855"/>
      <w:r w:rsidRPr="006778E6">
        <w:rPr>
          <w:rFonts w:cs="Arial"/>
          <w:sz w:val="20"/>
        </w:rPr>
        <w:t xml:space="preserve">The </w:t>
      </w:r>
      <w:r w:rsidR="007D1596" w:rsidRPr="006778E6">
        <w:rPr>
          <w:rFonts w:cs="Arial"/>
          <w:sz w:val="20"/>
        </w:rPr>
        <w:t>Customer</w:t>
      </w:r>
      <w:r w:rsidRPr="006778E6">
        <w:rPr>
          <w:rFonts w:cs="Arial"/>
          <w:sz w:val="20"/>
        </w:rPr>
        <w:t xml:space="preserve"> may terminate the Contract by notice in writing with immediate effect within six (6) Months of:</w:t>
      </w:r>
      <w:bookmarkEnd w:id="96"/>
    </w:p>
    <w:p w14:paraId="5D724A05" w14:textId="77777777" w:rsidR="00BB527F" w:rsidRPr="006778E6" w:rsidRDefault="00BB527F" w:rsidP="00BB527F">
      <w:pPr>
        <w:pStyle w:val="Heading4"/>
        <w:rPr>
          <w:rFonts w:cs="Arial"/>
          <w:sz w:val="20"/>
        </w:rPr>
      </w:pPr>
      <w:r w:rsidRPr="006778E6">
        <w:rPr>
          <w:rFonts w:cs="Arial"/>
          <w:sz w:val="20"/>
        </w:rPr>
        <w:t>being notified in writing that a Change of Control has occurred or is planned or in contemplation; or</w:t>
      </w:r>
    </w:p>
    <w:p w14:paraId="048E870C" w14:textId="77777777" w:rsidR="00BB527F" w:rsidRPr="006778E6" w:rsidRDefault="00BB527F" w:rsidP="00BB527F">
      <w:pPr>
        <w:pStyle w:val="Heading4"/>
        <w:rPr>
          <w:rFonts w:cs="Arial"/>
          <w:sz w:val="20"/>
        </w:rPr>
      </w:pPr>
      <w:r w:rsidRPr="006778E6">
        <w:rPr>
          <w:rFonts w:cs="Arial"/>
          <w:sz w:val="20"/>
        </w:rPr>
        <w:t xml:space="preserve">where no notification has been made, the date that the </w:t>
      </w:r>
      <w:r w:rsidR="007D1596" w:rsidRPr="006778E6">
        <w:rPr>
          <w:rFonts w:cs="Arial"/>
          <w:sz w:val="20"/>
        </w:rPr>
        <w:t>Customer</w:t>
      </w:r>
      <w:r w:rsidRPr="006778E6">
        <w:rPr>
          <w:rFonts w:cs="Arial"/>
          <w:sz w:val="20"/>
        </w:rPr>
        <w:t xml:space="preserve"> becomes aware of the Change of Control, </w:t>
      </w:r>
    </w:p>
    <w:p w14:paraId="6ADF9A0B" w14:textId="77777777" w:rsidR="00BB527F" w:rsidRPr="006778E6" w:rsidRDefault="00BB527F" w:rsidP="00BB527F">
      <w:pPr>
        <w:pStyle w:val="BodyTextIndent"/>
        <w:tabs>
          <w:tab w:val="clear" w:pos="720"/>
          <w:tab w:val="num" w:pos="1800"/>
        </w:tabs>
        <w:ind w:left="1800"/>
        <w:rPr>
          <w:rFonts w:cs="Arial"/>
          <w:sz w:val="20"/>
        </w:rPr>
      </w:pPr>
      <w:r w:rsidRPr="006778E6">
        <w:rPr>
          <w:rFonts w:cs="Arial"/>
          <w:sz w:val="20"/>
        </w:rPr>
        <w:t xml:space="preserve">but shall not be permitted to terminate where the </w:t>
      </w:r>
      <w:r w:rsidR="007D1596" w:rsidRPr="006778E6">
        <w:rPr>
          <w:rFonts w:cs="Arial"/>
          <w:sz w:val="20"/>
        </w:rPr>
        <w:t>Customer</w:t>
      </w:r>
      <w:r w:rsidRPr="006778E6">
        <w:rPr>
          <w:rFonts w:cs="Arial"/>
          <w:sz w:val="20"/>
        </w:rPr>
        <w:t xml:space="preserve">’s written consent to the continuation of the Contract was granted prior to the Change of Control. </w:t>
      </w:r>
    </w:p>
    <w:p w14:paraId="1F258B2A" w14:textId="77777777" w:rsidR="00F807DC" w:rsidRPr="006778E6" w:rsidRDefault="007562F7">
      <w:pPr>
        <w:pStyle w:val="Heading2"/>
        <w:keepNext/>
        <w:tabs>
          <w:tab w:val="num" w:pos="720"/>
        </w:tabs>
        <w:ind w:left="720"/>
        <w:rPr>
          <w:rFonts w:cs="Arial"/>
          <w:b/>
          <w:sz w:val="20"/>
        </w:rPr>
      </w:pPr>
      <w:r w:rsidRPr="006778E6">
        <w:rPr>
          <w:rFonts w:cs="Arial"/>
          <w:b/>
          <w:sz w:val="20"/>
        </w:rPr>
        <w:t xml:space="preserve">Termination </w:t>
      </w:r>
      <w:bookmarkEnd w:id="95"/>
      <w:r w:rsidR="006A1B65" w:rsidRPr="006778E6">
        <w:rPr>
          <w:rFonts w:cs="Arial"/>
          <w:b/>
          <w:sz w:val="20"/>
        </w:rPr>
        <w:t xml:space="preserve">on </w:t>
      </w:r>
      <w:r w:rsidR="00294B98" w:rsidRPr="006778E6">
        <w:rPr>
          <w:rFonts w:cs="Arial"/>
          <w:b/>
          <w:sz w:val="20"/>
        </w:rPr>
        <w:t xml:space="preserve">Summary </w:t>
      </w:r>
      <w:r w:rsidR="006A1B65" w:rsidRPr="006778E6">
        <w:rPr>
          <w:rFonts w:cs="Arial"/>
          <w:b/>
          <w:sz w:val="20"/>
        </w:rPr>
        <w:t>Notice</w:t>
      </w:r>
    </w:p>
    <w:p w14:paraId="7E5884C6" w14:textId="77777777" w:rsidR="00F807DC" w:rsidRPr="006778E6" w:rsidRDefault="007562F7" w:rsidP="00F26B34">
      <w:pPr>
        <w:pStyle w:val="Heading3"/>
        <w:rPr>
          <w:rFonts w:cs="Arial"/>
          <w:sz w:val="20"/>
        </w:rPr>
      </w:pPr>
      <w:r w:rsidRPr="006778E6">
        <w:rPr>
          <w:rFonts w:cs="Arial"/>
          <w:sz w:val="20"/>
        </w:rPr>
        <w:t xml:space="preserve">The </w:t>
      </w:r>
      <w:r w:rsidR="007D1596" w:rsidRPr="006778E6">
        <w:rPr>
          <w:rFonts w:cs="Arial"/>
          <w:sz w:val="20"/>
        </w:rPr>
        <w:t>Customer</w:t>
      </w:r>
      <w:r w:rsidRPr="006778E6">
        <w:rPr>
          <w:rFonts w:cs="Arial"/>
          <w:sz w:val="20"/>
        </w:rPr>
        <w:t xml:space="preserve"> shall have the right to </w:t>
      </w:r>
      <w:r w:rsidR="006A1B65" w:rsidRPr="006778E6">
        <w:rPr>
          <w:rFonts w:cs="Arial"/>
          <w:sz w:val="20"/>
        </w:rPr>
        <w:t xml:space="preserve">suspend the Contract with immediate effect at any time by </w:t>
      </w:r>
      <w:r w:rsidR="0007028E" w:rsidRPr="006778E6">
        <w:rPr>
          <w:rFonts w:cs="Arial"/>
          <w:sz w:val="20"/>
        </w:rPr>
        <w:t xml:space="preserve">giving written notice to the </w:t>
      </w:r>
      <w:r w:rsidR="004104F4" w:rsidRPr="006778E6">
        <w:rPr>
          <w:rFonts w:cs="Arial"/>
          <w:sz w:val="20"/>
        </w:rPr>
        <w:t>Supplier</w:t>
      </w:r>
      <w:r w:rsidR="0007028E" w:rsidRPr="006778E6">
        <w:rPr>
          <w:rFonts w:cs="Arial"/>
          <w:sz w:val="20"/>
        </w:rPr>
        <w:t xml:space="preserve"> </w:t>
      </w:r>
      <w:r w:rsidR="006A1B65" w:rsidRPr="006778E6">
        <w:rPr>
          <w:rFonts w:cs="Arial"/>
          <w:sz w:val="20"/>
        </w:rPr>
        <w:t xml:space="preserve">and to </w:t>
      </w:r>
      <w:r w:rsidRPr="006778E6">
        <w:rPr>
          <w:rFonts w:cs="Arial"/>
          <w:sz w:val="20"/>
        </w:rPr>
        <w:t xml:space="preserve">terminate the Contract </w:t>
      </w:r>
      <w:r w:rsidR="006A1B65" w:rsidRPr="006778E6">
        <w:rPr>
          <w:rFonts w:cs="Arial"/>
          <w:sz w:val="20"/>
        </w:rPr>
        <w:t xml:space="preserve">with immediate effect by </w:t>
      </w:r>
      <w:r w:rsidR="0007028E" w:rsidRPr="006778E6">
        <w:rPr>
          <w:rFonts w:cs="Arial"/>
          <w:sz w:val="20"/>
        </w:rPr>
        <w:t xml:space="preserve">giving written notice to the </w:t>
      </w:r>
      <w:r w:rsidR="004104F4" w:rsidRPr="006778E6">
        <w:rPr>
          <w:rFonts w:cs="Arial"/>
          <w:sz w:val="20"/>
        </w:rPr>
        <w:t>Supplier</w:t>
      </w:r>
      <w:r w:rsidR="0007028E" w:rsidRPr="006778E6">
        <w:rPr>
          <w:rFonts w:cs="Arial"/>
          <w:sz w:val="20"/>
        </w:rPr>
        <w:t xml:space="preserve"> </w:t>
      </w:r>
      <w:r w:rsidRPr="006778E6">
        <w:rPr>
          <w:rFonts w:cs="Arial"/>
          <w:sz w:val="20"/>
        </w:rPr>
        <w:t>at any time.</w:t>
      </w:r>
    </w:p>
    <w:p w14:paraId="24EA9AD0" w14:textId="77777777" w:rsidR="00F807DC" w:rsidRPr="006778E6" w:rsidRDefault="007562F7" w:rsidP="00F26B34">
      <w:pPr>
        <w:pStyle w:val="Heading2"/>
        <w:keepNext/>
        <w:tabs>
          <w:tab w:val="clear" w:pos="1350"/>
          <w:tab w:val="num" w:pos="720"/>
        </w:tabs>
        <w:ind w:left="720"/>
        <w:rPr>
          <w:rFonts w:cs="Arial"/>
          <w:b/>
          <w:sz w:val="20"/>
        </w:rPr>
      </w:pPr>
      <w:r w:rsidRPr="006778E6">
        <w:rPr>
          <w:rFonts w:cs="Arial"/>
          <w:b/>
          <w:sz w:val="20"/>
        </w:rPr>
        <w:lastRenderedPageBreak/>
        <w:t>Termination of Framework Agreement</w:t>
      </w:r>
    </w:p>
    <w:p w14:paraId="5741F334" w14:textId="77777777" w:rsidR="00F807DC" w:rsidRPr="006778E6" w:rsidRDefault="007562F7" w:rsidP="00F26B34">
      <w:pPr>
        <w:pStyle w:val="Heading3"/>
        <w:rPr>
          <w:rFonts w:cs="Arial"/>
          <w:sz w:val="20"/>
        </w:rPr>
      </w:pPr>
      <w:r w:rsidRPr="006778E6">
        <w:rPr>
          <w:rFonts w:cs="Arial"/>
          <w:sz w:val="20"/>
        </w:rPr>
        <w:t xml:space="preserve">The </w:t>
      </w:r>
      <w:r w:rsidR="007D1596" w:rsidRPr="006778E6">
        <w:rPr>
          <w:rFonts w:cs="Arial"/>
          <w:sz w:val="20"/>
        </w:rPr>
        <w:t>Customer</w:t>
      </w:r>
      <w:r w:rsidRPr="006778E6">
        <w:rPr>
          <w:rFonts w:cs="Arial"/>
          <w:sz w:val="20"/>
        </w:rPr>
        <w:t xml:space="preserve"> may terminate the Contract with immediate effect by giving written notice to the </w:t>
      </w:r>
      <w:r w:rsidR="004104F4" w:rsidRPr="006778E6">
        <w:rPr>
          <w:rFonts w:cs="Arial"/>
          <w:sz w:val="20"/>
        </w:rPr>
        <w:t>Supplier</w:t>
      </w:r>
      <w:r w:rsidRPr="006778E6">
        <w:rPr>
          <w:rFonts w:cs="Arial"/>
          <w:sz w:val="20"/>
        </w:rPr>
        <w:t xml:space="preserve"> if the Framework Agreement is terminated for any reason whatsoever.</w:t>
      </w:r>
    </w:p>
    <w:p w14:paraId="181C0356" w14:textId="77777777" w:rsidR="003554C5" w:rsidRPr="006778E6" w:rsidRDefault="007562F7" w:rsidP="003554C5">
      <w:pPr>
        <w:pStyle w:val="Heading2"/>
        <w:keepNext/>
        <w:tabs>
          <w:tab w:val="clear" w:pos="1350"/>
          <w:tab w:val="num" w:pos="720"/>
        </w:tabs>
        <w:ind w:left="720"/>
        <w:rPr>
          <w:rFonts w:cs="Arial"/>
          <w:b/>
          <w:sz w:val="20"/>
        </w:rPr>
      </w:pPr>
      <w:r w:rsidRPr="006778E6">
        <w:rPr>
          <w:rFonts w:cs="Arial"/>
          <w:b/>
          <w:sz w:val="20"/>
        </w:rPr>
        <w:t>Partial Termination</w:t>
      </w:r>
    </w:p>
    <w:p w14:paraId="05B8ADDF" w14:textId="77777777" w:rsidR="003554C5" w:rsidRPr="006778E6" w:rsidRDefault="00E100C3" w:rsidP="00F26B34">
      <w:pPr>
        <w:pStyle w:val="Heading3"/>
        <w:rPr>
          <w:rFonts w:cs="Arial"/>
          <w:sz w:val="20"/>
        </w:rPr>
      </w:pPr>
      <w:r w:rsidRPr="006778E6">
        <w:rPr>
          <w:rFonts w:cs="Arial"/>
          <w:sz w:val="20"/>
        </w:rPr>
        <w:t>Where t</w:t>
      </w:r>
      <w:r w:rsidR="007562F7" w:rsidRPr="006778E6">
        <w:rPr>
          <w:rFonts w:cs="Arial"/>
          <w:sz w:val="20"/>
        </w:rPr>
        <w:t xml:space="preserve">he </w:t>
      </w:r>
      <w:r w:rsidR="007D1596" w:rsidRPr="006778E6">
        <w:rPr>
          <w:rFonts w:cs="Arial"/>
          <w:sz w:val="20"/>
        </w:rPr>
        <w:t>Customer</w:t>
      </w:r>
      <w:r w:rsidR="007562F7" w:rsidRPr="006778E6">
        <w:rPr>
          <w:rFonts w:cs="Arial"/>
          <w:sz w:val="20"/>
        </w:rPr>
        <w:t xml:space="preserve"> is entitled to terminate </w:t>
      </w:r>
      <w:r w:rsidR="0013772A" w:rsidRPr="006778E6">
        <w:rPr>
          <w:rFonts w:cs="Arial"/>
          <w:sz w:val="20"/>
        </w:rPr>
        <w:t>the Contract</w:t>
      </w:r>
      <w:r w:rsidRPr="006778E6">
        <w:rPr>
          <w:rFonts w:cs="Arial"/>
          <w:sz w:val="20"/>
        </w:rPr>
        <w:t xml:space="preserve"> pursuant to this </w:t>
      </w:r>
      <w:r w:rsidR="00E6002D" w:rsidRPr="006778E6">
        <w:rPr>
          <w:rFonts w:cs="Arial"/>
          <w:sz w:val="20"/>
        </w:rPr>
        <w:t>Clause </w:t>
      </w:r>
      <w:r w:rsidR="00A14D96" w:rsidRPr="006778E6">
        <w:rPr>
          <w:rFonts w:cs="Arial"/>
          <w:sz w:val="20"/>
        </w:rPr>
        <w:t>8</w:t>
      </w:r>
      <w:r w:rsidRPr="006778E6">
        <w:rPr>
          <w:rFonts w:cs="Arial"/>
          <w:sz w:val="20"/>
        </w:rPr>
        <w:t xml:space="preserve">, the </w:t>
      </w:r>
      <w:r w:rsidR="007D1596" w:rsidRPr="006778E6">
        <w:rPr>
          <w:rFonts w:cs="Arial"/>
          <w:sz w:val="20"/>
        </w:rPr>
        <w:t>Customer</w:t>
      </w:r>
      <w:r w:rsidRPr="006778E6">
        <w:rPr>
          <w:rFonts w:cs="Arial"/>
          <w:sz w:val="20"/>
        </w:rPr>
        <w:t xml:space="preserve"> shall be entitled to terminate all or part of the Contract</w:t>
      </w:r>
      <w:r w:rsidR="007562F7" w:rsidRPr="006778E6">
        <w:rPr>
          <w:rFonts w:cs="Arial"/>
          <w:sz w:val="20"/>
        </w:rPr>
        <w:t xml:space="preserve"> provided always that the parts of </w:t>
      </w:r>
      <w:r w:rsidR="0013772A" w:rsidRPr="006778E6">
        <w:rPr>
          <w:rFonts w:cs="Arial"/>
          <w:sz w:val="20"/>
        </w:rPr>
        <w:t>the Contract</w:t>
      </w:r>
      <w:r w:rsidR="007562F7" w:rsidRPr="006778E6">
        <w:rPr>
          <w:rFonts w:cs="Arial"/>
          <w:sz w:val="20"/>
        </w:rPr>
        <w:t xml:space="preserve"> not terminated can operate effectively to deliver the intended purpose of </w:t>
      </w:r>
      <w:r w:rsidR="0013772A" w:rsidRPr="006778E6">
        <w:rPr>
          <w:rFonts w:cs="Arial"/>
          <w:sz w:val="20"/>
        </w:rPr>
        <w:t>the Contract</w:t>
      </w:r>
      <w:r w:rsidRPr="006778E6">
        <w:rPr>
          <w:rFonts w:cs="Arial"/>
          <w:sz w:val="20"/>
        </w:rPr>
        <w:t xml:space="preserve"> or a part thereof</w:t>
      </w:r>
      <w:r w:rsidR="007562F7" w:rsidRPr="006778E6">
        <w:rPr>
          <w:rFonts w:cs="Arial"/>
          <w:sz w:val="20"/>
        </w:rPr>
        <w:t>.</w:t>
      </w:r>
    </w:p>
    <w:p w14:paraId="18F2FD42" w14:textId="77777777" w:rsidR="00F807DC" w:rsidRPr="006778E6" w:rsidRDefault="007562F7">
      <w:pPr>
        <w:pStyle w:val="Heading1"/>
        <w:keepNext/>
        <w:rPr>
          <w:rFonts w:cs="Arial"/>
          <w:sz w:val="20"/>
        </w:rPr>
      </w:pPr>
      <w:bookmarkStart w:id="97" w:name="_Ref313370007"/>
      <w:bookmarkStart w:id="98" w:name="_Toc428362684"/>
      <w:r w:rsidRPr="006778E6">
        <w:rPr>
          <w:rFonts w:cs="Arial"/>
          <w:sz w:val="20"/>
        </w:rPr>
        <w:t>CONSEQUENCES OF EXPIRY OR TERMINATION</w:t>
      </w:r>
      <w:bookmarkEnd w:id="97"/>
      <w:bookmarkEnd w:id="98"/>
    </w:p>
    <w:p w14:paraId="3CEA9E20" w14:textId="77777777" w:rsidR="00527E29" w:rsidRPr="006778E6" w:rsidRDefault="00A14D96">
      <w:pPr>
        <w:pStyle w:val="Heading2"/>
        <w:tabs>
          <w:tab w:val="num" w:pos="720"/>
        </w:tabs>
        <w:ind w:left="720"/>
        <w:rPr>
          <w:rFonts w:cs="Arial"/>
          <w:sz w:val="20"/>
        </w:rPr>
      </w:pPr>
      <w:r w:rsidRPr="006778E6">
        <w:rPr>
          <w:rFonts w:cs="Arial"/>
          <w:sz w:val="20"/>
        </w:rPr>
        <w:t>Subject to Clause 9.2, w</w:t>
      </w:r>
      <w:r w:rsidR="007562F7" w:rsidRPr="006778E6">
        <w:rPr>
          <w:rFonts w:cs="Arial"/>
          <w:sz w:val="20"/>
        </w:rPr>
        <w:t xml:space="preserve">here the </w:t>
      </w:r>
      <w:r w:rsidR="007D1596" w:rsidRPr="006778E6">
        <w:rPr>
          <w:rFonts w:cs="Arial"/>
          <w:sz w:val="20"/>
        </w:rPr>
        <w:t>Customer</w:t>
      </w:r>
      <w:r w:rsidR="007562F7" w:rsidRPr="006778E6">
        <w:rPr>
          <w:rFonts w:cs="Arial"/>
          <w:sz w:val="20"/>
        </w:rPr>
        <w:t xml:space="preserve"> terminates the Contract </w:t>
      </w:r>
      <w:r w:rsidR="00F26B34" w:rsidRPr="006778E6">
        <w:rPr>
          <w:rFonts w:cs="Arial"/>
          <w:sz w:val="20"/>
        </w:rPr>
        <w:t xml:space="preserve">pursuant to </w:t>
      </w:r>
      <w:r w:rsidR="00E6002D" w:rsidRPr="006778E6">
        <w:rPr>
          <w:rFonts w:cs="Arial"/>
          <w:sz w:val="20"/>
        </w:rPr>
        <w:t>Clause </w:t>
      </w:r>
      <w:r w:rsidRPr="006778E6">
        <w:rPr>
          <w:rFonts w:cs="Arial"/>
          <w:sz w:val="20"/>
        </w:rPr>
        <w:t>8</w:t>
      </w:r>
      <w:r w:rsidR="0007028E" w:rsidRPr="006778E6">
        <w:rPr>
          <w:rFonts w:cs="Arial"/>
          <w:sz w:val="20"/>
        </w:rPr>
        <w:t xml:space="preserve"> </w:t>
      </w:r>
      <w:r w:rsidR="00F26B34" w:rsidRPr="006778E6">
        <w:rPr>
          <w:rFonts w:cs="Arial"/>
          <w:sz w:val="20"/>
        </w:rPr>
        <w:t>(Termination</w:t>
      </w:r>
      <w:r w:rsidR="00BB37E1" w:rsidRPr="006778E6">
        <w:rPr>
          <w:rFonts w:cs="Arial"/>
          <w:sz w:val="20"/>
        </w:rPr>
        <w:t xml:space="preserve">) </w:t>
      </w:r>
      <w:r w:rsidR="007562F7" w:rsidRPr="006778E6">
        <w:rPr>
          <w:rFonts w:cs="Arial"/>
          <w:sz w:val="20"/>
        </w:rPr>
        <w:t xml:space="preserve">and then makes other arrangements for the supply of the </w:t>
      </w:r>
      <w:r w:rsidR="00162C54" w:rsidRPr="006778E6">
        <w:rPr>
          <w:rFonts w:cs="Arial"/>
          <w:sz w:val="20"/>
        </w:rPr>
        <w:t>Contract Services</w:t>
      </w:r>
      <w:r w:rsidR="00527E29" w:rsidRPr="006778E6">
        <w:rPr>
          <w:rFonts w:cs="Arial"/>
          <w:sz w:val="20"/>
        </w:rPr>
        <w:t>:</w:t>
      </w:r>
    </w:p>
    <w:p w14:paraId="0FC1009A" w14:textId="77777777" w:rsidR="00527E29" w:rsidRPr="006778E6" w:rsidRDefault="007562F7" w:rsidP="00527E29">
      <w:pPr>
        <w:pStyle w:val="Heading3"/>
        <w:rPr>
          <w:rFonts w:cs="Arial"/>
          <w:sz w:val="20"/>
        </w:rPr>
      </w:pPr>
      <w:r w:rsidRPr="006778E6">
        <w:rPr>
          <w:rFonts w:cs="Arial"/>
          <w:sz w:val="20"/>
        </w:rPr>
        <w:t xml:space="preserve">the </w:t>
      </w:r>
      <w:r w:rsidR="007D1596" w:rsidRPr="006778E6">
        <w:rPr>
          <w:rFonts w:cs="Arial"/>
          <w:sz w:val="20"/>
        </w:rPr>
        <w:t>Customer</w:t>
      </w:r>
      <w:r w:rsidRPr="006778E6">
        <w:rPr>
          <w:rFonts w:cs="Arial"/>
          <w:sz w:val="20"/>
        </w:rPr>
        <w:t xml:space="preserve"> may recover from the </w:t>
      </w:r>
      <w:r w:rsidR="004104F4" w:rsidRPr="006778E6">
        <w:rPr>
          <w:rFonts w:cs="Arial"/>
          <w:sz w:val="20"/>
        </w:rPr>
        <w:t>Supplier</w:t>
      </w:r>
      <w:r w:rsidRPr="006778E6">
        <w:rPr>
          <w:rFonts w:cs="Arial"/>
          <w:sz w:val="20"/>
        </w:rPr>
        <w:t xml:space="preserve"> the cost reasonably incurred in making those other arrangements and any additional expenditure incurred by the </w:t>
      </w:r>
      <w:r w:rsidR="007D1596" w:rsidRPr="006778E6">
        <w:rPr>
          <w:rFonts w:cs="Arial"/>
          <w:sz w:val="20"/>
        </w:rPr>
        <w:t>Customer</w:t>
      </w:r>
      <w:r w:rsidRPr="006778E6">
        <w:rPr>
          <w:rFonts w:cs="Arial"/>
          <w:sz w:val="20"/>
        </w:rPr>
        <w:t xml:space="preserve"> </w:t>
      </w:r>
      <w:r w:rsidR="009B0F73" w:rsidRPr="006778E6">
        <w:rPr>
          <w:rFonts w:cs="Arial"/>
          <w:sz w:val="20"/>
        </w:rPr>
        <w:t xml:space="preserve">in securing the </w:t>
      </w:r>
      <w:r w:rsidR="00162C54" w:rsidRPr="006778E6">
        <w:rPr>
          <w:rFonts w:cs="Arial"/>
          <w:sz w:val="20"/>
        </w:rPr>
        <w:t>Contract Services</w:t>
      </w:r>
      <w:r w:rsidR="00706BB4" w:rsidRPr="006778E6">
        <w:rPr>
          <w:rFonts w:cs="Arial"/>
          <w:sz w:val="20"/>
        </w:rPr>
        <w:t xml:space="preserve"> </w:t>
      </w:r>
      <w:r w:rsidR="009B0F73" w:rsidRPr="006778E6">
        <w:rPr>
          <w:rFonts w:cs="Arial"/>
          <w:sz w:val="20"/>
        </w:rPr>
        <w:t>in accordance with the requirements of the Contract</w:t>
      </w:r>
      <w:r w:rsidR="00527E29" w:rsidRPr="006778E6">
        <w:rPr>
          <w:rFonts w:cs="Arial"/>
          <w:sz w:val="20"/>
        </w:rPr>
        <w:t>;</w:t>
      </w:r>
    </w:p>
    <w:p w14:paraId="7A40D8A7" w14:textId="77777777" w:rsidR="00527E29" w:rsidRPr="006778E6" w:rsidRDefault="00527E29" w:rsidP="00527E29">
      <w:pPr>
        <w:pStyle w:val="Heading3"/>
        <w:rPr>
          <w:rFonts w:cs="Arial"/>
          <w:sz w:val="20"/>
        </w:rPr>
      </w:pPr>
      <w:r w:rsidRPr="006778E6">
        <w:rPr>
          <w:rFonts w:cs="Arial"/>
          <w:sz w:val="20"/>
        </w:rPr>
        <w:t>t</w:t>
      </w:r>
      <w:r w:rsidR="007562F7" w:rsidRPr="006778E6">
        <w:rPr>
          <w:rFonts w:cs="Arial"/>
          <w:sz w:val="20"/>
        </w:rPr>
        <w:t xml:space="preserve">he </w:t>
      </w:r>
      <w:r w:rsidR="007D1596" w:rsidRPr="006778E6">
        <w:rPr>
          <w:rFonts w:cs="Arial"/>
          <w:sz w:val="20"/>
        </w:rPr>
        <w:t>Customer</w:t>
      </w:r>
      <w:r w:rsidR="007562F7" w:rsidRPr="006778E6">
        <w:rPr>
          <w:rFonts w:cs="Arial"/>
          <w:sz w:val="20"/>
        </w:rPr>
        <w:t xml:space="preserve"> shall take all reasonable steps to mitigate such additional expenditure</w:t>
      </w:r>
      <w:r w:rsidRPr="006778E6">
        <w:rPr>
          <w:rFonts w:cs="Arial"/>
          <w:sz w:val="20"/>
        </w:rPr>
        <w:t>; and</w:t>
      </w:r>
    </w:p>
    <w:p w14:paraId="24C46E2A" w14:textId="77777777" w:rsidR="00F807DC" w:rsidRPr="006778E6" w:rsidRDefault="007562F7" w:rsidP="00527E29">
      <w:pPr>
        <w:pStyle w:val="Heading3"/>
        <w:rPr>
          <w:rFonts w:cs="Arial"/>
          <w:sz w:val="20"/>
        </w:rPr>
      </w:pPr>
      <w:r w:rsidRPr="006778E6">
        <w:rPr>
          <w:rFonts w:cs="Arial"/>
          <w:sz w:val="20"/>
        </w:rPr>
        <w:t xml:space="preserve">no further payments shall be payable by the </w:t>
      </w:r>
      <w:r w:rsidR="007D1596" w:rsidRPr="006778E6">
        <w:rPr>
          <w:rFonts w:cs="Arial"/>
          <w:sz w:val="20"/>
        </w:rPr>
        <w:t>Customer</w:t>
      </w:r>
      <w:r w:rsidRPr="006778E6">
        <w:rPr>
          <w:rFonts w:cs="Arial"/>
          <w:sz w:val="20"/>
        </w:rPr>
        <w:t xml:space="preserve"> to the </w:t>
      </w:r>
      <w:r w:rsidR="004104F4" w:rsidRPr="006778E6">
        <w:rPr>
          <w:rFonts w:cs="Arial"/>
          <w:sz w:val="20"/>
        </w:rPr>
        <w:t>Supplier</w:t>
      </w:r>
      <w:r w:rsidRPr="006778E6">
        <w:rPr>
          <w:rFonts w:cs="Arial"/>
          <w:sz w:val="20"/>
        </w:rPr>
        <w:t xml:space="preserve"> until the </w:t>
      </w:r>
      <w:r w:rsidR="007D1596" w:rsidRPr="006778E6">
        <w:rPr>
          <w:rFonts w:cs="Arial"/>
          <w:sz w:val="20"/>
        </w:rPr>
        <w:t>Customer</w:t>
      </w:r>
      <w:r w:rsidRPr="006778E6">
        <w:rPr>
          <w:rFonts w:cs="Arial"/>
          <w:sz w:val="20"/>
        </w:rPr>
        <w:t xml:space="preserve"> has established the final cost of making those other arrangements</w:t>
      </w:r>
      <w:r w:rsidR="00527E29" w:rsidRPr="006778E6">
        <w:rPr>
          <w:rFonts w:cs="Arial"/>
          <w:sz w:val="20"/>
        </w:rPr>
        <w:t xml:space="preserve">, whereupon the </w:t>
      </w:r>
      <w:r w:rsidR="007D1596" w:rsidRPr="006778E6">
        <w:rPr>
          <w:rFonts w:cs="Arial"/>
          <w:sz w:val="20"/>
        </w:rPr>
        <w:t>Customer</w:t>
      </w:r>
      <w:r w:rsidR="00527E29" w:rsidRPr="006778E6">
        <w:rPr>
          <w:rFonts w:cs="Arial"/>
          <w:sz w:val="20"/>
        </w:rPr>
        <w:t xml:space="preserve"> shall be entitled to deduct an amount equal to the final cost of such other arrangements</w:t>
      </w:r>
      <w:r w:rsidR="0086551D" w:rsidRPr="006778E6">
        <w:rPr>
          <w:rFonts w:cs="Arial"/>
          <w:sz w:val="20"/>
        </w:rPr>
        <w:t xml:space="preserve"> </w:t>
      </w:r>
      <w:r w:rsidR="00527E29" w:rsidRPr="006778E6">
        <w:rPr>
          <w:rFonts w:cs="Arial"/>
          <w:sz w:val="20"/>
        </w:rPr>
        <w:t xml:space="preserve">from the further payments then due to the </w:t>
      </w:r>
      <w:r w:rsidR="004104F4" w:rsidRPr="006778E6">
        <w:rPr>
          <w:rFonts w:cs="Arial"/>
          <w:sz w:val="20"/>
        </w:rPr>
        <w:t>Supplier</w:t>
      </w:r>
      <w:r w:rsidRPr="006778E6">
        <w:rPr>
          <w:rFonts w:cs="Arial"/>
          <w:sz w:val="20"/>
        </w:rPr>
        <w:t>.</w:t>
      </w:r>
    </w:p>
    <w:p w14:paraId="1EC2FF87" w14:textId="77777777" w:rsidR="00A14D96" w:rsidRPr="006778E6" w:rsidRDefault="00A14D96" w:rsidP="008C23FB">
      <w:pPr>
        <w:pStyle w:val="Heading2"/>
        <w:keepNext/>
        <w:tabs>
          <w:tab w:val="num" w:pos="720"/>
        </w:tabs>
        <w:ind w:left="720"/>
        <w:rPr>
          <w:rFonts w:cs="Arial"/>
          <w:sz w:val="20"/>
        </w:rPr>
      </w:pPr>
      <w:r w:rsidRPr="006778E6">
        <w:rPr>
          <w:rFonts w:cs="Arial"/>
          <w:sz w:val="20"/>
        </w:rPr>
        <w:t xml:space="preserve">Clause 9.1 shall not apply where the </w:t>
      </w:r>
      <w:r w:rsidR="007D1596" w:rsidRPr="006778E6">
        <w:rPr>
          <w:rFonts w:cs="Arial"/>
          <w:sz w:val="20"/>
        </w:rPr>
        <w:t>Customer</w:t>
      </w:r>
      <w:r w:rsidRPr="006778E6">
        <w:rPr>
          <w:rFonts w:cs="Arial"/>
          <w:sz w:val="20"/>
        </w:rPr>
        <w:t xml:space="preserve"> terminates the Contract:</w:t>
      </w:r>
    </w:p>
    <w:p w14:paraId="39D18F59" w14:textId="77777777" w:rsidR="00A14D96" w:rsidRPr="006778E6" w:rsidRDefault="0035256A" w:rsidP="00A14D96">
      <w:pPr>
        <w:pStyle w:val="Heading3"/>
        <w:rPr>
          <w:rFonts w:cs="Arial"/>
          <w:sz w:val="20"/>
        </w:rPr>
      </w:pPr>
      <w:r w:rsidRPr="006778E6">
        <w:rPr>
          <w:rFonts w:cs="Arial"/>
          <w:sz w:val="20"/>
        </w:rPr>
        <w:t xml:space="preserve">solely </w:t>
      </w:r>
      <w:r w:rsidR="00A14D96" w:rsidRPr="006778E6">
        <w:rPr>
          <w:rFonts w:cs="Arial"/>
          <w:sz w:val="20"/>
        </w:rPr>
        <w:t>pursuant to Clause </w:t>
      </w:r>
      <w:r w:rsidR="008C23FB" w:rsidRPr="006778E6">
        <w:rPr>
          <w:rFonts w:cs="Arial"/>
          <w:sz w:val="20"/>
        </w:rPr>
        <w:t>8.3 or Clause </w:t>
      </w:r>
      <w:r w:rsidR="00A14D96" w:rsidRPr="006778E6">
        <w:rPr>
          <w:rFonts w:cs="Arial"/>
          <w:sz w:val="20"/>
        </w:rPr>
        <w:t>8.4; or</w:t>
      </w:r>
    </w:p>
    <w:p w14:paraId="377510BD" w14:textId="77777777" w:rsidR="00041363" w:rsidRPr="006778E6" w:rsidRDefault="0035256A" w:rsidP="00041363">
      <w:pPr>
        <w:pStyle w:val="Heading3"/>
        <w:rPr>
          <w:rFonts w:cs="Arial"/>
          <w:sz w:val="20"/>
        </w:rPr>
      </w:pPr>
      <w:r w:rsidRPr="006778E6">
        <w:rPr>
          <w:rFonts w:cs="Arial"/>
          <w:sz w:val="20"/>
        </w:rPr>
        <w:t xml:space="preserve">solely pursuant to </w:t>
      </w:r>
      <w:r w:rsidR="00A14D96" w:rsidRPr="006778E6">
        <w:rPr>
          <w:rFonts w:cs="Arial"/>
          <w:sz w:val="20"/>
        </w:rPr>
        <w:t>Clause 8.5 if termination pursuant to Clause 8.5 occurs as a result of termination of the Framework Agreement pursuant to the provisions of clause</w:t>
      </w:r>
      <w:r w:rsidR="008C23FB" w:rsidRPr="006778E6">
        <w:rPr>
          <w:rFonts w:cs="Arial"/>
          <w:sz w:val="20"/>
        </w:rPr>
        <w:t>s</w:t>
      </w:r>
      <w:r w:rsidR="00A14D96" w:rsidRPr="006778E6">
        <w:rPr>
          <w:rFonts w:cs="Arial"/>
          <w:sz w:val="20"/>
        </w:rPr>
        <w:t xml:space="preserve"> </w:t>
      </w:r>
      <w:r w:rsidR="008C23FB" w:rsidRPr="006778E6">
        <w:rPr>
          <w:rFonts w:cs="Arial"/>
          <w:sz w:val="20"/>
        </w:rPr>
        <w:t xml:space="preserve">24.6, </w:t>
      </w:r>
      <w:r w:rsidR="00A14D96" w:rsidRPr="006778E6">
        <w:rPr>
          <w:rFonts w:cs="Arial"/>
          <w:sz w:val="20"/>
        </w:rPr>
        <w:t>24.</w:t>
      </w:r>
      <w:r w:rsidR="008C23FB" w:rsidRPr="006778E6">
        <w:rPr>
          <w:rFonts w:cs="Arial"/>
          <w:sz w:val="20"/>
        </w:rPr>
        <w:t>11, 24.12 or 24.</w:t>
      </w:r>
      <w:r w:rsidR="00A14D96" w:rsidRPr="006778E6">
        <w:rPr>
          <w:rFonts w:cs="Arial"/>
          <w:sz w:val="20"/>
        </w:rPr>
        <w:t>13</w:t>
      </w:r>
      <w:r w:rsidR="003B08D3" w:rsidRPr="006778E6">
        <w:rPr>
          <w:rFonts w:cs="Arial"/>
          <w:sz w:val="20"/>
        </w:rPr>
        <w:t xml:space="preserve"> of the Framework Agreement</w:t>
      </w:r>
      <w:r w:rsidR="008C23FB" w:rsidRPr="006778E6">
        <w:rPr>
          <w:rFonts w:cs="Arial"/>
          <w:sz w:val="20"/>
        </w:rPr>
        <w:t>.</w:t>
      </w:r>
      <w:r w:rsidR="00041363" w:rsidRPr="006778E6">
        <w:rPr>
          <w:rFonts w:cs="Arial"/>
          <w:sz w:val="20"/>
        </w:rPr>
        <w:t xml:space="preserve"> </w:t>
      </w:r>
    </w:p>
    <w:p w14:paraId="21100079" w14:textId="77777777" w:rsidR="00041363" w:rsidRPr="006778E6" w:rsidRDefault="00041363">
      <w:pPr>
        <w:pStyle w:val="Heading2"/>
        <w:keepNext/>
        <w:tabs>
          <w:tab w:val="num" w:pos="720"/>
        </w:tabs>
        <w:ind w:left="720"/>
        <w:rPr>
          <w:rFonts w:cs="Arial"/>
          <w:sz w:val="20"/>
        </w:rPr>
      </w:pPr>
      <w:r w:rsidRPr="006778E6">
        <w:rPr>
          <w:rFonts w:cs="Arial"/>
          <w:sz w:val="20"/>
        </w:rPr>
        <w:t>Where the Customer terminates the Contract</w:t>
      </w:r>
      <w:r w:rsidR="00294B98" w:rsidRPr="006778E6">
        <w:rPr>
          <w:rFonts w:cs="Arial"/>
          <w:sz w:val="20"/>
        </w:rPr>
        <w:t xml:space="preserve"> under Clause 8.3 or 8.4</w:t>
      </w:r>
      <w:r w:rsidRPr="006778E6">
        <w:rPr>
          <w:rFonts w:cs="Arial"/>
          <w:sz w:val="20"/>
        </w:rPr>
        <w:t xml:space="preserve">, the Customer shall indemnify the Supplier against any reasonable and proven commitments, liabilities or expenditure which would otherwise represent an unavoidable loss by the Supplier by reason of the termination of the Contract, provided that the Supplier takes all reasonable steps to mitigate such loss. </w:t>
      </w:r>
      <w:r w:rsidR="00820CAD" w:rsidRPr="006778E6">
        <w:rPr>
          <w:rFonts w:cs="Arial"/>
          <w:sz w:val="20"/>
        </w:rPr>
        <w:t xml:space="preserve">The Supplier shall submit a fully itemised and costed list, with supporting evidence, of losses reasonably and actually incurred by the Supplier. </w:t>
      </w:r>
      <w:r w:rsidRPr="006778E6">
        <w:rPr>
          <w:rFonts w:cs="Arial"/>
          <w:sz w:val="20"/>
        </w:rPr>
        <w:t xml:space="preserve">Where the Supplier holds insurance, the Supplier shall reduce its unavoidable costs by any insurance sums available. </w:t>
      </w:r>
    </w:p>
    <w:p w14:paraId="7DEEE550" w14:textId="77777777" w:rsidR="00F807DC" w:rsidRPr="006778E6" w:rsidRDefault="007562F7">
      <w:pPr>
        <w:pStyle w:val="Heading2"/>
        <w:keepNext/>
        <w:tabs>
          <w:tab w:val="num" w:pos="720"/>
        </w:tabs>
        <w:ind w:left="720"/>
        <w:rPr>
          <w:rFonts w:cs="Arial"/>
          <w:sz w:val="20"/>
        </w:rPr>
      </w:pPr>
      <w:r w:rsidRPr="006778E6">
        <w:rPr>
          <w:rFonts w:cs="Arial"/>
          <w:sz w:val="20"/>
        </w:rPr>
        <w:t xml:space="preserve">On the termination of the Contract for any reason, the </w:t>
      </w:r>
      <w:r w:rsidR="004104F4" w:rsidRPr="006778E6">
        <w:rPr>
          <w:rFonts w:cs="Arial"/>
          <w:sz w:val="20"/>
        </w:rPr>
        <w:t>Supplier</w:t>
      </w:r>
      <w:r w:rsidRPr="006778E6">
        <w:rPr>
          <w:rFonts w:cs="Arial"/>
          <w:sz w:val="20"/>
        </w:rPr>
        <w:t xml:space="preserve"> shall</w:t>
      </w:r>
      <w:r w:rsidR="00D67E84" w:rsidRPr="006778E6">
        <w:rPr>
          <w:rFonts w:cs="Arial"/>
          <w:sz w:val="20"/>
        </w:rPr>
        <w:t xml:space="preserve">, at the request of the </w:t>
      </w:r>
      <w:r w:rsidR="007D1596" w:rsidRPr="006778E6">
        <w:rPr>
          <w:rFonts w:cs="Arial"/>
          <w:sz w:val="20"/>
        </w:rPr>
        <w:t>Customer</w:t>
      </w:r>
      <w:r w:rsidR="00962D53" w:rsidRPr="006778E6">
        <w:rPr>
          <w:rFonts w:cs="Arial"/>
          <w:sz w:val="20"/>
        </w:rPr>
        <w:t xml:space="preserve"> and at the </w:t>
      </w:r>
      <w:r w:rsidR="004104F4" w:rsidRPr="006778E6">
        <w:rPr>
          <w:rFonts w:cs="Arial"/>
          <w:sz w:val="20"/>
        </w:rPr>
        <w:t>Supplier</w:t>
      </w:r>
      <w:r w:rsidR="00962D53" w:rsidRPr="006778E6">
        <w:rPr>
          <w:rFonts w:cs="Arial"/>
          <w:sz w:val="20"/>
        </w:rPr>
        <w:t>’s cost</w:t>
      </w:r>
      <w:r w:rsidRPr="006778E6">
        <w:rPr>
          <w:rFonts w:cs="Arial"/>
          <w:sz w:val="20"/>
        </w:rPr>
        <w:t>:</w:t>
      </w:r>
    </w:p>
    <w:p w14:paraId="50E03994" w14:textId="77777777" w:rsidR="00F807DC" w:rsidRPr="006778E6" w:rsidRDefault="007562F7">
      <w:pPr>
        <w:pStyle w:val="Heading3"/>
        <w:rPr>
          <w:rFonts w:cs="Arial"/>
          <w:sz w:val="20"/>
        </w:rPr>
      </w:pPr>
      <w:bookmarkStart w:id="99" w:name="_Ref313369735"/>
      <w:r w:rsidRPr="006778E6">
        <w:rPr>
          <w:rFonts w:cs="Arial"/>
          <w:sz w:val="20"/>
        </w:rPr>
        <w:t xml:space="preserve">immediately return to the </w:t>
      </w:r>
      <w:r w:rsidR="007D1596" w:rsidRPr="006778E6">
        <w:rPr>
          <w:rFonts w:cs="Arial"/>
          <w:sz w:val="20"/>
        </w:rPr>
        <w:t>Customer</w:t>
      </w:r>
      <w:r w:rsidR="00D67E84" w:rsidRPr="006778E6">
        <w:rPr>
          <w:rFonts w:cs="Arial"/>
          <w:sz w:val="20"/>
        </w:rPr>
        <w:t xml:space="preserve"> all Confidential Information and </w:t>
      </w:r>
      <w:r w:rsidRPr="006778E6">
        <w:rPr>
          <w:rFonts w:cs="Arial"/>
          <w:sz w:val="20"/>
        </w:rPr>
        <w:t xml:space="preserve">the </w:t>
      </w:r>
      <w:r w:rsidR="007D1596" w:rsidRPr="006778E6">
        <w:rPr>
          <w:rFonts w:cs="Arial"/>
          <w:sz w:val="20"/>
        </w:rPr>
        <w:t>Customer</w:t>
      </w:r>
      <w:r w:rsidRPr="006778E6">
        <w:rPr>
          <w:rFonts w:cs="Arial"/>
          <w:sz w:val="20"/>
        </w:rPr>
        <w:t xml:space="preserve">‘s Personal Data in its possession or in the possession or under the control of any permitted suppliers or Sub-Contractors, which was obtained or produced in the course of providing the </w:t>
      </w:r>
      <w:r w:rsidR="00AB51E9" w:rsidRPr="006778E6">
        <w:rPr>
          <w:rFonts w:cs="Arial"/>
          <w:sz w:val="20"/>
        </w:rPr>
        <w:t>Contract Services</w:t>
      </w:r>
      <w:r w:rsidRPr="006778E6">
        <w:rPr>
          <w:rFonts w:cs="Arial"/>
          <w:sz w:val="20"/>
        </w:rPr>
        <w:t>;</w:t>
      </w:r>
      <w:bookmarkEnd w:id="99"/>
    </w:p>
    <w:p w14:paraId="450DC4FF" w14:textId="77777777" w:rsidR="00F807DC" w:rsidRPr="006778E6" w:rsidRDefault="007562F7">
      <w:pPr>
        <w:pStyle w:val="Heading3"/>
        <w:rPr>
          <w:rFonts w:cs="Arial"/>
          <w:sz w:val="20"/>
        </w:rPr>
      </w:pPr>
      <w:r w:rsidRPr="006778E6">
        <w:rPr>
          <w:rFonts w:cs="Arial"/>
          <w:sz w:val="20"/>
        </w:rPr>
        <w:t xml:space="preserve">except where the retention of </w:t>
      </w:r>
      <w:r w:rsidR="007D1596" w:rsidRPr="006778E6">
        <w:rPr>
          <w:rFonts w:cs="Arial"/>
          <w:sz w:val="20"/>
        </w:rPr>
        <w:t>Customer</w:t>
      </w:r>
      <w:r w:rsidRPr="006778E6">
        <w:rPr>
          <w:rFonts w:cs="Arial"/>
          <w:sz w:val="20"/>
        </w:rPr>
        <w:t xml:space="preserve">’s </w:t>
      </w:r>
      <w:r w:rsidR="00D67E84" w:rsidRPr="006778E6">
        <w:rPr>
          <w:rFonts w:cs="Arial"/>
          <w:sz w:val="20"/>
        </w:rPr>
        <w:t xml:space="preserve">Personal </w:t>
      </w:r>
      <w:r w:rsidRPr="006778E6">
        <w:rPr>
          <w:rFonts w:cs="Arial"/>
          <w:sz w:val="20"/>
        </w:rPr>
        <w:t>Data is required by Law</w:t>
      </w:r>
      <w:r w:rsidR="00E350E9" w:rsidRPr="006778E6">
        <w:rPr>
          <w:rFonts w:cs="Arial"/>
          <w:sz w:val="20"/>
        </w:rPr>
        <w:t xml:space="preserve"> </w:t>
      </w:r>
      <w:r w:rsidR="00E350E9" w:rsidRPr="006778E6">
        <w:rPr>
          <w:rFonts w:cs="Arial"/>
          <w:color w:val="000000"/>
          <w:sz w:val="20"/>
        </w:rPr>
        <w:t>or regulatory purposes</w:t>
      </w:r>
      <w:r w:rsidRPr="006778E6">
        <w:rPr>
          <w:rFonts w:cs="Arial"/>
          <w:sz w:val="20"/>
        </w:rPr>
        <w:t xml:space="preserve">, </w:t>
      </w:r>
      <w:r w:rsidR="00D67E84" w:rsidRPr="006778E6">
        <w:rPr>
          <w:rFonts w:cs="Arial"/>
          <w:sz w:val="20"/>
        </w:rPr>
        <w:t>promptly</w:t>
      </w:r>
      <w:r w:rsidRPr="006778E6">
        <w:rPr>
          <w:rFonts w:cs="Arial"/>
          <w:sz w:val="20"/>
        </w:rPr>
        <w:t xml:space="preserve"> destroy all copies of the </w:t>
      </w:r>
      <w:r w:rsidR="00CD48EC" w:rsidRPr="006778E6">
        <w:rPr>
          <w:rFonts w:cs="Arial"/>
          <w:sz w:val="20"/>
        </w:rPr>
        <w:t>Customer</w:t>
      </w:r>
      <w:r w:rsidR="00994DFD" w:rsidRPr="006778E6">
        <w:rPr>
          <w:rFonts w:cs="Arial"/>
          <w:sz w:val="20"/>
        </w:rPr>
        <w:t>’s</w:t>
      </w:r>
      <w:r w:rsidR="00CD48EC" w:rsidRPr="006778E6">
        <w:rPr>
          <w:rFonts w:cs="Arial"/>
          <w:sz w:val="20"/>
        </w:rPr>
        <w:t xml:space="preserve"> Personal Data</w:t>
      </w:r>
      <w:r w:rsidRPr="006778E6">
        <w:rPr>
          <w:rFonts w:cs="Arial"/>
          <w:sz w:val="20"/>
        </w:rPr>
        <w:t xml:space="preserve"> </w:t>
      </w:r>
      <w:r w:rsidRPr="006778E6">
        <w:rPr>
          <w:rFonts w:cs="Arial"/>
          <w:sz w:val="20"/>
        </w:rPr>
        <w:lastRenderedPageBreak/>
        <w:t xml:space="preserve">and provide written confirmation to the </w:t>
      </w:r>
      <w:r w:rsidR="007D1596" w:rsidRPr="006778E6">
        <w:rPr>
          <w:rFonts w:cs="Arial"/>
          <w:sz w:val="20"/>
        </w:rPr>
        <w:t>Customer</w:t>
      </w:r>
      <w:r w:rsidRPr="006778E6">
        <w:rPr>
          <w:rFonts w:cs="Arial"/>
          <w:sz w:val="20"/>
        </w:rPr>
        <w:t xml:space="preserve"> that the data has been destroyed.</w:t>
      </w:r>
    </w:p>
    <w:p w14:paraId="3C4B497F" w14:textId="77777777" w:rsidR="00F807DC" w:rsidRPr="006778E6" w:rsidRDefault="007562F7">
      <w:pPr>
        <w:pStyle w:val="Heading3"/>
        <w:rPr>
          <w:rFonts w:cs="Arial"/>
          <w:sz w:val="20"/>
        </w:rPr>
      </w:pPr>
      <w:r w:rsidRPr="006778E6">
        <w:rPr>
          <w:rFonts w:cs="Arial"/>
          <w:sz w:val="20"/>
        </w:rPr>
        <w:t xml:space="preserve">immediately deliver to the </w:t>
      </w:r>
      <w:r w:rsidR="007D1596" w:rsidRPr="006778E6">
        <w:rPr>
          <w:rFonts w:cs="Arial"/>
          <w:sz w:val="20"/>
        </w:rPr>
        <w:t>Customer</w:t>
      </w:r>
      <w:r w:rsidRPr="006778E6">
        <w:rPr>
          <w:rFonts w:cs="Arial"/>
          <w:sz w:val="20"/>
        </w:rPr>
        <w:t xml:space="preserve"> </w:t>
      </w:r>
      <w:r w:rsidR="00370BE4" w:rsidRPr="006778E6">
        <w:rPr>
          <w:rFonts w:cs="Arial"/>
          <w:sz w:val="20"/>
        </w:rPr>
        <w:t xml:space="preserve">in good working order (but subject to allowance for reasonable wear and tear) </w:t>
      </w:r>
      <w:r w:rsidRPr="006778E6">
        <w:rPr>
          <w:rFonts w:cs="Arial"/>
          <w:sz w:val="20"/>
        </w:rPr>
        <w:t xml:space="preserve">all </w:t>
      </w:r>
      <w:r w:rsidR="00370BE4" w:rsidRPr="006778E6">
        <w:rPr>
          <w:rFonts w:cs="Arial"/>
          <w:sz w:val="20"/>
        </w:rPr>
        <w:t>the property</w:t>
      </w:r>
      <w:r w:rsidR="00840A1C" w:rsidRPr="006778E6">
        <w:rPr>
          <w:rFonts w:cs="Arial"/>
          <w:sz w:val="20"/>
        </w:rPr>
        <w:t xml:space="preserve"> </w:t>
      </w:r>
      <w:r w:rsidR="00370BE4" w:rsidRPr="006778E6">
        <w:rPr>
          <w:rFonts w:cs="Arial"/>
          <w:sz w:val="20"/>
        </w:rPr>
        <w:t>(including materials, documents, information and access keys but excluding</w:t>
      </w:r>
      <w:r w:rsidR="00840A1C" w:rsidRPr="006778E6">
        <w:rPr>
          <w:rFonts w:cs="Arial"/>
          <w:sz w:val="20"/>
        </w:rPr>
        <w:t xml:space="preserve"> </w:t>
      </w:r>
      <w:r w:rsidR="00370BE4" w:rsidRPr="006778E6">
        <w:rPr>
          <w:rFonts w:cs="Arial"/>
          <w:sz w:val="20"/>
        </w:rPr>
        <w:t>real property and IPR)</w:t>
      </w:r>
      <w:r w:rsidR="00840A1C" w:rsidRPr="006778E6">
        <w:rPr>
          <w:rFonts w:cs="Arial"/>
          <w:sz w:val="20"/>
        </w:rPr>
        <w:t xml:space="preserve"> issued or made available to the </w:t>
      </w:r>
      <w:r w:rsidR="004104F4" w:rsidRPr="006778E6">
        <w:rPr>
          <w:rFonts w:cs="Arial"/>
          <w:sz w:val="20"/>
        </w:rPr>
        <w:t>Supplier</w:t>
      </w:r>
      <w:r w:rsidR="00840A1C" w:rsidRPr="006778E6">
        <w:rPr>
          <w:rFonts w:cs="Arial"/>
          <w:sz w:val="20"/>
        </w:rPr>
        <w:t xml:space="preserve"> by the </w:t>
      </w:r>
      <w:r w:rsidR="007D1596" w:rsidRPr="006778E6">
        <w:rPr>
          <w:rFonts w:cs="Arial"/>
          <w:sz w:val="20"/>
        </w:rPr>
        <w:t>Customer</w:t>
      </w:r>
      <w:r w:rsidR="00840A1C" w:rsidRPr="006778E6">
        <w:rPr>
          <w:rFonts w:cs="Arial"/>
          <w:sz w:val="20"/>
        </w:rPr>
        <w:t xml:space="preserve"> in connection with the Contract</w:t>
      </w:r>
      <w:r w:rsidRPr="006778E6">
        <w:rPr>
          <w:rFonts w:cs="Arial"/>
          <w:sz w:val="20"/>
        </w:rPr>
        <w:t xml:space="preserve"> provided to the </w:t>
      </w:r>
      <w:r w:rsidR="004104F4" w:rsidRPr="006778E6">
        <w:rPr>
          <w:rFonts w:cs="Arial"/>
          <w:sz w:val="20"/>
        </w:rPr>
        <w:t>Supplier</w:t>
      </w:r>
      <w:r w:rsidRPr="006778E6">
        <w:rPr>
          <w:rFonts w:cs="Arial"/>
          <w:sz w:val="20"/>
        </w:rPr>
        <w:t>;</w:t>
      </w:r>
    </w:p>
    <w:p w14:paraId="2F4F6554" w14:textId="77777777" w:rsidR="0035256A" w:rsidRPr="006778E6" w:rsidRDefault="0035256A">
      <w:pPr>
        <w:pStyle w:val="Heading3"/>
        <w:rPr>
          <w:rFonts w:cs="Arial"/>
          <w:sz w:val="20"/>
        </w:rPr>
      </w:pPr>
      <w:r w:rsidRPr="006778E6">
        <w:rPr>
          <w:rFonts w:cs="Arial"/>
          <w:sz w:val="20"/>
        </w:rPr>
        <w:t xml:space="preserve">vacate, and procure that the </w:t>
      </w:r>
      <w:r w:rsidR="004104F4" w:rsidRPr="006778E6">
        <w:rPr>
          <w:rFonts w:cs="Arial"/>
          <w:sz w:val="20"/>
        </w:rPr>
        <w:t>Supplier</w:t>
      </w:r>
      <w:r w:rsidRPr="006778E6">
        <w:rPr>
          <w:rFonts w:cs="Arial"/>
          <w:sz w:val="20"/>
        </w:rPr>
        <w:t xml:space="preserve">’s Staff vacate, any premises of the </w:t>
      </w:r>
      <w:r w:rsidR="007D1596" w:rsidRPr="006778E6">
        <w:rPr>
          <w:rFonts w:cs="Arial"/>
          <w:sz w:val="20"/>
        </w:rPr>
        <w:t>Customer</w:t>
      </w:r>
      <w:r w:rsidRPr="006778E6">
        <w:rPr>
          <w:rFonts w:cs="Arial"/>
          <w:sz w:val="20"/>
        </w:rPr>
        <w:t xml:space="preserve"> occupied for the purposes of providing the Contract Services;</w:t>
      </w:r>
    </w:p>
    <w:p w14:paraId="13EF1957" w14:textId="77777777" w:rsidR="00F807DC" w:rsidRPr="006778E6" w:rsidRDefault="007562F7">
      <w:pPr>
        <w:pStyle w:val="Heading3"/>
        <w:rPr>
          <w:rFonts w:cs="Arial"/>
          <w:sz w:val="20"/>
        </w:rPr>
      </w:pPr>
      <w:r w:rsidRPr="006778E6">
        <w:rPr>
          <w:rFonts w:cs="Arial"/>
          <w:sz w:val="20"/>
        </w:rPr>
        <w:t xml:space="preserve">return to the </w:t>
      </w:r>
      <w:r w:rsidR="007D1596" w:rsidRPr="006778E6">
        <w:rPr>
          <w:rFonts w:cs="Arial"/>
          <w:sz w:val="20"/>
        </w:rPr>
        <w:t>Customer</w:t>
      </w:r>
      <w:r w:rsidRPr="006778E6">
        <w:rPr>
          <w:rFonts w:cs="Arial"/>
          <w:sz w:val="20"/>
        </w:rPr>
        <w:t xml:space="preserve"> any sums prepaid in respect of the </w:t>
      </w:r>
      <w:r w:rsidR="00162C54" w:rsidRPr="006778E6">
        <w:rPr>
          <w:rFonts w:cs="Arial"/>
          <w:sz w:val="20"/>
        </w:rPr>
        <w:t>Contract Services</w:t>
      </w:r>
      <w:r w:rsidR="00706BB4" w:rsidRPr="006778E6">
        <w:rPr>
          <w:rFonts w:cs="Arial"/>
          <w:sz w:val="20"/>
        </w:rPr>
        <w:t xml:space="preserve"> </w:t>
      </w:r>
      <w:r w:rsidRPr="006778E6">
        <w:rPr>
          <w:rFonts w:cs="Arial"/>
          <w:sz w:val="20"/>
        </w:rPr>
        <w:t>not provided by the date of expiry or termination (howsoever arising); and</w:t>
      </w:r>
    </w:p>
    <w:p w14:paraId="56ABDF91" w14:textId="77777777" w:rsidR="00F807DC" w:rsidRPr="006778E6" w:rsidRDefault="007562F7">
      <w:pPr>
        <w:pStyle w:val="Heading3"/>
        <w:rPr>
          <w:rFonts w:cs="Arial"/>
          <w:sz w:val="20"/>
        </w:rPr>
      </w:pPr>
      <w:bookmarkStart w:id="100" w:name="_Ref313369748"/>
      <w:r w:rsidRPr="006778E6">
        <w:rPr>
          <w:rFonts w:cs="Arial"/>
          <w:sz w:val="20"/>
        </w:rPr>
        <w:t xml:space="preserve">promptly provide all information concerning the provision of the </w:t>
      </w:r>
      <w:r w:rsidR="00162C54" w:rsidRPr="006778E6">
        <w:rPr>
          <w:rFonts w:cs="Arial"/>
          <w:sz w:val="20"/>
        </w:rPr>
        <w:t>Contract Services</w:t>
      </w:r>
      <w:r w:rsidR="00706BB4" w:rsidRPr="006778E6">
        <w:rPr>
          <w:rFonts w:cs="Arial"/>
          <w:sz w:val="20"/>
        </w:rPr>
        <w:t xml:space="preserve"> </w:t>
      </w:r>
      <w:r w:rsidRPr="006778E6">
        <w:rPr>
          <w:rFonts w:cs="Arial"/>
          <w:sz w:val="20"/>
        </w:rPr>
        <w:t xml:space="preserve">which may reasonably be requested by the </w:t>
      </w:r>
      <w:r w:rsidR="007D1596" w:rsidRPr="006778E6">
        <w:rPr>
          <w:rFonts w:cs="Arial"/>
          <w:sz w:val="20"/>
        </w:rPr>
        <w:t>Customer</w:t>
      </w:r>
      <w:r w:rsidR="00962D53" w:rsidRPr="006778E6">
        <w:rPr>
          <w:rFonts w:cs="Arial"/>
          <w:sz w:val="20"/>
        </w:rPr>
        <w:t xml:space="preserve"> </w:t>
      </w:r>
      <w:r w:rsidRPr="006778E6">
        <w:rPr>
          <w:rFonts w:cs="Arial"/>
          <w:sz w:val="20"/>
        </w:rPr>
        <w:t xml:space="preserve">for the purposes of adequately understanding the manner in which the </w:t>
      </w:r>
      <w:r w:rsidR="00162C54" w:rsidRPr="006778E6">
        <w:rPr>
          <w:rFonts w:cs="Arial"/>
          <w:sz w:val="20"/>
        </w:rPr>
        <w:t>Contract Services</w:t>
      </w:r>
      <w:r w:rsidR="00706BB4" w:rsidRPr="006778E6">
        <w:rPr>
          <w:rFonts w:cs="Arial"/>
          <w:sz w:val="20"/>
        </w:rPr>
        <w:t xml:space="preserve"> </w:t>
      </w:r>
      <w:r w:rsidRPr="006778E6">
        <w:rPr>
          <w:rFonts w:cs="Arial"/>
          <w:sz w:val="20"/>
        </w:rPr>
        <w:t xml:space="preserve">have been provided or for the purpose of allowing the </w:t>
      </w:r>
      <w:r w:rsidR="007D1596" w:rsidRPr="006778E6">
        <w:rPr>
          <w:rFonts w:cs="Arial"/>
          <w:sz w:val="20"/>
        </w:rPr>
        <w:t>Customer</w:t>
      </w:r>
      <w:r w:rsidRPr="006778E6">
        <w:rPr>
          <w:rFonts w:cs="Arial"/>
          <w:sz w:val="20"/>
        </w:rPr>
        <w:t xml:space="preserve"> or </w:t>
      </w:r>
      <w:r w:rsidR="00962D53" w:rsidRPr="006778E6">
        <w:rPr>
          <w:rFonts w:cs="Arial"/>
          <w:sz w:val="20"/>
        </w:rPr>
        <w:t>any r</w:t>
      </w:r>
      <w:r w:rsidRPr="006778E6">
        <w:rPr>
          <w:rFonts w:cs="Arial"/>
          <w:sz w:val="20"/>
        </w:rPr>
        <w:t xml:space="preserve">eplacement </w:t>
      </w:r>
      <w:r w:rsidR="00962D53" w:rsidRPr="006778E6">
        <w:rPr>
          <w:rFonts w:cs="Arial"/>
          <w:sz w:val="20"/>
        </w:rPr>
        <w:t>Supplier</w:t>
      </w:r>
      <w:r w:rsidRPr="006778E6">
        <w:rPr>
          <w:rFonts w:cs="Arial"/>
          <w:sz w:val="20"/>
        </w:rPr>
        <w:t xml:space="preserve"> to conduct due diligence.</w:t>
      </w:r>
      <w:bookmarkEnd w:id="100"/>
    </w:p>
    <w:p w14:paraId="1AACAA06" w14:textId="77777777" w:rsidR="00A4589E" w:rsidRPr="006778E6" w:rsidRDefault="008447C4" w:rsidP="00A4589E">
      <w:pPr>
        <w:pStyle w:val="Heading2"/>
        <w:tabs>
          <w:tab w:val="num" w:pos="720"/>
        </w:tabs>
        <w:ind w:left="720"/>
        <w:rPr>
          <w:rFonts w:cs="Arial"/>
          <w:sz w:val="20"/>
        </w:rPr>
      </w:pPr>
      <w:r w:rsidRPr="006778E6">
        <w:rPr>
          <w:rFonts w:cs="Arial"/>
          <w:sz w:val="20"/>
        </w:rPr>
        <w:t>Not used</w:t>
      </w:r>
    </w:p>
    <w:p w14:paraId="6D0374AE" w14:textId="77777777" w:rsidR="00A4589E" w:rsidRPr="006778E6" w:rsidRDefault="00A4589E" w:rsidP="00820CAD">
      <w:pPr>
        <w:pStyle w:val="Heading3"/>
        <w:numPr>
          <w:ilvl w:val="0"/>
          <w:numId w:val="0"/>
        </w:numPr>
        <w:ind w:left="1800"/>
        <w:rPr>
          <w:rFonts w:cs="Arial"/>
          <w:sz w:val="20"/>
        </w:rPr>
      </w:pPr>
    </w:p>
    <w:p w14:paraId="38A02282" w14:textId="77777777" w:rsidR="00F807DC" w:rsidRPr="006778E6" w:rsidRDefault="007562F7" w:rsidP="00A4589E">
      <w:pPr>
        <w:pStyle w:val="Heading2"/>
        <w:tabs>
          <w:tab w:val="num" w:pos="720"/>
        </w:tabs>
        <w:ind w:left="720"/>
        <w:rPr>
          <w:rFonts w:cs="Arial"/>
          <w:sz w:val="20"/>
        </w:rPr>
      </w:pPr>
      <w:r w:rsidRPr="006778E6">
        <w:rPr>
          <w:rFonts w:cs="Arial"/>
          <w:sz w:val="20"/>
        </w:rPr>
        <w:t>Save as otherwise expressly provided in the Contract:</w:t>
      </w:r>
    </w:p>
    <w:p w14:paraId="7258B342" w14:textId="77777777" w:rsidR="00F807DC" w:rsidRPr="006778E6" w:rsidRDefault="007562F7" w:rsidP="00A4589E">
      <w:pPr>
        <w:pStyle w:val="Heading3"/>
        <w:rPr>
          <w:rFonts w:cs="Arial"/>
          <w:sz w:val="20"/>
        </w:rPr>
      </w:pPr>
      <w:r w:rsidRPr="006778E6">
        <w:rPr>
          <w:rFonts w:cs="Arial"/>
          <w:sz w:val="20"/>
        </w:rPr>
        <w:t>termination or expiry of the Contract shall be without prejudice to any rights, remedies or obligations accrued under the Contract prior to termination or expiration and nothing in the Contract shall prejudice the right of either Party to recover any amount outstanding at the time of such termination or expiry; and</w:t>
      </w:r>
    </w:p>
    <w:p w14:paraId="4FE1E99B" w14:textId="77777777" w:rsidR="00F807DC" w:rsidRPr="006778E6" w:rsidRDefault="007562F7" w:rsidP="00A4589E">
      <w:pPr>
        <w:pStyle w:val="Heading3"/>
        <w:rPr>
          <w:rFonts w:cs="Arial"/>
          <w:sz w:val="20"/>
        </w:rPr>
      </w:pPr>
      <w:r w:rsidRPr="006778E6">
        <w:rPr>
          <w:rFonts w:cs="Arial"/>
          <w:sz w:val="20"/>
        </w:rPr>
        <w:t xml:space="preserve">termination of the Contract shall not affect the continuing rights, remedies or obligations of the </w:t>
      </w:r>
      <w:r w:rsidR="007D1596" w:rsidRPr="006778E6">
        <w:rPr>
          <w:rFonts w:cs="Arial"/>
          <w:sz w:val="20"/>
        </w:rPr>
        <w:t>Customer</w:t>
      </w:r>
      <w:r w:rsidRPr="006778E6">
        <w:rPr>
          <w:rFonts w:cs="Arial"/>
          <w:sz w:val="20"/>
        </w:rPr>
        <w:t xml:space="preserve"> or the </w:t>
      </w:r>
      <w:r w:rsidR="004104F4" w:rsidRPr="006778E6">
        <w:rPr>
          <w:rFonts w:cs="Arial"/>
          <w:sz w:val="20"/>
        </w:rPr>
        <w:t>Supplier</w:t>
      </w:r>
      <w:r w:rsidRPr="006778E6">
        <w:rPr>
          <w:rFonts w:cs="Arial"/>
          <w:sz w:val="20"/>
        </w:rPr>
        <w:t xml:space="preserve"> under </w:t>
      </w:r>
      <w:r w:rsidR="001F58EB" w:rsidRPr="006778E6">
        <w:rPr>
          <w:rFonts w:cs="Arial"/>
          <w:sz w:val="20"/>
        </w:rPr>
        <w:t xml:space="preserve">the following </w:t>
      </w:r>
      <w:r w:rsidRPr="006778E6">
        <w:rPr>
          <w:rFonts w:cs="Arial"/>
          <w:sz w:val="20"/>
        </w:rPr>
        <w:t>Clauses</w:t>
      </w:r>
      <w:r w:rsidR="00385CAD" w:rsidRPr="006778E6">
        <w:rPr>
          <w:rFonts w:cs="Arial"/>
          <w:sz w:val="20"/>
        </w:rPr>
        <w:t>:</w:t>
      </w:r>
      <w:r w:rsidR="001F58EB" w:rsidRPr="006778E6">
        <w:rPr>
          <w:rFonts w:cs="Arial"/>
          <w:sz w:val="20"/>
        </w:rPr>
        <w:t xml:space="preserve"> </w:t>
      </w:r>
      <w:r w:rsidR="00385CAD" w:rsidRPr="006778E6">
        <w:rPr>
          <w:rFonts w:cs="Arial"/>
          <w:sz w:val="20"/>
        </w:rPr>
        <w:t>Clause 3</w:t>
      </w:r>
      <w:r w:rsidR="00621BF7" w:rsidRPr="006778E6">
        <w:rPr>
          <w:rFonts w:cs="Arial"/>
          <w:sz w:val="20"/>
        </w:rPr>
        <w:t xml:space="preserve"> (</w:t>
      </w:r>
      <w:r w:rsidR="00BB37E1" w:rsidRPr="006778E6">
        <w:rPr>
          <w:rFonts w:cs="Arial"/>
          <w:sz w:val="20"/>
        </w:rPr>
        <w:t xml:space="preserve">Payment and </w:t>
      </w:r>
      <w:r w:rsidR="00385CAD" w:rsidRPr="006778E6">
        <w:rPr>
          <w:rFonts w:cs="Arial"/>
          <w:sz w:val="20"/>
        </w:rPr>
        <w:t>Charges</w:t>
      </w:r>
      <w:r w:rsidR="00621BF7" w:rsidRPr="006778E6">
        <w:rPr>
          <w:rFonts w:cs="Arial"/>
          <w:sz w:val="20"/>
        </w:rPr>
        <w:t>)</w:t>
      </w:r>
      <w:r w:rsidR="00BB37E1" w:rsidRPr="006778E6">
        <w:rPr>
          <w:rFonts w:cs="Arial"/>
          <w:sz w:val="20"/>
        </w:rPr>
        <w:t xml:space="preserve">; </w:t>
      </w:r>
      <w:r w:rsidR="00385CAD" w:rsidRPr="006778E6">
        <w:rPr>
          <w:rFonts w:cs="Arial"/>
          <w:sz w:val="20"/>
        </w:rPr>
        <w:t>Clause 4 (Limitations); Clause 5 (</w:t>
      </w:r>
      <w:r w:rsidR="00BB37E1" w:rsidRPr="006778E6">
        <w:rPr>
          <w:rFonts w:cs="Arial"/>
          <w:sz w:val="20"/>
        </w:rPr>
        <w:t>Intellectual Property Rights</w:t>
      </w:r>
      <w:r w:rsidR="00385CAD" w:rsidRPr="006778E6">
        <w:rPr>
          <w:rFonts w:cs="Arial"/>
          <w:sz w:val="20"/>
        </w:rPr>
        <w:t>)</w:t>
      </w:r>
      <w:r w:rsidR="00BB37E1" w:rsidRPr="006778E6">
        <w:rPr>
          <w:rFonts w:cs="Arial"/>
          <w:sz w:val="20"/>
        </w:rPr>
        <w:t xml:space="preserve">; </w:t>
      </w:r>
      <w:r w:rsidR="00385CAD" w:rsidRPr="006778E6">
        <w:rPr>
          <w:rFonts w:cs="Arial"/>
          <w:sz w:val="20"/>
        </w:rPr>
        <w:t>Clause 6.1 (</w:t>
      </w:r>
      <w:r w:rsidR="00BB37E1" w:rsidRPr="006778E6">
        <w:rPr>
          <w:rFonts w:cs="Arial"/>
          <w:sz w:val="20"/>
        </w:rPr>
        <w:t>Protection of Personal Data</w:t>
      </w:r>
      <w:r w:rsidR="00385CAD" w:rsidRPr="006778E6">
        <w:rPr>
          <w:rFonts w:cs="Arial"/>
          <w:sz w:val="20"/>
        </w:rPr>
        <w:t>)</w:t>
      </w:r>
      <w:r w:rsidR="00BB37E1" w:rsidRPr="006778E6">
        <w:rPr>
          <w:rFonts w:cs="Arial"/>
          <w:sz w:val="20"/>
        </w:rPr>
        <w:t xml:space="preserve">; </w:t>
      </w:r>
      <w:r w:rsidR="00385CAD" w:rsidRPr="006778E6">
        <w:rPr>
          <w:rFonts w:cs="Arial"/>
          <w:sz w:val="20"/>
        </w:rPr>
        <w:t>Clause 6.2 (</w:t>
      </w:r>
      <w:r w:rsidR="00BB37E1" w:rsidRPr="006778E6">
        <w:rPr>
          <w:rFonts w:cs="Arial"/>
          <w:sz w:val="20"/>
        </w:rPr>
        <w:t xml:space="preserve">Confidentiality; </w:t>
      </w:r>
      <w:r w:rsidR="00385CAD" w:rsidRPr="006778E6">
        <w:rPr>
          <w:rFonts w:cs="Arial"/>
          <w:sz w:val="20"/>
        </w:rPr>
        <w:t>Clause 6.3 (</w:t>
      </w:r>
      <w:r w:rsidR="00BB37E1" w:rsidRPr="006778E6">
        <w:rPr>
          <w:rFonts w:cs="Arial"/>
          <w:sz w:val="20"/>
        </w:rPr>
        <w:t>Official Secrets Act</w:t>
      </w:r>
      <w:r w:rsidR="00385CAD" w:rsidRPr="006778E6">
        <w:rPr>
          <w:rFonts w:cs="Arial"/>
          <w:sz w:val="20"/>
        </w:rPr>
        <w:t>)</w:t>
      </w:r>
      <w:r w:rsidR="00BB37E1" w:rsidRPr="006778E6">
        <w:rPr>
          <w:rFonts w:cs="Arial"/>
          <w:sz w:val="20"/>
        </w:rPr>
        <w:t xml:space="preserve">; </w:t>
      </w:r>
      <w:r w:rsidR="00385CAD" w:rsidRPr="006778E6">
        <w:rPr>
          <w:rFonts w:cs="Arial"/>
          <w:sz w:val="20"/>
        </w:rPr>
        <w:t>Clause 6.4 (</w:t>
      </w:r>
      <w:r w:rsidR="00BB37E1" w:rsidRPr="006778E6">
        <w:rPr>
          <w:rFonts w:cs="Arial"/>
          <w:sz w:val="20"/>
        </w:rPr>
        <w:t>Freedom of Information</w:t>
      </w:r>
      <w:r w:rsidR="00385CAD" w:rsidRPr="006778E6">
        <w:rPr>
          <w:rFonts w:cs="Arial"/>
          <w:sz w:val="20"/>
        </w:rPr>
        <w:t>)</w:t>
      </w:r>
      <w:r w:rsidR="00BB37E1" w:rsidRPr="006778E6">
        <w:rPr>
          <w:rFonts w:cs="Arial"/>
          <w:sz w:val="20"/>
        </w:rPr>
        <w:t xml:space="preserve">; </w:t>
      </w:r>
      <w:r w:rsidR="00385CAD" w:rsidRPr="006778E6">
        <w:rPr>
          <w:rFonts w:cs="Arial"/>
          <w:sz w:val="20"/>
        </w:rPr>
        <w:t>Clause 11 (</w:t>
      </w:r>
      <w:r w:rsidR="001F58EB" w:rsidRPr="006778E6">
        <w:rPr>
          <w:rFonts w:cs="Arial"/>
          <w:sz w:val="20"/>
        </w:rPr>
        <w:t>P</w:t>
      </w:r>
      <w:r w:rsidR="00BB37E1" w:rsidRPr="006778E6">
        <w:rPr>
          <w:rFonts w:cs="Arial"/>
          <w:sz w:val="20"/>
        </w:rPr>
        <w:t>revention</w:t>
      </w:r>
      <w:r w:rsidR="001F58EB" w:rsidRPr="006778E6">
        <w:rPr>
          <w:rFonts w:cs="Arial"/>
          <w:sz w:val="20"/>
        </w:rPr>
        <w:t xml:space="preserve"> </w:t>
      </w:r>
      <w:r w:rsidR="00BB37E1" w:rsidRPr="006778E6">
        <w:rPr>
          <w:rFonts w:cs="Arial"/>
          <w:sz w:val="20"/>
        </w:rPr>
        <w:t>of Bribery and Corruption</w:t>
      </w:r>
      <w:r w:rsidR="00385CAD" w:rsidRPr="006778E6">
        <w:rPr>
          <w:rFonts w:cs="Arial"/>
          <w:sz w:val="20"/>
        </w:rPr>
        <w:t>)</w:t>
      </w:r>
      <w:r w:rsidR="00BB37E1" w:rsidRPr="006778E6">
        <w:rPr>
          <w:rFonts w:cs="Arial"/>
          <w:sz w:val="20"/>
        </w:rPr>
        <w:t xml:space="preserve">; </w:t>
      </w:r>
      <w:r w:rsidR="00385CAD" w:rsidRPr="006778E6">
        <w:rPr>
          <w:rFonts w:cs="Arial"/>
          <w:sz w:val="20"/>
        </w:rPr>
        <w:t>Clause 13 (</w:t>
      </w:r>
      <w:r w:rsidR="00BB37E1" w:rsidRPr="006778E6">
        <w:rPr>
          <w:rFonts w:cs="Arial"/>
          <w:sz w:val="20"/>
        </w:rPr>
        <w:t>Prevention of Fraud</w:t>
      </w:r>
      <w:r w:rsidR="00385CAD" w:rsidRPr="006778E6">
        <w:rPr>
          <w:rFonts w:cs="Arial"/>
          <w:sz w:val="20"/>
        </w:rPr>
        <w:t>)</w:t>
      </w:r>
      <w:r w:rsidR="00BB37E1" w:rsidRPr="006778E6">
        <w:rPr>
          <w:rFonts w:cs="Arial"/>
          <w:sz w:val="20"/>
        </w:rPr>
        <w:t xml:space="preserve">; </w:t>
      </w:r>
      <w:r w:rsidR="00385CAD" w:rsidRPr="006778E6">
        <w:rPr>
          <w:rFonts w:cs="Arial"/>
          <w:sz w:val="20"/>
        </w:rPr>
        <w:t>Clause 21 (</w:t>
      </w:r>
      <w:r w:rsidR="001F58EB" w:rsidRPr="006778E6">
        <w:rPr>
          <w:rFonts w:cs="Arial"/>
          <w:sz w:val="20"/>
        </w:rPr>
        <w:t xml:space="preserve">Contracts (Rights of </w:t>
      </w:r>
      <w:r w:rsidR="00621BF7" w:rsidRPr="006778E6">
        <w:rPr>
          <w:rFonts w:cs="Arial"/>
          <w:sz w:val="20"/>
        </w:rPr>
        <w:t>T</w:t>
      </w:r>
      <w:r w:rsidR="001F58EB" w:rsidRPr="006778E6">
        <w:rPr>
          <w:rFonts w:cs="Arial"/>
          <w:sz w:val="20"/>
        </w:rPr>
        <w:t>h</w:t>
      </w:r>
      <w:r w:rsidR="00621BF7" w:rsidRPr="006778E6">
        <w:rPr>
          <w:rFonts w:cs="Arial"/>
          <w:sz w:val="20"/>
        </w:rPr>
        <w:t>ird Parties</w:t>
      </w:r>
      <w:r w:rsidR="00385CAD" w:rsidRPr="006778E6">
        <w:rPr>
          <w:rFonts w:cs="Arial"/>
          <w:sz w:val="20"/>
        </w:rPr>
        <w:t>) Act);</w:t>
      </w:r>
      <w:r w:rsidR="00621BF7" w:rsidRPr="006778E6">
        <w:rPr>
          <w:rFonts w:cs="Arial"/>
          <w:sz w:val="20"/>
        </w:rPr>
        <w:t xml:space="preserve"> </w:t>
      </w:r>
      <w:r w:rsidR="00385CAD" w:rsidRPr="006778E6">
        <w:rPr>
          <w:rFonts w:cs="Arial"/>
          <w:sz w:val="20"/>
        </w:rPr>
        <w:t>Clause 23.1 (</w:t>
      </w:r>
      <w:r w:rsidR="00621BF7" w:rsidRPr="006778E6">
        <w:rPr>
          <w:rFonts w:cs="Arial"/>
          <w:sz w:val="20"/>
        </w:rPr>
        <w:t>Governing L</w:t>
      </w:r>
      <w:r w:rsidR="001F58EB" w:rsidRPr="006778E6">
        <w:rPr>
          <w:rFonts w:cs="Arial"/>
          <w:sz w:val="20"/>
        </w:rPr>
        <w:t>aw and Jurisdiction</w:t>
      </w:r>
      <w:r w:rsidR="00385CAD" w:rsidRPr="006778E6">
        <w:rPr>
          <w:rFonts w:cs="Arial"/>
          <w:sz w:val="20"/>
        </w:rPr>
        <w:t>)</w:t>
      </w:r>
      <w:r w:rsidR="0086551D" w:rsidRPr="006778E6">
        <w:rPr>
          <w:rFonts w:cs="Arial"/>
          <w:sz w:val="20"/>
        </w:rPr>
        <w:t xml:space="preserve"> and, without limitation to the foregoing, any other provision of the Contract which expressly or by implication is to be performed or observed notwithstanding termination or expiry shall survive the termination or expiry of the Contract</w:t>
      </w:r>
      <w:r w:rsidR="00385CAD" w:rsidRPr="006778E6">
        <w:rPr>
          <w:rFonts w:cs="Arial"/>
          <w:sz w:val="20"/>
        </w:rPr>
        <w:t>.</w:t>
      </w:r>
    </w:p>
    <w:p w14:paraId="28CBB840" w14:textId="77777777" w:rsidR="00F807DC" w:rsidRPr="006778E6" w:rsidRDefault="007562F7">
      <w:pPr>
        <w:pStyle w:val="Heading1"/>
        <w:keepNext/>
        <w:rPr>
          <w:rFonts w:cs="Arial"/>
          <w:sz w:val="20"/>
        </w:rPr>
      </w:pPr>
      <w:bookmarkStart w:id="101" w:name="_Ref313373915"/>
      <w:bookmarkStart w:id="102" w:name="_Toc428362685"/>
      <w:r w:rsidRPr="006778E6">
        <w:rPr>
          <w:rFonts w:cs="Arial"/>
          <w:sz w:val="20"/>
        </w:rPr>
        <w:t>PUBLICITY, MEDIA AND OFFICIAL ENQUIRIES</w:t>
      </w:r>
      <w:bookmarkEnd w:id="101"/>
      <w:bookmarkEnd w:id="102"/>
    </w:p>
    <w:p w14:paraId="2A683A08" w14:textId="77777777" w:rsidR="00F807DC" w:rsidRPr="006778E6" w:rsidRDefault="007562F7">
      <w:pPr>
        <w:pStyle w:val="Heading2"/>
        <w:tabs>
          <w:tab w:val="num" w:pos="720"/>
        </w:tabs>
        <w:ind w:left="720"/>
        <w:rPr>
          <w:rFonts w:cs="Arial"/>
          <w:sz w:val="20"/>
        </w:rPr>
      </w:pPr>
      <w:bookmarkStart w:id="103" w:name="_Ref313373921"/>
      <w:r w:rsidRPr="006778E6">
        <w:rPr>
          <w:rFonts w:cs="Arial"/>
          <w:sz w:val="20"/>
        </w:rPr>
        <w:t xml:space="preserve">The </w:t>
      </w:r>
      <w:r w:rsidR="004104F4" w:rsidRPr="006778E6">
        <w:rPr>
          <w:rFonts w:cs="Arial"/>
          <w:sz w:val="20"/>
        </w:rPr>
        <w:t>Supplier</w:t>
      </w:r>
      <w:r w:rsidRPr="006778E6">
        <w:rPr>
          <w:rFonts w:cs="Arial"/>
          <w:sz w:val="20"/>
        </w:rPr>
        <w:t xml:space="preserve"> shall not</w:t>
      </w:r>
      <w:r w:rsidR="00962D53" w:rsidRPr="006778E6">
        <w:rPr>
          <w:rFonts w:cs="Arial"/>
          <w:sz w:val="20"/>
        </w:rPr>
        <w:t>,</w:t>
      </w:r>
      <w:r w:rsidRPr="006778E6">
        <w:rPr>
          <w:rFonts w:cs="Arial"/>
          <w:sz w:val="20"/>
        </w:rPr>
        <w:t xml:space="preserve"> and shall procure that its Sub-Contractors shall not</w:t>
      </w:r>
      <w:r w:rsidR="00962D53" w:rsidRPr="006778E6">
        <w:rPr>
          <w:rFonts w:cs="Arial"/>
          <w:sz w:val="20"/>
        </w:rPr>
        <w:t>,</w:t>
      </w:r>
      <w:r w:rsidRPr="006778E6">
        <w:rPr>
          <w:rFonts w:cs="Arial"/>
          <w:sz w:val="20"/>
        </w:rPr>
        <w:t xml:space="preserve"> make any press announcements or publicise the Contract in any way without </w:t>
      </w:r>
      <w:r w:rsidR="00962D53" w:rsidRPr="006778E6">
        <w:rPr>
          <w:rFonts w:cs="Arial"/>
          <w:sz w:val="20"/>
        </w:rPr>
        <w:t xml:space="preserve">the </w:t>
      </w:r>
      <w:r w:rsidR="007D1596" w:rsidRPr="006778E6">
        <w:rPr>
          <w:rFonts w:cs="Arial"/>
          <w:sz w:val="20"/>
        </w:rPr>
        <w:t>Customer</w:t>
      </w:r>
      <w:r w:rsidR="00962D53" w:rsidRPr="006778E6">
        <w:rPr>
          <w:rFonts w:cs="Arial"/>
          <w:sz w:val="20"/>
        </w:rPr>
        <w:t xml:space="preserve">’s prior written approval </w:t>
      </w:r>
      <w:r w:rsidRPr="006778E6">
        <w:rPr>
          <w:rFonts w:cs="Arial"/>
          <w:sz w:val="20"/>
        </w:rPr>
        <w:t xml:space="preserve">and shall take reasonable steps to ensure that </w:t>
      </w:r>
      <w:r w:rsidR="00706BB4" w:rsidRPr="006778E6">
        <w:rPr>
          <w:rFonts w:cs="Arial"/>
          <w:sz w:val="20"/>
        </w:rPr>
        <w:t xml:space="preserve">the </w:t>
      </w:r>
      <w:r w:rsidR="004104F4" w:rsidRPr="006778E6">
        <w:rPr>
          <w:rFonts w:cs="Arial"/>
          <w:sz w:val="20"/>
        </w:rPr>
        <w:t>Supplier</w:t>
      </w:r>
      <w:r w:rsidR="00706BB4" w:rsidRPr="006778E6">
        <w:rPr>
          <w:rFonts w:cs="Arial"/>
          <w:sz w:val="20"/>
        </w:rPr>
        <w:t>’s</w:t>
      </w:r>
      <w:r w:rsidRPr="006778E6">
        <w:rPr>
          <w:rFonts w:cs="Arial"/>
          <w:sz w:val="20"/>
        </w:rPr>
        <w:t xml:space="preserve"> Staff and professional advisors comply with this </w:t>
      </w:r>
      <w:r w:rsidR="00E6002D" w:rsidRPr="006778E6">
        <w:rPr>
          <w:rFonts w:cs="Arial"/>
          <w:sz w:val="20"/>
        </w:rPr>
        <w:t>Clause </w:t>
      </w:r>
      <w:r w:rsidR="00385CAD" w:rsidRPr="006778E6">
        <w:rPr>
          <w:rFonts w:cs="Arial"/>
          <w:sz w:val="20"/>
        </w:rPr>
        <w:t>10</w:t>
      </w:r>
      <w:r w:rsidRPr="006778E6">
        <w:rPr>
          <w:rFonts w:cs="Arial"/>
          <w:sz w:val="20"/>
        </w:rPr>
        <w:t xml:space="preserve">.  Any such press announcements or publicity proposed under this </w:t>
      </w:r>
      <w:r w:rsidR="00E6002D" w:rsidRPr="006778E6">
        <w:rPr>
          <w:rFonts w:cs="Arial"/>
          <w:sz w:val="20"/>
        </w:rPr>
        <w:t>Clause </w:t>
      </w:r>
      <w:r w:rsidR="00385CAD" w:rsidRPr="006778E6">
        <w:rPr>
          <w:rFonts w:cs="Arial"/>
          <w:sz w:val="20"/>
        </w:rPr>
        <w:t>10</w:t>
      </w:r>
      <w:r w:rsidR="001F58EB" w:rsidRPr="006778E6">
        <w:rPr>
          <w:rFonts w:cs="Arial"/>
          <w:sz w:val="20"/>
        </w:rPr>
        <w:t xml:space="preserve"> shall</w:t>
      </w:r>
      <w:r w:rsidRPr="006778E6">
        <w:rPr>
          <w:rFonts w:cs="Arial"/>
          <w:sz w:val="20"/>
        </w:rPr>
        <w:t xml:space="preserve"> remain subject to the rights relating to Confidential Information and Commercially Sensitive Information,</w:t>
      </w:r>
      <w:bookmarkEnd w:id="103"/>
    </w:p>
    <w:p w14:paraId="7B870305" w14:textId="77777777" w:rsidR="00F807DC" w:rsidRPr="006778E6" w:rsidRDefault="007562F7">
      <w:pPr>
        <w:pStyle w:val="Heading2"/>
        <w:tabs>
          <w:tab w:val="num" w:pos="720"/>
        </w:tabs>
        <w:ind w:left="720"/>
        <w:rPr>
          <w:rFonts w:cs="Arial"/>
          <w:sz w:val="20"/>
        </w:rPr>
      </w:pPr>
      <w:r w:rsidRPr="006778E6">
        <w:rPr>
          <w:rFonts w:cs="Arial"/>
          <w:sz w:val="20"/>
        </w:rPr>
        <w:t xml:space="preserve">Subject to the rights in relation to Confidential Information and Commercially Sensitive Information, the </w:t>
      </w:r>
      <w:r w:rsidR="007D1596" w:rsidRPr="006778E6">
        <w:rPr>
          <w:rFonts w:cs="Arial"/>
          <w:sz w:val="20"/>
        </w:rPr>
        <w:t>Customer</w:t>
      </w:r>
      <w:r w:rsidRPr="006778E6">
        <w:rPr>
          <w:rFonts w:cs="Arial"/>
          <w:sz w:val="20"/>
        </w:rPr>
        <w:t xml:space="preserve"> shall be entitled to publicise </w:t>
      </w:r>
      <w:r w:rsidR="0013772A" w:rsidRPr="006778E6">
        <w:rPr>
          <w:rFonts w:cs="Arial"/>
          <w:sz w:val="20"/>
        </w:rPr>
        <w:t>the Contract</w:t>
      </w:r>
      <w:r w:rsidRPr="006778E6">
        <w:rPr>
          <w:rFonts w:cs="Arial"/>
          <w:sz w:val="20"/>
        </w:rPr>
        <w:t xml:space="preserve"> in accordance with any legal obligation upon the </w:t>
      </w:r>
      <w:r w:rsidR="007D1596" w:rsidRPr="006778E6">
        <w:rPr>
          <w:rFonts w:cs="Arial"/>
          <w:sz w:val="20"/>
        </w:rPr>
        <w:t>Customer</w:t>
      </w:r>
      <w:r w:rsidRPr="006778E6">
        <w:rPr>
          <w:rFonts w:cs="Arial"/>
          <w:sz w:val="20"/>
        </w:rPr>
        <w:t xml:space="preserve"> including any examination of the Contract by the Auditor</w:t>
      </w:r>
      <w:r w:rsidR="006326B6" w:rsidRPr="006778E6">
        <w:rPr>
          <w:rFonts w:cs="Arial"/>
          <w:sz w:val="20"/>
        </w:rPr>
        <w:t>s</w:t>
      </w:r>
      <w:r w:rsidRPr="006778E6">
        <w:rPr>
          <w:rFonts w:cs="Arial"/>
          <w:sz w:val="20"/>
        </w:rPr>
        <w:t>.</w:t>
      </w:r>
    </w:p>
    <w:p w14:paraId="058BC6EA" w14:textId="77777777" w:rsidR="00F807DC" w:rsidRPr="006778E6" w:rsidRDefault="007562F7">
      <w:pPr>
        <w:pStyle w:val="Heading2"/>
        <w:tabs>
          <w:tab w:val="num" w:pos="720"/>
        </w:tabs>
        <w:ind w:left="720"/>
        <w:rPr>
          <w:rFonts w:cs="Arial"/>
          <w:sz w:val="20"/>
        </w:rPr>
      </w:pPr>
      <w:r w:rsidRPr="006778E6">
        <w:rPr>
          <w:rFonts w:cs="Arial"/>
          <w:sz w:val="20"/>
        </w:rPr>
        <w:lastRenderedPageBreak/>
        <w:t xml:space="preserve">The </w:t>
      </w:r>
      <w:r w:rsidR="004104F4" w:rsidRPr="006778E6">
        <w:rPr>
          <w:rFonts w:cs="Arial"/>
          <w:sz w:val="20"/>
        </w:rPr>
        <w:t>Supplier</w:t>
      </w:r>
      <w:r w:rsidRPr="006778E6">
        <w:rPr>
          <w:rFonts w:cs="Arial"/>
          <w:sz w:val="20"/>
        </w:rPr>
        <w:t xml:space="preserve"> shall not do anything or permit to cause anything to be done, which may damage the reputation of the </w:t>
      </w:r>
      <w:r w:rsidR="007D1596" w:rsidRPr="006778E6">
        <w:rPr>
          <w:rFonts w:cs="Arial"/>
          <w:sz w:val="20"/>
        </w:rPr>
        <w:t>Customer</w:t>
      </w:r>
      <w:r w:rsidRPr="006778E6">
        <w:rPr>
          <w:rFonts w:cs="Arial"/>
          <w:sz w:val="20"/>
        </w:rPr>
        <w:t xml:space="preserve"> or bring the </w:t>
      </w:r>
      <w:r w:rsidR="007D1596" w:rsidRPr="006778E6">
        <w:rPr>
          <w:rFonts w:cs="Arial"/>
          <w:sz w:val="20"/>
        </w:rPr>
        <w:t>Customer</w:t>
      </w:r>
      <w:r w:rsidRPr="006778E6">
        <w:rPr>
          <w:rFonts w:cs="Arial"/>
          <w:sz w:val="20"/>
        </w:rPr>
        <w:t xml:space="preserve"> into disrepute. </w:t>
      </w:r>
    </w:p>
    <w:p w14:paraId="5E5AA84B" w14:textId="77777777" w:rsidR="00F807DC" w:rsidRPr="006778E6" w:rsidRDefault="007562F7">
      <w:pPr>
        <w:pStyle w:val="Heading1"/>
        <w:keepNext/>
        <w:rPr>
          <w:rFonts w:cs="Arial"/>
          <w:sz w:val="20"/>
        </w:rPr>
      </w:pPr>
      <w:bookmarkStart w:id="104" w:name="_Ref313370019"/>
      <w:bookmarkStart w:id="105" w:name="_Toc428362686"/>
      <w:r w:rsidRPr="006778E6">
        <w:rPr>
          <w:rFonts w:cs="Arial"/>
          <w:sz w:val="20"/>
        </w:rPr>
        <w:t>PREVENTION OF BRIBERY AND CORRUPTION</w:t>
      </w:r>
      <w:bookmarkEnd w:id="104"/>
      <w:bookmarkEnd w:id="105"/>
    </w:p>
    <w:p w14:paraId="56F7224E" w14:textId="77777777" w:rsidR="00F807DC" w:rsidRPr="006778E6" w:rsidRDefault="007562F7">
      <w:pPr>
        <w:pStyle w:val="Heading2"/>
        <w:keepNext/>
        <w:tabs>
          <w:tab w:val="num" w:pos="720"/>
        </w:tabs>
        <w:ind w:left="720"/>
        <w:rPr>
          <w:rFonts w:cs="Arial"/>
          <w:sz w:val="20"/>
        </w:rPr>
      </w:pPr>
      <w:r w:rsidRPr="006778E6">
        <w:rPr>
          <w:rFonts w:cs="Arial"/>
          <w:sz w:val="20"/>
        </w:rPr>
        <w:t xml:space="preserve">The </w:t>
      </w:r>
      <w:r w:rsidR="004104F4" w:rsidRPr="006778E6">
        <w:rPr>
          <w:rFonts w:cs="Arial"/>
          <w:sz w:val="20"/>
        </w:rPr>
        <w:t>Supplier</w:t>
      </w:r>
      <w:r w:rsidRPr="006778E6">
        <w:rPr>
          <w:rFonts w:cs="Arial"/>
          <w:sz w:val="20"/>
        </w:rPr>
        <w:t xml:space="preserve"> shall not:</w:t>
      </w:r>
    </w:p>
    <w:p w14:paraId="61EBFB1A" w14:textId="77777777" w:rsidR="00F807DC" w:rsidRPr="006778E6" w:rsidRDefault="007562F7">
      <w:pPr>
        <w:pStyle w:val="Heading3"/>
        <w:rPr>
          <w:rFonts w:cs="Arial"/>
          <w:sz w:val="20"/>
        </w:rPr>
      </w:pPr>
      <w:r w:rsidRPr="006778E6">
        <w:rPr>
          <w:rFonts w:cs="Arial"/>
          <w:sz w:val="20"/>
        </w:rPr>
        <w:t xml:space="preserve">offer or give, or agree to give, to any employee, agent, servant or representative of the </w:t>
      </w:r>
      <w:r w:rsidR="007D1596" w:rsidRPr="006778E6">
        <w:rPr>
          <w:rFonts w:cs="Arial"/>
          <w:sz w:val="20"/>
        </w:rPr>
        <w:t>Customer</w:t>
      </w:r>
      <w:r w:rsidR="00D9336A" w:rsidRPr="006778E6">
        <w:rPr>
          <w:rFonts w:cs="Arial"/>
          <w:sz w:val="20"/>
        </w:rPr>
        <w:t>, any Contracting Body</w:t>
      </w:r>
      <w:r w:rsidRPr="006778E6">
        <w:rPr>
          <w:rFonts w:cs="Arial"/>
          <w:sz w:val="20"/>
        </w:rPr>
        <w:t xml:space="preserve"> or any other public body </w:t>
      </w:r>
      <w:r w:rsidR="00D9336A" w:rsidRPr="006778E6">
        <w:rPr>
          <w:rFonts w:cs="Arial"/>
          <w:sz w:val="20"/>
        </w:rPr>
        <w:t xml:space="preserve">or any person employed by or on behalf of the </w:t>
      </w:r>
      <w:r w:rsidR="007D1596" w:rsidRPr="006778E6">
        <w:rPr>
          <w:rFonts w:cs="Arial"/>
          <w:sz w:val="20"/>
        </w:rPr>
        <w:t>Customer</w:t>
      </w:r>
      <w:r w:rsidR="00D9336A" w:rsidRPr="006778E6">
        <w:rPr>
          <w:rFonts w:cs="Arial"/>
          <w:sz w:val="20"/>
        </w:rPr>
        <w:t xml:space="preserve"> </w:t>
      </w:r>
      <w:r w:rsidRPr="006778E6">
        <w:rPr>
          <w:rFonts w:cs="Arial"/>
          <w:sz w:val="20"/>
        </w:rPr>
        <w:t xml:space="preserve">any gift or other consideration of any kind which could act as an inducement or a reward for any act or failure to act in relation to </w:t>
      </w:r>
      <w:r w:rsidR="0013772A" w:rsidRPr="006778E6">
        <w:rPr>
          <w:rFonts w:cs="Arial"/>
          <w:sz w:val="20"/>
        </w:rPr>
        <w:t>the Contract</w:t>
      </w:r>
      <w:r w:rsidRPr="006778E6">
        <w:rPr>
          <w:rFonts w:cs="Arial"/>
          <w:sz w:val="20"/>
        </w:rPr>
        <w:t>;</w:t>
      </w:r>
      <w:r w:rsidR="006326B6" w:rsidRPr="006778E6">
        <w:rPr>
          <w:rFonts w:cs="Arial"/>
          <w:sz w:val="20"/>
        </w:rPr>
        <w:t xml:space="preserve"> or</w:t>
      </w:r>
    </w:p>
    <w:p w14:paraId="350CFC72" w14:textId="77777777" w:rsidR="00F807DC" w:rsidRPr="006778E6" w:rsidRDefault="007562F7">
      <w:pPr>
        <w:pStyle w:val="Heading3"/>
        <w:rPr>
          <w:rFonts w:cs="Arial"/>
          <w:sz w:val="20"/>
        </w:rPr>
      </w:pPr>
      <w:r w:rsidRPr="006778E6">
        <w:rPr>
          <w:rFonts w:cs="Arial"/>
          <w:sz w:val="20"/>
        </w:rPr>
        <w:t>engage in</w:t>
      </w:r>
      <w:r w:rsidR="00D9336A" w:rsidRPr="006778E6">
        <w:rPr>
          <w:rFonts w:cs="Arial"/>
          <w:sz w:val="20"/>
        </w:rPr>
        <w:t>,</w:t>
      </w:r>
      <w:r w:rsidRPr="006778E6">
        <w:rPr>
          <w:rFonts w:cs="Arial"/>
          <w:sz w:val="20"/>
        </w:rPr>
        <w:t xml:space="preserve"> and shall procure that all </w:t>
      </w:r>
      <w:r w:rsidR="00706BB4" w:rsidRPr="006778E6">
        <w:rPr>
          <w:rFonts w:cs="Arial"/>
          <w:sz w:val="20"/>
        </w:rPr>
        <w:t xml:space="preserve">the </w:t>
      </w:r>
      <w:r w:rsidR="004104F4" w:rsidRPr="006778E6">
        <w:rPr>
          <w:rFonts w:cs="Arial"/>
          <w:sz w:val="20"/>
        </w:rPr>
        <w:t>Supplier</w:t>
      </w:r>
      <w:r w:rsidR="00706BB4" w:rsidRPr="006778E6">
        <w:rPr>
          <w:rFonts w:cs="Arial"/>
          <w:sz w:val="20"/>
        </w:rPr>
        <w:t xml:space="preserve">’s </w:t>
      </w:r>
      <w:r w:rsidRPr="006778E6">
        <w:rPr>
          <w:rFonts w:cs="Arial"/>
          <w:sz w:val="20"/>
        </w:rPr>
        <w:t xml:space="preserve">Staff or any person acting on the </w:t>
      </w:r>
      <w:r w:rsidR="004104F4" w:rsidRPr="006778E6">
        <w:rPr>
          <w:rFonts w:cs="Arial"/>
          <w:sz w:val="20"/>
        </w:rPr>
        <w:t>Supplier</w:t>
      </w:r>
      <w:r w:rsidRPr="006778E6">
        <w:rPr>
          <w:rFonts w:cs="Arial"/>
          <w:sz w:val="20"/>
        </w:rPr>
        <w:t xml:space="preserve">'s behalf shall not commit, in connection with </w:t>
      </w:r>
      <w:r w:rsidR="0013772A" w:rsidRPr="006778E6">
        <w:rPr>
          <w:rFonts w:cs="Arial"/>
          <w:sz w:val="20"/>
        </w:rPr>
        <w:t>the Contract</w:t>
      </w:r>
      <w:r w:rsidRPr="006778E6">
        <w:rPr>
          <w:rFonts w:cs="Arial"/>
          <w:sz w:val="20"/>
        </w:rPr>
        <w:t xml:space="preserve">, a Prohibited Act under the Bribery Act 2010, or any other relevant laws, statutes, regulations or codes in relation to bribery and anti-corruption. </w:t>
      </w:r>
    </w:p>
    <w:p w14:paraId="4E3D7FC0" w14:textId="77777777" w:rsidR="00F807DC" w:rsidRPr="006778E6" w:rsidRDefault="007562F7">
      <w:pPr>
        <w:pStyle w:val="Heading2"/>
        <w:keepNext/>
        <w:tabs>
          <w:tab w:val="num" w:pos="720"/>
        </w:tabs>
        <w:ind w:left="720"/>
        <w:rPr>
          <w:rFonts w:cs="Arial"/>
          <w:sz w:val="20"/>
        </w:rPr>
      </w:pPr>
      <w:r w:rsidRPr="006778E6">
        <w:rPr>
          <w:rFonts w:cs="Arial"/>
          <w:sz w:val="20"/>
        </w:rPr>
        <w:t xml:space="preserve">The </w:t>
      </w:r>
      <w:r w:rsidR="004104F4" w:rsidRPr="006778E6">
        <w:rPr>
          <w:rFonts w:cs="Arial"/>
          <w:sz w:val="20"/>
        </w:rPr>
        <w:t>Supplier</w:t>
      </w:r>
      <w:r w:rsidRPr="006778E6">
        <w:rPr>
          <w:rFonts w:cs="Arial"/>
          <w:sz w:val="20"/>
        </w:rPr>
        <w:t xml:space="preserve"> warrants, represents and undertakes that it has not:</w:t>
      </w:r>
    </w:p>
    <w:p w14:paraId="285AB687" w14:textId="77777777" w:rsidR="00F807DC" w:rsidRPr="006778E6" w:rsidRDefault="007562F7">
      <w:pPr>
        <w:pStyle w:val="Heading3"/>
        <w:rPr>
          <w:rFonts w:cs="Arial"/>
          <w:sz w:val="20"/>
        </w:rPr>
      </w:pPr>
      <w:r w:rsidRPr="006778E6">
        <w:rPr>
          <w:rFonts w:cs="Arial"/>
          <w:sz w:val="20"/>
        </w:rPr>
        <w:t>paid commission or a</w:t>
      </w:r>
      <w:r w:rsidR="006326B6" w:rsidRPr="006778E6">
        <w:rPr>
          <w:rFonts w:cs="Arial"/>
          <w:sz w:val="20"/>
        </w:rPr>
        <w:t xml:space="preserve">greed to pay commission to the </w:t>
      </w:r>
      <w:r w:rsidR="007D1596" w:rsidRPr="006778E6">
        <w:rPr>
          <w:rFonts w:cs="Arial"/>
          <w:sz w:val="20"/>
        </w:rPr>
        <w:t>Customer</w:t>
      </w:r>
      <w:r w:rsidR="00D9336A" w:rsidRPr="006778E6">
        <w:rPr>
          <w:rFonts w:cs="Arial"/>
          <w:sz w:val="20"/>
        </w:rPr>
        <w:t>, any Contracting Body or any other public body</w:t>
      </w:r>
      <w:r w:rsidRPr="006778E6">
        <w:rPr>
          <w:rFonts w:cs="Arial"/>
          <w:sz w:val="20"/>
        </w:rPr>
        <w:t xml:space="preserve"> or any person employed by or on behalf of </w:t>
      </w:r>
      <w:r w:rsidR="006326B6" w:rsidRPr="006778E6">
        <w:rPr>
          <w:rFonts w:cs="Arial"/>
          <w:sz w:val="20"/>
        </w:rPr>
        <w:t>the</w:t>
      </w:r>
      <w:r w:rsidRPr="006778E6">
        <w:rPr>
          <w:rFonts w:cs="Arial"/>
          <w:sz w:val="20"/>
        </w:rPr>
        <w:t xml:space="preserve"> </w:t>
      </w:r>
      <w:r w:rsidR="007D1596" w:rsidRPr="006778E6">
        <w:rPr>
          <w:rFonts w:cs="Arial"/>
          <w:sz w:val="20"/>
        </w:rPr>
        <w:t>Customer</w:t>
      </w:r>
      <w:r w:rsidRPr="006778E6">
        <w:rPr>
          <w:rFonts w:cs="Arial"/>
          <w:sz w:val="20"/>
        </w:rPr>
        <w:t xml:space="preserve"> in connection with the Contract; and</w:t>
      </w:r>
    </w:p>
    <w:p w14:paraId="3B192159" w14:textId="77777777" w:rsidR="00F807DC" w:rsidRPr="006778E6" w:rsidRDefault="007562F7">
      <w:pPr>
        <w:pStyle w:val="Heading3"/>
        <w:rPr>
          <w:rFonts w:cs="Arial"/>
          <w:sz w:val="20"/>
        </w:rPr>
      </w:pPr>
      <w:r w:rsidRPr="006778E6">
        <w:rPr>
          <w:rFonts w:cs="Arial"/>
          <w:sz w:val="20"/>
        </w:rPr>
        <w:t xml:space="preserve">entered into </w:t>
      </w:r>
      <w:r w:rsidR="0013772A" w:rsidRPr="006778E6">
        <w:rPr>
          <w:rFonts w:cs="Arial"/>
          <w:sz w:val="20"/>
        </w:rPr>
        <w:t>the Contract</w:t>
      </w:r>
      <w:r w:rsidRPr="006778E6">
        <w:rPr>
          <w:rFonts w:cs="Arial"/>
          <w:sz w:val="20"/>
        </w:rPr>
        <w:t xml:space="preserve"> with knowledge, that, in connection with it, any money has been, or will be, paid to any person working for or engaged by the </w:t>
      </w:r>
      <w:r w:rsidR="007D1596" w:rsidRPr="006778E6">
        <w:rPr>
          <w:rFonts w:cs="Arial"/>
          <w:sz w:val="20"/>
        </w:rPr>
        <w:t>Customer</w:t>
      </w:r>
      <w:r w:rsidRPr="006778E6">
        <w:rPr>
          <w:rFonts w:cs="Arial"/>
          <w:sz w:val="20"/>
        </w:rPr>
        <w:t xml:space="preserve"> or any other public body or any person employed by or on behalf of the </w:t>
      </w:r>
      <w:r w:rsidR="007D1596" w:rsidRPr="006778E6">
        <w:rPr>
          <w:rFonts w:cs="Arial"/>
          <w:sz w:val="20"/>
        </w:rPr>
        <w:t>Customer</w:t>
      </w:r>
      <w:r w:rsidRPr="006778E6">
        <w:rPr>
          <w:rFonts w:cs="Arial"/>
          <w:sz w:val="20"/>
        </w:rPr>
        <w:t xml:space="preserve"> in connection with the Contract, or that an agreement has been reached to that effect, unless details of any such arrangement have been disclosed in writing to the </w:t>
      </w:r>
      <w:r w:rsidR="007D1596" w:rsidRPr="006778E6">
        <w:rPr>
          <w:rFonts w:cs="Arial"/>
          <w:sz w:val="20"/>
        </w:rPr>
        <w:t>Customer</w:t>
      </w:r>
      <w:r w:rsidRPr="006778E6">
        <w:rPr>
          <w:rFonts w:cs="Arial"/>
          <w:sz w:val="20"/>
        </w:rPr>
        <w:t xml:space="preserve"> and the Authority before execution of </w:t>
      </w:r>
      <w:r w:rsidR="0013772A" w:rsidRPr="006778E6">
        <w:rPr>
          <w:rFonts w:cs="Arial"/>
          <w:sz w:val="20"/>
        </w:rPr>
        <w:t>the Contract</w:t>
      </w:r>
      <w:r w:rsidRPr="006778E6">
        <w:rPr>
          <w:rFonts w:cs="Arial"/>
          <w:sz w:val="20"/>
        </w:rPr>
        <w:t>.</w:t>
      </w:r>
    </w:p>
    <w:p w14:paraId="4E213809" w14:textId="77777777" w:rsidR="00F807DC" w:rsidRPr="006778E6" w:rsidRDefault="007562F7">
      <w:pPr>
        <w:pStyle w:val="Heading2"/>
        <w:keepNext/>
        <w:tabs>
          <w:tab w:val="num" w:pos="720"/>
        </w:tabs>
        <w:ind w:left="720"/>
        <w:rPr>
          <w:rFonts w:cs="Arial"/>
          <w:sz w:val="20"/>
        </w:rPr>
      </w:pPr>
      <w:r w:rsidRPr="006778E6">
        <w:rPr>
          <w:rFonts w:cs="Arial"/>
          <w:sz w:val="20"/>
        </w:rPr>
        <w:t xml:space="preserve">The </w:t>
      </w:r>
      <w:r w:rsidR="004104F4" w:rsidRPr="006778E6">
        <w:rPr>
          <w:rFonts w:cs="Arial"/>
          <w:sz w:val="20"/>
        </w:rPr>
        <w:t>Supplier</w:t>
      </w:r>
      <w:r w:rsidRPr="006778E6">
        <w:rPr>
          <w:rFonts w:cs="Arial"/>
          <w:sz w:val="20"/>
        </w:rPr>
        <w:t xml:space="preserve"> shall:</w:t>
      </w:r>
    </w:p>
    <w:p w14:paraId="6B6F8FE7" w14:textId="77777777" w:rsidR="00F807DC" w:rsidRPr="006778E6" w:rsidRDefault="007562F7">
      <w:pPr>
        <w:pStyle w:val="Heading3"/>
        <w:rPr>
          <w:rFonts w:cs="Arial"/>
          <w:sz w:val="20"/>
        </w:rPr>
      </w:pPr>
      <w:r w:rsidRPr="006778E6">
        <w:rPr>
          <w:rFonts w:cs="Arial"/>
          <w:sz w:val="20"/>
        </w:rPr>
        <w:t xml:space="preserve">in relation to </w:t>
      </w:r>
      <w:r w:rsidR="0013772A" w:rsidRPr="006778E6">
        <w:rPr>
          <w:rFonts w:cs="Arial"/>
          <w:sz w:val="20"/>
        </w:rPr>
        <w:t>the Contract</w:t>
      </w:r>
      <w:r w:rsidRPr="006778E6">
        <w:rPr>
          <w:rFonts w:cs="Arial"/>
          <w:sz w:val="20"/>
        </w:rPr>
        <w:t>, act in accordance with the Ministry of Justice Guidance;</w:t>
      </w:r>
    </w:p>
    <w:p w14:paraId="31F07A91" w14:textId="77777777" w:rsidR="00F807DC" w:rsidRPr="006778E6" w:rsidRDefault="007562F7">
      <w:pPr>
        <w:pStyle w:val="Heading3"/>
        <w:rPr>
          <w:rFonts w:cs="Arial"/>
          <w:sz w:val="20"/>
        </w:rPr>
      </w:pPr>
      <w:r w:rsidRPr="006778E6">
        <w:rPr>
          <w:rFonts w:cs="Arial"/>
          <w:sz w:val="20"/>
        </w:rPr>
        <w:t xml:space="preserve">immediately notify the </w:t>
      </w:r>
      <w:r w:rsidR="007D1596" w:rsidRPr="006778E6">
        <w:rPr>
          <w:rFonts w:cs="Arial"/>
          <w:sz w:val="20"/>
        </w:rPr>
        <w:t>Customer</w:t>
      </w:r>
      <w:r w:rsidRPr="006778E6">
        <w:rPr>
          <w:rFonts w:cs="Arial"/>
          <w:sz w:val="20"/>
        </w:rPr>
        <w:t xml:space="preserve"> if it suspects or becomes aware of any breach of this </w:t>
      </w:r>
      <w:r w:rsidR="00E6002D" w:rsidRPr="006778E6">
        <w:rPr>
          <w:rFonts w:cs="Arial"/>
          <w:sz w:val="20"/>
        </w:rPr>
        <w:t>Clause </w:t>
      </w:r>
      <w:r w:rsidR="00385CAD" w:rsidRPr="006778E6">
        <w:rPr>
          <w:rFonts w:cs="Arial"/>
          <w:sz w:val="20"/>
        </w:rPr>
        <w:t>11;</w:t>
      </w:r>
    </w:p>
    <w:p w14:paraId="719AEB02" w14:textId="77777777" w:rsidR="00F807DC" w:rsidRPr="006778E6" w:rsidRDefault="007562F7">
      <w:pPr>
        <w:pStyle w:val="Heading3"/>
        <w:rPr>
          <w:rFonts w:cs="Arial"/>
          <w:sz w:val="20"/>
        </w:rPr>
      </w:pPr>
      <w:r w:rsidRPr="006778E6">
        <w:rPr>
          <w:rFonts w:cs="Arial"/>
          <w:sz w:val="20"/>
        </w:rPr>
        <w:t xml:space="preserve">respond promptly to any of the </w:t>
      </w:r>
      <w:r w:rsidR="007D1596" w:rsidRPr="006778E6">
        <w:rPr>
          <w:rFonts w:cs="Arial"/>
          <w:sz w:val="20"/>
        </w:rPr>
        <w:t>Customer</w:t>
      </w:r>
      <w:r w:rsidRPr="006778E6">
        <w:rPr>
          <w:rFonts w:cs="Arial"/>
          <w:sz w:val="20"/>
        </w:rPr>
        <w:t xml:space="preserve">’s enquiries regarding any breach, potential breach or suspected breach of this </w:t>
      </w:r>
      <w:r w:rsidR="00E6002D" w:rsidRPr="006778E6">
        <w:rPr>
          <w:rFonts w:cs="Arial"/>
          <w:sz w:val="20"/>
        </w:rPr>
        <w:t>Clause </w:t>
      </w:r>
      <w:r w:rsidR="00385CAD" w:rsidRPr="006778E6">
        <w:rPr>
          <w:rFonts w:cs="Arial"/>
          <w:sz w:val="20"/>
        </w:rPr>
        <w:t>11</w:t>
      </w:r>
      <w:r w:rsidRPr="006778E6">
        <w:rPr>
          <w:rFonts w:cs="Arial"/>
          <w:sz w:val="20"/>
        </w:rPr>
        <w:t xml:space="preserve"> and the </w:t>
      </w:r>
      <w:r w:rsidR="004104F4" w:rsidRPr="006778E6">
        <w:rPr>
          <w:rFonts w:cs="Arial"/>
          <w:sz w:val="20"/>
        </w:rPr>
        <w:t>Supplier</w:t>
      </w:r>
      <w:r w:rsidRPr="006778E6">
        <w:rPr>
          <w:rFonts w:cs="Arial"/>
          <w:sz w:val="20"/>
        </w:rPr>
        <w:t xml:space="preserve"> shall co-operate with any investigation and allow the </w:t>
      </w:r>
      <w:r w:rsidR="007D1596" w:rsidRPr="006778E6">
        <w:rPr>
          <w:rFonts w:cs="Arial"/>
          <w:sz w:val="20"/>
        </w:rPr>
        <w:t>Customer</w:t>
      </w:r>
      <w:r w:rsidRPr="006778E6">
        <w:rPr>
          <w:rFonts w:cs="Arial"/>
          <w:sz w:val="20"/>
        </w:rPr>
        <w:t xml:space="preserve"> to audit </w:t>
      </w:r>
      <w:r w:rsidR="004104F4" w:rsidRPr="006778E6">
        <w:rPr>
          <w:rFonts w:cs="Arial"/>
          <w:sz w:val="20"/>
        </w:rPr>
        <w:t>Supplier</w:t>
      </w:r>
      <w:r w:rsidRPr="006778E6">
        <w:rPr>
          <w:rFonts w:cs="Arial"/>
          <w:sz w:val="20"/>
        </w:rPr>
        <w:t>’s books, records and any other relevant documentation in connection with the breach;</w:t>
      </w:r>
    </w:p>
    <w:p w14:paraId="5F369FDD" w14:textId="77777777" w:rsidR="00F807DC" w:rsidRPr="006778E6" w:rsidRDefault="007562F7">
      <w:pPr>
        <w:pStyle w:val="Heading3"/>
        <w:rPr>
          <w:rFonts w:cs="Arial"/>
          <w:sz w:val="20"/>
        </w:rPr>
      </w:pPr>
      <w:r w:rsidRPr="006778E6">
        <w:rPr>
          <w:rFonts w:cs="Arial"/>
          <w:sz w:val="20"/>
        </w:rPr>
        <w:t xml:space="preserve">if so required by the </w:t>
      </w:r>
      <w:r w:rsidR="007D1596" w:rsidRPr="006778E6">
        <w:rPr>
          <w:rFonts w:cs="Arial"/>
          <w:sz w:val="20"/>
        </w:rPr>
        <w:t>Customer</w:t>
      </w:r>
      <w:r w:rsidRPr="006778E6">
        <w:rPr>
          <w:rFonts w:cs="Arial"/>
          <w:sz w:val="20"/>
        </w:rPr>
        <w:t>, within twenty (20) Wor</w:t>
      </w:r>
      <w:r w:rsidR="00D9336A" w:rsidRPr="006778E6">
        <w:rPr>
          <w:rFonts w:cs="Arial"/>
          <w:sz w:val="20"/>
        </w:rPr>
        <w:t>king Days of the commencement d</w:t>
      </w:r>
      <w:r w:rsidRPr="006778E6">
        <w:rPr>
          <w:rFonts w:cs="Arial"/>
          <w:sz w:val="20"/>
        </w:rPr>
        <w:t>ate</w:t>
      </w:r>
      <w:r w:rsidR="00D9336A" w:rsidRPr="006778E6">
        <w:rPr>
          <w:rFonts w:cs="Arial"/>
          <w:sz w:val="20"/>
        </w:rPr>
        <w:t xml:space="preserve"> of the Contract</w:t>
      </w:r>
      <w:r w:rsidRPr="006778E6">
        <w:rPr>
          <w:rFonts w:cs="Arial"/>
          <w:sz w:val="20"/>
        </w:rPr>
        <w:t xml:space="preserve">, and annually thereafter, certify to the </w:t>
      </w:r>
      <w:r w:rsidR="007D1596" w:rsidRPr="006778E6">
        <w:rPr>
          <w:rFonts w:cs="Arial"/>
          <w:sz w:val="20"/>
        </w:rPr>
        <w:t>Customer</w:t>
      </w:r>
      <w:r w:rsidRPr="006778E6">
        <w:rPr>
          <w:rFonts w:cs="Arial"/>
          <w:sz w:val="20"/>
        </w:rPr>
        <w:t xml:space="preserve"> in writing of the compliance with this </w:t>
      </w:r>
      <w:r w:rsidR="00E6002D" w:rsidRPr="006778E6">
        <w:rPr>
          <w:rFonts w:cs="Arial"/>
          <w:sz w:val="20"/>
        </w:rPr>
        <w:t>Clause </w:t>
      </w:r>
      <w:r w:rsidR="00385CAD" w:rsidRPr="006778E6">
        <w:rPr>
          <w:rFonts w:cs="Arial"/>
          <w:sz w:val="20"/>
        </w:rPr>
        <w:t>11</w:t>
      </w:r>
      <w:r w:rsidRPr="006778E6">
        <w:rPr>
          <w:rFonts w:cs="Arial"/>
          <w:sz w:val="20"/>
        </w:rPr>
        <w:t xml:space="preserve"> by the </w:t>
      </w:r>
      <w:r w:rsidR="004104F4" w:rsidRPr="006778E6">
        <w:rPr>
          <w:rFonts w:cs="Arial"/>
          <w:sz w:val="20"/>
        </w:rPr>
        <w:t>Supplier</w:t>
      </w:r>
      <w:r w:rsidRPr="006778E6">
        <w:rPr>
          <w:rFonts w:cs="Arial"/>
          <w:sz w:val="20"/>
        </w:rPr>
        <w:t xml:space="preserve"> and all persons associated with it or its Sub-Contractors or other persons who are supplying the Services in connection with </w:t>
      </w:r>
      <w:r w:rsidR="0013772A" w:rsidRPr="006778E6">
        <w:rPr>
          <w:rFonts w:cs="Arial"/>
          <w:sz w:val="20"/>
        </w:rPr>
        <w:t>the Contract</w:t>
      </w:r>
      <w:r w:rsidRPr="006778E6">
        <w:rPr>
          <w:rFonts w:cs="Arial"/>
          <w:sz w:val="20"/>
        </w:rPr>
        <w:t xml:space="preserve">.  The </w:t>
      </w:r>
      <w:r w:rsidR="004104F4" w:rsidRPr="006778E6">
        <w:rPr>
          <w:rFonts w:cs="Arial"/>
          <w:sz w:val="20"/>
        </w:rPr>
        <w:t>Supplier</w:t>
      </w:r>
      <w:r w:rsidRPr="006778E6">
        <w:rPr>
          <w:rFonts w:cs="Arial"/>
          <w:sz w:val="20"/>
        </w:rPr>
        <w:t xml:space="preserve"> shall provide such supporting evidence of compliance as the </w:t>
      </w:r>
      <w:r w:rsidR="007D1596" w:rsidRPr="006778E6">
        <w:rPr>
          <w:rFonts w:cs="Arial"/>
          <w:sz w:val="20"/>
        </w:rPr>
        <w:t>Customer</w:t>
      </w:r>
      <w:r w:rsidRPr="006778E6">
        <w:rPr>
          <w:rFonts w:cs="Arial"/>
          <w:sz w:val="20"/>
        </w:rPr>
        <w:t xml:space="preserve"> may reasonably request;</w:t>
      </w:r>
      <w:r w:rsidR="00D9336A" w:rsidRPr="006778E6">
        <w:rPr>
          <w:rFonts w:cs="Arial"/>
          <w:sz w:val="20"/>
        </w:rPr>
        <w:t xml:space="preserve"> and</w:t>
      </w:r>
    </w:p>
    <w:p w14:paraId="4D9FD01B" w14:textId="77777777" w:rsidR="00F807DC" w:rsidRPr="006778E6" w:rsidRDefault="007562F7">
      <w:pPr>
        <w:pStyle w:val="Heading3"/>
        <w:rPr>
          <w:rFonts w:cs="Arial"/>
          <w:sz w:val="20"/>
        </w:rPr>
      </w:pPr>
      <w:r w:rsidRPr="006778E6">
        <w:rPr>
          <w:rFonts w:cs="Arial"/>
          <w:sz w:val="20"/>
        </w:rPr>
        <w:t xml:space="preserve">have, maintain and enforce an anti-bribery policy (which shall be disclosed to the </w:t>
      </w:r>
      <w:r w:rsidR="007D1596" w:rsidRPr="006778E6">
        <w:rPr>
          <w:rFonts w:cs="Arial"/>
          <w:sz w:val="20"/>
        </w:rPr>
        <w:t>Customer</w:t>
      </w:r>
      <w:r w:rsidRPr="006778E6">
        <w:rPr>
          <w:rFonts w:cs="Arial"/>
          <w:sz w:val="20"/>
        </w:rPr>
        <w:t xml:space="preserve"> on request) to prevent </w:t>
      </w:r>
      <w:r w:rsidR="00706BB4" w:rsidRPr="006778E6">
        <w:rPr>
          <w:rFonts w:cs="Arial"/>
          <w:sz w:val="20"/>
        </w:rPr>
        <w:t xml:space="preserve">the </w:t>
      </w:r>
      <w:r w:rsidR="004104F4" w:rsidRPr="006778E6">
        <w:rPr>
          <w:rFonts w:cs="Arial"/>
          <w:sz w:val="20"/>
        </w:rPr>
        <w:t>Supplier</w:t>
      </w:r>
      <w:r w:rsidRPr="006778E6">
        <w:rPr>
          <w:rFonts w:cs="Arial"/>
          <w:sz w:val="20"/>
        </w:rPr>
        <w:t xml:space="preserve"> and any of </w:t>
      </w:r>
      <w:r w:rsidR="00706BB4" w:rsidRPr="006778E6">
        <w:rPr>
          <w:rFonts w:cs="Arial"/>
          <w:sz w:val="20"/>
        </w:rPr>
        <w:t xml:space="preserve">the </w:t>
      </w:r>
      <w:r w:rsidR="004104F4" w:rsidRPr="006778E6">
        <w:rPr>
          <w:rFonts w:cs="Arial"/>
          <w:sz w:val="20"/>
        </w:rPr>
        <w:t>Supplier</w:t>
      </w:r>
      <w:r w:rsidR="00706BB4" w:rsidRPr="006778E6">
        <w:rPr>
          <w:rFonts w:cs="Arial"/>
          <w:sz w:val="20"/>
        </w:rPr>
        <w:t>’s</w:t>
      </w:r>
      <w:r w:rsidRPr="006778E6">
        <w:rPr>
          <w:rFonts w:cs="Arial"/>
          <w:sz w:val="20"/>
        </w:rPr>
        <w:t xml:space="preserve"> Staff or any person acting on the </w:t>
      </w:r>
      <w:r w:rsidR="004104F4" w:rsidRPr="006778E6">
        <w:rPr>
          <w:rFonts w:cs="Arial"/>
          <w:sz w:val="20"/>
        </w:rPr>
        <w:t>Supplier</w:t>
      </w:r>
      <w:r w:rsidRPr="006778E6">
        <w:rPr>
          <w:rFonts w:cs="Arial"/>
          <w:sz w:val="20"/>
        </w:rPr>
        <w:t xml:space="preserve">'s behalf from committing a Prohibited Act and shall enforce it where appropriate. </w:t>
      </w:r>
    </w:p>
    <w:p w14:paraId="06FF6817" w14:textId="77777777" w:rsidR="00F807DC" w:rsidRPr="006778E6" w:rsidRDefault="007562F7">
      <w:pPr>
        <w:pStyle w:val="Heading2"/>
        <w:tabs>
          <w:tab w:val="num" w:pos="720"/>
        </w:tabs>
        <w:ind w:left="720"/>
        <w:rPr>
          <w:rFonts w:cs="Arial"/>
          <w:sz w:val="20"/>
        </w:rPr>
      </w:pPr>
      <w:r w:rsidRPr="006778E6">
        <w:rPr>
          <w:rFonts w:cs="Arial"/>
          <w:sz w:val="20"/>
        </w:rPr>
        <w:t xml:space="preserve">If the </w:t>
      </w:r>
      <w:r w:rsidR="004104F4" w:rsidRPr="006778E6">
        <w:rPr>
          <w:rFonts w:cs="Arial"/>
          <w:sz w:val="20"/>
        </w:rPr>
        <w:t>Supplier</w:t>
      </w:r>
      <w:r w:rsidRPr="006778E6">
        <w:rPr>
          <w:rFonts w:cs="Arial"/>
          <w:sz w:val="20"/>
        </w:rPr>
        <w:t xml:space="preserve">, </w:t>
      </w:r>
      <w:r w:rsidR="00706BB4" w:rsidRPr="006778E6">
        <w:rPr>
          <w:rFonts w:cs="Arial"/>
          <w:sz w:val="20"/>
        </w:rPr>
        <w:t xml:space="preserve">any member of the </w:t>
      </w:r>
      <w:r w:rsidR="004104F4" w:rsidRPr="006778E6">
        <w:rPr>
          <w:rFonts w:cs="Arial"/>
          <w:sz w:val="20"/>
        </w:rPr>
        <w:t>Supplier</w:t>
      </w:r>
      <w:r w:rsidR="00706BB4" w:rsidRPr="006778E6">
        <w:rPr>
          <w:rFonts w:cs="Arial"/>
          <w:sz w:val="20"/>
        </w:rPr>
        <w:t>’s</w:t>
      </w:r>
      <w:r w:rsidRPr="006778E6">
        <w:rPr>
          <w:rFonts w:cs="Arial"/>
          <w:sz w:val="20"/>
        </w:rPr>
        <w:t xml:space="preserve"> Staff or any person acting on the </w:t>
      </w:r>
      <w:r w:rsidR="004104F4" w:rsidRPr="006778E6">
        <w:rPr>
          <w:rFonts w:cs="Arial"/>
          <w:sz w:val="20"/>
        </w:rPr>
        <w:t>Supplier</w:t>
      </w:r>
      <w:r w:rsidRPr="006778E6">
        <w:rPr>
          <w:rFonts w:cs="Arial"/>
          <w:sz w:val="20"/>
        </w:rPr>
        <w:t xml:space="preserve">'s behalf, in all cases whether or not acting with the </w:t>
      </w:r>
      <w:r w:rsidR="004104F4" w:rsidRPr="006778E6">
        <w:rPr>
          <w:rFonts w:cs="Arial"/>
          <w:sz w:val="20"/>
        </w:rPr>
        <w:t>Supplier</w:t>
      </w:r>
      <w:r w:rsidRPr="006778E6">
        <w:rPr>
          <w:rFonts w:cs="Arial"/>
          <w:sz w:val="20"/>
        </w:rPr>
        <w:t xml:space="preserve">'s knowledge breaches: </w:t>
      </w:r>
    </w:p>
    <w:p w14:paraId="0F48EA63" w14:textId="77777777" w:rsidR="00F807DC" w:rsidRPr="006778E6" w:rsidRDefault="007562F7">
      <w:pPr>
        <w:pStyle w:val="Heading3"/>
        <w:rPr>
          <w:rFonts w:cs="Arial"/>
          <w:sz w:val="20"/>
        </w:rPr>
      </w:pPr>
      <w:r w:rsidRPr="006778E6">
        <w:rPr>
          <w:rFonts w:cs="Arial"/>
          <w:sz w:val="20"/>
        </w:rPr>
        <w:lastRenderedPageBreak/>
        <w:t xml:space="preserve">this </w:t>
      </w:r>
      <w:r w:rsidR="00E6002D" w:rsidRPr="006778E6">
        <w:rPr>
          <w:rFonts w:cs="Arial"/>
          <w:sz w:val="20"/>
        </w:rPr>
        <w:t>Clause </w:t>
      </w:r>
      <w:r w:rsidR="00385CAD" w:rsidRPr="006778E6">
        <w:rPr>
          <w:rFonts w:cs="Arial"/>
          <w:sz w:val="20"/>
        </w:rPr>
        <w:t>11</w:t>
      </w:r>
      <w:r w:rsidRPr="006778E6">
        <w:rPr>
          <w:rFonts w:cs="Arial"/>
          <w:sz w:val="20"/>
        </w:rPr>
        <w:t>; or</w:t>
      </w:r>
    </w:p>
    <w:p w14:paraId="7B549BFF" w14:textId="77777777" w:rsidR="00F807DC" w:rsidRPr="006778E6" w:rsidRDefault="007562F7">
      <w:pPr>
        <w:pStyle w:val="Heading3"/>
        <w:rPr>
          <w:rFonts w:cs="Arial"/>
          <w:sz w:val="20"/>
        </w:rPr>
      </w:pPr>
      <w:r w:rsidRPr="006778E6">
        <w:rPr>
          <w:rFonts w:cs="Arial"/>
          <w:sz w:val="20"/>
        </w:rPr>
        <w:t xml:space="preserve">the Bribery Act 2010 in relation to </w:t>
      </w:r>
      <w:r w:rsidR="0013772A" w:rsidRPr="006778E6">
        <w:rPr>
          <w:rFonts w:cs="Arial"/>
          <w:sz w:val="20"/>
        </w:rPr>
        <w:t>the Contract</w:t>
      </w:r>
      <w:r w:rsidRPr="006778E6">
        <w:rPr>
          <w:rFonts w:cs="Arial"/>
          <w:sz w:val="20"/>
        </w:rPr>
        <w:t xml:space="preserve"> or any other contract with </w:t>
      </w:r>
      <w:r w:rsidR="001F58EB" w:rsidRPr="006778E6">
        <w:rPr>
          <w:rFonts w:cs="Arial"/>
          <w:sz w:val="20"/>
        </w:rPr>
        <w:t xml:space="preserve">the </w:t>
      </w:r>
      <w:r w:rsidR="007D1596" w:rsidRPr="006778E6">
        <w:rPr>
          <w:rFonts w:cs="Arial"/>
          <w:sz w:val="20"/>
        </w:rPr>
        <w:t>Customer</w:t>
      </w:r>
      <w:r w:rsidRPr="006778E6">
        <w:rPr>
          <w:rFonts w:cs="Arial"/>
          <w:sz w:val="20"/>
        </w:rPr>
        <w:t xml:space="preserve"> or any other public body or any person employed by or on behalf of the </w:t>
      </w:r>
      <w:r w:rsidR="007D1596" w:rsidRPr="006778E6">
        <w:rPr>
          <w:rFonts w:cs="Arial"/>
          <w:sz w:val="20"/>
        </w:rPr>
        <w:t>Customer</w:t>
      </w:r>
      <w:r w:rsidRPr="006778E6">
        <w:rPr>
          <w:rFonts w:cs="Arial"/>
          <w:sz w:val="20"/>
        </w:rPr>
        <w:t xml:space="preserve"> or a public body in connection with </w:t>
      </w:r>
      <w:r w:rsidR="0013772A" w:rsidRPr="006778E6">
        <w:rPr>
          <w:rFonts w:cs="Arial"/>
          <w:sz w:val="20"/>
        </w:rPr>
        <w:t>the Contract</w:t>
      </w:r>
      <w:r w:rsidRPr="006778E6">
        <w:rPr>
          <w:rFonts w:cs="Arial"/>
          <w:sz w:val="20"/>
        </w:rPr>
        <w:t>,</w:t>
      </w:r>
    </w:p>
    <w:p w14:paraId="77F18323" w14:textId="77777777" w:rsidR="00F807DC" w:rsidRPr="006778E6" w:rsidRDefault="007562F7">
      <w:pPr>
        <w:pStyle w:val="BodyTextIndent"/>
        <w:rPr>
          <w:rFonts w:cs="Arial"/>
          <w:sz w:val="20"/>
        </w:rPr>
      </w:pPr>
      <w:r w:rsidRPr="006778E6">
        <w:rPr>
          <w:rFonts w:cs="Arial"/>
          <w:sz w:val="20"/>
        </w:rPr>
        <w:t xml:space="preserve">the </w:t>
      </w:r>
      <w:r w:rsidR="007D1596" w:rsidRPr="006778E6">
        <w:rPr>
          <w:rFonts w:cs="Arial"/>
          <w:sz w:val="20"/>
        </w:rPr>
        <w:t>Customer</w:t>
      </w:r>
      <w:r w:rsidRPr="006778E6">
        <w:rPr>
          <w:rFonts w:cs="Arial"/>
          <w:sz w:val="20"/>
        </w:rPr>
        <w:t xml:space="preserve"> shall be entitled to terminate </w:t>
      </w:r>
      <w:r w:rsidR="0013772A" w:rsidRPr="006778E6">
        <w:rPr>
          <w:rFonts w:cs="Arial"/>
          <w:sz w:val="20"/>
        </w:rPr>
        <w:t>the Contract</w:t>
      </w:r>
      <w:r w:rsidRPr="006778E6">
        <w:rPr>
          <w:rFonts w:cs="Arial"/>
          <w:sz w:val="20"/>
        </w:rPr>
        <w:t xml:space="preserve"> by written notice with immediate effect.</w:t>
      </w:r>
    </w:p>
    <w:p w14:paraId="0740DF83" w14:textId="77777777" w:rsidR="00F807DC" w:rsidRPr="006778E6" w:rsidRDefault="007562F7">
      <w:pPr>
        <w:pStyle w:val="Heading2"/>
        <w:tabs>
          <w:tab w:val="num" w:pos="720"/>
        </w:tabs>
        <w:ind w:left="720"/>
        <w:rPr>
          <w:rFonts w:cs="Arial"/>
          <w:sz w:val="20"/>
        </w:rPr>
      </w:pPr>
      <w:r w:rsidRPr="006778E6">
        <w:rPr>
          <w:rFonts w:cs="Arial"/>
          <w:sz w:val="20"/>
        </w:rPr>
        <w:t xml:space="preserve">Without prejudice to its other rights and remedies under this </w:t>
      </w:r>
      <w:r w:rsidR="00E6002D" w:rsidRPr="006778E6">
        <w:rPr>
          <w:rFonts w:cs="Arial"/>
          <w:sz w:val="20"/>
        </w:rPr>
        <w:t>Clause </w:t>
      </w:r>
      <w:r w:rsidR="00385CAD" w:rsidRPr="006778E6">
        <w:rPr>
          <w:rFonts w:cs="Arial"/>
          <w:sz w:val="20"/>
        </w:rPr>
        <w:t>11</w:t>
      </w:r>
      <w:r w:rsidRPr="006778E6">
        <w:rPr>
          <w:rFonts w:cs="Arial"/>
          <w:sz w:val="20"/>
        </w:rPr>
        <w:t xml:space="preserve">, the </w:t>
      </w:r>
      <w:r w:rsidR="007D1596" w:rsidRPr="006778E6">
        <w:rPr>
          <w:rFonts w:cs="Arial"/>
          <w:sz w:val="20"/>
        </w:rPr>
        <w:t>Customer</w:t>
      </w:r>
      <w:r w:rsidRPr="006778E6">
        <w:rPr>
          <w:rFonts w:cs="Arial"/>
          <w:sz w:val="20"/>
        </w:rPr>
        <w:t xml:space="preserve"> shall be entitled to recover in full from the </w:t>
      </w:r>
      <w:r w:rsidR="004104F4" w:rsidRPr="006778E6">
        <w:rPr>
          <w:rFonts w:cs="Arial"/>
          <w:sz w:val="20"/>
        </w:rPr>
        <w:t>Supplier</w:t>
      </w:r>
      <w:r w:rsidRPr="006778E6">
        <w:rPr>
          <w:rFonts w:cs="Arial"/>
          <w:sz w:val="20"/>
        </w:rPr>
        <w:t xml:space="preserve"> and the </w:t>
      </w:r>
      <w:r w:rsidR="004104F4" w:rsidRPr="006778E6">
        <w:rPr>
          <w:rFonts w:cs="Arial"/>
          <w:sz w:val="20"/>
        </w:rPr>
        <w:t>Supplier</w:t>
      </w:r>
      <w:r w:rsidRPr="006778E6">
        <w:rPr>
          <w:rFonts w:cs="Arial"/>
          <w:sz w:val="20"/>
        </w:rPr>
        <w:t xml:space="preserve"> shall on demand indemnify the </w:t>
      </w:r>
      <w:r w:rsidR="007D1596" w:rsidRPr="006778E6">
        <w:rPr>
          <w:rFonts w:cs="Arial"/>
          <w:sz w:val="20"/>
        </w:rPr>
        <w:t>Customer</w:t>
      </w:r>
      <w:r w:rsidRPr="006778E6">
        <w:rPr>
          <w:rFonts w:cs="Arial"/>
          <w:sz w:val="20"/>
        </w:rPr>
        <w:t xml:space="preserve"> in full from and against: </w:t>
      </w:r>
    </w:p>
    <w:p w14:paraId="5ECB5990" w14:textId="77777777" w:rsidR="00F807DC" w:rsidRPr="006778E6" w:rsidRDefault="007562F7">
      <w:pPr>
        <w:pStyle w:val="Heading3"/>
        <w:rPr>
          <w:rFonts w:cs="Arial"/>
          <w:sz w:val="20"/>
        </w:rPr>
      </w:pPr>
      <w:r w:rsidRPr="006778E6">
        <w:rPr>
          <w:rFonts w:cs="Arial"/>
          <w:sz w:val="20"/>
        </w:rPr>
        <w:t>the amount of value of any such gift, consideration or commission; and</w:t>
      </w:r>
    </w:p>
    <w:p w14:paraId="3A37D343" w14:textId="77777777" w:rsidR="00F807DC" w:rsidRPr="006778E6" w:rsidRDefault="007562F7">
      <w:pPr>
        <w:pStyle w:val="Heading3"/>
        <w:rPr>
          <w:rFonts w:cs="Arial"/>
          <w:sz w:val="20"/>
        </w:rPr>
      </w:pPr>
      <w:r w:rsidRPr="006778E6">
        <w:rPr>
          <w:rFonts w:cs="Arial"/>
          <w:sz w:val="20"/>
        </w:rPr>
        <w:t xml:space="preserve">any other loss sustained by the </w:t>
      </w:r>
      <w:r w:rsidR="007D1596" w:rsidRPr="006778E6">
        <w:rPr>
          <w:rFonts w:cs="Arial"/>
          <w:sz w:val="20"/>
        </w:rPr>
        <w:t>Customer</w:t>
      </w:r>
      <w:r w:rsidRPr="006778E6">
        <w:rPr>
          <w:rFonts w:cs="Arial"/>
          <w:sz w:val="20"/>
        </w:rPr>
        <w:t xml:space="preserve"> in consequence of any breach of this </w:t>
      </w:r>
      <w:r w:rsidR="00E6002D" w:rsidRPr="006778E6">
        <w:rPr>
          <w:rFonts w:cs="Arial"/>
          <w:sz w:val="20"/>
        </w:rPr>
        <w:t>Clause </w:t>
      </w:r>
      <w:r w:rsidR="00385CAD" w:rsidRPr="006778E6">
        <w:rPr>
          <w:rFonts w:cs="Arial"/>
          <w:sz w:val="20"/>
        </w:rPr>
        <w:t>11</w:t>
      </w:r>
      <w:r w:rsidRPr="006778E6">
        <w:rPr>
          <w:rFonts w:cs="Arial"/>
          <w:sz w:val="20"/>
        </w:rPr>
        <w:t>.</w:t>
      </w:r>
    </w:p>
    <w:p w14:paraId="0AB0850A" w14:textId="77777777" w:rsidR="00F807DC" w:rsidRPr="006778E6" w:rsidRDefault="007562F7">
      <w:pPr>
        <w:pStyle w:val="Heading1"/>
        <w:keepNext/>
        <w:rPr>
          <w:rFonts w:cs="Arial"/>
          <w:sz w:val="20"/>
        </w:rPr>
      </w:pPr>
      <w:bookmarkStart w:id="106" w:name="_Toc428362687"/>
      <w:r w:rsidRPr="006778E6">
        <w:rPr>
          <w:rFonts w:cs="Arial"/>
          <w:sz w:val="20"/>
        </w:rPr>
        <w:t>NON-DISCRIMINATION</w:t>
      </w:r>
      <w:bookmarkEnd w:id="106"/>
    </w:p>
    <w:p w14:paraId="30EC7FFD" w14:textId="77777777" w:rsidR="00F807DC" w:rsidRPr="006778E6" w:rsidRDefault="007562F7">
      <w:pPr>
        <w:pStyle w:val="Heading2"/>
        <w:tabs>
          <w:tab w:val="num" w:pos="720"/>
        </w:tabs>
        <w:ind w:left="720"/>
        <w:rPr>
          <w:rFonts w:cs="Arial"/>
          <w:sz w:val="20"/>
        </w:rPr>
      </w:pPr>
      <w:bookmarkStart w:id="107" w:name="_Ref313370563"/>
      <w:r w:rsidRPr="006778E6">
        <w:rPr>
          <w:rFonts w:cs="Arial"/>
          <w:sz w:val="20"/>
        </w:rPr>
        <w:t xml:space="preserve">The </w:t>
      </w:r>
      <w:r w:rsidR="004104F4" w:rsidRPr="006778E6">
        <w:rPr>
          <w:rFonts w:cs="Arial"/>
          <w:sz w:val="20"/>
        </w:rPr>
        <w:t>Supplier</w:t>
      </w:r>
      <w:r w:rsidRPr="006778E6">
        <w:rPr>
          <w:rFonts w:cs="Arial"/>
          <w:sz w:val="20"/>
        </w:rPr>
        <w:t xml:space="preserve"> shall not unlawfully discriminate within the meaning and scope of any Law, enactment, order or regulation relating to discrimination (whether in race, gender, religion, disability, sexual orientation, age or otherwise).</w:t>
      </w:r>
      <w:bookmarkEnd w:id="107"/>
    </w:p>
    <w:p w14:paraId="7BF6DEF4" w14:textId="77777777" w:rsidR="00F807DC" w:rsidRPr="006778E6" w:rsidRDefault="007562F7">
      <w:pPr>
        <w:pStyle w:val="Heading2"/>
        <w:tabs>
          <w:tab w:val="num" w:pos="720"/>
        </w:tabs>
        <w:ind w:left="720"/>
        <w:rPr>
          <w:rFonts w:cs="Arial"/>
          <w:sz w:val="20"/>
        </w:rPr>
      </w:pPr>
      <w:r w:rsidRPr="006778E6">
        <w:rPr>
          <w:rFonts w:cs="Arial"/>
          <w:sz w:val="20"/>
        </w:rPr>
        <w:t xml:space="preserve">The </w:t>
      </w:r>
      <w:r w:rsidR="004104F4" w:rsidRPr="006778E6">
        <w:rPr>
          <w:rFonts w:cs="Arial"/>
          <w:sz w:val="20"/>
        </w:rPr>
        <w:t>Supplier</w:t>
      </w:r>
      <w:r w:rsidRPr="006778E6">
        <w:rPr>
          <w:rFonts w:cs="Arial"/>
          <w:sz w:val="20"/>
        </w:rPr>
        <w:t xml:space="preserve"> shall take all reasonable steps to secure the observance of </w:t>
      </w:r>
      <w:r w:rsidR="00E6002D" w:rsidRPr="006778E6">
        <w:rPr>
          <w:rFonts w:cs="Arial"/>
          <w:sz w:val="20"/>
        </w:rPr>
        <w:t>Clause </w:t>
      </w:r>
      <w:r w:rsidR="00385CAD" w:rsidRPr="006778E6">
        <w:rPr>
          <w:rFonts w:cs="Arial"/>
          <w:sz w:val="20"/>
        </w:rPr>
        <w:t>12</w:t>
      </w:r>
      <w:r w:rsidR="00C70018" w:rsidRPr="006778E6">
        <w:rPr>
          <w:rFonts w:cs="Arial"/>
          <w:sz w:val="20"/>
        </w:rPr>
        <w:t xml:space="preserve">.1 </w:t>
      </w:r>
      <w:r w:rsidRPr="006778E6">
        <w:rPr>
          <w:rFonts w:cs="Arial"/>
          <w:sz w:val="20"/>
        </w:rPr>
        <w:t xml:space="preserve">by all </w:t>
      </w:r>
      <w:r w:rsidR="00706BB4" w:rsidRPr="006778E6">
        <w:rPr>
          <w:rFonts w:cs="Arial"/>
          <w:sz w:val="20"/>
        </w:rPr>
        <w:t xml:space="preserve">the </w:t>
      </w:r>
      <w:r w:rsidR="004104F4" w:rsidRPr="006778E6">
        <w:rPr>
          <w:rFonts w:cs="Arial"/>
          <w:sz w:val="20"/>
        </w:rPr>
        <w:t>Supplier</w:t>
      </w:r>
      <w:r w:rsidR="00706BB4" w:rsidRPr="006778E6">
        <w:rPr>
          <w:rFonts w:cs="Arial"/>
          <w:sz w:val="20"/>
        </w:rPr>
        <w:t xml:space="preserve">’s </w:t>
      </w:r>
      <w:r w:rsidRPr="006778E6">
        <w:rPr>
          <w:rFonts w:cs="Arial"/>
          <w:sz w:val="20"/>
        </w:rPr>
        <w:t xml:space="preserve">Staff employed in the execution of </w:t>
      </w:r>
      <w:r w:rsidR="0013772A" w:rsidRPr="006778E6">
        <w:rPr>
          <w:rFonts w:cs="Arial"/>
          <w:sz w:val="20"/>
        </w:rPr>
        <w:t>the Contract</w:t>
      </w:r>
      <w:r w:rsidRPr="006778E6">
        <w:rPr>
          <w:rFonts w:cs="Arial"/>
          <w:sz w:val="20"/>
        </w:rPr>
        <w:t>.</w:t>
      </w:r>
    </w:p>
    <w:p w14:paraId="48D432DF" w14:textId="77777777" w:rsidR="00F807DC" w:rsidRPr="006778E6" w:rsidRDefault="007562F7">
      <w:pPr>
        <w:pStyle w:val="Heading1"/>
        <w:keepNext/>
        <w:rPr>
          <w:rFonts w:cs="Arial"/>
          <w:sz w:val="20"/>
        </w:rPr>
      </w:pPr>
      <w:bookmarkStart w:id="108" w:name="_Ref313370082"/>
      <w:bookmarkStart w:id="109" w:name="_Toc428362688"/>
      <w:r w:rsidRPr="006778E6">
        <w:rPr>
          <w:rFonts w:cs="Arial"/>
          <w:sz w:val="20"/>
        </w:rPr>
        <w:t>PREVENTION OF FRAUD</w:t>
      </w:r>
      <w:bookmarkEnd w:id="108"/>
      <w:bookmarkEnd w:id="109"/>
    </w:p>
    <w:p w14:paraId="0FB07526" w14:textId="77777777" w:rsidR="00F807DC" w:rsidRPr="006778E6" w:rsidRDefault="007562F7">
      <w:pPr>
        <w:pStyle w:val="Heading2"/>
        <w:tabs>
          <w:tab w:val="num" w:pos="720"/>
        </w:tabs>
        <w:ind w:left="720"/>
        <w:rPr>
          <w:rFonts w:cs="Arial"/>
          <w:sz w:val="20"/>
        </w:rPr>
      </w:pPr>
      <w:r w:rsidRPr="006778E6">
        <w:rPr>
          <w:rFonts w:cs="Arial"/>
          <w:sz w:val="20"/>
        </w:rPr>
        <w:t xml:space="preserve">The </w:t>
      </w:r>
      <w:r w:rsidR="004104F4" w:rsidRPr="006778E6">
        <w:rPr>
          <w:rFonts w:cs="Arial"/>
          <w:sz w:val="20"/>
        </w:rPr>
        <w:t>Supplier</w:t>
      </w:r>
      <w:r w:rsidRPr="006778E6">
        <w:rPr>
          <w:rFonts w:cs="Arial"/>
          <w:sz w:val="20"/>
        </w:rPr>
        <w:t xml:space="preserve"> shall take all reasonable steps, in accordance with Good Industry Practice, to prevent any Fraud by </w:t>
      </w:r>
      <w:r w:rsidR="00706BB4" w:rsidRPr="006778E6">
        <w:rPr>
          <w:rFonts w:cs="Arial"/>
          <w:sz w:val="20"/>
        </w:rPr>
        <w:t xml:space="preserve">the </w:t>
      </w:r>
      <w:r w:rsidR="004104F4" w:rsidRPr="006778E6">
        <w:rPr>
          <w:rFonts w:cs="Arial"/>
          <w:sz w:val="20"/>
        </w:rPr>
        <w:t>Supplier</w:t>
      </w:r>
      <w:r w:rsidR="00706BB4" w:rsidRPr="006778E6">
        <w:rPr>
          <w:rFonts w:cs="Arial"/>
          <w:sz w:val="20"/>
        </w:rPr>
        <w:t xml:space="preserve"> and any member of the </w:t>
      </w:r>
      <w:r w:rsidR="004104F4" w:rsidRPr="006778E6">
        <w:rPr>
          <w:rFonts w:cs="Arial"/>
          <w:sz w:val="20"/>
        </w:rPr>
        <w:t>Supplier</w:t>
      </w:r>
      <w:r w:rsidR="00706BB4" w:rsidRPr="006778E6">
        <w:rPr>
          <w:rFonts w:cs="Arial"/>
          <w:sz w:val="20"/>
        </w:rPr>
        <w:t>’s Staff</w:t>
      </w:r>
      <w:r w:rsidRPr="006778E6">
        <w:rPr>
          <w:rFonts w:cs="Arial"/>
          <w:sz w:val="20"/>
        </w:rPr>
        <w:t>.</w:t>
      </w:r>
    </w:p>
    <w:p w14:paraId="7F8AE800" w14:textId="77777777" w:rsidR="00F807DC" w:rsidRPr="006778E6" w:rsidRDefault="007562F7">
      <w:pPr>
        <w:pStyle w:val="Heading2"/>
        <w:tabs>
          <w:tab w:val="num" w:pos="720"/>
        </w:tabs>
        <w:ind w:left="720"/>
        <w:rPr>
          <w:rFonts w:cs="Arial"/>
          <w:sz w:val="20"/>
        </w:rPr>
      </w:pPr>
      <w:r w:rsidRPr="006778E6">
        <w:rPr>
          <w:rFonts w:cs="Arial"/>
          <w:sz w:val="20"/>
        </w:rPr>
        <w:t xml:space="preserve">The </w:t>
      </w:r>
      <w:r w:rsidR="004104F4" w:rsidRPr="006778E6">
        <w:rPr>
          <w:rFonts w:cs="Arial"/>
          <w:sz w:val="20"/>
        </w:rPr>
        <w:t>Supplier</w:t>
      </w:r>
      <w:r w:rsidRPr="006778E6">
        <w:rPr>
          <w:rFonts w:cs="Arial"/>
          <w:sz w:val="20"/>
        </w:rPr>
        <w:t xml:space="preserve"> shall notify the </w:t>
      </w:r>
      <w:r w:rsidR="007D1596" w:rsidRPr="006778E6">
        <w:rPr>
          <w:rFonts w:cs="Arial"/>
          <w:sz w:val="20"/>
        </w:rPr>
        <w:t>Customer</w:t>
      </w:r>
      <w:r w:rsidRPr="006778E6">
        <w:rPr>
          <w:rFonts w:cs="Arial"/>
          <w:sz w:val="20"/>
        </w:rPr>
        <w:t xml:space="preserve"> immediately if it has reason to suspect that any Fraud has occurred or is occurring or is likely to occur save where complying with this provision would cause the </w:t>
      </w:r>
      <w:r w:rsidR="004104F4" w:rsidRPr="006778E6">
        <w:rPr>
          <w:rFonts w:cs="Arial"/>
          <w:sz w:val="20"/>
        </w:rPr>
        <w:t>Supplier</w:t>
      </w:r>
      <w:r w:rsidRPr="006778E6">
        <w:rPr>
          <w:rFonts w:cs="Arial"/>
          <w:sz w:val="20"/>
        </w:rPr>
        <w:t xml:space="preserve"> or </w:t>
      </w:r>
      <w:r w:rsidR="00706BB4" w:rsidRPr="006778E6">
        <w:rPr>
          <w:rFonts w:cs="Arial"/>
          <w:sz w:val="20"/>
        </w:rPr>
        <w:t xml:space="preserve">any member of the </w:t>
      </w:r>
      <w:r w:rsidR="004104F4" w:rsidRPr="006778E6">
        <w:rPr>
          <w:rFonts w:cs="Arial"/>
          <w:sz w:val="20"/>
        </w:rPr>
        <w:t>Supplier</w:t>
      </w:r>
      <w:r w:rsidR="00706BB4" w:rsidRPr="006778E6">
        <w:rPr>
          <w:rFonts w:cs="Arial"/>
          <w:sz w:val="20"/>
        </w:rPr>
        <w:t>’s</w:t>
      </w:r>
      <w:r w:rsidRPr="006778E6">
        <w:rPr>
          <w:rFonts w:cs="Arial"/>
          <w:sz w:val="20"/>
        </w:rPr>
        <w:t xml:space="preserve"> Staff to commit an offence under the Proceeds of Crime Act 2002 or the Terrorism Act 2000.</w:t>
      </w:r>
    </w:p>
    <w:p w14:paraId="0EF346DB" w14:textId="77777777" w:rsidR="0035256A" w:rsidRPr="006778E6" w:rsidRDefault="007562F7" w:rsidP="00CA6C27">
      <w:pPr>
        <w:pStyle w:val="Heading2"/>
        <w:keepNext/>
        <w:tabs>
          <w:tab w:val="num" w:pos="720"/>
        </w:tabs>
        <w:ind w:left="720"/>
        <w:rPr>
          <w:rFonts w:cs="Arial"/>
          <w:sz w:val="20"/>
        </w:rPr>
      </w:pPr>
      <w:r w:rsidRPr="006778E6">
        <w:rPr>
          <w:rFonts w:cs="Arial"/>
          <w:sz w:val="20"/>
        </w:rPr>
        <w:t>If</w:t>
      </w:r>
      <w:r w:rsidR="0035256A" w:rsidRPr="006778E6">
        <w:rPr>
          <w:rFonts w:cs="Arial"/>
          <w:sz w:val="20"/>
        </w:rPr>
        <w:t>:</w:t>
      </w:r>
    </w:p>
    <w:p w14:paraId="25F206F8" w14:textId="77777777" w:rsidR="0035256A" w:rsidRPr="006778E6" w:rsidRDefault="0035256A" w:rsidP="0035256A">
      <w:pPr>
        <w:pStyle w:val="Heading3"/>
        <w:rPr>
          <w:rFonts w:cs="Arial"/>
          <w:sz w:val="20"/>
        </w:rPr>
      </w:pPr>
      <w:r w:rsidRPr="006778E6">
        <w:rPr>
          <w:rFonts w:cs="Arial"/>
          <w:sz w:val="20"/>
        </w:rPr>
        <w:t xml:space="preserve">the </w:t>
      </w:r>
      <w:r w:rsidR="004104F4" w:rsidRPr="006778E6">
        <w:rPr>
          <w:rFonts w:cs="Arial"/>
          <w:sz w:val="20"/>
        </w:rPr>
        <w:t>Supplier</w:t>
      </w:r>
      <w:r w:rsidRPr="006778E6">
        <w:rPr>
          <w:rFonts w:cs="Arial"/>
          <w:sz w:val="20"/>
        </w:rPr>
        <w:t xml:space="preserve"> breaches any of its obligations under Clause 13.1 and Clause 13.2; or</w:t>
      </w:r>
    </w:p>
    <w:p w14:paraId="51020F8A" w14:textId="77777777" w:rsidR="0035256A" w:rsidRPr="006778E6" w:rsidRDefault="007562F7" w:rsidP="0035256A">
      <w:pPr>
        <w:pStyle w:val="Heading3"/>
        <w:rPr>
          <w:rFonts w:cs="Arial"/>
          <w:sz w:val="20"/>
        </w:rPr>
      </w:pPr>
      <w:r w:rsidRPr="006778E6">
        <w:rPr>
          <w:rFonts w:cs="Arial"/>
          <w:sz w:val="20"/>
        </w:rPr>
        <w:t xml:space="preserve">the </w:t>
      </w:r>
      <w:r w:rsidR="004104F4" w:rsidRPr="006778E6">
        <w:rPr>
          <w:rFonts w:cs="Arial"/>
          <w:sz w:val="20"/>
        </w:rPr>
        <w:t>Supplier</w:t>
      </w:r>
      <w:r w:rsidRPr="006778E6">
        <w:rPr>
          <w:rFonts w:cs="Arial"/>
          <w:sz w:val="20"/>
        </w:rPr>
        <w:t xml:space="preserve"> or </w:t>
      </w:r>
      <w:r w:rsidR="00706BB4" w:rsidRPr="006778E6">
        <w:rPr>
          <w:rFonts w:cs="Arial"/>
          <w:sz w:val="20"/>
        </w:rPr>
        <w:t xml:space="preserve">any member of the </w:t>
      </w:r>
      <w:r w:rsidR="004104F4" w:rsidRPr="006778E6">
        <w:rPr>
          <w:rFonts w:cs="Arial"/>
          <w:sz w:val="20"/>
        </w:rPr>
        <w:t>Supplier</w:t>
      </w:r>
      <w:r w:rsidR="00706BB4" w:rsidRPr="006778E6">
        <w:rPr>
          <w:rFonts w:cs="Arial"/>
          <w:sz w:val="20"/>
        </w:rPr>
        <w:t>’s</w:t>
      </w:r>
      <w:r w:rsidRPr="006778E6">
        <w:rPr>
          <w:rFonts w:cs="Arial"/>
          <w:sz w:val="20"/>
        </w:rPr>
        <w:t xml:space="preserve"> Staff commits any Fraud in relation to </w:t>
      </w:r>
      <w:r w:rsidR="0035256A" w:rsidRPr="006778E6">
        <w:rPr>
          <w:rFonts w:cs="Arial"/>
          <w:sz w:val="20"/>
        </w:rPr>
        <w:t xml:space="preserve">the Contract </w:t>
      </w:r>
      <w:r w:rsidRPr="006778E6">
        <w:rPr>
          <w:rFonts w:cs="Arial"/>
          <w:sz w:val="20"/>
        </w:rPr>
        <w:t xml:space="preserve">or any other contract with the </w:t>
      </w:r>
      <w:r w:rsidR="007D1596" w:rsidRPr="006778E6">
        <w:rPr>
          <w:rFonts w:cs="Arial"/>
          <w:sz w:val="20"/>
        </w:rPr>
        <w:t>Customer</w:t>
      </w:r>
      <w:r w:rsidR="0035256A" w:rsidRPr="006778E6">
        <w:rPr>
          <w:rFonts w:cs="Arial"/>
          <w:sz w:val="20"/>
        </w:rPr>
        <w:t xml:space="preserve"> or any other person,</w:t>
      </w:r>
    </w:p>
    <w:p w14:paraId="571B0ADB" w14:textId="77777777" w:rsidR="00F807DC" w:rsidRPr="006778E6" w:rsidRDefault="007562F7" w:rsidP="0035256A">
      <w:pPr>
        <w:pStyle w:val="Heading3"/>
        <w:numPr>
          <w:ilvl w:val="0"/>
          <w:numId w:val="0"/>
        </w:numPr>
        <w:ind w:left="720"/>
        <w:rPr>
          <w:rFonts w:cs="Arial"/>
          <w:sz w:val="20"/>
        </w:rPr>
      </w:pPr>
      <w:r w:rsidRPr="006778E6">
        <w:rPr>
          <w:rFonts w:cs="Arial"/>
          <w:sz w:val="20"/>
        </w:rPr>
        <w:t xml:space="preserve">the </w:t>
      </w:r>
      <w:r w:rsidR="007D1596" w:rsidRPr="006778E6">
        <w:rPr>
          <w:rFonts w:cs="Arial"/>
          <w:sz w:val="20"/>
        </w:rPr>
        <w:t>Customer</w:t>
      </w:r>
      <w:r w:rsidRPr="006778E6">
        <w:rPr>
          <w:rFonts w:cs="Arial"/>
          <w:sz w:val="20"/>
        </w:rPr>
        <w:t xml:space="preserve"> may</w:t>
      </w:r>
      <w:r w:rsidR="00CA6C27" w:rsidRPr="006778E6">
        <w:rPr>
          <w:rFonts w:cs="Arial"/>
          <w:sz w:val="20"/>
        </w:rPr>
        <w:t xml:space="preserve"> </w:t>
      </w:r>
      <w:r w:rsidRPr="006778E6">
        <w:rPr>
          <w:rFonts w:cs="Arial"/>
          <w:sz w:val="20"/>
        </w:rPr>
        <w:t xml:space="preserve">recover in full from the </w:t>
      </w:r>
      <w:r w:rsidR="004104F4" w:rsidRPr="006778E6">
        <w:rPr>
          <w:rFonts w:cs="Arial"/>
          <w:sz w:val="20"/>
        </w:rPr>
        <w:t>Supplier</w:t>
      </w:r>
      <w:r w:rsidRPr="006778E6">
        <w:rPr>
          <w:rFonts w:cs="Arial"/>
          <w:sz w:val="20"/>
        </w:rPr>
        <w:t xml:space="preserve"> and the </w:t>
      </w:r>
      <w:r w:rsidR="004104F4" w:rsidRPr="006778E6">
        <w:rPr>
          <w:rFonts w:cs="Arial"/>
          <w:sz w:val="20"/>
        </w:rPr>
        <w:t>Supplier</w:t>
      </w:r>
      <w:r w:rsidRPr="006778E6">
        <w:rPr>
          <w:rFonts w:cs="Arial"/>
          <w:sz w:val="20"/>
        </w:rPr>
        <w:t xml:space="preserve"> shall on demand indemnify the </w:t>
      </w:r>
      <w:r w:rsidR="007D1596" w:rsidRPr="006778E6">
        <w:rPr>
          <w:rFonts w:cs="Arial"/>
          <w:sz w:val="20"/>
        </w:rPr>
        <w:t>Customer</w:t>
      </w:r>
      <w:r w:rsidRPr="006778E6">
        <w:rPr>
          <w:rFonts w:cs="Arial"/>
          <w:sz w:val="20"/>
        </w:rPr>
        <w:t xml:space="preserve"> in full </w:t>
      </w:r>
      <w:r w:rsidR="0035256A" w:rsidRPr="006778E6">
        <w:rPr>
          <w:rFonts w:cs="Arial"/>
          <w:sz w:val="20"/>
        </w:rPr>
        <w:t>against</w:t>
      </w:r>
      <w:r w:rsidRPr="006778E6">
        <w:rPr>
          <w:rFonts w:cs="Arial"/>
          <w:sz w:val="20"/>
        </w:rPr>
        <w:t xml:space="preserve"> any </w:t>
      </w:r>
      <w:r w:rsidR="0035256A" w:rsidRPr="006778E6">
        <w:rPr>
          <w:rFonts w:cs="Arial"/>
          <w:sz w:val="20"/>
        </w:rPr>
        <w:t xml:space="preserve">and all </w:t>
      </w:r>
      <w:r w:rsidRPr="006778E6">
        <w:rPr>
          <w:rFonts w:cs="Arial"/>
          <w:sz w:val="20"/>
        </w:rPr>
        <w:t>loss</w:t>
      </w:r>
      <w:r w:rsidR="0035256A" w:rsidRPr="006778E6">
        <w:rPr>
          <w:rFonts w:cs="Arial"/>
          <w:sz w:val="20"/>
        </w:rPr>
        <w:t>es</w:t>
      </w:r>
      <w:r w:rsidRPr="006778E6">
        <w:rPr>
          <w:rFonts w:cs="Arial"/>
          <w:sz w:val="20"/>
        </w:rPr>
        <w:t xml:space="preserve"> sustained by the </w:t>
      </w:r>
      <w:r w:rsidR="007D1596" w:rsidRPr="006778E6">
        <w:rPr>
          <w:rFonts w:cs="Arial"/>
          <w:sz w:val="20"/>
        </w:rPr>
        <w:t>Customer</w:t>
      </w:r>
      <w:r w:rsidRPr="006778E6">
        <w:rPr>
          <w:rFonts w:cs="Arial"/>
          <w:sz w:val="20"/>
        </w:rPr>
        <w:t xml:space="preserve"> in consequence of </w:t>
      </w:r>
      <w:r w:rsidR="0035256A" w:rsidRPr="006778E6">
        <w:rPr>
          <w:rFonts w:cs="Arial"/>
          <w:sz w:val="20"/>
        </w:rPr>
        <w:t>the relevant breach or commission of Fraud</w:t>
      </w:r>
      <w:r w:rsidR="00C70018" w:rsidRPr="006778E6">
        <w:rPr>
          <w:rFonts w:cs="Arial"/>
          <w:sz w:val="20"/>
        </w:rPr>
        <w:t>,</w:t>
      </w:r>
      <w:r w:rsidR="001F58EB" w:rsidRPr="006778E6">
        <w:rPr>
          <w:rFonts w:cs="Arial"/>
          <w:sz w:val="20"/>
        </w:rPr>
        <w:t xml:space="preserve"> </w:t>
      </w:r>
      <w:r w:rsidRPr="006778E6">
        <w:rPr>
          <w:rFonts w:cs="Arial"/>
          <w:sz w:val="20"/>
        </w:rPr>
        <w:t xml:space="preserve">including the cost reasonably incurred by the </w:t>
      </w:r>
      <w:r w:rsidR="007D1596" w:rsidRPr="006778E6">
        <w:rPr>
          <w:rFonts w:cs="Arial"/>
          <w:sz w:val="20"/>
        </w:rPr>
        <w:t>Customer</w:t>
      </w:r>
      <w:r w:rsidRPr="006778E6">
        <w:rPr>
          <w:rFonts w:cs="Arial"/>
          <w:sz w:val="20"/>
        </w:rPr>
        <w:t xml:space="preserve"> of making other arrangements for the supply of the </w:t>
      </w:r>
      <w:r w:rsidR="00162C54" w:rsidRPr="006778E6">
        <w:rPr>
          <w:rFonts w:cs="Arial"/>
          <w:sz w:val="20"/>
        </w:rPr>
        <w:t>Contract Services</w:t>
      </w:r>
      <w:r w:rsidR="00706BB4" w:rsidRPr="006778E6">
        <w:rPr>
          <w:rFonts w:cs="Arial"/>
          <w:sz w:val="20"/>
        </w:rPr>
        <w:t xml:space="preserve"> </w:t>
      </w:r>
      <w:r w:rsidRPr="006778E6">
        <w:rPr>
          <w:rFonts w:cs="Arial"/>
          <w:sz w:val="20"/>
        </w:rPr>
        <w:t xml:space="preserve">and any additional expenditure incurred by the </w:t>
      </w:r>
      <w:r w:rsidR="007D1596" w:rsidRPr="006778E6">
        <w:rPr>
          <w:rFonts w:cs="Arial"/>
          <w:sz w:val="20"/>
        </w:rPr>
        <w:t>Customer</w:t>
      </w:r>
      <w:r w:rsidRPr="006778E6">
        <w:rPr>
          <w:rFonts w:cs="Arial"/>
          <w:sz w:val="20"/>
        </w:rPr>
        <w:t xml:space="preserve"> </w:t>
      </w:r>
      <w:r w:rsidR="00506B11" w:rsidRPr="006778E6">
        <w:rPr>
          <w:rFonts w:cs="Arial"/>
          <w:sz w:val="20"/>
        </w:rPr>
        <w:t>in relation thereto</w:t>
      </w:r>
      <w:r w:rsidR="0035256A" w:rsidRPr="006778E6">
        <w:rPr>
          <w:rFonts w:cs="Arial"/>
          <w:sz w:val="20"/>
        </w:rPr>
        <w:t>.</w:t>
      </w:r>
    </w:p>
    <w:p w14:paraId="437C58B6" w14:textId="77777777" w:rsidR="00F807DC" w:rsidRPr="006778E6" w:rsidRDefault="007562F7">
      <w:pPr>
        <w:pStyle w:val="Heading1"/>
        <w:keepNext/>
        <w:rPr>
          <w:rFonts w:cs="Arial"/>
          <w:sz w:val="20"/>
        </w:rPr>
      </w:pPr>
      <w:bookmarkStart w:id="110" w:name="_Ref313370605"/>
      <w:bookmarkStart w:id="111" w:name="_Toc428362689"/>
      <w:r w:rsidRPr="006778E6">
        <w:rPr>
          <w:rFonts w:cs="Arial"/>
          <w:sz w:val="20"/>
        </w:rPr>
        <w:t>TRANSFER AND SUB-CONTRACTING</w:t>
      </w:r>
      <w:bookmarkEnd w:id="110"/>
      <w:bookmarkEnd w:id="111"/>
    </w:p>
    <w:p w14:paraId="14642034" w14:textId="77777777" w:rsidR="00F807DC" w:rsidRPr="006778E6" w:rsidRDefault="00506B11" w:rsidP="00E477FF">
      <w:pPr>
        <w:pStyle w:val="Heading2"/>
        <w:tabs>
          <w:tab w:val="num" w:pos="720"/>
        </w:tabs>
        <w:ind w:left="720"/>
        <w:rPr>
          <w:rFonts w:cs="Arial"/>
          <w:sz w:val="20"/>
        </w:rPr>
      </w:pPr>
      <w:r w:rsidRPr="006778E6">
        <w:rPr>
          <w:rFonts w:cs="Arial"/>
          <w:sz w:val="20"/>
        </w:rPr>
        <w:t>T</w:t>
      </w:r>
      <w:r w:rsidR="007562F7" w:rsidRPr="006778E6">
        <w:rPr>
          <w:rFonts w:cs="Arial"/>
          <w:sz w:val="20"/>
        </w:rPr>
        <w:t xml:space="preserve">he </w:t>
      </w:r>
      <w:r w:rsidR="004104F4" w:rsidRPr="006778E6">
        <w:rPr>
          <w:rFonts w:cs="Arial"/>
          <w:sz w:val="20"/>
        </w:rPr>
        <w:t>Supplier</w:t>
      </w:r>
      <w:r w:rsidR="007562F7" w:rsidRPr="006778E6">
        <w:rPr>
          <w:rFonts w:cs="Arial"/>
          <w:sz w:val="20"/>
        </w:rPr>
        <w:t xml:space="preserve"> shall not assign, novate, </w:t>
      </w:r>
      <w:r w:rsidR="00946CF0" w:rsidRPr="006778E6">
        <w:rPr>
          <w:rFonts w:cs="Arial"/>
          <w:sz w:val="20"/>
        </w:rPr>
        <w:t xml:space="preserve">enter into a </w:t>
      </w:r>
      <w:r w:rsidR="007562F7" w:rsidRPr="006778E6">
        <w:rPr>
          <w:rFonts w:cs="Arial"/>
          <w:sz w:val="20"/>
        </w:rPr>
        <w:t xml:space="preserve">Sub-Contract </w:t>
      </w:r>
      <w:r w:rsidR="00946CF0" w:rsidRPr="006778E6">
        <w:rPr>
          <w:rFonts w:cs="Arial"/>
          <w:sz w:val="20"/>
        </w:rPr>
        <w:t xml:space="preserve">in respect of, </w:t>
      </w:r>
      <w:r w:rsidR="007562F7" w:rsidRPr="006778E6">
        <w:rPr>
          <w:rFonts w:cs="Arial"/>
          <w:sz w:val="20"/>
        </w:rPr>
        <w:t>or in any other way dispose of</w:t>
      </w:r>
      <w:r w:rsidR="00946CF0" w:rsidRPr="006778E6">
        <w:rPr>
          <w:rFonts w:cs="Arial"/>
          <w:sz w:val="20"/>
        </w:rPr>
        <w:t>,</w:t>
      </w:r>
      <w:r w:rsidR="007562F7" w:rsidRPr="006778E6">
        <w:rPr>
          <w:rFonts w:cs="Arial"/>
          <w:sz w:val="20"/>
        </w:rPr>
        <w:t xml:space="preserve"> </w:t>
      </w:r>
      <w:r w:rsidR="0013772A" w:rsidRPr="006778E6">
        <w:rPr>
          <w:rFonts w:cs="Arial"/>
          <w:sz w:val="20"/>
        </w:rPr>
        <w:t>the Contract</w:t>
      </w:r>
      <w:r w:rsidR="00962D53" w:rsidRPr="006778E6">
        <w:rPr>
          <w:rFonts w:cs="Arial"/>
          <w:sz w:val="20"/>
        </w:rPr>
        <w:t xml:space="preserve"> or any part of it without the </w:t>
      </w:r>
      <w:r w:rsidR="007D1596" w:rsidRPr="006778E6">
        <w:rPr>
          <w:rFonts w:cs="Arial"/>
          <w:sz w:val="20"/>
        </w:rPr>
        <w:t>Customer</w:t>
      </w:r>
      <w:r w:rsidR="00962D53" w:rsidRPr="006778E6">
        <w:rPr>
          <w:rFonts w:cs="Arial"/>
          <w:sz w:val="20"/>
        </w:rPr>
        <w:t>’s prior written consent</w:t>
      </w:r>
      <w:r w:rsidR="007562F7" w:rsidRPr="006778E6">
        <w:rPr>
          <w:rFonts w:cs="Arial"/>
          <w:sz w:val="20"/>
        </w:rPr>
        <w:t xml:space="preserve">. The </w:t>
      </w:r>
      <w:r w:rsidR="007D1596" w:rsidRPr="006778E6">
        <w:rPr>
          <w:rFonts w:cs="Arial"/>
          <w:sz w:val="20"/>
        </w:rPr>
        <w:t>Customer</w:t>
      </w:r>
      <w:r w:rsidR="007562F7" w:rsidRPr="006778E6">
        <w:rPr>
          <w:rFonts w:cs="Arial"/>
          <w:sz w:val="20"/>
        </w:rPr>
        <w:t xml:space="preserve"> has consented to the engagement of </w:t>
      </w:r>
      <w:r w:rsidR="00962D53" w:rsidRPr="006778E6">
        <w:rPr>
          <w:rFonts w:cs="Arial"/>
          <w:sz w:val="20"/>
        </w:rPr>
        <w:t>any</w:t>
      </w:r>
      <w:r w:rsidR="007562F7" w:rsidRPr="006778E6">
        <w:rPr>
          <w:rFonts w:cs="Arial"/>
          <w:sz w:val="20"/>
        </w:rPr>
        <w:t xml:space="preserve"> Sub-Contractors </w:t>
      </w:r>
      <w:r w:rsidR="00962D53" w:rsidRPr="006778E6">
        <w:rPr>
          <w:rFonts w:cs="Arial"/>
          <w:sz w:val="20"/>
        </w:rPr>
        <w:t>specifically</w:t>
      </w:r>
      <w:r w:rsidR="007562F7" w:rsidRPr="006778E6">
        <w:rPr>
          <w:rFonts w:cs="Arial"/>
          <w:sz w:val="20"/>
        </w:rPr>
        <w:t xml:space="preserve"> identified in the Letter of Appointment</w:t>
      </w:r>
      <w:r w:rsidR="00E477FF" w:rsidRPr="006778E6">
        <w:rPr>
          <w:rFonts w:cs="Arial"/>
          <w:sz w:val="20"/>
        </w:rPr>
        <w:t>.</w:t>
      </w:r>
      <w:r w:rsidR="007562F7" w:rsidRPr="006778E6">
        <w:rPr>
          <w:rFonts w:cs="Arial"/>
          <w:sz w:val="20"/>
        </w:rPr>
        <w:t xml:space="preserve"> </w:t>
      </w:r>
    </w:p>
    <w:p w14:paraId="60341573" w14:textId="77777777" w:rsidR="00F807DC" w:rsidRPr="006778E6" w:rsidRDefault="007562F7">
      <w:pPr>
        <w:pStyle w:val="Heading2"/>
        <w:tabs>
          <w:tab w:val="num" w:pos="720"/>
        </w:tabs>
        <w:ind w:left="720"/>
        <w:rPr>
          <w:rFonts w:cs="Arial"/>
          <w:sz w:val="20"/>
        </w:rPr>
      </w:pPr>
      <w:r w:rsidRPr="006778E6">
        <w:rPr>
          <w:rFonts w:cs="Arial"/>
          <w:sz w:val="20"/>
        </w:rPr>
        <w:lastRenderedPageBreak/>
        <w:t xml:space="preserve">The </w:t>
      </w:r>
      <w:r w:rsidR="004104F4" w:rsidRPr="006778E6">
        <w:rPr>
          <w:rFonts w:cs="Arial"/>
          <w:sz w:val="20"/>
        </w:rPr>
        <w:t>Supplier</w:t>
      </w:r>
      <w:r w:rsidRPr="006778E6">
        <w:rPr>
          <w:rFonts w:cs="Arial"/>
          <w:sz w:val="20"/>
        </w:rPr>
        <w:t xml:space="preserve"> shall be responsible for all acts and omissions of its Sub-Contractors and those employed or engaged by the Sub-Contractors as though they are its own.</w:t>
      </w:r>
    </w:p>
    <w:p w14:paraId="4927BD36" w14:textId="77777777" w:rsidR="00F807DC" w:rsidRPr="006778E6" w:rsidRDefault="00C70018">
      <w:pPr>
        <w:pStyle w:val="Heading2"/>
        <w:tabs>
          <w:tab w:val="num" w:pos="720"/>
        </w:tabs>
        <w:ind w:left="720"/>
        <w:rPr>
          <w:rFonts w:cs="Arial"/>
          <w:sz w:val="20"/>
        </w:rPr>
      </w:pPr>
      <w:bookmarkStart w:id="112" w:name="_Ref313370972"/>
      <w:r w:rsidRPr="006778E6">
        <w:rPr>
          <w:rFonts w:cs="Arial"/>
          <w:sz w:val="20"/>
        </w:rPr>
        <w:t>The</w:t>
      </w:r>
      <w:r w:rsidR="007562F7" w:rsidRPr="006778E6">
        <w:rPr>
          <w:rFonts w:cs="Arial"/>
          <w:sz w:val="20"/>
        </w:rPr>
        <w:t xml:space="preserve"> </w:t>
      </w:r>
      <w:r w:rsidR="007D1596" w:rsidRPr="006778E6">
        <w:rPr>
          <w:rFonts w:cs="Arial"/>
          <w:sz w:val="20"/>
        </w:rPr>
        <w:t>Customer</w:t>
      </w:r>
      <w:r w:rsidR="007562F7" w:rsidRPr="006778E6">
        <w:rPr>
          <w:rFonts w:cs="Arial"/>
          <w:sz w:val="20"/>
        </w:rPr>
        <w:t xml:space="preserve"> may assign, novate or otherwise dispose of its rights and obligations under the Contract or any part thereof to:</w:t>
      </w:r>
      <w:bookmarkEnd w:id="112"/>
    </w:p>
    <w:p w14:paraId="149291B1" w14:textId="77777777" w:rsidR="00F807DC" w:rsidRPr="006778E6" w:rsidRDefault="00C70018">
      <w:pPr>
        <w:pStyle w:val="Heading3"/>
        <w:rPr>
          <w:rFonts w:cs="Arial"/>
          <w:sz w:val="20"/>
        </w:rPr>
      </w:pPr>
      <w:r w:rsidRPr="006778E6">
        <w:rPr>
          <w:rFonts w:cs="Arial"/>
          <w:sz w:val="20"/>
        </w:rPr>
        <w:t>any o</w:t>
      </w:r>
      <w:r w:rsidR="007562F7" w:rsidRPr="006778E6">
        <w:rPr>
          <w:rFonts w:cs="Arial"/>
          <w:sz w:val="20"/>
        </w:rPr>
        <w:t>ther Contracting Body; or</w:t>
      </w:r>
    </w:p>
    <w:p w14:paraId="55EBFB4E" w14:textId="77777777" w:rsidR="00F807DC" w:rsidRPr="006778E6" w:rsidRDefault="007562F7">
      <w:pPr>
        <w:pStyle w:val="Heading3"/>
        <w:rPr>
          <w:rFonts w:cs="Arial"/>
          <w:sz w:val="20"/>
        </w:rPr>
      </w:pPr>
      <w:r w:rsidRPr="006778E6">
        <w:rPr>
          <w:rFonts w:cs="Arial"/>
          <w:sz w:val="20"/>
        </w:rPr>
        <w:t xml:space="preserve">any other body established by the Crown or under statute in order substantially to perform any of the functions that had previously been performed by the </w:t>
      </w:r>
      <w:r w:rsidR="007D1596" w:rsidRPr="006778E6">
        <w:rPr>
          <w:rFonts w:cs="Arial"/>
          <w:sz w:val="20"/>
        </w:rPr>
        <w:t>Customer</w:t>
      </w:r>
      <w:r w:rsidRPr="006778E6">
        <w:rPr>
          <w:rFonts w:cs="Arial"/>
          <w:sz w:val="20"/>
        </w:rPr>
        <w:t>; or</w:t>
      </w:r>
    </w:p>
    <w:p w14:paraId="5914CE87" w14:textId="77777777" w:rsidR="00F807DC" w:rsidRPr="006778E6" w:rsidRDefault="007562F7">
      <w:pPr>
        <w:pStyle w:val="Heading3"/>
        <w:rPr>
          <w:rFonts w:cs="Arial"/>
          <w:sz w:val="20"/>
        </w:rPr>
      </w:pPr>
      <w:r w:rsidRPr="006778E6">
        <w:rPr>
          <w:rFonts w:cs="Arial"/>
          <w:sz w:val="20"/>
        </w:rPr>
        <w:t xml:space="preserve">any private sector body which substantially performs the functions of the </w:t>
      </w:r>
      <w:r w:rsidR="007D1596" w:rsidRPr="006778E6">
        <w:rPr>
          <w:rFonts w:cs="Arial"/>
          <w:sz w:val="20"/>
        </w:rPr>
        <w:t>Customer</w:t>
      </w:r>
      <w:r w:rsidRPr="006778E6">
        <w:rPr>
          <w:rFonts w:cs="Arial"/>
          <w:sz w:val="20"/>
        </w:rPr>
        <w:t xml:space="preserve">, </w:t>
      </w:r>
    </w:p>
    <w:p w14:paraId="0E44002A" w14:textId="77777777" w:rsidR="00F807DC" w:rsidRPr="006778E6" w:rsidRDefault="007562F7">
      <w:pPr>
        <w:pStyle w:val="BodyTextIndent"/>
        <w:rPr>
          <w:rFonts w:cs="Arial"/>
          <w:sz w:val="20"/>
        </w:rPr>
      </w:pPr>
      <w:r w:rsidRPr="006778E6">
        <w:rPr>
          <w:rFonts w:cs="Arial"/>
          <w:sz w:val="20"/>
        </w:rPr>
        <w:t xml:space="preserve">provided that any such assignment, novation or other disposal shall not increase the burden of the </w:t>
      </w:r>
      <w:r w:rsidR="004104F4" w:rsidRPr="006778E6">
        <w:rPr>
          <w:rFonts w:cs="Arial"/>
          <w:sz w:val="20"/>
        </w:rPr>
        <w:t>Supplier</w:t>
      </w:r>
      <w:r w:rsidRPr="006778E6">
        <w:rPr>
          <w:rFonts w:cs="Arial"/>
          <w:sz w:val="20"/>
        </w:rPr>
        <w:t>'s obligations under the Contract.</w:t>
      </w:r>
    </w:p>
    <w:p w14:paraId="61C70D0B" w14:textId="77777777" w:rsidR="00F807DC" w:rsidRPr="006778E6" w:rsidRDefault="007562F7">
      <w:pPr>
        <w:pStyle w:val="Heading2"/>
        <w:tabs>
          <w:tab w:val="num" w:pos="720"/>
        </w:tabs>
        <w:ind w:left="720"/>
        <w:rPr>
          <w:rFonts w:cs="Arial"/>
          <w:sz w:val="20"/>
        </w:rPr>
      </w:pPr>
      <w:r w:rsidRPr="006778E6">
        <w:rPr>
          <w:rFonts w:cs="Arial"/>
          <w:sz w:val="20"/>
        </w:rPr>
        <w:t xml:space="preserve">Any change in the legal status of the </w:t>
      </w:r>
      <w:r w:rsidR="007D1596" w:rsidRPr="006778E6">
        <w:rPr>
          <w:rFonts w:cs="Arial"/>
          <w:sz w:val="20"/>
        </w:rPr>
        <w:t>Customer</w:t>
      </w:r>
      <w:r w:rsidRPr="006778E6">
        <w:rPr>
          <w:rFonts w:cs="Arial"/>
          <w:sz w:val="20"/>
        </w:rPr>
        <w:t xml:space="preserve"> such that it ceases to be a </w:t>
      </w:r>
      <w:r w:rsidR="00837B0E" w:rsidRPr="006778E6">
        <w:rPr>
          <w:rFonts w:cs="Arial"/>
          <w:sz w:val="20"/>
        </w:rPr>
        <w:t>Contracting Body</w:t>
      </w:r>
      <w:r w:rsidR="00C70018" w:rsidRPr="006778E6">
        <w:rPr>
          <w:rFonts w:cs="Arial"/>
          <w:sz w:val="20"/>
        </w:rPr>
        <w:t xml:space="preserve"> shall not, subject to </w:t>
      </w:r>
      <w:r w:rsidR="00E6002D" w:rsidRPr="006778E6">
        <w:rPr>
          <w:rFonts w:cs="Arial"/>
          <w:sz w:val="20"/>
        </w:rPr>
        <w:t>Clause </w:t>
      </w:r>
      <w:r w:rsidR="00506B11" w:rsidRPr="006778E6">
        <w:rPr>
          <w:rFonts w:cs="Arial"/>
          <w:sz w:val="20"/>
        </w:rPr>
        <w:t>14</w:t>
      </w:r>
      <w:r w:rsidR="00C70018" w:rsidRPr="006778E6">
        <w:rPr>
          <w:rFonts w:cs="Arial"/>
          <w:sz w:val="20"/>
        </w:rPr>
        <w:t>.5</w:t>
      </w:r>
      <w:r w:rsidRPr="006778E6">
        <w:rPr>
          <w:rFonts w:cs="Arial"/>
          <w:sz w:val="20"/>
        </w:rPr>
        <w:t xml:space="preserve">, affect the validity of the Contract. In such circumstances, the Contract shall bind and inure to the benefit of any successor body to the </w:t>
      </w:r>
      <w:r w:rsidR="007D1596" w:rsidRPr="006778E6">
        <w:rPr>
          <w:rFonts w:cs="Arial"/>
          <w:sz w:val="20"/>
        </w:rPr>
        <w:t>Customer</w:t>
      </w:r>
      <w:r w:rsidRPr="006778E6">
        <w:rPr>
          <w:rFonts w:cs="Arial"/>
          <w:sz w:val="20"/>
        </w:rPr>
        <w:t>.</w:t>
      </w:r>
    </w:p>
    <w:p w14:paraId="2C4C4B45" w14:textId="77777777" w:rsidR="00F807DC" w:rsidRPr="006778E6" w:rsidRDefault="007562F7">
      <w:pPr>
        <w:pStyle w:val="Heading2"/>
        <w:tabs>
          <w:tab w:val="num" w:pos="720"/>
        </w:tabs>
        <w:ind w:left="720"/>
        <w:rPr>
          <w:rFonts w:cs="Arial"/>
          <w:sz w:val="20"/>
        </w:rPr>
      </w:pPr>
      <w:bookmarkStart w:id="113" w:name="_Ref313370925"/>
      <w:r w:rsidRPr="006778E6">
        <w:rPr>
          <w:rFonts w:cs="Arial"/>
          <w:sz w:val="20"/>
        </w:rPr>
        <w:t xml:space="preserve">If the rights and obligations under the Contract are assigned, novated or otherwise disposed of pursuant to </w:t>
      </w:r>
      <w:r w:rsidR="00E6002D" w:rsidRPr="006778E6">
        <w:rPr>
          <w:rFonts w:cs="Arial"/>
          <w:sz w:val="20"/>
        </w:rPr>
        <w:t>Clause </w:t>
      </w:r>
      <w:r w:rsidR="00506B11" w:rsidRPr="006778E6">
        <w:rPr>
          <w:rFonts w:cs="Arial"/>
          <w:sz w:val="20"/>
        </w:rPr>
        <w:t>14</w:t>
      </w:r>
      <w:r w:rsidR="00C70018" w:rsidRPr="006778E6">
        <w:rPr>
          <w:rFonts w:cs="Arial"/>
          <w:sz w:val="20"/>
        </w:rPr>
        <w:t>.3</w:t>
      </w:r>
      <w:r w:rsidR="001F58EB" w:rsidRPr="006778E6">
        <w:rPr>
          <w:rFonts w:cs="Arial"/>
          <w:sz w:val="20"/>
        </w:rPr>
        <w:t xml:space="preserve"> to</w:t>
      </w:r>
      <w:r w:rsidRPr="006778E6">
        <w:rPr>
          <w:rFonts w:cs="Arial"/>
          <w:sz w:val="20"/>
        </w:rPr>
        <w:t xml:space="preserve"> a body which is not a </w:t>
      </w:r>
      <w:r w:rsidR="00C70018" w:rsidRPr="006778E6">
        <w:rPr>
          <w:rFonts w:cs="Arial"/>
          <w:sz w:val="20"/>
        </w:rPr>
        <w:t>Contracting Body</w:t>
      </w:r>
      <w:r w:rsidRPr="006778E6">
        <w:rPr>
          <w:rFonts w:cs="Arial"/>
          <w:sz w:val="20"/>
        </w:rPr>
        <w:t xml:space="preserve"> or if there is a change in the legal status of the </w:t>
      </w:r>
      <w:r w:rsidR="007D1596" w:rsidRPr="006778E6">
        <w:rPr>
          <w:rFonts w:cs="Arial"/>
          <w:sz w:val="20"/>
        </w:rPr>
        <w:t>Customer</w:t>
      </w:r>
      <w:r w:rsidRPr="006778E6">
        <w:rPr>
          <w:rFonts w:cs="Arial"/>
          <w:sz w:val="20"/>
        </w:rPr>
        <w:t xml:space="preserve"> such that it ceases to be a </w:t>
      </w:r>
      <w:r w:rsidR="00C70018" w:rsidRPr="006778E6">
        <w:rPr>
          <w:rFonts w:cs="Arial"/>
          <w:sz w:val="20"/>
        </w:rPr>
        <w:t>Contracting Body</w:t>
      </w:r>
      <w:r w:rsidRPr="006778E6">
        <w:rPr>
          <w:rFonts w:cs="Arial"/>
          <w:sz w:val="20"/>
        </w:rPr>
        <w:t xml:space="preserve"> (in the remainder of this </w:t>
      </w:r>
      <w:r w:rsidR="00E6002D" w:rsidRPr="006778E6">
        <w:rPr>
          <w:rFonts w:cs="Arial"/>
          <w:sz w:val="20"/>
        </w:rPr>
        <w:t>Clause</w:t>
      </w:r>
      <w:r w:rsidR="00837B0E" w:rsidRPr="006778E6">
        <w:rPr>
          <w:rFonts w:cs="Arial"/>
          <w:sz w:val="20"/>
        </w:rPr>
        <w:t xml:space="preserve"> </w:t>
      </w:r>
      <w:r w:rsidR="00C70018" w:rsidRPr="006778E6">
        <w:rPr>
          <w:rFonts w:cs="Arial"/>
          <w:sz w:val="20"/>
        </w:rPr>
        <w:t xml:space="preserve">any such body </w:t>
      </w:r>
      <w:r w:rsidRPr="006778E6">
        <w:rPr>
          <w:rFonts w:cs="Arial"/>
          <w:sz w:val="20"/>
        </w:rPr>
        <w:t xml:space="preserve">being referred to as </w:t>
      </w:r>
      <w:r w:rsidR="00837B0E" w:rsidRPr="006778E6">
        <w:rPr>
          <w:rFonts w:cs="Arial"/>
          <w:sz w:val="20"/>
        </w:rPr>
        <w:t xml:space="preserve">a </w:t>
      </w:r>
      <w:r w:rsidR="006326B6" w:rsidRPr="006778E6">
        <w:rPr>
          <w:rFonts w:cs="Arial"/>
          <w:sz w:val="20"/>
        </w:rPr>
        <w:t>"</w:t>
      </w:r>
      <w:r w:rsidRPr="006778E6">
        <w:rPr>
          <w:rFonts w:cs="Arial"/>
          <w:b/>
          <w:sz w:val="20"/>
        </w:rPr>
        <w:t>Transferee</w:t>
      </w:r>
      <w:r w:rsidRPr="006778E6">
        <w:rPr>
          <w:rFonts w:cs="Arial"/>
          <w:sz w:val="20"/>
        </w:rPr>
        <w:t>"):</w:t>
      </w:r>
      <w:bookmarkEnd w:id="113"/>
    </w:p>
    <w:p w14:paraId="05F05B9B" w14:textId="77777777" w:rsidR="00F807DC" w:rsidRPr="006778E6" w:rsidRDefault="007562F7">
      <w:pPr>
        <w:pStyle w:val="Heading3"/>
        <w:rPr>
          <w:rFonts w:cs="Arial"/>
          <w:sz w:val="20"/>
        </w:rPr>
      </w:pPr>
      <w:r w:rsidRPr="006778E6">
        <w:rPr>
          <w:rFonts w:cs="Arial"/>
          <w:sz w:val="20"/>
        </w:rPr>
        <w:t xml:space="preserve">the rights of termination of the </w:t>
      </w:r>
      <w:r w:rsidR="007D1596" w:rsidRPr="006778E6">
        <w:rPr>
          <w:rFonts w:cs="Arial"/>
          <w:sz w:val="20"/>
        </w:rPr>
        <w:t>Customer</w:t>
      </w:r>
      <w:r w:rsidRPr="006778E6">
        <w:rPr>
          <w:rFonts w:cs="Arial"/>
          <w:sz w:val="20"/>
        </w:rPr>
        <w:t xml:space="preserve"> in </w:t>
      </w:r>
      <w:r w:rsidR="00E6002D" w:rsidRPr="006778E6">
        <w:rPr>
          <w:rFonts w:cs="Arial"/>
          <w:sz w:val="20"/>
        </w:rPr>
        <w:t>Clause </w:t>
      </w:r>
      <w:r w:rsidR="00506B11" w:rsidRPr="006778E6">
        <w:rPr>
          <w:rFonts w:cs="Arial"/>
          <w:sz w:val="20"/>
        </w:rPr>
        <w:t>8</w:t>
      </w:r>
      <w:r w:rsidR="001F58EB" w:rsidRPr="006778E6">
        <w:rPr>
          <w:rFonts w:cs="Arial"/>
          <w:sz w:val="20"/>
        </w:rPr>
        <w:t xml:space="preserve"> </w:t>
      </w:r>
      <w:r w:rsidRPr="006778E6">
        <w:rPr>
          <w:rFonts w:cs="Arial"/>
          <w:sz w:val="20"/>
        </w:rPr>
        <w:t xml:space="preserve">shall be available to the </w:t>
      </w:r>
      <w:r w:rsidR="004104F4" w:rsidRPr="006778E6">
        <w:rPr>
          <w:rFonts w:cs="Arial"/>
          <w:sz w:val="20"/>
        </w:rPr>
        <w:t>Supplier</w:t>
      </w:r>
      <w:r w:rsidRPr="006778E6">
        <w:rPr>
          <w:rFonts w:cs="Arial"/>
          <w:sz w:val="20"/>
        </w:rPr>
        <w:t xml:space="preserve"> in the event of, respectively, the bankruptcy or insolvency, or default of the Transferee; and</w:t>
      </w:r>
    </w:p>
    <w:p w14:paraId="70F6EBFF" w14:textId="77777777" w:rsidR="00F807DC" w:rsidRPr="006778E6" w:rsidRDefault="007562F7">
      <w:pPr>
        <w:pStyle w:val="Heading3"/>
        <w:rPr>
          <w:rFonts w:cs="Arial"/>
          <w:sz w:val="20"/>
        </w:rPr>
      </w:pPr>
      <w:r w:rsidRPr="006778E6">
        <w:rPr>
          <w:rFonts w:cs="Arial"/>
          <w:sz w:val="20"/>
        </w:rPr>
        <w:t xml:space="preserve">the Transferee shall only be able to assign, novate or otherwise dispose of its rights and obligations under the Contract or any part thereof with the previous consent in writing of the </w:t>
      </w:r>
      <w:r w:rsidR="004104F4" w:rsidRPr="006778E6">
        <w:rPr>
          <w:rFonts w:cs="Arial"/>
          <w:sz w:val="20"/>
        </w:rPr>
        <w:t>Supplier</w:t>
      </w:r>
      <w:r w:rsidRPr="006778E6">
        <w:rPr>
          <w:rFonts w:cs="Arial"/>
          <w:sz w:val="20"/>
        </w:rPr>
        <w:t>.</w:t>
      </w:r>
    </w:p>
    <w:p w14:paraId="4BC899A9" w14:textId="77777777" w:rsidR="00F807DC" w:rsidRPr="006778E6" w:rsidRDefault="007562F7">
      <w:pPr>
        <w:pStyle w:val="Heading2"/>
        <w:tabs>
          <w:tab w:val="num" w:pos="720"/>
        </w:tabs>
        <w:ind w:left="720"/>
        <w:rPr>
          <w:rFonts w:cs="Arial"/>
          <w:sz w:val="20"/>
        </w:rPr>
      </w:pPr>
      <w:r w:rsidRPr="006778E6">
        <w:rPr>
          <w:rFonts w:cs="Arial"/>
          <w:sz w:val="20"/>
        </w:rPr>
        <w:t xml:space="preserve">The </w:t>
      </w:r>
      <w:r w:rsidR="007D1596" w:rsidRPr="006778E6">
        <w:rPr>
          <w:rFonts w:cs="Arial"/>
          <w:sz w:val="20"/>
        </w:rPr>
        <w:t>Customer</w:t>
      </w:r>
      <w:r w:rsidRPr="006778E6">
        <w:rPr>
          <w:rFonts w:cs="Arial"/>
          <w:sz w:val="20"/>
        </w:rPr>
        <w:t xml:space="preserve"> may disclose to any Transferee any Confidential Information of the </w:t>
      </w:r>
      <w:r w:rsidR="004104F4" w:rsidRPr="006778E6">
        <w:rPr>
          <w:rFonts w:cs="Arial"/>
          <w:sz w:val="20"/>
        </w:rPr>
        <w:t>Supplier</w:t>
      </w:r>
      <w:r w:rsidRPr="006778E6">
        <w:rPr>
          <w:rFonts w:cs="Arial"/>
          <w:sz w:val="20"/>
        </w:rPr>
        <w:t xml:space="preserve"> which relates to the performance of the </w:t>
      </w:r>
      <w:r w:rsidR="004104F4" w:rsidRPr="006778E6">
        <w:rPr>
          <w:rFonts w:cs="Arial"/>
          <w:sz w:val="20"/>
        </w:rPr>
        <w:t>Supplier</w:t>
      </w:r>
      <w:r w:rsidRPr="006778E6">
        <w:rPr>
          <w:rFonts w:cs="Arial"/>
          <w:sz w:val="20"/>
        </w:rPr>
        <w:t xml:space="preserve">'s obligations under the Contract. In such circumstances the </w:t>
      </w:r>
      <w:r w:rsidR="007D1596" w:rsidRPr="006778E6">
        <w:rPr>
          <w:rFonts w:cs="Arial"/>
          <w:sz w:val="20"/>
        </w:rPr>
        <w:t>Customer</w:t>
      </w:r>
      <w:r w:rsidRPr="006778E6">
        <w:rPr>
          <w:rFonts w:cs="Arial"/>
          <w:sz w:val="20"/>
        </w:rPr>
        <w:t xml:space="preserve"> shall authorise the Transferee to use such Confidential Information only for purposes relating to the performance of the </w:t>
      </w:r>
      <w:r w:rsidR="004104F4" w:rsidRPr="006778E6">
        <w:rPr>
          <w:rFonts w:cs="Arial"/>
          <w:sz w:val="20"/>
        </w:rPr>
        <w:t>Supplier</w:t>
      </w:r>
      <w:r w:rsidRPr="006778E6">
        <w:rPr>
          <w:rFonts w:cs="Arial"/>
          <w:sz w:val="20"/>
        </w:rPr>
        <w:t>'s obligations under the Contract and for no other purposes and shall take all reasonable steps to ensure that the Transferee gives a confidentiality undertaking in relation to such Confidential Information.</w:t>
      </w:r>
    </w:p>
    <w:p w14:paraId="69BBC454" w14:textId="77777777" w:rsidR="00F807DC" w:rsidRPr="006778E6" w:rsidRDefault="007562F7">
      <w:pPr>
        <w:pStyle w:val="Heading2"/>
        <w:tabs>
          <w:tab w:val="num" w:pos="720"/>
        </w:tabs>
        <w:ind w:left="720"/>
        <w:rPr>
          <w:rFonts w:cs="Arial"/>
          <w:sz w:val="20"/>
        </w:rPr>
      </w:pPr>
      <w:r w:rsidRPr="006778E6">
        <w:rPr>
          <w:rFonts w:cs="Arial"/>
          <w:sz w:val="20"/>
        </w:rPr>
        <w:t xml:space="preserve">For the purposes of </w:t>
      </w:r>
      <w:r w:rsidR="00E6002D" w:rsidRPr="006778E6">
        <w:rPr>
          <w:rFonts w:cs="Arial"/>
          <w:sz w:val="20"/>
        </w:rPr>
        <w:t>Clause </w:t>
      </w:r>
      <w:r w:rsidR="00506B11" w:rsidRPr="006778E6">
        <w:rPr>
          <w:rFonts w:cs="Arial"/>
          <w:sz w:val="20"/>
        </w:rPr>
        <w:t>14</w:t>
      </w:r>
      <w:r w:rsidR="00C70018" w:rsidRPr="006778E6">
        <w:rPr>
          <w:rFonts w:cs="Arial"/>
          <w:sz w:val="20"/>
        </w:rPr>
        <w:t>.5</w:t>
      </w:r>
      <w:r w:rsidR="001F58EB" w:rsidRPr="006778E6">
        <w:rPr>
          <w:rFonts w:cs="Arial"/>
          <w:sz w:val="20"/>
        </w:rPr>
        <w:t xml:space="preserve"> </w:t>
      </w:r>
      <w:r w:rsidRPr="006778E6">
        <w:rPr>
          <w:rFonts w:cs="Arial"/>
          <w:sz w:val="20"/>
        </w:rPr>
        <w:t>each Party shall at its own cost and expense carry out, or use all reasonable endeavours to ensure the carrying out of, whatever further actions (including the execution of further documents) the other Party reasonably requires from time to time for the purpose of giving that other Party the full benefit of the provisions of the Contract.</w:t>
      </w:r>
    </w:p>
    <w:p w14:paraId="6367C5D9" w14:textId="77777777" w:rsidR="00F807DC" w:rsidRPr="006778E6" w:rsidRDefault="007562F7">
      <w:pPr>
        <w:pStyle w:val="Heading1"/>
        <w:keepNext/>
        <w:rPr>
          <w:rFonts w:cs="Arial"/>
          <w:sz w:val="20"/>
        </w:rPr>
      </w:pPr>
      <w:bookmarkStart w:id="114" w:name="_Toc428362690"/>
      <w:r w:rsidRPr="006778E6">
        <w:rPr>
          <w:rFonts w:cs="Arial"/>
          <w:sz w:val="20"/>
        </w:rPr>
        <w:t>WAIVER</w:t>
      </w:r>
      <w:bookmarkEnd w:id="114"/>
    </w:p>
    <w:p w14:paraId="1F1DEEED" w14:textId="77777777" w:rsidR="00F807DC" w:rsidRPr="006778E6" w:rsidRDefault="007562F7">
      <w:pPr>
        <w:pStyle w:val="Heading2"/>
        <w:tabs>
          <w:tab w:val="num" w:pos="720"/>
        </w:tabs>
        <w:ind w:left="720"/>
        <w:rPr>
          <w:rFonts w:cs="Arial"/>
          <w:sz w:val="20"/>
        </w:rPr>
      </w:pPr>
      <w:r w:rsidRPr="006778E6">
        <w:rPr>
          <w:rFonts w:cs="Arial"/>
          <w:sz w:val="20"/>
        </w:rPr>
        <w:t>The failure of either Party to insist upon strict performance of any provision of the Contract, or the failure of either Party to exercise, or any delay in exercising, any right or remedy shall not constitute a waiver of that right or remedy and shall not cause a diminution of the obligations established by the Contract.</w:t>
      </w:r>
    </w:p>
    <w:p w14:paraId="5A63AC73" w14:textId="77777777" w:rsidR="00F807DC" w:rsidRPr="006778E6" w:rsidRDefault="007562F7">
      <w:pPr>
        <w:pStyle w:val="Heading2"/>
        <w:tabs>
          <w:tab w:val="num" w:pos="720"/>
        </w:tabs>
        <w:ind w:left="720"/>
        <w:rPr>
          <w:rFonts w:cs="Arial"/>
          <w:sz w:val="20"/>
        </w:rPr>
      </w:pPr>
      <w:r w:rsidRPr="006778E6">
        <w:rPr>
          <w:rFonts w:cs="Arial"/>
          <w:sz w:val="20"/>
        </w:rPr>
        <w:t xml:space="preserve">No waiver shall be effective unless it is expressly stated to be a waiver and communicated to the other Party in writing in accordance with </w:t>
      </w:r>
      <w:r w:rsidR="00E6002D" w:rsidRPr="006778E6">
        <w:rPr>
          <w:rFonts w:cs="Arial"/>
          <w:sz w:val="20"/>
        </w:rPr>
        <w:t>Clause </w:t>
      </w:r>
      <w:r w:rsidR="00C70018" w:rsidRPr="006778E6">
        <w:rPr>
          <w:rFonts w:cs="Arial"/>
          <w:sz w:val="20"/>
        </w:rPr>
        <w:t>2</w:t>
      </w:r>
      <w:r w:rsidR="00506B11" w:rsidRPr="006778E6">
        <w:rPr>
          <w:rFonts w:cs="Arial"/>
          <w:sz w:val="20"/>
        </w:rPr>
        <w:t>2</w:t>
      </w:r>
      <w:r w:rsidR="00AF5C6A" w:rsidRPr="006778E6">
        <w:rPr>
          <w:rFonts w:cs="Arial"/>
          <w:sz w:val="20"/>
        </w:rPr>
        <w:t>.</w:t>
      </w:r>
      <w:r w:rsidRPr="006778E6">
        <w:rPr>
          <w:rFonts w:cs="Arial"/>
          <w:sz w:val="20"/>
        </w:rPr>
        <w:t xml:space="preserve"> </w:t>
      </w:r>
    </w:p>
    <w:p w14:paraId="3CDB9404" w14:textId="77777777" w:rsidR="00F807DC" w:rsidRPr="006778E6" w:rsidRDefault="007562F7">
      <w:pPr>
        <w:pStyle w:val="Heading2"/>
        <w:tabs>
          <w:tab w:val="num" w:pos="720"/>
        </w:tabs>
        <w:ind w:left="720"/>
        <w:rPr>
          <w:rFonts w:cs="Arial"/>
          <w:sz w:val="20"/>
        </w:rPr>
      </w:pPr>
      <w:r w:rsidRPr="006778E6">
        <w:rPr>
          <w:rFonts w:cs="Arial"/>
          <w:sz w:val="20"/>
        </w:rPr>
        <w:lastRenderedPageBreak/>
        <w:t>A waiver by either Party of any right or remedy arising from a breach of the Contract shall not constitute a waiver of any right or remedy arising from any other or subsequent breach of the Contract.</w:t>
      </w:r>
    </w:p>
    <w:p w14:paraId="4ECA27EE" w14:textId="77777777" w:rsidR="00F807DC" w:rsidRPr="006778E6" w:rsidRDefault="007562F7">
      <w:pPr>
        <w:pStyle w:val="Heading1"/>
        <w:keepNext/>
        <w:rPr>
          <w:rFonts w:cs="Arial"/>
          <w:sz w:val="20"/>
        </w:rPr>
      </w:pPr>
      <w:bookmarkStart w:id="115" w:name="_Ref313370047"/>
      <w:bookmarkStart w:id="116" w:name="_Toc428362691"/>
      <w:r w:rsidRPr="006778E6">
        <w:rPr>
          <w:rFonts w:cs="Arial"/>
          <w:sz w:val="20"/>
        </w:rPr>
        <w:t>CUMULATI</w:t>
      </w:r>
      <w:r w:rsidRPr="006778E6">
        <w:rPr>
          <w:rFonts w:cs="Arial"/>
          <w:b w:val="0"/>
          <w:sz w:val="20"/>
        </w:rPr>
        <w:t>V</w:t>
      </w:r>
      <w:r w:rsidRPr="006778E6">
        <w:rPr>
          <w:rFonts w:cs="Arial"/>
          <w:sz w:val="20"/>
        </w:rPr>
        <w:t>E REMEDIES</w:t>
      </w:r>
      <w:bookmarkEnd w:id="115"/>
      <w:bookmarkEnd w:id="116"/>
    </w:p>
    <w:p w14:paraId="3C6AC46E" w14:textId="77777777" w:rsidR="00F807DC" w:rsidRPr="006778E6" w:rsidRDefault="007562F7">
      <w:pPr>
        <w:pStyle w:val="BodyTextIndent"/>
        <w:rPr>
          <w:rFonts w:cs="Arial"/>
          <w:sz w:val="20"/>
        </w:rPr>
      </w:pPr>
      <w:r w:rsidRPr="006778E6">
        <w:rPr>
          <w:rFonts w:cs="Arial"/>
          <w:sz w:val="20"/>
        </w:rPr>
        <w:t xml:space="preserve">Except as otherwise expressly provided by the Contract, all remedies available to either Party for breach of </w:t>
      </w:r>
      <w:r w:rsidR="0013772A" w:rsidRPr="006778E6">
        <w:rPr>
          <w:rFonts w:cs="Arial"/>
          <w:sz w:val="20"/>
        </w:rPr>
        <w:t>the Contract</w:t>
      </w:r>
      <w:r w:rsidRPr="006778E6">
        <w:rPr>
          <w:rFonts w:cs="Arial"/>
          <w:sz w:val="20"/>
        </w:rPr>
        <w:t xml:space="preserve"> are cumulative and may be exercised concurrently or separately, and the exercise of any one remedy shall not be deemed an election of such remedy to the exclusion of other remedies.</w:t>
      </w:r>
    </w:p>
    <w:p w14:paraId="66FE8A2C" w14:textId="77777777" w:rsidR="00F807DC" w:rsidRPr="006778E6" w:rsidRDefault="007562F7">
      <w:pPr>
        <w:pStyle w:val="Heading1"/>
        <w:keepNext/>
        <w:rPr>
          <w:rFonts w:cs="Arial"/>
          <w:sz w:val="20"/>
        </w:rPr>
      </w:pPr>
      <w:bookmarkStart w:id="117" w:name="_Toc428362692"/>
      <w:r w:rsidRPr="006778E6">
        <w:rPr>
          <w:rFonts w:cs="Arial"/>
          <w:sz w:val="20"/>
        </w:rPr>
        <w:t>FURTHER ASSURANCES</w:t>
      </w:r>
      <w:bookmarkEnd w:id="117"/>
    </w:p>
    <w:p w14:paraId="4E07AE7F" w14:textId="77777777" w:rsidR="00F807DC" w:rsidRPr="006778E6" w:rsidRDefault="007562F7">
      <w:pPr>
        <w:pStyle w:val="BodyTextIndent"/>
        <w:rPr>
          <w:rFonts w:cs="Arial"/>
          <w:sz w:val="20"/>
        </w:rPr>
      </w:pPr>
      <w:r w:rsidRPr="006778E6">
        <w:rPr>
          <w:rFonts w:cs="Arial"/>
          <w:sz w:val="20"/>
        </w:rPr>
        <w:t xml:space="preserve">Each Party undertakes at the request of the other, and at the cost of the requesting Party to do all acts and execute all documents which may be necessary to give effect to the meaning of </w:t>
      </w:r>
      <w:r w:rsidR="0013772A" w:rsidRPr="006778E6">
        <w:rPr>
          <w:rFonts w:cs="Arial"/>
          <w:sz w:val="20"/>
        </w:rPr>
        <w:t>the Contract</w:t>
      </w:r>
      <w:r w:rsidRPr="006778E6">
        <w:rPr>
          <w:rFonts w:cs="Arial"/>
          <w:sz w:val="20"/>
        </w:rPr>
        <w:t>.</w:t>
      </w:r>
    </w:p>
    <w:p w14:paraId="17BE2949" w14:textId="77777777" w:rsidR="00F807DC" w:rsidRPr="006778E6" w:rsidRDefault="007562F7">
      <w:pPr>
        <w:pStyle w:val="Heading1"/>
        <w:keepNext/>
        <w:rPr>
          <w:rFonts w:cs="Arial"/>
          <w:sz w:val="20"/>
        </w:rPr>
      </w:pPr>
      <w:bookmarkStart w:id="118" w:name="_Toc428362693"/>
      <w:r w:rsidRPr="006778E6">
        <w:rPr>
          <w:rFonts w:cs="Arial"/>
          <w:sz w:val="20"/>
        </w:rPr>
        <w:t>SEVERABILITY</w:t>
      </w:r>
      <w:bookmarkEnd w:id="118"/>
    </w:p>
    <w:p w14:paraId="7542A59D" w14:textId="77777777" w:rsidR="00F807DC" w:rsidRPr="006778E6" w:rsidRDefault="007562F7">
      <w:pPr>
        <w:pStyle w:val="Heading2"/>
        <w:tabs>
          <w:tab w:val="num" w:pos="720"/>
        </w:tabs>
        <w:ind w:left="720"/>
        <w:rPr>
          <w:rFonts w:cs="Arial"/>
          <w:sz w:val="20"/>
        </w:rPr>
      </w:pPr>
      <w:r w:rsidRPr="006778E6">
        <w:rPr>
          <w:rFonts w:cs="Arial"/>
          <w:sz w:val="20"/>
        </w:rPr>
        <w:t>If any provision of the Contract is held invalid, illegal or unenforceable for any reason, such provision shall be severed and the remainder of the provisions hereof shall continue in full force and effect as if the Contract had been executed with the invalid, illegal or unenforceable provision eliminated.</w:t>
      </w:r>
    </w:p>
    <w:p w14:paraId="18D87EE9" w14:textId="77777777" w:rsidR="00F807DC" w:rsidRPr="006778E6" w:rsidRDefault="007562F7">
      <w:pPr>
        <w:pStyle w:val="Heading2"/>
        <w:tabs>
          <w:tab w:val="num" w:pos="720"/>
        </w:tabs>
        <w:ind w:left="720"/>
        <w:rPr>
          <w:rFonts w:cs="Arial"/>
          <w:sz w:val="20"/>
        </w:rPr>
      </w:pPr>
      <w:r w:rsidRPr="006778E6">
        <w:rPr>
          <w:rFonts w:cs="Arial"/>
          <w:sz w:val="20"/>
        </w:rPr>
        <w:t xml:space="preserve">In the event of a holding of invalidity so fundamental as to prevent the accomplishment of the purpose of the Contract, the </w:t>
      </w:r>
      <w:r w:rsidR="007D1596" w:rsidRPr="006778E6">
        <w:rPr>
          <w:rFonts w:cs="Arial"/>
          <w:sz w:val="20"/>
        </w:rPr>
        <w:t>Customer</w:t>
      </w:r>
      <w:r w:rsidRPr="006778E6">
        <w:rPr>
          <w:rFonts w:cs="Arial"/>
          <w:sz w:val="20"/>
        </w:rPr>
        <w:t xml:space="preserve"> and the </w:t>
      </w:r>
      <w:r w:rsidR="004104F4" w:rsidRPr="006778E6">
        <w:rPr>
          <w:rFonts w:cs="Arial"/>
          <w:sz w:val="20"/>
        </w:rPr>
        <w:t>Supplier</w:t>
      </w:r>
      <w:r w:rsidRPr="006778E6">
        <w:rPr>
          <w:rFonts w:cs="Arial"/>
          <w:sz w:val="20"/>
        </w:rPr>
        <w:t xml:space="preserve"> shall immediately commence good faith negotiations to remedy such invalidity. </w:t>
      </w:r>
    </w:p>
    <w:p w14:paraId="44896252" w14:textId="77777777" w:rsidR="00F807DC" w:rsidRPr="006778E6" w:rsidRDefault="004104F4">
      <w:pPr>
        <w:pStyle w:val="Heading1"/>
        <w:keepNext/>
        <w:rPr>
          <w:rFonts w:cs="Arial"/>
          <w:sz w:val="20"/>
        </w:rPr>
      </w:pPr>
      <w:bookmarkStart w:id="119" w:name="_Toc428362694"/>
      <w:r w:rsidRPr="006778E6">
        <w:rPr>
          <w:rFonts w:cs="Arial"/>
          <w:sz w:val="20"/>
        </w:rPr>
        <w:t>SUPPLIER</w:t>
      </w:r>
      <w:r w:rsidR="00C70018" w:rsidRPr="006778E6">
        <w:rPr>
          <w:rFonts w:cs="Arial"/>
          <w:sz w:val="20"/>
        </w:rPr>
        <w:t>’S</w:t>
      </w:r>
      <w:r w:rsidR="007562F7" w:rsidRPr="006778E6">
        <w:rPr>
          <w:rFonts w:cs="Arial"/>
          <w:sz w:val="20"/>
        </w:rPr>
        <w:t xml:space="preserve"> STATUS</w:t>
      </w:r>
      <w:bookmarkEnd w:id="119"/>
    </w:p>
    <w:p w14:paraId="658DCE09" w14:textId="77777777" w:rsidR="00F807DC" w:rsidRPr="006778E6" w:rsidRDefault="007562F7">
      <w:pPr>
        <w:pStyle w:val="BodyTextIndent"/>
        <w:rPr>
          <w:rFonts w:cs="Arial"/>
          <w:sz w:val="20"/>
        </w:rPr>
      </w:pPr>
      <w:r w:rsidRPr="006778E6">
        <w:rPr>
          <w:rFonts w:cs="Arial"/>
          <w:sz w:val="20"/>
        </w:rPr>
        <w:t xml:space="preserve">At all times during the </w:t>
      </w:r>
      <w:r w:rsidR="00237AD7" w:rsidRPr="006778E6">
        <w:rPr>
          <w:rFonts w:cs="Arial"/>
          <w:sz w:val="20"/>
        </w:rPr>
        <w:t>term of the Contract</w:t>
      </w:r>
      <w:r w:rsidRPr="006778E6">
        <w:rPr>
          <w:rFonts w:cs="Arial"/>
          <w:sz w:val="20"/>
        </w:rPr>
        <w:t xml:space="preserve"> the </w:t>
      </w:r>
      <w:r w:rsidR="004104F4" w:rsidRPr="006778E6">
        <w:rPr>
          <w:rFonts w:cs="Arial"/>
          <w:sz w:val="20"/>
        </w:rPr>
        <w:t>Supplier</w:t>
      </w:r>
      <w:r w:rsidRPr="006778E6">
        <w:rPr>
          <w:rFonts w:cs="Arial"/>
          <w:sz w:val="20"/>
        </w:rPr>
        <w:t xml:space="preserve"> shall be an independent contractor and nothing in </w:t>
      </w:r>
      <w:r w:rsidR="0013772A" w:rsidRPr="006778E6">
        <w:rPr>
          <w:rFonts w:cs="Arial"/>
          <w:sz w:val="20"/>
        </w:rPr>
        <w:t>the Contract</w:t>
      </w:r>
      <w:r w:rsidRPr="006778E6">
        <w:rPr>
          <w:rFonts w:cs="Arial"/>
          <w:sz w:val="20"/>
        </w:rPr>
        <w:t xml:space="preserve"> shall create a contract of employment, a relationship of agency or partnership or a joint venture between the Parties and, accordingly, neither Party shall be authorised to act in the name of, or on behalf of, or otherwise bind the other Party save as expressly permitted by the terms of the Contract.</w:t>
      </w:r>
    </w:p>
    <w:p w14:paraId="0C261ED7" w14:textId="77777777" w:rsidR="00F807DC" w:rsidRPr="006778E6" w:rsidRDefault="007562F7">
      <w:pPr>
        <w:pStyle w:val="Heading1"/>
        <w:keepNext/>
        <w:rPr>
          <w:rFonts w:cs="Arial"/>
          <w:sz w:val="20"/>
        </w:rPr>
      </w:pPr>
      <w:bookmarkStart w:id="120" w:name="_Toc428362695"/>
      <w:r w:rsidRPr="006778E6">
        <w:rPr>
          <w:rFonts w:cs="Arial"/>
          <w:sz w:val="20"/>
        </w:rPr>
        <w:t>ENTIRE AGREEMENT</w:t>
      </w:r>
      <w:bookmarkEnd w:id="120"/>
    </w:p>
    <w:p w14:paraId="2D79E357" w14:textId="77777777" w:rsidR="00F807DC" w:rsidRPr="006778E6" w:rsidRDefault="00837B0E">
      <w:pPr>
        <w:pStyle w:val="Heading2"/>
        <w:tabs>
          <w:tab w:val="num" w:pos="720"/>
        </w:tabs>
        <w:ind w:left="720"/>
        <w:rPr>
          <w:rFonts w:cs="Arial"/>
          <w:sz w:val="20"/>
        </w:rPr>
      </w:pPr>
      <w:bookmarkStart w:id="121" w:name="_Ref313371230"/>
      <w:r w:rsidRPr="006778E6">
        <w:rPr>
          <w:rFonts w:cs="Arial"/>
          <w:sz w:val="20"/>
        </w:rPr>
        <w:t>The</w:t>
      </w:r>
      <w:r w:rsidR="007562F7" w:rsidRPr="006778E6">
        <w:rPr>
          <w:rFonts w:cs="Arial"/>
          <w:sz w:val="20"/>
        </w:rPr>
        <w:t xml:space="preserve"> Contract, together with a completed, signed and dated Framework Agreement and the other documents referred to in them constitute the entire agreement and understanding between the Parties in respect of the matters dealt with in </w:t>
      </w:r>
      <w:r w:rsidR="00C70018" w:rsidRPr="006778E6">
        <w:rPr>
          <w:rFonts w:cs="Arial"/>
          <w:sz w:val="20"/>
        </w:rPr>
        <w:t>them and supersede, cancel</w:t>
      </w:r>
      <w:r w:rsidR="007562F7" w:rsidRPr="006778E6">
        <w:rPr>
          <w:rFonts w:cs="Arial"/>
          <w:sz w:val="20"/>
        </w:rPr>
        <w:t xml:space="preserve"> </w:t>
      </w:r>
      <w:r w:rsidR="00C70018" w:rsidRPr="006778E6">
        <w:rPr>
          <w:rFonts w:cs="Arial"/>
          <w:sz w:val="20"/>
        </w:rPr>
        <w:t>and nullify</w:t>
      </w:r>
      <w:r w:rsidR="007562F7" w:rsidRPr="006778E6">
        <w:rPr>
          <w:rFonts w:cs="Arial"/>
          <w:sz w:val="20"/>
        </w:rPr>
        <w:t xml:space="preserve"> any previous agreement between the Parties in relation to such matters.</w:t>
      </w:r>
      <w:bookmarkEnd w:id="121"/>
    </w:p>
    <w:p w14:paraId="38135427" w14:textId="77777777" w:rsidR="00F807DC" w:rsidRPr="006778E6" w:rsidRDefault="007562F7">
      <w:pPr>
        <w:pStyle w:val="Heading2"/>
        <w:tabs>
          <w:tab w:val="num" w:pos="720"/>
        </w:tabs>
        <w:ind w:left="720"/>
        <w:rPr>
          <w:rFonts w:cs="Arial"/>
          <w:sz w:val="20"/>
        </w:rPr>
      </w:pPr>
      <w:bookmarkStart w:id="122" w:name="_Ref313371232"/>
      <w:r w:rsidRPr="006778E6">
        <w:rPr>
          <w:rFonts w:cs="Arial"/>
          <w:sz w:val="20"/>
        </w:rPr>
        <w:t xml:space="preserve">Each of the Parties acknowledges and agrees that in entering into </w:t>
      </w:r>
      <w:r w:rsidR="0013772A" w:rsidRPr="006778E6">
        <w:rPr>
          <w:rFonts w:cs="Arial"/>
          <w:sz w:val="20"/>
        </w:rPr>
        <w:t>the Contract</w:t>
      </w:r>
      <w:r w:rsidRPr="006778E6">
        <w:rPr>
          <w:rFonts w:cs="Arial"/>
          <w:sz w:val="20"/>
        </w:rPr>
        <w:t xml:space="preserve"> it does not rely on, and shall have no remedy in respect of, any statement, representation, warranty or undertaking (whether negligently or innocently made) other than as expressly set out in the Contract.</w:t>
      </w:r>
      <w:bookmarkEnd w:id="122"/>
      <w:r w:rsidRPr="006778E6">
        <w:rPr>
          <w:rFonts w:cs="Arial"/>
          <w:sz w:val="20"/>
        </w:rPr>
        <w:t xml:space="preserve"> </w:t>
      </w:r>
    </w:p>
    <w:p w14:paraId="589023F3" w14:textId="77777777" w:rsidR="00F807DC" w:rsidRPr="006778E6" w:rsidRDefault="007562F7">
      <w:pPr>
        <w:pStyle w:val="Heading2"/>
        <w:keepNext/>
        <w:tabs>
          <w:tab w:val="num" w:pos="720"/>
        </w:tabs>
        <w:ind w:left="720"/>
        <w:rPr>
          <w:rFonts w:cs="Arial"/>
          <w:sz w:val="20"/>
        </w:rPr>
      </w:pPr>
      <w:r w:rsidRPr="006778E6">
        <w:rPr>
          <w:rFonts w:cs="Arial"/>
          <w:sz w:val="20"/>
        </w:rPr>
        <w:t xml:space="preserve">The </w:t>
      </w:r>
      <w:r w:rsidR="004104F4" w:rsidRPr="006778E6">
        <w:rPr>
          <w:rFonts w:cs="Arial"/>
          <w:sz w:val="20"/>
        </w:rPr>
        <w:t>Supplier</w:t>
      </w:r>
      <w:r w:rsidRPr="006778E6">
        <w:rPr>
          <w:rFonts w:cs="Arial"/>
          <w:sz w:val="20"/>
        </w:rPr>
        <w:t xml:space="preserve"> acknowledges that it has:</w:t>
      </w:r>
    </w:p>
    <w:p w14:paraId="2CBFFB91" w14:textId="77777777" w:rsidR="00F807DC" w:rsidRPr="006778E6" w:rsidRDefault="007562F7">
      <w:pPr>
        <w:pStyle w:val="Heading3"/>
        <w:rPr>
          <w:rFonts w:cs="Arial"/>
          <w:sz w:val="20"/>
        </w:rPr>
      </w:pPr>
      <w:r w:rsidRPr="006778E6">
        <w:rPr>
          <w:rFonts w:cs="Arial"/>
          <w:sz w:val="20"/>
        </w:rPr>
        <w:t>entered into the Contract in reliance on its own due diligence alone; and</w:t>
      </w:r>
    </w:p>
    <w:p w14:paraId="5C22BECB" w14:textId="77777777" w:rsidR="00F807DC" w:rsidRPr="006778E6" w:rsidRDefault="007562F7">
      <w:pPr>
        <w:pStyle w:val="Heading3"/>
        <w:rPr>
          <w:rFonts w:cs="Arial"/>
          <w:sz w:val="20"/>
        </w:rPr>
      </w:pPr>
      <w:r w:rsidRPr="006778E6">
        <w:rPr>
          <w:rFonts w:cs="Arial"/>
          <w:sz w:val="20"/>
        </w:rPr>
        <w:t xml:space="preserve">received sufficient information required by it in order to determine whether it is able to provide the </w:t>
      </w:r>
      <w:r w:rsidR="00162C54" w:rsidRPr="006778E6">
        <w:rPr>
          <w:rFonts w:cs="Arial"/>
          <w:sz w:val="20"/>
        </w:rPr>
        <w:t>Contract Services</w:t>
      </w:r>
      <w:r w:rsidR="00706BB4" w:rsidRPr="006778E6">
        <w:rPr>
          <w:rFonts w:cs="Arial"/>
          <w:sz w:val="20"/>
        </w:rPr>
        <w:t xml:space="preserve"> </w:t>
      </w:r>
      <w:r w:rsidRPr="006778E6">
        <w:rPr>
          <w:rFonts w:cs="Arial"/>
          <w:sz w:val="20"/>
        </w:rPr>
        <w:t>in accordance with the terms of the Contract.</w:t>
      </w:r>
    </w:p>
    <w:p w14:paraId="3BFE58C6" w14:textId="77777777" w:rsidR="0035256A" w:rsidRPr="006778E6" w:rsidRDefault="00506B11">
      <w:pPr>
        <w:pStyle w:val="Heading2"/>
        <w:tabs>
          <w:tab w:val="num" w:pos="720"/>
        </w:tabs>
        <w:ind w:left="720"/>
        <w:rPr>
          <w:rFonts w:cs="Arial"/>
          <w:sz w:val="20"/>
        </w:rPr>
      </w:pPr>
      <w:r w:rsidRPr="006778E6">
        <w:rPr>
          <w:rFonts w:cs="Arial"/>
          <w:sz w:val="20"/>
        </w:rPr>
        <w:t>Nothing in Clauses 20.1</w:t>
      </w:r>
      <w:r w:rsidR="0035256A" w:rsidRPr="006778E6">
        <w:rPr>
          <w:rFonts w:cs="Arial"/>
          <w:sz w:val="20"/>
        </w:rPr>
        <w:t xml:space="preserve"> </w:t>
      </w:r>
      <w:r w:rsidRPr="006778E6">
        <w:rPr>
          <w:rFonts w:cs="Arial"/>
          <w:sz w:val="20"/>
        </w:rPr>
        <w:t>and 20.2</w:t>
      </w:r>
      <w:r w:rsidR="007562F7" w:rsidRPr="006778E6">
        <w:rPr>
          <w:rFonts w:cs="Arial"/>
          <w:sz w:val="20"/>
        </w:rPr>
        <w:t xml:space="preserve"> shall operate</w:t>
      </w:r>
      <w:r w:rsidR="0035256A" w:rsidRPr="006778E6">
        <w:rPr>
          <w:rFonts w:cs="Arial"/>
          <w:sz w:val="20"/>
        </w:rPr>
        <w:t>:</w:t>
      </w:r>
    </w:p>
    <w:p w14:paraId="27A07468" w14:textId="77777777" w:rsidR="0035256A" w:rsidRPr="006778E6" w:rsidRDefault="007562F7" w:rsidP="0035256A">
      <w:pPr>
        <w:pStyle w:val="Heading3"/>
        <w:rPr>
          <w:rFonts w:cs="Arial"/>
          <w:sz w:val="20"/>
        </w:rPr>
      </w:pPr>
      <w:r w:rsidRPr="006778E6">
        <w:rPr>
          <w:rFonts w:cs="Arial"/>
          <w:sz w:val="20"/>
        </w:rPr>
        <w:t>to exclude Fraud or fraudulent misrepresentation</w:t>
      </w:r>
      <w:r w:rsidR="0035256A" w:rsidRPr="006778E6">
        <w:rPr>
          <w:rFonts w:cs="Arial"/>
          <w:sz w:val="20"/>
        </w:rPr>
        <w:t>; or</w:t>
      </w:r>
    </w:p>
    <w:p w14:paraId="519E7067" w14:textId="77777777" w:rsidR="00F807DC" w:rsidRPr="006778E6" w:rsidRDefault="0035256A" w:rsidP="0035256A">
      <w:pPr>
        <w:pStyle w:val="Heading3"/>
        <w:rPr>
          <w:rFonts w:cs="Arial"/>
          <w:sz w:val="20"/>
        </w:rPr>
      </w:pPr>
      <w:r w:rsidRPr="006778E6">
        <w:rPr>
          <w:rFonts w:cs="Arial"/>
          <w:sz w:val="20"/>
        </w:rPr>
        <w:lastRenderedPageBreak/>
        <w:t xml:space="preserve">to limit the rights of the </w:t>
      </w:r>
      <w:r w:rsidR="007D1596" w:rsidRPr="006778E6">
        <w:rPr>
          <w:rFonts w:cs="Arial"/>
          <w:sz w:val="20"/>
        </w:rPr>
        <w:t>Customer</w:t>
      </w:r>
      <w:r w:rsidRPr="006778E6">
        <w:rPr>
          <w:rFonts w:cs="Arial"/>
          <w:sz w:val="20"/>
        </w:rPr>
        <w:t xml:space="preserve"> pursuant to clause 31 of the Framework Agreement (Rights of Third Parties)</w:t>
      </w:r>
      <w:r w:rsidR="007562F7" w:rsidRPr="006778E6">
        <w:rPr>
          <w:rFonts w:cs="Arial"/>
          <w:sz w:val="20"/>
        </w:rPr>
        <w:t>.</w:t>
      </w:r>
    </w:p>
    <w:p w14:paraId="464B0937" w14:textId="77777777" w:rsidR="00F807DC" w:rsidRPr="006778E6" w:rsidRDefault="0035256A">
      <w:pPr>
        <w:pStyle w:val="Heading2"/>
        <w:tabs>
          <w:tab w:val="num" w:pos="720"/>
        </w:tabs>
        <w:ind w:left="720"/>
        <w:rPr>
          <w:rFonts w:cs="Arial"/>
          <w:sz w:val="20"/>
        </w:rPr>
      </w:pPr>
      <w:r w:rsidRPr="006778E6">
        <w:rPr>
          <w:rFonts w:cs="Arial"/>
          <w:sz w:val="20"/>
        </w:rPr>
        <w:t>The</w:t>
      </w:r>
      <w:r w:rsidR="007562F7" w:rsidRPr="006778E6">
        <w:rPr>
          <w:rFonts w:cs="Arial"/>
          <w:sz w:val="20"/>
        </w:rPr>
        <w:t xml:space="preserve"> Contract may be executed in counterparts each of which when executed and delivered shall constitute an original but all counterparts together shall constitute one and the same instrument.</w:t>
      </w:r>
    </w:p>
    <w:p w14:paraId="47AD6F1A" w14:textId="77777777" w:rsidR="00F807DC" w:rsidRPr="006778E6" w:rsidRDefault="007562F7">
      <w:pPr>
        <w:pStyle w:val="Heading1"/>
        <w:keepNext/>
        <w:rPr>
          <w:rFonts w:cs="Arial"/>
          <w:sz w:val="20"/>
        </w:rPr>
      </w:pPr>
      <w:bookmarkStart w:id="123" w:name="_Ref313370095"/>
      <w:bookmarkStart w:id="124" w:name="_Toc428362696"/>
      <w:r w:rsidRPr="006778E6">
        <w:rPr>
          <w:rFonts w:cs="Arial"/>
          <w:sz w:val="20"/>
        </w:rPr>
        <w:t>CONTRACTS (RIGHTS OF THIRD PARTIES) ACT</w:t>
      </w:r>
      <w:bookmarkEnd w:id="123"/>
      <w:bookmarkEnd w:id="124"/>
    </w:p>
    <w:p w14:paraId="638C1667" w14:textId="77777777" w:rsidR="00F807DC" w:rsidRPr="006778E6" w:rsidRDefault="001F58EB">
      <w:pPr>
        <w:pStyle w:val="Heading2"/>
        <w:tabs>
          <w:tab w:val="num" w:pos="720"/>
        </w:tabs>
        <w:ind w:left="720"/>
        <w:rPr>
          <w:rFonts w:cs="Arial"/>
          <w:sz w:val="20"/>
        </w:rPr>
      </w:pPr>
      <w:r w:rsidRPr="006778E6">
        <w:rPr>
          <w:rFonts w:cs="Arial"/>
          <w:sz w:val="20"/>
        </w:rPr>
        <w:t>A</w:t>
      </w:r>
      <w:r w:rsidR="007562F7" w:rsidRPr="006778E6">
        <w:rPr>
          <w:rFonts w:cs="Arial"/>
          <w:sz w:val="20"/>
        </w:rPr>
        <w:t xml:space="preserve"> person who is not a party to </w:t>
      </w:r>
      <w:r w:rsidR="0013772A" w:rsidRPr="006778E6">
        <w:rPr>
          <w:rFonts w:cs="Arial"/>
          <w:sz w:val="20"/>
        </w:rPr>
        <w:t>the Contract</w:t>
      </w:r>
      <w:r w:rsidR="007562F7" w:rsidRPr="006778E6">
        <w:rPr>
          <w:rFonts w:cs="Arial"/>
          <w:sz w:val="20"/>
        </w:rPr>
        <w:t xml:space="preserve"> has no right under the Contracts (Rights of Third Parties) Act 1999 to enforce any of its provisions which, expressly or by implication, confer a benefit on him, without the prior written agreement of the Parties, </w:t>
      </w:r>
      <w:r w:rsidR="00B93838" w:rsidRPr="006778E6">
        <w:rPr>
          <w:rFonts w:cs="Arial"/>
          <w:sz w:val="20"/>
        </w:rPr>
        <w:t>provided that</w:t>
      </w:r>
      <w:r w:rsidR="007562F7" w:rsidRPr="006778E6">
        <w:rPr>
          <w:rFonts w:cs="Arial"/>
          <w:sz w:val="20"/>
        </w:rPr>
        <w:t xml:space="preserve"> this </w:t>
      </w:r>
      <w:r w:rsidR="00B93838" w:rsidRPr="006778E6">
        <w:rPr>
          <w:rFonts w:cs="Arial"/>
          <w:sz w:val="20"/>
        </w:rPr>
        <w:t xml:space="preserve">Clause 21.1 </w:t>
      </w:r>
      <w:r w:rsidR="007562F7" w:rsidRPr="006778E6">
        <w:rPr>
          <w:rFonts w:cs="Arial"/>
          <w:sz w:val="20"/>
        </w:rPr>
        <w:t xml:space="preserve">does not affect any right or remedy of any person which exists or is available otherwise than pursuant to that Act. </w:t>
      </w:r>
    </w:p>
    <w:p w14:paraId="10446515" w14:textId="77777777" w:rsidR="00F807DC" w:rsidRPr="006778E6" w:rsidRDefault="007562F7">
      <w:pPr>
        <w:pStyle w:val="Heading2"/>
        <w:tabs>
          <w:tab w:val="num" w:pos="720"/>
        </w:tabs>
        <w:ind w:left="720"/>
        <w:rPr>
          <w:rFonts w:cs="Arial"/>
          <w:sz w:val="20"/>
        </w:rPr>
      </w:pPr>
      <w:r w:rsidRPr="006778E6">
        <w:rPr>
          <w:rFonts w:cs="Arial"/>
          <w:sz w:val="20"/>
        </w:rPr>
        <w:t xml:space="preserve">No consent of any third party is necessary for any rescission, variation (including any release or compromise in whole or in part of liability) or termination of </w:t>
      </w:r>
      <w:r w:rsidR="0013772A" w:rsidRPr="006778E6">
        <w:rPr>
          <w:rFonts w:cs="Arial"/>
          <w:sz w:val="20"/>
        </w:rPr>
        <w:t>the Contract</w:t>
      </w:r>
      <w:r w:rsidRPr="006778E6">
        <w:rPr>
          <w:rFonts w:cs="Arial"/>
          <w:sz w:val="20"/>
        </w:rPr>
        <w:t xml:space="preserve"> or any one or more Clauses of it.</w:t>
      </w:r>
    </w:p>
    <w:p w14:paraId="2AE68D2E" w14:textId="77777777" w:rsidR="000C628F" w:rsidRPr="006778E6" w:rsidRDefault="000C628F" w:rsidP="000C628F">
      <w:pPr>
        <w:pStyle w:val="Heading2"/>
        <w:tabs>
          <w:tab w:val="num" w:pos="720"/>
        </w:tabs>
        <w:ind w:left="720"/>
        <w:rPr>
          <w:rFonts w:cs="Arial"/>
          <w:sz w:val="20"/>
        </w:rPr>
      </w:pPr>
      <w:bookmarkStart w:id="125" w:name="_Ref313371113"/>
      <w:r w:rsidRPr="006778E6">
        <w:rPr>
          <w:rFonts w:cs="Arial"/>
          <w:sz w:val="20"/>
        </w:rPr>
        <w:t xml:space="preserve">Without prejudice to the </w:t>
      </w:r>
      <w:r w:rsidR="007D1596" w:rsidRPr="006778E6">
        <w:rPr>
          <w:rFonts w:cs="Arial"/>
          <w:sz w:val="20"/>
        </w:rPr>
        <w:t>Customer</w:t>
      </w:r>
      <w:r w:rsidRPr="006778E6">
        <w:rPr>
          <w:rFonts w:cs="Arial"/>
          <w:sz w:val="20"/>
        </w:rPr>
        <w:t xml:space="preserve">’s rights as a Contracting Body under clause 31 of the Framework Agreement, the </w:t>
      </w:r>
      <w:r w:rsidR="004104F4" w:rsidRPr="006778E6">
        <w:rPr>
          <w:rFonts w:cs="Arial"/>
          <w:sz w:val="20"/>
        </w:rPr>
        <w:t>Supplier</w:t>
      </w:r>
      <w:r w:rsidRPr="006778E6">
        <w:rPr>
          <w:rFonts w:cs="Arial"/>
          <w:sz w:val="20"/>
        </w:rPr>
        <w:t xml:space="preserve"> agrees that the </w:t>
      </w:r>
      <w:r w:rsidR="007D1596" w:rsidRPr="006778E6">
        <w:rPr>
          <w:rFonts w:cs="Arial"/>
          <w:sz w:val="20"/>
        </w:rPr>
        <w:t>Customer</w:t>
      </w:r>
      <w:r w:rsidRPr="006778E6">
        <w:rPr>
          <w:rFonts w:cs="Arial"/>
          <w:sz w:val="20"/>
        </w:rPr>
        <w:t xml:space="preserve"> may enforce any of the provisions of the Framework Agreement referred to in clause 31.2 (with the exception of clauses 33 and 34 of the Framework Agreement) as if they were terms of the </w:t>
      </w:r>
      <w:r w:rsidR="00C2656E" w:rsidRPr="006778E6">
        <w:rPr>
          <w:rFonts w:cs="Arial"/>
          <w:sz w:val="20"/>
        </w:rPr>
        <w:t xml:space="preserve">Contract (reading references in those provisions to Contracting Bodies and the Supplier as references to the </w:t>
      </w:r>
      <w:r w:rsidR="007D1596" w:rsidRPr="006778E6">
        <w:rPr>
          <w:rFonts w:cs="Arial"/>
          <w:sz w:val="20"/>
        </w:rPr>
        <w:t>Customer</w:t>
      </w:r>
      <w:r w:rsidR="00C2656E" w:rsidRPr="006778E6">
        <w:rPr>
          <w:rFonts w:cs="Arial"/>
          <w:sz w:val="20"/>
        </w:rPr>
        <w:t xml:space="preserve"> and the </w:t>
      </w:r>
      <w:r w:rsidR="004104F4" w:rsidRPr="006778E6">
        <w:rPr>
          <w:rFonts w:cs="Arial"/>
          <w:sz w:val="20"/>
        </w:rPr>
        <w:t>Supplier</w:t>
      </w:r>
      <w:r w:rsidR="00C2656E" w:rsidRPr="006778E6">
        <w:rPr>
          <w:rFonts w:cs="Arial"/>
          <w:sz w:val="20"/>
        </w:rPr>
        <w:t xml:space="preserve"> respectively).</w:t>
      </w:r>
    </w:p>
    <w:p w14:paraId="69C2DA2D" w14:textId="77777777" w:rsidR="00F807DC" w:rsidRPr="006778E6" w:rsidRDefault="007562F7" w:rsidP="000C628F">
      <w:pPr>
        <w:pStyle w:val="Heading1"/>
        <w:keepNext/>
        <w:rPr>
          <w:rFonts w:cs="Arial"/>
          <w:sz w:val="20"/>
        </w:rPr>
      </w:pPr>
      <w:bookmarkStart w:id="126" w:name="_Toc428362697"/>
      <w:r w:rsidRPr="006778E6">
        <w:rPr>
          <w:rFonts w:cs="Arial"/>
          <w:sz w:val="20"/>
        </w:rPr>
        <w:t>NOTICES</w:t>
      </w:r>
      <w:bookmarkEnd w:id="125"/>
      <w:bookmarkEnd w:id="126"/>
    </w:p>
    <w:p w14:paraId="7338E096" w14:textId="77777777" w:rsidR="00F807DC" w:rsidRPr="006778E6" w:rsidRDefault="007562F7">
      <w:pPr>
        <w:pStyle w:val="Heading2"/>
        <w:tabs>
          <w:tab w:val="num" w:pos="720"/>
        </w:tabs>
        <w:ind w:left="720"/>
        <w:rPr>
          <w:rFonts w:cs="Arial"/>
          <w:sz w:val="20"/>
        </w:rPr>
      </w:pPr>
      <w:r w:rsidRPr="006778E6">
        <w:rPr>
          <w:rFonts w:cs="Arial"/>
          <w:sz w:val="20"/>
        </w:rPr>
        <w:t xml:space="preserve">Except as otherwise expressly provided </w:t>
      </w:r>
      <w:r w:rsidR="00B93838" w:rsidRPr="006778E6">
        <w:rPr>
          <w:rFonts w:cs="Arial"/>
          <w:sz w:val="20"/>
        </w:rPr>
        <w:t>in</w:t>
      </w:r>
      <w:r w:rsidRPr="006778E6">
        <w:rPr>
          <w:rFonts w:cs="Arial"/>
          <w:sz w:val="20"/>
        </w:rPr>
        <w:t xml:space="preserve"> </w:t>
      </w:r>
      <w:r w:rsidR="0013772A" w:rsidRPr="006778E6">
        <w:rPr>
          <w:rFonts w:cs="Arial"/>
          <w:sz w:val="20"/>
        </w:rPr>
        <w:t>the Contract</w:t>
      </w:r>
      <w:r w:rsidRPr="006778E6">
        <w:rPr>
          <w:rFonts w:cs="Arial"/>
          <w:sz w:val="20"/>
        </w:rPr>
        <w:t xml:space="preserve">, no notice or other communication from one Party to the other shall have any validity under </w:t>
      </w:r>
      <w:r w:rsidR="0013772A" w:rsidRPr="006778E6">
        <w:rPr>
          <w:rFonts w:cs="Arial"/>
          <w:sz w:val="20"/>
        </w:rPr>
        <w:t>the Contract</w:t>
      </w:r>
      <w:r w:rsidRPr="006778E6">
        <w:rPr>
          <w:rFonts w:cs="Arial"/>
          <w:sz w:val="20"/>
        </w:rPr>
        <w:t xml:space="preserve"> unless </w:t>
      </w:r>
      <w:r w:rsidR="0014427F" w:rsidRPr="006778E6">
        <w:rPr>
          <w:rFonts w:cs="Arial"/>
          <w:sz w:val="20"/>
        </w:rPr>
        <w:t xml:space="preserve">given or </w:t>
      </w:r>
      <w:r w:rsidRPr="006778E6">
        <w:rPr>
          <w:rFonts w:cs="Arial"/>
          <w:sz w:val="20"/>
        </w:rPr>
        <w:t>made in writing by or on behalf of the Party sending the communication.</w:t>
      </w:r>
    </w:p>
    <w:p w14:paraId="680CDE70" w14:textId="77777777" w:rsidR="00B93838" w:rsidRPr="006778E6" w:rsidRDefault="007562F7">
      <w:pPr>
        <w:pStyle w:val="Heading2"/>
        <w:tabs>
          <w:tab w:val="num" w:pos="720"/>
        </w:tabs>
        <w:ind w:left="720"/>
        <w:rPr>
          <w:rFonts w:cs="Arial"/>
          <w:sz w:val="20"/>
        </w:rPr>
      </w:pPr>
      <w:bookmarkStart w:id="127" w:name="_Ref313371315"/>
      <w:r w:rsidRPr="006778E6">
        <w:rPr>
          <w:rFonts w:cs="Arial"/>
          <w:sz w:val="20"/>
        </w:rPr>
        <w:t xml:space="preserve">Any notice or other communication given </w:t>
      </w:r>
      <w:r w:rsidR="0014427F" w:rsidRPr="006778E6">
        <w:rPr>
          <w:rFonts w:cs="Arial"/>
          <w:sz w:val="20"/>
        </w:rPr>
        <w:t xml:space="preserve">or made </w:t>
      </w:r>
      <w:r w:rsidRPr="006778E6">
        <w:rPr>
          <w:rFonts w:cs="Arial"/>
          <w:sz w:val="20"/>
        </w:rPr>
        <w:t>by either Party to the other shall</w:t>
      </w:r>
      <w:r w:rsidR="00B93838" w:rsidRPr="006778E6">
        <w:rPr>
          <w:rFonts w:cs="Arial"/>
          <w:sz w:val="20"/>
        </w:rPr>
        <w:t>:</w:t>
      </w:r>
    </w:p>
    <w:p w14:paraId="50BE69F2" w14:textId="77777777" w:rsidR="00B93838" w:rsidRPr="006778E6" w:rsidRDefault="007562F7" w:rsidP="00B93838">
      <w:pPr>
        <w:pStyle w:val="Heading3"/>
        <w:rPr>
          <w:rFonts w:cs="Arial"/>
          <w:sz w:val="20"/>
        </w:rPr>
      </w:pPr>
      <w:r w:rsidRPr="006778E6">
        <w:rPr>
          <w:rFonts w:cs="Arial"/>
          <w:sz w:val="20"/>
        </w:rPr>
        <w:t>be give</w:t>
      </w:r>
      <w:r w:rsidR="00C70018" w:rsidRPr="006778E6">
        <w:rPr>
          <w:rFonts w:cs="Arial"/>
          <w:sz w:val="20"/>
        </w:rPr>
        <w:t>n by letter (sent by hand, post</w:t>
      </w:r>
      <w:r w:rsidRPr="006778E6">
        <w:rPr>
          <w:rFonts w:cs="Arial"/>
          <w:sz w:val="20"/>
        </w:rPr>
        <w:t xml:space="preserve"> or </w:t>
      </w:r>
      <w:r w:rsidR="00506B11" w:rsidRPr="006778E6">
        <w:rPr>
          <w:rFonts w:cs="Arial"/>
          <w:sz w:val="20"/>
        </w:rPr>
        <w:t xml:space="preserve">a recorded </w:t>
      </w:r>
      <w:r w:rsidR="00B93838" w:rsidRPr="006778E6">
        <w:rPr>
          <w:rFonts w:cs="Arial"/>
          <w:sz w:val="20"/>
        </w:rPr>
        <w:t>signed for</w:t>
      </w:r>
      <w:r w:rsidR="0014427F" w:rsidRPr="006778E6">
        <w:rPr>
          <w:rFonts w:cs="Arial"/>
          <w:sz w:val="20"/>
        </w:rPr>
        <w:t xml:space="preserve"> delivery</w:t>
      </w:r>
      <w:r w:rsidR="00506B11" w:rsidRPr="006778E6">
        <w:rPr>
          <w:rFonts w:cs="Arial"/>
          <w:sz w:val="20"/>
        </w:rPr>
        <w:t xml:space="preserve"> service)</w:t>
      </w:r>
      <w:r w:rsidR="00B93838" w:rsidRPr="006778E6">
        <w:rPr>
          <w:rFonts w:cs="Arial"/>
          <w:sz w:val="20"/>
        </w:rPr>
        <w:t>, facsmile</w:t>
      </w:r>
      <w:r w:rsidR="00506B11" w:rsidRPr="006778E6">
        <w:rPr>
          <w:rFonts w:cs="Arial"/>
          <w:sz w:val="20"/>
        </w:rPr>
        <w:t xml:space="preserve"> </w:t>
      </w:r>
      <w:r w:rsidRPr="006778E6">
        <w:rPr>
          <w:rFonts w:cs="Arial"/>
          <w:sz w:val="20"/>
        </w:rPr>
        <w:t>or electronic mail</w:t>
      </w:r>
      <w:r w:rsidR="00506B11" w:rsidRPr="006778E6">
        <w:rPr>
          <w:rFonts w:cs="Arial"/>
          <w:sz w:val="20"/>
        </w:rPr>
        <w:t xml:space="preserve"> confirmed by letter</w:t>
      </w:r>
      <w:r w:rsidR="00B93838" w:rsidRPr="006778E6">
        <w:rPr>
          <w:rFonts w:cs="Arial"/>
          <w:sz w:val="20"/>
        </w:rPr>
        <w:t>; and</w:t>
      </w:r>
    </w:p>
    <w:p w14:paraId="33F33B09" w14:textId="77777777" w:rsidR="00627FB5" w:rsidRPr="006778E6" w:rsidRDefault="00627FB5" w:rsidP="00B93838">
      <w:pPr>
        <w:pStyle w:val="Heading3"/>
        <w:rPr>
          <w:rFonts w:cs="Arial"/>
          <w:sz w:val="20"/>
        </w:rPr>
      </w:pPr>
      <w:r w:rsidRPr="006778E6">
        <w:rPr>
          <w:rFonts w:cs="Arial"/>
          <w:sz w:val="20"/>
        </w:rPr>
        <w:t>unless the other Party acknowledges receipt of such communication at an earlier time, be deemed to have been given:</w:t>
      </w:r>
    </w:p>
    <w:p w14:paraId="152CA51C" w14:textId="77777777" w:rsidR="00627FB5" w:rsidRPr="006778E6" w:rsidRDefault="00627FB5" w:rsidP="00627FB5">
      <w:pPr>
        <w:pStyle w:val="Heading4"/>
        <w:rPr>
          <w:rFonts w:cs="Arial"/>
          <w:sz w:val="20"/>
        </w:rPr>
      </w:pPr>
      <w:r w:rsidRPr="006778E6">
        <w:rPr>
          <w:rFonts w:cs="Arial"/>
          <w:sz w:val="20"/>
        </w:rPr>
        <w:t>if delivered personally, at the time of delivery;</w:t>
      </w:r>
    </w:p>
    <w:p w14:paraId="6CC6D8AB" w14:textId="77777777" w:rsidR="00627FB5" w:rsidRPr="006778E6" w:rsidRDefault="00627FB5" w:rsidP="00627FB5">
      <w:pPr>
        <w:pStyle w:val="Heading4"/>
        <w:rPr>
          <w:rFonts w:cs="Arial"/>
          <w:sz w:val="20"/>
        </w:rPr>
      </w:pPr>
      <w:r w:rsidRPr="006778E6">
        <w:rPr>
          <w:rFonts w:cs="Arial"/>
          <w:sz w:val="20"/>
        </w:rPr>
        <w:t xml:space="preserve">if sent by pre-paid post or a recorded signed for service two (2) Working Days after the day on which the letter was posted </w:t>
      </w:r>
      <w:r w:rsidR="00B93838" w:rsidRPr="006778E6">
        <w:rPr>
          <w:rFonts w:cs="Arial"/>
          <w:sz w:val="20"/>
        </w:rPr>
        <w:t>p</w:t>
      </w:r>
      <w:r w:rsidR="007562F7" w:rsidRPr="006778E6">
        <w:rPr>
          <w:rFonts w:cs="Arial"/>
          <w:sz w:val="20"/>
        </w:rPr>
        <w:t>rovided the relevant communication</w:t>
      </w:r>
      <w:r w:rsidRPr="006778E6">
        <w:rPr>
          <w:rFonts w:cs="Arial"/>
          <w:sz w:val="20"/>
        </w:rPr>
        <w:t xml:space="preserve"> is not returned as undelivered;</w:t>
      </w:r>
    </w:p>
    <w:p w14:paraId="23730C7D" w14:textId="77777777" w:rsidR="00627FB5" w:rsidRPr="006778E6" w:rsidRDefault="00627FB5" w:rsidP="00627FB5">
      <w:pPr>
        <w:pStyle w:val="Heading4"/>
        <w:rPr>
          <w:rFonts w:cs="Arial"/>
          <w:sz w:val="20"/>
        </w:rPr>
      </w:pPr>
      <w:r w:rsidRPr="006778E6">
        <w:rPr>
          <w:rFonts w:cs="Arial"/>
          <w:sz w:val="20"/>
        </w:rPr>
        <w:t>if sent by electronic mail</w:t>
      </w:r>
      <w:r w:rsidR="007562F7" w:rsidRPr="006778E6">
        <w:rPr>
          <w:rFonts w:cs="Arial"/>
          <w:sz w:val="20"/>
        </w:rPr>
        <w:t xml:space="preserve">, </w:t>
      </w:r>
      <w:r w:rsidRPr="006778E6">
        <w:rPr>
          <w:rFonts w:cs="Arial"/>
          <w:sz w:val="20"/>
        </w:rPr>
        <w:t>two (2) Working Days after posting of a confirmation letter; and</w:t>
      </w:r>
    </w:p>
    <w:p w14:paraId="0FB2CE56" w14:textId="77777777" w:rsidR="00F807DC" w:rsidRPr="006778E6" w:rsidRDefault="00627FB5" w:rsidP="00627FB5">
      <w:pPr>
        <w:pStyle w:val="Heading4"/>
        <w:rPr>
          <w:rFonts w:cs="Arial"/>
          <w:sz w:val="20"/>
        </w:rPr>
      </w:pPr>
      <w:r w:rsidRPr="006778E6">
        <w:rPr>
          <w:rFonts w:cs="Arial"/>
          <w:sz w:val="20"/>
        </w:rPr>
        <w:t>if sent by facsimile, on the day of transmission if sent before 16:00 hours on any Working Day and otherwise at 9:00 hours on the next Working Day and provided that at time of</w:t>
      </w:r>
      <w:r w:rsidR="007562F7" w:rsidRPr="006778E6">
        <w:rPr>
          <w:rFonts w:cs="Arial"/>
          <w:sz w:val="20"/>
        </w:rPr>
        <w:t xml:space="preserve"> transmission </w:t>
      </w:r>
      <w:r w:rsidRPr="006778E6">
        <w:rPr>
          <w:rFonts w:cs="Arial"/>
          <w:sz w:val="20"/>
        </w:rPr>
        <w:t>of the facsimile an error-free transmission report is received by the Party sending the communication</w:t>
      </w:r>
      <w:r w:rsidR="007562F7" w:rsidRPr="006778E6">
        <w:rPr>
          <w:rFonts w:cs="Arial"/>
          <w:sz w:val="20"/>
        </w:rPr>
        <w:t>.</w:t>
      </w:r>
      <w:bookmarkEnd w:id="127"/>
    </w:p>
    <w:p w14:paraId="59A27230" w14:textId="77777777" w:rsidR="00F807DC" w:rsidRPr="006778E6" w:rsidRDefault="007562F7">
      <w:pPr>
        <w:pStyle w:val="Heading2"/>
        <w:tabs>
          <w:tab w:val="num" w:pos="720"/>
        </w:tabs>
        <w:ind w:left="720"/>
        <w:rPr>
          <w:rFonts w:cs="Arial"/>
          <w:sz w:val="20"/>
        </w:rPr>
      </w:pPr>
      <w:bookmarkStart w:id="128" w:name="_Ref313371306"/>
      <w:r w:rsidRPr="006778E6">
        <w:rPr>
          <w:rFonts w:cs="Arial"/>
          <w:sz w:val="20"/>
        </w:rPr>
        <w:t xml:space="preserve">For the purposes of </w:t>
      </w:r>
      <w:r w:rsidR="00E6002D" w:rsidRPr="006778E6">
        <w:rPr>
          <w:rFonts w:cs="Arial"/>
          <w:sz w:val="20"/>
        </w:rPr>
        <w:t>Clause </w:t>
      </w:r>
      <w:r w:rsidR="001F58EB" w:rsidRPr="006778E6">
        <w:rPr>
          <w:rFonts w:cs="Arial"/>
          <w:sz w:val="20"/>
        </w:rPr>
        <w:t>2</w:t>
      </w:r>
      <w:r w:rsidR="00385CAD" w:rsidRPr="006778E6">
        <w:rPr>
          <w:rFonts w:cs="Arial"/>
          <w:sz w:val="20"/>
        </w:rPr>
        <w:t>2</w:t>
      </w:r>
      <w:r w:rsidR="001F58EB" w:rsidRPr="006778E6">
        <w:rPr>
          <w:rFonts w:cs="Arial"/>
          <w:sz w:val="20"/>
        </w:rPr>
        <w:t>.2</w:t>
      </w:r>
      <w:r w:rsidRPr="006778E6">
        <w:rPr>
          <w:rFonts w:cs="Arial"/>
          <w:sz w:val="20"/>
        </w:rPr>
        <w:t xml:space="preserve">, the address, email address </w:t>
      </w:r>
      <w:r w:rsidR="00B93838" w:rsidRPr="006778E6">
        <w:rPr>
          <w:rFonts w:cs="Arial"/>
          <w:sz w:val="20"/>
        </w:rPr>
        <w:t>and</w:t>
      </w:r>
      <w:r w:rsidRPr="006778E6">
        <w:rPr>
          <w:rFonts w:cs="Arial"/>
          <w:sz w:val="20"/>
        </w:rPr>
        <w:t xml:space="preserve"> fax number of each Party shall be the address, email address and fax number </w:t>
      </w:r>
      <w:r w:rsidR="00B93838" w:rsidRPr="006778E6">
        <w:rPr>
          <w:rFonts w:cs="Arial"/>
          <w:sz w:val="20"/>
        </w:rPr>
        <w:t>specified</w:t>
      </w:r>
      <w:r w:rsidRPr="006778E6">
        <w:rPr>
          <w:rFonts w:cs="Arial"/>
          <w:sz w:val="20"/>
        </w:rPr>
        <w:t xml:space="preserve"> in the </w:t>
      </w:r>
      <w:r w:rsidR="00B93838" w:rsidRPr="006778E6">
        <w:rPr>
          <w:rFonts w:cs="Arial"/>
          <w:sz w:val="20"/>
        </w:rPr>
        <w:t>Letter of Appointment</w:t>
      </w:r>
      <w:r w:rsidRPr="006778E6">
        <w:rPr>
          <w:rFonts w:cs="Arial"/>
          <w:sz w:val="20"/>
        </w:rPr>
        <w:t>.</w:t>
      </w:r>
      <w:bookmarkEnd w:id="128"/>
    </w:p>
    <w:p w14:paraId="48037713" w14:textId="77777777" w:rsidR="00F807DC" w:rsidRPr="006778E6" w:rsidRDefault="007562F7">
      <w:pPr>
        <w:pStyle w:val="Heading2"/>
        <w:tabs>
          <w:tab w:val="num" w:pos="720"/>
        </w:tabs>
        <w:ind w:left="720"/>
        <w:rPr>
          <w:rFonts w:cs="Arial"/>
          <w:sz w:val="20"/>
        </w:rPr>
      </w:pPr>
      <w:r w:rsidRPr="006778E6">
        <w:rPr>
          <w:rFonts w:cs="Arial"/>
          <w:sz w:val="20"/>
        </w:rPr>
        <w:t xml:space="preserve">Either Party may change its address for service by serving a notice in accordance with this </w:t>
      </w:r>
      <w:r w:rsidR="00E6002D" w:rsidRPr="006778E6">
        <w:rPr>
          <w:rFonts w:cs="Arial"/>
          <w:sz w:val="20"/>
        </w:rPr>
        <w:t>Clause </w:t>
      </w:r>
      <w:r w:rsidR="00B93838" w:rsidRPr="006778E6">
        <w:rPr>
          <w:rFonts w:cs="Arial"/>
          <w:sz w:val="20"/>
        </w:rPr>
        <w:t>22</w:t>
      </w:r>
      <w:r w:rsidRPr="006778E6">
        <w:rPr>
          <w:rFonts w:cs="Arial"/>
          <w:sz w:val="20"/>
        </w:rPr>
        <w:t>.</w:t>
      </w:r>
    </w:p>
    <w:p w14:paraId="47FBF35C" w14:textId="77777777" w:rsidR="00C1228D" w:rsidRPr="006778E6" w:rsidRDefault="007562F7" w:rsidP="00C1228D">
      <w:pPr>
        <w:pStyle w:val="Heading2"/>
        <w:tabs>
          <w:tab w:val="clear" w:pos="1350"/>
          <w:tab w:val="num" w:pos="720"/>
        </w:tabs>
        <w:ind w:left="720"/>
        <w:rPr>
          <w:rFonts w:cs="Arial"/>
          <w:sz w:val="20"/>
        </w:rPr>
      </w:pPr>
      <w:r w:rsidRPr="006778E6">
        <w:rPr>
          <w:rFonts w:cs="Arial"/>
          <w:sz w:val="20"/>
        </w:rPr>
        <w:lastRenderedPageBreak/>
        <w:t xml:space="preserve">For the avoidance of doubt, any notice given under </w:t>
      </w:r>
      <w:r w:rsidR="0013772A" w:rsidRPr="006778E6">
        <w:rPr>
          <w:rFonts w:cs="Arial"/>
          <w:sz w:val="20"/>
        </w:rPr>
        <w:t>the Contract</w:t>
      </w:r>
      <w:r w:rsidRPr="006778E6">
        <w:rPr>
          <w:rFonts w:cs="Arial"/>
          <w:sz w:val="20"/>
        </w:rPr>
        <w:t xml:space="preserve"> shall not be validly served if sent by electronic mail (email) and not confirmed by a letter.</w:t>
      </w:r>
    </w:p>
    <w:p w14:paraId="27B3F9FF" w14:textId="77777777" w:rsidR="00185555" w:rsidRPr="006778E6" w:rsidRDefault="00185555" w:rsidP="00185555">
      <w:pPr>
        <w:pStyle w:val="Heading1"/>
        <w:keepNext/>
        <w:rPr>
          <w:rFonts w:cs="Arial"/>
          <w:sz w:val="20"/>
        </w:rPr>
      </w:pPr>
      <w:bookmarkStart w:id="129" w:name="_Toc314810842"/>
      <w:bookmarkStart w:id="130" w:name="_Toc428362698"/>
      <w:r w:rsidRPr="006778E6">
        <w:rPr>
          <w:rFonts w:cs="Arial"/>
          <w:sz w:val="20"/>
        </w:rPr>
        <w:t>DISPUTES AND LAW</w:t>
      </w:r>
      <w:bookmarkEnd w:id="129"/>
      <w:bookmarkEnd w:id="130"/>
    </w:p>
    <w:p w14:paraId="3E8A82DB" w14:textId="77777777" w:rsidR="00185555" w:rsidRPr="006778E6" w:rsidRDefault="00185555" w:rsidP="00185555">
      <w:pPr>
        <w:pStyle w:val="Heading2"/>
        <w:keepNext/>
        <w:tabs>
          <w:tab w:val="clear" w:pos="1350"/>
          <w:tab w:val="num" w:pos="720"/>
        </w:tabs>
        <w:ind w:left="720"/>
        <w:rPr>
          <w:rFonts w:cs="Arial"/>
          <w:b/>
          <w:sz w:val="20"/>
        </w:rPr>
      </w:pPr>
      <w:bookmarkStart w:id="131" w:name="_Governing_Law_and"/>
      <w:bookmarkStart w:id="132" w:name="_Ref313370109"/>
      <w:bookmarkEnd w:id="131"/>
      <w:r w:rsidRPr="006778E6">
        <w:rPr>
          <w:rFonts w:cs="Arial"/>
          <w:b/>
          <w:sz w:val="20"/>
        </w:rPr>
        <w:t>Governing Law and Jurisdiction</w:t>
      </w:r>
      <w:bookmarkEnd w:id="132"/>
    </w:p>
    <w:p w14:paraId="62CACF84" w14:textId="77777777" w:rsidR="00185555" w:rsidRPr="006778E6" w:rsidRDefault="00185555" w:rsidP="00185555">
      <w:pPr>
        <w:pStyle w:val="BodyTextIndent"/>
        <w:rPr>
          <w:rFonts w:cs="Arial"/>
          <w:sz w:val="20"/>
        </w:rPr>
      </w:pPr>
      <w:r w:rsidRPr="006778E6">
        <w:rPr>
          <w:rFonts w:cs="Arial"/>
          <w:sz w:val="20"/>
        </w:rPr>
        <w:t xml:space="preserve">The Contract shall be governed by and interpreted in accordance with the Laws of England and Wales and the Parties agree to submit to the exclusive jurisdiction of the English courts any dispute that arises in connection with the Contract. </w:t>
      </w:r>
    </w:p>
    <w:p w14:paraId="1987F17E" w14:textId="77777777" w:rsidR="00185555" w:rsidRPr="006778E6" w:rsidRDefault="00185555" w:rsidP="00185555">
      <w:pPr>
        <w:pStyle w:val="Heading2"/>
        <w:keepNext/>
        <w:tabs>
          <w:tab w:val="num" w:pos="720"/>
        </w:tabs>
        <w:ind w:left="720"/>
        <w:rPr>
          <w:rFonts w:cs="Arial"/>
          <w:b/>
          <w:sz w:val="20"/>
        </w:rPr>
      </w:pPr>
      <w:bookmarkStart w:id="133" w:name="_Ref313372098"/>
      <w:r w:rsidRPr="006778E6">
        <w:rPr>
          <w:rFonts w:cs="Arial"/>
          <w:b/>
          <w:sz w:val="20"/>
        </w:rPr>
        <w:t>Dispute Resolution</w:t>
      </w:r>
      <w:bookmarkEnd w:id="133"/>
    </w:p>
    <w:p w14:paraId="0F482FE4" w14:textId="77777777" w:rsidR="00185555" w:rsidRPr="006778E6" w:rsidRDefault="00185555" w:rsidP="00185555">
      <w:pPr>
        <w:pStyle w:val="Heading3"/>
        <w:rPr>
          <w:rFonts w:cs="Arial"/>
          <w:sz w:val="20"/>
        </w:rPr>
      </w:pPr>
      <w:bookmarkStart w:id="134" w:name="_Ref313371365"/>
      <w:r w:rsidRPr="006778E6">
        <w:rPr>
          <w:rFonts w:cs="Arial"/>
          <w:sz w:val="20"/>
        </w:rPr>
        <w:t xml:space="preserve">The Parties shall attempt in good faith to negotiate a settlement to any dispute between them arising out of or in connection with the Contract within twenty (20) Working Days of either Party notifying the other of the dispute and such efforts shall involve the escalation of the dispute to the level of representative of each Party specified in the </w:t>
      </w:r>
      <w:r w:rsidR="00B93838" w:rsidRPr="006778E6">
        <w:rPr>
          <w:rFonts w:cs="Arial"/>
          <w:sz w:val="20"/>
        </w:rPr>
        <w:t>Letter of Appointment</w:t>
      </w:r>
      <w:r w:rsidRPr="006778E6">
        <w:rPr>
          <w:rFonts w:cs="Arial"/>
          <w:sz w:val="20"/>
        </w:rPr>
        <w:t>.</w:t>
      </w:r>
      <w:bookmarkEnd w:id="134"/>
    </w:p>
    <w:p w14:paraId="5F61EB62" w14:textId="77777777" w:rsidR="00185555" w:rsidRPr="006778E6" w:rsidRDefault="00185555" w:rsidP="00185555">
      <w:pPr>
        <w:pStyle w:val="Heading3"/>
        <w:rPr>
          <w:rFonts w:cs="Arial"/>
          <w:sz w:val="20"/>
        </w:rPr>
      </w:pPr>
      <w:r w:rsidRPr="006778E6">
        <w:rPr>
          <w:rFonts w:cs="Arial"/>
          <w:sz w:val="20"/>
        </w:rPr>
        <w:t>Nothing in this dispute resolution procedure shall prevent the Parties from seeking from any court of competent jurisdiction an interim order restraining the other Party from doing any act or compelling the other Party to do any act.</w:t>
      </w:r>
    </w:p>
    <w:p w14:paraId="4A8FF939" w14:textId="77777777" w:rsidR="00185555" w:rsidRPr="006778E6" w:rsidRDefault="00185555" w:rsidP="00185555">
      <w:pPr>
        <w:pStyle w:val="Heading3"/>
        <w:rPr>
          <w:rFonts w:cs="Arial"/>
          <w:sz w:val="20"/>
        </w:rPr>
      </w:pPr>
      <w:r w:rsidRPr="006778E6">
        <w:rPr>
          <w:rFonts w:cs="Arial"/>
          <w:sz w:val="20"/>
        </w:rPr>
        <w:t>If the dispute cannot be resolved by the Parties pursuant to Clause 23.2.1, the Parties shall refer it to mediation pursuant to the procedure set out in Clause 23.2.5 unless:</w:t>
      </w:r>
    </w:p>
    <w:p w14:paraId="1058EBC2" w14:textId="77777777" w:rsidR="00185555" w:rsidRPr="006778E6" w:rsidRDefault="00185555" w:rsidP="00185555">
      <w:pPr>
        <w:pStyle w:val="Heading4"/>
        <w:rPr>
          <w:rFonts w:cs="Arial"/>
          <w:sz w:val="20"/>
        </w:rPr>
      </w:pPr>
      <w:r w:rsidRPr="006778E6">
        <w:rPr>
          <w:rFonts w:cs="Arial"/>
          <w:sz w:val="20"/>
        </w:rPr>
        <w:t xml:space="preserve">the </w:t>
      </w:r>
      <w:r w:rsidR="007D1596" w:rsidRPr="006778E6">
        <w:rPr>
          <w:rFonts w:cs="Arial"/>
          <w:sz w:val="20"/>
        </w:rPr>
        <w:t>Customer</w:t>
      </w:r>
      <w:r w:rsidRPr="006778E6">
        <w:rPr>
          <w:rFonts w:cs="Arial"/>
          <w:sz w:val="20"/>
        </w:rPr>
        <w:t xml:space="preserve"> considers that the dispute is not suitable for resolution by mediation; or</w:t>
      </w:r>
    </w:p>
    <w:p w14:paraId="3E59221B" w14:textId="77777777" w:rsidR="00185555" w:rsidRPr="006778E6" w:rsidRDefault="00185555" w:rsidP="00185555">
      <w:pPr>
        <w:pStyle w:val="Heading4"/>
        <w:rPr>
          <w:rFonts w:cs="Arial"/>
          <w:sz w:val="20"/>
        </w:rPr>
      </w:pPr>
      <w:r w:rsidRPr="006778E6">
        <w:rPr>
          <w:rFonts w:cs="Arial"/>
          <w:sz w:val="20"/>
        </w:rPr>
        <w:t xml:space="preserve">the </w:t>
      </w:r>
      <w:r w:rsidR="004104F4" w:rsidRPr="006778E6">
        <w:rPr>
          <w:rFonts w:cs="Arial"/>
          <w:sz w:val="20"/>
        </w:rPr>
        <w:t>Supplier</w:t>
      </w:r>
      <w:r w:rsidRPr="006778E6">
        <w:rPr>
          <w:rFonts w:cs="Arial"/>
          <w:sz w:val="20"/>
        </w:rPr>
        <w:t xml:space="preserve"> does not agree to mediation.</w:t>
      </w:r>
    </w:p>
    <w:p w14:paraId="7C7E3B39" w14:textId="77777777" w:rsidR="00185555" w:rsidRPr="006778E6" w:rsidRDefault="00185555" w:rsidP="00185555">
      <w:pPr>
        <w:pStyle w:val="Heading3"/>
        <w:rPr>
          <w:rFonts w:cs="Arial"/>
          <w:sz w:val="20"/>
        </w:rPr>
      </w:pPr>
      <w:r w:rsidRPr="006778E6">
        <w:rPr>
          <w:rFonts w:cs="Arial"/>
          <w:sz w:val="20"/>
        </w:rPr>
        <w:t xml:space="preserve">The obligations of the Parties under the Contract shall not be suspended, cease or be delayed by the reference of a dispute to mediation and the </w:t>
      </w:r>
      <w:r w:rsidR="004104F4" w:rsidRPr="006778E6">
        <w:rPr>
          <w:rFonts w:cs="Arial"/>
          <w:sz w:val="20"/>
        </w:rPr>
        <w:t>Supplier</w:t>
      </w:r>
      <w:r w:rsidRPr="006778E6">
        <w:rPr>
          <w:rFonts w:cs="Arial"/>
          <w:sz w:val="20"/>
        </w:rPr>
        <w:t xml:space="preserve"> and the </w:t>
      </w:r>
      <w:r w:rsidR="004104F4" w:rsidRPr="006778E6">
        <w:rPr>
          <w:rFonts w:cs="Arial"/>
          <w:sz w:val="20"/>
        </w:rPr>
        <w:t>Supplier</w:t>
      </w:r>
      <w:r w:rsidR="00B014A2" w:rsidRPr="006778E6">
        <w:rPr>
          <w:rFonts w:cs="Arial"/>
          <w:sz w:val="20"/>
        </w:rPr>
        <w:t xml:space="preserve">’s </w:t>
      </w:r>
      <w:r w:rsidRPr="006778E6">
        <w:rPr>
          <w:rFonts w:cs="Arial"/>
          <w:sz w:val="20"/>
        </w:rPr>
        <w:t>Staff shall comply fully with the requirements of the Contract at all times.</w:t>
      </w:r>
    </w:p>
    <w:p w14:paraId="11B2FC9C" w14:textId="77777777" w:rsidR="00185555" w:rsidRPr="006778E6" w:rsidRDefault="00185555" w:rsidP="00185555">
      <w:pPr>
        <w:pStyle w:val="Heading3"/>
        <w:keepNext/>
        <w:rPr>
          <w:rFonts w:cs="Arial"/>
          <w:sz w:val="20"/>
        </w:rPr>
      </w:pPr>
      <w:bookmarkStart w:id="135" w:name="_Ref313371432"/>
      <w:r w:rsidRPr="006778E6">
        <w:rPr>
          <w:rFonts w:cs="Arial"/>
          <w:sz w:val="20"/>
        </w:rPr>
        <w:t>The procedure for mediation is as follows:</w:t>
      </w:r>
      <w:bookmarkEnd w:id="135"/>
    </w:p>
    <w:p w14:paraId="1A91ACBD" w14:textId="77777777" w:rsidR="00185555" w:rsidRPr="006778E6" w:rsidRDefault="00185555" w:rsidP="00185555">
      <w:pPr>
        <w:pStyle w:val="Heading4"/>
        <w:rPr>
          <w:rFonts w:cs="Arial"/>
          <w:sz w:val="20"/>
        </w:rPr>
      </w:pPr>
      <w:r w:rsidRPr="006778E6">
        <w:rPr>
          <w:rFonts w:cs="Arial"/>
          <w:sz w:val="20"/>
        </w:rPr>
        <w:t>a neutral adviser or mediator (the</w:t>
      </w:r>
      <w:r w:rsidRPr="006778E6">
        <w:rPr>
          <w:rFonts w:cs="Arial"/>
          <w:b/>
          <w:sz w:val="20"/>
        </w:rPr>
        <w:t xml:space="preserve"> “Contract Mediator")</w:t>
      </w:r>
      <w:r w:rsidRPr="006778E6">
        <w:rPr>
          <w:rFonts w:cs="Arial"/>
          <w:sz w:val="20"/>
        </w:rPr>
        <w:t xml:space="preserve"> shall be chosen by agreement between the Parties or, if they are unable to agree upon a Contract Mediator within ten (10) Working Days after a request by one Party to the other or if the Contract Mediator agreed upon is unable or unwilling to act, either Party shall within ten (10) Working Days from the date of the proposal to appoint a Contract Mediator or within ten (10) Working Days of notice to either Party that he is unable or unwilling to act, apply to the </w:t>
      </w:r>
      <w:r w:rsidR="00627FB5" w:rsidRPr="006778E6">
        <w:rPr>
          <w:rFonts w:cs="Arial"/>
          <w:sz w:val="20"/>
        </w:rPr>
        <w:t xml:space="preserve">CEDR </w:t>
      </w:r>
      <w:r w:rsidRPr="006778E6">
        <w:rPr>
          <w:rFonts w:cs="Arial"/>
          <w:sz w:val="20"/>
        </w:rPr>
        <w:t>to appoint a Contract Mediator;</w:t>
      </w:r>
    </w:p>
    <w:p w14:paraId="619C8DC0" w14:textId="77777777" w:rsidR="00185555" w:rsidRPr="006778E6" w:rsidRDefault="00185555" w:rsidP="00185555">
      <w:pPr>
        <w:pStyle w:val="Heading4"/>
        <w:rPr>
          <w:rFonts w:cs="Arial"/>
          <w:sz w:val="20"/>
        </w:rPr>
      </w:pPr>
      <w:r w:rsidRPr="006778E6">
        <w:rPr>
          <w:rFonts w:cs="Arial"/>
          <w:sz w:val="20"/>
        </w:rPr>
        <w:t>the Parties shall within ten (10) Working Days of the appointment of the Contract Mediator meet with him in order to agree a programme for the exchange of all relevant information and the structure to be adopted for negotiations to be held. If considered appropriate, the Parties may at any stage seek assistance from the CEDR</w:t>
      </w:r>
      <w:r w:rsidRPr="006778E6" w:rsidDel="00A04A07">
        <w:rPr>
          <w:rFonts w:cs="Arial"/>
          <w:sz w:val="20"/>
        </w:rPr>
        <w:t xml:space="preserve"> </w:t>
      </w:r>
      <w:r w:rsidRPr="006778E6">
        <w:rPr>
          <w:rFonts w:cs="Arial"/>
          <w:sz w:val="20"/>
        </w:rPr>
        <w:t>to provide guidance on a suitable procedure;</w:t>
      </w:r>
    </w:p>
    <w:p w14:paraId="4DF6D657" w14:textId="77777777" w:rsidR="00185555" w:rsidRPr="006778E6" w:rsidRDefault="00185555" w:rsidP="00185555">
      <w:pPr>
        <w:pStyle w:val="Heading4"/>
        <w:rPr>
          <w:rFonts w:cs="Arial"/>
          <w:sz w:val="20"/>
        </w:rPr>
      </w:pPr>
      <w:r w:rsidRPr="006778E6">
        <w:rPr>
          <w:rFonts w:cs="Arial"/>
          <w:sz w:val="20"/>
        </w:rPr>
        <w:t>unless otherwise agreed, all negotiations connected with the dispute and any settlement agreement relating to it shall be conducted in confidence and without prejudice to the rights of the Parties in any future proceedings;</w:t>
      </w:r>
    </w:p>
    <w:p w14:paraId="1189AE69" w14:textId="77777777" w:rsidR="00185555" w:rsidRPr="006778E6" w:rsidRDefault="00185555" w:rsidP="00185555">
      <w:pPr>
        <w:pStyle w:val="Heading4"/>
        <w:rPr>
          <w:rFonts w:cs="Arial"/>
          <w:sz w:val="20"/>
        </w:rPr>
      </w:pPr>
      <w:r w:rsidRPr="006778E6">
        <w:rPr>
          <w:rFonts w:cs="Arial"/>
          <w:sz w:val="20"/>
        </w:rPr>
        <w:lastRenderedPageBreak/>
        <w:t>if the Parties reach agreement on the resolution of the dispute, the agreement shall be reduced to writing and shall be binding on the Parties once it is signed by their duly authorised representatives;</w:t>
      </w:r>
    </w:p>
    <w:p w14:paraId="69F4ADB6" w14:textId="77777777" w:rsidR="00185555" w:rsidRPr="006778E6" w:rsidRDefault="00185555" w:rsidP="00185555">
      <w:pPr>
        <w:pStyle w:val="Heading4"/>
        <w:rPr>
          <w:rFonts w:cs="Arial"/>
          <w:sz w:val="20"/>
        </w:rPr>
      </w:pPr>
      <w:bookmarkStart w:id="136" w:name="_Ref313371381"/>
      <w:r w:rsidRPr="006778E6">
        <w:rPr>
          <w:rFonts w:cs="Arial"/>
          <w:sz w:val="20"/>
        </w:rPr>
        <w:t>failing agreement, either of the Parties may invite the Contract Mediator to provide a non-binding but informative opinion in writing. Such an opinion shall be provided on a without prejudice basis and shall not be used in evidence in any proceedings relating to the Contract without the prior written consent of both Parties; and</w:t>
      </w:r>
      <w:bookmarkEnd w:id="136"/>
    </w:p>
    <w:p w14:paraId="6AB90877" w14:textId="77777777" w:rsidR="00185555" w:rsidRPr="006778E6" w:rsidRDefault="00185555" w:rsidP="00185555">
      <w:pPr>
        <w:pStyle w:val="Heading4"/>
        <w:rPr>
          <w:rFonts w:cs="Arial"/>
          <w:sz w:val="20"/>
        </w:rPr>
      </w:pPr>
      <w:r w:rsidRPr="006778E6">
        <w:rPr>
          <w:rFonts w:cs="Arial"/>
          <w:sz w:val="20"/>
        </w:rPr>
        <w:t>if the Parties fail to reach agreement in the structured negotiations within sixty (60) Working Days of the Contract Mediator being appointed, or such longer period as may be agreed by the Parties, then any dispute or difference between them may be referred to the courts.</w:t>
      </w:r>
    </w:p>
    <w:p w14:paraId="5786A5E7" w14:textId="77777777" w:rsidR="00185555" w:rsidRPr="006778E6" w:rsidRDefault="00185555" w:rsidP="00185555">
      <w:pPr>
        <w:pStyle w:val="Heading2"/>
        <w:numPr>
          <w:ilvl w:val="0"/>
          <w:numId w:val="0"/>
        </w:numPr>
        <w:ind w:left="720"/>
        <w:rPr>
          <w:rFonts w:cs="Arial"/>
          <w:sz w:val="20"/>
        </w:rPr>
      </w:pPr>
    </w:p>
    <w:p w14:paraId="6397859A" w14:textId="77777777" w:rsidR="005E35C4" w:rsidRPr="006778E6" w:rsidRDefault="005E35C4" w:rsidP="005E35C4">
      <w:pPr>
        <w:pStyle w:val="Heading2"/>
        <w:keepNext/>
        <w:numPr>
          <w:ilvl w:val="0"/>
          <w:numId w:val="0"/>
        </w:numPr>
        <w:spacing w:before="120" w:after="120"/>
        <w:rPr>
          <w:rFonts w:cs="Arial"/>
          <w:sz w:val="20"/>
        </w:rPr>
      </w:pPr>
      <w:bookmarkStart w:id="137" w:name="_Toc127759065"/>
      <w:bookmarkStart w:id="138" w:name="_Toc139080105"/>
      <w:bookmarkStart w:id="139" w:name="_Toc296514644"/>
      <w:bookmarkStart w:id="140" w:name="_Toc297577110"/>
      <w:bookmarkStart w:id="141" w:name="_Toc297577509"/>
      <w:bookmarkStart w:id="142" w:name="_Toc297624436"/>
    </w:p>
    <w:bookmarkEnd w:id="137"/>
    <w:bookmarkEnd w:id="138"/>
    <w:bookmarkEnd w:id="139"/>
    <w:bookmarkEnd w:id="140"/>
    <w:bookmarkEnd w:id="141"/>
    <w:bookmarkEnd w:id="142"/>
    <w:p w14:paraId="46ED5A5C" w14:textId="77777777" w:rsidR="00F807DC" w:rsidRPr="006778E6" w:rsidRDefault="00F807DC" w:rsidP="005E35C4">
      <w:pPr>
        <w:pStyle w:val="Heading4"/>
        <w:rPr>
          <w:rFonts w:cs="Arial"/>
          <w:sz w:val="20"/>
        </w:rPr>
        <w:sectPr w:rsidR="00F807DC" w:rsidRPr="006778E6" w:rsidSect="00F2283F">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440" w:right="1701" w:bottom="1440" w:left="1440" w:header="709" w:footer="57" w:gutter="0"/>
          <w:cols w:space="720"/>
          <w:docGrid w:linePitch="299"/>
        </w:sectPr>
      </w:pPr>
    </w:p>
    <w:p w14:paraId="1AB0471A" w14:textId="77777777" w:rsidR="008C67DA" w:rsidRPr="006778E6" w:rsidRDefault="005A561C" w:rsidP="008C67DA">
      <w:pPr>
        <w:pStyle w:val="SchHead"/>
        <w:numPr>
          <w:ilvl w:val="0"/>
          <w:numId w:val="0"/>
        </w:numPr>
        <w:rPr>
          <w:rFonts w:ascii="Arial" w:hAnsi="Arial" w:cs="Arial"/>
          <w:sz w:val="20"/>
        </w:rPr>
      </w:pPr>
      <w:bookmarkStart w:id="143" w:name="_Toc428362699"/>
      <w:bookmarkStart w:id="144" w:name="_Ref313382807"/>
      <w:bookmarkStart w:id="145" w:name="bmCompoundReference"/>
      <w:r w:rsidRPr="006778E6">
        <w:rPr>
          <w:rFonts w:ascii="Arial" w:hAnsi="Arial" w:cs="Arial"/>
          <w:sz w:val="20"/>
        </w:rPr>
        <w:lastRenderedPageBreak/>
        <w:t>Annex</w:t>
      </w:r>
      <w:r w:rsidR="00924836" w:rsidRPr="006778E6">
        <w:rPr>
          <w:rFonts w:ascii="Arial" w:hAnsi="Arial" w:cs="Arial"/>
          <w:sz w:val="20"/>
        </w:rPr>
        <w:t xml:space="preserve"> 1</w:t>
      </w:r>
      <w:r w:rsidR="004A2E40" w:rsidRPr="006778E6">
        <w:rPr>
          <w:rFonts w:ascii="Arial" w:hAnsi="Arial" w:cs="Arial"/>
          <w:sz w:val="20"/>
        </w:rPr>
        <w:t xml:space="preserve"> – P</w:t>
      </w:r>
      <w:r w:rsidR="002441B3" w:rsidRPr="006778E6">
        <w:rPr>
          <w:rFonts w:ascii="Arial" w:hAnsi="Arial" w:cs="Arial"/>
          <w:sz w:val="20"/>
        </w:rPr>
        <w:t>ar</w:t>
      </w:r>
      <w:r w:rsidR="004A2E40" w:rsidRPr="006778E6">
        <w:rPr>
          <w:rFonts w:ascii="Arial" w:hAnsi="Arial" w:cs="Arial"/>
          <w:sz w:val="20"/>
        </w:rPr>
        <w:t>t 1</w:t>
      </w:r>
      <w:r w:rsidR="00837B0E" w:rsidRPr="006778E6">
        <w:rPr>
          <w:rFonts w:ascii="Arial" w:hAnsi="Arial" w:cs="Arial"/>
          <w:sz w:val="20"/>
        </w:rPr>
        <w:br/>
      </w:r>
      <w:r w:rsidR="008C67DA" w:rsidRPr="006778E6">
        <w:rPr>
          <w:rFonts w:ascii="Arial" w:hAnsi="Arial" w:cs="Arial"/>
          <w:sz w:val="20"/>
        </w:rPr>
        <w:t>SERVICE LEVELS</w:t>
      </w:r>
      <w:bookmarkEnd w:id="143"/>
      <w:r w:rsidR="008C67DA" w:rsidRPr="006778E6">
        <w:rPr>
          <w:rFonts w:ascii="Arial" w:hAnsi="Arial" w:cs="Arial"/>
          <w:sz w:val="20"/>
        </w:rPr>
        <w:t xml:space="preserve"> </w:t>
      </w:r>
    </w:p>
    <w:p w14:paraId="77A47574" w14:textId="77777777" w:rsidR="00942CB1" w:rsidRPr="006778E6" w:rsidRDefault="00942CB1" w:rsidP="0064122C">
      <w:pPr>
        <w:pStyle w:val="MarginText"/>
        <w:keepNext/>
        <w:numPr>
          <w:ilvl w:val="0"/>
          <w:numId w:val="18"/>
        </w:numPr>
        <w:rPr>
          <w:rFonts w:cs="Arial"/>
          <w:sz w:val="20"/>
        </w:rPr>
      </w:pPr>
      <w:r w:rsidRPr="006778E6">
        <w:rPr>
          <w:rFonts w:cs="Arial"/>
          <w:b/>
          <w:bCs/>
          <w:sz w:val="20"/>
        </w:rPr>
        <w:t xml:space="preserve">SCOPE </w:t>
      </w:r>
    </w:p>
    <w:p w14:paraId="7B3AC824" w14:textId="77777777" w:rsidR="00942CB1" w:rsidRPr="006778E6" w:rsidRDefault="00942CB1" w:rsidP="0064122C">
      <w:pPr>
        <w:pStyle w:val="MarginText"/>
        <w:keepNext/>
        <w:numPr>
          <w:ilvl w:val="1"/>
          <w:numId w:val="19"/>
        </w:numPr>
        <w:rPr>
          <w:rFonts w:cs="Arial"/>
          <w:sz w:val="20"/>
        </w:rPr>
      </w:pPr>
      <w:r w:rsidRPr="006778E6">
        <w:rPr>
          <w:rFonts w:cs="Arial"/>
          <w:sz w:val="20"/>
        </w:rPr>
        <w:t xml:space="preserve">This </w:t>
      </w:r>
      <w:r w:rsidR="000B7311" w:rsidRPr="006778E6">
        <w:rPr>
          <w:rFonts w:cs="Arial"/>
          <w:sz w:val="20"/>
        </w:rPr>
        <w:t>Annex 1</w:t>
      </w:r>
      <w:r w:rsidRPr="006778E6">
        <w:rPr>
          <w:rFonts w:cs="Arial"/>
          <w:sz w:val="20"/>
        </w:rPr>
        <w:t xml:space="preserve"> sets out the method by which the Supplier's performance of the Services will be monitored.  </w:t>
      </w:r>
    </w:p>
    <w:p w14:paraId="191D0797" w14:textId="77777777" w:rsidR="00942CB1" w:rsidRPr="006778E6" w:rsidRDefault="00942CB1" w:rsidP="0064122C">
      <w:pPr>
        <w:pStyle w:val="ListParagraph"/>
        <w:numPr>
          <w:ilvl w:val="1"/>
          <w:numId w:val="19"/>
        </w:numPr>
        <w:overflowPunct/>
        <w:autoSpaceDE/>
        <w:autoSpaceDN/>
        <w:adjustRightInd/>
        <w:spacing w:before="240" w:line="276" w:lineRule="auto"/>
        <w:contextualSpacing/>
        <w:textAlignment w:val="auto"/>
        <w:rPr>
          <w:rFonts w:cs="Arial"/>
          <w:sz w:val="20"/>
        </w:rPr>
      </w:pPr>
      <w:r w:rsidRPr="006778E6">
        <w:rPr>
          <w:rFonts w:cs="Arial"/>
          <w:sz w:val="20"/>
        </w:rPr>
        <w:t>Performance will be managed in two, inter-linked ways:</w:t>
      </w:r>
    </w:p>
    <w:p w14:paraId="09B8DEBC" w14:textId="77777777" w:rsidR="009B51C7" w:rsidRPr="006778E6" w:rsidRDefault="009B51C7" w:rsidP="009B51C7">
      <w:pPr>
        <w:pStyle w:val="ListParagraph"/>
        <w:overflowPunct/>
        <w:autoSpaceDE/>
        <w:autoSpaceDN/>
        <w:adjustRightInd/>
        <w:spacing w:before="240" w:line="276" w:lineRule="auto"/>
        <w:ind w:left="1430"/>
        <w:contextualSpacing/>
        <w:textAlignment w:val="auto"/>
        <w:rPr>
          <w:rFonts w:cs="Arial"/>
          <w:sz w:val="20"/>
        </w:rPr>
      </w:pPr>
    </w:p>
    <w:p w14:paraId="14459297" w14:textId="77777777" w:rsidR="007B26E7" w:rsidRPr="006778E6" w:rsidRDefault="007B26E7" w:rsidP="0064122C">
      <w:pPr>
        <w:pStyle w:val="ListParagraph"/>
        <w:numPr>
          <w:ilvl w:val="2"/>
          <w:numId w:val="19"/>
        </w:numPr>
        <w:spacing w:line="240" w:lineRule="auto"/>
        <w:rPr>
          <w:rFonts w:cs="Arial"/>
          <w:sz w:val="20"/>
        </w:rPr>
      </w:pPr>
      <w:r w:rsidRPr="006778E6">
        <w:rPr>
          <w:rFonts w:cs="Arial"/>
          <w:sz w:val="20"/>
        </w:rPr>
        <w:t>at Framework level by the Authority, by:</w:t>
      </w:r>
    </w:p>
    <w:p w14:paraId="4C15587D" w14:textId="77777777" w:rsidR="007B26E7" w:rsidRPr="006778E6" w:rsidRDefault="007B26E7" w:rsidP="0064122C">
      <w:pPr>
        <w:pStyle w:val="ListParagraph"/>
        <w:numPr>
          <w:ilvl w:val="3"/>
          <w:numId w:val="19"/>
        </w:numPr>
        <w:spacing w:line="240" w:lineRule="auto"/>
        <w:rPr>
          <w:rFonts w:cs="Arial"/>
          <w:sz w:val="20"/>
        </w:rPr>
      </w:pPr>
      <w:r w:rsidRPr="006778E6">
        <w:rPr>
          <w:rFonts w:cs="Arial"/>
          <w:sz w:val="20"/>
        </w:rPr>
        <w:t>the monitoring of performance against KPIs</w:t>
      </w:r>
    </w:p>
    <w:p w14:paraId="69F07EA3" w14:textId="77777777" w:rsidR="007B26E7" w:rsidRPr="006778E6" w:rsidRDefault="007B26E7" w:rsidP="0064122C">
      <w:pPr>
        <w:pStyle w:val="ListParagraph"/>
        <w:numPr>
          <w:ilvl w:val="3"/>
          <w:numId w:val="19"/>
        </w:numPr>
        <w:spacing w:after="0" w:line="240" w:lineRule="auto"/>
        <w:rPr>
          <w:rFonts w:cs="Arial"/>
          <w:sz w:val="20"/>
        </w:rPr>
      </w:pPr>
      <w:r w:rsidRPr="006778E6">
        <w:rPr>
          <w:rFonts w:cs="Arial"/>
          <w:sz w:val="20"/>
        </w:rPr>
        <w:t xml:space="preserve">by review of Contracting Body Satisfaction Surveys.  </w:t>
      </w:r>
    </w:p>
    <w:p w14:paraId="4A371B24" w14:textId="77777777" w:rsidR="009B51C7" w:rsidRPr="006778E6" w:rsidRDefault="009B51C7" w:rsidP="009B51C7">
      <w:pPr>
        <w:pStyle w:val="ListParagraph"/>
        <w:spacing w:after="0" w:line="240" w:lineRule="auto"/>
        <w:ind w:left="2880"/>
        <w:rPr>
          <w:rFonts w:cs="Arial"/>
          <w:sz w:val="20"/>
        </w:rPr>
      </w:pPr>
    </w:p>
    <w:p w14:paraId="3F190B72" w14:textId="77777777" w:rsidR="007B26E7" w:rsidRPr="006778E6" w:rsidRDefault="007B26E7" w:rsidP="0064122C">
      <w:pPr>
        <w:pStyle w:val="ListParagraph"/>
        <w:numPr>
          <w:ilvl w:val="2"/>
          <w:numId w:val="19"/>
        </w:numPr>
        <w:spacing w:line="240" w:lineRule="auto"/>
        <w:rPr>
          <w:rFonts w:cs="Arial"/>
          <w:sz w:val="20"/>
        </w:rPr>
      </w:pPr>
      <w:r w:rsidRPr="006778E6">
        <w:rPr>
          <w:rFonts w:cs="Arial"/>
          <w:sz w:val="20"/>
        </w:rPr>
        <w:t>at C</w:t>
      </w:r>
      <w:r w:rsidR="0041552C" w:rsidRPr="006778E6">
        <w:rPr>
          <w:rFonts w:cs="Arial"/>
          <w:sz w:val="20"/>
        </w:rPr>
        <w:t>ontract</w:t>
      </w:r>
      <w:r w:rsidRPr="006778E6">
        <w:rPr>
          <w:rFonts w:cs="Arial"/>
          <w:sz w:val="20"/>
        </w:rPr>
        <w:t xml:space="preserve"> level by the Customer receiving the Services:</w:t>
      </w:r>
    </w:p>
    <w:p w14:paraId="3ED8E650" w14:textId="77777777" w:rsidR="007B26E7" w:rsidRPr="006778E6" w:rsidRDefault="007B26E7" w:rsidP="0064122C">
      <w:pPr>
        <w:pStyle w:val="ListParagraph"/>
        <w:numPr>
          <w:ilvl w:val="3"/>
          <w:numId w:val="19"/>
        </w:numPr>
        <w:spacing w:line="240" w:lineRule="auto"/>
        <w:rPr>
          <w:rFonts w:cs="Arial"/>
          <w:sz w:val="20"/>
        </w:rPr>
      </w:pPr>
      <w:r w:rsidRPr="006778E6">
        <w:rPr>
          <w:rFonts w:cs="Arial"/>
          <w:sz w:val="20"/>
        </w:rPr>
        <w:t xml:space="preserve">on an on-going basis as required by the Customer and at the completion of each delivery of the Services; </w:t>
      </w:r>
    </w:p>
    <w:p w14:paraId="220852FF" w14:textId="77777777" w:rsidR="003E1FC8" w:rsidRPr="006778E6" w:rsidRDefault="003E1FC8" w:rsidP="003E1FC8">
      <w:pPr>
        <w:pStyle w:val="ListParagraph"/>
        <w:overflowPunct/>
        <w:autoSpaceDE/>
        <w:autoSpaceDN/>
        <w:adjustRightInd/>
        <w:spacing w:before="240" w:line="276" w:lineRule="auto"/>
        <w:ind w:left="1430"/>
        <w:contextualSpacing/>
        <w:textAlignment w:val="auto"/>
        <w:rPr>
          <w:rFonts w:cs="Arial"/>
          <w:sz w:val="20"/>
        </w:rPr>
      </w:pPr>
    </w:p>
    <w:p w14:paraId="3464C280" w14:textId="77777777" w:rsidR="00942CB1" w:rsidRPr="006778E6" w:rsidRDefault="007B26E7" w:rsidP="0064122C">
      <w:pPr>
        <w:pStyle w:val="ListParagraph"/>
        <w:numPr>
          <w:ilvl w:val="3"/>
          <w:numId w:val="19"/>
        </w:numPr>
        <w:spacing w:line="240" w:lineRule="auto"/>
        <w:contextualSpacing/>
        <w:rPr>
          <w:rFonts w:cs="Arial"/>
          <w:sz w:val="20"/>
        </w:rPr>
      </w:pPr>
      <w:r w:rsidRPr="006778E6">
        <w:rPr>
          <w:rFonts w:cs="Arial"/>
          <w:sz w:val="20"/>
        </w:rPr>
        <w:t>In support of 1.2.2.1</w:t>
      </w:r>
      <w:r w:rsidR="00942CB1" w:rsidRPr="006778E6">
        <w:rPr>
          <w:rFonts w:cs="Arial"/>
          <w:sz w:val="20"/>
        </w:rPr>
        <w:t>, the Supplier shall complete</w:t>
      </w:r>
      <w:r w:rsidR="00832A71" w:rsidRPr="006778E6">
        <w:rPr>
          <w:rFonts w:cs="Arial"/>
          <w:sz w:val="20"/>
        </w:rPr>
        <w:t>, if so required by the Customer, and</w:t>
      </w:r>
      <w:r w:rsidR="00942CB1" w:rsidRPr="006778E6">
        <w:rPr>
          <w:rFonts w:cs="Arial"/>
          <w:sz w:val="20"/>
        </w:rPr>
        <w:t xml:space="preserve"> in conjunction with the Customer</w:t>
      </w:r>
      <w:r w:rsidR="00832A71" w:rsidRPr="006778E6">
        <w:rPr>
          <w:rFonts w:cs="Arial"/>
          <w:sz w:val="20"/>
        </w:rPr>
        <w:t>,</w:t>
      </w:r>
      <w:r w:rsidR="00942CB1" w:rsidRPr="006778E6">
        <w:rPr>
          <w:rFonts w:cs="Arial"/>
          <w:sz w:val="20"/>
        </w:rPr>
        <w:t xml:space="preserve"> a Post Assignment Review, (PAR), using the template included in Annex </w:t>
      </w:r>
      <w:r w:rsidR="004A2E40" w:rsidRPr="006778E6">
        <w:rPr>
          <w:rFonts w:cs="Arial"/>
          <w:sz w:val="20"/>
        </w:rPr>
        <w:t>1 (Part 2)</w:t>
      </w:r>
      <w:r w:rsidR="007D6D17" w:rsidRPr="006778E6">
        <w:rPr>
          <w:rFonts w:cs="Arial"/>
          <w:sz w:val="20"/>
        </w:rPr>
        <w:t xml:space="preserve"> or such other format as the Customer may require</w:t>
      </w:r>
      <w:r w:rsidR="00942CB1" w:rsidRPr="006778E6">
        <w:rPr>
          <w:rFonts w:cs="Arial"/>
          <w:sz w:val="20"/>
        </w:rPr>
        <w:t>.  For long term Call-Off Contracts, the Customer may require periodic completion of PARs to measure ongoing performance.  Any such periodic completion will not be more frequent than monthly.</w:t>
      </w:r>
    </w:p>
    <w:p w14:paraId="18867561" w14:textId="77777777" w:rsidR="00942CB1" w:rsidRPr="006778E6" w:rsidRDefault="00942CB1" w:rsidP="004A2E40">
      <w:pPr>
        <w:pStyle w:val="ListParagraph"/>
        <w:spacing w:after="0" w:line="240" w:lineRule="auto"/>
        <w:ind w:left="1440"/>
        <w:rPr>
          <w:rFonts w:cs="Arial"/>
          <w:sz w:val="20"/>
        </w:rPr>
      </w:pPr>
    </w:p>
    <w:p w14:paraId="7951CBA6" w14:textId="77777777" w:rsidR="007D6D17" w:rsidRPr="006778E6" w:rsidRDefault="00942CB1" w:rsidP="007B26E7">
      <w:pPr>
        <w:spacing w:after="0" w:line="240" w:lineRule="auto"/>
        <w:ind w:left="2880"/>
        <w:rPr>
          <w:rFonts w:cs="Arial"/>
          <w:sz w:val="20"/>
        </w:rPr>
      </w:pPr>
      <w:r w:rsidRPr="006778E6">
        <w:rPr>
          <w:rFonts w:cs="Arial"/>
          <w:sz w:val="20"/>
        </w:rPr>
        <w:t>The completed PAR shall be agreed and signed-off by the Customer to verify satisfactory completion of the Services or identify any performance issues.</w:t>
      </w:r>
    </w:p>
    <w:p w14:paraId="51FE8F19" w14:textId="77777777" w:rsidR="007D6D17" w:rsidRPr="006778E6" w:rsidRDefault="007D6D17" w:rsidP="007B26E7">
      <w:pPr>
        <w:spacing w:after="0" w:line="240" w:lineRule="auto"/>
        <w:ind w:left="2880"/>
        <w:rPr>
          <w:rFonts w:cs="Arial"/>
          <w:sz w:val="20"/>
        </w:rPr>
      </w:pPr>
    </w:p>
    <w:p w14:paraId="2DC48C39" w14:textId="77777777" w:rsidR="007D6D17" w:rsidRPr="006778E6" w:rsidRDefault="007D6D17" w:rsidP="007D6D17">
      <w:pPr>
        <w:pStyle w:val="ListParagraph"/>
        <w:keepNext/>
        <w:overflowPunct/>
        <w:autoSpaceDE/>
        <w:autoSpaceDN/>
        <w:adjustRightInd/>
        <w:spacing w:before="240" w:after="0" w:line="240" w:lineRule="auto"/>
        <w:ind w:left="2880"/>
        <w:contextualSpacing/>
        <w:textAlignment w:val="auto"/>
        <w:rPr>
          <w:rFonts w:cs="Arial"/>
          <w:sz w:val="20"/>
        </w:rPr>
      </w:pPr>
      <w:r w:rsidRPr="006778E6">
        <w:rPr>
          <w:rFonts w:cs="Arial"/>
          <w:sz w:val="20"/>
        </w:rPr>
        <w:t xml:space="preserve"> This PAR process is recognised as best practice by Central Government. </w:t>
      </w:r>
    </w:p>
    <w:p w14:paraId="68442DE3" w14:textId="77777777" w:rsidR="007B26E7" w:rsidRPr="006778E6" w:rsidRDefault="007B26E7" w:rsidP="007B26E7">
      <w:pPr>
        <w:pStyle w:val="ListParagraph"/>
        <w:keepNext/>
        <w:overflowPunct/>
        <w:autoSpaceDE/>
        <w:autoSpaceDN/>
        <w:adjustRightInd/>
        <w:spacing w:before="240" w:after="0" w:line="240" w:lineRule="auto"/>
        <w:ind w:left="1430"/>
        <w:contextualSpacing/>
        <w:textAlignment w:val="auto"/>
        <w:rPr>
          <w:rFonts w:cs="Arial"/>
          <w:sz w:val="20"/>
        </w:rPr>
      </w:pPr>
    </w:p>
    <w:p w14:paraId="1AA14CBC" w14:textId="77777777" w:rsidR="004A2E40" w:rsidRPr="006778E6" w:rsidRDefault="004A2E40" w:rsidP="0064122C">
      <w:pPr>
        <w:pStyle w:val="ListParagraph"/>
        <w:keepNext/>
        <w:numPr>
          <w:ilvl w:val="1"/>
          <w:numId w:val="19"/>
        </w:numPr>
        <w:overflowPunct/>
        <w:autoSpaceDE/>
        <w:autoSpaceDN/>
        <w:adjustRightInd/>
        <w:spacing w:before="240" w:line="240" w:lineRule="auto"/>
        <w:contextualSpacing/>
        <w:textAlignment w:val="auto"/>
        <w:rPr>
          <w:rFonts w:cs="Arial"/>
          <w:sz w:val="20"/>
        </w:rPr>
      </w:pPr>
      <w:r w:rsidRPr="006778E6">
        <w:rPr>
          <w:rFonts w:cs="Arial"/>
          <w:sz w:val="20"/>
        </w:rPr>
        <w:t>Remedies in the event of inadequate performance of the Contract Services are set out in clause 2B of this Contract.</w:t>
      </w:r>
    </w:p>
    <w:p w14:paraId="39099805" w14:textId="77777777" w:rsidR="00942CB1" w:rsidRPr="006778E6" w:rsidRDefault="00942CB1" w:rsidP="0064122C">
      <w:pPr>
        <w:pStyle w:val="MarginText"/>
        <w:keepNext/>
        <w:numPr>
          <w:ilvl w:val="0"/>
          <w:numId w:val="19"/>
        </w:numPr>
        <w:rPr>
          <w:rFonts w:cs="Arial"/>
          <w:b/>
          <w:bCs/>
          <w:sz w:val="20"/>
        </w:rPr>
      </w:pPr>
      <w:r w:rsidRPr="006778E6">
        <w:rPr>
          <w:rFonts w:cs="Arial"/>
          <w:b/>
          <w:bCs/>
          <w:sz w:val="20"/>
        </w:rPr>
        <w:t>PRINCIPLES</w:t>
      </w:r>
    </w:p>
    <w:p w14:paraId="4019DBD9" w14:textId="77777777" w:rsidR="00942CB1" w:rsidRPr="006778E6" w:rsidRDefault="00942CB1" w:rsidP="005B48E6">
      <w:pPr>
        <w:pStyle w:val="MarginText"/>
        <w:keepNext/>
        <w:ind w:firstLine="710"/>
        <w:rPr>
          <w:rFonts w:cs="Arial"/>
          <w:sz w:val="20"/>
        </w:rPr>
      </w:pPr>
      <w:r w:rsidRPr="006778E6">
        <w:rPr>
          <w:rFonts w:cs="Arial"/>
          <w:sz w:val="20"/>
        </w:rPr>
        <w:t xml:space="preserve">The objectives of this </w:t>
      </w:r>
      <w:r w:rsidR="000B7311" w:rsidRPr="006778E6">
        <w:rPr>
          <w:rFonts w:cs="Arial"/>
          <w:sz w:val="20"/>
        </w:rPr>
        <w:t>Annex 1</w:t>
      </w:r>
      <w:r w:rsidRPr="006778E6">
        <w:rPr>
          <w:rFonts w:cs="Arial"/>
          <w:sz w:val="20"/>
        </w:rPr>
        <w:t xml:space="preserve"> are to:</w:t>
      </w:r>
    </w:p>
    <w:p w14:paraId="3B13DA1E" w14:textId="77777777" w:rsidR="00942CB1" w:rsidRPr="006778E6" w:rsidRDefault="00942CB1" w:rsidP="0064122C">
      <w:pPr>
        <w:pStyle w:val="MarginText"/>
        <w:keepNext/>
        <w:numPr>
          <w:ilvl w:val="1"/>
          <w:numId w:val="19"/>
        </w:numPr>
        <w:rPr>
          <w:rFonts w:cs="Arial"/>
          <w:sz w:val="20"/>
        </w:rPr>
      </w:pPr>
      <w:r w:rsidRPr="006778E6">
        <w:rPr>
          <w:rFonts w:cs="Arial"/>
          <w:sz w:val="20"/>
        </w:rPr>
        <w:t>ensure that the Services are delivered to a consistent quality standard that meet the requirements of the Customer;</w:t>
      </w:r>
    </w:p>
    <w:p w14:paraId="03A372EA" w14:textId="77777777" w:rsidR="00942CB1" w:rsidRPr="006778E6" w:rsidRDefault="00942CB1" w:rsidP="0064122C">
      <w:pPr>
        <w:pStyle w:val="MarginText"/>
        <w:keepNext/>
        <w:numPr>
          <w:ilvl w:val="1"/>
          <w:numId w:val="19"/>
        </w:numPr>
        <w:rPr>
          <w:rFonts w:cs="Arial"/>
          <w:sz w:val="20"/>
        </w:rPr>
      </w:pPr>
      <w:r w:rsidRPr="006778E6">
        <w:rPr>
          <w:rFonts w:cs="Arial"/>
          <w:sz w:val="20"/>
        </w:rPr>
        <w:t>incentivise the Supplier to meet the Service Levels and to remedy any failure to meet the Service Levels expeditiously.</w:t>
      </w:r>
    </w:p>
    <w:p w14:paraId="307C2F75" w14:textId="77777777" w:rsidR="00942CB1" w:rsidRPr="006778E6" w:rsidRDefault="00942CB1" w:rsidP="0064122C">
      <w:pPr>
        <w:pStyle w:val="MarginText"/>
        <w:numPr>
          <w:ilvl w:val="0"/>
          <w:numId w:val="19"/>
        </w:numPr>
        <w:rPr>
          <w:rFonts w:cs="Arial"/>
          <w:b/>
          <w:bCs/>
          <w:sz w:val="20"/>
        </w:rPr>
      </w:pPr>
      <w:bookmarkStart w:id="146" w:name="_Toc26780124"/>
      <w:r w:rsidRPr="006778E6">
        <w:rPr>
          <w:rFonts w:cs="Arial"/>
          <w:b/>
          <w:bCs/>
          <w:sz w:val="20"/>
        </w:rPr>
        <w:t>SERVICE LEVELS</w:t>
      </w:r>
    </w:p>
    <w:p w14:paraId="27357B0A" w14:textId="77777777" w:rsidR="00942CB1" w:rsidRPr="006778E6" w:rsidRDefault="00942CB1" w:rsidP="0064122C">
      <w:pPr>
        <w:pStyle w:val="MarginText"/>
        <w:numPr>
          <w:ilvl w:val="1"/>
          <w:numId w:val="19"/>
        </w:numPr>
        <w:rPr>
          <w:rFonts w:cs="Arial"/>
          <w:sz w:val="20"/>
        </w:rPr>
      </w:pPr>
      <w:r w:rsidRPr="006778E6">
        <w:rPr>
          <w:rFonts w:cs="Arial"/>
          <w:sz w:val="20"/>
        </w:rPr>
        <w:t>The Supplier shall measure the performance of each and every Service provided pursuant to this C</w:t>
      </w:r>
      <w:r w:rsidR="0041552C" w:rsidRPr="006778E6">
        <w:rPr>
          <w:rFonts w:cs="Arial"/>
          <w:sz w:val="20"/>
        </w:rPr>
        <w:t>ontract</w:t>
      </w:r>
      <w:r w:rsidRPr="006778E6">
        <w:rPr>
          <w:rFonts w:cs="Arial"/>
          <w:sz w:val="20"/>
        </w:rPr>
        <w:t xml:space="preserve"> using the Post Assignment Review template in Annex </w:t>
      </w:r>
      <w:r w:rsidR="004A2E40" w:rsidRPr="006778E6">
        <w:rPr>
          <w:rFonts w:cs="Arial"/>
          <w:sz w:val="20"/>
        </w:rPr>
        <w:t>1 (Part 2)</w:t>
      </w:r>
      <w:r w:rsidR="007D6D17" w:rsidRPr="006778E6">
        <w:rPr>
          <w:rFonts w:cs="Arial"/>
          <w:sz w:val="20"/>
        </w:rPr>
        <w:t xml:space="preserve"> or such other format as the Customer may require.</w:t>
      </w:r>
      <w:r w:rsidRPr="006778E6">
        <w:rPr>
          <w:rFonts w:cs="Arial"/>
          <w:sz w:val="20"/>
        </w:rPr>
        <w:t xml:space="preserve"> The Supplier shall report this to the Customer, within ten (10) days from the completion of the Services (or </w:t>
      </w:r>
      <w:r w:rsidRPr="006778E6">
        <w:rPr>
          <w:rFonts w:cs="Arial"/>
          <w:sz w:val="20"/>
        </w:rPr>
        <w:lastRenderedPageBreak/>
        <w:t>other agreed milestone).  The Customer and Supplier shall review the outcomes of the PAR and agree any arising actions.</w:t>
      </w:r>
    </w:p>
    <w:p w14:paraId="49BDF8D0" w14:textId="77777777" w:rsidR="00942CB1" w:rsidRPr="006778E6" w:rsidRDefault="00942CB1" w:rsidP="0064122C">
      <w:pPr>
        <w:pStyle w:val="MarginText"/>
        <w:numPr>
          <w:ilvl w:val="1"/>
          <w:numId w:val="19"/>
        </w:numPr>
        <w:rPr>
          <w:rFonts w:cs="Arial"/>
          <w:sz w:val="20"/>
        </w:rPr>
      </w:pPr>
      <w:r w:rsidRPr="006778E6">
        <w:rPr>
          <w:rFonts w:cs="Arial"/>
          <w:sz w:val="20"/>
        </w:rPr>
        <w:t>The Supplier shall achieve:</w:t>
      </w:r>
    </w:p>
    <w:p w14:paraId="17FF16A9" w14:textId="77777777" w:rsidR="00942CB1" w:rsidRPr="006778E6" w:rsidRDefault="00942CB1" w:rsidP="0064122C">
      <w:pPr>
        <w:pStyle w:val="MarginText"/>
        <w:numPr>
          <w:ilvl w:val="2"/>
          <w:numId w:val="19"/>
        </w:numPr>
        <w:rPr>
          <w:rFonts w:cs="Arial"/>
          <w:sz w:val="20"/>
        </w:rPr>
      </w:pPr>
      <w:r w:rsidRPr="006778E6">
        <w:rPr>
          <w:rFonts w:cs="Arial"/>
          <w:sz w:val="20"/>
        </w:rPr>
        <w:t xml:space="preserve">a performance score of at least 2 (Satisfactory) for every measurable criteria within Part 4 of the PAR; </w:t>
      </w:r>
    </w:p>
    <w:p w14:paraId="301515BB" w14:textId="77777777" w:rsidR="00942CB1" w:rsidRPr="006778E6" w:rsidRDefault="00942CB1" w:rsidP="0064122C">
      <w:pPr>
        <w:pStyle w:val="MarginText"/>
        <w:numPr>
          <w:ilvl w:val="2"/>
          <w:numId w:val="19"/>
        </w:numPr>
        <w:rPr>
          <w:rFonts w:cs="Arial"/>
          <w:sz w:val="20"/>
        </w:rPr>
      </w:pPr>
      <w:r w:rsidRPr="006778E6">
        <w:rPr>
          <w:rFonts w:cs="Arial"/>
          <w:sz w:val="20"/>
        </w:rPr>
        <w:t xml:space="preserve">Failure to achieve this measure will deem the entire Service as </w:t>
      </w:r>
      <w:r w:rsidR="0041552C" w:rsidRPr="006778E6">
        <w:rPr>
          <w:rFonts w:cs="Arial"/>
          <w:sz w:val="20"/>
        </w:rPr>
        <w:t>inadequate</w:t>
      </w:r>
      <w:r w:rsidR="007D6D17" w:rsidRPr="006778E6">
        <w:rPr>
          <w:rFonts w:cs="Arial"/>
          <w:sz w:val="20"/>
        </w:rPr>
        <w:t>.</w:t>
      </w:r>
      <w:r w:rsidR="004B6878" w:rsidRPr="006778E6" w:rsidDel="004B6878">
        <w:rPr>
          <w:rFonts w:cs="Arial"/>
          <w:sz w:val="20"/>
        </w:rPr>
        <w:t xml:space="preserve"> </w:t>
      </w:r>
    </w:p>
    <w:bookmarkEnd w:id="146"/>
    <w:p w14:paraId="33EF7396" w14:textId="77777777" w:rsidR="00942CB1" w:rsidRPr="006778E6" w:rsidRDefault="00942CB1" w:rsidP="0064122C">
      <w:pPr>
        <w:pStyle w:val="MarginText"/>
        <w:keepNext/>
        <w:numPr>
          <w:ilvl w:val="0"/>
          <w:numId w:val="19"/>
        </w:numPr>
        <w:rPr>
          <w:rFonts w:cs="Arial"/>
          <w:b/>
          <w:bCs/>
          <w:sz w:val="20"/>
        </w:rPr>
      </w:pPr>
      <w:r w:rsidRPr="006778E6">
        <w:rPr>
          <w:rFonts w:cs="Arial"/>
          <w:b/>
          <w:bCs/>
          <w:sz w:val="20"/>
        </w:rPr>
        <w:t>SERVICE PERFORMANCE REVIEW</w:t>
      </w:r>
    </w:p>
    <w:p w14:paraId="0432145E" w14:textId="77777777" w:rsidR="00942CB1" w:rsidRPr="006778E6" w:rsidRDefault="004B6878" w:rsidP="0064122C">
      <w:pPr>
        <w:pStyle w:val="MarginText"/>
        <w:numPr>
          <w:ilvl w:val="1"/>
          <w:numId w:val="19"/>
        </w:numPr>
        <w:rPr>
          <w:rFonts w:cs="Arial"/>
          <w:sz w:val="20"/>
        </w:rPr>
      </w:pPr>
      <w:r w:rsidRPr="006778E6">
        <w:rPr>
          <w:rFonts w:cs="Arial"/>
          <w:sz w:val="20"/>
        </w:rPr>
        <w:t>As</w:t>
      </w:r>
      <w:r w:rsidR="0041552C" w:rsidRPr="006778E6">
        <w:rPr>
          <w:rFonts w:cs="Arial"/>
          <w:sz w:val="20"/>
        </w:rPr>
        <w:t xml:space="preserve"> required by the Customer, t</w:t>
      </w:r>
      <w:r w:rsidR="00942CB1" w:rsidRPr="006778E6">
        <w:rPr>
          <w:rFonts w:cs="Arial"/>
          <w:sz w:val="20"/>
        </w:rPr>
        <w:t xml:space="preserve">he Supplier and Customer shall review the </w:t>
      </w:r>
      <w:r w:rsidR="00B76ADB" w:rsidRPr="006778E6">
        <w:rPr>
          <w:rFonts w:cs="Arial"/>
          <w:sz w:val="20"/>
        </w:rPr>
        <w:t xml:space="preserve">performance against required Service Levels specified in the Letter of Appointment (including Appendices) and, where applicable, the </w:t>
      </w:r>
      <w:r w:rsidR="00942CB1" w:rsidRPr="006778E6">
        <w:rPr>
          <w:rFonts w:cs="Arial"/>
          <w:sz w:val="20"/>
        </w:rPr>
        <w:t>outcomes of the PAR at a reasonable time to be agreed.  These reviews shall, unless otherwise agreed:</w:t>
      </w:r>
    </w:p>
    <w:p w14:paraId="10440995" w14:textId="77777777" w:rsidR="00942CB1" w:rsidRPr="006778E6" w:rsidRDefault="00942CB1" w:rsidP="0064122C">
      <w:pPr>
        <w:pStyle w:val="MarginText"/>
        <w:numPr>
          <w:ilvl w:val="2"/>
          <w:numId w:val="19"/>
        </w:numPr>
        <w:rPr>
          <w:rFonts w:cs="Arial"/>
          <w:sz w:val="20"/>
        </w:rPr>
      </w:pPr>
      <w:r w:rsidRPr="006778E6">
        <w:rPr>
          <w:rFonts w:cs="Arial"/>
          <w:sz w:val="20"/>
        </w:rPr>
        <w:t>take place at such location and time (within normal business hours) as the Customer shall reasonably require unless otherwise agreed in advance</w:t>
      </w:r>
    </w:p>
    <w:p w14:paraId="1D304BC8" w14:textId="77777777" w:rsidR="00942CB1" w:rsidRPr="006778E6" w:rsidRDefault="00942CB1" w:rsidP="0064122C">
      <w:pPr>
        <w:pStyle w:val="MarginText"/>
        <w:numPr>
          <w:ilvl w:val="2"/>
          <w:numId w:val="19"/>
        </w:numPr>
        <w:rPr>
          <w:rFonts w:cs="Arial"/>
          <w:sz w:val="20"/>
        </w:rPr>
      </w:pPr>
      <w:r w:rsidRPr="006778E6">
        <w:rPr>
          <w:rFonts w:cs="Arial"/>
          <w:sz w:val="20"/>
        </w:rPr>
        <w:t>be attended by the Supplier's Representative and the Customer's Representative</w:t>
      </w:r>
    </w:p>
    <w:p w14:paraId="60D80967" w14:textId="77777777" w:rsidR="00942CB1" w:rsidRPr="006778E6" w:rsidRDefault="00942CB1" w:rsidP="0064122C">
      <w:pPr>
        <w:pStyle w:val="MarginText"/>
        <w:numPr>
          <w:ilvl w:val="2"/>
          <w:numId w:val="19"/>
        </w:numPr>
        <w:rPr>
          <w:rFonts w:cs="Arial"/>
          <w:sz w:val="20"/>
        </w:rPr>
      </w:pPr>
      <w:r w:rsidRPr="006778E6">
        <w:rPr>
          <w:rFonts w:cs="Arial"/>
          <w:sz w:val="20"/>
        </w:rPr>
        <w:t xml:space="preserve">be fully minuted by the Supplier (unless otherwise agreed).  The prepared minutes will be circulated by the Supplier to all attendees at the relevant meeting and also to the Customer's Representative and any other recipients agreed at the relevant meeting within five (5) Working Days from the meeting and will be agreed and signed by both the Supplier's Representative and the Customer's Representative within ten (10) Working Days from the date of the meeting. </w:t>
      </w:r>
    </w:p>
    <w:p w14:paraId="5AED94C6" w14:textId="77777777" w:rsidR="007D6D17" w:rsidRPr="006778E6" w:rsidRDefault="007D6D17">
      <w:pPr>
        <w:overflowPunct/>
        <w:autoSpaceDE/>
        <w:autoSpaceDN/>
        <w:adjustRightInd/>
        <w:spacing w:after="0" w:line="240" w:lineRule="auto"/>
        <w:jc w:val="left"/>
        <w:textAlignment w:val="auto"/>
        <w:rPr>
          <w:rFonts w:eastAsia="STZhongsong" w:cs="Arial"/>
          <w:kern w:val="28"/>
          <w:sz w:val="20"/>
          <w:lang w:eastAsia="zh-CN"/>
        </w:rPr>
      </w:pPr>
      <w:r w:rsidRPr="006778E6">
        <w:rPr>
          <w:rFonts w:eastAsia="STZhongsong" w:cs="Arial"/>
          <w:kern w:val="28"/>
          <w:sz w:val="20"/>
          <w:lang w:eastAsia="zh-CN"/>
        </w:rPr>
        <w:br w:type="page"/>
      </w:r>
    </w:p>
    <w:p w14:paraId="67716065" w14:textId="77777777" w:rsidR="004A2E40" w:rsidRPr="006778E6" w:rsidRDefault="004A2E40" w:rsidP="004A2E40">
      <w:pPr>
        <w:pStyle w:val="SchHead"/>
        <w:numPr>
          <w:ilvl w:val="0"/>
          <w:numId w:val="0"/>
        </w:numPr>
        <w:rPr>
          <w:rFonts w:ascii="Arial" w:hAnsi="Arial" w:cs="Arial"/>
          <w:sz w:val="20"/>
        </w:rPr>
      </w:pPr>
      <w:bookmarkStart w:id="147" w:name="_Toc428362700"/>
      <w:r w:rsidRPr="006778E6">
        <w:rPr>
          <w:rFonts w:ascii="Arial" w:hAnsi="Arial" w:cs="Arial"/>
          <w:sz w:val="20"/>
        </w:rPr>
        <w:lastRenderedPageBreak/>
        <w:t>Annex 1 – PARt 2</w:t>
      </w:r>
      <w:r w:rsidRPr="006778E6">
        <w:rPr>
          <w:rFonts w:ascii="Arial" w:hAnsi="Arial" w:cs="Arial"/>
          <w:sz w:val="20"/>
        </w:rPr>
        <w:br/>
        <w:t>POST ASSIGNMENT REVIEW TEMPLATE</w:t>
      </w:r>
      <w:bookmarkEnd w:id="147"/>
    </w:p>
    <w:p w14:paraId="038BF530" w14:textId="77777777" w:rsidR="006778E6" w:rsidRDefault="006778E6" w:rsidP="00942CB1">
      <w:pPr>
        <w:pStyle w:val="MarginText"/>
        <w:jc w:val="left"/>
        <w:rPr>
          <w:rFonts w:cs="Arial"/>
          <w:b/>
          <w:bCs/>
          <w:sz w:val="20"/>
        </w:rPr>
      </w:pPr>
    </w:p>
    <w:p w14:paraId="2B49D488" w14:textId="77777777" w:rsidR="00942CB1" w:rsidRPr="006778E6" w:rsidRDefault="00942CB1" w:rsidP="00942CB1">
      <w:pPr>
        <w:pStyle w:val="MarginText"/>
        <w:jc w:val="left"/>
        <w:rPr>
          <w:rFonts w:cs="Arial"/>
          <w:b/>
          <w:bCs/>
          <w:sz w:val="20"/>
        </w:rPr>
      </w:pPr>
      <w:r w:rsidRPr="006778E6">
        <w:rPr>
          <w:rFonts w:cs="Arial"/>
          <w:b/>
          <w:bCs/>
          <w:sz w:val="20"/>
        </w:rPr>
        <w:t>Part 1 – Assignment Details</w:t>
      </w:r>
    </w:p>
    <w:tbl>
      <w:tblPr>
        <w:tblStyle w:val="TableGrid"/>
        <w:tblW w:w="0" w:type="auto"/>
        <w:tblLook w:val="04A0" w:firstRow="1" w:lastRow="0" w:firstColumn="1" w:lastColumn="0" w:noHBand="0" w:noVBand="1"/>
      </w:tblPr>
      <w:tblGrid>
        <w:gridCol w:w="4437"/>
        <w:gridCol w:w="4319"/>
      </w:tblGrid>
      <w:tr w:rsidR="00942CB1" w:rsidRPr="006778E6" w14:paraId="64F2DA20" w14:textId="77777777" w:rsidTr="00942CB1">
        <w:tc>
          <w:tcPr>
            <w:tcW w:w="4621" w:type="dxa"/>
            <w:shd w:val="clear" w:color="auto" w:fill="BFBFBF" w:themeFill="background1" w:themeFillShade="BF"/>
          </w:tcPr>
          <w:p w14:paraId="4A6B31AF" w14:textId="77777777" w:rsidR="00942CB1" w:rsidRPr="006778E6" w:rsidRDefault="00942CB1" w:rsidP="00942CB1">
            <w:pPr>
              <w:overflowPunct/>
              <w:autoSpaceDE/>
              <w:autoSpaceDN/>
              <w:adjustRightInd/>
              <w:spacing w:after="200" w:line="276" w:lineRule="auto"/>
              <w:jc w:val="left"/>
              <w:textAlignment w:val="auto"/>
              <w:rPr>
                <w:rFonts w:cs="Arial"/>
                <w:sz w:val="20"/>
              </w:rPr>
            </w:pPr>
            <w:r w:rsidRPr="006778E6">
              <w:rPr>
                <w:rFonts w:cs="Arial"/>
                <w:sz w:val="20"/>
              </w:rPr>
              <w:t>Name of Supplier</w:t>
            </w:r>
          </w:p>
        </w:tc>
        <w:tc>
          <w:tcPr>
            <w:tcW w:w="4621" w:type="dxa"/>
            <w:shd w:val="clear" w:color="auto" w:fill="C6D9F1" w:themeFill="text2" w:themeFillTint="33"/>
          </w:tcPr>
          <w:p w14:paraId="0D5DDCF8" w14:textId="77777777" w:rsidR="00942CB1" w:rsidRPr="006778E6" w:rsidRDefault="00942CB1" w:rsidP="00942CB1">
            <w:pPr>
              <w:overflowPunct/>
              <w:autoSpaceDE/>
              <w:autoSpaceDN/>
              <w:adjustRightInd/>
              <w:spacing w:after="200" w:line="276" w:lineRule="auto"/>
              <w:jc w:val="left"/>
              <w:textAlignment w:val="auto"/>
              <w:rPr>
                <w:rFonts w:cs="Arial"/>
                <w:sz w:val="20"/>
              </w:rPr>
            </w:pPr>
          </w:p>
        </w:tc>
      </w:tr>
      <w:tr w:rsidR="00942CB1" w:rsidRPr="006778E6" w14:paraId="509C7843" w14:textId="77777777" w:rsidTr="00942CB1">
        <w:tc>
          <w:tcPr>
            <w:tcW w:w="4621" w:type="dxa"/>
            <w:shd w:val="clear" w:color="auto" w:fill="BFBFBF" w:themeFill="background1" w:themeFillShade="BF"/>
          </w:tcPr>
          <w:p w14:paraId="53A6FB21" w14:textId="77777777" w:rsidR="00942CB1" w:rsidRPr="006778E6" w:rsidRDefault="00942CB1" w:rsidP="00942CB1">
            <w:pPr>
              <w:overflowPunct/>
              <w:autoSpaceDE/>
              <w:autoSpaceDN/>
              <w:adjustRightInd/>
              <w:spacing w:after="200" w:line="276" w:lineRule="auto"/>
              <w:jc w:val="left"/>
              <w:textAlignment w:val="auto"/>
              <w:rPr>
                <w:rFonts w:cs="Arial"/>
                <w:sz w:val="20"/>
              </w:rPr>
            </w:pPr>
            <w:r w:rsidRPr="006778E6">
              <w:rPr>
                <w:rFonts w:cs="Arial"/>
                <w:sz w:val="20"/>
              </w:rPr>
              <w:t>Name of Customer</w:t>
            </w:r>
          </w:p>
        </w:tc>
        <w:tc>
          <w:tcPr>
            <w:tcW w:w="4621" w:type="dxa"/>
            <w:shd w:val="clear" w:color="auto" w:fill="C6D9F1" w:themeFill="text2" w:themeFillTint="33"/>
          </w:tcPr>
          <w:p w14:paraId="47FD0458" w14:textId="77777777" w:rsidR="00942CB1" w:rsidRPr="006778E6" w:rsidRDefault="00942CB1" w:rsidP="00942CB1">
            <w:pPr>
              <w:overflowPunct/>
              <w:autoSpaceDE/>
              <w:autoSpaceDN/>
              <w:adjustRightInd/>
              <w:spacing w:after="200" w:line="276" w:lineRule="auto"/>
              <w:jc w:val="left"/>
              <w:textAlignment w:val="auto"/>
              <w:rPr>
                <w:rFonts w:cs="Arial"/>
                <w:sz w:val="20"/>
              </w:rPr>
            </w:pPr>
          </w:p>
        </w:tc>
      </w:tr>
      <w:tr w:rsidR="00942CB1" w:rsidRPr="006778E6" w14:paraId="1D1339A4" w14:textId="77777777" w:rsidTr="00942CB1">
        <w:tc>
          <w:tcPr>
            <w:tcW w:w="4621" w:type="dxa"/>
            <w:shd w:val="clear" w:color="auto" w:fill="BFBFBF" w:themeFill="background1" w:themeFillShade="BF"/>
          </w:tcPr>
          <w:p w14:paraId="1DBE8972" w14:textId="77777777" w:rsidR="00942CB1" w:rsidRPr="006778E6" w:rsidRDefault="00942CB1" w:rsidP="00942CB1">
            <w:pPr>
              <w:overflowPunct/>
              <w:autoSpaceDE/>
              <w:autoSpaceDN/>
              <w:adjustRightInd/>
              <w:spacing w:after="200" w:line="276" w:lineRule="auto"/>
              <w:jc w:val="left"/>
              <w:textAlignment w:val="auto"/>
              <w:rPr>
                <w:rFonts w:cs="Arial"/>
                <w:sz w:val="20"/>
              </w:rPr>
            </w:pPr>
            <w:r w:rsidRPr="006778E6">
              <w:rPr>
                <w:rFonts w:cs="Arial"/>
                <w:sz w:val="20"/>
              </w:rPr>
              <w:t>Name of Project/Assignment</w:t>
            </w:r>
          </w:p>
        </w:tc>
        <w:tc>
          <w:tcPr>
            <w:tcW w:w="4621" w:type="dxa"/>
            <w:shd w:val="clear" w:color="auto" w:fill="C6D9F1" w:themeFill="text2" w:themeFillTint="33"/>
          </w:tcPr>
          <w:p w14:paraId="31AB8B7E" w14:textId="77777777" w:rsidR="00942CB1" w:rsidRPr="006778E6" w:rsidRDefault="00942CB1" w:rsidP="00942CB1">
            <w:pPr>
              <w:overflowPunct/>
              <w:autoSpaceDE/>
              <w:autoSpaceDN/>
              <w:adjustRightInd/>
              <w:spacing w:after="200" w:line="276" w:lineRule="auto"/>
              <w:jc w:val="left"/>
              <w:textAlignment w:val="auto"/>
              <w:rPr>
                <w:rFonts w:cs="Arial"/>
                <w:sz w:val="20"/>
              </w:rPr>
            </w:pPr>
          </w:p>
        </w:tc>
      </w:tr>
      <w:tr w:rsidR="00942CB1" w:rsidRPr="006778E6" w14:paraId="6DDEF607" w14:textId="77777777" w:rsidTr="00942CB1">
        <w:tc>
          <w:tcPr>
            <w:tcW w:w="4621" w:type="dxa"/>
            <w:shd w:val="clear" w:color="auto" w:fill="BFBFBF" w:themeFill="background1" w:themeFillShade="BF"/>
          </w:tcPr>
          <w:p w14:paraId="05970C64" w14:textId="77777777" w:rsidR="00942CB1" w:rsidRPr="006778E6" w:rsidRDefault="00942CB1" w:rsidP="00942CB1">
            <w:pPr>
              <w:overflowPunct/>
              <w:autoSpaceDE/>
              <w:autoSpaceDN/>
              <w:adjustRightInd/>
              <w:spacing w:after="200" w:line="276" w:lineRule="auto"/>
              <w:jc w:val="left"/>
              <w:textAlignment w:val="auto"/>
              <w:rPr>
                <w:rFonts w:cs="Arial"/>
                <w:sz w:val="20"/>
              </w:rPr>
            </w:pPr>
            <w:r w:rsidRPr="006778E6">
              <w:rPr>
                <w:rFonts w:cs="Arial"/>
                <w:sz w:val="20"/>
              </w:rPr>
              <w:t>Supplier Reference (if any)</w:t>
            </w:r>
          </w:p>
        </w:tc>
        <w:tc>
          <w:tcPr>
            <w:tcW w:w="4621" w:type="dxa"/>
            <w:shd w:val="clear" w:color="auto" w:fill="C6D9F1" w:themeFill="text2" w:themeFillTint="33"/>
          </w:tcPr>
          <w:p w14:paraId="0EC31A91" w14:textId="77777777" w:rsidR="00942CB1" w:rsidRPr="006778E6" w:rsidRDefault="00942CB1" w:rsidP="00942CB1">
            <w:pPr>
              <w:overflowPunct/>
              <w:autoSpaceDE/>
              <w:autoSpaceDN/>
              <w:adjustRightInd/>
              <w:spacing w:after="200" w:line="276" w:lineRule="auto"/>
              <w:jc w:val="left"/>
              <w:textAlignment w:val="auto"/>
              <w:rPr>
                <w:rFonts w:cs="Arial"/>
                <w:sz w:val="20"/>
              </w:rPr>
            </w:pPr>
          </w:p>
        </w:tc>
      </w:tr>
      <w:tr w:rsidR="00942CB1" w:rsidRPr="006778E6" w14:paraId="71DC4F4F" w14:textId="77777777" w:rsidTr="00942CB1">
        <w:tc>
          <w:tcPr>
            <w:tcW w:w="4621" w:type="dxa"/>
            <w:shd w:val="clear" w:color="auto" w:fill="BFBFBF" w:themeFill="background1" w:themeFillShade="BF"/>
          </w:tcPr>
          <w:p w14:paraId="1D916414" w14:textId="77777777" w:rsidR="00942CB1" w:rsidRPr="006778E6" w:rsidRDefault="00942CB1" w:rsidP="00942CB1">
            <w:pPr>
              <w:overflowPunct/>
              <w:autoSpaceDE/>
              <w:autoSpaceDN/>
              <w:adjustRightInd/>
              <w:spacing w:after="200" w:line="276" w:lineRule="auto"/>
              <w:jc w:val="left"/>
              <w:textAlignment w:val="auto"/>
              <w:rPr>
                <w:rFonts w:cs="Arial"/>
                <w:sz w:val="20"/>
              </w:rPr>
            </w:pPr>
            <w:r w:rsidRPr="006778E6">
              <w:rPr>
                <w:rFonts w:cs="Arial"/>
                <w:sz w:val="20"/>
              </w:rPr>
              <w:t>Customer Reference (if any)</w:t>
            </w:r>
          </w:p>
        </w:tc>
        <w:tc>
          <w:tcPr>
            <w:tcW w:w="4621" w:type="dxa"/>
            <w:shd w:val="clear" w:color="auto" w:fill="C6D9F1" w:themeFill="text2" w:themeFillTint="33"/>
          </w:tcPr>
          <w:p w14:paraId="6DB91EB7" w14:textId="77777777" w:rsidR="00942CB1" w:rsidRPr="006778E6" w:rsidRDefault="00942CB1" w:rsidP="00942CB1">
            <w:pPr>
              <w:overflowPunct/>
              <w:autoSpaceDE/>
              <w:autoSpaceDN/>
              <w:adjustRightInd/>
              <w:spacing w:after="200" w:line="276" w:lineRule="auto"/>
              <w:jc w:val="left"/>
              <w:textAlignment w:val="auto"/>
              <w:rPr>
                <w:rFonts w:cs="Arial"/>
                <w:sz w:val="20"/>
              </w:rPr>
            </w:pPr>
          </w:p>
        </w:tc>
      </w:tr>
      <w:tr w:rsidR="00942CB1" w:rsidRPr="006778E6" w14:paraId="52762B8B" w14:textId="77777777" w:rsidTr="00942CB1">
        <w:tc>
          <w:tcPr>
            <w:tcW w:w="4621" w:type="dxa"/>
            <w:shd w:val="clear" w:color="auto" w:fill="BFBFBF" w:themeFill="background1" w:themeFillShade="BF"/>
          </w:tcPr>
          <w:p w14:paraId="2BDB7B38" w14:textId="77777777" w:rsidR="00942CB1" w:rsidRPr="006778E6" w:rsidRDefault="00942CB1" w:rsidP="00942CB1">
            <w:pPr>
              <w:overflowPunct/>
              <w:autoSpaceDE/>
              <w:autoSpaceDN/>
              <w:adjustRightInd/>
              <w:spacing w:after="200" w:line="276" w:lineRule="auto"/>
              <w:jc w:val="left"/>
              <w:textAlignment w:val="auto"/>
              <w:rPr>
                <w:rFonts w:cs="Arial"/>
                <w:sz w:val="20"/>
              </w:rPr>
            </w:pPr>
            <w:r w:rsidRPr="006778E6">
              <w:rPr>
                <w:rFonts w:cs="Arial"/>
                <w:sz w:val="20"/>
              </w:rPr>
              <w:t>Date of completion of Service (or other milestone if applicable)</w:t>
            </w:r>
          </w:p>
        </w:tc>
        <w:tc>
          <w:tcPr>
            <w:tcW w:w="4621" w:type="dxa"/>
            <w:shd w:val="clear" w:color="auto" w:fill="C6D9F1" w:themeFill="text2" w:themeFillTint="33"/>
          </w:tcPr>
          <w:p w14:paraId="1E12CE04" w14:textId="77777777" w:rsidR="00942CB1" w:rsidRPr="006778E6" w:rsidRDefault="00942CB1" w:rsidP="00942CB1">
            <w:pPr>
              <w:overflowPunct/>
              <w:autoSpaceDE/>
              <w:autoSpaceDN/>
              <w:adjustRightInd/>
              <w:spacing w:after="200" w:line="276" w:lineRule="auto"/>
              <w:jc w:val="left"/>
              <w:textAlignment w:val="auto"/>
              <w:rPr>
                <w:rFonts w:cs="Arial"/>
                <w:sz w:val="20"/>
              </w:rPr>
            </w:pPr>
          </w:p>
        </w:tc>
      </w:tr>
      <w:tr w:rsidR="00942CB1" w:rsidRPr="006778E6" w14:paraId="2B37E191" w14:textId="77777777" w:rsidTr="00942CB1">
        <w:tc>
          <w:tcPr>
            <w:tcW w:w="4621" w:type="dxa"/>
            <w:shd w:val="clear" w:color="auto" w:fill="BFBFBF" w:themeFill="background1" w:themeFillShade="BF"/>
          </w:tcPr>
          <w:p w14:paraId="1A716743" w14:textId="77777777" w:rsidR="00942CB1" w:rsidRPr="006778E6" w:rsidRDefault="00942CB1" w:rsidP="00942CB1">
            <w:pPr>
              <w:overflowPunct/>
              <w:autoSpaceDE/>
              <w:autoSpaceDN/>
              <w:adjustRightInd/>
              <w:spacing w:after="200" w:line="276" w:lineRule="auto"/>
              <w:jc w:val="left"/>
              <w:textAlignment w:val="auto"/>
              <w:rPr>
                <w:rFonts w:cs="Arial"/>
                <w:sz w:val="20"/>
              </w:rPr>
            </w:pPr>
            <w:r w:rsidRPr="006778E6">
              <w:rPr>
                <w:rFonts w:cs="Arial"/>
                <w:sz w:val="20"/>
              </w:rPr>
              <w:t>Date PAR signed off</w:t>
            </w:r>
          </w:p>
        </w:tc>
        <w:tc>
          <w:tcPr>
            <w:tcW w:w="4621" w:type="dxa"/>
            <w:shd w:val="clear" w:color="auto" w:fill="C6D9F1" w:themeFill="text2" w:themeFillTint="33"/>
          </w:tcPr>
          <w:p w14:paraId="0B93412C" w14:textId="77777777" w:rsidR="00942CB1" w:rsidRPr="006778E6" w:rsidRDefault="00942CB1" w:rsidP="00942CB1">
            <w:pPr>
              <w:overflowPunct/>
              <w:autoSpaceDE/>
              <w:autoSpaceDN/>
              <w:adjustRightInd/>
              <w:spacing w:after="200" w:line="276" w:lineRule="auto"/>
              <w:jc w:val="left"/>
              <w:textAlignment w:val="auto"/>
              <w:rPr>
                <w:rFonts w:cs="Arial"/>
                <w:sz w:val="20"/>
              </w:rPr>
            </w:pPr>
          </w:p>
        </w:tc>
      </w:tr>
      <w:tr w:rsidR="00942CB1" w:rsidRPr="006778E6" w14:paraId="4DB62340" w14:textId="77777777" w:rsidTr="00942CB1">
        <w:tc>
          <w:tcPr>
            <w:tcW w:w="4621" w:type="dxa"/>
            <w:shd w:val="clear" w:color="auto" w:fill="BFBFBF" w:themeFill="background1" w:themeFillShade="BF"/>
          </w:tcPr>
          <w:p w14:paraId="19D55471" w14:textId="77777777" w:rsidR="00942CB1" w:rsidRPr="006778E6" w:rsidRDefault="00942CB1" w:rsidP="00942CB1">
            <w:pPr>
              <w:overflowPunct/>
              <w:autoSpaceDE/>
              <w:autoSpaceDN/>
              <w:adjustRightInd/>
              <w:spacing w:after="200" w:line="276" w:lineRule="auto"/>
              <w:jc w:val="left"/>
              <w:textAlignment w:val="auto"/>
              <w:rPr>
                <w:rFonts w:cs="Arial"/>
                <w:sz w:val="20"/>
              </w:rPr>
            </w:pPr>
            <w:r w:rsidRPr="006778E6">
              <w:rPr>
                <w:rFonts w:cs="Arial"/>
                <w:sz w:val="20"/>
              </w:rPr>
              <w:t>Signed off for Supplier by</w:t>
            </w:r>
          </w:p>
        </w:tc>
        <w:tc>
          <w:tcPr>
            <w:tcW w:w="4621" w:type="dxa"/>
            <w:shd w:val="clear" w:color="auto" w:fill="C6D9F1" w:themeFill="text2" w:themeFillTint="33"/>
          </w:tcPr>
          <w:p w14:paraId="28152195" w14:textId="77777777" w:rsidR="00942CB1" w:rsidRPr="006778E6" w:rsidRDefault="00942CB1" w:rsidP="00942CB1">
            <w:pPr>
              <w:overflowPunct/>
              <w:autoSpaceDE/>
              <w:autoSpaceDN/>
              <w:adjustRightInd/>
              <w:spacing w:after="200" w:line="276" w:lineRule="auto"/>
              <w:jc w:val="left"/>
              <w:textAlignment w:val="auto"/>
              <w:rPr>
                <w:rFonts w:cs="Arial"/>
                <w:sz w:val="20"/>
              </w:rPr>
            </w:pPr>
          </w:p>
        </w:tc>
      </w:tr>
      <w:tr w:rsidR="00942CB1" w:rsidRPr="006778E6" w14:paraId="63018D8F" w14:textId="77777777" w:rsidTr="00942CB1">
        <w:tc>
          <w:tcPr>
            <w:tcW w:w="4621" w:type="dxa"/>
            <w:shd w:val="clear" w:color="auto" w:fill="BFBFBF" w:themeFill="background1" w:themeFillShade="BF"/>
          </w:tcPr>
          <w:p w14:paraId="5F732B16" w14:textId="77777777" w:rsidR="00942CB1" w:rsidRPr="006778E6" w:rsidRDefault="00942CB1" w:rsidP="00942CB1">
            <w:pPr>
              <w:overflowPunct/>
              <w:autoSpaceDE/>
              <w:autoSpaceDN/>
              <w:adjustRightInd/>
              <w:spacing w:after="200" w:line="276" w:lineRule="auto"/>
              <w:jc w:val="left"/>
              <w:textAlignment w:val="auto"/>
              <w:rPr>
                <w:rFonts w:cs="Arial"/>
                <w:sz w:val="20"/>
              </w:rPr>
            </w:pPr>
            <w:r w:rsidRPr="006778E6">
              <w:rPr>
                <w:rFonts w:cs="Arial"/>
                <w:sz w:val="20"/>
              </w:rPr>
              <w:t>Signed off for Customer by</w:t>
            </w:r>
          </w:p>
        </w:tc>
        <w:tc>
          <w:tcPr>
            <w:tcW w:w="4621" w:type="dxa"/>
            <w:shd w:val="clear" w:color="auto" w:fill="C6D9F1" w:themeFill="text2" w:themeFillTint="33"/>
          </w:tcPr>
          <w:p w14:paraId="6048C6DA" w14:textId="77777777" w:rsidR="00942CB1" w:rsidRPr="006778E6" w:rsidRDefault="00942CB1" w:rsidP="00942CB1">
            <w:pPr>
              <w:overflowPunct/>
              <w:autoSpaceDE/>
              <w:autoSpaceDN/>
              <w:adjustRightInd/>
              <w:spacing w:after="200" w:line="276" w:lineRule="auto"/>
              <w:jc w:val="left"/>
              <w:textAlignment w:val="auto"/>
              <w:rPr>
                <w:rFonts w:cs="Arial"/>
                <w:sz w:val="20"/>
              </w:rPr>
            </w:pPr>
          </w:p>
        </w:tc>
      </w:tr>
      <w:tr w:rsidR="00942CB1" w:rsidRPr="006778E6" w14:paraId="33056A8E" w14:textId="77777777" w:rsidTr="00942CB1">
        <w:tc>
          <w:tcPr>
            <w:tcW w:w="4621" w:type="dxa"/>
            <w:shd w:val="clear" w:color="auto" w:fill="BFBFBF" w:themeFill="background1" w:themeFillShade="BF"/>
          </w:tcPr>
          <w:p w14:paraId="4DA08429" w14:textId="77777777" w:rsidR="00942CB1" w:rsidRPr="006778E6" w:rsidRDefault="00942CB1" w:rsidP="00942CB1">
            <w:pPr>
              <w:overflowPunct/>
              <w:autoSpaceDE/>
              <w:autoSpaceDN/>
              <w:adjustRightInd/>
              <w:spacing w:after="200" w:line="276" w:lineRule="auto"/>
              <w:jc w:val="left"/>
              <w:textAlignment w:val="auto"/>
              <w:rPr>
                <w:rFonts w:cs="Arial"/>
                <w:sz w:val="20"/>
              </w:rPr>
            </w:pPr>
            <w:r w:rsidRPr="006778E6">
              <w:rPr>
                <w:rFonts w:cs="Arial"/>
                <w:sz w:val="20"/>
              </w:rPr>
              <w:t>consultancyONE Lot used</w:t>
            </w:r>
          </w:p>
        </w:tc>
        <w:tc>
          <w:tcPr>
            <w:tcW w:w="4621" w:type="dxa"/>
            <w:shd w:val="clear" w:color="auto" w:fill="C6D9F1" w:themeFill="text2" w:themeFillTint="33"/>
          </w:tcPr>
          <w:p w14:paraId="21FAF13D" w14:textId="77777777" w:rsidR="00942CB1" w:rsidRPr="006778E6" w:rsidRDefault="00942CB1" w:rsidP="00942CB1">
            <w:pPr>
              <w:overflowPunct/>
              <w:autoSpaceDE/>
              <w:autoSpaceDN/>
              <w:adjustRightInd/>
              <w:spacing w:after="200" w:line="276" w:lineRule="auto"/>
              <w:jc w:val="left"/>
              <w:textAlignment w:val="auto"/>
              <w:rPr>
                <w:rFonts w:cs="Arial"/>
                <w:sz w:val="20"/>
              </w:rPr>
            </w:pPr>
          </w:p>
        </w:tc>
      </w:tr>
    </w:tbl>
    <w:p w14:paraId="71D5A8AB" w14:textId="77777777" w:rsidR="00942CB1" w:rsidRPr="006778E6" w:rsidRDefault="00942CB1" w:rsidP="00942CB1">
      <w:pPr>
        <w:overflowPunct/>
        <w:autoSpaceDE/>
        <w:autoSpaceDN/>
        <w:adjustRightInd/>
        <w:spacing w:after="200" w:line="276" w:lineRule="auto"/>
        <w:jc w:val="left"/>
        <w:textAlignment w:val="auto"/>
        <w:rPr>
          <w:rFonts w:cs="Arial"/>
          <w:b/>
          <w:bCs/>
          <w:sz w:val="20"/>
        </w:rPr>
      </w:pPr>
    </w:p>
    <w:p w14:paraId="2CB49538" w14:textId="77777777" w:rsidR="00942CB1" w:rsidRPr="006778E6" w:rsidRDefault="00942CB1" w:rsidP="00942CB1">
      <w:pPr>
        <w:overflowPunct/>
        <w:autoSpaceDE/>
        <w:autoSpaceDN/>
        <w:adjustRightInd/>
        <w:spacing w:after="200" w:line="276" w:lineRule="auto"/>
        <w:jc w:val="left"/>
        <w:textAlignment w:val="auto"/>
        <w:rPr>
          <w:rFonts w:cs="Arial"/>
          <w:b/>
          <w:bCs/>
          <w:sz w:val="20"/>
        </w:rPr>
      </w:pPr>
      <w:r w:rsidRPr="006778E6">
        <w:rPr>
          <w:rFonts w:cs="Arial"/>
          <w:b/>
          <w:bCs/>
          <w:sz w:val="20"/>
        </w:rPr>
        <w:t>Part 2 – Post Assignment Review Scoring</w:t>
      </w:r>
    </w:p>
    <w:p w14:paraId="26CD4ACE" w14:textId="77777777" w:rsidR="00942CB1" w:rsidRPr="006778E6" w:rsidRDefault="00942CB1" w:rsidP="00942CB1">
      <w:pPr>
        <w:overflowPunct/>
        <w:autoSpaceDE/>
        <w:autoSpaceDN/>
        <w:adjustRightInd/>
        <w:spacing w:after="200" w:line="276" w:lineRule="auto"/>
        <w:jc w:val="left"/>
        <w:textAlignment w:val="auto"/>
        <w:rPr>
          <w:rFonts w:cs="Arial"/>
          <w:sz w:val="20"/>
        </w:rPr>
      </w:pPr>
      <w:r w:rsidRPr="006778E6">
        <w:rPr>
          <w:rFonts w:cs="Arial"/>
          <w:sz w:val="20"/>
        </w:rPr>
        <w:t>Each part of the Post Assignment Review (PAR) will be scored and the scores agreed between the Supplier and Customer.  The scoring scheme below shall be used.  Where no scores can be agreed, the overall Service shall be rated at the lowest score attributed by either the Customer or the Supplier.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4"/>
        <w:gridCol w:w="1800"/>
        <w:gridCol w:w="5522"/>
      </w:tblGrid>
      <w:tr w:rsidR="00942CB1" w:rsidRPr="006778E6" w14:paraId="49C618B4" w14:textId="77777777" w:rsidTr="00942CB1">
        <w:tc>
          <w:tcPr>
            <w:tcW w:w="1526" w:type="dxa"/>
            <w:shd w:val="clear" w:color="auto" w:fill="D9D9D9"/>
          </w:tcPr>
          <w:p w14:paraId="2CBB82ED" w14:textId="77777777" w:rsidR="00942CB1" w:rsidRPr="006778E6" w:rsidRDefault="00942CB1" w:rsidP="00942CB1">
            <w:pPr>
              <w:overflowPunct/>
              <w:autoSpaceDE/>
              <w:autoSpaceDN/>
              <w:adjustRightInd/>
              <w:spacing w:after="200" w:line="276" w:lineRule="auto"/>
              <w:jc w:val="center"/>
              <w:textAlignment w:val="auto"/>
              <w:rPr>
                <w:rFonts w:cs="Arial"/>
                <w:b/>
                <w:bCs/>
                <w:sz w:val="20"/>
                <w:lang w:eastAsia="en-GB"/>
              </w:rPr>
            </w:pPr>
            <w:r w:rsidRPr="006778E6">
              <w:rPr>
                <w:rFonts w:cs="Arial"/>
                <w:b/>
                <w:bCs/>
                <w:sz w:val="20"/>
                <w:lang w:eastAsia="en-GB"/>
              </w:rPr>
              <w:t>Score</w:t>
            </w:r>
          </w:p>
        </w:tc>
        <w:tc>
          <w:tcPr>
            <w:tcW w:w="1843" w:type="dxa"/>
            <w:shd w:val="clear" w:color="auto" w:fill="D9D9D9"/>
          </w:tcPr>
          <w:p w14:paraId="309A7984" w14:textId="77777777" w:rsidR="00942CB1" w:rsidRPr="006778E6" w:rsidRDefault="00942CB1" w:rsidP="00942CB1">
            <w:pPr>
              <w:overflowPunct/>
              <w:autoSpaceDE/>
              <w:autoSpaceDN/>
              <w:adjustRightInd/>
              <w:spacing w:after="200" w:line="276" w:lineRule="auto"/>
              <w:jc w:val="left"/>
              <w:textAlignment w:val="auto"/>
              <w:rPr>
                <w:rFonts w:cs="Arial"/>
                <w:b/>
                <w:bCs/>
                <w:sz w:val="20"/>
                <w:lang w:eastAsia="en-GB"/>
              </w:rPr>
            </w:pPr>
            <w:r w:rsidRPr="006778E6">
              <w:rPr>
                <w:rFonts w:cs="Arial"/>
                <w:b/>
                <w:bCs/>
                <w:sz w:val="20"/>
                <w:lang w:eastAsia="en-GB"/>
              </w:rPr>
              <w:t>Meaning</w:t>
            </w:r>
          </w:p>
        </w:tc>
        <w:tc>
          <w:tcPr>
            <w:tcW w:w="6095" w:type="dxa"/>
            <w:shd w:val="clear" w:color="auto" w:fill="D9D9D9"/>
          </w:tcPr>
          <w:p w14:paraId="3134985E" w14:textId="77777777" w:rsidR="00942CB1" w:rsidRPr="006778E6" w:rsidRDefault="00942CB1" w:rsidP="00942CB1">
            <w:pPr>
              <w:overflowPunct/>
              <w:autoSpaceDE/>
              <w:autoSpaceDN/>
              <w:adjustRightInd/>
              <w:spacing w:after="200" w:line="276" w:lineRule="auto"/>
              <w:jc w:val="left"/>
              <w:textAlignment w:val="auto"/>
              <w:rPr>
                <w:rFonts w:cs="Arial"/>
                <w:b/>
                <w:bCs/>
                <w:sz w:val="20"/>
                <w:lang w:eastAsia="en-GB"/>
              </w:rPr>
            </w:pPr>
            <w:r w:rsidRPr="006778E6">
              <w:rPr>
                <w:rFonts w:cs="Arial"/>
                <w:b/>
                <w:bCs/>
                <w:sz w:val="20"/>
                <w:lang w:eastAsia="en-GB"/>
              </w:rPr>
              <w:t>Explanation</w:t>
            </w:r>
          </w:p>
        </w:tc>
      </w:tr>
      <w:tr w:rsidR="00942CB1" w:rsidRPr="006778E6" w14:paraId="03261FFA" w14:textId="77777777" w:rsidTr="00942CB1">
        <w:tc>
          <w:tcPr>
            <w:tcW w:w="1526" w:type="dxa"/>
          </w:tcPr>
          <w:p w14:paraId="4FAE80F7" w14:textId="77777777" w:rsidR="00942CB1" w:rsidRPr="006778E6" w:rsidRDefault="00942CB1" w:rsidP="00942CB1">
            <w:pPr>
              <w:overflowPunct/>
              <w:autoSpaceDE/>
              <w:autoSpaceDN/>
              <w:adjustRightInd/>
              <w:spacing w:after="200" w:line="276" w:lineRule="auto"/>
              <w:jc w:val="center"/>
              <w:textAlignment w:val="auto"/>
              <w:rPr>
                <w:rFonts w:cs="Arial"/>
                <w:b/>
                <w:bCs/>
                <w:sz w:val="20"/>
                <w:lang w:eastAsia="en-GB"/>
              </w:rPr>
            </w:pPr>
            <w:r w:rsidRPr="006778E6">
              <w:rPr>
                <w:rFonts w:cs="Arial"/>
                <w:b/>
                <w:bCs/>
                <w:sz w:val="20"/>
                <w:lang w:eastAsia="en-GB"/>
              </w:rPr>
              <w:t>0</w:t>
            </w:r>
          </w:p>
        </w:tc>
        <w:tc>
          <w:tcPr>
            <w:tcW w:w="1843" w:type="dxa"/>
          </w:tcPr>
          <w:p w14:paraId="749659D2" w14:textId="77777777" w:rsidR="00942CB1" w:rsidRPr="006778E6" w:rsidRDefault="00942CB1" w:rsidP="00942CB1">
            <w:pPr>
              <w:overflowPunct/>
              <w:autoSpaceDE/>
              <w:autoSpaceDN/>
              <w:adjustRightInd/>
              <w:spacing w:after="200" w:line="276" w:lineRule="auto"/>
              <w:jc w:val="left"/>
              <w:textAlignment w:val="auto"/>
              <w:rPr>
                <w:rFonts w:cs="Arial"/>
                <w:sz w:val="20"/>
                <w:lang w:eastAsia="en-GB"/>
              </w:rPr>
            </w:pPr>
            <w:r w:rsidRPr="006778E6">
              <w:rPr>
                <w:rFonts w:cs="Arial"/>
                <w:sz w:val="20"/>
                <w:lang w:eastAsia="en-GB"/>
              </w:rPr>
              <w:t>Unsatisfactory</w:t>
            </w:r>
          </w:p>
        </w:tc>
        <w:tc>
          <w:tcPr>
            <w:tcW w:w="6095" w:type="dxa"/>
          </w:tcPr>
          <w:p w14:paraId="4700C22D" w14:textId="77777777" w:rsidR="00942CB1" w:rsidRPr="006778E6" w:rsidRDefault="00942CB1" w:rsidP="00942CB1">
            <w:pPr>
              <w:overflowPunct/>
              <w:autoSpaceDE/>
              <w:autoSpaceDN/>
              <w:adjustRightInd/>
              <w:spacing w:after="200" w:line="276" w:lineRule="auto"/>
              <w:jc w:val="left"/>
              <w:textAlignment w:val="auto"/>
              <w:rPr>
                <w:rFonts w:cs="Arial"/>
                <w:sz w:val="20"/>
                <w:lang w:eastAsia="en-GB"/>
              </w:rPr>
            </w:pPr>
            <w:r w:rsidRPr="006778E6">
              <w:rPr>
                <w:rFonts w:cs="Arial"/>
                <w:sz w:val="20"/>
                <w:lang w:eastAsia="en-GB"/>
              </w:rPr>
              <w:t>No scoring criteria met</w:t>
            </w:r>
          </w:p>
        </w:tc>
      </w:tr>
      <w:tr w:rsidR="00942CB1" w:rsidRPr="006778E6" w14:paraId="28C7BC14" w14:textId="77777777" w:rsidTr="00942CB1">
        <w:tc>
          <w:tcPr>
            <w:tcW w:w="1526" w:type="dxa"/>
          </w:tcPr>
          <w:p w14:paraId="68A57550" w14:textId="77777777" w:rsidR="00942CB1" w:rsidRPr="006778E6" w:rsidRDefault="00942CB1" w:rsidP="00942CB1">
            <w:pPr>
              <w:overflowPunct/>
              <w:autoSpaceDE/>
              <w:autoSpaceDN/>
              <w:adjustRightInd/>
              <w:spacing w:after="200" w:line="276" w:lineRule="auto"/>
              <w:jc w:val="center"/>
              <w:textAlignment w:val="auto"/>
              <w:rPr>
                <w:rFonts w:cs="Arial"/>
                <w:b/>
                <w:bCs/>
                <w:sz w:val="20"/>
                <w:lang w:eastAsia="en-GB"/>
              </w:rPr>
            </w:pPr>
            <w:r w:rsidRPr="006778E6">
              <w:rPr>
                <w:rFonts w:cs="Arial"/>
                <w:b/>
                <w:bCs/>
                <w:sz w:val="20"/>
                <w:lang w:eastAsia="en-GB"/>
              </w:rPr>
              <w:t>1</w:t>
            </w:r>
          </w:p>
        </w:tc>
        <w:tc>
          <w:tcPr>
            <w:tcW w:w="1843" w:type="dxa"/>
          </w:tcPr>
          <w:p w14:paraId="2E926072" w14:textId="77777777" w:rsidR="00942CB1" w:rsidRPr="006778E6" w:rsidRDefault="00942CB1" w:rsidP="00942CB1">
            <w:pPr>
              <w:overflowPunct/>
              <w:autoSpaceDE/>
              <w:autoSpaceDN/>
              <w:adjustRightInd/>
              <w:spacing w:after="200" w:line="276" w:lineRule="auto"/>
              <w:jc w:val="left"/>
              <w:textAlignment w:val="auto"/>
              <w:rPr>
                <w:rFonts w:cs="Arial"/>
                <w:sz w:val="20"/>
                <w:lang w:eastAsia="en-GB"/>
              </w:rPr>
            </w:pPr>
            <w:r w:rsidRPr="006778E6">
              <w:rPr>
                <w:rFonts w:cs="Arial"/>
                <w:sz w:val="20"/>
                <w:lang w:eastAsia="en-GB"/>
              </w:rPr>
              <w:t>Poor</w:t>
            </w:r>
          </w:p>
        </w:tc>
        <w:tc>
          <w:tcPr>
            <w:tcW w:w="6095" w:type="dxa"/>
          </w:tcPr>
          <w:p w14:paraId="408AD2DA" w14:textId="77777777" w:rsidR="00942CB1" w:rsidRPr="006778E6" w:rsidRDefault="00942CB1" w:rsidP="00942CB1">
            <w:pPr>
              <w:overflowPunct/>
              <w:autoSpaceDE/>
              <w:autoSpaceDN/>
              <w:adjustRightInd/>
              <w:spacing w:after="200" w:line="276" w:lineRule="auto"/>
              <w:jc w:val="left"/>
              <w:textAlignment w:val="auto"/>
              <w:rPr>
                <w:rFonts w:cs="Arial"/>
                <w:sz w:val="20"/>
                <w:lang w:eastAsia="en-GB"/>
              </w:rPr>
            </w:pPr>
            <w:r w:rsidRPr="006778E6">
              <w:rPr>
                <w:rFonts w:cs="Arial"/>
                <w:sz w:val="20"/>
                <w:lang w:eastAsia="en-GB"/>
              </w:rPr>
              <w:t>Few scoring criteria met</w:t>
            </w:r>
          </w:p>
        </w:tc>
      </w:tr>
      <w:tr w:rsidR="00942CB1" w:rsidRPr="006778E6" w14:paraId="006C1BB2" w14:textId="77777777" w:rsidTr="00942CB1">
        <w:tc>
          <w:tcPr>
            <w:tcW w:w="1526" w:type="dxa"/>
          </w:tcPr>
          <w:p w14:paraId="11871EAA" w14:textId="77777777" w:rsidR="00942CB1" w:rsidRPr="006778E6" w:rsidRDefault="00942CB1" w:rsidP="00942CB1">
            <w:pPr>
              <w:overflowPunct/>
              <w:autoSpaceDE/>
              <w:autoSpaceDN/>
              <w:adjustRightInd/>
              <w:spacing w:after="200" w:line="276" w:lineRule="auto"/>
              <w:jc w:val="center"/>
              <w:textAlignment w:val="auto"/>
              <w:rPr>
                <w:rFonts w:cs="Arial"/>
                <w:b/>
                <w:bCs/>
                <w:sz w:val="20"/>
                <w:lang w:eastAsia="en-GB"/>
              </w:rPr>
            </w:pPr>
            <w:r w:rsidRPr="006778E6">
              <w:rPr>
                <w:rFonts w:cs="Arial"/>
                <w:b/>
                <w:bCs/>
                <w:sz w:val="20"/>
                <w:lang w:eastAsia="en-GB"/>
              </w:rPr>
              <w:t>2</w:t>
            </w:r>
          </w:p>
        </w:tc>
        <w:tc>
          <w:tcPr>
            <w:tcW w:w="1843" w:type="dxa"/>
          </w:tcPr>
          <w:p w14:paraId="07B0199B" w14:textId="77777777" w:rsidR="00942CB1" w:rsidRPr="006778E6" w:rsidRDefault="00942CB1" w:rsidP="00942CB1">
            <w:pPr>
              <w:overflowPunct/>
              <w:autoSpaceDE/>
              <w:autoSpaceDN/>
              <w:adjustRightInd/>
              <w:spacing w:after="200" w:line="276" w:lineRule="auto"/>
              <w:jc w:val="left"/>
              <w:textAlignment w:val="auto"/>
              <w:rPr>
                <w:rFonts w:cs="Arial"/>
                <w:sz w:val="20"/>
                <w:lang w:eastAsia="en-GB"/>
              </w:rPr>
            </w:pPr>
            <w:r w:rsidRPr="006778E6">
              <w:rPr>
                <w:rFonts w:cs="Arial"/>
                <w:sz w:val="20"/>
                <w:lang w:eastAsia="en-GB"/>
              </w:rPr>
              <w:t>Satisfactory</w:t>
            </w:r>
          </w:p>
        </w:tc>
        <w:tc>
          <w:tcPr>
            <w:tcW w:w="6095" w:type="dxa"/>
          </w:tcPr>
          <w:p w14:paraId="09D30B7B" w14:textId="77777777" w:rsidR="00942CB1" w:rsidRPr="006778E6" w:rsidRDefault="00942CB1" w:rsidP="00942CB1">
            <w:pPr>
              <w:overflowPunct/>
              <w:autoSpaceDE/>
              <w:autoSpaceDN/>
              <w:adjustRightInd/>
              <w:spacing w:after="200" w:line="276" w:lineRule="auto"/>
              <w:jc w:val="left"/>
              <w:textAlignment w:val="auto"/>
              <w:rPr>
                <w:rFonts w:cs="Arial"/>
                <w:sz w:val="20"/>
                <w:lang w:eastAsia="en-GB"/>
              </w:rPr>
            </w:pPr>
            <w:r w:rsidRPr="006778E6">
              <w:rPr>
                <w:rFonts w:cs="Arial"/>
                <w:sz w:val="20"/>
                <w:lang w:eastAsia="en-GB"/>
              </w:rPr>
              <w:t>Most scoring criteria met - satisfactory with some weaknesses</w:t>
            </w:r>
          </w:p>
        </w:tc>
      </w:tr>
      <w:tr w:rsidR="00942CB1" w:rsidRPr="006778E6" w14:paraId="296D4273" w14:textId="77777777" w:rsidTr="00942CB1">
        <w:tc>
          <w:tcPr>
            <w:tcW w:w="1526" w:type="dxa"/>
          </w:tcPr>
          <w:p w14:paraId="4E6F1D02" w14:textId="77777777" w:rsidR="00942CB1" w:rsidRPr="006778E6" w:rsidRDefault="00942CB1" w:rsidP="00942CB1">
            <w:pPr>
              <w:overflowPunct/>
              <w:autoSpaceDE/>
              <w:autoSpaceDN/>
              <w:adjustRightInd/>
              <w:spacing w:after="200" w:line="276" w:lineRule="auto"/>
              <w:jc w:val="center"/>
              <w:textAlignment w:val="auto"/>
              <w:rPr>
                <w:rFonts w:cs="Arial"/>
                <w:b/>
                <w:bCs/>
                <w:sz w:val="20"/>
                <w:lang w:eastAsia="en-GB"/>
              </w:rPr>
            </w:pPr>
            <w:r w:rsidRPr="006778E6">
              <w:rPr>
                <w:rFonts w:cs="Arial"/>
                <w:b/>
                <w:bCs/>
                <w:sz w:val="20"/>
                <w:lang w:eastAsia="en-GB"/>
              </w:rPr>
              <w:t>3</w:t>
            </w:r>
          </w:p>
        </w:tc>
        <w:tc>
          <w:tcPr>
            <w:tcW w:w="1843" w:type="dxa"/>
          </w:tcPr>
          <w:p w14:paraId="17B8A90D" w14:textId="77777777" w:rsidR="00942CB1" w:rsidRPr="006778E6" w:rsidRDefault="00942CB1" w:rsidP="00942CB1">
            <w:pPr>
              <w:overflowPunct/>
              <w:autoSpaceDE/>
              <w:autoSpaceDN/>
              <w:adjustRightInd/>
              <w:spacing w:after="200" w:line="276" w:lineRule="auto"/>
              <w:jc w:val="left"/>
              <w:textAlignment w:val="auto"/>
              <w:rPr>
                <w:rFonts w:cs="Arial"/>
                <w:sz w:val="20"/>
                <w:lang w:eastAsia="en-GB"/>
              </w:rPr>
            </w:pPr>
            <w:r w:rsidRPr="006778E6">
              <w:rPr>
                <w:rFonts w:cs="Arial"/>
                <w:sz w:val="20"/>
                <w:lang w:eastAsia="en-GB"/>
              </w:rPr>
              <w:t>Good</w:t>
            </w:r>
          </w:p>
        </w:tc>
        <w:tc>
          <w:tcPr>
            <w:tcW w:w="6095" w:type="dxa"/>
          </w:tcPr>
          <w:p w14:paraId="223A1611" w14:textId="77777777" w:rsidR="00942CB1" w:rsidRPr="006778E6" w:rsidRDefault="00942CB1" w:rsidP="00942CB1">
            <w:pPr>
              <w:overflowPunct/>
              <w:autoSpaceDE/>
              <w:autoSpaceDN/>
              <w:adjustRightInd/>
              <w:spacing w:after="200" w:line="276" w:lineRule="auto"/>
              <w:jc w:val="left"/>
              <w:textAlignment w:val="auto"/>
              <w:rPr>
                <w:rFonts w:cs="Arial"/>
                <w:sz w:val="20"/>
                <w:lang w:eastAsia="en-GB"/>
              </w:rPr>
            </w:pPr>
            <w:r w:rsidRPr="006778E6">
              <w:rPr>
                <w:rFonts w:cs="Arial"/>
                <w:sz w:val="20"/>
                <w:lang w:eastAsia="en-GB"/>
              </w:rPr>
              <w:t>All scoring criteria met - satisfactory with some strengths</w:t>
            </w:r>
          </w:p>
        </w:tc>
      </w:tr>
      <w:tr w:rsidR="00942CB1" w:rsidRPr="006778E6" w14:paraId="3EE7ACA7" w14:textId="77777777" w:rsidTr="00942CB1">
        <w:tc>
          <w:tcPr>
            <w:tcW w:w="1526" w:type="dxa"/>
          </w:tcPr>
          <w:p w14:paraId="5F9AF910" w14:textId="77777777" w:rsidR="00942CB1" w:rsidRPr="006778E6" w:rsidRDefault="00942CB1" w:rsidP="00942CB1">
            <w:pPr>
              <w:overflowPunct/>
              <w:autoSpaceDE/>
              <w:autoSpaceDN/>
              <w:adjustRightInd/>
              <w:spacing w:after="200" w:line="276" w:lineRule="auto"/>
              <w:jc w:val="center"/>
              <w:textAlignment w:val="auto"/>
              <w:rPr>
                <w:rFonts w:cs="Arial"/>
                <w:b/>
                <w:bCs/>
                <w:sz w:val="20"/>
                <w:lang w:eastAsia="en-GB"/>
              </w:rPr>
            </w:pPr>
            <w:r w:rsidRPr="006778E6">
              <w:rPr>
                <w:rFonts w:cs="Arial"/>
                <w:b/>
                <w:bCs/>
                <w:sz w:val="20"/>
                <w:lang w:eastAsia="en-GB"/>
              </w:rPr>
              <w:t>4</w:t>
            </w:r>
          </w:p>
        </w:tc>
        <w:tc>
          <w:tcPr>
            <w:tcW w:w="1843" w:type="dxa"/>
          </w:tcPr>
          <w:p w14:paraId="5751B8FF" w14:textId="77777777" w:rsidR="00942CB1" w:rsidRPr="006778E6" w:rsidRDefault="00942CB1" w:rsidP="00942CB1">
            <w:pPr>
              <w:overflowPunct/>
              <w:autoSpaceDE/>
              <w:autoSpaceDN/>
              <w:adjustRightInd/>
              <w:spacing w:after="200" w:line="276" w:lineRule="auto"/>
              <w:jc w:val="left"/>
              <w:textAlignment w:val="auto"/>
              <w:rPr>
                <w:rFonts w:cs="Arial"/>
                <w:sz w:val="20"/>
                <w:lang w:eastAsia="en-GB"/>
              </w:rPr>
            </w:pPr>
            <w:r w:rsidRPr="006778E6">
              <w:rPr>
                <w:rFonts w:cs="Arial"/>
                <w:sz w:val="20"/>
                <w:lang w:eastAsia="en-GB"/>
              </w:rPr>
              <w:t>Very Good</w:t>
            </w:r>
          </w:p>
        </w:tc>
        <w:tc>
          <w:tcPr>
            <w:tcW w:w="6095" w:type="dxa"/>
          </w:tcPr>
          <w:p w14:paraId="7532F4D6" w14:textId="77777777" w:rsidR="00942CB1" w:rsidRPr="006778E6" w:rsidRDefault="00942CB1" w:rsidP="00942CB1">
            <w:pPr>
              <w:overflowPunct/>
              <w:autoSpaceDE/>
              <w:autoSpaceDN/>
              <w:adjustRightInd/>
              <w:spacing w:after="200" w:line="276" w:lineRule="auto"/>
              <w:jc w:val="left"/>
              <w:textAlignment w:val="auto"/>
              <w:rPr>
                <w:rFonts w:cs="Arial"/>
                <w:sz w:val="20"/>
                <w:lang w:eastAsia="en-GB"/>
              </w:rPr>
            </w:pPr>
            <w:r w:rsidRPr="006778E6">
              <w:rPr>
                <w:rFonts w:cs="Arial"/>
                <w:sz w:val="20"/>
                <w:lang w:eastAsia="en-GB"/>
              </w:rPr>
              <w:t xml:space="preserve">All scoring criteria met &amp; some examples of best practice outcomes                                                                                                      </w:t>
            </w:r>
          </w:p>
        </w:tc>
      </w:tr>
      <w:tr w:rsidR="00942CB1" w:rsidRPr="006778E6" w14:paraId="6A5835B7" w14:textId="77777777" w:rsidTr="00942CB1">
        <w:tc>
          <w:tcPr>
            <w:tcW w:w="1526" w:type="dxa"/>
          </w:tcPr>
          <w:p w14:paraId="58D766B2" w14:textId="77777777" w:rsidR="00942CB1" w:rsidRPr="006778E6" w:rsidRDefault="00942CB1" w:rsidP="00942CB1">
            <w:pPr>
              <w:overflowPunct/>
              <w:autoSpaceDE/>
              <w:autoSpaceDN/>
              <w:adjustRightInd/>
              <w:spacing w:after="200" w:line="276" w:lineRule="auto"/>
              <w:jc w:val="center"/>
              <w:textAlignment w:val="auto"/>
              <w:rPr>
                <w:rFonts w:cs="Arial"/>
                <w:b/>
                <w:bCs/>
                <w:sz w:val="20"/>
                <w:lang w:eastAsia="en-GB"/>
              </w:rPr>
            </w:pPr>
            <w:r w:rsidRPr="006778E6">
              <w:rPr>
                <w:rFonts w:cs="Arial"/>
                <w:b/>
                <w:bCs/>
                <w:sz w:val="20"/>
                <w:lang w:eastAsia="en-GB"/>
              </w:rPr>
              <w:t>5</w:t>
            </w:r>
          </w:p>
        </w:tc>
        <w:tc>
          <w:tcPr>
            <w:tcW w:w="1843" w:type="dxa"/>
          </w:tcPr>
          <w:p w14:paraId="5A8BA74F" w14:textId="77777777" w:rsidR="00942CB1" w:rsidRPr="006778E6" w:rsidRDefault="00942CB1" w:rsidP="00942CB1">
            <w:pPr>
              <w:overflowPunct/>
              <w:autoSpaceDE/>
              <w:autoSpaceDN/>
              <w:adjustRightInd/>
              <w:spacing w:after="200" w:line="276" w:lineRule="auto"/>
              <w:jc w:val="left"/>
              <w:textAlignment w:val="auto"/>
              <w:rPr>
                <w:rFonts w:cs="Arial"/>
                <w:sz w:val="20"/>
                <w:lang w:eastAsia="en-GB"/>
              </w:rPr>
            </w:pPr>
            <w:r w:rsidRPr="006778E6">
              <w:rPr>
                <w:rFonts w:cs="Arial"/>
                <w:sz w:val="20"/>
                <w:lang w:eastAsia="en-GB"/>
              </w:rPr>
              <w:t>Excellent</w:t>
            </w:r>
          </w:p>
        </w:tc>
        <w:tc>
          <w:tcPr>
            <w:tcW w:w="6095" w:type="dxa"/>
          </w:tcPr>
          <w:p w14:paraId="3A9E6A13" w14:textId="77777777" w:rsidR="00942CB1" w:rsidRPr="006778E6" w:rsidRDefault="00942CB1" w:rsidP="00942CB1">
            <w:pPr>
              <w:overflowPunct/>
              <w:autoSpaceDE/>
              <w:autoSpaceDN/>
              <w:adjustRightInd/>
              <w:spacing w:after="200" w:line="276" w:lineRule="auto"/>
              <w:jc w:val="left"/>
              <w:textAlignment w:val="auto"/>
              <w:rPr>
                <w:rFonts w:cs="Arial"/>
                <w:sz w:val="20"/>
                <w:lang w:eastAsia="en-GB"/>
              </w:rPr>
            </w:pPr>
            <w:r w:rsidRPr="006778E6">
              <w:rPr>
                <w:rFonts w:cs="Arial"/>
                <w:sz w:val="20"/>
                <w:lang w:eastAsia="en-GB"/>
              </w:rPr>
              <w:t>All scoring criteria exceeded - all demonstrate best practice outcomes</w:t>
            </w:r>
          </w:p>
        </w:tc>
      </w:tr>
    </w:tbl>
    <w:p w14:paraId="55118D03" w14:textId="77777777" w:rsidR="00942CB1" w:rsidRPr="006778E6" w:rsidRDefault="00942CB1" w:rsidP="00942CB1">
      <w:pPr>
        <w:overflowPunct/>
        <w:autoSpaceDE/>
        <w:autoSpaceDN/>
        <w:adjustRightInd/>
        <w:spacing w:after="200" w:line="276" w:lineRule="auto"/>
        <w:jc w:val="left"/>
        <w:textAlignment w:val="auto"/>
        <w:rPr>
          <w:rFonts w:cs="Arial"/>
          <w:b/>
          <w:bCs/>
          <w:sz w:val="20"/>
          <w:lang w:eastAsia="en-GB"/>
        </w:rPr>
      </w:pPr>
    </w:p>
    <w:p w14:paraId="1D5B9CA2" w14:textId="77777777" w:rsidR="005B48E6" w:rsidRPr="006778E6" w:rsidRDefault="005B48E6" w:rsidP="00942CB1">
      <w:pPr>
        <w:overflowPunct/>
        <w:autoSpaceDE/>
        <w:autoSpaceDN/>
        <w:adjustRightInd/>
        <w:spacing w:after="200" w:line="276" w:lineRule="auto"/>
        <w:jc w:val="left"/>
        <w:textAlignment w:val="auto"/>
        <w:rPr>
          <w:rFonts w:cs="Arial"/>
          <w:b/>
          <w:bCs/>
          <w:sz w:val="20"/>
          <w:lang w:eastAsia="en-GB"/>
        </w:rPr>
      </w:pPr>
    </w:p>
    <w:p w14:paraId="5E94C5F2" w14:textId="77777777" w:rsidR="00942CB1" w:rsidRPr="006778E6" w:rsidRDefault="00942CB1" w:rsidP="00942CB1">
      <w:pPr>
        <w:overflowPunct/>
        <w:autoSpaceDE/>
        <w:autoSpaceDN/>
        <w:adjustRightInd/>
        <w:spacing w:after="200" w:line="276" w:lineRule="auto"/>
        <w:jc w:val="left"/>
        <w:textAlignment w:val="auto"/>
        <w:rPr>
          <w:rFonts w:cs="Arial"/>
          <w:b/>
          <w:bCs/>
          <w:sz w:val="20"/>
          <w:lang w:eastAsia="en-GB"/>
        </w:rPr>
      </w:pPr>
      <w:r w:rsidRPr="006778E6">
        <w:rPr>
          <w:rFonts w:cs="Arial"/>
          <w:b/>
          <w:bCs/>
          <w:sz w:val="20"/>
          <w:lang w:eastAsia="en-GB"/>
        </w:rPr>
        <w:lastRenderedPageBreak/>
        <w:t>Part 3 – Overall PAR Summary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4"/>
        <w:gridCol w:w="1559"/>
        <w:gridCol w:w="1417"/>
      </w:tblGrid>
      <w:tr w:rsidR="00942CB1" w:rsidRPr="006778E6" w14:paraId="683EEAFD" w14:textId="77777777" w:rsidTr="00942CB1">
        <w:tc>
          <w:tcPr>
            <w:tcW w:w="6204" w:type="dxa"/>
            <w:shd w:val="clear" w:color="auto" w:fill="BFBFBF" w:themeFill="background1" w:themeFillShade="BF"/>
          </w:tcPr>
          <w:p w14:paraId="0C7ABF9E" w14:textId="77777777" w:rsidR="00942CB1" w:rsidRPr="006778E6" w:rsidRDefault="00942CB1" w:rsidP="00942CB1">
            <w:pPr>
              <w:overflowPunct/>
              <w:autoSpaceDE/>
              <w:autoSpaceDN/>
              <w:adjustRightInd/>
              <w:spacing w:after="200" w:line="276" w:lineRule="auto"/>
              <w:jc w:val="left"/>
              <w:textAlignment w:val="auto"/>
              <w:rPr>
                <w:rFonts w:cs="Arial"/>
                <w:sz w:val="20"/>
                <w:lang w:eastAsia="en-GB"/>
              </w:rPr>
            </w:pPr>
            <w:r w:rsidRPr="006778E6">
              <w:rPr>
                <w:rFonts w:cs="Arial"/>
                <w:b/>
                <w:bCs/>
                <w:sz w:val="20"/>
                <w:lang w:eastAsia="en-GB"/>
              </w:rPr>
              <w:t>Part 3 – Overall PAR Summary</w:t>
            </w:r>
          </w:p>
        </w:tc>
        <w:tc>
          <w:tcPr>
            <w:tcW w:w="1559" w:type="dxa"/>
            <w:shd w:val="clear" w:color="auto" w:fill="BFBFBF" w:themeFill="background1" w:themeFillShade="BF"/>
          </w:tcPr>
          <w:p w14:paraId="5C15B6AF" w14:textId="77777777" w:rsidR="00942CB1" w:rsidRPr="006778E6" w:rsidRDefault="00942CB1" w:rsidP="00942CB1">
            <w:pPr>
              <w:overflowPunct/>
              <w:autoSpaceDE/>
              <w:autoSpaceDN/>
              <w:adjustRightInd/>
              <w:spacing w:after="200" w:line="276" w:lineRule="auto"/>
              <w:jc w:val="center"/>
              <w:textAlignment w:val="auto"/>
              <w:rPr>
                <w:rFonts w:cs="Arial"/>
                <w:b/>
                <w:bCs/>
                <w:sz w:val="20"/>
                <w:lang w:eastAsia="en-GB"/>
              </w:rPr>
            </w:pPr>
          </w:p>
        </w:tc>
        <w:tc>
          <w:tcPr>
            <w:tcW w:w="1417" w:type="dxa"/>
            <w:tcBorders>
              <w:bottom w:val="single" w:sz="4" w:space="0" w:color="auto"/>
            </w:tcBorders>
            <w:shd w:val="clear" w:color="auto" w:fill="BFBFBF" w:themeFill="background1" w:themeFillShade="BF"/>
          </w:tcPr>
          <w:p w14:paraId="480E50CF" w14:textId="77777777" w:rsidR="00942CB1" w:rsidRPr="006778E6" w:rsidRDefault="00942CB1" w:rsidP="00942CB1">
            <w:pPr>
              <w:overflowPunct/>
              <w:autoSpaceDE/>
              <w:autoSpaceDN/>
              <w:adjustRightInd/>
              <w:spacing w:after="200" w:line="276" w:lineRule="auto"/>
              <w:jc w:val="center"/>
              <w:textAlignment w:val="auto"/>
              <w:rPr>
                <w:rFonts w:cs="Arial"/>
                <w:b/>
                <w:bCs/>
                <w:sz w:val="20"/>
                <w:lang w:eastAsia="en-GB"/>
              </w:rPr>
            </w:pPr>
            <w:r w:rsidRPr="006778E6">
              <w:rPr>
                <w:rFonts w:cs="Arial"/>
                <w:b/>
                <w:bCs/>
                <w:sz w:val="20"/>
                <w:lang w:eastAsia="en-GB"/>
              </w:rPr>
              <w:t>Minimum acceptable score</w:t>
            </w:r>
          </w:p>
        </w:tc>
      </w:tr>
      <w:tr w:rsidR="00942CB1" w:rsidRPr="006778E6" w14:paraId="7E350E15" w14:textId="77777777" w:rsidTr="00942CB1">
        <w:tc>
          <w:tcPr>
            <w:tcW w:w="6204" w:type="dxa"/>
            <w:tcBorders>
              <w:bottom w:val="single" w:sz="4" w:space="0" w:color="auto"/>
            </w:tcBorders>
          </w:tcPr>
          <w:p w14:paraId="50C9EB4A" w14:textId="77777777" w:rsidR="00942CB1" w:rsidRPr="006778E6" w:rsidRDefault="00942CB1" w:rsidP="00942CB1">
            <w:pPr>
              <w:overflowPunct/>
              <w:autoSpaceDE/>
              <w:autoSpaceDN/>
              <w:adjustRightInd/>
              <w:spacing w:after="200" w:line="276" w:lineRule="auto"/>
              <w:jc w:val="left"/>
              <w:textAlignment w:val="auto"/>
              <w:rPr>
                <w:rFonts w:cs="Arial"/>
                <w:sz w:val="20"/>
                <w:lang w:eastAsia="en-GB"/>
              </w:rPr>
            </w:pPr>
            <w:r w:rsidRPr="006778E6">
              <w:rPr>
                <w:rFonts w:cs="Arial"/>
                <w:sz w:val="20"/>
                <w:lang w:eastAsia="en-GB"/>
              </w:rPr>
              <w:t>Total Supplier Score Achieved (from Part 4)</w:t>
            </w:r>
          </w:p>
        </w:tc>
        <w:tc>
          <w:tcPr>
            <w:tcW w:w="1559" w:type="dxa"/>
            <w:tcBorders>
              <w:bottom w:val="single" w:sz="4" w:space="0" w:color="auto"/>
            </w:tcBorders>
            <w:shd w:val="clear" w:color="auto" w:fill="C6D9F1" w:themeFill="text2" w:themeFillTint="33"/>
          </w:tcPr>
          <w:p w14:paraId="6D5447A1" w14:textId="77777777" w:rsidR="00942CB1" w:rsidRPr="006778E6" w:rsidRDefault="00942CB1" w:rsidP="00942CB1">
            <w:pPr>
              <w:overflowPunct/>
              <w:autoSpaceDE/>
              <w:autoSpaceDN/>
              <w:adjustRightInd/>
              <w:spacing w:after="200" w:line="276" w:lineRule="auto"/>
              <w:jc w:val="center"/>
              <w:textAlignment w:val="auto"/>
              <w:rPr>
                <w:rFonts w:cs="Arial"/>
                <w:b/>
                <w:bCs/>
                <w:sz w:val="20"/>
                <w:lang w:eastAsia="en-GB"/>
              </w:rPr>
            </w:pPr>
          </w:p>
        </w:tc>
        <w:tc>
          <w:tcPr>
            <w:tcW w:w="1417" w:type="dxa"/>
            <w:tcBorders>
              <w:bottom w:val="single" w:sz="4" w:space="0" w:color="auto"/>
            </w:tcBorders>
            <w:shd w:val="clear" w:color="auto" w:fill="BFBFBF" w:themeFill="background1" w:themeFillShade="BF"/>
          </w:tcPr>
          <w:p w14:paraId="554CCBD8" w14:textId="77777777" w:rsidR="00942CB1" w:rsidRPr="006778E6" w:rsidRDefault="00942CB1" w:rsidP="00942CB1">
            <w:pPr>
              <w:overflowPunct/>
              <w:autoSpaceDE/>
              <w:autoSpaceDN/>
              <w:adjustRightInd/>
              <w:spacing w:after="200" w:line="276" w:lineRule="auto"/>
              <w:jc w:val="center"/>
              <w:textAlignment w:val="auto"/>
              <w:rPr>
                <w:rFonts w:cs="Arial"/>
                <w:b/>
                <w:bCs/>
                <w:color w:val="FF0000"/>
                <w:sz w:val="20"/>
                <w:lang w:eastAsia="en-GB"/>
              </w:rPr>
            </w:pPr>
          </w:p>
        </w:tc>
      </w:tr>
      <w:tr w:rsidR="00942CB1" w:rsidRPr="006778E6" w14:paraId="2DFF9327" w14:textId="77777777" w:rsidTr="00942CB1">
        <w:tc>
          <w:tcPr>
            <w:tcW w:w="6204" w:type="dxa"/>
            <w:shd w:val="clear" w:color="auto" w:fill="BFBFBF" w:themeFill="background1" w:themeFillShade="BF"/>
          </w:tcPr>
          <w:p w14:paraId="546A3C0E" w14:textId="77777777" w:rsidR="00942CB1" w:rsidRPr="006778E6" w:rsidRDefault="00942CB1" w:rsidP="00942CB1">
            <w:pPr>
              <w:overflowPunct/>
              <w:autoSpaceDE/>
              <w:autoSpaceDN/>
              <w:adjustRightInd/>
              <w:spacing w:after="200" w:line="276" w:lineRule="auto"/>
              <w:jc w:val="left"/>
              <w:textAlignment w:val="auto"/>
              <w:rPr>
                <w:rFonts w:cs="Arial"/>
                <w:sz w:val="20"/>
                <w:lang w:eastAsia="en-GB"/>
              </w:rPr>
            </w:pPr>
            <w:r w:rsidRPr="006778E6">
              <w:rPr>
                <w:rFonts w:cs="Arial"/>
                <w:sz w:val="20"/>
                <w:lang w:eastAsia="en-GB"/>
              </w:rPr>
              <w:t>Maximum Supplier Score Available</w:t>
            </w:r>
          </w:p>
        </w:tc>
        <w:tc>
          <w:tcPr>
            <w:tcW w:w="1559" w:type="dxa"/>
            <w:shd w:val="clear" w:color="auto" w:fill="BFBFBF" w:themeFill="background1" w:themeFillShade="BF"/>
          </w:tcPr>
          <w:p w14:paraId="0A8ECBD1" w14:textId="77777777" w:rsidR="00942CB1" w:rsidRPr="006778E6" w:rsidRDefault="00942CB1" w:rsidP="00942CB1">
            <w:pPr>
              <w:overflowPunct/>
              <w:autoSpaceDE/>
              <w:autoSpaceDN/>
              <w:adjustRightInd/>
              <w:spacing w:after="200" w:line="276" w:lineRule="auto"/>
              <w:jc w:val="center"/>
              <w:textAlignment w:val="auto"/>
              <w:rPr>
                <w:rFonts w:cs="Arial"/>
                <w:b/>
                <w:bCs/>
                <w:sz w:val="20"/>
                <w:lang w:eastAsia="en-GB"/>
              </w:rPr>
            </w:pPr>
            <w:r w:rsidRPr="006778E6">
              <w:rPr>
                <w:rFonts w:cs="Arial"/>
                <w:b/>
                <w:bCs/>
                <w:sz w:val="20"/>
                <w:lang w:eastAsia="en-GB"/>
              </w:rPr>
              <w:t>95</w:t>
            </w:r>
          </w:p>
        </w:tc>
        <w:tc>
          <w:tcPr>
            <w:tcW w:w="1417" w:type="dxa"/>
            <w:shd w:val="clear" w:color="auto" w:fill="BFBFBF" w:themeFill="background1" w:themeFillShade="BF"/>
          </w:tcPr>
          <w:p w14:paraId="232DC587" w14:textId="77777777" w:rsidR="00942CB1" w:rsidRPr="006778E6" w:rsidRDefault="00942CB1" w:rsidP="00942CB1">
            <w:pPr>
              <w:tabs>
                <w:tab w:val="center" w:pos="600"/>
              </w:tabs>
              <w:overflowPunct/>
              <w:autoSpaceDE/>
              <w:autoSpaceDN/>
              <w:adjustRightInd/>
              <w:spacing w:after="200" w:line="276" w:lineRule="auto"/>
              <w:textAlignment w:val="auto"/>
              <w:rPr>
                <w:rFonts w:cs="Arial"/>
                <w:b/>
                <w:bCs/>
                <w:sz w:val="20"/>
                <w:lang w:eastAsia="en-GB"/>
              </w:rPr>
            </w:pPr>
            <w:r w:rsidRPr="006778E6">
              <w:rPr>
                <w:rFonts w:cs="Arial"/>
                <w:b/>
                <w:bCs/>
                <w:color w:val="FF0000"/>
                <w:sz w:val="20"/>
                <w:lang w:eastAsia="en-GB"/>
              </w:rPr>
              <w:tab/>
            </w:r>
            <w:r w:rsidRPr="006778E6">
              <w:rPr>
                <w:rFonts w:cs="Arial"/>
                <w:b/>
                <w:bCs/>
                <w:sz w:val="20"/>
                <w:lang w:eastAsia="en-GB"/>
              </w:rPr>
              <w:t>38</w:t>
            </w:r>
          </w:p>
        </w:tc>
      </w:tr>
      <w:tr w:rsidR="00942CB1" w:rsidRPr="006778E6" w14:paraId="6DF657F4" w14:textId="77777777" w:rsidTr="00942CB1">
        <w:tc>
          <w:tcPr>
            <w:tcW w:w="6204" w:type="dxa"/>
            <w:tcBorders>
              <w:bottom w:val="single" w:sz="4" w:space="0" w:color="auto"/>
            </w:tcBorders>
          </w:tcPr>
          <w:p w14:paraId="40BD011B" w14:textId="77777777" w:rsidR="00942CB1" w:rsidRPr="006778E6" w:rsidRDefault="00942CB1" w:rsidP="00942CB1">
            <w:pPr>
              <w:overflowPunct/>
              <w:autoSpaceDE/>
              <w:autoSpaceDN/>
              <w:adjustRightInd/>
              <w:spacing w:after="200" w:line="276" w:lineRule="auto"/>
              <w:jc w:val="left"/>
              <w:textAlignment w:val="auto"/>
              <w:rPr>
                <w:rFonts w:cs="Arial"/>
                <w:sz w:val="20"/>
                <w:lang w:eastAsia="en-GB"/>
              </w:rPr>
            </w:pPr>
            <w:r w:rsidRPr="006778E6">
              <w:rPr>
                <w:rFonts w:cs="Arial"/>
                <w:sz w:val="20"/>
                <w:lang w:eastAsia="en-GB"/>
              </w:rPr>
              <w:t>Total Customer Score Achieved (from Part 5)</w:t>
            </w:r>
          </w:p>
        </w:tc>
        <w:tc>
          <w:tcPr>
            <w:tcW w:w="1559" w:type="dxa"/>
            <w:tcBorders>
              <w:bottom w:val="single" w:sz="4" w:space="0" w:color="auto"/>
            </w:tcBorders>
            <w:shd w:val="clear" w:color="auto" w:fill="C6D9F1" w:themeFill="text2" w:themeFillTint="33"/>
          </w:tcPr>
          <w:p w14:paraId="2DE03CA8" w14:textId="77777777" w:rsidR="00942CB1" w:rsidRPr="006778E6" w:rsidRDefault="00942CB1" w:rsidP="00942CB1">
            <w:pPr>
              <w:overflowPunct/>
              <w:autoSpaceDE/>
              <w:autoSpaceDN/>
              <w:adjustRightInd/>
              <w:spacing w:after="200" w:line="276" w:lineRule="auto"/>
              <w:jc w:val="center"/>
              <w:textAlignment w:val="auto"/>
              <w:rPr>
                <w:rFonts w:cs="Arial"/>
                <w:b/>
                <w:bCs/>
                <w:sz w:val="20"/>
                <w:lang w:eastAsia="en-GB"/>
              </w:rPr>
            </w:pPr>
          </w:p>
        </w:tc>
        <w:tc>
          <w:tcPr>
            <w:tcW w:w="1417" w:type="dxa"/>
            <w:shd w:val="clear" w:color="auto" w:fill="BFBFBF" w:themeFill="background1" w:themeFillShade="BF"/>
          </w:tcPr>
          <w:p w14:paraId="0E83B653" w14:textId="77777777" w:rsidR="00942CB1" w:rsidRPr="006778E6" w:rsidRDefault="00942CB1" w:rsidP="00942CB1">
            <w:pPr>
              <w:overflowPunct/>
              <w:autoSpaceDE/>
              <w:autoSpaceDN/>
              <w:adjustRightInd/>
              <w:spacing w:after="200" w:line="276" w:lineRule="auto"/>
              <w:jc w:val="center"/>
              <w:textAlignment w:val="auto"/>
              <w:rPr>
                <w:rFonts w:cs="Arial"/>
                <w:b/>
                <w:bCs/>
                <w:color w:val="FF0000"/>
                <w:sz w:val="20"/>
                <w:lang w:eastAsia="en-GB"/>
              </w:rPr>
            </w:pPr>
          </w:p>
        </w:tc>
      </w:tr>
      <w:tr w:rsidR="00942CB1" w:rsidRPr="006778E6" w14:paraId="4EA25E40" w14:textId="77777777" w:rsidTr="00942CB1">
        <w:tc>
          <w:tcPr>
            <w:tcW w:w="6204" w:type="dxa"/>
            <w:shd w:val="clear" w:color="auto" w:fill="BFBFBF" w:themeFill="background1" w:themeFillShade="BF"/>
          </w:tcPr>
          <w:p w14:paraId="1E9928A0" w14:textId="77777777" w:rsidR="00942CB1" w:rsidRPr="006778E6" w:rsidRDefault="00942CB1" w:rsidP="00942CB1">
            <w:pPr>
              <w:overflowPunct/>
              <w:autoSpaceDE/>
              <w:autoSpaceDN/>
              <w:adjustRightInd/>
              <w:spacing w:after="200" w:line="276" w:lineRule="auto"/>
              <w:jc w:val="left"/>
              <w:textAlignment w:val="auto"/>
              <w:rPr>
                <w:rFonts w:cs="Arial"/>
                <w:sz w:val="20"/>
                <w:lang w:eastAsia="en-GB"/>
              </w:rPr>
            </w:pPr>
            <w:r w:rsidRPr="006778E6">
              <w:rPr>
                <w:rFonts w:cs="Arial"/>
                <w:sz w:val="20"/>
                <w:lang w:eastAsia="en-GB"/>
              </w:rPr>
              <w:t>Maximum Customer Score Available</w:t>
            </w:r>
          </w:p>
        </w:tc>
        <w:tc>
          <w:tcPr>
            <w:tcW w:w="1559" w:type="dxa"/>
            <w:shd w:val="clear" w:color="auto" w:fill="BFBFBF" w:themeFill="background1" w:themeFillShade="BF"/>
          </w:tcPr>
          <w:p w14:paraId="74B834B3" w14:textId="77777777" w:rsidR="00942CB1" w:rsidRPr="006778E6" w:rsidRDefault="00942CB1" w:rsidP="00942CB1">
            <w:pPr>
              <w:overflowPunct/>
              <w:autoSpaceDE/>
              <w:autoSpaceDN/>
              <w:adjustRightInd/>
              <w:spacing w:after="200" w:line="276" w:lineRule="auto"/>
              <w:jc w:val="center"/>
              <w:textAlignment w:val="auto"/>
              <w:rPr>
                <w:rFonts w:cs="Arial"/>
                <w:b/>
                <w:bCs/>
                <w:sz w:val="20"/>
                <w:lang w:eastAsia="en-GB"/>
              </w:rPr>
            </w:pPr>
            <w:r w:rsidRPr="006778E6">
              <w:rPr>
                <w:rFonts w:cs="Arial"/>
                <w:b/>
                <w:bCs/>
                <w:sz w:val="20"/>
                <w:lang w:eastAsia="en-GB"/>
              </w:rPr>
              <w:t>95</w:t>
            </w:r>
          </w:p>
        </w:tc>
        <w:tc>
          <w:tcPr>
            <w:tcW w:w="1417" w:type="dxa"/>
            <w:shd w:val="clear" w:color="auto" w:fill="BFBFBF" w:themeFill="background1" w:themeFillShade="BF"/>
          </w:tcPr>
          <w:p w14:paraId="59CAA82B" w14:textId="77777777" w:rsidR="00942CB1" w:rsidRPr="006778E6" w:rsidRDefault="00942CB1" w:rsidP="00942CB1">
            <w:pPr>
              <w:overflowPunct/>
              <w:autoSpaceDE/>
              <w:autoSpaceDN/>
              <w:adjustRightInd/>
              <w:spacing w:after="200" w:line="276" w:lineRule="auto"/>
              <w:jc w:val="center"/>
              <w:textAlignment w:val="auto"/>
              <w:rPr>
                <w:rFonts w:cs="Arial"/>
                <w:b/>
                <w:bCs/>
                <w:color w:val="FF0000"/>
                <w:sz w:val="20"/>
                <w:lang w:eastAsia="en-GB"/>
              </w:rPr>
            </w:pPr>
          </w:p>
        </w:tc>
      </w:tr>
      <w:tr w:rsidR="00942CB1" w:rsidRPr="006778E6" w14:paraId="16A8112C" w14:textId="77777777" w:rsidTr="00942CB1">
        <w:tc>
          <w:tcPr>
            <w:tcW w:w="6204" w:type="dxa"/>
            <w:tcBorders>
              <w:bottom w:val="single" w:sz="4" w:space="0" w:color="auto"/>
            </w:tcBorders>
          </w:tcPr>
          <w:p w14:paraId="460694EB" w14:textId="77777777" w:rsidR="00942CB1" w:rsidRPr="006778E6" w:rsidRDefault="00942CB1" w:rsidP="00942CB1">
            <w:pPr>
              <w:overflowPunct/>
              <w:autoSpaceDE/>
              <w:autoSpaceDN/>
              <w:adjustRightInd/>
              <w:spacing w:after="200" w:line="276" w:lineRule="auto"/>
              <w:jc w:val="left"/>
              <w:textAlignment w:val="auto"/>
              <w:rPr>
                <w:rFonts w:cs="Arial"/>
                <w:sz w:val="20"/>
                <w:lang w:eastAsia="en-GB"/>
              </w:rPr>
            </w:pPr>
            <w:r w:rsidRPr="006778E6">
              <w:rPr>
                <w:rFonts w:cs="Arial"/>
                <w:sz w:val="20"/>
                <w:lang w:eastAsia="en-GB"/>
              </w:rPr>
              <w:t>Total Combined Score() Achieved</w:t>
            </w:r>
          </w:p>
        </w:tc>
        <w:tc>
          <w:tcPr>
            <w:tcW w:w="1559" w:type="dxa"/>
            <w:tcBorders>
              <w:bottom w:val="single" w:sz="4" w:space="0" w:color="auto"/>
            </w:tcBorders>
            <w:shd w:val="clear" w:color="auto" w:fill="C6D9F1" w:themeFill="text2" w:themeFillTint="33"/>
          </w:tcPr>
          <w:p w14:paraId="058BC2C8" w14:textId="77777777" w:rsidR="00942CB1" w:rsidRPr="006778E6" w:rsidRDefault="00942CB1" w:rsidP="00942CB1">
            <w:pPr>
              <w:overflowPunct/>
              <w:autoSpaceDE/>
              <w:autoSpaceDN/>
              <w:adjustRightInd/>
              <w:spacing w:after="200" w:line="276" w:lineRule="auto"/>
              <w:jc w:val="center"/>
              <w:textAlignment w:val="auto"/>
              <w:rPr>
                <w:rFonts w:cs="Arial"/>
                <w:b/>
                <w:bCs/>
                <w:sz w:val="20"/>
                <w:lang w:eastAsia="en-GB"/>
              </w:rPr>
            </w:pPr>
          </w:p>
        </w:tc>
        <w:tc>
          <w:tcPr>
            <w:tcW w:w="1417" w:type="dxa"/>
            <w:tcBorders>
              <w:bottom w:val="single" w:sz="4" w:space="0" w:color="auto"/>
            </w:tcBorders>
            <w:shd w:val="clear" w:color="auto" w:fill="BFBFBF" w:themeFill="background1" w:themeFillShade="BF"/>
          </w:tcPr>
          <w:p w14:paraId="5DBC2A1A" w14:textId="77777777" w:rsidR="00942CB1" w:rsidRPr="006778E6" w:rsidRDefault="00942CB1" w:rsidP="00942CB1">
            <w:pPr>
              <w:overflowPunct/>
              <w:autoSpaceDE/>
              <w:autoSpaceDN/>
              <w:adjustRightInd/>
              <w:spacing w:after="200" w:line="276" w:lineRule="auto"/>
              <w:jc w:val="center"/>
              <w:textAlignment w:val="auto"/>
              <w:rPr>
                <w:rFonts w:cs="Arial"/>
                <w:b/>
                <w:bCs/>
                <w:color w:val="FF0000"/>
                <w:sz w:val="20"/>
                <w:lang w:eastAsia="en-GB"/>
              </w:rPr>
            </w:pPr>
          </w:p>
        </w:tc>
      </w:tr>
      <w:tr w:rsidR="00942CB1" w:rsidRPr="006778E6" w14:paraId="5AD41485" w14:textId="77777777" w:rsidTr="00942CB1">
        <w:tc>
          <w:tcPr>
            <w:tcW w:w="6204" w:type="dxa"/>
            <w:shd w:val="clear" w:color="auto" w:fill="BFBFBF" w:themeFill="background1" w:themeFillShade="BF"/>
          </w:tcPr>
          <w:p w14:paraId="48A783C6" w14:textId="77777777" w:rsidR="00942CB1" w:rsidRPr="006778E6" w:rsidRDefault="00942CB1" w:rsidP="00942CB1">
            <w:pPr>
              <w:overflowPunct/>
              <w:autoSpaceDE/>
              <w:autoSpaceDN/>
              <w:adjustRightInd/>
              <w:spacing w:after="200" w:line="276" w:lineRule="auto"/>
              <w:jc w:val="left"/>
              <w:textAlignment w:val="auto"/>
              <w:rPr>
                <w:rFonts w:cs="Arial"/>
                <w:sz w:val="20"/>
                <w:lang w:eastAsia="en-GB"/>
              </w:rPr>
            </w:pPr>
            <w:r w:rsidRPr="006778E6">
              <w:rPr>
                <w:rFonts w:cs="Arial"/>
                <w:sz w:val="20"/>
                <w:lang w:eastAsia="en-GB"/>
              </w:rPr>
              <w:t xml:space="preserve">Total Combined Score Available </w:t>
            </w:r>
          </w:p>
        </w:tc>
        <w:tc>
          <w:tcPr>
            <w:tcW w:w="1559" w:type="dxa"/>
            <w:shd w:val="clear" w:color="auto" w:fill="BFBFBF" w:themeFill="background1" w:themeFillShade="BF"/>
          </w:tcPr>
          <w:p w14:paraId="5D772502" w14:textId="77777777" w:rsidR="00942CB1" w:rsidRPr="006778E6" w:rsidRDefault="00942CB1" w:rsidP="00942CB1">
            <w:pPr>
              <w:overflowPunct/>
              <w:autoSpaceDE/>
              <w:autoSpaceDN/>
              <w:adjustRightInd/>
              <w:spacing w:after="200" w:line="276" w:lineRule="auto"/>
              <w:jc w:val="center"/>
              <w:textAlignment w:val="auto"/>
              <w:rPr>
                <w:rFonts w:cs="Arial"/>
                <w:b/>
                <w:bCs/>
                <w:sz w:val="20"/>
                <w:lang w:eastAsia="en-GB"/>
              </w:rPr>
            </w:pPr>
            <w:r w:rsidRPr="006778E6">
              <w:rPr>
                <w:rFonts w:cs="Arial"/>
                <w:b/>
                <w:bCs/>
                <w:sz w:val="20"/>
                <w:lang w:eastAsia="en-GB"/>
              </w:rPr>
              <w:t>190</w:t>
            </w:r>
          </w:p>
        </w:tc>
        <w:tc>
          <w:tcPr>
            <w:tcW w:w="1417" w:type="dxa"/>
            <w:shd w:val="clear" w:color="auto" w:fill="BFBFBF" w:themeFill="background1" w:themeFillShade="BF"/>
          </w:tcPr>
          <w:p w14:paraId="3ED3B503" w14:textId="77777777" w:rsidR="00942CB1" w:rsidRPr="006778E6" w:rsidRDefault="00942CB1" w:rsidP="00942CB1">
            <w:pPr>
              <w:overflowPunct/>
              <w:autoSpaceDE/>
              <w:autoSpaceDN/>
              <w:adjustRightInd/>
              <w:spacing w:after="200" w:line="276" w:lineRule="auto"/>
              <w:jc w:val="center"/>
              <w:textAlignment w:val="auto"/>
              <w:rPr>
                <w:rFonts w:cs="Arial"/>
                <w:b/>
                <w:bCs/>
                <w:color w:val="FF0000"/>
                <w:sz w:val="20"/>
                <w:lang w:eastAsia="en-GB"/>
              </w:rPr>
            </w:pPr>
          </w:p>
        </w:tc>
      </w:tr>
    </w:tbl>
    <w:p w14:paraId="152429C1" w14:textId="77777777" w:rsidR="00942CB1" w:rsidRPr="006778E6" w:rsidRDefault="00942CB1" w:rsidP="00942CB1">
      <w:pPr>
        <w:overflowPunct/>
        <w:autoSpaceDE/>
        <w:autoSpaceDN/>
        <w:adjustRightInd/>
        <w:spacing w:after="200" w:line="276" w:lineRule="auto"/>
        <w:jc w:val="left"/>
        <w:textAlignment w:val="auto"/>
        <w:rPr>
          <w:rFonts w:cs="Arial"/>
          <w:b/>
          <w:bCs/>
          <w:sz w:val="20"/>
          <w:lang w:eastAsia="en-GB"/>
        </w:rPr>
      </w:pPr>
    </w:p>
    <w:p w14:paraId="2762991F" w14:textId="77777777" w:rsidR="00942CB1" w:rsidRPr="006778E6" w:rsidRDefault="00942CB1" w:rsidP="00942CB1">
      <w:pPr>
        <w:overflowPunct/>
        <w:autoSpaceDE/>
        <w:autoSpaceDN/>
        <w:adjustRightInd/>
        <w:spacing w:after="200" w:line="276" w:lineRule="auto"/>
        <w:jc w:val="left"/>
        <w:textAlignment w:val="auto"/>
        <w:rPr>
          <w:rFonts w:cs="Arial"/>
          <w:sz w:val="20"/>
        </w:rPr>
      </w:pPr>
      <w:r w:rsidRPr="006778E6">
        <w:rPr>
          <w:rFonts w:cs="Arial"/>
          <w:b/>
          <w:bCs/>
          <w:sz w:val="20"/>
        </w:rPr>
        <w:t>Part 4 - The Supplier’s Performance</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0"/>
        <w:gridCol w:w="2201"/>
        <w:gridCol w:w="4552"/>
        <w:gridCol w:w="983"/>
      </w:tblGrid>
      <w:tr w:rsidR="00942CB1" w:rsidRPr="006778E6" w14:paraId="2005353D" w14:textId="77777777" w:rsidTr="00942CB1">
        <w:trPr>
          <w:trHeight w:val="327"/>
        </w:trPr>
        <w:tc>
          <w:tcPr>
            <w:tcW w:w="1630" w:type="dxa"/>
          </w:tcPr>
          <w:p w14:paraId="0C990318" w14:textId="77777777" w:rsidR="00942CB1" w:rsidRPr="006778E6" w:rsidRDefault="00942CB1" w:rsidP="00942CB1">
            <w:pPr>
              <w:overflowPunct/>
              <w:autoSpaceDE/>
              <w:autoSpaceDN/>
              <w:adjustRightInd/>
              <w:spacing w:after="0"/>
              <w:jc w:val="left"/>
              <w:textAlignment w:val="auto"/>
              <w:rPr>
                <w:rFonts w:cs="Arial"/>
                <w:b/>
                <w:bCs/>
                <w:sz w:val="20"/>
                <w:lang w:eastAsia="en-GB"/>
              </w:rPr>
            </w:pPr>
            <w:r w:rsidRPr="006778E6">
              <w:rPr>
                <w:rFonts w:cs="Arial"/>
                <w:b/>
                <w:bCs/>
                <w:sz w:val="20"/>
                <w:lang w:eastAsia="en-GB"/>
              </w:rPr>
              <w:t>Category</w:t>
            </w:r>
          </w:p>
        </w:tc>
        <w:tc>
          <w:tcPr>
            <w:tcW w:w="2201" w:type="dxa"/>
          </w:tcPr>
          <w:p w14:paraId="65187879" w14:textId="77777777" w:rsidR="00942CB1" w:rsidRPr="006778E6" w:rsidRDefault="00942CB1" w:rsidP="00942CB1">
            <w:pPr>
              <w:overflowPunct/>
              <w:autoSpaceDE/>
              <w:autoSpaceDN/>
              <w:adjustRightInd/>
              <w:spacing w:after="0"/>
              <w:jc w:val="left"/>
              <w:textAlignment w:val="auto"/>
              <w:rPr>
                <w:rFonts w:cs="Arial"/>
                <w:b/>
                <w:bCs/>
                <w:sz w:val="20"/>
                <w:lang w:eastAsia="en-GB"/>
              </w:rPr>
            </w:pPr>
            <w:r w:rsidRPr="006778E6">
              <w:rPr>
                <w:rFonts w:cs="Arial"/>
                <w:b/>
                <w:bCs/>
                <w:sz w:val="20"/>
                <w:lang w:eastAsia="en-GB"/>
              </w:rPr>
              <w:t>Performance Measure</w:t>
            </w:r>
          </w:p>
        </w:tc>
        <w:tc>
          <w:tcPr>
            <w:tcW w:w="4552" w:type="dxa"/>
          </w:tcPr>
          <w:p w14:paraId="76D2A21B" w14:textId="77777777" w:rsidR="00942CB1" w:rsidRPr="006778E6" w:rsidRDefault="00942CB1" w:rsidP="00942CB1">
            <w:pPr>
              <w:overflowPunct/>
              <w:autoSpaceDE/>
              <w:autoSpaceDN/>
              <w:adjustRightInd/>
              <w:spacing w:after="0"/>
              <w:jc w:val="left"/>
              <w:textAlignment w:val="auto"/>
              <w:rPr>
                <w:rFonts w:cs="Arial"/>
                <w:b/>
                <w:bCs/>
                <w:sz w:val="20"/>
                <w:lang w:eastAsia="en-GB"/>
              </w:rPr>
            </w:pPr>
            <w:r w:rsidRPr="006778E6">
              <w:rPr>
                <w:rFonts w:cs="Arial"/>
                <w:b/>
                <w:bCs/>
                <w:sz w:val="20"/>
                <w:lang w:eastAsia="en-GB"/>
              </w:rPr>
              <w:t>Scoring Criteria</w:t>
            </w:r>
          </w:p>
        </w:tc>
        <w:tc>
          <w:tcPr>
            <w:tcW w:w="983" w:type="dxa"/>
            <w:tcBorders>
              <w:bottom w:val="single" w:sz="4" w:space="0" w:color="auto"/>
            </w:tcBorders>
          </w:tcPr>
          <w:p w14:paraId="09A1D215" w14:textId="77777777" w:rsidR="00942CB1" w:rsidRPr="006778E6" w:rsidRDefault="00942CB1" w:rsidP="00942CB1">
            <w:pPr>
              <w:overflowPunct/>
              <w:autoSpaceDE/>
              <w:autoSpaceDN/>
              <w:adjustRightInd/>
              <w:spacing w:after="0"/>
              <w:jc w:val="center"/>
              <w:textAlignment w:val="auto"/>
              <w:rPr>
                <w:rFonts w:cs="Arial"/>
                <w:bCs/>
                <w:sz w:val="20"/>
                <w:lang w:eastAsia="en-GB"/>
              </w:rPr>
            </w:pPr>
            <w:r w:rsidRPr="006778E6">
              <w:rPr>
                <w:rFonts w:cs="Arial"/>
                <w:bCs/>
                <w:sz w:val="20"/>
                <w:lang w:eastAsia="en-GB"/>
              </w:rPr>
              <w:t>Score</w:t>
            </w:r>
            <w:r w:rsidRPr="006778E6">
              <w:rPr>
                <w:rFonts w:cs="Arial"/>
                <w:bCs/>
                <w:sz w:val="20"/>
                <w:lang w:eastAsia="en-GB"/>
              </w:rPr>
              <w:br/>
              <w:t>(0-5)</w:t>
            </w:r>
          </w:p>
        </w:tc>
      </w:tr>
      <w:tr w:rsidR="00942CB1" w:rsidRPr="006778E6" w14:paraId="735D00A7" w14:textId="77777777" w:rsidTr="00942CB1">
        <w:trPr>
          <w:trHeight w:val="730"/>
        </w:trPr>
        <w:tc>
          <w:tcPr>
            <w:tcW w:w="1630" w:type="dxa"/>
            <w:vMerge w:val="restart"/>
          </w:tcPr>
          <w:p w14:paraId="02D83530" w14:textId="77777777" w:rsidR="00942CB1" w:rsidRPr="006778E6" w:rsidRDefault="00942CB1" w:rsidP="00942CB1">
            <w:pPr>
              <w:overflowPunct/>
              <w:autoSpaceDE/>
              <w:autoSpaceDN/>
              <w:adjustRightInd/>
              <w:spacing w:after="0"/>
              <w:jc w:val="left"/>
              <w:textAlignment w:val="auto"/>
              <w:rPr>
                <w:rFonts w:cs="Arial"/>
                <w:b/>
                <w:bCs/>
                <w:sz w:val="20"/>
                <w:lang w:eastAsia="en-GB"/>
              </w:rPr>
            </w:pPr>
            <w:r w:rsidRPr="006778E6">
              <w:rPr>
                <w:rFonts w:cs="Arial"/>
                <w:b/>
                <w:bCs/>
                <w:sz w:val="20"/>
                <w:lang w:eastAsia="en-GB"/>
              </w:rPr>
              <w:t xml:space="preserve">1. Requirement </w:t>
            </w:r>
          </w:p>
        </w:tc>
        <w:tc>
          <w:tcPr>
            <w:tcW w:w="2201" w:type="dxa"/>
          </w:tcPr>
          <w:p w14:paraId="3B7D259D"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 xml:space="preserve">1.1 Supplier did have the necessary </w:t>
            </w:r>
            <w:r w:rsidRPr="006778E6">
              <w:rPr>
                <w:rFonts w:cs="Arial"/>
                <w:b/>
                <w:bCs/>
                <w:sz w:val="20"/>
                <w:lang w:eastAsia="en-GB"/>
              </w:rPr>
              <w:t>understanding and expertise</w:t>
            </w:r>
            <w:r w:rsidRPr="006778E6">
              <w:rPr>
                <w:rFonts w:cs="Arial"/>
                <w:sz w:val="20"/>
                <w:lang w:eastAsia="en-GB"/>
              </w:rPr>
              <w:t xml:space="preserve"> to meet Customer expectations.</w:t>
            </w:r>
          </w:p>
        </w:tc>
        <w:tc>
          <w:tcPr>
            <w:tcW w:w="4552" w:type="dxa"/>
          </w:tcPr>
          <w:p w14:paraId="4B18D433"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The consultant(s) has/have a good knowledge of the Customer and subject - Customer expectations of Supplier expertise are met</w:t>
            </w:r>
          </w:p>
        </w:tc>
        <w:tc>
          <w:tcPr>
            <w:tcW w:w="983" w:type="dxa"/>
            <w:shd w:val="clear" w:color="auto" w:fill="C6D9F1" w:themeFill="text2" w:themeFillTint="33"/>
          </w:tcPr>
          <w:p w14:paraId="1291830B"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 </w:t>
            </w:r>
          </w:p>
        </w:tc>
      </w:tr>
      <w:tr w:rsidR="00942CB1" w:rsidRPr="006778E6" w14:paraId="331E8539" w14:textId="77777777" w:rsidTr="00942CB1">
        <w:trPr>
          <w:trHeight w:val="1140"/>
        </w:trPr>
        <w:tc>
          <w:tcPr>
            <w:tcW w:w="1630" w:type="dxa"/>
            <w:vMerge/>
          </w:tcPr>
          <w:p w14:paraId="51EF07B2" w14:textId="77777777" w:rsidR="00942CB1" w:rsidRPr="006778E6" w:rsidRDefault="00942CB1" w:rsidP="00942CB1">
            <w:pPr>
              <w:overflowPunct/>
              <w:autoSpaceDE/>
              <w:autoSpaceDN/>
              <w:adjustRightInd/>
              <w:spacing w:after="0"/>
              <w:jc w:val="left"/>
              <w:textAlignment w:val="auto"/>
              <w:rPr>
                <w:rFonts w:cs="Arial"/>
                <w:b/>
                <w:bCs/>
                <w:sz w:val="20"/>
                <w:lang w:eastAsia="en-GB"/>
              </w:rPr>
            </w:pPr>
          </w:p>
        </w:tc>
        <w:tc>
          <w:tcPr>
            <w:tcW w:w="2201" w:type="dxa"/>
          </w:tcPr>
          <w:p w14:paraId="5A070969"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 xml:space="preserve">1.2 Supplier's </w:t>
            </w:r>
            <w:r w:rsidRPr="006778E6">
              <w:rPr>
                <w:rFonts w:cs="Arial"/>
                <w:b/>
                <w:bCs/>
                <w:sz w:val="20"/>
                <w:lang w:eastAsia="en-GB"/>
              </w:rPr>
              <w:t>proposal</w:t>
            </w:r>
            <w:r w:rsidRPr="006778E6">
              <w:rPr>
                <w:rFonts w:cs="Arial"/>
                <w:sz w:val="20"/>
                <w:lang w:eastAsia="en-GB"/>
              </w:rPr>
              <w:t xml:space="preserve"> is comprehensive and focuses on delivering value.</w:t>
            </w:r>
          </w:p>
        </w:tc>
        <w:tc>
          <w:tcPr>
            <w:tcW w:w="4552" w:type="dxa"/>
          </w:tcPr>
          <w:p w14:paraId="5B00E180"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Proposal includes a benefits realisation plan - Proposal does not extend scope and addresses the Customer's key requirements - Proposal provides a solution that is sustainable and relevant to the particular Customer</w:t>
            </w:r>
          </w:p>
        </w:tc>
        <w:tc>
          <w:tcPr>
            <w:tcW w:w="983" w:type="dxa"/>
            <w:shd w:val="clear" w:color="auto" w:fill="C6D9F1" w:themeFill="text2" w:themeFillTint="33"/>
          </w:tcPr>
          <w:p w14:paraId="4BD7DBF8"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 </w:t>
            </w:r>
          </w:p>
        </w:tc>
      </w:tr>
      <w:tr w:rsidR="00942CB1" w:rsidRPr="006778E6" w14:paraId="70E9C363" w14:textId="77777777" w:rsidTr="00942CB1">
        <w:trPr>
          <w:trHeight w:val="1097"/>
        </w:trPr>
        <w:tc>
          <w:tcPr>
            <w:tcW w:w="1630" w:type="dxa"/>
            <w:vMerge/>
          </w:tcPr>
          <w:p w14:paraId="34E9A42A" w14:textId="77777777" w:rsidR="00942CB1" w:rsidRPr="006778E6" w:rsidRDefault="00942CB1" w:rsidP="00942CB1">
            <w:pPr>
              <w:overflowPunct/>
              <w:autoSpaceDE/>
              <w:autoSpaceDN/>
              <w:adjustRightInd/>
              <w:spacing w:after="0"/>
              <w:jc w:val="left"/>
              <w:textAlignment w:val="auto"/>
              <w:rPr>
                <w:rFonts w:cs="Arial"/>
                <w:b/>
                <w:bCs/>
                <w:sz w:val="20"/>
                <w:lang w:eastAsia="en-GB"/>
              </w:rPr>
            </w:pPr>
          </w:p>
        </w:tc>
        <w:tc>
          <w:tcPr>
            <w:tcW w:w="2201" w:type="dxa"/>
          </w:tcPr>
          <w:p w14:paraId="024BAB8A"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 xml:space="preserve">1.3 Supplier participates effectively in the </w:t>
            </w:r>
            <w:r w:rsidRPr="006778E6">
              <w:rPr>
                <w:rFonts w:cs="Arial"/>
                <w:b/>
                <w:bCs/>
                <w:sz w:val="20"/>
                <w:lang w:eastAsia="en-GB"/>
              </w:rPr>
              <w:t>procurement</w:t>
            </w:r>
            <w:r w:rsidRPr="006778E6">
              <w:rPr>
                <w:rFonts w:cs="Arial"/>
                <w:sz w:val="20"/>
                <w:lang w:eastAsia="en-GB"/>
              </w:rPr>
              <w:t xml:space="preserve"> process.</w:t>
            </w:r>
          </w:p>
        </w:tc>
        <w:tc>
          <w:tcPr>
            <w:tcW w:w="4552" w:type="dxa"/>
          </w:tcPr>
          <w:p w14:paraId="2C007D2A"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Supplier meets procurement timelines - Supplier ensures that procurement is engaged at the right time in the process - The right channels are used - Supplier does not work without a PO / procurement sign off - No need for retrospective contracting</w:t>
            </w:r>
          </w:p>
        </w:tc>
        <w:tc>
          <w:tcPr>
            <w:tcW w:w="983" w:type="dxa"/>
            <w:shd w:val="clear" w:color="auto" w:fill="C6D9F1" w:themeFill="text2" w:themeFillTint="33"/>
          </w:tcPr>
          <w:p w14:paraId="29CE784C"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 </w:t>
            </w:r>
          </w:p>
        </w:tc>
      </w:tr>
      <w:tr w:rsidR="00942CB1" w:rsidRPr="006778E6" w14:paraId="40C8584C" w14:textId="77777777" w:rsidTr="00942CB1">
        <w:trPr>
          <w:trHeight w:val="1155"/>
        </w:trPr>
        <w:tc>
          <w:tcPr>
            <w:tcW w:w="1630" w:type="dxa"/>
            <w:vMerge/>
          </w:tcPr>
          <w:p w14:paraId="52F9AD9E" w14:textId="77777777" w:rsidR="00942CB1" w:rsidRPr="006778E6" w:rsidRDefault="00942CB1" w:rsidP="00942CB1">
            <w:pPr>
              <w:overflowPunct/>
              <w:autoSpaceDE/>
              <w:autoSpaceDN/>
              <w:adjustRightInd/>
              <w:spacing w:after="0"/>
              <w:jc w:val="left"/>
              <w:textAlignment w:val="auto"/>
              <w:rPr>
                <w:rFonts w:cs="Arial"/>
                <w:b/>
                <w:bCs/>
                <w:sz w:val="20"/>
                <w:lang w:eastAsia="en-GB"/>
              </w:rPr>
            </w:pPr>
          </w:p>
        </w:tc>
        <w:tc>
          <w:tcPr>
            <w:tcW w:w="2201" w:type="dxa"/>
          </w:tcPr>
          <w:p w14:paraId="4F865B97"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1.4 Supplier identifies opportunity for</w:t>
            </w:r>
            <w:r w:rsidRPr="006778E6">
              <w:rPr>
                <w:rFonts w:cs="Arial"/>
                <w:b/>
                <w:bCs/>
                <w:sz w:val="20"/>
                <w:lang w:eastAsia="en-GB"/>
              </w:rPr>
              <w:t xml:space="preserve"> innovation</w:t>
            </w:r>
            <w:r w:rsidRPr="006778E6">
              <w:rPr>
                <w:rFonts w:cs="Arial"/>
                <w:sz w:val="20"/>
                <w:lang w:eastAsia="en-GB"/>
              </w:rPr>
              <w:t xml:space="preserve"> and added value.</w:t>
            </w:r>
          </w:p>
        </w:tc>
        <w:tc>
          <w:tcPr>
            <w:tcW w:w="4552" w:type="dxa"/>
          </w:tcPr>
          <w:p w14:paraId="70749DD9"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 xml:space="preserve">Supplier demonstrates innovation in approach to delivering the outcomes - Supplier is proactive in identifying opportunities to join up cross-Customer organisational/cross public sector activity - Supplier takes the opportunity to </w:t>
            </w:r>
            <w:r w:rsidRPr="006778E6">
              <w:rPr>
                <w:rFonts w:cs="Arial"/>
                <w:sz w:val="20"/>
                <w:lang w:eastAsia="en-GB"/>
              </w:rPr>
              <w:lastRenderedPageBreak/>
              <w:t>constructively challenge the Customer's assumptions &amp; expectations</w:t>
            </w:r>
          </w:p>
        </w:tc>
        <w:tc>
          <w:tcPr>
            <w:tcW w:w="983" w:type="dxa"/>
            <w:shd w:val="clear" w:color="auto" w:fill="C6D9F1" w:themeFill="text2" w:themeFillTint="33"/>
          </w:tcPr>
          <w:p w14:paraId="44D8808C"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lastRenderedPageBreak/>
              <w:t> </w:t>
            </w:r>
          </w:p>
        </w:tc>
      </w:tr>
      <w:tr w:rsidR="00942CB1" w:rsidRPr="006778E6" w14:paraId="0CDC5E4F" w14:textId="77777777" w:rsidTr="00942CB1">
        <w:trPr>
          <w:trHeight w:val="600"/>
        </w:trPr>
        <w:tc>
          <w:tcPr>
            <w:tcW w:w="1630" w:type="dxa"/>
            <w:vMerge w:val="restart"/>
          </w:tcPr>
          <w:p w14:paraId="60F0227D" w14:textId="77777777" w:rsidR="00942CB1" w:rsidRPr="006778E6" w:rsidRDefault="00942CB1" w:rsidP="00942CB1">
            <w:pPr>
              <w:overflowPunct/>
              <w:autoSpaceDE/>
              <w:autoSpaceDN/>
              <w:adjustRightInd/>
              <w:spacing w:after="0"/>
              <w:jc w:val="left"/>
              <w:textAlignment w:val="auto"/>
              <w:rPr>
                <w:rFonts w:cs="Arial"/>
                <w:b/>
                <w:bCs/>
                <w:sz w:val="20"/>
                <w:lang w:eastAsia="en-GB"/>
              </w:rPr>
            </w:pPr>
            <w:r w:rsidRPr="006778E6">
              <w:rPr>
                <w:rFonts w:cs="Arial"/>
                <w:sz w:val="20"/>
              </w:rPr>
              <w:lastRenderedPageBreak/>
              <w:br w:type="page"/>
            </w:r>
            <w:r w:rsidRPr="006778E6">
              <w:rPr>
                <w:rFonts w:cs="Arial"/>
                <w:b/>
                <w:bCs/>
                <w:sz w:val="20"/>
              </w:rPr>
              <w:t xml:space="preserve">2. </w:t>
            </w:r>
            <w:r w:rsidRPr="006778E6">
              <w:rPr>
                <w:rFonts w:cs="Arial"/>
                <w:b/>
                <w:bCs/>
                <w:sz w:val="20"/>
                <w:lang w:eastAsia="en-GB"/>
              </w:rPr>
              <w:t xml:space="preserve">Commercial </w:t>
            </w:r>
          </w:p>
        </w:tc>
        <w:tc>
          <w:tcPr>
            <w:tcW w:w="2201" w:type="dxa"/>
          </w:tcPr>
          <w:p w14:paraId="77680F2A"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2.1 Payment is linked to benefit delivery</w:t>
            </w:r>
          </w:p>
        </w:tc>
        <w:tc>
          <w:tcPr>
            <w:tcW w:w="4552" w:type="dxa"/>
          </w:tcPr>
          <w:p w14:paraId="6E1AC4D4"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Different payment structures suggested in proposal</w:t>
            </w:r>
          </w:p>
        </w:tc>
        <w:tc>
          <w:tcPr>
            <w:tcW w:w="983" w:type="dxa"/>
            <w:shd w:val="clear" w:color="auto" w:fill="C6D9F1" w:themeFill="text2" w:themeFillTint="33"/>
          </w:tcPr>
          <w:p w14:paraId="13FDDB8D"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 </w:t>
            </w:r>
          </w:p>
        </w:tc>
      </w:tr>
      <w:tr w:rsidR="00942CB1" w:rsidRPr="006778E6" w14:paraId="66C96559" w14:textId="77777777" w:rsidTr="00942CB1">
        <w:trPr>
          <w:trHeight w:val="1425"/>
        </w:trPr>
        <w:tc>
          <w:tcPr>
            <w:tcW w:w="1630" w:type="dxa"/>
            <w:vMerge/>
          </w:tcPr>
          <w:p w14:paraId="7D1AA502" w14:textId="77777777" w:rsidR="00942CB1" w:rsidRPr="006778E6" w:rsidRDefault="00942CB1" w:rsidP="00942CB1">
            <w:pPr>
              <w:overflowPunct/>
              <w:autoSpaceDE/>
              <w:autoSpaceDN/>
              <w:adjustRightInd/>
              <w:spacing w:after="0"/>
              <w:jc w:val="left"/>
              <w:textAlignment w:val="auto"/>
              <w:rPr>
                <w:rFonts w:cs="Arial"/>
                <w:b/>
                <w:bCs/>
                <w:sz w:val="20"/>
                <w:lang w:eastAsia="en-GB"/>
              </w:rPr>
            </w:pPr>
          </w:p>
        </w:tc>
        <w:tc>
          <w:tcPr>
            <w:tcW w:w="2201" w:type="dxa"/>
          </w:tcPr>
          <w:p w14:paraId="0239334B"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 xml:space="preserve">2.2 Supplier is open and proactive in </w:t>
            </w:r>
            <w:r w:rsidRPr="006778E6">
              <w:rPr>
                <w:rFonts w:cs="Arial"/>
                <w:b/>
                <w:bCs/>
                <w:sz w:val="20"/>
                <w:lang w:eastAsia="en-GB"/>
              </w:rPr>
              <w:t>optimising costs</w:t>
            </w:r>
          </w:p>
        </w:tc>
        <w:tc>
          <w:tcPr>
            <w:tcW w:w="4552" w:type="dxa"/>
          </w:tcPr>
          <w:p w14:paraId="67717792"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Efforts made to minimise expenses - Prices are in line with market expectations - Supplier is open in explaining price breakdown and working with the Customer to identify opportunities to reduce cost - Invoices provided in line with Customer requirements</w:t>
            </w:r>
          </w:p>
        </w:tc>
        <w:tc>
          <w:tcPr>
            <w:tcW w:w="983" w:type="dxa"/>
            <w:shd w:val="clear" w:color="auto" w:fill="C6D9F1" w:themeFill="text2" w:themeFillTint="33"/>
          </w:tcPr>
          <w:p w14:paraId="07050625"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 </w:t>
            </w:r>
          </w:p>
        </w:tc>
      </w:tr>
      <w:tr w:rsidR="00942CB1" w:rsidRPr="006778E6" w14:paraId="1433F904" w14:textId="77777777" w:rsidTr="00942CB1">
        <w:trPr>
          <w:trHeight w:val="1155"/>
        </w:trPr>
        <w:tc>
          <w:tcPr>
            <w:tcW w:w="1630" w:type="dxa"/>
            <w:vMerge/>
          </w:tcPr>
          <w:p w14:paraId="5741F21B" w14:textId="77777777" w:rsidR="00942CB1" w:rsidRPr="006778E6" w:rsidRDefault="00942CB1" w:rsidP="00942CB1">
            <w:pPr>
              <w:overflowPunct/>
              <w:autoSpaceDE/>
              <w:autoSpaceDN/>
              <w:adjustRightInd/>
              <w:spacing w:after="0"/>
              <w:jc w:val="left"/>
              <w:textAlignment w:val="auto"/>
              <w:rPr>
                <w:rFonts w:cs="Arial"/>
                <w:b/>
                <w:bCs/>
                <w:sz w:val="20"/>
                <w:lang w:eastAsia="en-GB"/>
              </w:rPr>
            </w:pPr>
          </w:p>
        </w:tc>
        <w:tc>
          <w:tcPr>
            <w:tcW w:w="2201" w:type="dxa"/>
          </w:tcPr>
          <w:p w14:paraId="17F1C96E"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 xml:space="preserve">2.3 Supplier is proactive in identifying and </w:t>
            </w:r>
            <w:r w:rsidRPr="006778E6">
              <w:rPr>
                <w:rFonts w:cs="Arial"/>
                <w:b/>
                <w:bCs/>
                <w:sz w:val="20"/>
                <w:lang w:eastAsia="en-GB"/>
              </w:rPr>
              <w:t>managing risks</w:t>
            </w:r>
          </w:p>
        </w:tc>
        <w:tc>
          <w:tcPr>
            <w:tcW w:w="4552" w:type="dxa"/>
          </w:tcPr>
          <w:p w14:paraId="31C94FB6"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Supplier is proactive in identifying and allocating risk ownership - Supplier supports Customer in assigning and managing risks - Supplier is proactive in assessing impact of risks through the project and raising issues as appropriate</w:t>
            </w:r>
          </w:p>
        </w:tc>
        <w:tc>
          <w:tcPr>
            <w:tcW w:w="983" w:type="dxa"/>
            <w:shd w:val="clear" w:color="auto" w:fill="C6D9F1" w:themeFill="text2" w:themeFillTint="33"/>
          </w:tcPr>
          <w:p w14:paraId="1303CF4A"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 </w:t>
            </w:r>
          </w:p>
        </w:tc>
      </w:tr>
      <w:tr w:rsidR="00942CB1" w:rsidRPr="006778E6" w14:paraId="68EFAA58" w14:textId="77777777" w:rsidTr="00942CB1">
        <w:trPr>
          <w:trHeight w:val="1140"/>
        </w:trPr>
        <w:tc>
          <w:tcPr>
            <w:tcW w:w="1630" w:type="dxa"/>
            <w:vMerge w:val="restart"/>
          </w:tcPr>
          <w:p w14:paraId="28E4CB99" w14:textId="77777777" w:rsidR="00942CB1" w:rsidRPr="006778E6" w:rsidRDefault="00942CB1" w:rsidP="00942CB1">
            <w:pPr>
              <w:overflowPunct/>
              <w:autoSpaceDE/>
              <w:autoSpaceDN/>
              <w:adjustRightInd/>
              <w:spacing w:after="0"/>
              <w:jc w:val="left"/>
              <w:textAlignment w:val="auto"/>
              <w:rPr>
                <w:rFonts w:cs="Arial"/>
                <w:b/>
                <w:bCs/>
                <w:sz w:val="20"/>
                <w:lang w:eastAsia="en-GB"/>
              </w:rPr>
            </w:pPr>
            <w:r w:rsidRPr="006778E6">
              <w:rPr>
                <w:rFonts w:cs="Arial"/>
                <w:b/>
                <w:bCs/>
                <w:sz w:val="20"/>
                <w:lang w:eastAsia="en-GB"/>
              </w:rPr>
              <w:t>3. Engagement &amp; Relationship</w:t>
            </w:r>
          </w:p>
        </w:tc>
        <w:tc>
          <w:tcPr>
            <w:tcW w:w="2201" w:type="dxa"/>
          </w:tcPr>
          <w:p w14:paraId="6C636873"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 xml:space="preserve">3.1 Supplier </w:t>
            </w:r>
            <w:r w:rsidRPr="006778E6">
              <w:rPr>
                <w:rFonts w:cs="Arial"/>
                <w:b/>
                <w:bCs/>
                <w:sz w:val="20"/>
                <w:lang w:eastAsia="en-GB"/>
              </w:rPr>
              <w:t>engagement</w:t>
            </w:r>
            <w:r w:rsidRPr="006778E6">
              <w:rPr>
                <w:rFonts w:cs="Arial"/>
                <w:sz w:val="20"/>
                <w:lang w:eastAsia="en-GB"/>
              </w:rPr>
              <w:t xml:space="preserve"> with the Customer is appropriate and focused on Service delivery</w:t>
            </w:r>
          </w:p>
        </w:tc>
        <w:tc>
          <w:tcPr>
            <w:tcW w:w="4552" w:type="dxa"/>
          </w:tcPr>
          <w:p w14:paraId="3CAAE2A3"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Supplier uses the right channels within the Customer organisation- Customer is able to distinguish between business development activity/roles and delivery activity/role - Supplier does not exploit its position within the Customer organisation</w:t>
            </w:r>
          </w:p>
        </w:tc>
        <w:tc>
          <w:tcPr>
            <w:tcW w:w="983" w:type="dxa"/>
            <w:shd w:val="clear" w:color="auto" w:fill="C6D9F1" w:themeFill="text2" w:themeFillTint="33"/>
          </w:tcPr>
          <w:p w14:paraId="02C55F8F"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 </w:t>
            </w:r>
          </w:p>
        </w:tc>
      </w:tr>
      <w:tr w:rsidR="00942CB1" w:rsidRPr="006778E6" w14:paraId="3B25CD84" w14:textId="77777777" w:rsidTr="00942CB1">
        <w:trPr>
          <w:trHeight w:val="1639"/>
        </w:trPr>
        <w:tc>
          <w:tcPr>
            <w:tcW w:w="1630" w:type="dxa"/>
            <w:vMerge/>
          </w:tcPr>
          <w:p w14:paraId="4D66D10E" w14:textId="77777777" w:rsidR="00942CB1" w:rsidRPr="006778E6" w:rsidRDefault="00942CB1" w:rsidP="00942CB1">
            <w:pPr>
              <w:overflowPunct/>
              <w:autoSpaceDE/>
              <w:autoSpaceDN/>
              <w:adjustRightInd/>
              <w:spacing w:after="0"/>
              <w:jc w:val="left"/>
              <w:textAlignment w:val="auto"/>
              <w:rPr>
                <w:rFonts w:cs="Arial"/>
                <w:b/>
                <w:bCs/>
                <w:sz w:val="20"/>
                <w:lang w:eastAsia="en-GB"/>
              </w:rPr>
            </w:pPr>
          </w:p>
        </w:tc>
        <w:tc>
          <w:tcPr>
            <w:tcW w:w="2201" w:type="dxa"/>
          </w:tcPr>
          <w:p w14:paraId="7C6EE3D1"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 xml:space="preserve">3.2 Supplier establishes effective working </w:t>
            </w:r>
            <w:r w:rsidRPr="006778E6">
              <w:rPr>
                <w:rFonts w:cs="Arial"/>
                <w:b/>
                <w:bCs/>
                <w:sz w:val="20"/>
                <w:lang w:eastAsia="en-GB"/>
              </w:rPr>
              <w:t>relationships</w:t>
            </w:r>
            <w:r w:rsidRPr="006778E6">
              <w:rPr>
                <w:rFonts w:cs="Arial"/>
                <w:sz w:val="20"/>
                <w:lang w:eastAsia="en-GB"/>
              </w:rPr>
              <w:t xml:space="preserve"> with the Customer</w:t>
            </w:r>
          </w:p>
        </w:tc>
        <w:tc>
          <w:tcPr>
            <w:tcW w:w="4552" w:type="dxa"/>
          </w:tcPr>
          <w:p w14:paraId="4526D20B"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Supplier integrates well with Customer’s staff - Supplier is flexible in its approach to the Customer- Demonstrates a knowledge of Customer culture - Manages engagement issues well and does not let them impact on delivery - Supplier builds good relationships with internal staff in both Customer’s business and commercial teams - Supplier does not take advantage of position within the Customer organisation</w:t>
            </w:r>
          </w:p>
        </w:tc>
        <w:tc>
          <w:tcPr>
            <w:tcW w:w="983" w:type="dxa"/>
            <w:shd w:val="clear" w:color="auto" w:fill="C6D9F1" w:themeFill="text2" w:themeFillTint="33"/>
          </w:tcPr>
          <w:p w14:paraId="7D54D96B"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 </w:t>
            </w:r>
          </w:p>
        </w:tc>
      </w:tr>
      <w:tr w:rsidR="00942CB1" w:rsidRPr="006778E6" w14:paraId="3F646D02" w14:textId="77777777" w:rsidTr="00942CB1">
        <w:trPr>
          <w:trHeight w:val="1563"/>
        </w:trPr>
        <w:tc>
          <w:tcPr>
            <w:tcW w:w="1630" w:type="dxa"/>
            <w:vMerge w:val="restart"/>
          </w:tcPr>
          <w:p w14:paraId="344A0D4E" w14:textId="77777777" w:rsidR="00942CB1" w:rsidRPr="006778E6" w:rsidRDefault="00942CB1" w:rsidP="00942CB1">
            <w:pPr>
              <w:overflowPunct/>
              <w:autoSpaceDE/>
              <w:autoSpaceDN/>
              <w:adjustRightInd/>
              <w:spacing w:after="0"/>
              <w:jc w:val="left"/>
              <w:textAlignment w:val="auto"/>
              <w:rPr>
                <w:rFonts w:cs="Arial"/>
                <w:b/>
                <w:bCs/>
                <w:sz w:val="20"/>
                <w:lang w:eastAsia="en-GB"/>
              </w:rPr>
            </w:pPr>
            <w:r w:rsidRPr="006778E6">
              <w:rPr>
                <w:rFonts w:cs="Arial"/>
                <w:b/>
                <w:bCs/>
                <w:sz w:val="20"/>
                <w:lang w:eastAsia="en-GB"/>
              </w:rPr>
              <w:t>4. Project Management</w:t>
            </w:r>
          </w:p>
        </w:tc>
        <w:tc>
          <w:tcPr>
            <w:tcW w:w="2201" w:type="dxa"/>
          </w:tcPr>
          <w:p w14:paraId="17ED46B3"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 xml:space="preserve">4.1 Supplier </w:t>
            </w:r>
            <w:r w:rsidRPr="006778E6">
              <w:rPr>
                <w:rFonts w:cs="Arial"/>
                <w:b/>
                <w:bCs/>
                <w:sz w:val="20"/>
                <w:lang w:eastAsia="en-GB"/>
              </w:rPr>
              <w:t>resources</w:t>
            </w:r>
            <w:r w:rsidRPr="006778E6">
              <w:rPr>
                <w:rFonts w:cs="Arial"/>
                <w:sz w:val="20"/>
                <w:lang w:eastAsia="en-GB"/>
              </w:rPr>
              <w:t xml:space="preserve"> are deployed in the right way to deliver value.</w:t>
            </w:r>
          </w:p>
        </w:tc>
        <w:tc>
          <w:tcPr>
            <w:tcW w:w="4552" w:type="dxa"/>
          </w:tcPr>
          <w:p w14:paraId="04BE00F2" w14:textId="77777777" w:rsidR="00942CB1" w:rsidRPr="006778E6" w:rsidRDefault="00942CB1" w:rsidP="007D6D17">
            <w:pPr>
              <w:overflowPunct/>
              <w:autoSpaceDE/>
              <w:autoSpaceDN/>
              <w:adjustRightInd/>
              <w:spacing w:after="0"/>
              <w:jc w:val="left"/>
              <w:textAlignment w:val="auto"/>
              <w:rPr>
                <w:rFonts w:cs="Arial"/>
                <w:sz w:val="20"/>
                <w:lang w:eastAsia="en-GB"/>
              </w:rPr>
            </w:pPr>
            <w:r w:rsidRPr="006778E6">
              <w:rPr>
                <w:rFonts w:cs="Arial"/>
                <w:sz w:val="20"/>
                <w:lang w:eastAsia="en-GB"/>
              </w:rPr>
              <w:t xml:space="preserve">Consultant staff are constant throughout the duration of the Services - The Supplier explains how project team has been put together to deliver the Services - Resource requirement remains in line with that included in the proposal - Focus on Service delivery is maintained - Supplier demonstrates value of wider </w:t>
            </w:r>
            <w:r w:rsidRPr="006778E6">
              <w:rPr>
                <w:rFonts w:cs="Arial"/>
                <w:sz w:val="20"/>
                <w:lang w:eastAsia="en-GB"/>
              </w:rPr>
              <w:lastRenderedPageBreak/>
              <w:t>organisational resource over and above individual Customers</w:t>
            </w:r>
          </w:p>
        </w:tc>
        <w:tc>
          <w:tcPr>
            <w:tcW w:w="983" w:type="dxa"/>
            <w:shd w:val="clear" w:color="auto" w:fill="C6D9F1" w:themeFill="text2" w:themeFillTint="33"/>
          </w:tcPr>
          <w:p w14:paraId="0836F512"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lastRenderedPageBreak/>
              <w:t> </w:t>
            </w:r>
          </w:p>
        </w:tc>
      </w:tr>
      <w:tr w:rsidR="00942CB1" w:rsidRPr="006778E6" w14:paraId="71A32C38" w14:textId="77777777" w:rsidTr="00942CB1">
        <w:trPr>
          <w:trHeight w:val="585"/>
        </w:trPr>
        <w:tc>
          <w:tcPr>
            <w:tcW w:w="1630" w:type="dxa"/>
            <w:vMerge/>
          </w:tcPr>
          <w:p w14:paraId="0AB6CBC8" w14:textId="77777777" w:rsidR="00942CB1" w:rsidRPr="006778E6" w:rsidRDefault="00942CB1" w:rsidP="00942CB1">
            <w:pPr>
              <w:overflowPunct/>
              <w:autoSpaceDE/>
              <w:autoSpaceDN/>
              <w:adjustRightInd/>
              <w:spacing w:after="0"/>
              <w:jc w:val="left"/>
              <w:textAlignment w:val="auto"/>
              <w:rPr>
                <w:rFonts w:cs="Arial"/>
                <w:b/>
                <w:bCs/>
                <w:sz w:val="20"/>
                <w:lang w:eastAsia="en-GB"/>
              </w:rPr>
            </w:pPr>
          </w:p>
        </w:tc>
        <w:tc>
          <w:tcPr>
            <w:tcW w:w="2201" w:type="dxa"/>
          </w:tcPr>
          <w:p w14:paraId="21B47A45" w14:textId="77777777" w:rsidR="00942CB1" w:rsidRPr="006778E6" w:rsidRDefault="00942CB1" w:rsidP="00942CB1">
            <w:pPr>
              <w:overflowPunct/>
              <w:autoSpaceDE/>
              <w:autoSpaceDN/>
              <w:adjustRightInd/>
              <w:spacing w:after="0"/>
              <w:jc w:val="left"/>
              <w:textAlignment w:val="auto"/>
              <w:rPr>
                <w:rFonts w:cs="Arial"/>
                <w:b/>
                <w:bCs/>
                <w:sz w:val="20"/>
                <w:lang w:eastAsia="en-GB"/>
              </w:rPr>
            </w:pPr>
            <w:r w:rsidRPr="006778E6">
              <w:rPr>
                <w:rFonts w:cs="Arial"/>
                <w:sz w:val="20"/>
                <w:lang w:eastAsia="en-GB"/>
              </w:rPr>
              <w:t xml:space="preserve">4.2 </w:t>
            </w:r>
            <w:r w:rsidRPr="006778E6">
              <w:rPr>
                <w:rFonts w:cs="Arial"/>
                <w:b/>
                <w:bCs/>
                <w:sz w:val="20"/>
                <w:lang w:eastAsia="en-GB"/>
              </w:rPr>
              <w:t>Roles and responsibilities</w:t>
            </w:r>
            <w:r w:rsidRPr="006778E6">
              <w:rPr>
                <w:rFonts w:cs="Arial"/>
                <w:sz w:val="20"/>
                <w:lang w:eastAsia="en-GB"/>
              </w:rPr>
              <w:t xml:space="preserve"> of consultant team are clear</w:t>
            </w:r>
          </w:p>
        </w:tc>
        <w:tc>
          <w:tcPr>
            <w:tcW w:w="4552" w:type="dxa"/>
          </w:tcPr>
          <w:p w14:paraId="23C36EE7"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Supplier provides clarity as to the roles and responsibilities of each consultant engaged</w:t>
            </w:r>
          </w:p>
        </w:tc>
        <w:tc>
          <w:tcPr>
            <w:tcW w:w="983" w:type="dxa"/>
            <w:shd w:val="clear" w:color="auto" w:fill="C6D9F1" w:themeFill="text2" w:themeFillTint="33"/>
          </w:tcPr>
          <w:p w14:paraId="1B82527C"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 </w:t>
            </w:r>
          </w:p>
        </w:tc>
      </w:tr>
      <w:tr w:rsidR="00942CB1" w:rsidRPr="006778E6" w14:paraId="7452783E" w14:textId="77777777" w:rsidTr="00942CB1">
        <w:trPr>
          <w:trHeight w:val="1367"/>
        </w:trPr>
        <w:tc>
          <w:tcPr>
            <w:tcW w:w="1630" w:type="dxa"/>
            <w:vMerge/>
          </w:tcPr>
          <w:p w14:paraId="1BE463FF" w14:textId="77777777" w:rsidR="00942CB1" w:rsidRPr="006778E6" w:rsidRDefault="00942CB1" w:rsidP="00942CB1">
            <w:pPr>
              <w:overflowPunct/>
              <w:autoSpaceDE/>
              <w:autoSpaceDN/>
              <w:adjustRightInd/>
              <w:spacing w:after="0"/>
              <w:jc w:val="left"/>
              <w:textAlignment w:val="auto"/>
              <w:rPr>
                <w:rFonts w:cs="Arial"/>
                <w:b/>
                <w:bCs/>
                <w:sz w:val="20"/>
                <w:lang w:eastAsia="en-GB"/>
              </w:rPr>
            </w:pPr>
          </w:p>
        </w:tc>
        <w:tc>
          <w:tcPr>
            <w:tcW w:w="2201" w:type="dxa"/>
          </w:tcPr>
          <w:p w14:paraId="23DCE6A9"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 xml:space="preserve">4.3 Supplier </w:t>
            </w:r>
            <w:r w:rsidRPr="006778E6">
              <w:rPr>
                <w:rFonts w:cs="Arial"/>
                <w:b/>
                <w:bCs/>
                <w:sz w:val="20"/>
                <w:lang w:eastAsia="en-GB"/>
              </w:rPr>
              <w:t>governance and project management</w:t>
            </w:r>
            <w:r w:rsidRPr="006778E6">
              <w:rPr>
                <w:rFonts w:cs="Arial"/>
                <w:sz w:val="20"/>
                <w:lang w:eastAsia="en-GB"/>
              </w:rPr>
              <w:t xml:space="preserve"> is effective in ensuring the assignment is successful</w:t>
            </w:r>
          </w:p>
        </w:tc>
        <w:tc>
          <w:tcPr>
            <w:tcW w:w="4552" w:type="dxa"/>
          </w:tcPr>
          <w:p w14:paraId="6C899DA2"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Lead consultant was clearly identified - Issues were raised as soon as possible and solutions offered - Delivery plan was developed and agreed with the Customer at the outset - Progress against milestones was reported regularly and in line with Customer requirements - Customer satisfaction with delivery was monitored by the Supplier</w:t>
            </w:r>
          </w:p>
        </w:tc>
        <w:tc>
          <w:tcPr>
            <w:tcW w:w="983" w:type="dxa"/>
            <w:shd w:val="clear" w:color="auto" w:fill="C6D9F1" w:themeFill="text2" w:themeFillTint="33"/>
          </w:tcPr>
          <w:p w14:paraId="7671518D"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 </w:t>
            </w:r>
          </w:p>
        </w:tc>
      </w:tr>
      <w:tr w:rsidR="00942CB1" w:rsidRPr="006778E6" w14:paraId="7D27B2A4" w14:textId="77777777" w:rsidTr="00942CB1">
        <w:trPr>
          <w:trHeight w:val="706"/>
        </w:trPr>
        <w:tc>
          <w:tcPr>
            <w:tcW w:w="1630" w:type="dxa"/>
            <w:vMerge/>
          </w:tcPr>
          <w:p w14:paraId="1ADBE3A1" w14:textId="77777777" w:rsidR="00942CB1" w:rsidRPr="006778E6" w:rsidRDefault="00942CB1" w:rsidP="00942CB1">
            <w:pPr>
              <w:overflowPunct/>
              <w:autoSpaceDE/>
              <w:autoSpaceDN/>
              <w:adjustRightInd/>
              <w:spacing w:after="0"/>
              <w:jc w:val="left"/>
              <w:textAlignment w:val="auto"/>
              <w:rPr>
                <w:rFonts w:cs="Arial"/>
                <w:b/>
                <w:bCs/>
                <w:sz w:val="20"/>
                <w:lang w:eastAsia="en-GB"/>
              </w:rPr>
            </w:pPr>
          </w:p>
        </w:tc>
        <w:tc>
          <w:tcPr>
            <w:tcW w:w="2201" w:type="dxa"/>
          </w:tcPr>
          <w:p w14:paraId="00B849C5"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 xml:space="preserve">4.4 Original </w:t>
            </w:r>
            <w:r w:rsidRPr="006778E6">
              <w:rPr>
                <w:rFonts w:cs="Arial"/>
                <w:b/>
                <w:bCs/>
                <w:sz w:val="20"/>
                <w:lang w:eastAsia="en-GB"/>
              </w:rPr>
              <w:t>scoping</w:t>
            </w:r>
            <w:r w:rsidRPr="006778E6">
              <w:rPr>
                <w:rFonts w:cs="Arial"/>
                <w:sz w:val="20"/>
                <w:lang w:eastAsia="en-GB"/>
              </w:rPr>
              <w:t xml:space="preserve"> was robust</w:t>
            </w:r>
          </w:p>
        </w:tc>
        <w:tc>
          <w:tcPr>
            <w:tcW w:w="4552" w:type="dxa"/>
          </w:tcPr>
          <w:p w14:paraId="38F2B979"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The scope and resource requirement remained in line with initial proposal - Initial proposal was accurate and did not need to be amended</w:t>
            </w:r>
          </w:p>
        </w:tc>
        <w:tc>
          <w:tcPr>
            <w:tcW w:w="983" w:type="dxa"/>
            <w:shd w:val="clear" w:color="auto" w:fill="C6D9F1" w:themeFill="text2" w:themeFillTint="33"/>
          </w:tcPr>
          <w:p w14:paraId="52C2258F"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 </w:t>
            </w:r>
          </w:p>
        </w:tc>
      </w:tr>
      <w:tr w:rsidR="00942CB1" w:rsidRPr="006778E6" w14:paraId="07AA3B73" w14:textId="77777777" w:rsidTr="00942CB1">
        <w:trPr>
          <w:trHeight w:val="546"/>
        </w:trPr>
        <w:tc>
          <w:tcPr>
            <w:tcW w:w="1630" w:type="dxa"/>
            <w:vMerge/>
          </w:tcPr>
          <w:p w14:paraId="76FD39A8" w14:textId="77777777" w:rsidR="00942CB1" w:rsidRPr="006778E6" w:rsidRDefault="00942CB1" w:rsidP="00942CB1">
            <w:pPr>
              <w:overflowPunct/>
              <w:autoSpaceDE/>
              <w:autoSpaceDN/>
              <w:adjustRightInd/>
              <w:spacing w:after="0"/>
              <w:jc w:val="left"/>
              <w:textAlignment w:val="auto"/>
              <w:rPr>
                <w:rFonts w:cs="Arial"/>
                <w:b/>
                <w:bCs/>
                <w:sz w:val="20"/>
                <w:lang w:eastAsia="en-GB"/>
              </w:rPr>
            </w:pPr>
          </w:p>
        </w:tc>
        <w:tc>
          <w:tcPr>
            <w:tcW w:w="2201" w:type="dxa"/>
          </w:tcPr>
          <w:p w14:paraId="6B99DA70" w14:textId="77777777" w:rsidR="00942CB1" w:rsidRPr="006778E6" w:rsidRDefault="00942CB1" w:rsidP="00942CB1">
            <w:pPr>
              <w:overflowPunct/>
              <w:autoSpaceDE/>
              <w:autoSpaceDN/>
              <w:adjustRightInd/>
              <w:spacing w:after="0"/>
              <w:jc w:val="left"/>
              <w:textAlignment w:val="auto"/>
              <w:rPr>
                <w:rFonts w:cs="Arial"/>
                <w:b/>
                <w:bCs/>
                <w:sz w:val="20"/>
                <w:lang w:eastAsia="en-GB"/>
              </w:rPr>
            </w:pPr>
            <w:r w:rsidRPr="006778E6">
              <w:rPr>
                <w:rFonts w:cs="Arial"/>
                <w:sz w:val="20"/>
                <w:lang w:eastAsia="en-GB"/>
              </w:rPr>
              <w:t xml:space="preserve">4.5 </w:t>
            </w:r>
            <w:r w:rsidRPr="006778E6">
              <w:rPr>
                <w:rFonts w:cs="Arial"/>
                <w:b/>
                <w:bCs/>
                <w:sz w:val="20"/>
                <w:lang w:eastAsia="en-GB"/>
              </w:rPr>
              <w:t>Benefit delivery</w:t>
            </w:r>
            <w:r w:rsidRPr="006778E6">
              <w:rPr>
                <w:rFonts w:cs="Arial"/>
                <w:sz w:val="20"/>
                <w:lang w:eastAsia="en-GB"/>
              </w:rPr>
              <w:t xml:space="preserve"> is effectively planned and managed</w:t>
            </w:r>
          </w:p>
        </w:tc>
        <w:tc>
          <w:tcPr>
            <w:tcW w:w="4552" w:type="dxa"/>
          </w:tcPr>
          <w:p w14:paraId="085DF6FF"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Benefit realisation plan adhered to</w:t>
            </w:r>
          </w:p>
        </w:tc>
        <w:tc>
          <w:tcPr>
            <w:tcW w:w="983" w:type="dxa"/>
            <w:shd w:val="clear" w:color="auto" w:fill="C6D9F1" w:themeFill="text2" w:themeFillTint="33"/>
          </w:tcPr>
          <w:p w14:paraId="17D9554D"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 </w:t>
            </w:r>
          </w:p>
        </w:tc>
      </w:tr>
      <w:tr w:rsidR="00942CB1" w:rsidRPr="006778E6" w14:paraId="2A4AED41" w14:textId="77777777" w:rsidTr="00942CB1">
        <w:trPr>
          <w:trHeight w:val="284"/>
        </w:trPr>
        <w:tc>
          <w:tcPr>
            <w:tcW w:w="1630" w:type="dxa"/>
            <w:vMerge w:val="restart"/>
          </w:tcPr>
          <w:p w14:paraId="28B76167" w14:textId="77777777" w:rsidR="00942CB1" w:rsidRPr="006778E6" w:rsidRDefault="00942CB1" w:rsidP="00942CB1">
            <w:pPr>
              <w:overflowPunct/>
              <w:autoSpaceDE/>
              <w:autoSpaceDN/>
              <w:adjustRightInd/>
              <w:spacing w:after="0"/>
              <w:jc w:val="left"/>
              <w:textAlignment w:val="auto"/>
              <w:rPr>
                <w:rFonts w:cs="Arial"/>
                <w:b/>
                <w:bCs/>
                <w:sz w:val="20"/>
                <w:lang w:eastAsia="en-GB"/>
              </w:rPr>
            </w:pPr>
            <w:r w:rsidRPr="006778E6">
              <w:rPr>
                <w:rFonts w:cs="Arial"/>
                <w:b/>
                <w:bCs/>
                <w:sz w:val="20"/>
                <w:lang w:eastAsia="en-GB"/>
              </w:rPr>
              <w:t>5. Value for Money</w:t>
            </w:r>
          </w:p>
        </w:tc>
        <w:tc>
          <w:tcPr>
            <w:tcW w:w="2201" w:type="dxa"/>
          </w:tcPr>
          <w:p w14:paraId="1E206FDB"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 xml:space="preserve">5.1 Delivery </w:t>
            </w:r>
            <w:r w:rsidRPr="006778E6">
              <w:rPr>
                <w:rFonts w:cs="Arial"/>
                <w:b/>
                <w:bCs/>
                <w:sz w:val="20"/>
                <w:lang w:eastAsia="en-GB"/>
              </w:rPr>
              <w:t>on time</w:t>
            </w:r>
            <w:r w:rsidRPr="006778E6">
              <w:rPr>
                <w:rFonts w:cs="Arial"/>
                <w:sz w:val="20"/>
                <w:lang w:eastAsia="en-GB"/>
              </w:rPr>
              <w:t xml:space="preserve">  </w:t>
            </w:r>
          </w:p>
          <w:p w14:paraId="5D6FEA51"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 variance +/-)</w:t>
            </w:r>
          </w:p>
        </w:tc>
        <w:tc>
          <w:tcPr>
            <w:tcW w:w="4552" w:type="dxa"/>
          </w:tcPr>
          <w:p w14:paraId="297D0363"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As business case &amp; Supplier proposal</w:t>
            </w:r>
          </w:p>
        </w:tc>
        <w:tc>
          <w:tcPr>
            <w:tcW w:w="983" w:type="dxa"/>
            <w:shd w:val="clear" w:color="auto" w:fill="C6D9F1" w:themeFill="text2" w:themeFillTint="33"/>
          </w:tcPr>
          <w:p w14:paraId="3BF7BE43"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 </w:t>
            </w:r>
          </w:p>
        </w:tc>
      </w:tr>
      <w:tr w:rsidR="00942CB1" w:rsidRPr="006778E6" w14:paraId="33A20D12" w14:textId="77777777" w:rsidTr="00942CB1">
        <w:trPr>
          <w:trHeight w:val="300"/>
        </w:trPr>
        <w:tc>
          <w:tcPr>
            <w:tcW w:w="1630" w:type="dxa"/>
            <w:vMerge/>
          </w:tcPr>
          <w:p w14:paraId="177C9315" w14:textId="77777777" w:rsidR="00942CB1" w:rsidRPr="006778E6" w:rsidRDefault="00942CB1" w:rsidP="00942CB1">
            <w:pPr>
              <w:overflowPunct/>
              <w:autoSpaceDE/>
              <w:autoSpaceDN/>
              <w:adjustRightInd/>
              <w:spacing w:after="0"/>
              <w:jc w:val="left"/>
              <w:textAlignment w:val="auto"/>
              <w:rPr>
                <w:rFonts w:cs="Arial"/>
                <w:b/>
                <w:bCs/>
                <w:sz w:val="20"/>
                <w:lang w:eastAsia="en-GB"/>
              </w:rPr>
            </w:pPr>
          </w:p>
        </w:tc>
        <w:tc>
          <w:tcPr>
            <w:tcW w:w="2201" w:type="dxa"/>
          </w:tcPr>
          <w:p w14:paraId="21235683" w14:textId="77777777" w:rsidR="00942CB1" w:rsidRPr="006778E6" w:rsidRDefault="00942CB1" w:rsidP="00942CB1">
            <w:pPr>
              <w:overflowPunct/>
              <w:autoSpaceDE/>
              <w:autoSpaceDN/>
              <w:adjustRightInd/>
              <w:spacing w:after="0"/>
              <w:jc w:val="left"/>
              <w:textAlignment w:val="auto"/>
              <w:rPr>
                <w:rFonts w:cs="Arial"/>
                <w:b/>
                <w:bCs/>
                <w:sz w:val="20"/>
                <w:lang w:eastAsia="en-GB"/>
              </w:rPr>
            </w:pPr>
            <w:r w:rsidRPr="006778E6">
              <w:rPr>
                <w:rFonts w:cs="Arial"/>
                <w:sz w:val="20"/>
                <w:lang w:eastAsia="en-GB"/>
              </w:rPr>
              <w:t xml:space="preserve">5.2 Delivery </w:t>
            </w:r>
            <w:r w:rsidRPr="006778E6">
              <w:rPr>
                <w:rFonts w:cs="Arial"/>
                <w:b/>
                <w:bCs/>
                <w:sz w:val="20"/>
                <w:lang w:eastAsia="en-GB"/>
              </w:rPr>
              <w:t xml:space="preserve">on budget </w:t>
            </w:r>
          </w:p>
          <w:p w14:paraId="63BA96CF"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 variance +/-)</w:t>
            </w:r>
          </w:p>
        </w:tc>
        <w:tc>
          <w:tcPr>
            <w:tcW w:w="4552" w:type="dxa"/>
          </w:tcPr>
          <w:p w14:paraId="08387E63"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As business case &amp; Supplier proposal</w:t>
            </w:r>
          </w:p>
        </w:tc>
        <w:tc>
          <w:tcPr>
            <w:tcW w:w="983" w:type="dxa"/>
            <w:shd w:val="clear" w:color="auto" w:fill="C6D9F1" w:themeFill="text2" w:themeFillTint="33"/>
          </w:tcPr>
          <w:p w14:paraId="7A5540C0"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 </w:t>
            </w:r>
          </w:p>
        </w:tc>
      </w:tr>
      <w:tr w:rsidR="00942CB1" w:rsidRPr="006778E6" w14:paraId="275851F8" w14:textId="77777777" w:rsidTr="00942CB1">
        <w:trPr>
          <w:trHeight w:val="511"/>
        </w:trPr>
        <w:tc>
          <w:tcPr>
            <w:tcW w:w="1630" w:type="dxa"/>
            <w:vMerge/>
          </w:tcPr>
          <w:p w14:paraId="6ADC472D" w14:textId="77777777" w:rsidR="00942CB1" w:rsidRPr="006778E6" w:rsidRDefault="00942CB1" w:rsidP="00942CB1">
            <w:pPr>
              <w:overflowPunct/>
              <w:autoSpaceDE/>
              <w:autoSpaceDN/>
              <w:adjustRightInd/>
              <w:spacing w:after="0"/>
              <w:jc w:val="left"/>
              <w:textAlignment w:val="auto"/>
              <w:rPr>
                <w:rFonts w:cs="Arial"/>
                <w:b/>
                <w:bCs/>
                <w:sz w:val="20"/>
                <w:lang w:eastAsia="en-GB"/>
              </w:rPr>
            </w:pPr>
          </w:p>
        </w:tc>
        <w:tc>
          <w:tcPr>
            <w:tcW w:w="2201" w:type="dxa"/>
          </w:tcPr>
          <w:p w14:paraId="1FA368CF" w14:textId="77777777" w:rsidR="00942CB1" w:rsidRPr="006778E6" w:rsidRDefault="00942CB1" w:rsidP="00942CB1">
            <w:pPr>
              <w:overflowPunct/>
              <w:autoSpaceDE/>
              <w:autoSpaceDN/>
              <w:adjustRightInd/>
              <w:spacing w:after="0"/>
              <w:jc w:val="left"/>
              <w:textAlignment w:val="auto"/>
              <w:rPr>
                <w:rFonts w:cs="Arial"/>
                <w:b/>
                <w:bCs/>
                <w:sz w:val="20"/>
                <w:lang w:eastAsia="en-GB"/>
              </w:rPr>
            </w:pPr>
            <w:r w:rsidRPr="006778E6">
              <w:rPr>
                <w:rFonts w:cs="Arial"/>
                <w:sz w:val="20"/>
                <w:lang w:eastAsia="en-GB"/>
              </w:rPr>
              <w:t>5.3</w:t>
            </w:r>
            <w:r w:rsidRPr="006778E6">
              <w:rPr>
                <w:rFonts w:cs="Arial"/>
                <w:b/>
                <w:bCs/>
                <w:sz w:val="20"/>
                <w:lang w:eastAsia="en-GB"/>
              </w:rPr>
              <w:t xml:space="preserve"> VFM </w:t>
            </w:r>
          </w:p>
          <w:p w14:paraId="5AF8908F"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 achieved)</w:t>
            </w:r>
          </w:p>
        </w:tc>
        <w:tc>
          <w:tcPr>
            <w:tcW w:w="4552" w:type="dxa"/>
          </w:tcPr>
          <w:p w14:paraId="0CCEA31B"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 xml:space="preserve">To what extent were the benefits,as outlined in the business case and specification. delivered </w:t>
            </w:r>
          </w:p>
        </w:tc>
        <w:tc>
          <w:tcPr>
            <w:tcW w:w="983" w:type="dxa"/>
            <w:shd w:val="clear" w:color="auto" w:fill="C6D9F1" w:themeFill="text2" w:themeFillTint="33"/>
          </w:tcPr>
          <w:p w14:paraId="6E53FE86"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 </w:t>
            </w:r>
          </w:p>
        </w:tc>
      </w:tr>
      <w:tr w:rsidR="00942CB1" w:rsidRPr="006778E6" w14:paraId="306B6EAA" w14:textId="77777777" w:rsidTr="00942CB1">
        <w:trPr>
          <w:trHeight w:val="702"/>
        </w:trPr>
        <w:tc>
          <w:tcPr>
            <w:tcW w:w="1630" w:type="dxa"/>
          </w:tcPr>
          <w:p w14:paraId="024D512B" w14:textId="77777777" w:rsidR="00942CB1" w:rsidRPr="006778E6" w:rsidRDefault="00942CB1" w:rsidP="00942CB1">
            <w:pPr>
              <w:overflowPunct/>
              <w:autoSpaceDE/>
              <w:autoSpaceDN/>
              <w:adjustRightInd/>
              <w:spacing w:after="0"/>
              <w:jc w:val="left"/>
              <w:textAlignment w:val="auto"/>
              <w:rPr>
                <w:rFonts w:cs="Arial"/>
                <w:b/>
                <w:bCs/>
                <w:sz w:val="20"/>
                <w:lang w:eastAsia="en-GB"/>
              </w:rPr>
            </w:pPr>
            <w:r w:rsidRPr="006778E6">
              <w:rPr>
                <w:rFonts w:cs="Arial"/>
                <w:b/>
                <w:bCs/>
                <w:sz w:val="20"/>
                <w:lang w:eastAsia="en-GB"/>
              </w:rPr>
              <w:t>6. Skills Transfer</w:t>
            </w:r>
          </w:p>
        </w:tc>
        <w:tc>
          <w:tcPr>
            <w:tcW w:w="2201" w:type="dxa"/>
          </w:tcPr>
          <w:p w14:paraId="6B2F8954"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6.1 Skills transfer</w:t>
            </w:r>
          </w:p>
        </w:tc>
        <w:tc>
          <w:tcPr>
            <w:tcW w:w="4552" w:type="dxa"/>
          </w:tcPr>
          <w:p w14:paraId="19B449E4"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Supplier identified opportunities for skills and knowledge transfer - Supplier delivered transfer within original time and budget</w:t>
            </w:r>
          </w:p>
        </w:tc>
        <w:tc>
          <w:tcPr>
            <w:tcW w:w="983" w:type="dxa"/>
            <w:shd w:val="clear" w:color="auto" w:fill="C6D9F1" w:themeFill="text2" w:themeFillTint="33"/>
          </w:tcPr>
          <w:p w14:paraId="3483694D"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 </w:t>
            </w:r>
          </w:p>
        </w:tc>
      </w:tr>
      <w:tr w:rsidR="00942CB1" w:rsidRPr="006778E6" w14:paraId="43592738" w14:textId="77777777" w:rsidTr="00942CB1">
        <w:trPr>
          <w:trHeight w:val="585"/>
        </w:trPr>
        <w:tc>
          <w:tcPr>
            <w:tcW w:w="1630" w:type="dxa"/>
          </w:tcPr>
          <w:p w14:paraId="2481325F" w14:textId="77777777" w:rsidR="00942CB1" w:rsidRPr="006778E6" w:rsidRDefault="00942CB1" w:rsidP="00942CB1">
            <w:pPr>
              <w:overflowPunct/>
              <w:autoSpaceDE/>
              <w:autoSpaceDN/>
              <w:adjustRightInd/>
              <w:spacing w:after="0"/>
              <w:jc w:val="left"/>
              <w:textAlignment w:val="auto"/>
              <w:rPr>
                <w:rFonts w:cs="Arial"/>
                <w:b/>
                <w:bCs/>
                <w:sz w:val="20"/>
                <w:lang w:eastAsia="en-GB"/>
              </w:rPr>
            </w:pPr>
            <w:r w:rsidRPr="006778E6">
              <w:rPr>
                <w:rFonts w:cs="Arial"/>
                <w:b/>
                <w:bCs/>
                <w:sz w:val="20"/>
                <w:lang w:eastAsia="en-GB"/>
              </w:rPr>
              <w:t>7. Exit Strategy</w:t>
            </w:r>
          </w:p>
        </w:tc>
        <w:tc>
          <w:tcPr>
            <w:tcW w:w="2201" w:type="dxa"/>
          </w:tcPr>
          <w:p w14:paraId="0B762C59"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7.1 Project closure</w:t>
            </w:r>
          </w:p>
        </w:tc>
        <w:tc>
          <w:tcPr>
            <w:tcW w:w="4552" w:type="dxa"/>
          </w:tcPr>
          <w:p w14:paraId="4F9010E6"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Supplier reflected exit strategy requirements in their proposal - The project was closed off with no outstanding dependencies</w:t>
            </w:r>
          </w:p>
        </w:tc>
        <w:tc>
          <w:tcPr>
            <w:tcW w:w="983" w:type="dxa"/>
            <w:shd w:val="clear" w:color="auto" w:fill="C6D9F1" w:themeFill="text2" w:themeFillTint="33"/>
          </w:tcPr>
          <w:p w14:paraId="64E514BB"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 </w:t>
            </w:r>
          </w:p>
        </w:tc>
      </w:tr>
      <w:tr w:rsidR="00942CB1" w:rsidRPr="006778E6" w14:paraId="461B8101" w14:textId="77777777" w:rsidTr="00942CB1">
        <w:trPr>
          <w:trHeight w:val="585"/>
        </w:trPr>
        <w:tc>
          <w:tcPr>
            <w:tcW w:w="1630" w:type="dxa"/>
          </w:tcPr>
          <w:p w14:paraId="4E426EA7" w14:textId="77777777" w:rsidR="00942CB1" w:rsidRPr="006778E6" w:rsidRDefault="00942CB1" w:rsidP="00942CB1">
            <w:pPr>
              <w:overflowPunct/>
              <w:autoSpaceDE/>
              <w:autoSpaceDN/>
              <w:adjustRightInd/>
              <w:spacing w:after="0"/>
              <w:jc w:val="left"/>
              <w:textAlignment w:val="auto"/>
              <w:rPr>
                <w:rFonts w:cs="Arial"/>
                <w:b/>
                <w:bCs/>
                <w:sz w:val="20"/>
                <w:lang w:eastAsia="en-GB"/>
              </w:rPr>
            </w:pPr>
            <w:r w:rsidRPr="006778E6">
              <w:rPr>
                <w:rFonts w:cs="Arial"/>
                <w:b/>
                <w:bCs/>
                <w:sz w:val="20"/>
                <w:lang w:eastAsia="en-GB"/>
              </w:rPr>
              <w:t>8. Lessons learned</w:t>
            </w:r>
          </w:p>
        </w:tc>
        <w:tc>
          <w:tcPr>
            <w:tcW w:w="2201" w:type="dxa"/>
          </w:tcPr>
          <w:p w14:paraId="659BD84E"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8.1 What could the Supplier have done better?</w:t>
            </w:r>
          </w:p>
        </w:tc>
        <w:tc>
          <w:tcPr>
            <w:tcW w:w="4552" w:type="dxa"/>
            <w:shd w:val="clear" w:color="auto" w:fill="C6D9F1" w:themeFill="text2" w:themeFillTint="33"/>
          </w:tcPr>
          <w:p w14:paraId="26C607CC"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[text response]</w:t>
            </w:r>
          </w:p>
        </w:tc>
        <w:tc>
          <w:tcPr>
            <w:tcW w:w="983" w:type="dxa"/>
          </w:tcPr>
          <w:p w14:paraId="1625E053"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Not scored</w:t>
            </w:r>
          </w:p>
        </w:tc>
      </w:tr>
    </w:tbl>
    <w:p w14:paraId="2830EDB0" w14:textId="77777777" w:rsidR="00942CB1" w:rsidRPr="006778E6" w:rsidRDefault="00942CB1" w:rsidP="00942CB1">
      <w:pPr>
        <w:overflowPunct/>
        <w:autoSpaceDE/>
        <w:autoSpaceDN/>
        <w:adjustRightInd/>
        <w:spacing w:after="200" w:line="276" w:lineRule="auto"/>
        <w:jc w:val="left"/>
        <w:textAlignment w:val="auto"/>
        <w:rPr>
          <w:rFonts w:cs="Arial"/>
          <w:b/>
          <w:bCs/>
          <w:sz w:val="20"/>
          <w:lang w:eastAsia="en-GB"/>
        </w:rPr>
      </w:pPr>
    </w:p>
    <w:p w14:paraId="781B491C" w14:textId="77777777" w:rsidR="00942CB1" w:rsidRPr="006778E6" w:rsidRDefault="00942CB1" w:rsidP="00942CB1">
      <w:pPr>
        <w:overflowPunct/>
        <w:autoSpaceDE/>
        <w:autoSpaceDN/>
        <w:adjustRightInd/>
        <w:spacing w:after="200" w:line="276" w:lineRule="auto"/>
        <w:jc w:val="left"/>
        <w:textAlignment w:val="auto"/>
        <w:rPr>
          <w:rFonts w:cs="Arial"/>
          <w:b/>
          <w:bCs/>
          <w:sz w:val="20"/>
        </w:rPr>
      </w:pPr>
      <w:r w:rsidRPr="006778E6">
        <w:rPr>
          <w:rFonts w:cs="Arial"/>
          <w:b/>
          <w:bCs/>
          <w:sz w:val="20"/>
        </w:rPr>
        <w:lastRenderedPageBreak/>
        <w:t>Part 5 - The Customer’s Performance</w:t>
      </w:r>
    </w:p>
    <w:tbl>
      <w:tblPr>
        <w:tblW w:w="9366"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0"/>
        <w:gridCol w:w="2016"/>
        <w:gridCol w:w="4557"/>
        <w:gridCol w:w="983"/>
      </w:tblGrid>
      <w:tr w:rsidR="00942CB1" w:rsidRPr="006778E6" w14:paraId="71785494" w14:textId="77777777" w:rsidTr="00942CB1">
        <w:trPr>
          <w:trHeight w:val="327"/>
        </w:trPr>
        <w:tc>
          <w:tcPr>
            <w:tcW w:w="1810" w:type="dxa"/>
            <w:shd w:val="clear" w:color="auto" w:fill="D9D9D9"/>
          </w:tcPr>
          <w:p w14:paraId="49D09EA6" w14:textId="77777777" w:rsidR="00942CB1" w:rsidRPr="006778E6" w:rsidRDefault="00942CB1" w:rsidP="00942CB1">
            <w:pPr>
              <w:overflowPunct/>
              <w:autoSpaceDE/>
              <w:autoSpaceDN/>
              <w:adjustRightInd/>
              <w:spacing w:after="0"/>
              <w:jc w:val="left"/>
              <w:textAlignment w:val="auto"/>
              <w:rPr>
                <w:rFonts w:cs="Arial"/>
                <w:b/>
                <w:bCs/>
                <w:sz w:val="20"/>
                <w:lang w:eastAsia="en-GB"/>
              </w:rPr>
            </w:pPr>
            <w:r w:rsidRPr="006778E6">
              <w:rPr>
                <w:rFonts w:cs="Arial"/>
                <w:b/>
                <w:bCs/>
                <w:sz w:val="20"/>
                <w:lang w:eastAsia="en-GB"/>
              </w:rPr>
              <w:t>Category</w:t>
            </w:r>
          </w:p>
        </w:tc>
        <w:tc>
          <w:tcPr>
            <w:tcW w:w="2016" w:type="dxa"/>
            <w:shd w:val="clear" w:color="auto" w:fill="D9D9D9"/>
          </w:tcPr>
          <w:p w14:paraId="63631A4C" w14:textId="77777777" w:rsidR="00942CB1" w:rsidRPr="006778E6" w:rsidRDefault="00942CB1" w:rsidP="00942CB1">
            <w:pPr>
              <w:overflowPunct/>
              <w:autoSpaceDE/>
              <w:autoSpaceDN/>
              <w:adjustRightInd/>
              <w:spacing w:after="0"/>
              <w:jc w:val="left"/>
              <w:textAlignment w:val="auto"/>
              <w:rPr>
                <w:rFonts w:cs="Arial"/>
                <w:b/>
                <w:bCs/>
                <w:sz w:val="20"/>
                <w:lang w:eastAsia="en-GB"/>
              </w:rPr>
            </w:pPr>
            <w:r w:rsidRPr="006778E6">
              <w:rPr>
                <w:rFonts w:cs="Arial"/>
                <w:b/>
                <w:bCs/>
                <w:sz w:val="20"/>
                <w:lang w:eastAsia="en-GB"/>
              </w:rPr>
              <w:t>Performance Measure</w:t>
            </w:r>
          </w:p>
        </w:tc>
        <w:tc>
          <w:tcPr>
            <w:tcW w:w="4557" w:type="dxa"/>
            <w:shd w:val="clear" w:color="auto" w:fill="D9D9D9"/>
          </w:tcPr>
          <w:p w14:paraId="6BF4C733" w14:textId="77777777" w:rsidR="00942CB1" w:rsidRPr="006778E6" w:rsidRDefault="00942CB1" w:rsidP="00942CB1">
            <w:pPr>
              <w:overflowPunct/>
              <w:autoSpaceDE/>
              <w:autoSpaceDN/>
              <w:adjustRightInd/>
              <w:spacing w:after="0"/>
              <w:jc w:val="left"/>
              <w:textAlignment w:val="auto"/>
              <w:rPr>
                <w:rFonts w:cs="Arial"/>
                <w:b/>
                <w:bCs/>
                <w:sz w:val="20"/>
                <w:lang w:eastAsia="en-GB"/>
              </w:rPr>
            </w:pPr>
            <w:r w:rsidRPr="006778E6">
              <w:rPr>
                <w:rFonts w:cs="Arial"/>
                <w:b/>
                <w:bCs/>
                <w:sz w:val="20"/>
                <w:lang w:eastAsia="en-GB"/>
              </w:rPr>
              <w:t xml:space="preserve">Scoring Guidance </w:t>
            </w:r>
          </w:p>
        </w:tc>
        <w:tc>
          <w:tcPr>
            <w:tcW w:w="983" w:type="dxa"/>
            <w:tcBorders>
              <w:bottom w:val="single" w:sz="4" w:space="0" w:color="auto"/>
            </w:tcBorders>
            <w:shd w:val="clear" w:color="auto" w:fill="D9D9D9"/>
          </w:tcPr>
          <w:p w14:paraId="288AD774" w14:textId="77777777" w:rsidR="00942CB1" w:rsidRPr="006778E6" w:rsidRDefault="00942CB1" w:rsidP="00942CB1">
            <w:pPr>
              <w:overflowPunct/>
              <w:autoSpaceDE/>
              <w:autoSpaceDN/>
              <w:adjustRightInd/>
              <w:spacing w:after="0"/>
              <w:jc w:val="center"/>
              <w:textAlignment w:val="auto"/>
              <w:rPr>
                <w:rFonts w:cs="Arial"/>
                <w:b/>
                <w:bCs/>
                <w:sz w:val="20"/>
                <w:lang w:eastAsia="en-GB"/>
              </w:rPr>
            </w:pPr>
            <w:r w:rsidRPr="006778E6">
              <w:rPr>
                <w:rFonts w:cs="Arial"/>
                <w:b/>
                <w:bCs/>
                <w:sz w:val="20"/>
                <w:lang w:eastAsia="en-GB"/>
              </w:rPr>
              <w:t>Score</w:t>
            </w:r>
            <w:r w:rsidRPr="006778E6">
              <w:rPr>
                <w:rFonts w:cs="Arial"/>
                <w:b/>
                <w:bCs/>
                <w:sz w:val="20"/>
                <w:lang w:eastAsia="en-GB"/>
              </w:rPr>
              <w:br/>
              <w:t>(0-5)</w:t>
            </w:r>
          </w:p>
        </w:tc>
      </w:tr>
      <w:tr w:rsidR="00942CB1" w:rsidRPr="006778E6" w14:paraId="6650208D" w14:textId="77777777" w:rsidTr="00942CB1">
        <w:trPr>
          <w:trHeight w:val="730"/>
        </w:trPr>
        <w:tc>
          <w:tcPr>
            <w:tcW w:w="1810" w:type="dxa"/>
            <w:vMerge w:val="restart"/>
          </w:tcPr>
          <w:p w14:paraId="3051B0FF" w14:textId="77777777" w:rsidR="00942CB1" w:rsidRPr="006778E6" w:rsidRDefault="00942CB1" w:rsidP="00942CB1">
            <w:pPr>
              <w:overflowPunct/>
              <w:autoSpaceDE/>
              <w:autoSpaceDN/>
              <w:adjustRightInd/>
              <w:spacing w:after="0"/>
              <w:jc w:val="left"/>
              <w:textAlignment w:val="auto"/>
              <w:rPr>
                <w:rFonts w:cs="Arial"/>
                <w:b/>
                <w:bCs/>
                <w:sz w:val="20"/>
                <w:lang w:eastAsia="en-GB"/>
              </w:rPr>
            </w:pPr>
            <w:r w:rsidRPr="006778E6">
              <w:rPr>
                <w:rFonts w:cs="Arial"/>
                <w:b/>
                <w:bCs/>
                <w:sz w:val="20"/>
                <w:lang w:eastAsia="en-GB"/>
              </w:rPr>
              <w:t xml:space="preserve">1. Requirement </w:t>
            </w:r>
          </w:p>
        </w:tc>
        <w:tc>
          <w:tcPr>
            <w:tcW w:w="2016" w:type="dxa"/>
          </w:tcPr>
          <w:p w14:paraId="48FFEA99"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1.1 Consultancy assignment is supported by a robust Business case</w:t>
            </w:r>
          </w:p>
          <w:p w14:paraId="1CD7BFC2" w14:textId="77777777" w:rsidR="00942CB1" w:rsidRPr="006778E6" w:rsidRDefault="00942CB1" w:rsidP="00942CB1">
            <w:pPr>
              <w:overflowPunct/>
              <w:autoSpaceDE/>
              <w:autoSpaceDN/>
              <w:adjustRightInd/>
              <w:spacing w:after="0"/>
              <w:jc w:val="left"/>
              <w:textAlignment w:val="auto"/>
              <w:rPr>
                <w:rFonts w:cs="Arial"/>
                <w:sz w:val="20"/>
                <w:lang w:eastAsia="en-GB"/>
              </w:rPr>
            </w:pPr>
          </w:p>
        </w:tc>
        <w:tc>
          <w:tcPr>
            <w:tcW w:w="4557" w:type="dxa"/>
          </w:tcPr>
          <w:p w14:paraId="1BE43697"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Customer shares relevant elements of the business case with the Supplier - The link between the assignment and wider business objectives in clear - Expected benefits are clearly defined and means of measurement is identified - Business case is used as a reference point throughout the assignment</w:t>
            </w:r>
          </w:p>
        </w:tc>
        <w:tc>
          <w:tcPr>
            <w:tcW w:w="983" w:type="dxa"/>
            <w:shd w:val="clear" w:color="auto" w:fill="C6D9F1" w:themeFill="text2" w:themeFillTint="33"/>
          </w:tcPr>
          <w:p w14:paraId="1D0F12C7"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 </w:t>
            </w:r>
          </w:p>
        </w:tc>
      </w:tr>
      <w:tr w:rsidR="00942CB1" w:rsidRPr="006778E6" w14:paraId="15F5D379" w14:textId="77777777" w:rsidTr="00942CB1">
        <w:trPr>
          <w:trHeight w:val="1140"/>
        </w:trPr>
        <w:tc>
          <w:tcPr>
            <w:tcW w:w="1810" w:type="dxa"/>
            <w:vMerge/>
            <w:vAlign w:val="center"/>
          </w:tcPr>
          <w:p w14:paraId="2AFDAD45" w14:textId="77777777" w:rsidR="00942CB1" w:rsidRPr="006778E6" w:rsidRDefault="00942CB1" w:rsidP="00942CB1">
            <w:pPr>
              <w:overflowPunct/>
              <w:autoSpaceDE/>
              <w:autoSpaceDN/>
              <w:adjustRightInd/>
              <w:spacing w:after="0"/>
              <w:jc w:val="left"/>
              <w:textAlignment w:val="auto"/>
              <w:rPr>
                <w:rFonts w:cs="Arial"/>
                <w:b/>
                <w:bCs/>
                <w:sz w:val="20"/>
                <w:lang w:eastAsia="en-GB"/>
              </w:rPr>
            </w:pPr>
          </w:p>
        </w:tc>
        <w:tc>
          <w:tcPr>
            <w:tcW w:w="2016" w:type="dxa"/>
          </w:tcPr>
          <w:p w14:paraId="60ED070E"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1.2 Specification is outcome based and enables Suppliers to respond with a VFM proposal</w:t>
            </w:r>
          </w:p>
          <w:p w14:paraId="00349FDF" w14:textId="77777777" w:rsidR="00942CB1" w:rsidRPr="006778E6" w:rsidRDefault="00942CB1" w:rsidP="00942CB1">
            <w:pPr>
              <w:overflowPunct/>
              <w:autoSpaceDE/>
              <w:autoSpaceDN/>
              <w:adjustRightInd/>
              <w:spacing w:after="0"/>
              <w:jc w:val="left"/>
              <w:textAlignment w:val="auto"/>
              <w:rPr>
                <w:rFonts w:cs="Arial"/>
                <w:sz w:val="20"/>
                <w:lang w:eastAsia="en-GB"/>
              </w:rPr>
            </w:pPr>
          </w:p>
        </w:tc>
        <w:tc>
          <w:tcPr>
            <w:tcW w:w="4557" w:type="dxa"/>
          </w:tcPr>
          <w:p w14:paraId="7DE5E42E"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Specification is outcome based and includes means of measuring delivery and success - Customer has a good understanding of their requirement and has communicated it clearly - Customer expectations of consultancy support are clear</w:t>
            </w:r>
          </w:p>
        </w:tc>
        <w:tc>
          <w:tcPr>
            <w:tcW w:w="983" w:type="dxa"/>
            <w:shd w:val="clear" w:color="auto" w:fill="C6D9F1" w:themeFill="text2" w:themeFillTint="33"/>
          </w:tcPr>
          <w:p w14:paraId="776FC56D"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 </w:t>
            </w:r>
          </w:p>
        </w:tc>
      </w:tr>
      <w:tr w:rsidR="00942CB1" w:rsidRPr="006778E6" w14:paraId="1E5ABD53" w14:textId="77777777" w:rsidTr="00942CB1">
        <w:trPr>
          <w:trHeight w:val="1097"/>
        </w:trPr>
        <w:tc>
          <w:tcPr>
            <w:tcW w:w="1810" w:type="dxa"/>
            <w:vMerge/>
            <w:vAlign w:val="center"/>
          </w:tcPr>
          <w:p w14:paraId="12BE7997" w14:textId="77777777" w:rsidR="00942CB1" w:rsidRPr="006778E6" w:rsidRDefault="00942CB1" w:rsidP="00942CB1">
            <w:pPr>
              <w:overflowPunct/>
              <w:autoSpaceDE/>
              <w:autoSpaceDN/>
              <w:adjustRightInd/>
              <w:spacing w:after="0"/>
              <w:jc w:val="left"/>
              <w:textAlignment w:val="auto"/>
              <w:rPr>
                <w:rFonts w:cs="Arial"/>
                <w:b/>
                <w:bCs/>
                <w:sz w:val="20"/>
                <w:lang w:eastAsia="en-GB"/>
              </w:rPr>
            </w:pPr>
          </w:p>
        </w:tc>
        <w:tc>
          <w:tcPr>
            <w:tcW w:w="2016" w:type="dxa"/>
          </w:tcPr>
          <w:p w14:paraId="304B44E9"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1.3 Procurement approach supports the delivery of a VFM solution</w:t>
            </w:r>
          </w:p>
          <w:p w14:paraId="529F7B2E" w14:textId="77777777" w:rsidR="00942CB1" w:rsidRPr="006778E6" w:rsidRDefault="00942CB1" w:rsidP="00942CB1">
            <w:pPr>
              <w:overflowPunct/>
              <w:autoSpaceDE/>
              <w:autoSpaceDN/>
              <w:adjustRightInd/>
              <w:spacing w:after="0"/>
              <w:jc w:val="left"/>
              <w:textAlignment w:val="auto"/>
              <w:rPr>
                <w:rFonts w:cs="Arial"/>
                <w:sz w:val="20"/>
                <w:lang w:eastAsia="en-GB"/>
              </w:rPr>
            </w:pPr>
          </w:p>
        </w:tc>
        <w:tc>
          <w:tcPr>
            <w:tcW w:w="4557" w:type="dxa"/>
          </w:tcPr>
          <w:p w14:paraId="4B457A10"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The appropriate procurement route has been used (framework etc) - Procurement timescales enabled Suppliers to respond in full - Procurement documentation is succinct - The right questions are asked and all information requested is used - Where available standard templates are used - Evaluation criteria are clear</w:t>
            </w:r>
          </w:p>
        </w:tc>
        <w:tc>
          <w:tcPr>
            <w:tcW w:w="983" w:type="dxa"/>
            <w:shd w:val="clear" w:color="auto" w:fill="C6D9F1" w:themeFill="text2" w:themeFillTint="33"/>
          </w:tcPr>
          <w:p w14:paraId="4368964C"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 </w:t>
            </w:r>
          </w:p>
        </w:tc>
      </w:tr>
      <w:tr w:rsidR="00942CB1" w:rsidRPr="006778E6" w14:paraId="462A7B21" w14:textId="77777777" w:rsidTr="00942CB1">
        <w:trPr>
          <w:trHeight w:val="1155"/>
        </w:trPr>
        <w:tc>
          <w:tcPr>
            <w:tcW w:w="1810" w:type="dxa"/>
            <w:vMerge/>
            <w:vAlign w:val="center"/>
          </w:tcPr>
          <w:p w14:paraId="1A1DD938" w14:textId="77777777" w:rsidR="00942CB1" w:rsidRPr="006778E6" w:rsidRDefault="00942CB1" w:rsidP="00942CB1">
            <w:pPr>
              <w:overflowPunct/>
              <w:autoSpaceDE/>
              <w:autoSpaceDN/>
              <w:adjustRightInd/>
              <w:spacing w:after="0"/>
              <w:jc w:val="left"/>
              <w:textAlignment w:val="auto"/>
              <w:rPr>
                <w:rFonts w:cs="Arial"/>
                <w:b/>
                <w:bCs/>
                <w:sz w:val="20"/>
                <w:lang w:eastAsia="en-GB"/>
              </w:rPr>
            </w:pPr>
          </w:p>
        </w:tc>
        <w:tc>
          <w:tcPr>
            <w:tcW w:w="2016" w:type="dxa"/>
          </w:tcPr>
          <w:p w14:paraId="0622F870"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1.4 Customer is open to, and supporting of, Supplier innovation in delivering value</w:t>
            </w:r>
          </w:p>
        </w:tc>
        <w:tc>
          <w:tcPr>
            <w:tcW w:w="4557" w:type="dxa"/>
          </w:tcPr>
          <w:p w14:paraId="06A191EB"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Customer is open to innovative suggestions and approaches and responds positively to constructive challenge- Customer allows flexibility in  Supplier’s proposal and considers alternative solutions - Early engagement of Supplier community by Customer</w:t>
            </w:r>
          </w:p>
        </w:tc>
        <w:tc>
          <w:tcPr>
            <w:tcW w:w="983" w:type="dxa"/>
            <w:shd w:val="clear" w:color="auto" w:fill="C6D9F1" w:themeFill="text2" w:themeFillTint="33"/>
          </w:tcPr>
          <w:p w14:paraId="7F67A4CE"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 </w:t>
            </w:r>
          </w:p>
        </w:tc>
      </w:tr>
      <w:tr w:rsidR="00942CB1" w:rsidRPr="006778E6" w14:paraId="74C9B7CF" w14:textId="77777777" w:rsidTr="00942CB1">
        <w:trPr>
          <w:trHeight w:val="600"/>
        </w:trPr>
        <w:tc>
          <w:tcPr>
            <w:tcW w:w="1810" w:type="dxa"/>
            <w:vMerge w:val="restart"/>
          </w:tcPr>
          <w:p w14:paraId="66C28A69" w14:textId="77777777" w:rsidR="00942CB1" w:rsidRPr="006778E6" w:rsidRDefault="00942CB1" w:rsidP="00942CB1">
            <w:pPr>
              <w:overflowPunct/>
              <w:autoSpaceDE/>
              <w:autoSpaceDN/>
              <w:adjustRightInd/>
              <w:spacing w:after="0"/>
              <w:jc w:val="left"/>
              <w:textAlignment w:val="auto"/>
              <w:rPr>
                <w:rFonts w:cs="Arial"/>
                <w:b/>
                <w:bCs/>
                <w:sz w:val="20"/>
                <w:lang w:eastAsia="en-GB"/>
              </w:rPr>
            </w:pPr>
            <w:r w:rsidRPr="006778E6">
              <w:rPr>
                <w:rFonts w:cs="Arial"/>
                <w:sz w:val="20"/>
              </w:rPr>
              <w:br w:type="page"/>
            </w:r>
            <w:r w:rsidRPr="006778E6">
              <w:rPr>
                <w:rFonts w:cs="Arial"/>
                <w:b/>
                <w:bCs/>
                <w:sz w:val="20"/>
              </w:rPr>
              <w:t xml:space="preserve">2. </w:t>
            </w:r>
            <w:r w:rsidRPr="006778E6">
              <w:rPr>
                <w:rFonts w:cs="Arial"/>
                <w:b/>
                <w:bCs/>
                <w:sz w:val="20"/>
                <w:lang w:eastAsia="en-GB"/>
              </w:rPr>
              <w:t xml:space="preserve">Commercial </w:t>
            </w:r>
          </w:p>
        </w:tc>
        <w:tc>
          <w:tcPr>
            <w:tcW w:w="2016" w:type="dxa"/>
          </w:tcPr>
          <w:p w14:paraId="5044CDC9"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2.1 Payment is linked to benefit delivery</w:t>
            </w:r>
          </w:p>
          <w:p w14:paraId="7A978A95" w14:textId="77777777" w:rsidR="00942CB1" w:rsidRPr="006778E6" w:rsidRDefault="00942CB1" w:rsidP="00942CB1">
            <w:pPr>
              <w:overflowPunct/>
              <w:autoSpaceDE/>
              <w:autoSpaceDN/>
              <w:adjustRightInd/>
              <w:spacing w:after="0"/>
              <w:jc w:val="left"/>
              <w:textAlignment w:val="auto"/>
              <w:rPr>
                <w:rFonts w:cs="Arial"/>
                <w:sz w:val="20"/>
                <w:lang w:eastAsia="en-GB"/>
              </w:rPr>
            </w:pPr>
          </w:p>
        </w:tc>
        <w:tc>
          <w:tcPr>
            <w:tcW w:w="4557" w:type="dxa"/>
          </w:tcPr>
          <w:p w14:paraId="22AC6BEB"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Customer is open to incentivisation approaches and able to provide data to support this</w:t>
            </w:r>
          </w:p>
        </w:tc>
        <w:tc>
          <w:tcPr>
            <w:tcW w:w="983" w:type="dxa"/>
            <w:shd w:val="clear" w:color="auto" w:fill="C6D9F1" w:themeFill="text2" w:themeFillTint="33"/>
          </w:tcPr>
          <w:p w14:paraId="4BB4DE87"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 </w:t>
            </w:r>
          </w:p>
        </w:tc>
      </w:tr>
      <w:tr w:rsidR="00942CB1" w:rsidRPr="006778E6" w14:paraId="7E6249A0" w14:textId="77777777" w:rsidTr="00942CB1">
        <w:trPr>
          <w:trHeight w:val="1425"/>
        </w:trPr>
        <w:tc>
          <w:tcPr>
            <w:tcW w:w="1810" w:type="dxa"/>
            <w:vMerge/>
            <w:vAlign w:val="center"/>
          </w:tcPr>
          <w:p w14:paraId="799D6713" w14:textId="77777777" w:rsidR="00942CB1" w:rsidRPr="006778E6" w:rsidRDefault="00942CB1" w:rsidP="00942CB1">
            <w:pPr>
              <w:overflowPunct/>
              <w:autoSpaceDE/>
              <w:autoSpaceDN/>
              <w:adjustRightInd/>
              <w:spacing w:after="0"/>
              <w:jc w:val="left"/>
              <w:textAlignment w:val="auto"/>
              <w:rPr>
                <w:rFonts w:cs="Arial"/>
                <w:b/>
                <w:bCs/>
                <w:sz w:val="20"/>
                <w:lang w:eastAsia="en-GB"/>
              </w:rPr>
            </w:pPr>
          </w:p>
        </w:tc>
        <w:tc>
          <w:tcPr>
            <w:tcW w:w="2016" w:type="dxa"/>
          </w:tcPr>
          <w:p w14:paraId="26882CE1"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2.2 Customer demonstrates good commercial understanding</w:t>
            </w:r>
          </w:p>
          <w:p w14:paraId="512E79A5" w14:textId="77777777" w:rsidR="00942CB1" w:rsidRPr="006778E6" w:rsidRDefault="00942CB1" w:rsidP="00942CB1">
            <w:pPr>
              <w:overflowPunct/>
              <w:autoSpaceDE/>
              <w:autoSpaceDN/>
              <w:adjustRightInd/>
              <w:spacing w:after="0"/>
              <w:jc w:val="left"/>
              <w:textAlignment w:val="auto"/>
              <w:rPr>
                <w:rFonts w:cs="Arial"/>
                <w:sz w:val="20"/>
                <w:lang w:eastAsia="en-GB"/>
              </w:rPr>
            </w:pPr>
          </w:p>
        </w:tc>
        <w:tc>
          <w:tcPr>
            <w:tcW w:w="4557" w:type="dxa"/>
          </w:tcPr>
          <w:p w14:paraId="7EFD9AD6"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 xml:space="preserve">Customer demonstrates an understanding of commercial issues and contract terms are appropriate (liability, IPR) - Customer manages support from internal functions to ensure efficient resolution of commercial issues - Customer </w:t>
            </w:r>
            <w:r w:rsidRPr="006778E6">
              <w:rPr>
                <w:rFonts w:cs="Arial"/>
                <w:sz w:val="20"/>
                <w:lang w:eastAsia="en-GB"/>
              </w:rPr>
              <w:lastRenderedPageBreak/>
              <w:t>understands business needs - invoices paid on time</w:t>
            </w:r>
          </w:p>
        </w:tc>
        <w:tc>
          <w:tcPr>
            <w:tcW w:w="983" w:type="dxa"/>
            <w:shd w:val="clear" w:color="auto" w:fill="C6D9F1" w:themeFill="text2" w:themeFillTint="33"/>
          </w:tcPr>
          <w:p w14:paraId="6229F329"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lastRenderedPageBreak/>
              <w:t> </w:t>
            </w:r>
          </w:p>
        </w:tc>
      </w:tr>
      <w:tr w:rsidR="00942CB1" w:rsidRPr="006778E6" w14:paraId="66B2CB97" w14:textId="77777777" w:rsidTr="00942CB1">
        <w:trPr>
          <w:trHeight w:val="1155"/>
        </w:trPr>
        <w:tc>
          <w:tcPr>
            <w:tcW w:w="1810" w:type="dxa"/>
            <w:vMerge/>
            <w:vAlign w:val="center"/>
          </w:tcPr>
          <w:p w14:paraId="1BAF883F" w14:textId="77777777" w:rsidR="00942CB1" w:rsidRPr="006778E6" w:rsidRDefault="00942CB1" w:rsidP="00942CB1">
            <w:pPr>
              <w:overflowPunct/>
              <w:autoSpaceDE/>
              <w:autoSpaceDN/>
              <w:adjustRightInd/>
              <w:spacing w:after="0"/>
              <w:jc w:val="left"/>
              <w:textAlignment w:val="auto"/>
              <w:rPr>
                <w:rFonts w:cs="Arial"/>
                <w:b/>
                <w:bCs/>
                <w:sz w:val="20"/>
                <w:lang w:eastAsia="en-GB"/>
              </w:rPr>
            </w:pPr>
          </w:p>
        </w:tc>
        <w:tc>
          <w:tcPr>
            <w:tcW w:w="2016" w:type="dxa"/>
          </w:tcPr>
          <w:p w14:paraId="380A9BF3"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2.3 Customer understands and manages risks effectively</w:t>
            </w:r>
          </w:p>
        </w:tc>
        <w:tc>
          <w:tcPr>
            <w:tcW w:w="4557" w:type="dxa"/>
          </w:tcPr>
          <w:p w14:paraId="0A0D8290"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Customer understands risk profile and is able to allocate risk to the party best able to manage it - Risks are managed on an ongoing basis and mitigating action taken as soon as possible</w:t>
            </w:r>
          </w:p>
        </w:tc>
        <w:tc>
          <w:tcPr>
            <w:tcW w:w="983" w:type="dxa"/>
            <w:shd w:val="clear" w:color="auto" w:fill="C6D9F1" w:themeFill="text2" w:themeFillTint="33"/>
          </w:tcPr>
          <w:p w14:paraId="43567427"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 </w:t>
            </w:r>
          </w:p>
        </w:tc>
      </w:tr>
      <w:tr w:rsidR="00942CB1" w:rsidRPr="006778E6" w14:paraId="15652400" w14:textId="77777777" w:rsidTr="00942CB1">
        <w:trPr>
          <w:trHeight w:val="1140"/>
        </w:trPr>
        <w:tc>
          <w:tcPr>
            <w:tcW w:w="1810" w:type="dxa"/>
            <w:vMerge w:val="restart"/>
          </w:tcPr>
          <w:p w14:paraId="74394E5F" w14:textId="77777777" w:rsidR="00942CB1" w:rsidRPr="006778E6" w:rsidRDefault="00942CB1" w:rsidP="00942CB1">
            <w:pPr>
              <w:overflowPunct/>
              <w:autoSpaceDE/>
              <w:autoSpaceDN/>
              <w:adjustRightInd/>
              <w:spacing w:after="0"/>
              <w:jc w:val="left"/>
              <w:textAlignment w:val="auto"/>
              <w:rPr>
                <w:rFonts w:cs="Arial"/>
                <w:b/>
                <w:bCs/>
                <w:sz w:val="20"/>
                <w:lang w:eastAsia="en-GB"/>
              </w:rPr>
            </w:pPr>
            <w:r w:rsidRPr="006778E6">
              <w:rPr>
                <w:rFonts w:cs="Arial"/>
                <w:b/>
                <w:bCs/>
                <w:sz w:val="20"/>
                <w:lang w:eastAsia="en-GB"/>
              </w:rPr>
              <w:t>3. Engagement &amp; relationship</w:t>
            </w:r>
          </w:p>
        </w:tc>
        <w:tc>
          <w:tcPr>
            <w:tcW w:w="2016" w:type="dxa"/>
          </w:tcPr>
          <w:p w14:paraId="55808FA4"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3.1 Customer ensures that its engagement is with the Supplier is effective</w:t>
            </w:r>
          </w:p>
          <w:p w14:paraId="40136D9B" w14:textId="77777777" w:rsidR="00942CB1" w:rsidRPr="006778E6" w:rsidRDefault="00942CB1" w:rsidP="00942CB1">
            <w:pPr>
              <w:overflowPunct/>
              <w:autoSpaceDE/>
              <w:autoSpaceDN/>
              <w:adjustRightInd/>
              <w:spacing w:after="0"/>
              <w:jc w:val="left"/>
              <w:textAlignment w:val="auto"/>
              <w:rPr>
                <w:rFonts w:cs="Arial"/>
                <w:sz w:val="20"/>
                <w:lang w:eastAsia="en-GB"/>
              </w:rPr>
            </w:pPr>
          </w:p>
        </w:tc>
        <w:tc>
          <w:tcPr>
            <w:tcW w:w="4557" w:type="dxa"/>
          </w:tcPr>
          <w:p w14:paraId="4460A3C8"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Customer ensures that the Supplier has access to Customer staff as and when needed - Customer communicates need for engagement with the Supplier to the wider Customer organsiatoin</w:t>
            </w:r>
          </w:p>
          <w:p w14:paraId="4A780CA4" w14:textId="77777777" w:rsidR="00942CB1" w:rsidRPr="006778E6" w:rsidRDefault="00942CB1" w:rsidP="00942CB1">
            <w:pPr>
              <w:overflowPunct/>
              <w:autoSpaceDE/>
              <w:autoSpaceDN/>
              <w:adjustRightInd/>
              <w:spacing w:after="0"/>
              <w:jc w:val="left"/>
              <w:textAlignment w:val="auto"/>
              <w:rPr>
                <w:rFonts w:cs="Arial"/>
                <w:sz w:val="20"/>
                <w:lang w:eastAsia="en-GB"/>
              </w:rPr>
            </w:pPr>
          </w:p>
        </w:tc>
        <w:tc>
          <w:tcPr>
            <w:tcW w:w="983" w:type="dxa"/>
            <w:shd w:val="clear" w:color="auto" w:fill="C6D9F1" w:themeFill="text2" w:themeFillTint="33"/>
          </w:tcPr>
          <w:p w14:paraId="7A89D960"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 </w:t>
            </w:r>
          </w:p>
        </w:tc>
      </w:tr>
      <w:tr w:rsidR="00942CB1" w:rsidRPr="006778E6" w14:paraId="6E6A5BF6" w14:textId="77777777" w:rsidTr="00942CB1">
        <w:trPr>
          <w:trHeight w:val="1639"/>
        </w:trPr>
        <w:tc>
          <w:tcPr>
            <w:tcW w:w="1810" w:type="dxa"/>
            <w:vMerge/>
            <w:vAlign w:val="center"/>
          </w:tcPr>
          <w:p w14:paraId="6422CBAB" w14:textId="77777777" w:rsidR="00942CB1" w:rsidRPr="006778E6" w:rsidRDefault="00942CB1" w:rsidP="00942CB1">
            <w:pPr>
              <w:overflowPunct/>
              <w:autoSpaceDE/>
              <w:autoSpaceDN/>
              <w:adjustRightInd/>
              <w:spacing w:after="0"/>
              <w:jc w:val="left"/>
              <w:textAlignment w:val="auto"/>
              <w:rPr>
                <w:rFonts w:cs="Arial"/>
                <w:b/>
                <w:bCs/>
                <w:sz w:val="20"/>
                <w:lang w:eastAsia="en-GB"/>
              </w:rPr>
            </w:pPr>
          </w:p>
        </w:tc>
        <w:tc>
          <w:tcPr>
            <w:tcW w:w="2016" w:type="dxa"/>
          </w:tcPr>
          <w:p w14:paraId="25EC5DC0"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3.2 Customer establishes effective working relationships with the Supplier</w:t>
            </w:r>
          </w:p>
        </w:tc>
        <w:tc>
          <w:tcPr>
            <w:tcW w:w="4557" w:type="dxa"/>
          </w:tcPr>
          <w:p w14:paraId="77D56789"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Customer provides information in a timely manner - Questions are answered as fully as possible - Customer staff work with the Supplier in a constructive manner - Customer does not take advantage of Supplier in its role as Customer</w:t>
            </w:r>
          </w:p>
        </w:tc>
        <w:tc>
          <w:tcPr>
            <w:tcW w:w="983" w:type="dxa"/>
            <w:shd w:val="clear" w:color="auto" w:fill="C6D9F1" w:themeFill="text2" w:themeFillTint="33"/>
          </w:tcPr>
          <w:p w14:paraId="50F1FC56"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 </w:t>
            </w:r>
          </w:p>
        </w:tc>
      </w:tr>
      <w:tr w:rsidR="00942CB1" w:rsidRPr="006778E6" w14:paraId="0F8BA3FE" w14:textId="77777777" w:rsidTr="00942CB1">
        <w:trPr>
          <w:trHeight w:val="1563"/>
        </w:trPr>
        <w:tc>
          <w:tcPr>
            <w:tcW w:w="1810" w:type="dxa"/>
            <w:vMerge w:val="restart"/>
          </w:tcPr>
          <w:p w14:paraId="0156DBB7" w14:textId="77777777" w:rsidR="00942CB1" w:rsidRPr="006778E6" w:rsidRDefault="00942CB1" w:rsidP="00942CB1">
            <w:pPr>
              <w:overflowPunct/>
              <w:autoSpaceDE/>
              <w:autoSpaceDN/>
              <w:adjustRightInd/>
              <w:spacing w:after="0"/>
              <w:jc w:val="left"/>
              <w:textAlignment w:val="auto"/>
              <w:rPr>
                <w:rFonts w:cs="Arial"/>
                <w:b/>
                <w:bCs/>
                <w:sz w:val="20"/>
                <w:lang w:eastAsia="en-GB"/>
              </w:rPr>
            </w:pPr>
            <w:r w:rsidRPr="006778E6">
              <w:rPr>
                <w:rFonts w:cs="Arial"/>
                <w:b/>
                <w:bCs/>
                <w:sz w:val="20"/>
                <w:lang w:eastAsia="en-GB"/>
              </w:rPr>
              <w:t>4. Project management</w:t>
            </w:r>
          </w:p>
        </w:tc>
        <w:tc>
          <w:tcPr>
            <w:tcW w:w="2016" w:type="dxa"/>
          </w:tcPr>
          <w:p w14:paraId="7C37ABF5"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4.1  Customer ensures that the internal resources are available at the right place and time to support benefit delivery</w:t>
            </w:r>
          </w:p>
          <w:p w14:paraId="7ECCC3D9"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w:t>
            </w:r>
          </w:p>
        </w:tc>
        <w:tc>
          <w:tcPr>
            <w:tcW w:w="4557" w:type="dxa"/>
          </w:tcPr>
          <w:p w14:paraId="10824C27"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Customer ensured that the right quality and quantity of internal resource was available at the right time - Customer managed wider business engagement and participation as needed</w:t>
            </w:r>
          </w:p>
        </w:tc>
        <w:tc>
          <w:tcPr>
            <w:tcW w:w="983" w:type="dxa"/>
            <w:shd w:val="clear" w:color="auto" w:fill="C6D9F1" w:themeFill="text2" w:themeFillTint="33"/>
          </w:tcPr>
          <w:p w14:paraId="71B0326E" w14:textId="77777777" w:rsidR="00942CB1" w:rsidRPr="006778E6" w:rsidRDefault="00942CB1" w:rsidP="00942CB1">
            <w:pPr>
              <w:overflowPunct/>
              <w:autoSpaceDE/>
              <w:autoSpaceDN/>
              <w:adjustRightInd/>
              <w:spacing w:after="0"/>
              <w:jc w:val="left"/>
              <w:textAlignment w:val="auto"/>
              <w:rPr>
                <w:rFonts w:cs="Arial"/>
                <w:sz w:val="20"/>
                <w:lang w:eastAsia="en-GB"/>
              </w:rPr>
            </w:pPr>
          </w:p>
        </w:tc>
      </w:tr>
      <w:tr w:rsidR="00942CB1" w:rsidRPr="006778E6" w14:paraId="079C2DFB" w14:textId="77777777" w:rsidTr="00942CB1">
        <w:trPr>
          <w:trHeight w:val="585"/>
        </w:trPr>
        <w:tc>
          <w:tcPr>
            <w:tcW w:w="1810" w:type="dxa"/>
            <w:vMerge/>
            <w:vAlign w:val="center"/>
          </w:tcPr>
          <w:p w14:paraId="7B1F0ED4" w14:textId="77777777" w:rsidR="00942CB1" w:rsidRPr="006778E6" w:rsidRDefault="00942CB1" w:rsidP="00942CB1">
            <w:pPr>
              <w:overflowPunct/>
              <w:autoSpaceDE/>
              <w:autoSpaceDN/>
              <w:adjustRightInd/>
              <w:spacing w:after="0"/>
              <w:jc w:val="left"/>
              <w:textAlignment w:val="auto"/>
              <w:rPr>
                <w:rFonts w:cs="Arial"/>
                <w:b/>
                <w:bCs/>
                <w:sz w:val="20"/>
                <w:lang w:eastAsia="en-GB"/>
              </w:rPr>
            </w:pPr>
          </w:p>
        </w:tc>
        <w:tc>
          <w:tcPr>
            <w:tcW w:w="2016" w:type="dxa"/>
          </w:tcPr>
          <w:p w14:paraId="7188C6C3"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4.2 Roles and responsibilities of Customer team are clear</w:t>
            </w:r>
          </w:p>
          <w:p w14:paraId="273E0879" w14:textId="77777777" w:rsidR="00942CB1" w:rsidRPr="006778E6" w:rsidRDefault="00942CB1" w:rsidP="00942CB1">
            <w:pPr>
              <w:overflowPunct/>
              <w:autoSpaceDE/>
              <w:autoSpaceDN/>
              <w:adjustRightInd/>
              <w:spacing w:after="0"/>
              <w:jc w:val="left"/>
              <w:textAlignment w:val="auto"/>
              <w:rPr>
                <w:rFonts w:cs="Arial"/>
                <w:b/>
                <w:bCs/>
                <w:sz w:val="20"/>
                <w:lang w:eastAsia="en-GB"/>
              </w:rPr>
            </w:pPr>
          </w:p>
        </w:tc>
        <w:tc>
          <w:tcPr>
            <w:tcW w:w="4557" w:type="dxa"/>
          </w:tcPr>
          <w:p w14:paraId="11D7D783"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Customer provides clarity as to the roles and responsibilities of internal staff</w:t>
            </w:r>
          </w:p>
        </w:tc>
        <w:tc>
          <w:tcPr>
            <w:tcW w:w="983" w:type="dxa"/>
            <w:shd w:val="clear" w:color="auto" w:fill="C6D9F1" w:themeFill="text2" w:themeFillTint="33"/>
          </w:tcPr>
          <w:p w14:paraId="20736FFE" w14:textId="77777777" w:rsidR="00942CB1" w:rsidRPr="006778E6" w:rsidRDefault="00942CB1" w:rsidP="00942CB1">
            <w:pPr>
              <w:overflowPunct/>
              <w:autoSpaceDE/>
              <w:autoSpaceDN/>
              <w:adjustRightInd/>
              <w:spacing w:after="0"/>
              <w:jc w:val="left"/>
              <w:textAlignment w:val="auto"/>
              <w:rPr>
                <w:rFonts w:cs="Arial"/>
                <w:sz w:val="20"/>
                <w:lang w:eastAsia="en-GB"/>
              </w:rPr>
            </w:pPr>
          </w:p>
        </w:tc>
      </w:tr>
      <w:tr w:rsidR="00942CB1" w:rsidRPr="006778E6" w14:paraId="196DF0E1" w14:textId="77777777" w:rsidTr="00942CB1">
        <w:trPr>
          <w:trHeight w:val="1367"/>
        </w:trPr>
        <w:tc>
          <w:tcPr>
            <w:tcW w:w="1810" w:type="dxa"/>
            <w:vMerge/>
            <w:vAlign w:val="center"/>
          </w:tcPr>
          <w:p w14:paraId="0D9CAD56" w14:textId="77777777" w:rsidR="00942CB1" w:rsidRPr="006778E6" w:rsidRDefault="00942CB1" w:rsidP="00942CB1">
            <w:pPr>
              <w:overflowPunct/>
              <w:autoSpaceDE/>
              <w:autoSpaceDN/>
              <w:adjustRightInd/>
              <w:spacing w:after="0"/>
              <w:jc w:val="left"/>
              <w:textAlignment w:val="auto"/>
              <w:rPr>
                <w:rFonts w:cs="Arial"/>
                <w:b/>
                <w:bCs/>
                <w:sz w:val="20"/>
                <w:lang w:eastAsia="en-GB"/>
              </w:rPr>
            </w:pPr>
          </w:p>
        </w:tc>
        <w:tc>
          <w:tcPr>
            <w:tcW w:w="2016" w:type="dxa"/>
          </w:tcPr>
          <w:p w14:paraId="4EB263BB"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 xml:space="preserve">4.3 Customer governance and project management is effective in ensuring </w:t>
            </w:r>
            <w:r w:rsidRPr="006778E6">
              <w:rPr>
                <w:rFonts w:cs="Arial"/>
                <w:sz w:val="20"/>
                <w:lang w:eastAsia="en-GB"/>
              </w:rPr>
              <w:lastRenderedPageBreak/>
              <w:t>the assignment is successful</w:t>
            </w:r>
          </w:p>
          <w:p w14:paraId="2CA8CC36" w14:textId="77777777" w:rsidR="00942CB1" w:rsidRPr="006778E6" w:rsidRDefault="00942CB1" w:rsidP="00942CB1">
            <w:pPr>
              <w:overflowPunct/>
              <w:autoSpaceDE/>
              <w:autoSpaceDN/>
              <w:adjustRightInd/>
              <w:spacing w:after="0"/>
              <w:jc w:val="left"/>
              <w:textAlignment w:val="auto"/>
              <w:rPr>
                <w:rFonts w:cs="Arial"/>
                <w:sz w:val="20"/>
                <w:lang w:eastAsia="en-GB"/>
              </w:rPr>
            </w:pPr>
          </w:p>
        </w:tc>
        <w:tc>
          <w:tcPr>
            <w:tcW w:w="4557" w:type="dxa"/>
          </w:tcPr>
          <w:p w14:paraId="62AEEDD6"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lastRenderedPageBreak/>
              <w:t xml:space="preserve">Customer identified a clear owner for the assignment - The decision making process within the Customer organisation was clear and decisions were made and communicated in a timely manner - Issues and concerns with Supplier performance were raised in a timely </w:t>
            </w:r>
            <w:r w:rsidRPr="006778E6">
              <w:rPr>
                <w:rFonts w:cs="Arial"/>
                <w:sz w:val="20"/>
                <w:lang w:eastAsia="en-GB"/>
              </w:rPr>
              <w:lastRenderedPageBreak/>
              <w:t>fashion and resolved in an open and constructive way - Communication and reporting requirements were clarified at the outset and compliance was monitored</w:t>
            </w:r>
          </w:p>
        </w:tc>
        <w:tc>
          <w:tcPr>
            <w:tcW w:w="983" w:type="dxa"/>
            <w:shd w:val="clear" w:color="auto" w:fill="C6D9F1" w:themeFill="text2" w:themeFillTint="33"/>
          </w:tcPr>
          <w:p w14:paraId="6BE709C0" w14:textId="77777777" w:rsidR="00942CB1" w:rsidRPr="006778E6" w:rsidRDefault="00942CB1" w:rsidP="00942CB1">
            <w:pPr>
              <w:overflowPunct/>
              <w:autoSpaceDE/>
              <w:autoSpaceDN/>
              <w:adjustRightInd/>
              <w:spacing w:after="0"/>
              <w:jc w:val="left"/>
              <w:textAlignment w:val="auto"/>
              <w:rPr>
                <w:rFonts w:cs="Arial"/>
                <w:sz w:val="20"/>
                <w:lang w:eastAsia="en-GB"/>
              </w:rPr>
            </w:pPr>
          </w:p>
        </w:tc>
      </w:tr>
      <w:tr w:rsidR="00942CB1" w:rsidRPr="006778E6" w14:paraId="296D673B" w14:textId="77777777" w:rsidTr="00942CB1">
        <w:trPr>
          <w:trHeight w:val="706"/>
        </w:trPr>
        <w:tc>
          <w:tcPr>
            <w:tcW w:w="1810" w:type="dxa"/>
            <w:vMerge/>
            <w:vAlign w:val="center"/>
          </w:tcPr>
          <w:p w14:paraId="29BEB165" w14:textId="77777777" w:rsidR="00942CB1" w:rsidRPr="006778E6" w:rsidRDefault="00942CB1" w:rsidP="00942CB1">
            <w:pPr>
              <w:overflowPunct/>
              <w:autoSpaceDE/>
              <w:autoSpaceDN/>
              <w:adjustRightInd/>
              <w:spacing w:after="0"/>
              <w:jc w:val="left"/>
              <w:textAlignment w:val="auto"/>
              <w:rPr>
                <w:rFonts w:cs="Arial"/>
                <w:b/>
                <w:bCs/>
                <w:sz w:val="20"/>
                <w:lang w:eastAsia="en-GB"/>
              </w:rPr>
            </w:pPr>
          </w:p>
        </w:tc>
        <w:tc>
          <w:tcPr>
            <w:tcW w:w="2016" w:type="dxa"/>
          </w:tcPr>
          <w:p w14:paraId="13A83860"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4.4 Changes to the assignment are limited and well managed by the Customer where necessary.</w:t>
            </w:r>
          </w:p>
          <w:p w14:paraId="378775B2" w14:textId="77777777" w:rsidR="00942CB1" w:rsidRPr="006778E6" w:rsidRDefault="00942CB1" w:rsidP="00942CB1">
            <w:pPr>
              <w:overflowPunct/>
              <w:autoSpaceDE/>
              <w:autoSpaceDN/>
              <w:adjustRightInd/>
              <w:spacing w:after="0"/>
              <w:jc w:val="left"/>
              <w:textAlignment w:val="auto"/>
              <w:rPr>
                <w:rFonts w:cs="Arial"/>
                <w:sz w:val="20"/>
                <w:lang w:eastAsia="en-GB"/>
              </w:rPr>
            </w:pPr>
          </w:p>
        </w:tc>
        <w:tc>
          <w:tcPr>
            <w:tcW w:w="4557" w:type="dxa"/>
          </w:tcPr>
          <w:p w14:paraId="62BAF7B1"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Customer specification was suitable and did not require change during the project - Where changes were needed an assessment of the benefit and impact on the overall project was done - All changes could be linked to improved delivery of project and wider business objectives</w:t>
            </w:r>
          </w:p>
        </w:tc>
        <w:tc>
          <w:tcPr>
            <w:tcW w:w="983" w:type="dxa"/>
            <w:shd w:val="clear" w:color="auto" w:fill="C6D9F1" w:themeFill="text2" w:themeFillTint="33"/>
          </w:tcPr>
          <w:p w14:paraId="39BD2CD3" w14:textId="77777777" w:rsidR="00942CB1" w:rsidRPr="006778E6" w:rsidRDefault="00942CB1" w:rsidP="00942CB1">
            <w:pPr>
              <w:overflowPunct/>
              <w:autoSpaceDE/>
              <w:autoSpaceDN/>
              <w:adjustRightInd/>
              <w:spacing w:after="0"/>
              <w:jc w:val="left"/>
              <w:textAlignment w:val="auto"/>
              <w:rPr>
                <w:rFonts w:cs="Arial"/>
                <w:sz w:val="20"/>
                <w:lang w:eastAsia="en-GB"/>
              </w:rPr>
            </w:pPr>
          </w:p>
        </w:tc>
      </w:tr>
      <w:tr w:rsidR="00942CB1" w:rsidRPr="006778E6" w14:paraId="362D1337" w14:textId="77777777" w:rsidTr="00942CB1">
        <w:trPr>
          <w:trHeight w:val="546"/>
        </w:trPr>
        <w:tc>
          <w:tcPr>
            <w:tcW w:w="1810" w:type="dxa"/>
            <w:vMerge/>
            <w:vAlign w:val="center"/>
          </w:tcPr>
          <w:p w14:paraId="651E0E56" w14:textId="77777777" w:rsidR="00942CB1" w:rsidRPr="006778E6" w:rsidRDefault="00942CB1" w:rsidP="00942CB1">
            <w:pPr>
              <w:overflowPunct/>
              <w:autoSpaceDE/>
              <w:autoSpaceDN/>
              <w:adjustRightInd/>
              <w:spacing w:after="0"/>
              <w:jc w:val="left"/>
              <w:textAlignment w:val="auto"/>
              <w:rPr>
                <w:rFonts w:cs="Arial"/>
                <w:b/>
                <w:bCs/>
                <w:sz w:val="20"/>
                <w:lang w:eastAsia="en-GB"/>
              </w:rPr>
            </w:pPr>
          </w:p>
        </w:tc>
        <w:tc>
          <w:tcPr>
            <w:tcW w:w="2016" w:type="dxa"/>
          </w:tcPr>
          <w:p w14:paraId="4D18D328" w14:textId="77777777" w:rsidR="00942CB1" w:rsidRPr="006778E6" w:rsidRDefault="00942CB1" w:rsidP="00942CB1">
            <w:pPr>
              <w:overflowPunct/>
              <w:autoSpaceDE/>
              <w:autoSpaceDN/>
              <w:adjustRightInd/>
              <w:spacing w:after="0"/>
              <w:jc w:val="left"/>
              <w:textAlignment w:val="auto"/>
              <w:rPr>
                <w:rFonts w:cs="Arial"/>
                <w:b/>
                <w:bCs/>
                <w:sz w:val="20"/>
                <w:lang w:eastAsia="en-GB"/>
              </w:rPr>
            </w:pPr>
            <w:r w:rsidRPr="006778E6">
              <w:rPr>
                <w:rFonts w:cs="Arial"/>
                <w:sz w:val="20"/>
                <w:lang w:eastAsia="en-GB"/>
              </w:rPr>
              <w:t>4.5 Customer monitors benefit delivery against agreed plan</w:t>
            </w:r>
          </w:p>
        </w:tc>
        <w:tc>
          <w:tcPr>
            <w:tcW w:w="4557" w:type="dxa"/>
          </w:tcPr>
          <w:p w14:paraId="4C697E2C"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Customer identified delivery milestones in specification and measured compliance</w:t>
            </w:r>
          </w:p>
        </w:tc>
        <w:tc>
          <w:tcPr>
            <w:tcW w:w="983" w:type="dxa"/>
            <w:shd w:val="clear" w:color="auto" w:fill="C6D9F1" w:themeFill="text2" w:themeFillTint="33"/>
          </w:tcPr>
          <w:p w14:paraId="061A3342" w14:textId="77777777" w:rsidR="00942CB1" w:rsidRPr="006778E6" w:rsidRDefault="00942CB1" w:rsidP="00942CB1">
            <w:pPr>
              <w:overflowPunct/>
              <w:autoSpaceDE/>
              <w:autoSpaceDN/>
              <w:adjustRightInd/>
              <w:spacing w:after="0"/>
              <w:jc w:val="left"/>
              <w:textAlignment w:val="auto"/>
              <w:rPr>
                <w:rFonts w:cs="Arial"/>
                <w:sz w:val="20"/>
                <w:lang w:eastAsia="en-GB"/>
              </w:rPr>
            </w:pPr>
          </w:p>
        </w:tc>
      </w:tr>
      <w:tr w:rsidR="00942CB1" w:rsidRPr="006778E6" w14:paraId="117AFDD4" w14:textId="77777777" w:rsidTr="00942CB1">
        <w:trPr>
          <w:trHeight w:val="284"/>
        </w:trPr>
        <w:tc>
          <w:tcPr>
            <w:tcW w:w="1810" w:type="dxa"/>
            <w:vMerge w:val="restart"/>
          </w:tcPr>
          <w:p w14:paraId="7A46ED35" w14:textId="77777777" w:rsidR="00942CB1" w:rsidRPr="006778E6" w:rsidRDefault="00942CB1" w:rsidP="00942CB1">
            <w:pPr>
              <w:overflowPunct/>
              <w:autoSpaceDE/>
              <w:autoSpaceDN/>
              <w:adjustRightInd/>
              <w:spacing w:after="0"/>
              <w:jc w:val="left"/>
              <w:textAlignment w:val="auto"/>
              <w:rPr>
                <w:rFonts w:cs="Arial"/>
                <w:b/>
                <w:bCs/>
                <w:sz w:val="20"/>
                <w:lang w:eastAsia="en-GB"/>
              </w:rPr>
            </w:pPr>
            <w:r w:rsidRPr="006778E6">
              <w:rPr>
                <w:rFonts w:cs="Arial"/>
                <w:b/>
                <w:bCs/>
                <w:sz w:val="20"/>
                <w:lang w:eastAsia="en-GB"/>
              </w:rPr>
              <w:t>5. Value for Money</w:t>
            </w:r>
          </w:p>
        </w:tc>
        <w:tc>
          <w:tcPr>
            <w:tcW w:w="2016" w:type="dxa"/>
          </w:tcPr>
          <w:p w14:paraId="0E070E5B"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5.1 Delivery of Customer obligations on time</w:t>
            </w:r>
          </w:p>
          <w:p w14:paraId="3FBE7587" w14:textId="77777777" w:rsidR="00942CB1" w:rsidRPr="006778E6" w:rsidRDefault="00942CB1" w:rsidP="00942CB1">
            <w:pPr>
              <w:overflowPunct/>
              <w:autoSpaceDE/>
              <w:autoSpaceDN/>
              <w:adjustRightInd/>
              <w:spacing w:after="0"/>
              <w:jc w:val="left"/>
              <w:textAlignment w:val="auto"/>
              <w:rPr>
                <w:rFonts w:cs="Arial"/>
                <w:sz w:val="20"/>
                <w:lang w:eastAsia="en-GB"/>
              </w:rPr>
            </w:pPr>
          </w:p>
        </w:tc>
        <w:tc>
          <w:tcPr>
            <w:tcW w:w="4557" w:type="dxa"/>
          </w:tcPr>
          <w:p w14:paraId="08AF85ED"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As business case and Customer roles &amp; responsibilities</w:t>
            </w:r>
          </w:p>
          <w:p w14:paraId="50B18C52" w14:textId="77777777" w:rsidR="00942CB1" w:rsidRPr="006778E6" w:rsidRDefault="00942CB1" w:rsidP="00942CB1">
            <w:pPr>
              <w:overflowPunct/>
              <w:autoSpaceDE/>
              <w:autoSpaceDN/>
              <w:adjustRightInd/>
              <w:spacing w:after="0"/>
              <w:jc w:val="left"/>
              <w:textAlignment w:val="auto"/>
              <w:rPr>
                <w:rFonts w:cs="Arial"/>
                <w:sz w:val="20"/>
                <w:lang w:eastAsia="en-GB"/>
              </w:rPr>
            </w:pPr>
          </w:p>
        </w:tc>
        <w:tc>
          <w:tcPr>
            <w:tcW w:w="983" w:type="dxa"/>
            <w:shd w:val="clear" w:color="auto" w:fill="C6D9F1" w:themeFill="text2" w:themeFillTint="33"/>
          </w:tcPr>
          <w:p w14:paraId="4660FA9C" w14:textId="77777777" w:rsidR="00942CB1" w:rsidRPr="006778E6" w:rsidRDefault="00942CB1" w:rsidP="00942CB1">
            <w:pPr>
              <w:overflowPunct/>
              <w:autoSpaceDE/>
              <w:autoSpaceDN/>
              <w:adjustRightInd/>
              <w:spacing w:after="0"/>
              <w:jc w:val="left"/>
              <w:textAlignment w:val="auto"/>
              <w:rPr>
                <w:rFonts w:cs="Arial"/>
                <w:sz w:val="20"/>
                <w:lang w:eastAsia="en-GB"/>
              </w:rPr>
            </w:pPr>
          </w:p>
        </w:tc>
      </w:tr>
      <w:tr w:rsidR="00942CB1" w:rsidRPr="006778E6" w14:paraId="0669FBF8" w14:textId="77777777" w:rsidTr="00942CB1">
        <w:trPr>
          <w:trHeight w:val="300"/>
        </w:trPr>
        <w:tc>
          <w:tcPr>
            <w:tcW w:w="1810" w:type="dxa"/>
            <w:vMerge/>
            <w:vAlign w:val="center"/>
          </w:tcPr>
          <w:p w14:paraId="3668689C" w14:textId="77777777" w:rsidR="00942CB1" w:rsidRPr="006778E6" w:rsidRDefault="00942CB1" w:rsidP="00942CB1">
            <w:pPr>
              <w:overflowPunct/>
              <w:autoSpaceDE/>
              <w:autoSpaceDN/>
              <w:adjustRightInd/>
              <w:spacing w:after="0"/>
              <w:jc w:val="left"/>
              <w:textAlignment w:val="auto"/>
              <w:rPr>
                <w:rFonts w:cs="Arial"/>
                <w:b/>
                <w:bCs/>
                <w:sz w:val="20"/>
                <w:lang w:eastAsia="en-GB"/>
              </w:rPr>
            </w:pPr>
          </w:p>
        </w:tc>
        <w:tc>
          <w:tcPr>
            <w:tcW w:w="2016" w:type="dxa"/>
          </w:tcPr>
          <w:p w14:paraId="5E820428"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5.2 Good Customer budget management</w:t>
            </w:r>
          </w:p>
          <w:p w14:paraId="3CE66A6B" w14:textId="77777777" w:rsidR="00942CB1" w:rsidRPr="006778E6" w:rsidRDefault="00942CB1" w:rsidP="00942CB1">
            <w:pPr>
              <w:overflowPunct/>
              <w:autoSpaceDE/>
              <w:autoSpaceDN/>
              <w:adjustRightInd/>
              <w:spacing w:after="0"/>
              <w:jc w:val="left"/>
              <w:textAlignment w:val="auto"/>
              <w:rPr>
                <w:rFonts w:cs="Arial"/>
                <w:sz w:val="20"/>
                <w:lang w:eastAsia="en-GB"/>
              </w:rPr>
            </w:pPr>
          </w:p>
        </w:tc>
        <w:tc>
          <w:tcPr>
            <w:tcW w:w="4557" w:type="dxa"/>
          </w:tcPr>
          <w:p w14:paraId="6E8D5652"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As business case and specification</w:t>
            </w:r>
          </w:p>
          <w:p w14:paraId="3F35849F" w14:textId="77777777" w:rsidR="00942CB1" w:rsidRPr="006778E6" w:rsidRDefault="00942CB1" w:rsidP="00942CB1">
            <w:pPr>
              <w:overflowPunct/>
              <w:autoSpaceDE/>
              <w:autoSpaceDN/>
              <w:adjustRightInd/>
              <w:spacing w:after="0"/>
              <w:jc w:val="left"/>
              <w:textAlignment w:val="auto"/>
              <w:rPr>
                <w:rFonts w:cs="Arial"/>
                <w:sz w:val="20"/>
                <w:lang w:eastAsia="en-GB"/>
              </w:rPr>
            </w:pPr>
          </w:p>
        </w:tc>
        <w:tc>
          <w:tcPr>
            <w:tcW w:w="983" w:type="dxa"/>
            <w:shd w:val="clear" w:color="auto" w:fill="C6D9F1" w:themeFill="text2" w:themeFillTint="33"/>
          </w:tcPr>
          <w:p w14:paraId="032D92EB" w14:textId="77777777" w:rsidR="00942CB1" w:rsidRPr="006778E6" w:rsidRDefault="00942CB1" w:rsidP="00942CB1">
            <w:pPr>
              <w:overflowPunct/>
              <w:autoSpaceDE/>
              <w:autoSpaceDN/>
              <w:adjustRightInd/>
              <w:spacing w:after="0"/>
              <w:jc w:val="left"/>
              <w:textAlignment w:val="auto"/>
              <w:rPr>
                <w:rFonts w:cs="Arial"/>
                <w:sz w:val="20"/>
                <w:lang w:eastAsia="en-GB"/>
              </w:rPr>
            </w:pPr>
          </w:p>
        </w:tc>
      </w:tr>
      <w:tr w:rsidR="00942CB1" w:rsidRPr="006778E6" w14:paraId="319B935A" w14:textId="77777777" w:rsidTr="00942CB1">
        <w:trPr>
          <w:trHeight w:val="511"/>
        </w:trPr>
        <w:tc>
          <w:tcPr>
            <w:tcW w:w="1810" w:type="dxa"/>
            <w:vMerge/>
            <w:vAlign w:val="center"/>
          </w:tcPr>
          <w:p w14:paraId="2AF40E39" w14:textId="77777777" w:rsidR="00942CB1" w:rsidRPr="006778E6" w:rsidRDefault="00942CB1" w:rsidP="00942CB1">
            <w:pPr>
              <w:overflowPunct/>
              <w:autoSpaceDE/>
              <w:autoSpaceDN/>
              <w:adjustRightInd/>
              <w:spacing w:after="0"/>
              <w:jc w:val="left"/>
              <w:textAlignment w:val="auto"/>
              <w:rPr>
                <w:rFonts w:cs="Arial"/>
                <w:b/>
                <w:bCs/>
                <w:sz w:val="20"/>
                <w:lang w:eastAsia="en-GB"/>
              </w:rPr>
            </w:pPr>
          </w:p>
        </w:tc>
        <w:tc>
          <w:tcPr>
            <w:tcW w:w="2016" w:type="dxa"/>
          </w:tcPr>
          <w:p w14:paraId="6FD262DB"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5.3 VFM</w:t>
            </w:r>
          </w:p>
        </w:tc>
        <w:tc>
          <w:tcPr>
            <w:tcW w:w="4557" w:type="dxa"/>
          </w:tcPr>
          <w:p w14:paraId="75276B6C"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To what extent were the final benefits required the same as those identified at the outset?</w:t>
            </w:r>
          </w:p>
        </w:tc>
        <w:tc>
          <w:tcPr>
            <w:tcW w:w="983" w:type="dxa"/>
            <w:shd w:val="clear" w:color="auto" w:fill="C6D9F1" w:themeFill="text2" w:themeFillTint="33"/>
          </w:tcPr>
          <w:p w14:paraId="0450FA36" w14:textId="77777777" w:rsidR="00942CB1" w:rsidRPr="006778E6" w:rsidRDefault="00942CB1" w:rsidP="00942CB1">
            <w:pPr>
              <w:overflowPunct/>
              <w:autoSpaceDE/>
              <w:autoSpaceDN/>
              <w:adjustRightInd/>
              <w:spacing w:after="0"/>
              <w:jc w:val="left"/>
              <w:textAlignment w:val="auto"/>
              <w:rPr>
                <w:rFonts w:cs="Arial"/>
                <w:sz w:val="20"/>
                <w:lang w:eastAsia="en-GB"/>
              </w:rPr>
            </w:pPr>
          </w:p>
        </w:tc>
      </w:tr>
      <w:tr w:rsidR="00942CB1" w:rsidRPr="006778E6" w14:paraId="3738A85F" w14:textId="77777777" w:rsidTr="00942CB1">
        <w:trPr>
          <w:trHeight w:val="702"/>
        </w:trPr>
        <w:tc>
          <w:tcPr>
            <w:tcW w:w="1810" w:type="dxa"/>
          </w:tcPr>
          <w:p w14:paraId="3870C434" w14:textId="77777777" w:rsidR="00942CB1" w:rsidRPr="006778E6" w:rsidRDefault="00942CB1" w:rsidP="00942CB1">
            <w:pPr>
              <w:overflowPunct/>
              <w:autoSpaceDE/>
              <w:autoSpaceDN/>
              <w:adjustRightInd/>
              <w:spacing w:after="0"/>
              <w:jc w:val="left"/>
              <w:textAlignment w:val="auto"/>
              <w:rPr>
                <w:rFonts w:cs="Arial"/>
                <w:b/>
                <w:bCs/>
                <w:sz w:val="20"/>
                <w:lang w:eastAsia="en-GB"/>
              </w:rPr>
            </w:pPr>
            <w:r w:rsidRPr="006778E6">
              <w:rPr>
                <w:rFonts w:cs="Arial"/>
                <w:b/>
                <w:bCs/>
                <w:sz w:val="20"/>
                <w:lang w:eastAsia="en-GB"/>
              </w:rPr>
              <w:t>6. Skills transfer</w:t>
            </w:r>
          </w:p>
        </w:tc>
        <w:tc>
          <w:tcPr>
            <w:tcW w:w="2016" w:type="dxa"/>
          </w:tcPr>
          <w:p w14:paraId="5923D6EE"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6.1 Skills transfer</w:t>
            </w:r>
          </w:p>
          <w:p w14:paraId="4EF952B5" w14:textId="77777777" w:rsidR="00942CB1" w:rsidRPr="006778E6" w:rsidRDefault="00942CB1" w:rsidP="00942CB1">
            <w:pPr>
              <w:overflowPunct/>
              <w:autoSpaceDE/>
              <w:autoSpaceDN/>
              <w:adjustRightInd/>
              <w:spacing w:after="0"/>
              <w:jc w:val="left"/>
              <w:textAlignment w:val="auto"/>
              <w:rPr>
                <w:rFonts w:cs="Arial"/>
                <w:sz w:val="20"/>
                <w:lang w:eastAsia="en-GB"/>
              </w:rPr>
            </w:pPr>
          </w:p>
        </w:tc>
        <w:tc>
          <w:tcPr>
            <w:tcW w:w="4557" w:type="dxa"/>
          </w:tcPr>
          <w:p w14:paraId="4DE6D952"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Customer considered opportunities for skills transfer in specification - Skills transfer requirements and the means of delivery were clearly communicated - Customer made the right staff available to receive transfer - Skills transfer was written into Customer's objectives</w:t>
            </w:r>
          </w:p>
          <w:p w14:paraId="2C2C0A63" w14:textId="77777777" w:rsidR="00942CB1" w:rsidRPr="006778E6" w:rsidRDefault="00942CB1" w:rsidP="00942CB1">
            <w:pPr>
              <w:overflowPunct/>
              <w:autoSpaceDE/>
              <w:autoSpaceDN/>
              <w:adjustRightInd/>
              <w:spacing w:after="0"/>
              <w:jc w:val="left"/>
              <w:textAlignment w:val="auto"/>
              <w:rPr>
                <w:rFonts w:cs="Arial"/>
                <w:sz w:val="20"/>
                <w:lang w:eastAsia="en-GB"/>
              </w:rPr>
            </w:pPr>
          </w:p>
        </w:tc>
        <w:tc>
          <w:tcPr>
            <w:tcW w:w="983" w:type="dxa"/>
            <w:shd w:val="clear" w:color="auto" w:fill="C6D9F1" w:themeFill="text2" w:themeFillTint="33"/>
          </w:tcPr>
          <w:p w14:paraId="30974B83" w14:textId="77777777" w:rsidR="00942CB1" w:rsidRPr="006778E6" w:rsidRDefault="00942CB1" w:rsidP="00942CB1">
            <w:pPr>
              <w:overflowPunct/>
              <w:autoSpaceDE/>
              <w:autoSpaceDN/>
              <w:adjustRightInd/>
              <w:spacing w:after="0"/>
              <w:jc w:val="left"/>
              <w:textAlignment w:val="auto"/>
              <w:rPr>
                <w:rFonts w:cs="Arial"/>
                <w:sz w:val="20"/>
                <w:lang w:eastAsia="en-GB"/>
              </w:rPr>
            </w:pPr>
          </w:p>
        </w:tc>
      </w:tr>
      <w:tr w:rsidR="00942CB1" w:rsidRPr="006778E6" w14:paraId="224863EE" w14:textId="77777777" w:rsidTr="00942CB1">
        <w:trPr>
          <w:trHeight w:val="585"/>
        </w:trPr>
        <w:tc>
          <w:tcPr>
            <w:tcW w:w="1810" w:type="dxa"/>
          </w:tcPr>
          <w:p w14:paraId="13A01ECE" w14:textId="77777777" w:rsidR="00942CB1" w:rsidRPr="006778E6" w:rsidRDefault="00942CB1" w:rsidP="00942CB1">
            <w:pPr>
              <w:overflowPunct/>
              <w:autoSpaceDE/>
              <w:autoSpaceDN/>
              <w:adjustRightInd/>
              <w:spacing w:after="0"/>
              <w:jc w:val="left"/>
              <w:textAlignment w:val="auto"/>
              <w:rPr>
                <w:rFonts w:cs="Arial"/>
                <w:b/>
                <w:bCs/>
                <w:sz w:val="20"/>
                <w:lang w:eastAsia="en-GB"/>
              </w:rPr>
            </w:pPr>
            <w:r w:rsidRPr="006778E6">
              <w:rPr>
                <w:rFonts w:cs="Arial"/>
                <w:b/>
                <w:bCs/>
                <w:sz w:val="20"/>
                <w:lang w:eastAsia="en-GB"/>
              </w:rPr>
              <w:t>7. Exit strategy</w:t>
            </w:r>
          </w:p>
        </w:tc>
        <w:tc>
          <w:tcPr>
            <w:tcW w:w="2016" w:type="dxa"/>
          </w:tcPr>
          <w:p w14:paraId="00CA7398"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7.1 Project closure</w:t>
            </w:r>
          </w:p>
        </w:tc>
        <w:tc>
          <w:tcPr>
            <w:tcW w:w="4557" w:type="dxa"/>
          </w:tcPr>
          <w:p w14:paraId="71C14EE1"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Customer included exit strategy in their specification - Customer adhered to exit strategy and project met closure requirements</w:t>
            </w:r>
          </w:p>
        </w:tc>
        <w:tc>
          <w:tcPr>
            <w:tcW w:w="983" w:type="dxa"/>
            <w:shd w:val="clear" w:color="auto" w:fill="C6D9F1" w:themeFill="text2" w:themeFillTint="33"/>
          </w:tcPr>
          <w:p w14:paraId="1FFC0494" w14:textId="77777777" w:rsidR="00942CB1" w:rsidRPr="006778E6" w:rsidRDefault="00942CB1" w:rsidP="00942CB1">
            <w:pPr>
              <w:overflowPunct/>
              <w:autoSpaceDE/>
              <w:autoSpaceDN/>
              <w:adjustRightInd/>
              <w:spacing w:after="0"/>
              <w:jc w:val="left"/>
              <w:textAlignment w:val="auto"/>
              <w:rPr>
                <w:rFonts w:cs="Arial"/>
                <w:sz w:val="20"/>
                <w:lang w:eastAsia="en-GB"/>
              </w:rPr>
            </w:pPr>
          </w:p>
        </w:tc>
      </w:tr>
      <w:tr w:rsidR="00942CB1" w:rsidRPr="006778E6" w14:paraId="555BA111" w14:textId="77777777" w:rsidTr="00942CB1">
        <w:trPr>
          <w:trHeight w:val="585"/>
        </w:trPr>
        <w:tc>
          <w:tcPr>
            <w:tcW w:w="1810" w:type="dxa"/>
          </w:tcPr>
          <w:p w14:paraId="4E2E63D9" w14:textId="77777777" w:rsidR="00942CB1" w:rsidRPr="006778E6" w:rsidRDefault="00942CB1" w:rsidP="00942CB1">
            <w:pPr>
              <w:overflowPunct/>
              <w:autoSpaceDE/>
              <w:autoSpaceDN/>
              <w:adjustRightInd/>
              <w:spacing w:after="0"/>
              <w:jc w:val="left"/>
              <w:textAlignment w:val="auto"/>
              <w:rPr>
                <w:rFonts w:cs="Arial"/>
                <w:b/>
                <w:bCs/>
                <w:sz w:val="20"/>
                <w:lang w:eastAsia="en-GB"/>
              </w:rPr>
            </w:pPr>
            <w:r w:rsidRPr="006778E6">
              <w:rPr>
                <w:rFonts w:cs="Arial"/>
                <w:b/>
                <w:bCs/>
                <w:sz w:val="20"/>
                <w:lang w:eastAsia="en-GB"/>
              </w:rPr>
              <w:t>8. Lessons learned</w:t>
            </w:r>
          </w:p>
        </w:tc>
        <w:tc>
          <w:tcPr>
            <w:tcW w:w="2016" w:type="dxa"/>
          </w:tcPr>
          <w:p w14:paraId="64B9531F"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8.1 What could the Customer have done better?</w:t>
            </w:r>
          </w:p>
        </w:tc>
        <w:tc>
          <w:tcPr>
            <w:tcW w:w="4557" w:type="dxa"/>
            <w:shd w:val="clear" w:color="auto" w:fill="C6D9F1" w:themeFill="text2" w:themeFillTint="33"/>
          </w:tcPr>
          <w:p w14:paraId="34B6BD8E"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[text response]</w:t>
            </w:r>
          </w:p>
        </w:tc>
        <w:tc>
          <w:tcPr>
            <w:tcW w:w="983" w:type="dxa"/>
          </w:tcPr>
          <w:p w14:paraId="6192BCA3" w14:textId="77777777" w:rsidR="00942CB1" w:rsidRPr="006778E6" w:rsidRDefault="00942CB1" w:rsidP="00942CB1">
            <w:pPr>
              <w:overflowPunct/>
              <w:autoSpaceDE/>
              <w:autoSpaceDN/>
              <w:adjustRightInd/>
              <w:spacing w:after="0"/>
              <w:jc w:val="left"/>
              <w:textAlignment w:val="auto"/>
              <w:rPr>
                <w:rFonts w:cs="Arial"/>
                <w:sz w:val="20"/>
                <w:lang w:eastAsia="en-GB"/>
              </w:rPr>
            </w:pPr>
            <w:r w:rsidRPr="006778E6">
              <w:rPr>
                <w:rFonts w:cs="Arial"/>
                <w:sz w:val="20"/>
                <w:lang w:eastAsia="en-GB"/>
              </w:rPr>
              <w:t>Not Scored</w:t>
            </w:r>
          </w:p>
        </w:tc>
      </w:tr>
      <w:bookmarkEnd w:id="144"/>
      <w:bookmarkEnd w:id="145"/>
    </w:tbl>
    <w:p w14:paraId="373ED993" w14:textId="77777777" w:rsidR="00021238" w:rsidRPr="006778E6" w:rsidRDefault="00021238">
      <w:pPr>
        <w:overflowPunct/>
        <w:autoSpaceDE/>
        <w:autoSpaceDN/>
        <w:adjustRightInd/>
        <w:spacing w:after="0" w:line="240" w:lineRule="auto"/>
        <w:jc w:val="left"/>
        <w:textAlignment w:val="auto"/>
        <w:rPr>
          <w:rFonts w:cs="Arial"/>
          <w:b/>
          <w:sz w:val="20"/>
        </w:rPr>
      </w:pPr>
    </w:p>
    <w:p w14:paraId="012DB26D" w14:textId="77777777" w:rsidR="00F37CFB" w:rsidRPr="006778E6" w:rsidRDefault="00F37CFB">
      <w:pPr>
        <w:overflowPunct/>
        <w:autoSpaceDE/>
        <w:autoSpaceDN/>
        <w:adjustRightInd/>
        <w:spacing w:after="0" w:line="240" w:lineRule="auto"/>
        <w:jc w:val="left"/>
        <w:textAlignment w:val="auto"/>
        <w:rPr>
          <w:rFonts w:cs="Arial"/>
          <w:b/>
          <w:sz w:val="20"/>
        </w:rPr>
      </w:pPr>
    </w:p>
    <w:sectPr w:rsidR="00F37CFB" w:rsidRPr="006778E6" w:rsidSect="005B48E6">
      <w:headerReference w:type="even" r:id="rId18"/>
      <w:headerReference w:type="default" r:id="rId19"/>
      <w:footerReference w:type="even" r:id="rId20"/>
      <w:headerReference w:type="first" r:id="rId21"/>
      <w:footerReference w:type="first" r:id="rId22"/>
      <w:endnotePr>
        <w:numFmt w:val="decimal"/>
      </w:endnotePr>
      <w:pgSz w:w="11907" w:h="16840" w:code="9"/>
      <w:pgMar w:top="1440" w:right="1701" w:bottom="1440" w:left="1440"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0E869" w14:textId="77777777" w:rsidR="006A3EF2" w:rsidRDefault="006A3EF2">
      <w:pPr>
        <w:spacing w:after="0" w:line="20" w:lineRule="exact"/>
      </w:pPr>
    </w:p>
  </w:endnote>
  <w:endnote w:type="continuationSeparator" w:id="0">
    <w:p w14:paraId="418880D2" w14:textId="77777777" w:rsidR="006A3EF2" w:rsidRDefault="006A3EF2">
      <w:pPr>
        <w:spacing w:after="0" w:line="20" w:lineRule="exact"/>
      </w:pPr>
    </w:p>
  </w:endnote>
  <w:endnote w:type="continuationNotice" w:id="1">
    <w:p w14:paraId="4ACD1919" w14:textId="77777777" w:rsidR="006A3EF2" w:rsidRDefault="006A3EF2">
      <w:pPr>
        <w:spacing w:after="0" w:line="20" w:lineRule="exac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5E8F2" w14:textId="77777777" w:rsidR="0077363C" w:rsidRDefault="0077363C" w:rsidP="00FB5BA8">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rFonts w:ascii="Calibri" w:hAnsi="Calibri"/>
        <w:color w:val="000000"/>
      </w:rPr>
      <w:t>UNCLASSIFIED</w:t>
    </w:r>
    <w:r>
      <w:rPr>
        <w:rStyle w:val="PageNumber"/>
      </w:rPr>
      <w:fldChar w:fldCharType="end"/>
    </w:r>
  </w:p>
  <w:p w14:paraId="512643CF" w14:textId="77777777" w:rsidR="0077363C" w:rsidRDefault="0077363C" w:rsidP="00FB5BA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14:paraId="4404495F" w14:textId="77777777" w:rsidR="0077363C" w:rsidRDefault="0077363C" w:rsidP="00FB5BA8">
    <w:pPr>
      <w:pStyle w:val="Foote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9301895"/>
      <w:docPartObj>
        <w:docPartGallery w:val="Page Numbers (Bottom of Page)"/>
        <w:docPartUnique/>
      </w:docPartObj>
    </w:sdtPr>
    <w:sdtEndPr>
      <w:rPr>
        <w:noProof/>
      </w:rPr>
    </w:sdtEndPr>
    <w:sdtContent>
      <w:p w14:paraId="7F751483" w14:textId="77777777" w:rsidR="0077363C" w:rsidRDefault="0077363C" w:rsidP="00497FCD">
        <w:pPr>
          <w:pStyle w:val="Footer"/>
          <w:jc w:val="center"/>
        </w:pPr>
        <w:r>
          <w:t xml:space="preserve">Page </w:t>
        </w:r>
        <w:r>
          <w:fldChar w:fldCharType="begin"/>
        </w:r>
        <w:r>
          <w:instrText xml:space="preserve"> PAGE   \* MERGEFORMAT </w:instrText>
        </w:r>
        <w:r>
          <w:fldChar w:fldCharType="separate"/>
        </w:r>
        <w:r w:rsidR="00625B9A">
          <w:rPr>
            <w:noProof/>
          </w:rPr>
          <w:t>1</w:t>
        </w:r>
        <w:r>
          <w:rPr>
            <w:noProof/>
          </w:rPr>
          <w:fldChar w:fldCharType="end"/>
        </w:r>
        <w:r>
          <w:rPr>
            <w:noProof/>
          </w:rPr>
          <w:t xml:space="preserve"> of 59</w:t>
        </w:r>
      </w:p>
    </w:sdtContent>
  </w:sdt>
  <w:p w14:paraId="49A0EE2F" w14:textId="77777777" w:rsidR="0077363C" w:rsidRDefault="0077363C" w:rsidP="00FB5BA8">
    <w:pPr>
      <w:pStyle w:val="Head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F1FF6" w14:textId="77777777" w:rsidR="0077363C" w:rsidRDefault="0077363C"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BF944" w14:textId="77777777" w:rsidR="0077363C" w:rsidRDefault="0077363C" w:rsidP="00FB5BA8">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rFonts w:ascii="Calibri" w:hAnsi="Calibri"/>
        <w:color w:val="000000"/>
      </w:rPr>
      <w:t>UNCLASSIFIED</w:t>
    </w:r>
    <w:r>
      <w:rPr>
        <w:rStyle w:val="PageNumber"/>
      </w:rPr>
      <w:fldChar w:fldCharType="end"/>
    </w:r>
  </w:p>
  <w:p w14:paraId="77B6573A" w14:textId="77777777" w:rsidR="0077363C" w:rsidRDefault="0077363C" w:rsidP="00FB5BA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14:paraId="293D4EBF" w14:textId="77777777" w:rsidR="0077363C" w:rsidRDefault="0077363C" w:rsidP="00FB5BA8">
    <w:pPr>
      <w:pStyle w:val="Footer"/>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B811A" w14:textId="77777777" w:rsidR="0077363C" w:rsidRDefault="0077363C"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EAD2F" w14:textId="77777777" w:rsidR="006A3EF2" w:rsidRDefault="006A3EF2">
      <w:pPr>
        <w:spacing w:after="0" w:line="240" w:lineRule="auto"/>
      </w:pPr>
      <w:r>
        <w:separator/>
      </w:r>
    </w:p>
  </w:footnote>
  <w:footnote w:type="continuationSeparator" w:id="0">
    <w:p w14:paraId="7BC6DE80" w14:textId="77777777" w:rsidR="006A3EF2" w:rsidRDefault="006A3EF2">
      <w:pPr>
        <w:spacing w:after="0" w:line="240" w:lineRule="auto"/>
      </w:pPr>
      <w:r>
        <w:continuationSeparator/>
      </w:r>
    </w:p>
  </w:footnote>
  <w:footnote w:type="continuationNotice" w:id="1">
    <w:p w14:paraId="60E4A17B" w14:textId="77777777" w:rsidR="006A3EF2" w:rsidRDefault="006A3EF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DEB28" w14:textId="77777777" w:rsidR="0077363C" w:rsidRDefault="0077363C"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1B890" w14:textId="77777777" w:rsidR="0077363C" w:rsidRPr="00497FCD" w:rsidRDefault="0077363C" w:rsidP="00497FCD">
    <w:pPr>
      <w:pStyle w:val="Header"/>
      <w:spacing w:after="0" w:line="240" w:lineRule="auto"/>
      <w:jc w:val="center"/>
      <w:rPr>
        <w:rFonts w:asciiTheme="minorHAnsi" w:hAnsiTheme="minorHAnsi"/>
        <w:b/>
      </w:rPr>
    </w:pPr>
    <w:r>
      <w:rPr>
        <w:rFonts w:asciiTheme="minorHAnsi" w:hAnsiTheme="minorHAnsi"/>
        <w:b/>
      </w:rPr>
      <w:t>RM4681 L0916</w:t>
    </w:r>
    <w:r w:rsidRPr="00497FCD">
      <w:rPr>
        <w:rFonts w:asciiTheme="minorHAnsi" w:hAnsiTheme="minorHAnsi"/>
        <w:b/>
      </w:rPr>
      <w:t xml:space="preserve"> – Consultancy advice for the Financial Management Review</w:t>
    </w:r>
  </w:p>
  <w:p w14:paraId="0472251D" w14:textId="77777777" w:rsidR="0077363C" w:rsidRPr="00497FCD" w:rsidRDefault="0077363C" w:rsidP="00497FCD">
    <w:pPr>
      <w:pStyle w:val="Header"/>
      <w:spacing w:after="0" w:line="240" w:lineRule="auto"/>
      <w:jc w:val="center"/>
      <w:rPr>
        <w:rFonts w:asciiTheme="minorHAnsi" w:hAnsiTheme="minorHAnsi"/>
        <w:b/>
      </w:rPr>
    </w:pPr>
    <w:r w:rsidRPr="00497FCD">
      <w:rPr>
        <w:rFonts w:asciiTheme="minorHAnsi" w:hAnsiTheme="minorHAnsi"/>
        <w:b/>
      </w:rPr>
      <w:t>Terms and Conditions of Contract</w:t>
    </w:r>
  </w:p>
  <w:p w14:paraId="2A0670E0" w14:textId="77777777" w:rsidR="0077363C" w:rsidRPr="00C81EC7" w:rsidRDefault="0077363C" w:rsidP="00497FCD">
    <w:pPr>
      <w:pStyle w:val="Header"/>
      <w:spacing w:after="0" w:line="240" w:lineRule="auto"/>
      <w:jc w:val="center"/>
      <w:rPr>
        <w:b/>
      </w:rPr>
    </w:pPr>
    <w:r>
      <w:rPr>
        <w:b/>
        <w:noProof/>
        <w:lang w:eastAsia="en-GB"/>
      </w:rPr>
      <mc:AlternateContent>
        <mc:Choice Requires="wps">
          <w:drawing>
            <wp:anchor distT="0" distB="0" distL="114300" distR="114300" simplePos="0" relativeHeight="251658240" behindDoc="0" locked="0" layoutInCell="1" allowOverlap="1" wp14:anchorId="7A24E94A" wp14:editId="7516C346">
              <wp:simplePos x="0" y="0"/>
              <wp:positionH relativeFrom="column">
                <wp:posOffset>-92548</wp:posOffset>
              </wp:positionH>
              <wp:positionV relativeFrom="paragraph">
                <wp:posOffset>93980</wp:posOffset>
              </wp:positionV>
              <wp:extent cx="5853430" cy="0"/>
              <wp:effectExtent l="0" t="0" r="1397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3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0D1EB1" id="_x0000_t32" coordsize="21600,21600" o:spt="32" o:oned="t" path="m,l21600,21600e" filled="f">
              <v:path arrowok="t" fillok="f" o:connecttype="none"/>
              <o:lock v:ext="edit" shapetype="t"/>
            </v:shapetype>
            <v:shape id="Straight Arrow Connector 1" o:spid="_x0000_s1026" type="#_x0000_t32" style="position:absolute;margin-left:-7.3pt;margin-top:7.4pt;width:460.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bSzJQIAAEoEAAAOAAAAZHJzL2Uyb0RvYy54bWysVMGO2jAQvVfqP1i5QwgEChFhtUqgl20X&#10;ie0HGNshVhOPZRsCqvrvHRtIS3upqubg2PHM83szz1k+nduGnISxElQeJcNRRIRiwKU65NGXt81g&#10;HhHrqOK0ASXy6CJs9LR6/27Z6UyMoYaGC0MQRNms03lUO6ezOLasFi21Q9BC4WYFpqUOl+YQc0M7&#10;RG+beDwazeIODNcGmLAWv5bXzWgV8KtKMPdaVVY40uQRcnNhNGHc+zFeLWl2MFTXkt1o0H9g0VKp&#10;8NAeqqSOkqORf0C1khmwULkhgzaGqpJMBA2oJhn9pmZXUy2CFiyO1X2Z7P+DZZ9PW0Mkx95FRNEW&#10;W7RzhspD7cizMdCRApTCMoIhia9Wp22GSYXaGq+XndVOvwD7aomCoqbqIALrt4tGqJARP6T4hdV4&#10;5r77BBxj6NFBKN25Mq2HxKKQc+jQpe+QODvC8ON0Pp2kE2wku+/FNLsnamPdRwEt8ZM8sjcdvYAk&#10;HENPL9ahEEy8J/hTFWxk0wQ7NIp0ebSYjqchwUIjud/0YdYc9kVjyIl6Q4XHVwXBHsIMHBUPYLWg&#10;fH2bOyqb6xzjG+XxUBjSuc2ujvm2GC3W8/U8HaTj2XqQjspy8Lwp0sFsk3yYlpOyKMrku6eWpFkt&#10;ORfKs7u7N0n/zh23e3T1Xe/fvgzxI3qQiGTv70A6dNY382qLPfDL1vhq+CajYUPw7XL5G/HrOkT9&#10;/AWsfgAAAP//AwBQSwMEFAAGAAgAAAAhAC9um3TdAAAACQEAAA8AAABkcnMvZG93bnJldi54bWxM&#10;j8FOwzAQRO9I/IO1SFxQaycqhaZxqgqJA0faSlzdeJsE4nUUO03o17OIQznuzNPsTL6ZXCvO2IfG&#10;k4ZkrkAgld42VGk47F9nzyBCNGRN6wk1fGOATXF7k5vM+pHe8byLleAQCpnRUMfYZVKGskZnwtx3&#10;SOydfO9M5LOvpO3NyOGulalSS+lMQ/yhNh2+1Fh+7QanAcPwmKjtylWHt8v48JFePsdur/X93bRd&#10;g4g4xSsMv/W5OhTc6egHskG0GmbJYskoGwuewMBKPaUgjn+CLHL5f0HxAwAA//8DAFBLAQItABQA&#10;BgAIAAAAIQC2gziS/gAAAOEBAAATAAAAAAAAAAAAAAAAAAAAAABbQ29udGVudF9UeXBlc10ueG1s&#10;UEsBAi0AFAAGAAgAAAAhADj9If/WAAAAlAEAAAsAAAAAAAAAAAAAAAAALwEAAF9yZWxzLy5yZWxz&#10;UEsBAi0AFAAGAAgAAAAhAEQxtLMlAgAASgQAAA4AAAAAAAAAAAAAAAAALgIAAGRycy9lMm9Eb2Mu&#10;eG1sUEsBAi0AFAAGAAgAAAAhAC9um3TdAAAACQEAAA8AAAAAAAAAAAAAAAAAfwQAAGRycy9kb3du&#10;cmV2LnhtbFBLBQYAAAAABAAEAPMAAACJBQ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60BE3" w14:textId="77777777" w:rsidR="0077363C" w:rsidRDefault="0077363C" w:rsidP="00C9591C">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FBD46" w14:textId="77777777" w:rsidR="0077363C" w:rsidRDefault="0077363C"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5C75F" w14:textId="77777777" w:rsidR="0077363C" w:rsidRDefault="0077363C"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2C439" w14:textId="77777777" w:rsidR="0077363C" w:rsidRDefault="0077363C" w:rsidP="00C9591C">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A560C7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90EA3C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EA4F7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87368D80"/>
    <w:lvl w:ilvl="0">
      <w:start w:val="1"/>
      <w:numFmt w:val="decimal"/>
      <w:pStyle w:val="ListNumber2"/>
      <w:lvlText w:val="%1."/>
      <w:lvlJc w:val="left"/>
      <w:pPr>
        <w:tabs>
          <w:tab w:val="num" w:pos="643"/>
        </w:tabs>
        <w:ind w:left="643" w:hanging="360"/>
      </w:pPr>
    </w:lvl>
  </w:abstractNum>
  <w:abstractNum w:abstractNumId="4">
    <w:nsid w:val="FFFFFF88"/>
    <w:multiLevelType w:val="singleLevel"/>
    <w:tmpl w:val="A030E228"/>
    <w:lvl w:ilvl="0">
      <w:start w:val="1"/>
      <w:numFmt w:val="decimal"/>
      <w:pStyle w:val="ListNumber"/>
      <w:lvlText w:val="%1."/>
      <w:lvlJc w:val="left"/>
      <w:pPr>
        <w:tabs>
          <w:tab w:val="num" w:pos="360"/>
        </w:tabs>
        <w:ind w:left="360" w:hanging="360"/>
      </w:pPr>
    </w:lvl>
  </w:abstractNum>
  <w:abstractNum w:abstractNumId="5">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6">
    <w:nsid w:val="04723DB5"/>
    <w:multiLevelType w:val="multilevel"/>
    <w:tmpl w:val="011CE31C"/>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7">
    <w:nsid w:val="1AA27BDF"/>
    <w:multiLevelType w:val="multilevel"/>
    <w:tmpl w:val="1B54EE9C"/>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AA27F3D"/>
    <w:multiLevelType w:val="multilevel"/>
    <w:tmpl w:val="5B788CB8"/>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9">
    <w:nsid w:val="1E89273C"/>
    <w:multiLevelType w:val="multilevel"/>
    <w:tmpl w:val="766C966C"/>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30"/>
        </w:tabs>
        <w:ind w:left="143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1">
    <w:nsid w:val="2B313770"/>
    <w:multiLevelType w:val="hybridMultilevel"/>
    <w:tmpl w:val="F9B8B91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2BE77D4B"/>
    <w:multiLevelType w:val="hybridMultilevel"/>
    <w:tmpl w:val="33E440C2"/>
    <w:name w:val="Plato Schedule Numbering List"/>
    <w:lvl w:ilvl="0" w:tplc="856AB7B0">
      <w:start w:val="2"/>
      <w:numFmt w:val="lowerRoman"/>
      <w:lvlText w:val="%1)"/>
      <w:lvlJc w:val="left"/>
      <w:pPr>
        <w:tabs>
          <w:tab w:val="num" w:pos="2880"/>
        </w:tabs>
        <w:ind w:left="2880" w:hanging="720"/>
      </w:pPr>
      <w:rPr>
        <w:rFonts w:cs="Times New Roman" w:hint="default"/>
      </w:rPr>
    </w:lvl>
    <w:lvl w:ilvl="1" w:tplc="70502618" w:tentative="1">
      <w:start w:val="1"/>
      <w:numFmt w:val="lowerLetter"/>
      <w:lvlText w:val="%2."/>
      <w:lvlJc w:val="left"/>
      <w:pPr>
        <w:tabs>
          <w:tab w:val="num" w:pos="3240"/>
        </w:tabs>
        <w:ind w:left="3240" w:hanging="360"/>
      </w:pPr>
      <w:rPr>
        <w:rFonts w:cs="Times New Roman"/>
      </w:rPr>
    </w:lvl>
    <w:lvl w:ilvl="2" w:tplc="ADA40CBE" w:tentative="1">
      <w:start w:val="1"/>
      <w:numFmt w:val="lowerRoman"/>
      <w:lvlText w:val="%3."/>
      <w:lvlJc w:val="right"/>
      <w:pPr>
        <w:tabs>
          <w:tab w:val="num" w:pos="3960"/>
        </w:tabs>
        <w:ind w:left="3960" w:hanging="180"/>
      </w:pPr>
      <w:rPr>
        <w:rFonts w:cs="Times New Roman"/>
      </w:rPr>
    </w:lvl>
    <w:lvl w:ilvl="3" w:tplc="3416B8DC" w:tentative="1">
      <w:start w:val="1"/>
      <w:numFmt w:val="decimal"/>
      <w:lvlText w:val="%4."/>
      <w:lvlJc w:val="left"/>
      <w:pPr>
        <w:tabs>
          <w:tab w:val="num" w:pos="4680"/>
        </w:tabs>
        <w:ind w:left="4680" w:hanging="360"/>
      </w:pPr>
      <w:rPr>
        <w:rFonts w:cs="Times New Roman"/>
      </w:rPr>
    </w:lvl>
    <w:lvl w:ilvl="4" w:tplc="77C08C02" w:tentative="1">
      <w:start w:val="1"/>
      <w:numFmt w:val="lowerLetter"/>
      <w:lvlText w:val="%5."/>
      <w:lvlJc w:val="left"/>
      <w:pPr>
        <w:tabs>
          <w:tab w:val="num" w:pos="5400"/>
        </w:tabs>
        <w:ind w:left="5400" w:hanging="360"/>
      </w:pPr>
      <w:rPr>
        <w:rFonts w:cs="Times New Roman"/>
      </w:rPr>
    </w:lvl>
    <w:lvl w:ilvl="5" w:tplc="BF5CB652" w:tentative="1">
      <w:start w:val="1"/>
      <w:numFmt w:val="lowerRoman"/>
      <w:lvlText w:val="%6."/>
      <w:lvlJc w:val="right"/>
      <w:pPr>
        <w:tabs>
          <w:tab w:val="num" w:pos="6120"/>
        </w:tabs>
        <w:ind w:left="6120" w:hanging="180"/>
      </w:pPr>
      <w:rPr>
        <w:rFonts w:cs="Times New Roman"/>
      </w:rPr>
    </w:lvl>
    <w:lvl w:ilvl="6" w:tplc="E71E21A2" w:tentative="1">
      <w:start w:val="1"/>
      <w:numFmt w:val="decimal"/>
      <w:lvlText w:val="%7."/>
      <w:lvlJc w:val="left"/>
      <w:pPr>
        <w:tabs>
          <w:tab w:val="num" w:pos="6840"/>
        </w:tabs>
        <w:ind w:left="6840" w:hanging="360"/>
      </w:pPr>
      <w:rPr>
        <w:rFonts w:cs="Times New Roman"/>
      </w:rPr>
    </w:lvl>
    <w:lvl w:ilvl="7" w:tplc="92509374" w:tentative="1">
      <w:start w:val="1"/>
      <w:numFmt w:val="lowerLetter"/>
      <w:lvlText w:val="%8."/>
      <w:lvlJc w:val="left"/>
      <w:pPr>
        <w:tabs>
          <w:tab w:val="num" w:pos="7560"/>
        </w:tabs>
        <w:ind w:left="7560" w:hanging="360"/>
      </w:pPr>
      <w:rPr>
        <w:rFonts w:cs="Times New Roman"/>
      </w:rPr>
    </w:lvl>
    <w:lvl w:ilvl="8" w:tplc="4D5C3AAC" w:tentative="1">
      <w:start w:val="1"/>
      <w:numFmt w:val="lowerRoman"/>
      <w:lvlText w:val="%9."/>
      <w:lvlJc w:val="right"/>
      <w:pPr>
        <w:tabs>
          <w:tab w:val="num" w:pos="8280"/>
        </w:tabs>
        <w:ind w:left="8280" w:hanging="180"/>
      </w:pPr>
      <w:rPr>
        <w:rFonts w:cs="Times New Roman"/>
      </w:rPr>
    </w:lvl>
  </w:abstractNum>
  <w:abstractNum w:abstractNumId="13">
    <w:nsid w:val="303051C3"/>
    <w:multiLevelType w:val="multilevel"/>
    <w:tmpl w:val="AE2ECAF8"/>
    <w:lvl w:ilvl="0">
      <w:start w:val="1"/>
      <w:numFmt w:val="decimal"/>
      <w:lvlRestart w:val="0"/>
      <w:pStyle w:val="AppHead"/>
      <w:suff w:val="space"/>
      <w:lvlText w:val="APPENDIX: "/>
      <w:lvlJc w:val="left"/>
      <w:pPr>
        <w:tabs>
          <w:tab w:val="num" w:pos="3544"/>
        </w:tabs>
        <w:ind w:left="3544" w:firstLine="0"/>
      </w:pPr>
      <w:rPr>
        <w:caps w:val="0"/>
        <w:effect w:val="none"/>
      </w:rPr>
    </w:lvl>
    <w:lvl w:ilvl="1">
      <w:start w:val="1"/>
      <w:numFmt w:val="decimal"/>
      <w:pStyle w:val="AppPart"/>
      <w:suff w:val="space"/>
      <w:lvlText w:val="Part %2: "/>
      <w:lvlJc w:val="left"/>
      <w:pPr>
        <w:tabs>
          <w:tab w:val="num" w:pos="2410"/>
        </w:tabs>
        <w:ind w:left="2410" w:firstLine="0"/>
      </w:pPr>
      <w:rPr>
        <w:caps w:val="0"/>
        <w:effect w:val="none"/>
      </w:rPr>
    </w:lvl>
    <w:lvl w:ilvl="2">
      <w:start w:val="1"/>
      <w:numFmt w:val="none"/>
      <w:lvlRestart w:val="0"/>
      <w:lvlText w:val=""/>
      <w:lvlJc w:val="left"/>
      <w:pPr>
        <w:tabs>
          <w:tab w:val="num" w:pos="2410"/>
        </w:tabs>
        <w:ind w:left="2410" w:firstLine="0"/>
      </w:pPr>
      <w:rPr>
        <w:caps w:val="0"/>
        <w:effect w:val="none"/>
      </w:rPr>
    </w:lvl>
    <w:lvl w:ilvl="3">
      <w:start w:val="1"/>
      <w:numFmt w:val="none"/>
      <w:lvlRestart w:val="0"/>
      <w:lvlText w:val=""/>
      <w:lvlJc w:val="left"/>
      <w:pPr>
        <w:tabs>
          <w:tab w:val="num" w:pos="2410"/>
        </w:tabs>
        <w:ind w:left="2410" w:firstLine="0"/>
      </w:pPr>
      <w:rPr>
        <w:caps w:val="0"/>
        <w:effect w:val="none"/>
      </w:rPr>
    </w:lvl>
    <w:lvl w:ilvl="4">
      <w:start w:val="1"/>
      <w:numFmt w:val="none"/>
      <w:lvlRestart w:val="0"/>
      <w:lvlText w:val=""/>
      <w:lvlJc w:val="left"/>
      <w:pPr>
        <w:tabs>
          <w:tab w:val="num" w:pos="2410"/>
        </w:tabs>
        <w:ind w:left="2410" w:firstLine="0"/>
      </w:pPr>
      <w:rPr>
        <w:caps w:val="0"/>
        <w:effect w:val="none"/>
      </w:rPr>
    </w:lvl>
    <w:lvl w:ilvl="5">
      <w:start w:val="1"/>
      <w:numFmt w:val="none"/>
      <w:lvlRestart w:val="0"/>
      <w:lvlText w:val=""/>
      <w:lvlJc w:val="left"/>
      <w:pPr>
        <w:tabs>
          <w:tab w:val="num" w:pos="2410"/>
        </w:tabs>
        <w:ind w:left="2410" w:firstLine="0"/>
      </w:pPr>
      <w:rPr>
        <w:caps w:val="0"/>
        <w:effect w:val="none"/>
      </w:rPr>
    </w:lvl>
    <w:lvl w:ilvl="6">
      <w:start w:val="1"/>
      <w:numFmt w:val="none"/>
      <w:lvlRestart w:val="0"/>
      <w:lvlText w:val=""/>
      <w:lvlJc w:val="left"/>
      <w:pPr>
        <w:tabs>
          <w:tab w:val="num" w:pos="2410"/>
        </w:tabs>
        <w:ind w:left="2410" w:firstLine="0"/>
      </w:pPr>
      <w:rPr>
        <w:caps w:val="0"/>
        <w:effect w:val="none"/>
      </w:rPr>
    </w:lvl>
    <w:lvl w:ilvl="7">
      <w:start w:val="1"/>
      <w:numFmt w:val="none"/>
      <w:lvlRestart w:val="0"/>
      <w:lvlText w:val=""/>
      <w:lvlJc w:val="left"/>
      <w:pPr>
        <w:tabs>
          <w:tab w:val="num" w:pos="2410"/>
        </w:tabs>
        <w:ind w:left="2410" w:firstLine="0"/>
      </w:pPr>
      <w:rPr>
        <w:caps w:val="0"/>
        <w:effect w:val="none"/>
      </w:rPr>
    </w:lvl>
    <w:lvl w:ilvl="8">
      <w:start w:val="1"/>
      <w:numFmt w:val="none"/>
      <w:lvlRestart w:val="0"/>
      <w:lvlText w:val=""/>
      <w:lvlJc w:val="left"/>
      <w:pPr>
        <w:tabs>
          <w:tab w:val="num" w:pos="2410"/>
        </w:tabs>
        <w:ind w:left="2410" w:firstLine="0"/>
      </w:pPr>
      <w:rPr>
        <w:caps w:val="0"/>
        <w:effect w:val="none"/>
      </w:rPr>
    </w:lvl>
  </w:abstractNum>
  <w:abstractNum w:abstractNumId="14">
    <w:nsid w:val="3E4E09B1"/>
    <w:multiLevelType w:val="multilevel"/>
    <w:tmpl w:val="BB2E627A"/>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5">
    <w:nsid w:val="49021F1E"/>
    <w:multiLevelType w:val="multilevel"/>
    <w:tmpl w:val="1FEC0D96"/>
    <w:lvl w:ilvl="0">
      <w:start w:val="1"/>
      <w:numFmt w:val="decimal"/>
      <w:lvlRestart w:val="0"/>
      <w:pStyle w:val="Heading1"/>
      <w:lvlText w:val="%1."/>
      <w:lvlJc w:val="left"/>
      <w:pPr>
        <w:tabs>
          <w:tab w:val="num" w:pos="720"/>
        </w:tabs>
        <w:ind w:left="720" w:hanging="720"/>
      </w:pPr>
      <w:rPr>
        <w:caps w:val="0"/>
        <w:effect w:val="none"/>
      </w:rPr>
    </w:lvl>
    <w:lvl w:ilvl="1">
      <w:start w:val="1"/>
      <w:numFmt w:val="decimal"/>
      <w:pStyle w:val="Heading2"/>
      <w:lvlText w:val="%1.%2"/>
      <w:lvlJc w:val="left"/>
      <w:pPr>
        <w:tabs>
          <w:tab w:val="num" w:pos="1350"/>
        </w:tabs>
        <w:ind w:left="1350" w:hanging="720"/>
      </w:pPr>
      <w:rPr>
        <w:caps w:val="0"/>
        <w:effect w:val="none"/>
      </w:rPr>
    </w:lvl>
    <w:lvl w:ilvl="2">
      <w:start w:val="1"/>
      <w:numFmt w:val="decimal"/>
      <w:pStyle w:val="Heading3"/>
      <w:lvlText w:val="%1.%2.%3"/>
      <w:lvlJc w:val="left"/>
      <w:pPr>
        <w:tabs>
          <w:tab w:val="num" w:pos="1647"/>
        </w:tabs>
        <w:ind w:left="1647" w:hanging="1080"/>
      </w:pPr>
      <w:rPr>
        <w:caps w:val="0"/>
        <w:color w:val="auto"/>
        <w:effect w:val="none"/>
      </w:rPr>
    </w:lvl>
    <w:lvl w:ilvl="3">
      <w:start w:val="1"/>
      <w:numFmt w:val="decimal"/>
      <w:pStyle w:val="Heading4"/>
      <w:lvlText w:val="%1.%2.%3.%4"/>
      <w:lvlJc w:val="left"/>
      <w:pPr>
        <w:tabs>
          <w:tab w:val="num" w:pos="1648"/>
        </w:tabs>
        <w:ind w:left="1648" w:hanging="1080"/>
      </w:pPr>
      <w:rPr>
        <w:caps w:val="0"/>
        <w:effect w:val="none"/>
      </w:rPr>
    </w:lvl>
    <w:lvl w:ilvl="4">
      <w:start w:val="1"/>
      <w:numFmt w:val="lowerLetter"/>
      <w:pStyle w:val="Heading5"/>
      <w:lvlText w:val="(%5)"/>
      <w:lvlJc w:val="left"/>
      <w:pPr>
        <w:tabs>
          <w:tab w:val="num" w:pos="3600"/>
        </w:tabs>
        <w:ind w:left="3600" w:hanging="720"/>
      </w:pPr>
      <w:rPr>
        <w:caps w:val="0"/>
        <w:effect w:val="none"/>
      </w:rPr>
    </w:lvl>
    <w:lvl w:ilvl="5">
      <w:start w:val="1"/>
      <w:numFmt w:val="lowerRoman"/>
      <w:pStyle w:val="Heading6"/>
      <w:lvlText w:val="(%6)"/>
      <w:lvlJc w:val="left"/>
      <w:pPr>
        <w:tabs>
          <w:tab w:val="num" w:pos="4320"/>
        </w:tabs>
        <w:ind w:left="4320" w:hanging="720"/>
      </w:pPr>
      <w:rPr>
        <w:caps w:val="0"/>
        <w:effect w:val="none"/>
      </w:rPr>
    </w:lvl>
    <w:lvl w:ilvl="6">
      <w:start w:val="1"/>
      <w:numFmt w:val="decimal"/>
      <w:pStyle w:val="Heading7"/>
      <w:lvlText w:val="(%7)"/>
      <w:lvlJc w:val="left"/>
      <w:pPr>
        <w:tabs>
          <w:tab w:val="num" w:pos="5040"/>
        </w:tabs>
        <w:ind w:left="5040" w:hanging="720"/>
      </w:pPr>
      <w:rPr>
        <w:caps w:val="0"/>
        <w:effect w:val="none"/>
      </w:rPr>
    </w:lvl>
    <w:lvl w:ilvl="7">
      <w:start w:val="1"/>
      <w:numFmt w:val="none"/>
      <w:pStyle w:val="Heading8"/>
      <w:lvlText w:val=""/>
      <w:lvlJc w:val="left"/>
      <w:pPr>
        <w:tabs>
          <w:tab w:val="num" w:pos="5040"/>
        </w:tabs>
        <w:ind w:left="5040" w:hanging="720"/>
      </w:pPr>
      <w:rPr>
        <w:caps w:val="0"/>
        <w:effect w:val="none"/>
      </w:rPr>
    </w:lvl>
    <w:lvl w:ilvl="8">
      <w:start w:val="1"/>
      <w:numFmt w:val="none"/>
      <w:pStyle w:val="Heading9"/>
      <w:lvlText w:val=""/>
      <w:lvlJc w:val="left"/>
      <w:pPr>
        <w:tabs>
          <w:tab w:val="num" w:pos="5040"/>
        </w:tabs>
        <w:ind w:left="5040" w:hanging="720"/>
      </w:pPr>
      <w:rPr>
        <w:caps w:val="0"/>
        <w:effect w:val="none"/>
      </w:rPr>
    </w:lvl>
  </w:abstractNum>
  <w:abstractNum w:abstractNumId="16">
    <w:nsid w:val="52931215"/>
    <w:multiLevelType w:val="hybridMultilevel"/>
    <w:tmpl w:val="CCF2D72E"/>
    <w:lvl w:ilvl="0" w:tplc="9B547A46">
      <w:start w:val="1"/>
      <w:numFmt w:val="bullet"/>
      <w:lvlText w:val=""/>
      <w:lvlJc w:val="left"/>
      <w:pPr>
        <w:ind w:left="720" w:hanging="360"/>
      </w:pPr>
      <w:rPr>
        <w:rFonts w:ascii="Symbol" w:hAnsi="Symbol" w:hint="default"/>
      </w:rPr>
    </w:lvl>
    <w:lvl w:ilvl="1" w:tplc="35845BC2" w:tentative="1">
      <w:start w:val="1"/>
      <w:numFmt w:val="bullet"/>
      <w:lvlText w:val="o"/>
      <w:lvlJc w:val="left"/>
      <w:pPr>
        <w:ind w:left="1440" w:hanging="360"/>
      </w:pPr>
      <w:rPr>
        <w:rFonts w:ascii="Courier New" w:hAnsi="Courier New" w:cs="Courier New" w:hint="default"/>
      </w:rPr>
    </w:lvl>
    <w:lvl w:ilvl="2" w:tplc="8026BF9E" w:tentative="1">
      <w:start w:val="1"/>
      <w:numFmt w:val="bullet"/>
      <w:lvlText w:val=""/>
      <w:lvlJc w:val="left"/>
      <w:pPr>
        <w:ind w:left="2160" w:hanging="360"/>
      </w:pPr>
      <w:rPr>
        <w:rFonts w:ascii="Wingdings" w:hAnsi="Wingdings" w:hint="default"/>
      </w:rPr>
    </w:lvl>
    <w:lvl w:ilvl="3" w:tplc="8D28A900" w:tentative="1">
      <w:start w:val="1"/>
      <w:numFmt w:val="bullet"/>
      <w:lvlText w:val=""/>
      <w:lvlJc w:val="left"/>
      <w:pPr>
        <w:ind w:left="2880" w:hanging="360"/>
      </w:pPr>
      <w:rPr>
        <w:rFonts w:ascii="Symbol" w:hAnsi="Symbol" w:hint="default"/>
      </w:rPr>
    </w:lvl>
    <w:lvl w:ilvl="4" w:tplc="0E3A1E84" w:tentative="1">
      <w:start w:val="1"/>
      <w:numFmt w:val="bullet"/>
      <w:lvlText w:val="o"/>
      <w:lvlJc w:val="left"/>
      <w:pPr>
        <w:ind w:left="3600" w:hanging="360"/>
      </w:pPr>
      <w:rPr>
        <w:rFonts w:ascii="Courier New" w:hAnsi="Courier New" w:cs="Courier New" w:hint="default"/>
      </w:rPr>
    </w:lvl>
    <w:lvl w:ilvl="5" w:tplc="082CC970" w:tentative="1">
      <w:start w:val="1"/>
      <w:numFmt w:val="bullet"/>
      <w:lvlText w:val=""/>
      <w:lvlJc w:val="left"/>
      <w:pPr>
        <w:ind w:left="4320" w:hanging="360"/>
      </w:pPr>
      <w:rPr>
        <w:rFonts w:ascii="Wingdings" w:hAnsi="Wingdings" w:hint="default"/>
      </w:rPr>
    </w:lvl>
    <w:lvl w:ilvl="6" w:tplc="78DC3468" w:tentative="1">
      <w:start w:val="1"/>
      <w:numFmt w:val="bullet"/>
      <w:lvlText w:val=""/>
      <w:lvlJc w:val="left"/>
      <w:pPr>
        <w:ind w:left="5040" w:hanging="360"/>
      </w:pPr>
      <w:rPr>
        <w:rFonts w:ascii="Symbol" w:hAnsi="Symbol" w:hint="default"/>
      </w:rPr>
    </w:lvl>
    <w:lvl w:ilvl="7" w:tplc="D38A0F68" w:tentative="1">
      <w:start w:val="1"/>
      <w:numFmt w:val="bullet"/>
      <w:lvlText w:val="o"/>
      <w:lvlJc w:val="left"/>
      <w:pPr>
        <w:ind w:left="5760" w:hanging="360"/>
      </w:pPr>
      <w:rPr>
        <w:rFonts w:ascii="Courier New" w:hAnsi="Courier New" w:cs="Courier New" w:hint="default"/>
      </w:rPr>
    </w:lvl>
    <w:lvl w:ilvl="8" w:tplc="57944554" w:tentative="1">
      <w:start w:val="1"/>
      <w:numFmt w:val="bullet"/>
      <w:lvlText w:val=""/>
      <w:lvlJc w:val="left"/>
      <w:pPr>
        <w:ind w:left="6480" w:hanging="360"/>
      </w:pPr>
      <w:rPr>
        <w:rFonts w:ascii="Wingdings" w:hAnsi="Wingdings" w:hint="default"/>
      </w:rPr>
    </w:lvl>
  </w:abstractNum>
  <w:abstractNum w:abstractNumId="17">
    <w:nsid w:val="5B7431F0"/>
    <w:multiLevelType w:val="multilevel"/>
    <w:tmpl w:val="DE7A8B26"/>
    <w:lvl w:ilvl="0">
      <w:start w:val="9"/>
      <w:numFmt w:val="decimal"/>
      <w:lvlRestart w:val="0"/>
      <w:pStyle w:val="SchHead"/>
      <w:suff w:val="space"/>
      <w:lvlText w:val="SCHEDULE %1: "/>
      <w:lvlJc w:val="left"/>
      <w:pPr>
        <w:ind w:left="4820" w:firstLine="0"/>
      </w:pPr>
      <w:rPr>
        <w:rFonts w:hint="default"/>
        <w:caps w:val="0"/>
        <w:effect w:val="none"/>
      </w:rPr>
    </w:lvl>
    <w:lvl w:ilvl="1">
      <w:start w:val="1"/>
      <w:numFmt w:val="decimal"/>
      <w:pStyle w:val="SchPart"/>
      <w:suff w:val="space"/>
      <w:lvlText w:val="Part %2: "/>
      <w:lvlJc w:val="left"/>
      <w:pPr>
        <w:ind w:left="3828" w:firstLine="0"/>
      </w:pPr>
      <w:rPr>
        <w:rFonts w:hint="default"/>
        <w:caps w:val="0"/>
        <w:effect w:val="none"/>
      </w:rPr>
    </w:lvl>
    <w:lvl w:ilvl="2">
      <w:start w:val="1"/>
      <w:numFmt w:val="decimal"/>
      <w:pStyle w:val="SchSection"/>
      <w:suff w:val="space"/>
      <w:lvlText w:val="Section %3: "/>
      <w:lvlJc w:val="left"/>
      <w:pPr>
        <w:ind w:left="3118" w:firstLine="0"/>
      </w:pPr>
      <w:rPr>
        <w:rFonts w:hint="default"/>
        <w:caps w:val="0"/>
        <w:effect w:val="none"/>
      </w:rPr>
    </w:lvl>
    <w:lvl w:ilvl="3">
      <w:start w:val="1"/>
      <w:numFmt w:val="decimal"/>
      <w:lvlText w:val="(%4)"/>
      <w:lvlJc w:val="left"/>
      <w:pPr>
        <w:tabs>
          <w:tab w:val="num" w:pos="4558"/>
        </w:tabs>
        <w:ind w:left="4558" w:hanging="360"/>
      </w:pPr>
      <w:rPr>
        <w:rFonts w:hint="default"/>
      </w:rPr>
    </w:lvl>
    <w:lvl w:ilvl="4">
      <w:start w:val="1"/>
      <w:numFmt w:val="lowerLetter"/>
      <w:lvlText w:val="(%5)"/>
      <w:lvlJc w:val="left"/>
      <w:pPr>
        <w:tabs>
          <w:tab w:val="num" w:pos="4918"/>
        </w:tabs>
        <w:ind w:left="4918" w:hanging="360"/>
      </w:pPr>
      <w:rPr>
        <w:rFonts w:hint="default"/>
      </w:rPr>
    </w:lvl>
    <w:lvl w:ilvl="5">
      <w:start w:val="1"/>
      <w:numFmt w:val="lowerRoman"/>
      <w:lvlText w:val="(%6)"/>
      <w:lvlJc w:val="left"/>
      <w:pPr>
        <w:tabs>
          <w:tab w:val="num" w:pos="5278"/>
        </w:tabs>
        <w:ind w:left="5278" w:hanging="360"/>
      </w:pPr>
      <w:rPr>
        <w:rFonts w:hint="default"/>
      </w:rPr>
    </w:lvl>
    <w:lvl w:ilvl="6">
      <w:start w:val="1"/>
      <w:numFmt w:val="decimal"/>
      <w:lvlText w:val="%7."/>
      <w:lvlJc w:val="left"/>
      <w:pPr>
        <w:tabs>
          <w:tab w:val="num" w:pos="5638"/>
        </w:tabs>
        <w:ind w:left="5638" w:hanging="360"/>
      </w:pPr>
      <w:rPr>
        <w:rFonts w:hint="default"/>
      </w:rPr>
    </w:lvl>
    <w:lvl w:ilvl="7">
      <w:start w:val="1"/>
      <w:numFmt w:val="lowerLetter"/>
      <w:lvlText w:val="%8."/>
      <w:lvlJc w:val="left"/>
      <w:pPr>
        <w:tabs>
          <w:tab w:val="num" w:pos="5998"/>
        </w:tabs>
        <w:ind w:left="5998" w:hanging="360"/>
      </w:pPr>
      <w:rPr>
        <w:rFonts w:hint="default"/>
      </w:rPr>
    </w:lvl>
    <w:lvl w:ilvl="8">
      <w:start w:val="1"/>
      <w:numFmt w:val="lowerRoman"/>
      <w:lvlText w:val="%9."/>
      <w:lvlJc w:val="left"/>
      <w:pPr>
        <w:tabs>
          <w:tab w:val="num" w:pos="6358"/>
        </w:tabs>
        <w:ind w:left="6358" w:hanging="360"/>
      </w:pPr>
      <w:rPr>
        <w:rFonts w:hint="default"/>
      </w:rPr>
    </w:lvl>
  </w:abstractNum>
  <w:abstractNum w:abstractNumId="18">
    <w:nsid w:val="605C7446"/>
    <w:multiLevelType w:val="multilevel"/>
    <w:tmpl w:val="EAEE6AF4"/>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19">
    <w:nsid w:val="62B87D4B"/>
    <w:multiLevelType w:val="hybridMultilevel"/>
    <w:tmpl w:val="E7BA7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7A86489"/>
    <w:multiLevelType w:val="multilevel"/>
    <w:tmpl w:val="4F7CC5F4"/>
    <w:lvl w:ilvl="0">
      <w:start w:val="1"/>
      <w:numFmt w:val="decimal"/>
      <w:pStyle w:val="TSOLScheduleMainSectionX"/>
      <w:lvlText w:val="%1."/>
      <w:lvlJc w:val="left"/>
      <w:pPr>
        <w:tabs>
          <w:tab w:val="num" w:pos="720"/>
        </w:tabs>
        <w:ind w:left="720" w:hanging="720"/>
      </w:pPr>
    </w:lvl>
    <w:lvl w:ilvl="1">
      <w:start w:val="1"/>
      <w:numFmt w:val="decimal"/>
      <w:pStyle w:val="TSOlScheduleMainSectionX1"/>
      <w:lvlText w:val="%2."/>
      <w:lvlJc w:val="left"/>
      <w:pPr>
        <w:tabs>
          <w:tab w:val="num" w:pos="1440"/>
        </w:tabs>
        <w:ind w:left="1440" w:hanging="720"/>
      </w:pPr>
    </w:lvl>
    <w:lvl w:ilvl="2">
      <w:start w:val="1"/>
      <w:numFmt w:val="decimal"/>
      <w:pStyle w:val="TSOLScheduleMainSectionX11"/>
      <w:lvlText w:val="%3."/>
      <w:lvlJc w:val="left"/>
      <w:pPr>
        <w:tabs>
          <w:tab w:val="num" w:pos="2160"/>
        </w:tabs>
        <w:ind w:left="2160" w:hanging="720"/>
      </w:pPr>
    </w:lvl>
    <w:lvl w:ilvl="3">
      <w:start w:val="1"/>
      <w:numFmt w:val="decimal"/>
      <w:pStyle w:val="TSOLScheduleMainSectionX111"/>
      <w:lvlText w:val="%4."/>
      <w:lvlJc w:val="left"/>
      <w:pPr>
        <w:tabs>
          <w:tab w:val="num" w:pos="2880"/>
        </w:tabs>
        <w:ind w:left="2880" w:hanging="720"/>
      </w:pPr>
    </w:lvl>
    <w:lvl w:ilvl="4">
      <w:start w:val="1"/>
      <w:numFmt w:val="decimal"/>
      <w:pStyle w:val="TSOLScheduleMainSectionX1111"/>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79977621"/>
    <w:multiLevelType w:val="hybridMultilevel"/>
    <w:tmpl w:val="6256F428"/>
    <w:lvl w:ilvl="0" w:tplc="287458E4">
      <w:start w:val="1"/>
      <w:numFmt w:val="decimal"/>
      <w:lvlText w:val="%1."/>
      <w:lvlJc w:val="left"/>
      <w:pPr>
        <w:ind w:left="720" w:hanging="360"/>
      </w:pPr>
    </w:lvl>
    <w:lvl w:ilvl="1" w:tplc="83B2A68C" w:tentative="1">
      <w:start w:val="1"/>
      <w:numFmt w:val="lowerLetter"/>
      <w:lvlText w:val="%2."/>
      <w:lvlJc w:val="left"/>
      <w:pPr>
        <w:ind w:left="1440" w:hanging="360"/>
      </w:pPr>
    </w:lvl>
    <w:lvl w:ilvl="2" w:tplc="B90A2648" w:tentative="1">
      <w:start w:val="1"/>
      <w:numFmt w:val="lowerRoman"/>
      <w:lvlText w:val="%3."/>
      <w:lvlJc w:val="right"/>
      <w:pPr>
        <w:ind w:left="2160" w:hanging="180"/>
      </w:pPr>
    </w:lvl>
    <w:lvl w:ilvl="3" w:tplc="DF72B362" w:tentative="1">
      <w:start w:val="1"/>
      <w:numFmt w:val="decimal"/>
      <w:lvlText w:val="%4."/>
      <w:lvlJc w:val="left"/>
      <w:pPr>
        <w:ind w:left="2880" w:hanging="360"/>
      </w:pPr>
    </w:lvl>
    <w:lvl w:ilvl="4" w:tplc="320ECDBC" w:tentative="1">
      <w:start w:val="1"/>
      <w:numFmt w:val="lowerLetter"/>
      <w:lvlText w:val="%5."/>
      <w:lvlJc w:val="left"/>
      <w:pPr>
        <w:ind w:left="3600" w:hanging="360"/>
      </w:pPr>
    </w:lvl>
    <w:lvl w:ilvl="5" w:tplc="52584A36" w:tentative="1">
      <w:start w:val="1"/>
      <w:numFmt w:val="lowerRoman"/>
      <w:lvlText w:val="%6."/>
      <w:lvlJc w:val="right"/>
      <w:pPr>
        <w:ind w:left="4320" w:hanging="180"/>
      </w:pPr>
    </w:lvl>
    <w:lvl w:ilvl="6" w:tplc="7C22879A" w:tentative="1">
      <w:start w:val="1"/>
      <w:numFmt w:val="decimal"/>
      <w:lvlText w:val="%7."/>
      <w:lvlJc w:val="left"/>
      <w:pPr>
        <w:ind w:left="5040" w:hanging="360"/>
      </w:pPr>
    </w:lvl>
    <w:lvl w:ilvl="7" w:tplc="85EAC706" w:tentative="1">
      <w:start w:val="1"/>
      <w:numFmt w:val="lowerLetter"/>
      <w:lvlText w:val="%8."/>
      <w:lvlJc w:val="left"/>
      <w:pPr>
        <w:ind w:left="5760" w:hanging="360"/>
      </w:pPr>
    </w:lvl>
    <w:lvl w:ilvl="8" w:tplc="C3DA1C4C" w:tentative="1">
      <w:start w:val="1"/>
      <w:numFmt w:val="lowerRoman"/>
      <w:lvlText w:val="%9."/>
      <w:lvlJc w:val="right"/>
      <w:pPr>
        <w:ind w:left="6480" w:hanging="180"/>
      </w:pPr>
    </w:lvl>
  </w:abstractNum>
  <w:abstractNum w:abstractNumId="22">
    <w:nsid w:val="7AAF691B"/>
    <w:multiLevelType w:val="multilevel"/>
    <w:tmpl w:val="DD886C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AC532DB"/>
    <w:multiLevelType w:val="multilevel"/>
    <w:tmpl w:val="563A760A"/>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pStyle w:val="ScheduleLevel2"/>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376"/>
        </w:tabs>
        <w:ind w:left="23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24">
    <w:nsid w:val="7E1E263F"/>
    <w:multiLevelType w:val="multilevel"/>
    <w:tmpl w:val="766C966C"/>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30"/>
        </w:tabs>
        <w:ind w:left="143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num w:numId="1">
    <w:abstractNumId w:val="10"/>
  </w:num>
  <w:num w:numId="2">
    <w:abstractNumId w:val="15"/>
  </w:num>
  <w:num w:numId="3">
    <w:abstractNumId w:val="13"/>
  </w:num>
  <w:num w:numId="4">
    <w:abstractNumId w:val="8"/>
  </w:num>
  <w:num w:numId="5">
    <w:abstractNumId w:val="5"/>
  </w:num>
  <w:num w:numId="6">
    <w:abstractNumId w:val="18"/>
  </w:num>
  <w:num w:numId="7">
    <w:abstractNumId w:val="14"/>
  </w:num>
  <w:num w:numId="8">
    <w:abstractNumId w:val="6"/>
  </w:num>
  <w:num w:numId="9">
    <w:abstractNumId w:val="4"/>
  </w:num>
  <w:num w:numId="10">
    <w:abstractNumId w:val="3"/>
  </w:num>
  <w:num w:numId="11">
    <w:abstractNumId w:val="2"/>
  </w:num>
  <w:num w:numId="12">
    <w:abstractNumId w:val="1"/>
  </w:num>
  <w:num w:numId="13">
    <w:abstractNumId w:val="0"/>
  </w:num>
  <w:num w:numId="14">
    <w:abstractNumId w:val="17"/>
  </w:num>
  <w:num w:numId="15">
    <w:abstractNumId w:val="21"/>
  </w:num>
  <w:num w:numId="16">
    <w:abstractNumId w:val="16"/>
  </w:num>
  <w:num w:numId="17">
    <w:abstractNumId w:val="23"/>
  </w:num>
  <w:num w:numId="18">
    <w:abstractNumId w:val="9"/>
  </w:num>
  <w:num w:numId="19">
    <w:abstractNumId w:val="24"/>
  </w:num>
  <w:num w:numId="20">
    <w:abstractNumId w:val="22"/>
  </w:num>
  <w:num w:numId="21">
    <w:abstractNumId w:val="11"/>
  </w:num>
  <w:num w:numId="22">
    <w:abstractNumId w:val="20"/>
  </w:num>
  <w:num w:numId="23">
    <w:abstractNumId w:val="19"/>
  </w:num>
  <w:num w:numId="24">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720"/>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SOCID" w:val="128285"/>
    <w:docVar w:name="BASEPRECID" w:val="17"/>
    <w:docVar w:name="BASEPRECTYPE" w:val="BLANK"/>
    <w:docVar w:name="CLIENTID" w:val="2427"/>
    <w:docVar w:name="COMPANYID" w:val="2122615613"/>
    <w:docVar w:name="DOCID" w:val="1569802"/>
    <w:docVar w:name="DOCIDEX" w:val="3669205"/>
    <w:docVar w:name="EDITION" w:val="FM"/>
    <w:docVar w:name="FILEID" w:val="41318"/>
    <w:docVar w:name="SERIALNO" w:val="11311"/>
    <w:docVar w:name="VERSIONID" w:val="09dfac99-30dc-4043-a7a1-4588d9dfd096"/>
    <w:docVar w:name="VERSIONLABEL" w:val="1"/>
  </w:docVars>
  <w:rsids>
    <w:rsidRoot w:val="00A51B1A"/>
    <w:rsid w:val="000019C8"/>
    <w:rsid w:val="00003B6C"/>
    <w:rsid w:val="00005A51"/>
    <w:rsid w:val="00006781"/>
    <w:rsid w:val="00006EB0"/>
    <w:rsid w:val="0001267F"/>
    <w:rsid w:val="00014147"/>
    <w:rsid w:val="00020BCC"/>
    <w:rsid w:val="00021238"/>
    <w:rsid w:val="00023EAE"/>
    <w:rsid w:val="00031E5C"/>
    <w:rsid w:val="000339A0"/>
    <w:rsid w:val="00033A70"/>
    <w:rsid w:val="00033C26"/>
    <w:rsid w:val="00041363"/>
    <w:rsid w:val="000451D8"/>
    <w:rsid w:val="00047905"/>
    <w:rsid w:val="00050B79"/>
    <w:rsid w:val="00052924"/>
    <w:rsid w:val="0005337F"/>
    <w:rsid w:val="0005385A"/>
    <w:rsid w:val="00055B8E"/>
    <w:rsid w:val="0005634A"/>
    <w:rsid w:val="00057B6F"/>
    <w:rsid w:val="00060658"/>
    <w:rsid w:val="000654F7"/>
    <w:rsid w:val="000669AE"/>
    <w:rsid w:val="0007028E"/>
    <w:rsid w:val="00071FC1"/>
    <w:rsid w:val="000724F5"/>
    <w:rsid w:val="00073933"/>
    <w:rsid w:val="00073A1B"/>
    <w:rsid w:val="00074FEC"/>
    <w:rsid w:val="000825E9"/>
    <w:rsid w:val="00084898"/>
    <w:rsid w:val="00090F0E"/>
    <w:rsid w:val="00093E12"/>
    <w:rsid w:val="00094BA5"/>
    <w:rsid w:val="000A102D"/>
    <w:rsid w:val="000A10F5"/>
    <w:rsid w:val="000A1A64"/>
    <w:rsid w:val="000A1E79"/>
    <w:rsid w:val="000A67F5"/>
    <w:rsid w:val="000B3634"/>
    <w:rsid w:val="000B4FE5"/>
    <w:rsid w:val="000B53AF"/>
    <w:rsid w:val="000B6184"/>
    <w:rsid w:val="000B6A30"/>
    <w:rsid w:val="000B6C6E"/>
    <w:rsid w:val="000B717F"/>
    <w:rsid w:val="000B7311"/>
    <w:rsid w:val="000C1FC3"/>
    <w:rsid w:val="000C3816"/>
    <w:rsid w:val="000C5A97"/>
    <w:rsid w:val="000C628F"/>
    <w:rsid w:val="000C727A"/>
    <w:rsid w:val="000D1E75"/>
    <w:rsid w:val="000D54E4"/>
    <w:rsid w:val="000E297D"/>
    <w:rsid w:val="000E2D9B"/>
    <w:rsid w:val="000E3C03"/>
    <w:rsid w:val="000E500B"/>
    <w:rsid w:val="000E6A2F"/>
    <w:rsid w:val="000F1186"/>
    <w:rsid w:val="000F386F"/>
    <w:rsid w:val="00102227"/>
    <w:rsid w:val="00102B01"/>
    <w:rsid w:val="00105D51"/>
    <w:rsid w:val="001076A7"/>
    <w:rsid w:val="00110FFA"/>
    <w:rsid w:val="00112176"/>
    <w:rsid w:val="00113541"/>
    <w:rsid w:val="001144E0"/>
    <w:rsid w:val="001162EF"/>
    <w:rsid w:val="00116510"/>
    <w:rsid w:val="00116EF6"/>
    <w:rsid w:val="001243F1"/>
    <w:rsid w:val="0013055F"/>
    <w:rsid w:val="00130827"/>
    <w:rsid w:val="001308C1"/>
    <w:rsid w:val="0013286C"/>
    <w:rsid w:val="00134834"/>
    <w:rsid w:val="00135696"/>
    <w:rsid w:val="0013593E"/>
    <w:rsid w:val="00137362"/>
    <w:rsid w:val="0013772A"/>
    <w:rsid w:val="0014016D"/>
    <w:rsid w:val="00142083"/>
    <w:rsid w:val="001428B2"/>
    <w:rsid w:val="0014427F"/>
    <w:rsid w:val="0015029F"/>
    <w:rsid w:val="00151F28"/>
    <w:rsid w:val="00153064"/>
    <w:rsid w:val="001558A0"/>
    <w:rsid w:val="00161ECF"/>
    <w:rsid w:val="00162C54"/>
    <w:rsid w:val="00163049"/>
    <w:rsid w:val="00167BC1"/>
    <w:rsid w:val="00167F94"/>
    <w:rsid w:val="001717CF"/>
    <w:rsid w:val="00181654"/>
    <w:rsid w:val="00182892"/>
    <w:rsid w:val="00185555"/>
    <w:rsid w:val="001928A4"/>
    <w:rsid w:val="00195BC1"/>
    <w:rsid w:val="00197333"/>
    <w:rsid w:val="001B04D4"/>
    <w:rsid w:val="001B18A6"/>
    <w:rsid w:val="001B7D21"/>
    <w:rsid w:val="001C1613"/>
    <w:rsid w:val="001C3AE9"/>
    <w:rsid w:val="001C5B07"/>
    <w:rsid w:val="001D18F2"/>
    <w:rsid w:val="001D35E7"/>
    <w:rsid w:val="001D5CF9"/>
    <w:rsid w:val="001D7993"/>
    <w:rsid w:val="001E0104"/>
    <w:rsid w:val="001E31C6"/>
    <w:rsid w:val="001E38EB"/>
    <w:rsid w:val="001E567E"/>
    <w:rsid w:val="001E6CFE"/>
    <w:rsid w:val="001E73EF"/>
    <w:rsid w:val="001E7AB9"/>
    <w:rsid w:val="001F1114"/>
    <w:rsid w:val="001F16DB"/>
    <w:rsid w:val="001F2F0C"/>
    <w:rsid w:val="001F3E33"/>
    <w:rsid w:val="001F4461"/>
    <w:rsid w:val="001F58EB"/>
    <w:rsid w:val="001F5AAA"/>
    <w:rsid w:val="001F5B69"/>
    <w:rsid w:val="001F5ECD"/>
    <w:rsid w:val="001F701B"/>
    <w:rsid w:val="001F79FD"/>
    <w:rsid w:val="001F7F41"/>
    <w:rsid w:val="002015CC"/>
    <w:rsid w:val="00201C90"/>
    <w:rsid w:val="0020388C"/>
    <w:rsid w:val="002057CB"/>
    <w:rsid w:val="002057FF"/>
    <w:rsid w:val="0021100C"/>
    <w:rsid w:val="00211D31"/>
    <w:rsid w:val="00212002"/>
    <w:rsid w:val="002129B8"/>
    <w:rsid w:val="00217E0B"/>
    <w:rsid w:val="00225173"/>
    <w:rsid w:val="00225EDF"/>
    <w:rsid w:val="00230C38"/>
    <w:rsid w:val="00233357"/>
    <w:rsid w:val="002335C7"/>
    <w:rsid w:val="00234CFD"/>
    <w:rsid w:val="002369B3"/>
    <w:rsid w:val="002370B4"/>
    <w:rsid w:val="002371BB"/>
    <w:rsid w:val="00237AD7"/>
    <w:rsid w:val="00237F78"/>
    <w:rsid w:val="002402E7"/>
    <w:rsid w:val="00241399"/>
    <w:rsid w:val="00241D0A"/>
    <w:rsid w:val="00241E23"/>
    <w:rsid w:val="002441B3"/>
    <w:rsid w:val="0024631F"/>
    <w:rsid w:val="002478B9"/>
    <w:rsid w:val="00252664"/>
    <w:rsid w:val="00257D36"/>
    <w:rsid w:val="002631B9"/>
    <w:rsid w:val="00263CC4"/>
    <w:rsid w:val="00263E0A"/>
    <w:rsid w:val="002641EE"/>
    <w:rsid w:val="00266503"/>
    <w:rsid w:val="00273B81"/>
    <w:rsid w:val="00277AAC"/>
    <w:rsid w:val="002811DB"/>
    <w:rsid w:val="002817E8"/>
    <w:rsid w:val="00281958"/>
    <w:rsid w:val="00281A57"/>
    <w:rsid w:val="00283258"/>
    <w:rsid w:val="0028365E"/>
    <w:rsid w:val="0028424D"/>
    <w:rsid w:val="002859C2"/>
    <w:rsid w:val="00290BBA"/>
    <w:rsid w:val="00292A73"/>
    <w:rsid w:val="00293923"/>
    <w:rsid w:val="00294B98"/>
    <w:rsid w:val="002A0D9C"/>
    <w:rsid w:val="002B1BFF"/>
    <w:rsid w:val="002B685D"/>
    <w:rsid w:val="002C4E09"/>
    <w:rsid w:val="002C5215"/>
    <w:rsid w:val="002D1509"/>
    <w:rsid w:val="002D2CA2"/>
    <w:rsid w:val="002D306F"/>
    <w:rsid w:val="002D33F9"/>
    <w:rsid w:val="002D3A01"/>
    <w:rsid w:val="002D4993"/>
    <w:rsid w:val="002E301A"/>
    <w:rsid w:val="002E396E"/>
    <w:rsid w:val="002E3BF2"/>
    <w:rsid w:val="002E48D5"/>
    <w:rsid w:val="002E5F40"/>
    <w:rsid w:val="002F525C"/>
    <w:rsid w:val="002F62FC"/>
    <w:rsid w:val="002F747C"/>
    <w:rsid w:val="0030705B"/>
    <w:rsid w:val="00310A0C"/>
    <w:rsid w:val="00310C2D"/>
    <w:rsid w:val="003118CA"/>
    <w:rsid w:val="003122CB"/>
    <w:rsid w:val="00313752"/>
    <w:rsid w:val="00314DDB"/>
    <w:rsid w:val="00315CC3"/>
    <w:rsid w:val="00315FB8"/>
    <w:rsid w:val="00316F31"/>
    <w:rsid w:val="00316FEF"/>
    <w:rsid w:val="00317488"/>
    <w:rsid w:val="003178FE"/>
    <w:rsid w:val="00321BA3"/>
    <w:rsid w:val="0032318E"/>
    <w:rsid w:val="00327781"/>
    <w:rsid w:val="00330140"/>
    <w:rsid w:val="003333E8"/>
    <w:rsid w:val="00336DBC"/>
    <w:rsid w:val="003449F5"/>
    <w:rsid w:val="003453B0"/>
    <w:rsid w:val="003508EA"/>
    <w:rsid w:val="0035256A"/>
    <w:rsid w:val="00352759"/>
    <w:rsid w:val="003554C5"/>
    <w:rsid w:val="00355EDE"/>
    <w:rsid w:val="00356151"/>
    <w:rsid w:val="0035659B"/>
    <w:rsid w:val="00357E8E"/>
    <w:rsid w:val="00363580"/>
    <w:rsid w:val="0036416C"/>
    <w:rsid w:val="00366401"/>
    <w:rsid w:val="00366715"/>
    <w:rsid w:val="00370BE4"/>
    <w:rsid w:val="00374509"/>
    <w:rsid w:val="00376A5A"/>
    <w:rsid w:val="003775A2"/>
    <w:rsid w:val="003807EB"/>
    <w:rsid w:val="003820C5"/>
    <w:rsid w:val="003832F1"/>
    <w:rsid w:val="00385CAD"/>
    <w:rsid w:val="00390AF7"/>
    <w:rsid w:val="0039171B"/>
    <w:rsid w:val="0039239A"/>
    <w:rsid w:val="00393B2F"/>
    <w:rsid w:val="003957DC"/>
    <w:rsid w:val="0039658B"/>
    <w:rsid w:val="00396646"/>
    <w:rsid w:val="003A4451"/>
    <w:rsid w:val="003A6F56"/>
    <w:rsid w:val="003B08D3"/>
    <w:rsid w:val="003B0AB4"/>
    <w:rsid w:val="003B17E8"/>
    <w:rsid w:val="003B4326"/>
    <w:rsid w:val="003B4CAC"/>
    <w:rsid w:val="003B5904"/>
    <w:rsid w:val="003B5B4B"/>
    <w:rsid w:val="003B68FD"/>
    <w:rsid w:val="003B6C8F"/>
    <w:rsid w:val="003B7327"/>
    <w:rsid w:val="003C2F4F"/>
    <w:rsid w:val="003C3A8C"/>
    <w:rsid w:val="003C4CA1"/>
    <w:rsid w:val="003C6C6B"/>
    <w:rsid w:val="003D188E"/>
    <w:rsid w:val="003D27A0"/>
    <w:rsid w:val="003D5337"/>
    <w:rsid w:val="003E1FC8"/>
    <w:rsid w:val="003E4598"/>
    <w:rsid w:val="003E6236"/>
    <w:rsid w:val="003E6428"/>
    <w:rsid w:val="003F0384"/>
    <w:rsid w:val="003F1C0C"/>
    <w:rsid w:val="003F2310"/>
    <w:rsid w:val="00400404"/>
    <w:rsid w:val="00401334"/>
    <w:rsid w:val="00401442"/>
    <w:rsid w:val="004027C0"/>
    <w:rsid w:val="004062A9"/>
    <w:rsid w:val="004100F4"/>
    <w:rsid w:val="004104F4"/>
    <w:rsid w:val="00410BD9"/>
    <w:rsid w:val="00411173"/>
    <w:rsid w:val="00413106"/>
    <w:rsid w:val="0041552C"/>
    <w:rsid w:val="00415575"/>
    <w:rsid w:val="004236C2"/>
    <w:rsid w:val="00424A9C"/>
    <w:rsid w:val="00431100"/>
    <w:rsid w:val="004315A1"/>
    <w:rsid w:val="004349AB"/>
    <w:rsid w:val="004363FF"/>
    <w:rsid w:val="00436E14"/>
    <w:rsid w:val="00437122"/>
    <w:rsid w:val="004406BC"/>
    <w:rsid w:val="0044170C"/>
    <w:rsid w:val="004500CE"/>
    <w:rsid w:val="0045205C"/>
    <w:rsid w:val="00460065"/>
    <w:rsid w:val="00461EE9"/>
    <w:rsid w:val="00462EC7"/>
    <w:rsid w:val="004638FF"/>
    <w:rsid w:val="0046589E"/>
    <w:rsid w:val="00470357"/>
    <w:rsid w:val="00470EB4"/>
    <w:rsid w:val="00471DA2"/>
    <w:rsid w:val="00480350"/>
    <w:rsid w:val="004805C2"/>
    <w:rsid w:val="00480AB7"/>
    <w:rsid w:val="004820DF"/>
    <w:rsid w:val="004826A1"/>
    <w:rsid w:val="004854E2"/>
    <w:rsid w:val="00485EA5"/>
    <w:rsid w:val="004875AA"/>
    <w:rsid w:val="004915A8"/>
    <w:rsid w:val="0049579A"/>
    <w:rsid w:val="00497FCD"/>
    <w:rsid w:val="004A2E40"/>
    <w:rsid w:val="004A3C70"/>
    <w:rsid w:val="004A6DB4"/>
    <w:rsid w:val="004B204A"/>
    <w:rsid w:val="004B3FF7"/>
    <w:rsid w:val="004B4A09"/>
    <w:rsid w:val="004B5B7A"/>
    <w:rsid w:val="004B5F16"/>
    <w:rsid w:val="004B6878"/>
    <w:rsid w:val="004C0456"/>
    <w:rsid w:val="004C3022"/>
    <w:rsid w:val="004C481F"/>
    <w:rsid w:val="004C496C"/>
    <w:rsid w:val="004E2D8F"/>
    <w:rsid w:val="004E39E1"/>
    <w:rsid w:val="004E4B65"/>
    <w:rsid w:val="004E6B43"/>
    <w:rsid w:val="004F17A4"/>
    <w:rsid w:val="004F26F6"/>
    <w:rsid w:val="0050250E"/>
    <w:rsid w:val="00502A90"/>
    <w:rsid w:val="00505C2E"/>
    <w:rsid w:val="005066FA"/>
    <w:rsid w:val="00506B11"/>
    <w:rsid w:val="00511708"/>
    <w:rsid w:val="00511D27"/>
    <w:rsid w:val="00512B48"/>
    <w:rsid w:val="00512D58"/>
    <w:rsid w:val="0052098F"/>
    <w:rsid w:val="00526308"/>
    <w:rsid w:val="00527E29"/>
    <w:rsid w:val="0053040C"/>
    <w:rsid w:val="00531F03"/>
    <w:rsid w:val="00534B83"/>
    <w:rsid w:val="00534CF1"/>
    <w:rsid w:val="00536DFF"/>
    <w:rsid w:val="00547DDB"/>
    <w:rsid w:val="0055093C"/>
    <w:rsid w:val="00551505"/>
    <w:rsid w:val="00553C08"/>
    <w:rsid w:val="005541DE"/>
    <w:rsid w:val="00555FF1"/>
    <w:rsid w:val="00557C0A"/>
    <w:rsid w:val="0056099F"/>
    <w:rsid w:val="00566720"/>
    <w:rsid w:val="00574287"/>
    <w:rsid w:val="00577AD8"/>
    <w:rsid w:val="00583253"/>
    <w:rsid w:val="00585376"/>
    <w:rsid w:val="00585E76"/>
    <w:rsid w:val="00585F0F"/>
    <w:rsid w:val="00587054"/>
    <w:rsid w:val="005905D6"/>
    <w:rsid w:val="00591381"/>
    <w:rsid w:val="00593F22"/>
    <w:rsid w:val="005A561C"/>
    <w:rsid w:val="005B04EB"/>
    <w:rsid w:val="005B2602"/>
    <w:rsid w:val="005B26ED"/>
    <w:rsid w:val="005B2E88"/>
    <w:rsid w:val="005B3F9E"/>
    <w:rsid w:val="005B48E6"/>
    <w:rsid w:val="005B57A7"/>
    <w:rsid w:val="005B6D53"/>
    <w:rsid w:val="005B71F5"/>
    <w:rsid w:val="005C14D2"/>
    <w:rsid w:val="005C1CC8"/>
    <w:rsid w:val="005C28AA"/>
    <w:rsid w:val="005C2E07"/>
    <w:rsid w:val="005C4CEC"/>
    <w:rsid w:val="005D0B14"/>
    <w:rsid w:val="005D77CE"/>
    <w:rsid w:val="005E12A6"/>
    <w:rsid w:val="005E35C4"/>
    <w:rsid w:val="005E4A54"/>
    <w:rsid w:val="005E64BF"/>
    <w:rsid w:val="005E6BE9"/>
    <w:rsid w:val="005F1EE9"/>
    <w:rsid w:val="005F6494"/>
    <w:rsid w:val="005F67EF"/>
    <w:rsid w:val="005F6DA9"/>
    <w:rsid w:val="005F6F11"/>
    <w:rsid w:val="005F76C0"/>
    <w:rsid w:val="00604D3E"/>
    <w:rsid w:val="0060557D"/>
    <w:rsid w:val="00605643"/>
    <w:rsid w:val="0061016F"/>
    <w:rsid w:val="00611259"/>
    <w:rsid w:val="00611C50"/>
    <w:rsid w:val="00615538"/>
    <w:rsid w:val="00620CB5"/>
    <w:rsid w:val="00621BF7"/>
    <w:rsid w:val="00622133"/>
    <w:rsid w:val="00622232"/>
    <w:rsid w:val="0062372E"/>
    <w:rsid w:val="00625B9A"/>
    <w:rsid w:val="006270E5"/>
    <w:rsid w:val="00627FB5"/>
    <w:rsid w:val="00630C13"/>
    <w:rsid w:val="006326B6"/>
    <w:rsid w:val="00632D32"/>
    <w:rsid w:val="00633707"/>
    <w:rsid w:val="0063397A"/>
    <w:rsid w:val="0063480C"/>
    <w:rsid w:val="00636ACD"/>
    <w:rsid w:val="00637702"/>
    <w:rsid w:val="0064122C"/>
    <w:rsid w:val="0064162E"/>
    <w:rsid w:val="00641863"/>
    <w:rsid w:val="0064224B"/>
    <w:rsid w:val="0064636C"/>
    <w:rsid w:val="0064733A"/>
    <w:rsid w:val="006476E2"/>
    <w:rsid w:val="00652598"/>
    <w:rsid w:val="00654E33"/>
    <w:rsid w:val="00656D4F"/>
    <w:rsid w:val="00656DF7"/>
    <w:rsid w:val="00657AB7"/>
    <w:rsid w:val="00660859"/>
    <w:rsid w:val="00665EDB"/>
    <w:rsid w:val="006675DA"/>
    <w:rsid w:val="00672401"/>
    <w:rsid w:val="0067310C"/>
    <w:rsid w:val="00674C31"/>
    <w:rsid w:val="006764C3"/>
    <w:rsid w:val="00676C61"/>
    <w:rsid w:val="006778E6"/>
    <w:rsid w:val="0068141A"/>
    <w:rsid w:val="00681AFA"/>
    <w:rsid w:val="006847C5"/>
    <w:rsid w:val="0068729D"/>
    <w:rsid w:val="00687486"/>
    <w:rsid w:val="006A1B65"/>
    <w:rsid w:val="006A3EF2"/>
    <w:rsid w:val="006A54EC"/>
    <w:rsid w:val="006A5B23"/>
    <w:rsid w:val="006A6932"/>
    <w:rsid w:val="006B029B"/>
    <w:rsid w:val="006B0C28"/>
    <w:rsid w:val="006B131A"/>
    <w:rsid w:val="006B5561"/>
    <w:rsid w:val="006C11A5"/>
    <w:rsid w:val="006C362B"/>
    <w:rsid w:val="006C3D9C"/>
    <w:rsid w:val="006C7108"/>
    <w:rsid w:val="006C7585"/>
    <w:rsid w:val="006C7A67"/>
    <w:rsid w:val="006D2A7F"/>
    <w:rsid w:val="006D51D8"/>
    <w:rsid w:val="006D6E48"/>
    <w:rsid w:val="006E1C32"/>
    <w:rsid w:val="006F2A29"/>
    <w:rsid w:val="006F449C"/>
    <w:rsid w:val="006F4EC5"/>
    <w:rsid w:val="006F7BC9"/>
    <w:rsid w:val="006F7EFE"/>
    <w:rsid w:val="00701646"/>
    <w:rsid w:val="0070559B"/>
    <w:rsid w:val="00706BB4"/>
    <w:rsid w:val="0071416C"/>
    <w:rsid w:val="00715154"/>
    <w:rsid w:val="00715D83"/>
    <w:rsid w:val="00720057"/>
    <w:rsid w:val="0073160F"/>
    <w:rsid w:val="007317E0"/>
    <w:rsid w:val="00732D82"/>
    <w:rsid w:val="00735D99"/>
    <w:rsid w:val="007360EF"/>
    <w:rsid w:val="00736E19"/>
    <w:rsid w:val="00741EE7"/>
    <w:rsid w:val="0074232C"/>
    <w:rsid w:val="007429AD"/>
    <w:rsid w:val="00745BED"/>
    <w:rsid w:val="00750ADB"/>
    <w:rsid w:val="007562F7"/>
    <w:rsid w:val="00761033"/>
    <w:rsid w:val="00764633"/>
    <w:rsid w:val="007657FB"/>
    <w:rsid w:val="00765D99"/>
    <w:rsid w:val="007672B4"/>
    <w:rsid w:val="00767506"/>
    <w:rsid w:val="0077363C"/>
    <w:rsid w:val="0077365E"/>
    <w:rsid w:val="00774F34"/>
    <w:rsid w:val="0078079F"/>
    <w:rsid w:val="00781377"/>
    <w:rsid w:val="00782603"/>
    <w:rsid w:val="00783965"/>
    <w:rsid w:val="0078397B"/>
    <w:rsid w:val="00796338"/>
    <w:rsid w:val="007969F9"/>
    <w:rsid w:val="007A54ED"/>
    <w:rsid w:val="007A6D26"/>
    <w:rsid w:val="007A7106"/>
    <w:rsid w:val="007B2324"/>
    <w:rsid w:val="007B26E7"/>
    <w:rsid w:val="007B28F4"/>
    <w:rsid w:val="007B35D4"/>
    <w:rsid w:val="007B54CB"/>
    <w:rsid w:val="007B577A"/>
    <w:rsid w:val="007B7C60"/>
    <w:rsid w:val="007C410E"/>
    <w:rsid w:val="007C4266"/>
    <w:rsid w:val="007C44A9"/>
    <w:rsid w:val="007C54BC"/>
    <w:rsid w:val="007C636C"/>
    <w:rsid w:val="007C64B3"/>
    <w:rsid w:val="007C6EA0"/>
    <w:rsid w:val="007D1596"/>
    <w:rsid w:val="007D2D5F"/>
    <w:rsid w:val="007D5622"/>
    <w:rsid w:val="007D6D17"/>
    <w:rsid w:val="007E4DE1"/>
    <w:rsid w:val="007E5545"/>
    <w:rsid w:val="007E7F9E"/>
    <w:rsid w:val="007F02FE"/>
    <w:rsid w:val="007F0E48"/>
    <w:rsid w:val="007F79AD"/>
    <w:rsid w:val="008010E1"/>
    <w:rsid w:val="00801750"/>
    <w:rsid w:val="008039F4"/>
    <w:rsid w:val="00805AD3"/>
    <w:rsid w:val="008139E2"/>
    <w:rsid w:val="00813A1A"/>
    <w:rsid w:val="008145F8"/>
    <w:rsid w:val="00816131"/>
    <w:rsid w:val="00820CAD"/>
    <w:rsid w:val="008226DC"/>
    <w:rsid w:val="00826B64"/>
    <w:rsid w:val="008311CC"/>
    <w:rsid w:val="008322AB"/>
    <w:rsid w:val="00832A71"/>
    <w:rsid w:val="00833745"/>
    <w:rsid w:val="0083385E"/>
    <w:rsid w:val="008341D1"/>
    <w:rsid w:val="008379ED"/>
    <w:rsid w:val="00837B0E"/>
    <w:rsid w:val="0084073B"/>
    <w:rsid w:val="00840A1C"/>
    <w:rsid w:val="00840FE0"/>
    <w:rsid w:val="0084409B"/>
    <w:rsid w:val="008447C4"/>
    <w:rsid w:val="0084561D"/>
    <w:rsid w:val="00845762"/>
    <w:rsid w:val="008464C7"/>
    <w:rsid w:val="008470CA"/>
    <w:rsid w:val="0084785D"/>
    <w:rsid w:val="0085372A"/>
    <w:rsid w:val="00853944"/>
    <w:rsid w:val="00857A80"/>
    <w:rsid w:val="00857BD2"/>
    <w:rsid w:val="008642A6"/>
    <w:rsid w:val="0086551D"/>
    <w:rsid w:val="00873C72"/>
    <w:rsid w:val="00875C01"/>
    <w:rsid w:val="008818F8"/>
    <w:rsid w:val="00884668"/>
    <w:rsid w:val="0088767B"/>
    <w:rsid w:val="00892916"/>
    <w:rsid w:val="00894CDB"/>
    <w:rsid w:val="008955D9"/>
    <w:rsid w:val="008A0582"/>
    <w:rsid w:val="008A2DC5"/>
    <w:rsid w:val="008A3C61"/>
    <w:rsid w:val="008A40EE"/>
    <w:rsid w:val="008A5E00"/>
    <w:rsid w:val="008A6CC5"/>
    <w:rsid w:val="008B0EF3"/>
    <w:rsid w:val="008B1683"/>
    <w:rsid w:val="008B288C"/>
    <w:rsid w:val="008C11DB"/>
    <w:rsid w:val="008C23FB"/>
    <w:rsid w:val="008C2CEC"/>
    <w:rsid w:val="008C5846"/>
    <w:rsid w:val="008C67DA"/>
    <w:rsid w:val="008D0282"/>
    <w:rsid w:val="008D51B7"/>
    <w:rsid w:val="008D6782"/>
    <w:rsid w:val="008E006F"/>
    <w:rsid w:val="008E00E4"/>
    <w:rsid w:val="008E4CCA"/>
    <w:rsid w:val="008E5D0C"/>
    <w:rsid w:val="008E61E2"/>
    <w:rsid w:val="008E6E26"/>
    <w:rsid w:val="008E7D94"/>
    <w:rsid w:val="008F0B6B"/>
    <w:rsid w:val="008F60E5"/>
    <w:rsid w:val="008F6889"/>
    <w:rsid w:val="008F6A46"/>
    <w:rsid w:val="008F6D29"/>
    <w:rsid w:val="008F76B2"/>
    <w:rsid w:val="0090261A"/>
    <w:rsid w:val="009048BB"/>
    <w:rsid w:val="00907226"/>
    <w:rsid w:val="0091295F"/>
    <w:rsid w:val="00913815"/>
    <w:rsid w:val="00913D4A"/>
    <w:rsid w:val="009140E6"/>
    <w:rsid w:val="00914D98"/>
    <w:rsid w:val="00915BFF"/>
    <w:rsid w:val="00916B93"/>
    <w:rsid w:val="00924766"/>
    <w:rsid w:val="00924836"/>
    <w:rsid w:val="0092627F"/>
    <w:rsid w:val="00933FBB"/>
    <w:rsid w:val="00934575"/>
    <w:rsid w:val="009356D0"/>
    <w:rsid w:val="00935F2A"/>
    <w:rsid w:val="00940B89"/>
    <w:rsid w:val="00941D14"/>
    <w:rsid w:val="009429CC"/>
    <w:rsid w:val="00942CB1"/>
    <w:rsid w:val="00946CF0"/>
    <w:rsid w:val="00946DA5"/>
    <w:rsid w:val="00951CFF"/>
    <w:rsid w:val="009559B5"/>
    <w:rsid w:val="00960021"/>
    <w:rsid w:val="00960A0A"/>
    <w:rsid w:val="009611ED"/>
    <w:rsid w:val="00962115"/>
    <w:rsid w:val="00962D53"/>
    <w:rsid w:val="00963172"/>
    <w:rsid w:val="00963C9B"/>
    <w:rsid w:val="0097190D"/>
    <w:rsid w:val="009720A3"/>
    <w:rsid w:val="009738A3"/>
    <w:rsid w:val="009738A8"/>
    <w:rsid w:val="00977F1A"/>
    <w:rsid w:val="00982006"/>
    <w:rsid w:val="00986203"/>
    <w:rsid w:val="009913F1"/>
    <w:rsid w:val="00991959"/>
    <w:rsid w:val="009925F8"/>
    <w:rsid w:val="00994DFD"/>
    <w:rsid w:val="009963D7"/>
    <w:rsid w:val="009972DB"/>
    <w:rsid w:val="009A042B"/>
    <w:rsid w:val="009A13EC"/>
    <w:rsid w:val="009A1902"/>
    <w:rsid w:val="009A471B"/>
    <w:rsid w:val="009B0F73"/>
    <w:rsid w:val="009B1DEF"/>
    <w:rsid w:val="009B2657"/>
    <w:rsid w:val="009B32C0"/>
    <w:rsid w:val="009B445C"/>
    <w:rsid w:val="009B51C7"/>
    <w:rsid w:val="009B5631"/>
    <w:rsid w:val="009C0AB5"/>
    <w:rsid w:val="009C3EF2"/>
    <w:rsid w:val="009C427B"/>
    <w:rsid w:val="009C5528"/>
    <w:rsid w:val="009C707A"/>
    <w:rsid w:val="009D1684"/>
    <w:rsid w:val="009D213C"/>
    <w:rsid w:val="009D3297"/>
    <w:rsid w:val="009D7EB8"/>
    <w:rsid w:val="009E0C78"/>
    <w:rsid w:val="009E5118"/>
    <w:rsid w:val="009E693D"/>
    <w:rsid w:val="009F03D4"/>
    <w:rsid w:val="009F0BA8"/>
    <w:rsid w:val="009F36E8"/>
    <w:rsid w:val="009F4DC2"/>
    <w:rsid w:val="009F7341"/>
    <w:rsid w:val="009F7881"/>
    <w:rsid w:val="009F7A6B"/>
    <w:rsid w:val="00A045DB"/>
    <w:rsid w:val="00A04A07"/>
    <w:rsid w:val="00A072A8"/>
    <w:rsid w:val="00A07C44"/>
    <w:rsid w:val="00A11B69"/>
    <w:rsid w:val="00A129CF"/>
    <w:rsid w:val="00A14D96"/>
    <w:rsid w:val="00A1604E"/>
    <w:rsid w:val="00A26622"/>
    <w:rsid w:val="00A266B3"/>
    <w:rsid w:val="00A31D29"/>
    <w:rsid w:val="00A378B8"/>
    <w:rsid w:val="00A40748"/>
    <w:rsid w:val="00A40A77"/>
    <w:rsid w:val="00A417E8"/>
    <w:rsid w:val="00A41EEF"/>
    <w:rsid w:val="00A42E56"/>
    <w:rsid w:val="00A4366B"/>
    <w:rsid w:val="00A4445F"/>
    <w:rsid w:val="00A4589E"/>
    <w:rsid w:val="00A504A1"/>
    <w:rsid w:val="00A51B1A"/>
    <w:rsid w:val="00A52112"/>
    <w:rsid w:val="00A57CB0"/>
    <w:rsid w:val="00A6189B"/>
    <w:rsid w:val="00A61963"/>
    <w:rsid w:val="00A6225C"/>
    <w:rsid w:val="00A626BD"/>
    <w:rsid w:val="00A62851"/>
    <w:rsid w:val="00A62B76"/>
    <w:rsid w:val="00A63AE5"/>
    <w:rsid w:val="00A65247"/>
    <w:rsid w:val="00A66809"/>
    <w:rsid w:val="00A70221"/>
    <w:rsid w:val="00A70929"/>
    <w:rsid w:val="00A716D6"/>
    <w:rsid w:val="00A7526A"/>
    <w:rsid w:val="00A76227"/>
    <w:rsid w:val="00A77F81"/>
    <w:rsid w:val="00A80570"/>
    <w:rsid w:val="00A81C20"/>
    <w:rsid w:val="00A82A8A"/>
    <w:rsid w:val="00A835DD"/>
    <w:rsid w:val="00A8392B"/>
    <w:rsid w:val="00A85F53"/>
    <w:rsid w:val="00A9052C"/>
    <w:rsid w:val="00A93044"/>
    <w:rsid w:val="00A933FD"/>
    <w:rsid w:val="00A935AD"/>
    <w:rsid w:val="00A9396D"/>
    <w:rsid w:val="00A95554"/>
    <w:rsid w:val="00A95F74"/>
    <w:rsid w:val="00A97F94"/>
    <w:rsid w:val="00AA0119"/>
    <w:rsid w:val="00AA590B"/>
    <w:rsid w:val="00AB0A5C"/>
    <w:rsid w:val="00AB1BF7"/>
    <w:rsid w:val="00AB378A"/>
    <w:rsid w:val="00AB51E9"/>
    <w:rsid w:val="00AB765B"/>
    <w:rsid w:val="00AC1246"/>
    <w:rsid w:val="00AC2A29"/>
    <w:rsid w:val="00AC4EAD"/>
    <w:rsid w:val="00AC75E2"/>
    <w:rsid w:val="00AD210E"/>
    <w:rsid w:val="00AD3334"/>
    <w:rsid w:val="00AE5A0F"/>
    <w:rsid w:val="00AE753C"/>
    <w:rsid w:val="00AF273B"/>
    <w:rsid w:val="00AF2F58"/>
    <w:rsid w:val="00AF30A4"/>
    <w:rsid w:val="00AF5C6A"/>
    <w:rsid w:val="00B003D0"/>
    <w:rsid w:val="00B00D94"/>
    <w:rsid w:val="00B014A2"/>
    <w:rsid w:val="00B10032"/>
    <w:rsid w:val="00B10436"/>
    <w:rsid w:val="00B1299B"/>
    <w:rsid w:val="00B172EE"/>
    <w:rsid w:val="00B17CAB"/>
    <w:rsid w:val="00B20A98"/>
    <w:rsid w:val="00B2332C"/>
    <w:rsid w:val="00B25433"/>
    <w:rsid w:val="00B26A96"/>
    <w:rsid w:val="00B30408"/>
    <w:rsid w:val="00B36F5D"/>
    <w:rsid w:val="00B557EE"/>
    <w:rsid w:val="00B56264"/>
    <w:rsid w:val="00B56323"/>
    <w:rsid w:val="00B62F98"/>
    <w:rsid w:val="00B653EE"/>
    <w:rsid w:val="00B7329C"/>
    <w:rsid w:val="00B75746"/>
    <w:rsid w:val="00B76ADB"/>
    <w:rsid w:val="00B8092C"/>
    <w:rsid w:val="00B81A3B"/>
    <w:rsid w:val="00B823BC"/>
    <w:rsid w:val="00B8624A"/>
    <w:rsid w:val="00B878DF"/>
    <w:rsid w:val="00B9267A"/>
    <w:rsid w:val="00B93485"/>
    <w:rsid w:val="00B93838"/>
    <w:rsid w:val="00B951CE"/>
    <w:rsid w:val="00B96493"/>
    <w:rsid w:val="00B969F0"/>
    <w:rsid w:val="00B978F2"/>
    <w:rsid w:val="00BA05C1"/>
    <w:rsid w:val="00BA770A"/>
    <w:rsid w:val="00BB085A"/>
    <w:rsid w:val="00BB1764"/>
    <w:rsid w:val="00BB37E1"/>
    <w:rsid w:val="00BB3A7A"/>
    <w:rsid w:val="00BB527F"/>
    <w:rsid w:val="00BB5593"/>
    <w:rsid w:val="00BC0C32"/>
    <w:rsid w:val="00BC37E1"/>
    <w:rsid w:val="00BC6D91"/>
    <w:rsid w:val="00BD12BA"/>
    <w:rsid w:val="00BD51EE"/>
    <w:rsid w:val="00BD68F9"/>
    <w:rsid w:val="00BD7405"/>
    <w:rsid w:val="00BE0F08"/>
    <w:rsid w:val="00BE4328"/>
    <w:rsid w:val="00BE4AEF"/>
    <w:rsid w:val="00BE4E82"/>
    <w:rsid w:val="00BE5F98"/>
    <w:rsid w:val="00BE73C1"/>
    <w:rsid w:val="00BE74B1"/>
    <w:rsid w:val="00BF1257"/>
    <w:rsid w:val="00BF197D"/>
    <w:rsid w:val="00BF4104"/>
    <w:rsid w:val="00BF5F64"/>
    <w:rsid w:val="00C01B54"/>
    <w:rsid w:val="00C06316"/>
    <w:rsid w:val="00C06E03"/>
    <w:rsid w:val="00C07FEB"/>
    <w:rsid w:val="00C10F77"/>
    <w:rsid w:val="00C1228D"/>
    <w:rsid w:val="00C22030"/>
    <w:rsid w:val="00C24351"/>
    <w:rsid w:val="00C2656E"/>
    <w:rsid w:val="00C2738B"/>
    <w:rsid w:val="00C338E6"/>
    <w:rsid w:val="00C34334"/>
    <w:rsid w:val="00C34704"/>
    <w:rsid w:val="00C37263"/>
    <w:rsid w:val="00C37CA7"/>
    <w:rsid w:val="00C43BA5"/>
    <w:rsid w:val="00C43FBF"/>
    <w:rsid w:val="00C44B5E"/>
    <w:rsid w:val="00C473A8"/>
    <w:rsid w:val="00C47D94"/>
    <w:rsid w:val="00C47F58"/>
    <w:rsid w:val="00C51533"/>
    <w:rsid w:val="00C53B48"/>
    <w:rsid w:val="00C53D0F"/>
    <w:rsid w:val="00C5537E"/>
    <w:rsid w:val="00C555DC"/>
    <w:rsid w:val="00C56E91"/>
    <w:rsid w:val="00C57593"/>
    <w:rsid w:val="00C60D36"/>
    <w:rsid w:val="00C610D4"/>
    <w:rsid w:val="00C66F03"/>
    <w:rsid w:val="00C70018"/>
    <w:rsid w:val="00C70928"/>
    <w:rsid w:val="00C720DF"/>
    <w:rsid w:val="00C749B6"/>
    <w:rsid w:val="00C74DBB"/>
    <w:rsid w:val="00C84E27"/>
    <w:rsid w:val="00C855F4"/>
    <w:rsid w:val="00C858FB"/>
    <w:rsid w:val="00C901FE"/>
    <w:rsid w:val="00C93116"/>
    <w:rsid w:val="00C9464A"/>
    <w:rsid w:val="00C94C55"/>
    <w:rsid w:val="00C9591C"/>
    <w:rsid w:val="00C96BCC"/>
    <w:rsid w:val="00C97FDB"/>
    <w:rsid w:val="00CA6C27"/>
    <w:rsid w:val="00CB2406"/>
    <w:rsid w:val="00CB271F"/>
    <w:rsid w:val="00CB2FFD"/>
    <w:rsid w:val="00CB33B4"/>
    <w:rsid w:val="00CB484A"/>
    <w:rsid w:val="00CB7840"/>
    <w:rsid w:val="00CC023E"/>
    <w:rsid w:val="00CC0824"/>
    <w:rsid w:val="00CC3B42"/>
    <w:rsid w:val="00CD1900"/>
    <w:rsid w:val="00CD1DC2"/>
    <w:rsid w:val="00CD2E57"/>
    <w:rsid w:val="00CD48EC"/>
    <w:rsid w:val="00CD50C0"/>
    <w:rsid w:val="00CD73A3"/>
    <w:rsid w:val="00CE5103"/>
    <w:rsid w:val="00CE53B2"/>
    <w:rsid w:val="00CE7FF2"/>
    <w:rsid w:val="00CF141A"/>
    <w:rsid w:val="00CF400B"/>
    <w:rsid w:val="00CF43D7"/>
    <w:rsid w:val="00CF4B80"/>
    <w:rsid w:val="00CF624F"/>
    <w:rsid w:val="00CF7C24"/>
    <w:rsid w:val="00D00149"/>
    <w:rsid w:val="00D00861"/>
    <w:rsid w:val="00D012B1"/>
    <w:rsid w:val="00D03E05"/>
    <w:rsid w:val="00D04218"/>
    <w:rsid w:val="00D05315"/>
    <w:rsid w:val="00D06A07"/>
    <w:rsid w:val="00D10272"/>
    <w:rsid w:val="00D116DA"/>
    <w:rsid w:val="00D15484"/>
    <w:rsid w:val="00D17E9D"/>
    <w:rsid w:val="00D212E5"/>
    <w:rsid w:val="00D31342"/>
    <w:rsid w:val="00D37FD7"/>
    <w:rsid w:val="00D43DAE"/>
    <w:rsid w:val="00D50062"/>
    <w:rsid w:val="00D50106"/>
    <w:rsid w:val="00D56B5E"/>
    <w:rsid w:val="00D60F10"/>
    <w:rsid w:val="00D62861"/>
    <w:rsid w:val="00D63F9A"/>
    <w:rsid w:val="00D650F4"/>
    <w:rsid w:val="00D67E84"/>
    <w:rsid w:val="00D71A7A"/>
    <w:rsid w:val="00D75762"/>
    <w:rsid w:val="00D76972"/>
    <w:rsid w:val="00D80835"/>
    <w:rsid w:val="00D8174C"/>
    <w:rsid w:val="00D82806"/>
    <w:rsid w:val="00D84C3A"/>
    <w:rsid w:val="00D87876"/>
    <w:rsid w:val="00D910D5"/>
    <w:rsid w:val="00D9336A"/>
    <w:rsid w:val="00DA0EC6"/>
    <w:rsid w:val="00DA2E32"/>
    <w:rsid w:val="00DA3265"/>
    <w:rsid w:val="00DA36D0"/>
    <w:rsid w:val="00DA7C65"/>
    <w:rsid w:val="00DB0EF7"/>
    <w:rsid w:val="00DB40B5"/>
    <w:rsid w:val="00DB69B6"/>
    <w:rsid w:val="00DB6AA1"/>
    <w:rsid w:val="00DC0285"/>
    <w:rsid w:val="00DC07AB"/>
    <w:rsid w:val="00DC4251"/>
    <w:rsid w:val="00DC538C"/>
    <w:rsid w:val="00DD0B40"/>
    <w:rsid w:val="00DD4545"/>
    <w:rsid w:val="00DE25E9"/>
    <w:rsid w:val="00DE4F29"/>
    <w:rsid w:val="00DE607B"/>
    <w:rsid w:val="00DF163D"/>
    <w:rsid w:val="00DF331E"/>
    <w:rsid w:val="00DF40F9"/>
    <w:rsid w:val="00DF678C"/>
    <w:rsid w:val="00E013A7"/>
    <w:rsid w:val="00E02A90"/>
    <w:rsid w:val="00E03B79"/>
    <w:rsid w:val="00E04FE6"/>
    <w:rsid w:val="00E05143"/>
    <w:rsid w:val="00E100C3"/>
    <w:rsid w:val="00E109EC"/>
    <w:rsid w:val="00E13980"/>
    <w:rsid w:val="00E242A0"/>
    <w:rsid w:val="00E27721"/>
    <w:rsid w:val="00E27A80"/>
    <w:rsid w:val="00E27BC3"/>
    <w:rsid w:val="00E30047"/>
    <w:rsid w:val="00E32517"/>
    <w:rsid w:val="00E350E9"/>
    <w:rsid w:val="00E35350"/>
    <w:rsid w:val="00E40A82"/>
    <w:rsid w:val="00E4177A"/>
    <w:rsid w:val="00E41C37"/>
    <w:rsid w:val="00E42361"/>
    <w:rsid w:val="00E42515"/>
    <w:rsid w:val="00E477FF"/>
    <w:rsid w:val="00E50047"/>
    <w:rsid w:val="00E51BCC"/>
    <w:rsid w:val="00E560CC"/>
    <w:rsid w:val="00E56659"/>
    <w:rsid w:val="00E6002D"/>
    <w:rsid w:val="00E60BBC"/>
    <w:rsid w:val="00E612D1"/>
    <w:rsid w:val="00E61589"/>
    <w:rsid w:val="00E65124"/>
    <w:rsid w:val="00E65AFE"/>
    <w:rsid w:val="00E706E2"/>
    <w:rsid w:val="00E72AEC"/>
    <w:rsid w:val="00E73F97"/>
    <w:rsid w:val="00E745DD"/>
    <w:rsid w:val="00E75342"/>
    <w:rsid w:val="00E75417"/>
    <w:rsid w:val="00E75451"/>
    <w:rsid w:val="00E81BCB"/>
    <w:rsid w:val="00E83ECF"/>
    <w:rsid w:val="00E84AAB"/>
    <w:rsid w:val="00E91523"/>
    <w:rsid w:val="00E92ACF"/>
    <w:rsid w:val="00E93B40"/>
    <w:rsid w:val="00E96F8D"/>
    <w:rsid w:val="00EA076E"/>
    <w:rsid w:val="00EA443E"/>
    <w:rsid w:val="00EA68D8"/>
    <w:rsid w:val="00EB4FB2"/>
    <w:rsid w:val="00EB5478"/>
    <w:rsid w:val="00EB6398"/>
    <w:rsid w:val="00EC206F"/>
    <w:rsid w:val="00EC290B"/>
    <w:rsid w:val="00EC7B94"/>
    <w:rsid w:val="00ED047D"/>
    <w:rsid w:val="00ED2EBC"/>
    <w:rsid w:val="00ED6328"/>
    <w:rsid w:val="00ED66DB"/>
    <w:rsid w:val="00EE028D"/>
    <w:rsid w:val="00EE2841"/>
    <w:rsid w:val="00EE36C2"/>
    <w:rsid w:val="00EE4607"/>
    <w:rsid w:val="00EE7742"/>
    <w:rsid w:val="00EF0398"/>
    <w:rsid w:val="00EF0BB6"/>
    <w:rsid w:val="00EF0C36"/>
    <w:rsid w:val="00EF4EE3"/>
    <w:rsid w:val="00EF79BF"/>
    <w:rsid w:val="00EF7C98"/>
    <w:rsid w:val="00F036EC"/>
    <w:rsid w:val="00F03D5D"/>
    <w:rsid w:val="00F0590C"/>
    <w:rsid w:val="00F05C5E"/>
    <w:rsid w:val="00F136A1"/>
    <w:rsid w:val="00F13F53"/>
    <w:rsid w:val="00F14CCD"/>
    <w:rsid w:val="00F2283F"/>
    <w:rsid w:val="00F22BAA"/>
    <w:rsid w:val="00F23B27"/>
    <w:rsid w:val="00F26B34"/>
    <w:rsid w:val="00F30D55"/>
    <w:rsid w:val="00F359E1"/>
    <w:rsid w:val="00F37CFB"/>
    <w:rsid w:val="00F4095E"/>
    <w:rsid w:val="00F41C97"/>
    <w:rsid w:val="00F43AB5"/>
    <w:rsid w:val="00F4581E"/>
    <w:rsid w:val="00F45B20"/>
    <w:rsid w:val="00F46346"/>
    <w:rsid w:val="00F51258"/>
    <w:rsid w:val="00F531ED"/>
    <w:rsid w:val="00F53470"/>
    <w:rsid w:val="00F54E5C"/>
    <w:rsid w:val="00F55276"/>
    <w:rsid w:val="00F55BE6"/>
    <w:rsid w:val="00F60503"/>
    <w:rsid w:val="00F60F91"/>
    <w:rsid w:val="00F61654"/>
    <w:rsid w:val="00F61C62"/>
    <w:rsid w:val="00F63B35"/>
    <w:rsid w:val="00F672C2"/>
    <w:rsid w:val="00F6759D"/>
    <w:rsid w:val="00F74B62"/>
    <w:rsid w:val="00F74C6B"/>
    <w:rsid w:val="00F7780A"/>
    <w:rsid w:val="00F80716"/>
    <w:rsid w:val="00F807DC"/>
    <w:rsid w:val="00F81BE9"/>
    <w:rsid w:val="00F81CF8"/>
    <w:rsid w:val="00F82FF9"/>
    <w:rsid w:val="00F861D6"/>
    <w:rsid w:val="00F90EDE"/>
    <w:rsid w:val="00F91B81"/>
    <w:rsid w:val="00F93BF1"/>
    <w:rsid w:val="00F9433E"/>
    <w:rsid w:val="00F94552"/>
    <w:rsid w:val="00F95853"/>
    <w:rsid w:val="00F95A31"/>
    <w:rsid w:val="00FA1955"/>
    <w:rsid w:val="00FA1DA6"/>
    <w:rsid w:val="00FA32F3"/>
    <w:rsid w:val="00FA540F"/>
    <w:rsid w:val="00FB0D94"/>
    <w:rsid w:val="00FB269A"/>
    <w:rsid w:val="00FB3331"/>
    <w:rsid w:val="00FB5663"/>
    <w:rsid w:val="00FB5BA8"/>
    <w:rsid w:val="00FB6202"/>
    <w:rsid w:val="00FB7902"/>
    <w:rsid w:val="00FC3791"/>
    <w:rsid w:val="00FC3B52"/>
    <w:rsid w:val="00FD2514"/>
    <w:rsid w:val="00FD2B55"/>
    <w:rsid w:val="00FD4C54"/>
    <w:rsid w:val="00FD7971"/>
    <w:rsid w:val="00FD7E41"/>
    <w:rsid w:val="00FE093F"/>
    <w:rsid w:val="00FE1D81"/>
    <w:rsid w:val="00FE7C9F"/>
    <w:rsid w:val="00FF4B9D"/>
    <w:rsid w:val="00FF6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E5D54"/>
  <w15:docId w15:val="{8DCD3BDE-FA32-4943-90ED-D46BFB047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A01"/>
    <w:pPr>
      <w:overflowPunct w:val="0"/>
      <w:autoSpaceDE w:val="0"/>
      <w:autoSpaceDN w:val="0"/>
      <w:adjustRightInd w:val="0"/>
      <w:spacing w:after="240" w:line="360" w:lineRule="auto"/>
      <w:jc w:val="both"/>
      <w:textAlignment w:val="baseline"/>
    </w:pPr>
    <w:rPr>
      <w:rFonts w:ascii="Arial" w:hAnsi="Arial"/>
      <w:sz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HouseStyleBase"/>
    <w:link w:val="Heading1Char"/>
    <w:uiPriority w:val="99"/>
    <w:qFormat/>
    <w:rsid w:val="006C11A5"/>
    <w:pPr>
      <w:numPr>
        <w:numId w:val="2"/>
      </w:numPr>
      <w:outlineLvl w:val="0"/>
    </w:pPr>
    <w:rPr>
      <w:rFonts w:ascii="Arial" w:hAnsi="Arial"/>
      <w:b/>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HouseStyleBase"/>
    <w:link w:val="Heading2Char"/>
    <w:uiPriority w:val="99"/>
    <w:qFormat/>
    <w:rsid w:val="006C11A5"/>
    <w:pPr>
      <w:numPr>
        <w:ilvl w:val="1"/>
        <w:numId w:val="2"/>
      </w:numPr>
      <w:outlineLvl w:val="1"/>
    </w:pPr>
    <w:rPr>
      <w:rFonts w:ascii="Arial" w:hAnsi="Arial"/>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HouseStyleBase"/>
    <w:link w:val="Heading3Char"/>
    <w:uiPriority w:val="99"/>
    <w:qFormat/>
    <w:rsid w:val="006C11A5"/>
    <w:pPr>
      <w:numPr>
        <w:ilvl w:val="2"/>
        <w:numId w:val="2"/>
      </w:numPr>
      <w:outlineLvl w:val="2"/>
    </w:pPr>
    <w:rPr>
      <w:rFonts w:ascii="Arial" w:hAnsi="Arial"/>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HouseStyleBase"/>
    <w:link w:val="Heading4Char"/>
    <w:uiPriority w:val="99"/>
    <w:qFormat/>
    <w:rsid w:val="006C11A5"/>
    <w:pPr>
      <w:numPr>
        <w:ilvl w:val="3"/>
        <w:numId w:val="2"/>
      </w:numPr>
      <w:tabs>
        <w:tab w:val="num" w:pos="2880"/>
      </w:tabs>
      <w:outlineLvl w:val="3"/>
    </w:pPr>
    <w:rPr>
      <w:rFonts w:ascii="Arial" w:hAnsi="Arial"/>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HouseStyleBase"/>
    <w:link w:val="Heading5Char"/>
    <w:qFormat/>
    <w:rsid w:val="006C11A5"/>
    <w:pPr>
      <w:numPr>
        <w:ilvl w:val="4"/>
        <w:numId w:val="2"/>
      </w:numPr>
      <w:outlineLvl w:val="4"/>
    </w:pPr>
    <w:rPr>
      <w:rFonts w:ascii="Arial" w:hAnsi="Arial"/>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HouseStyleBase"/>
    <w:link w:val="Heading6Char"/>
    <w:qFormat/>
    <w:rsid w:val="006C11A5"/>
    <w:pPr>
      <w:numPr>
        <w:ilvl w:val="5"/>
        <w:numId w:val="2"/>
      </w:numPr>
      <w:outlineLvl w:val="5"/>
    </w:pPr>
    <w:rPr>
      <w:rFonts w:ascii="Arial" w:hAnsi="Arial"/>
    </w:rPr>
  </w:style>
  <w:style w:type="paragraph" w:styleId="Heading7">
    <w:name w:val="heading 7"/>
    <w:aliases w:val="Legal Level 1.1.,Lev 7,Heading 7(unused),L2 PIP,H7DO NOT USE,PA Appendix Major,Blank 3,Heading 7 (Do Not Use),Comments,Cover"/>
    <w:basedOn w:val="HouseStyleBase"/>
    <w:link w:val="Heading7Char"/>
    <w:qFormat/>
    <w:rsid w:val="006C11A5"/>
    <w:pPr>
      <w:numPr>
        <w:ilvl w:val="6"/>
        <w:numId w:val="2"/>
      </w:numPr>
      <w:outlineLvl w:val="6"/>
    </w:pPr>
  </w:style>
  <w:style w:type="paragraph" w:styleId="Heading8">
    <w:name w:val="heading 8"/>
    <w:aliases w:val="Heading 8 (Do Not Use),Legal Level 1.1.1.,Lev 8,h8 DO NOT USE,PA Appendix Minor,Blank 4,code/paths"/>
    <w:basedOn w:val="HouseStyleBase"/>
    <w:link w:val="Heading8Char"/>
    <w:uiPriority w:val="99"/>
    <w:qFormat/>
    <w:rsid w:val="006C11A5"/>
    <w:pPr>
      <w:numPr>
        <w:ilvl w:val="7"/>
        <w:numId w:val="2"/>
      </w:numPr>
      <w:outlineLvl w:val="7"/>
    </w:pPr>
  </w:style>
  <w:style w:type="paragraph" w:styleId="Heading9">
    <w:name w:val="heading 9"/>
    <w:aliases w:val="Heading 9 (Do Not Use),Heading 9 (defunct),Legal Level 1.1.1.1.,Lev 9,h9 DO NOT USE,App Heading,Titre 10,App1,Blank 5,appendix,Appendix"/>
    <w:basedOn w:val="HouseStyleBase"/>
    <w:link w:val="Heading9Char"/>
    <w:uiPriority w:val="99"/>
    <w:qFormat/>
    <w:rsid w:val="006C11A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C11A5"/>
    <w:pPr>
      <w:tabs>
        <w:tab w:val="center" w:pos="4153"/>
        <w:tab w:val="right" w:pos="8306"/>
      </w:tabs>
      <w:spacing w:after="0" w:line="240" w:lineRule="auto"/>
    </w:pPr>
  </w:style>
  <w:style w:type="paragraph" w:styleId="BodyTextIndent">
    <w:name w:val="Body Text Indent"/>
    <w:basedOn w:val="HouseStyleBase"/>
    <w:link w:val="BodyTextIndentChar"/>
    <w:rsid w:val="006C11A5"/>
    <w:pPr>
      <w:numPr>
        <w:numId w:val="4"/>
      </w:numPr>
    </w:pPr>
    <w:rPr>
      <w:rFonts w:ascii="Arial" w:hAnsi="Arial"/>
    </w:rPr>
  </w:style>
  <w:style w:type="paragraph" w:styleId="BodyTextIndent2">
    <w:name w:val="Body Text Indent 2"/>
    <w:basedOn w:val="HouseStyleBase"/>
    <w:link w:val="BodyTextIndent2Char"/>
    <w:rsid w:val="006C11A5"/>
    <w:pPr>
      <w:numPr>
        <w:ilvl w:val="1"/>
        <w:numId w:val="4"/>
      </w:numPr>
    </w:pPr>
  </w:style>
  <w:style w:type="paragraph" w:styleId="BodyTextIndent3">
    <w:name w:val="Body Text Indent 3"/>
    <w:basedOn w:val="HouseStyleBase"/>
    <w:rsid w:val="006C11A5"/>
    <w:pPr>
      <w:ind w:left="1800"/>
    </w:pPr>
  </w:style>
  <w:style w:type="paragraph" w:customStyle="1" w:styleId="BodyTextIndent4">
    <w:name w:val="Body Text Indent 4"/>
    <w:basedOn w:val="HouseStyleBase"/>
    <w:rsid w:val="006C11A5"/>
    <w:pPr>
      <w:ind w:left="2880"/>
    </w:pPr>
  </w:style>
  <w:style w:type="paragraph" w:customStyle="1" w:styleId="BodyTextIndent5">
    <w:name w:val="Body Text Indent 5"/>
    <w:basedOn w:val="HouseStyleBase"/>
    <w:rsid w:val="006C11A5"/>
    <w:pPr>
      <w:ind w:left="3600"/>
    </w:pPr>
  </w:style>
  <w:style w:type="paragraph" w:customStyle="1" w:styleId="MarginText">
    <w:name w:val="Margin Text"/>
    <w:basedOn w:val="HouseStyleBase"/>
    <w:link w:val="MarginTextChar"/>
    <w:rsid w:val="006C11A5"/>
    <w:rPr>
      <w:rFonts w:ascii="Arial" w:hAnsi="Arial"/>
    </w:rPr>
  </w:style>
  <w:style w:type="paragraph" w:styleId="BodyText">
    <w:name w:val="Body Text"/>
    <w:basedOn w:val="Normal"/>
    <w:link w:val="BodyTextChar"/>
    <w:rsid w:val="006C11A5"/>
    <w:pPr>
      <w:spacing w:after="120"/>
    </w:pPr>
    <w:rPr>
      <w:rFonts w:ascii="Times New Roman" w:hAnsi="Times New Roman"/>
    </w:rPr>
  </w:style>
  <w:style w:type="character" w:styleId="PageNumber">
    <w:name w:val="page number"/>
    <w:rsid w:val="006C11A5"/>
    <w:rPr>
      <w:sz w:val="22"/>
    </w:rPr>
  </w:style>
  <w:style w:type="paragraph" w:styleId="Header">
    <w:name w:val="header"/>
    <w:basedOn w:val="Normal"/>
    <w:link w:val="HeaderChar"/>
    <w:uiPriority w:val="99"/>
    <w:rsid w:val="006C11A5"/>
    <w:pPr>
      <w:tabs>
        <w:tab w:val="center" w:pos="4153"/>
        <w:tab w:val="right" w:pos="8306"/>
      </w:tabs>
    </w:pPr>
  </w:style>
  <w:style w:type="paragraph" w:customStyle="1" w:styleId="BodyTextIndent6">
    <w:name w:val="Body Text Indent 6"/>
    <w:basedOn w:val="HouseStyleBase"/>
    <w:rsid w:val="006C11A5"/>
    <w:pPr>
      <w:ind w:left="4320"/>
    </w:pPr>
  </w:style>
  <w:style w:type="paragraph" w:customStyle="1" w:styleId="BodyTextIndent7">
    <w:name w:val="Body Text Indent 7"/>
    <w:basedOn w:val="HouseStyleBase"/>
    <w:rsid w:val="006C11A5"/>
    <w:pPr>
      <w:ind w:left="5040"/>
    </w:pPr>
  </w:style>
  <w:style w:type="paragraph" w:customStyle="1" w:styleId="SchHead">
    <w:name w:val="SchHead"/>
    <w:basedOn w:val="HouseStyleBaseCentred"/>
    <w:next w:val="SchPart"/>
    <w:rsid w:val="006C11A5"/>
    <w:pPr>
      <w:keepNext/>
      <w:numPr>
        <w:numId w:val="14"/>
      </w:numPr>
      <w:jc w:val="center"/>
      <w:outlineLvl w:val="0"/>
    </w:pPr>
    <w:rPr>
      <w:b/>
      <w:caps/>
    </w:rPr>
  </w:style>
  <w:style w:type="paragraph" w:customStyle="1" w:styleId="ScheduleL1">
    <w:name w:val="Schedule L1"/>
    <w:basedOn w:val="HouseStyleBase"/>
    <w:rsid w:val="006C11A5"/>
    <w:pPr>
      <w:numPr>
        <w:numId w:val="5"/>
      </w:numPr>
      <w:outlineLvl w:val="0"/>
    </w:pPr>
    <w:rPr>
      <w:rFonts w:ascii="Arial" w:hAnsi="Arial"/>
    </w:rPr>
  </w:style>
  <w:style w:type="paragraph" w:styleId="ListBullet">
    <w:name w:val="List Bullet"/>
    <w:basedOn w:val="Normal"/>
    <w:rsid w:val="006C11A5"/>
    <w:pPr>
      <w:ind w:left="720" w:hanging="720"/>
    </w:pPr>
  </w:style>
  <w:style w:type="paragraph" w:styleId="TOAHeading">
    <w:name w:val="toa heading"/>
    <w:basedOn w:val="Normal"/>
    <w:next w:val="Normal"/>
    <w:semiHidden/>
    <w:rsid w:val="006C11A5"/>
    <w:pPr>
      <w:spacing w:before="120"/>
    </w:pPr>
    <w:rPr>
      <w:b/>
    </w:rPr>
  </w:style>
  <w:style w:type="paragraph" w:styleId="Title">
    <w:name w:val="Title"/>
    <w:basedOn w:val="Normal"/>
    <w:qFormat/>
    <w:rsid w:val="006C11A5"/>
    <w:pPr>
      <w:spacing w:before="240" w:after="60"/>
      <w:jc w:val="center"/>
    </w:pPr>
    <w:rPr>
      <w:b/>
      <w:kern w:val="28"/>
      <w:sz w:val="32"/>
    </w:rPr>
  </w:style>
  <w:style w:type="paragraph" w:styleId="ListBullet2">
    <w:name w:val="List Bullet 2"/>
    <w:basedOn w:val="HouseStyleBase"/>
    <w:rsid w:val="006C11A5"/>
    <w:pPr>
      <w:numPr>
        <w:ilvl w:val="1"/>
        <w:numId w:val="6"/>
      </w:numPr>
    </w:pPr>
  </w:style>
  <w:style w:type="paragraph" w:customStyle="1" w:styleId="HouseStyleBase">
    <w:name w:val="House Style Base"/>
    <w:link w:val="HouseStyleBaseChar"/>
    <w:rsid w:val="006C11A5"/>
    <w:pPr>
      <w:adjustRightInd w:val="0"/>
      <w:spacing w:after="240"/>
      <w:jc w:val="both"/>
    </w:pPr>
    <w:rPr>
      <w:rFonts w:eastAsia="STZhongsong"/>
      <w:sz w:val="22"/>
      <w:lang w:eastAsia="zh-CN"/>
    </w:rPr>
  </w:style>
  <w:style w:type="numbering" w:styleId="111111">
    <w:name w:val="Outline List 2"/>
    <w:basedOn w:val="NoList"/>
    <w:rsid w:val="006C11A5"/>
    <w:pPr>
      <w:numPr>
        <w:numId w:val="1"/>
      </w:numPr>
    </w:pPr>
  </w:style>
  <w:style w:type="paragraph" w:styleId="TOC1">
    <w:name w:val="toc 1"/>
    <w:uiPriority w:val="39"/>
    <w:rsid w:val="006C11A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uiPriority w:val="39"/>
    <w:rsid w:val="006C11A5"/>
    <w:pPr>
      <w:tabs>
        <w:tab w:val="left" w:pos="1440"/>
        <w:tab w:val="right" w:leader="dot" w:pos="9029"/>
      </w:tabs>
      <w:adjustRightInd w:val="0"/>
      <w:spacing w:after="120"/>
      <w:ind w:left="1440" w:hanging="720"/>
    </w:pPr>
    <w:rPr>
      <w:rFonts w:eastAsia="STZhongsong"/>
      <w:sz w:val="22"/>
      <w:lang w:eastAsia="zh-CN"/>
    </w:rPr>
  </w:style>
  <w:style w:type="paragraph" w:styleId="TOC3">
    <w:name w:val="toc 3"/>
    <w:uiPriority w:val="39"/>
    <w:rsid w:val="006C11A5"/>
    <w:pPr>
      <w:tabs>
        <w:tab w:val="left" w:pos="2160"/>
        <w:tab w:val="right" w:leader="dot" w:pos="9029"/>
      </w:tabs>
      <w:adjustRightInd w:val="0"/>
      <w:spacing w:after="120"/>
      <w:ind w:left="2160" w:hanging="720"/>
    </w:pPr>
    <w:rPr>
      <w:rFonts w:eastAsia="STZhongsong"/>
      <w:sz w:val="22"/>
      <w:lang w:eastAsia="zh-CN"/>
    </w:rPr>
  </w:style>
  <w:style w:type="paragraph" w:styleId="TOC4">
    <w:name w:val="toc 4"/>
    <w:uiPriority w:val="39"/>
    <w:rsid w:val="006C11A5"/>
    <w:pPr>
      <w:tabs>
        <w:tab w:val="left" w:pos="2880"/>
        <w:tab w:val="right" w:leader="dot" w:pos="9029"/>
      </w:tabs>
      <w:adjustRightInd w:val="0"/>
      <w:spacing w:after="120"/>
      <w:ind w:left="2880" w:hanging="720"/>
    </w:pPr>
    <w:rPr>
      <w:rFonts w:eastAsia="STZhongsong"/>
      <w:sz w:val="22"/>
      <w:lang w:eastAsia="zh-CN"/>
    </w:rPr>
  </w:style>
  <w:style w:type="paragraph" w:styleId="TOC5">
    <w:name w:val="toc 5"/>
    <w:uiPriority w:val="39"/>
    <w:rsid w:val="006C11A5"/>
    <w:pPr>
      <w:tabs>
        <w:tab w:val="left" w:pos="3600"/>
        <w:tab w:val="right" w:leader="dot" w:pos="9029"/>
      </w:tabs>
      <w:adjustRightInd w:val="0"/>
      <w:spacing w:after="120"/>
      <w:ind w:left="3600" w:hanging="720"/>
    </w:pPr>
    <w:rPr>
      <w:rFonts w:eastAsia="STZhongsong"/>
      <w:sz w:val="22"/>
      <w:lang w:eastAsia="zh-CN"/>
    </w:rPr>
  </w:style>
  <w:style w:type="paragraph" w:styleId="TOC6">
    <w:name w:val="toc 6"/>
    <w:uiPriority w:val="39"/>
    <w:rsid w:val="006C11A5"/>
    <w:pPr>
      <w:tabs>
        <w:tab w:val="left" w:pos="4320"/>
        <w:tab w:val="right" w:leader="dot" w:pos="9029"/>
      </w:tabs>
      <w:adjustRightInd w:val="0"/>
      <w:spacing w:after="120"/>
      <w:ind w:left="4320" w:hanging="720"/>
    </w:pPr>
    <w:rPr>
      <w:rFonts w:eastAsia="STZhongsong"/>
      <w:sz w:val="22"/>
      <w:lang w:eastAsia="zh-CN"/>
    </w:rPr>
  </w:style>
  <w:style w:type="paragraph" w:styleId="TOC7">
    <w:name w:val="toc 7"/>
    <w:uiPriority w:val="39"/>
    <w:rsid w:val="006C11A5"/>
    <w:pPr>
      <w:tabs>
        <w:tab w:val="left" w:pos="5040"/>
        <w:tab w:val="right" w:leader="dot" w:pos="9029"/>
      </w:tabs>
      <w:adjustRightInd w:val="0"/>
      <w:spacing w:after="120"/>
      <w:ind w:left="5040" w:hanging="720"/>
    </w:pPr>
    <w:rPr>
      <w:rFonts w:eastAsia="STZhongsong"/>
      <w:sz w:val="22"/>
      <w:lang w:eastAsia="zh-CN"/>
    </w:rPr>
  </w:style>
  <w:style w:type="paragraph" w:styleId="TOC8">
    <w:name w:val="toc 8"/>
    <w:uiPriority w:val="39"/>
    <w:rsid w:val="006C11A5"/>
    <w:pPr>
      <w:tabs>
        <w:tab w:val="right" w:leader="dot" w:pos="9029"/>
      </w:tabs>
      <w:adjustRightInd w:val="0"/>
      <w:spacing w:after="120"/>
    </w:pPr>
    <w:rPr>
      <w:rFonts w:eastAsia="STZhongsong"/>
      <w:caps/>
      <w:sz w:val="22"/>
      <w:lang w:eastAsia="zh-CN"/>
    </w:rPr>
  </w:style>
  <w:style w:type="paragraph" w:styleId="TOC9">
    <w:name w:val="toc 9"/>
    <w:uiPriority w:val="39"/>
    <w:rsid w:val="006C11A5"/>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rsid w:val="006C11A5"/>
    <w:pPr>
      <w:adjustRightInd w:val="0"/>
      <w:spacing w:after="240"/>
    </w:pPr>
    <w:rPr>
      <w:rFonts w:eastAsia="STZhongsong"/>
      <w:sz w:val="22"/>
      <w:lang w:eastAsia="zh-CN"/>
    </w:rPr>
  </w:style>
  <w:style w:type="paragraph" w:styleId="FootnoteText">
    <w:name w:val="footnote text"/>
    <w:basedOn w:val="HouseStyleBase"/>
    <w:semiHidden/>
    <w:rsid w:val="006C11A5"/>
    <w:pPr>
      <w:spacing w:after="60"/>
      <w:ind w:left="720" w:hanging="720"/>
    </w:pPr>
    <w:rPr>
      <w:sz w:val="16"/>
    </w:rPr>
  </w:style>
  <w:style w:type="character" w:styleId="FootnoteReference">
    <w:name w:val="footnote reference"/>
    <w:semiHidden/>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rsid w:val="006C11A5"/>
    <w:pPr>
      <w:spacing w:after="120"/>
      <w:ind w:left="720" w:hanging="720"/>
    </w:pPr>
    <w:rPr>
      <w:sz w:val="18"/>
    </w:rPr>
  </w:style>
  <w:style w:type="character" w:styleId="EndnoteReference">
    <w:name w:val="endnote reference"/>
    <w:semiHidden/>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59"/>
    <w:rsid w:val="006C11A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ouseStyleBaseCentred"/>
    <w:next w:val="MarginText"/>
    <w:rsid w:val="006C11A5"/>
    <w:pPr>
      <w:keepNext/>
      <w:jc w:val="center"/>
    </w:pPr>
    <w:rPr>
      <w:b/>
      <w:caps/>
    </w:rPr>
  </w:style>
  <w:style w:type="paragraph" w:customStyle="1" w:styleId="AppHead">
    <w:name w:val="AppHead"/>
    <w:basedOn w:val="HouseStyleBaseCentred"/>
    <w:rsid w:val="00F22BAA"/>
    <w:pPr>
      <w:numPr>
        <w:numId w:val="3"/>
      </w:numPr>
      <w:tabs>
        <w:tab w:val="clear" w:pos="3544"/>
        <w:tab w:val="num" w:pos="2410"/>
      </w:tabs>
      <w:ind w:left="2410"/>
      <w:jc w:val="center"/>
      <w:outlineLvl w:val="0"/>
    </w:pPr>
    <w:rPr>
      <w:b/>
      <w:caps/>
    </w:rPr>
  </w:style>
  <w:style w:type="paragraph" w:customStyle="1" w:styleId="RecitalNumbering">
    <w:name w:val="Recital Numbering"/>
    <w:basedOn w:val="HouseStyleBase"/>
    <w:rsid w:val="006C11A5"/>
    <w:pPr>
      <w:numPr>
        <w:numId w:val="7"/>
      </w:numPr>
      <w:outlineLvl w:val="0"/>
    </w:pPr>
  </w:style>
  <w:style w:type="paragraph" w:customStyle="1" w:styleId="DefinitionNumbering1">
    <w:name w:val="Definition Numbering 1"/>
    <w:basedOn w:val="HouseStyleBase"/>
    <w:rsid w:val="006C11A5"/>
    <w:pPr>
      <w:numPr>
        <w:ilvl w:val="2"/>
        <w:numId w:val="4"/>
      </w:numPr>
      <w:outlineLvl w:val="0"/>
    </w:pPr>
  </w:style>
  <w:style w:type="paragraph" w:customStyle="1" w:styleId="DefinitionNumbering2">
    <w:name w:val="Definition Numbering 2"/>
    <w:basedOn w:val="HouseStyleBase"/>
    <w:rsid w:val="006C11A5"/>
    <w:pPr>
      <w:numPr>
        <w:ilvl w:val="3"/>
        <w:numId w:val="4"/>
      </w:numPr>
      <w:outlineLvl w:val="1"/>
    </w:pPr>
  </w:style>
  <w:style w:type="paragraph" w:customStyle="1" w:styleId="DefinitionNumbering3">
    <w:name w:val="Definition Numbering 3"/>
    <w:basedOn w:val="HouseStyleBase"/>
    <w:rsid w:val="006C11A5"/>
    <w:pPr>
      <w:numPr>
        <w:ilvl w:val="4"/>
        <w:numId w:val="4"/>
      </w:numPr>
      <w:outlineLvl w:val="2"/>
    </w:pPr>
  </w:style>
  <w:style w:type="paragraph" w:customStyle="1" w:styleId="DefinitionNumbering4">
    <w:name w:val="Definition Numbering 4"/>
    <w:basedOn w:val="HouseStyleBase"/>
    <w:rsid w:val="006C11A5"/>
    <w:pPr>
      <w:numPr>
        <w:ilvl w:val="5"/>
        <w:numId w:val="4"/>
      </w:numPr>
      <w:outlineLvl w:val="3"/>
    </w:pPr>
  </w:style>
  <w:style w:type="paragraph" w:customStyle="1" w:styleId="DefinitionNumbering5">
    <w:name w:val="Definition Numbering 5"/>
    <w:basedOn w:val="HouseStyleBase"/>
    <w:rsid w:val="006C11A5"/>
    <w:pPr>
      <w:numPr>
        <w:ilvl w:val="6"/>
        <w:numId w:val="4"/>
      </w:numPr>
      <w:outlineLvl w:val="4"/>
    </w:pPr>
  </w:style>
  <w:style w:type="paragraph" w:customStyle="1" w:styleId="DefinitionNumbering6">
    <w:name w:val="Definition Numbering 6"/>
    <w:basedOn w:val="HouseStyleBase"/>
    <w:rsid w:val="006C11A5"/>
    <w:pPr>
      <w:numPr>
        <w:ilvl w:val="7"/>
        <w:numId w:val="4"/>
      </w:numPr>
      <w:outlineLvl w:val="5"/>
    </w:pPr>
  </w:style>
  <w:style w:type="paragraph" w:customStyle="1" w:styleId="DefinitionNumbering7">
    <w:name w:val="Definition Numbering 7"/>
    <w:basedOn w:val="HouseStyleBase"/>
    <w:rsid w:val="006C11A5"/>
    <w:pPr>
      <w:numPr>
        <w:ilvl w:val="8"/>
        <w:numId w:val="4"/>
      </w:numPr>
      <w:outlineLvl w:val="6"/>
    </w:pPr>
  </w:style>
  <w:style w:type="paragraph" w:customStyle="1" w:styleId="DefinitionNumbering8">
    <w:name w:val="Definition Numbering 8"/>
    <w:basedOn w:val="HouseStyleBase"/>
    <w:rsid w:val="006C11A5"/>
    <w:pPr>
      <w:numPr>
        <w:ilvl w:val="7"/>
        <w:numId w:val="8"/>
      </w:numPr>
      <w:outlineLvl w:val="7"/>
    </w:pPr>
  </w:style>
  <w:style w:type="paragraph" w:customStyle="1" w:styleId="DefinitionNumbering9">
    <w:name w:val="Definition Numbering 9"/>
    <w:basedOn w:val="HouseStyleBase"/>
    <w:rsid w:val="006C11A5"/>
    <w:pPr>
      <w:numPr>
        <w:ilvl w:val="8"/>
        <w:numId w:val="8"/>
      </w:numPr>
      <w:outlineLvl w:val="8"/>
    </w:pPr>
  </w:style>
  <w:style w:type="paragraph" w:customStyle="1" w:styleId="ListBullet1">
    <w:name w:val="List Bullet 1"/>
    <w:basedOn w:val="HouseStyleBase"/>
    <w:rsid w:val="006C11A5"/>
    <w:pPr>
      <w:numPr>
        <w:numId w:val="6"/>
      </w:numPr>
    </w:pPr>
  </w:style>
  <w:style w:type="paragraph" w:styleId="ListBullet3">
    <w:name w:val="List Bullet 3"/>
    <w:basedOn w:val="HouseStyleBase"/>
    <w:rsid w:val="006C11A5"/>
    <w:pPr>
      <w:numPr>
        <w:ilvl w:val="2"/>
        <w:numId w:val="6"/>
      </w:numPr>
    </w:pPr>
  </w:style>
  <w:style w:type="paragraph" w:styleId="ListBullet4">
    <w:name w:val="List Bullet 4"/>
    <w:basedOn w:val="HouseStyleBase"/>
    <w:rsid w:val="006C11A5"/>
    <w:pPr>
      <w:numPr>
        <w:ilvl w:val="3"/>
        <w:numId w:val="6"/>
      </w:numPr>
    </w:pPr>
  </w:style>
  <w:style w:type="paragraph" w:styleId="ListBullet5">
    <w:name w:val="List Bullet 5"/>
    <w:basedOn w:val="HouseStyleBase"/>
    <w:rsid w:val="006C11A5"/>
    <w:pPr>
      <w:numPr>
        <w:ilvl w:val="4"/>
        <w:numId w:val="6"/>
      </w:numPr>
    </w:pPr>
  </w:style>
  <w:style w:type="paragraph" w:customStyle="1" w:styleId="ListBullet6">
    <w:name w:val="List Bullet 6"/>
    <w:basedOn w:val="HouseStyleBase"/>
    <w:rsid w:val="006C11A5"/>
    <w:pPr>
      <w:numPr>
        <w:ilvl w:val="5"/>
        <w:numId w:val="6"/>
      </w:numPr>
    </w:pPr>
  </w:style>
  <w:style w:type="paragraph" w:customStyle="1" w:styleId="ListBullet7">
    <w:name w:val="List Bullet 7"/>
    <w:basedOn w:val="HouseStyleBase"/>
    <w:rsid w:val="006C11A5"/>
    <w:pPr>
      <w:numPr>
        <w:ilvl w:val="6"/>
        <w:numId w:val="6"/>
      </w:numPr>
    </w:pPr>
  </w:style>
  <w:style w:type="paragraph" w:customStyle="1" w:styleId="ListBullet8">
    <w:name w:val="List Bullet 8"/>
    <w:basedOn w:val="HouseStyleBase"/>
    <w:rsid w:val="006C11A5"/>
    <w:pPr>
      <w:numPr>
        <w:ilvl w:val="7"/>
        <w:numId w:val="6"/>
      </w:numPr>
    </w:pPr>
  </w:style>
  <w:style w:type="paragraph" w:customStyle="1" w:styleId="ListBullet9">
    <w:name w:val="List Bullet 9"/>
    <w:basedOn w:val="HouseStyleBase"/>
    <w:rsid w:val="006C11A5"/>
    <w:pPr>
      <w:numPr>
        <w:ilvl w:val="8"/>
        <w:numId w:val="6"/>
      </w:numPr>
    </w:pPr>
  </w:style>
  <w:style w:type="paragraph" w:customStyle="1" w:styleId="SchPart">
    <w:name w:val="SchPart"/>
    <w:basedOn w:val="HouseStyleBaseCentred"/>
    <w:next w:val="MarginText"/>
    <w:rsid w:val="006C11A5"/>
    <w:pPr>
      <w:keepNext/>
      <w:numPr>
        <w:ilvl w:val="1"/>
        <w:numId w:val="14"/>
      </w:numPr>
      <w:ind w:left="3118"/>
      <w:jc w:val="center"/>
      <w:outlineLvl w:val="1"/>
    </w:pPr>
    <w:rPr>
      <w:b/>
    </w:rPr>
  </w:style>
  <w:style w:type="paragraph" w:customStyle="1" w:styleId="ScheduleL2">
    <w:name w:val="Schedule L2"/>
    <w:basedOn w:val="HouseStyleBase"/>
    <w:link w:val="ScheduleL2Char"/>
    <w:rsid w:val="006C11A5"/>
    <w:pPr>
      <w:numPr>
        <w:ilvl w:val="1"/>
        <w:numId w:val="5"/>
      </w:numPr>
      <w:outlineLvl w:val="1"/>
    </w:pPr>
    <w:rPr>
      <w:rFonts w:ascii="Arial" w:hAnsi="Arial"/>
    </w:rPr>
  </w:style>
  <w:style w:type="paragraph" w:customStyle="1" w:styleId="ScheduleL3">
    <w:name w:val="Schedule L3"/>
    <w:basedOn w:val="HouseStyleBase"/>
    <w:rsid w:val="006C11A5"/>
    <w:pPr>
      <w:numPr>
        <w:ilvl w:val="2"/>
        <w:numId w:val="5"/>
      </w:numPr>
      <w:outlineLvl w:val="2"/>
    </w:pPr>
    <w:rPr>
      <w:rFonts w:ascii="Arial" w:hAnsi="Arial"/>
    </w:rPr>
  </w:style>
  <w:style w:type="paragraph" w:customStyle="1" w:styleId="ScheduleL4">
    <w:name w:val="Schedule L4"/>
    <w:basedOn w:val="HouseStyleBase"/>
    <w:rsid w:val="006C11A5"/>
    <w:pPr>
      <w:numPr>
        <w:ilvl w:val="3"/>
        <w:numId w:val="5"/>
      </w:numPr>
      <w:outlineLvl w:val="3"/>
    </w:pPr>
    <w:rPr>
      <w:rFonts w:ascii="Arial" w:hAnsi="Arial"/>
    </w:rPr>
  </w:style>
  <w:style w:type="paragraph" w:customStyle="1" w:styleId="ScheduleL5">
    <w:name w:val="Schedule L5"/>
    <w:basedOn w:val="HouseStyleBase"/>
    <w:rsid w:val="006C11A5"/>
    <w:pPr>
      <w:numPr>
        <w:ilvl w:val="4"/>
        <w:numId w:val="5"/>
      </w:numPr>
      <w:outlineLvl w:val="4"/>
    </w:pPr>
  </w:style>
  <w:style w:type="paragraph" w:customStyle="1" w:styleId="ScheduleL6">
    <w:name w:val="Schedule L6"/>
    <w:basedOn w:val="HouseStyleBase"/>
    <w:rsid w:val="006C11A5"/>
    <w:pPr>
      <w:numPr>
        <w:ilvl w:val="5"/>
        <w:numId w:val="5"/>
      </w:numPr>
      <w:outlineLvl w:val="5"/>
    </w:pPr>
  </w:style>
  <w:style w:type="paragraph" w:customStyle="1" w:styleId="ScheduleL7">
    <w:name w:val="Schedule L7"/>
    <w:basedOn w:val="HouseStyleBase"/>
    <w:rsid w:val="006C11A5"/>
    <w:pPr>
      <w:numPr>
        <w:ilvl w:val="6"/>
        <w:numId w:val="5"/>
      </w:numPr>
      <w:outlineLvl w:val="6"/>
    </w:pPr>
  </w:style>
  <w:style w:type="paragraph" w:customStyle="1" w:styleId="ScheduleL8">
    <w:name w:val="Schedule L8"/>
    <w:basedOn w:val="HouseStyleBase"/>
    <w:rsid w:val="006C11A5"/>
    <w:pPr>
      <w:numPr>
        <w:ilvl w:val="7"/>
        <w:numId w:val="5"/>
      </w:numPr>
      <w:outlineLvl w:val="7"/>
    </w:pPr>
  </w:style>
  <w:style w:type="paragraph" w:customStyle="1" w:styleId="ScheduleL9">
    <w:name w:val="Schedule L9"/>
    <w:basedOn w:val="HouseStyleBase"/>
    <w:rsid w:val="006C11A5"/>
    <w:pPr>
      <w:numPr>
        <w:ilvl w:val="8"/>
        <w:numId w:val="5"/>
      </w:numPr>
      <w:outlineLvl w:val="8"/>
    </w:pPr>
  </w:style>
  <w:style w:type="paragraph" w:customStyle="1" w:styleId="SchSection">
    <w:name w:val="SchSection"/>
    <w:basedOn w:val="HouseStyleBaseCentred"/>
    <w:next w:val="MarginText"/>
    <w:rsid w:val="006C11A5"/>
    <w:pPr>
      <w:keepNext/>
      <w:numPr>
        <w:ilvl w:val="2"/>
        <w:numId w:val="14"/>
      </w:numPr>
      <w:jc w:val="center"/>
      <w:outlineLvl w:val="2"/>
    </w:pPr>
    <w:rPr>
      <w:b/>
    </w:rPr>
  </w:style>
  <w:style w:type="paragraph" w:customStyle="1" w:styleId="Table-followingparagraph">
    <w:name w:val="Table - following paragraph"/>
    <w:basedOn w:val="HouseStyleBase"/>
    <w:next w:val="MarginText"/>
    <w:rsid w:val="006C11A5"/>
    <w:pPr>
      <w:spacing w:after="0"/>
    </w:pPr>
  </w:style>
  <w:style w:type="paragraph" w:customStyle="1" w:styleId="Table-Text">
    <w:name w:val="Table - Text"/>
    <w:basedOn w:val="HouseStyleBase"/>
    <w:rsid w:val="006C11A5"/>
    <w:pPr>
      <w:spacing w:before="120" w:after="120"/>
      <w:jc w:val="left"/>
    </w:pPr>
  </w:style>
  <w:style w:type="paragraph" w:customStyle="1" w:styleId="AppPart">
    <w:name w:val="AppPart"/>
    <w:basedOn w:val="HouseStyleBaseCentred"/>
    <w:rsid w:val="00F22BAA"/>
    <w:pPr>
      <w:numPr>
        <w:ilvl w:val="1"/>
        <w:numId w:val="3"/>
      </w:numPr>
      <w:jc w:val="center"/>
      <w:outlineLvl w:val="1"/>
    </w:pPr>
    <w:rPr>
      <w:b/>
    </w:rPr>
  </w:style>
  <w:style w:type="paragraph" w:customStyle="1" w:styleId="RecitalNumbering2">
    <w:name w:val="Recital Numbering 2"/>
    <w:basedOn w:val="HouseStyleBase"/>
    <w:rsid w:val="006C11A5"/>
    <w:pPr>
      <w:numPr>
        <w:ilvl w:val="1"/>
        <w:numId w:val="7"/>
      </w:numPr>
      <w:overflowPunct w:val="0"/>
      <w:autoSpaceDE w:val="0"/>
      <w:autoSpaceDN w:val="0"/>
      <w:textAlignment w:val="baseline"/>
    </w:pPr>
  </w:style>
  <w:style w:type="paragraph" w:customStyle="1" w:styleId="RecitalNumbering3">
    <w:name w:val="Recital Numbering 3"/>
    <w:basedOn w:val="HouseStyleBase"/>
    <w:rsid w:val="006C11A5"/>
    <w:pPr>
      <w:numPr>
        <w:ilvl w:val="2"/>
        <w:numId w:val="7"/>
      </w:numPr>
      <w:overflowPunct w:val="0"/>
      <w:autoSpaceDE w:val="0"/>
      <w:autoSpaceDN w:val="0"/>
      <w:textAlignment w:val="baseline"/>
    </w:pPr>
  </w:style>
  <w:style w:type="paragraph" w:styleId="BalloonText">
    <w:name w:val="Balloon Text"/>
    <w:basedOn w:val="Normal"/>
    <w:link w:val="BalloonTextChar"/>
    <w:uiPriority w:val="99"/>
    <w:rsid w:val="006C11A5"/>
    <w:pPr>
      <w:spacing w:after="0" w:line="240" w:lineRule="auto"/>
    </w:pPr>
    <w:rPr>
      <w:rFonts w:ascii="Tahoma" w:hAnsi="Tahoma"/>
      <w:sz w:val="16"/>
      <w:szCs w:val="16"/>
    </w:rPr>
  </w:style>
  <w:style w:type="character" w:customStyle="1" w:styleId="BalloonTextChar">
    <w:name w:val="Balloon Text Char"/>
    <w:link w:val="BalloonText"/>
    <w:uiPriority w:val="99"/>
    <w:rsid w:val="006C11A5"/>
    <w:rPr>
      <w:rFonts w:ascii="Tahoma" w:hAnsi="Tahoma" w:cs="Tahoma"/>
      <w:sz w:val="16"/>
      <w:szCs w:val="16"/>
      <w:lang w:eastAsia="en-US"/>
    </w:rPr>
  </w:style>
  <w:style w:type="paragraph" w:styleId="Bibliography">
    <w:name w:val="Bibliography"/>
    <w:basedOn w:val="Normal"/>
    <w:next w:val="Normal"/>
    <w:uiPriority w:val="37"/>
    <w:semiHidden/>
    <w:unhideWhenUsed/>
    <w:rsid w:val="006C11A5"/>
  </w:style>
  <w:style w:type="paragraph" w:styleId="BlockText">
    <w:name w:val="Block Text"/>
    <w:basedOn w:val="Normal"/>
    <w:rsid w:val="006C11A5"/>
    <w:pPr>
      <w:spacing w:after="120"/>
      <w:ind w:left="1440" w:right="1440"/>
    </w:pPr>
  </w:style>
  <w:style w:type="paragraph" w:styleId="BodyText2">
    <w:name w:val="Body Text 2"/>
    <w:basedOn w:val="Normal"/>
    <w:link w:val="BodyText2Char"/>
    <w:rsid w:val="006C11A5"/>
    <w:pPr>
      <w:spacing w:after="120" w:line="480" w:lineRule="auto"/>
    </w:pPr>
    <w:rPr>
      <w:rFonts w:ascii="Times New Roman" w:hAnsi="Times New Roman"/>
    </w:rPr>
  </w:style>
  <w:style w:type="character" w:customStyle="1" w:styleId="BodyText2Char">
    <w:name w:val="Body Text 2 Char"/>
    <w:link w:val="BodyText2"/>
    <w:rsid w:val="006C11A5"/>
    <w:rPr>
      <w:sz w:val="22"/>
      <w:lang w:eastAsia="en-US"/>
    </w:rPr>
  </w:style>
  <w:style w:type="paragraph" w:styleId="BodyText3">
    <w:name w:val="Body Text 3"/>
    <w:basedOn w:val="Normal"/>
    <w:link w:val="BodyText3Char"/>
    <w:rsid w:val="006C11A5"/>
    <w:pPr>
      <w:spacing w:after="120"/>
    </w:pPr>
    <w:rPr>
      <w:rFonts w:ascii="Times New Roman" w:hAnsi="Times New Roman"/>
      <w:sz w:val="16"/>
      <w:szCs w:val="16"/>
    </w:rPr>
  </w:style>
  <w:style w:type="character" w:customStyle="1" w:styleId="BodyText3Char">
    <w:name w:val="Body Text 3 Char"/>
    <w:link w:val="BodyText3"/>
    <w:rsid w:val="006C11A5"/>
    <w:rPr>
      <w:sz w:val="16"/>
      <w:szCs w:val="16"/>
      <w:lang w:eastAsia="en-US"/>
    </w:rPr>
  </w:style>
  <w:style w:type="paragraph" w:styleId="BodyTextFirstIndent">
    <w:name w:val="Body Text First Indent"/>
    <w:basedOn w:val="BodyText"/>
    <w:link w:val="BodyTextFirstIndentChar"/>
    <w:rsid w:val="006C11A5"/>
    <w:pPr>
      <w:ind w:firstLine="210"/>
    </w:pPr>
  </w:style>
  <w:style w:type="character" w:customStyle="1" w:styleId="BodyTextChar">
    <w:name w:val="Body Text Char"/>
    <w:link w:val="BodyText"/>
    <w:rsid w:val="006C11A5"/>
    <w:rPr>
      <w:sz w:val="22"/>
      <w:lang w:eastAsia="en-US"/>
    </w:rPr>
  </w:style>
  <w:style w:type="character" w:customStyle="1" w:styleId="BodyTextFirstIndentChar">
    <w:name w:val="Body Text First Indent Char"/>
    <w:basedOn w:val="BodyTextChar"/>
    <w:link w:val="BodyTextFirstIndent"/>
    <w:rsid w:val="006C11A5"/>
    <w:rPr>
      <w:sz w:val="22"/>
      <w:lang w:eastAsia="en-US"/>
    </w:rPr>
  </w:style>
  <w:style w:type="paragraph" w:styleId="BodyTextFirstIndent2">
    <w:name w:val="Body Text First Indent 2"/>
    <w:basedOn w:val="BodyTextIndent"/>
    <w:link w:val="BodyTextFirstIndent2Char"/>
    <w:rsid w:val="006C11A5"/>
    <w:pPr>
      <w:numPr>
        <w:numId w:val="0"/>
      </w:numPr>
      <w:overflowPunct w:val="0"/>
      <w:autoSpaceDE w:val="0"/>
      <w:autoSpaceDN w:val="0"/>
      <w:spacing w:after="120" w:line="360" w:lineRule="auto"/>
      <w:ind w:left="283" w:firstLine="210"/>
      <w:textAlignment w:val="baseline"/>
    </w:pPr>
    <w:rPr>
      <w:lang w:eastAsia="en-US"/>
    </w:rPr>
  </w:style>
  <w:style w:type="character" w:customStyle="1" w:styleId="HouseStyleBaseChar">
    <w:name w:val="House Style Base Char"/>
    <w:link w:val="HouseStyleBase"/>
    <w:rsid w:val="006C11A5"/>
    <w:rPr>
      <w:rFonts w:eastAsia="STZhongsong"/>
      <w:sz w:val="22"/>
      <w:lang w:eastAsia="zh-CN" w:bidi="ar-SA"/>
    </w:rPr>
  </w:style>
  <w:style w:type="character" w:customStyle="1" w:styleId="BodyTextIndentChar">
    <w:name w:val="Body Text Indent Char"/>
    <w:link w:val="BodyTextIndent"/>
    <w:rsid w:val="006C11A5"/>
    <w:rPr>
      <w:rFonts w:ascii="Arial" w:eastAsia="STZhongsong" w:hAnsi="Arial"/>
      <w:sz w:val="22"/>
      <w:lang w:eastAsia="zh-CN"/>
    </w:rPr>
  </w:style>
  <w:style w:type="character" w:customStyle="1" w:styleId="BodyTextFirstIndent2Char">
    <w:name w:val="Body Text First Indent 2 Char"/>
    <w:link w:val="BodyTextFirstIndent2"/>
    <w:rsid w:val="006C11A5"/>
    <w:rPr>
      <w:rFonts w:ascii="Arial" w:eastAsia="STZhongsong" w:hAnsi="Arial"/>
      <w:sz w:val="22"/>
      <w:lang w:eastAsia="en-US"/>
    </w:rPr>
  </w:style>
  <w:style w:type="character" w:styleId="BookTitle">
    <w:name w:val="Book Title"/>
    <w:uiPriority w:val="33"/>
    <w:qFormat/>
    <w:rsid w:val="006C11A5"/>
    <w:rPr>
      <w:b/>
      <w:bCs/>
      <w:smallCaps/>
      <w:spacing w:val="5"/>
    </w:rPr>
  </w:style>
  <w:style w:type="paragraph" w:styleId="Caption">
    <w:name w:val="caption"/>
    <w:basedOn w:val="Normal"/>
    <w:next w:val="Normal"/>
    <w:semiHidden/>
    <w:unhideWhenUsed/>
    <w:qFormat/>
    <w:rsid w:val="006C11A5"/>
    <w:rPr>
      <w:b/>
      <w:bCs/>
      <w:sz w:val="20"/>
    </w:rPr>
  </w:style>
  <w:style w:type="paragraph" w:styleId="Closing">
    <w:name w:val="Closing"/>
    <w:basedOn w:val="Normal"/>
    <w:link w:val="ClosingChar"/>
    <w:rsid w:val="006C11A5"/>
    <w:pPr>
      <w:ind w:left="4252"/>
    </w:pPr>
    <w:rPr>
      <w:rFonts w:ascii="Times New Roman" w:hAnsi="Times New Roman"/>
    </w:rPr>
  </w:style>
  <w:style w:type="character" w:customStyle="1" w:styleId="ClosingChar">
    <w:name w:val="Closing Char"/>
    <w:link w:val="Closing"/>
    <w:rsid w:val="006C11A5"/>
    <w:rPr>
      <w:sz w:val="22"/>
      <w:lang w:eastAsia="en-US"/>
    </w:rPr>
  </w:style>
  <w:style w:type="table" w:customStyle="1" w:styleId="ColorfulGrid1">
    <w:name w:val="Colorful Grid1"/>
    <w:basedOn w:val="TableNormal"/>
    <w:uiPriority w:val="73"/>
    <w:rsid w:val="006C11A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6C11A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6C11A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6C11A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6C11A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6C11A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6C11A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uiPriority w:val="72"/>
    <w:rsid w:val="006C11A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6C11A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6C11A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6C11A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6C11A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6C11A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6C11A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uiPriority w:val="71"/>
    <w:rsid w:val="006C11A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6C11A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6C11A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6C11A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6C11A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6C11A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6C11A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6C11A5"/>
    <w:rPr>
      <w:sz w:val="16"/>
      <w:szCs w:val="16"/>
    </w:rPr>
  </w:style>
  <w:style w:type="paragraph" w:styleId="CommentText">
    <w:name w:val="annotation text"/>
    <w:basedOn w:val="Normal"/>
    <w:link w:val="CommentTextChar"/>
    <w:uiPriority w:val="99"/>
    <w:rsid w:val="006C11A5"/>
    <w:rPr>
      <w:rFonts w:ascii="Times New Roman" w:hAnsi="Times New Roman"/>
      <w:sz w:val="20"/>
    </w:rPr>
  </w:style>
  <w:style w:type="character" w:customStyle="1" w:styleId="CommentTextChar">
    <w:name w:val="Comment Text Char"/>
    <w:link w:val="CommentText"/>
    <w:uiPriority w:val="99"/>
    <w:rsid w:val="006C11A5"/>
    <w:rPr>
      <w:lang w:eastAsia="en-US"/>
    </w:rPr>
  </w:style>
  <w:style w:type="paragraph" w:styleId="CommentSubject">
    <w:name w:val="annotation subject"/>
    <w:basedOn w:val="CommentText"/>
    <w:next w:val="CommentText"/>
    <w:link w:val="CommentSubjectChar"/>
    <w:rsid w:val="006C11A5"/>
    <w:rPr>
      <w:b/>
      <w:bCs/>
    </w:rPr>
  </w:style>
  <w:style w:type="character" w:customStyle="1" w:styleId="CommentSubjectChar">
    <w:name w:val="Comment Subject Char"/>
    <w:link w:val="CommentSubject"/>
    <w:rsid w:val="006C11A5"/>
    <w:rPr>
      <w:b/>
      <w:bCs/>
      <w:lang w:eastAsia="en-US"/>
    </w:rPr>
  </w:style>
  <w:style w:type="table" w:customStyle="1" w:styleId="DarkList1">
    <w:name w:val="Dark List1"/>
    <w:basedOn w:val="TableNormal"/>
    <w:uiPriority w:val="70"/>
    <w:rsid w:val="006C11A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6C11A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6C11A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6C11A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6C11A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6C11A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6C11A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6C11A5"/>
    <w:rPr>
      <w:rFonts w:ascii="Times New Roman" w:hAnsi="Times New Roman"/>
    </w:rPr>
  </w:style>
  <w:style w:type="character" w:customStyle="1" w:styleId="DateChar">
    <w:name w:val="Date Char"/>
    <w:link w:val="Date"/>
    <w:rsid w:val="006C11A5"/>
    <w:rPr>
      <w:sz w:val="22"/>
      <w:lang w:eastAsia="en-US"/>
    </w:rPr>
  </w:style>
  <w:style w:type="paragraph" w:styleId="DocumentMap">
    <w:name w:val="Document Map"/>
    <w:basedOn w:val="Normal"/>
    <w:link w:val="DocumentMapChar"/>
    <w:rsid w:val="006C11A5"/>
    <w:rPr>
      <w:rFonts w:ascii="Tahoma" w:hAnsi="Tahoma"/>
      <w:sz w:val="16"/>
      <w:szCs w:val="16"/>
    </w:rPr>
  </w:style>
  <w:style w:type="character" w:customStyle="1" w:styleId="DocumentMapChar">
    <w:name w:val="Document Map Char"/>
    <w:link w:val="DocumentMap"/>
    <w:rsid w:val="006C11A5"/>
    <w:rPr>
      <w:rFonts w:ascii="Tahoma" w:hAnsi="Tahoma" w:cs="Tahoma"/>
      <w:sz w:val="16"/>
      <w:szCs w:val="16"/>
      <w:lang w:eastAsia="en-US"/>
    </w:rPr>
  </w:style>
  <w:style w:type="paragraph" w:styleId="E-mailSignature">
    <w:name w:val="E-mail Signature"/>
    <w:basedOn w:val="Normal"/>
    <w:link w:val="E-mailSignatureChar"/>
    <w:rsid w:val="006C11A5"/>
    <w:rPr>
      <w:rFonts w:ascii="Times New Roman" w:hAnsi="Times New Roman"/>
    </w:rPr>
  </w:style>
  <w:style w:type="character" w:customStyle="1" w:styleId="E-mailSignatureChar">
    <w:name w:val="E-mail Signature Char"/>
    <w:link w:val="E-mailSignature"/>
    <w:rsid w:val="006C11A5"/>
    <w:rPr>
      <w:sz w:val="22"/>
      <w:lang w:eastAsia="en-US"/>
    </w:rPr>
  </w:style>
  <w:style w:type="character" w:styleId="Emphasis">
    <w:name w:val="Emphasis"/>
    <w:qFormat/>
    <w:rsid w:val="006C11A5"/>
    <w:rPr>
      <w:i/>
      <w:iCs/>
    </w:rPr>
  </w:style>
  <w:style w:type="paragraph" w:styleId="EnvelopeAddress">
    <w:name w:val="envelope address"/>
    <w:basedOn w:val="Normal"/>
    <w:rsid w:val="006C11A5"/>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6C11A5"/>
    <w:rPr>
      <w:rFonts w:ascii="Cambria" w:hAnsi="Cambria"/>
      <w:sz w:val="20"/>
    </w:rPr>
  </w:style>
  <w:style w:type="character" w:styleId="FollowedHyperlink">
    <w:name w:val="FollowedHyperlink"/>
    <w:rsid w:val="006C11A5"/>
    <w:rPr>
      <w:color w:val="800080"/>
      <w:u w:val="single"/>
    </w:rPr>
  </w:style>
  <w:style w:type="character" w:styleId="HTMLAcronym">
    <w:name w:val="HTML Acronym"/>
    <w:rsid w:val="006C11A5"/>
  </w:style>
  <w:style w:type="paragraph" w:styleId="HTMLAddress">
    <w:name w:val="HTML Address"/>
    <w:basedOn w:val="Normal"/>
    <w:link w:val="HTMLAddressChar"/>
    <w:rsid w:val="006C11A5"/>
    <w:rPr>
      <w:rFonts w:ascii="Times New Roman" w:hAnsi="Times New Roman"/>
      <w:i/>
      <w:iCs/>
    </w:rPr>
  </w:style>
  <w:style w:type="character" w:customStyle="1" w:styleId="HTMLAddressChar">
    <w:name w:val="HTML Address Char"/>
    <w:link w:val="HTMLAddress"/>
    <w:rsid w:val="006C11A5"/>
    <w:rPr>
      <w:i/>
      <w:iCs/>
      <w:sz w:val="22"/>
      <w:lang w:eastAsia="en-US"/>
    </w:rPr>
  </w:style>
  <w:style w:type="character" w:styleId="HTMLCite">
    <w:name w:val="HTML Cite"/>
    <w:rsid w:val="006C11A5"/>
    <w:rPr>
      <w:i/>
      <w:iCs/>
    </w:rPr>
  </w:style>
  <w:style w:type="character" w:styleId="HTMLCode">
    <w:name w:val="HTML Code"/>
    <w:rsid w:val="006C11A5"/>
    <w:rPr>
      <w:rFonts w:ascii="Courier New" w:hAnsi="Courier New" w:cs="Courier New"/>
      <w:sz w:val="20"/>
      <w:szCs w:val="20"/>
    </w:rPr>
  </w:style>
  <w:style w:type="character" w:styleId="HTMLDefinition">
    <w:name w:val="HTML Definition"/>
    <w:rsid w:val="006C11A5"/>
    <w:rPr>
      <w:i/>
      <w:iCs/>
    </w:rPr>
  </w:style>
  <w:style w:type="character" w:styleId="HTMLKeyboard">
    <w:name w:val="HTML Keyboard"/>
    <w:rsid w:val="006C11A5"/>
    <w:rPr>
      <w:rFonts w:ascii="Courier New" w:hAnsi="Courier New" w:cs="Courier New"/>
      <w:sz w:val="20"/>
      <w:szCs w:val="20"/>
    </w:rPr>
  </w:style>
  <w:style w:type="paragraph" w:styleId="HTMLPreformatted">
    <w:name w:val="HTML Preformatted"/>
    <w:basedOn w:val="Normal"/>
    <w:link w:val="HTMLPreformattedChar"/>
    <w:rsid w:val="006C11A5"/>
    <w:rPr>
      <w:rFonts w:ascii="Courier New" w:hAnsi="Courier New"/>
      <w:sz w:val="20"/>
    </w:rPr>
  </w:style>
  <w:style w:type="character" w:customStyle="1" w:styleId="HTMLPreformattedChar">
    <w:name w:val="HTML Preformatted Char"/>
    <w:link w:val="HTMLPreformatted"/>
    <w:rsid w:val="006C11A5"/>
    <w:rPr>
      <w:rFonts w:ascii="Courier New" w:hAnsi="Courier New" w:cs="Courier New"/>
      <w:lang w:eastAsia="en-US"/>
    </w:rPr>
  </w:style>
  <w:style w:type="character" w:styleId="HTMLSample">
    <w:name w:val="HTML Sample"/>
    <w:rsid w:val="006C11A5"/>
    <w:rPr>
      <w:rFonts w:ascii="Courier New" w:hAnsi="Courier New" w:cs="Courier New"/>
    </w:rPr>
  </w:style>
  <w:style w:type="character" w:styleId="HTMLTypewriter">
    <w:name w:val="HTML Typewriter"/>
    <w:rsid w:val="006C11A5"/>
    <w:rPr>
      <w:rFonts w:ascii="Courier New" w:hAnsi="Courier New" w:cs="Courier New"/>
      <w:sz w:val="20"/>
      <w:szCs w:val="20"/>
    </w:rPr>
  </w:style>
  <w:style w:type="character" w:styleId="HTMLVariable">
    <w:name w:val="HTML Variable"/>
    <w:rsid w:val="006C11A5"/>
    <w:rPr>
      <w:i/>
      <w:iCs/>
    </w:rPr>
  </w:style>
  <w:style w:type="character" w:styleId="Hyperlink">
    <w:name w:val="Hyperlink"/>
    <w:uiPriority w:val="99"/>
    <w:rsid w:val="006C11A5"/>
    <w:rPr>
      <w:color w:val="0000FF"/>
      <w:u w:val="single"/>
    </w:rPr>
  </w:style>
  <w:style w:type="paragraph" w:styleId="Index1">
    <w:name w:val="index 1"/>
    <w:basedOn w:val="Normal"/>
    <w:next w:val="Normal"/>
    <w:autoRedefine/>
    <w:rsid w:val="006C11A5"/>
    <w:pPr>
      <w:ind w:left="220" w:hanging="220"/>
    </w:pPr>
  </w:style>
  <w:style w:type="paragraph" w:styleId="Index2">
    <w:name w:val="index 2"/>
    <w:basedOn w:val="Normal"/>
    <w:next w:val="Normal"/>
    <w:autoRedefine/>
    <w:rsid w:val="006C11A5"/>
    <w:pPr>
      <w:ind w:left="440" w:hanging="220"/>
    </w:pPr>
  </w:style>
  <w:style w:type="paragraph" w:styleId="Index3">
    <w:name w:val="index 3"/>
    <w:basedOn w:val="Normal"/>
    <w:next w:val="Normal"/>
    <w:autoRedefine/>
    <w:rsid w:val="006C11A5"/>
    <w:pPr>
      <w:ind w:left="660" w:hanging="220"/>
    </w:pPr>
  </w:style>
  <w:style w:type="paragraph" w:styleId="Index4">
    <w:name w:val="index 4"/>
    <w:basedOn w:val="Normal"/>
    <w:next w:val="Normal"/>
    <w:autoRedefine/>
    <w:rsid w:val="006C11A5"/>
    <w:pPr>
      <w:ind w:left="880" w:hanging="220"/>
    </w:pPr>
  </w:style>
  <w:style w:type="paragraph" w:styleId="Index5">
    <w:name w:val="index 5"/>
    <w:basedOn w:val="Normal"/>
    <w:next w:val="Normal"/>
    <w:autoRedefine/>
    <w:rsid w:val="006C11A5"/>
    <w:pPr>
      <w:ind w:left="1100" w:hanging="220"/>
    </w:pPr>
  </w:style>
  <w:style w:type="paragraph" w:styleId="Index6">
    <w:name w:val="index 6"/>
    <w:basedOn w:val="Normal"/>
    <w:next w:val="Normal"/>
    <w:autoRedefine/>
    <w:rsid w:val="006C11A5"/>
    <w:pPr>
      <w:ind w:left="1320" w:hanging="220"/>
    </w:pPr>
  </w:style>
  <w:style w:type="paragraph" w:styleId="Index7">
    <w:name w:val="index 7"/>
    <w:basedOn w:val="Normal"/>
    <w:next w:val="Normal"/>
    <w:autoRedefine/>
    <w:rsid w:val="006C11A5"/>
    <w:pPr>
      <w:ind w:left="1540" w:hanging="220"/>
    </w:pPr>
  </w:style>
  <w:style w:type="paragraph" w:styleId="Index8">
    <w:name w:val="index 8"/>
    <w:basedOn w:val="Normal"/>
    <w:next w:val="Normal"/>
    <w:autoRedefine/>
    <w:rsid w:val="006C11A5"/>
    <w:pPr>
      <w:ind w:left="1760" w:hanging="220"/>
    </w:pPr>
  </w:style>
  <w:style w:type="paragraph" w:styleId="Index9">
    <w:name w:val="index 9"/>
    <w:basedOn w:val="Normal"/>
    <w:next w:val="Normal"/>
    <w:autoRedefine/>
    <w:rsid w:val="006C11A5"/>
    <w:pPr>
      <w:ind w:left="1980" w:hanging="220"/>
    </w:pPr>
  </w:style>
  <w:style w:type="paragraph" w:styleId="IndexHeading">
    <w:name w:val="index heading"/>
    <w:basedOn w:val="Normal"/>
    <w:next w:val="Index1"/>
    <w:rsid w:val="006C11A5"/>
    <w:rPr>
      <w:rFonts w:ascii="Cambria" w:hAnsi="Cambria"/>
      <w:b/>
      <w:bCs/>
    </w:rPr>
  </w:style>
  <w:style w:type="character" w:styleId="IntenseEmphasis">
    <w:name w:val="Intense Emphasis"/>
    <w:uiPriority w:val="21"/>
    <w:qFormat/>
    <w:rsid w:val="006C11A5"/>
    <w:rPr>
      <w:b/>
      <w:bCs/>
      <w:i/>
      <w:iCs/>
      <w:color w:val="4F81BD"/>
    </w:rPr>
  </w:style>
  <w:style w:type="paragraph" w:styleId="IntenseQuote">
    <w:name w:val="Intense Quote"/>
    <w:basedOn w:val="Normal"/>
    <w:next w:val="Normal"/>
    <w:link w:val="IntenseQuoteChar"/>
    <w:uiPriority w:val="30"/>
    <w:qFormat/>
    <w:rsid w:val="006C11A5"/>
    <w:pPr>
      <w:pBdr>
        <w:bottom w:val="single" w:sz="4" w:space="4" w:color="4F81BD"/>
      </w:pBdr>
      <w:spacing w:before="200" w:after="280"/>
      <w:ind w:left="936" w:right="936"/>
    </w:pPr>
    <w:rPr>
      <w:rFonts w:ascii="Times New Roman" w:hAnsi="Times New Roman"/>
      <w:b/>
      <w:bCs/>
      <w:i/>
      <w:iCs/>
      <w:color w:val="4F81BD"/>
    </w:rPr>
  </w:style>
  <w:style w:type="character" w:customStyle="1" w:styleId="IntenseQuoteChar">
    <w:name w:val="Intense Quote Char"/>
    <w:link w:val="IntenseQuote"/>
    <w:uiPriority w:val="30"/>
    <w:rsid w:val="006C11A5"/>
    <w:rPr>
      <w:b/>
      <w:bCs/>
      <w:i/>
      <w:iCs/>
      <w:color w:val="4F81BD"/>
      <w:sz w:val="22"/>
      <w:lang w:eastAsia="en-US"/>
    </w:rPr>
  </w:style>
  <w:style w:type="character" w:styleId="IntenseReference">
    <w:name w:val="Intense Reference"/>
    <w:uiPriority w:val="32"/>
    <w:qFormat/>
    <w:rsid w:val="006C11A5"/>
    <w:rPr>
      <w:b/>
      <w:bCs/>
      <w:smallCaps/>
      <w:color w:val="C0504D"/>
      <w:spacing w:val="5"/>
      <w:u w:val="single"/>
    </w:rPr>
  </w:style>
  <w:style w:type="table" w:customStyle="1" w:styleId="LightGrid1">
    <w:name w:val="Light Grid1"/>
    <w:basedOn w:val="TableNormal"/>
    <w:uiPriority w:val="62"/>
    <w:rsid w:val="006C11A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6C11A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6C11A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6C11A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6C11A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6C11A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6C11A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61"/>
    <w:rsid w:val="006C11A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6C11A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6C11A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6C11A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6C11A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6C11A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6C11A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60"/>
    <w:rsid w:val="006C11A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6C11A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6C11A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6C11A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6C11A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6C11A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6C11A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6C11A5"/>
  </w:style>
  <w:style w:type="paragraph" w:styleId="List">
    <w:name w:val="List"/>
    <w:basedOn w:val="Normal"/>
    <w:rsid w:val="006C11A5"/>
    <w:pPr>
      <w:ind w:left="283" w:hanging="283"/>
      <w:contextualSpacing/>
    </w:pPr>
  </w:style>
  <w:style w:type="paragraph" w:styleId="List2">
    <w:name w:val="List 2"/>
    <w:basedOn w:val="Normal"/>
    <w:rsid w:val="006C11A5"/>
    <w:pPr>
      <w:ind w:left="566" w:hanging="283"/>
      <w:contextualSpacing/>
    </w:pPr>
  </w:style>
  <w:style w:type="paragraph" w:styleId="List3">
    <w:name w:val="List 3"/>
    <w:basedOn w:val="Normal"/>
    <w:rsid w:val="006C11A5"/>
    <w:pPr>
      <w:ind w:left="849" w:hanging="283"/>
      <w:contextualSpacing/>
    </w:pPr>
  </w:style>
  <w:style w:type="paragraph" w:styleId="List4">
    <w:name w:val="List 4"/>
    <w:basedOn w:val="Normal"/>
    <w:rsid w:val="006C11A5"/>
    <w:pPr>
      <w:ind w:left="1132" w:hanging="283"/>
      <w:contextualSpacing/>
    </w:pPr>
  </w:style>
  <w:style w:type="paragraph" w:styleId="List5">
    <w:name w:val="List 5"/>
    <w:basedOn w:val="Normal"/>
    <w:rsid w:val="006C11A5"/>
    <w:pPr>
      <w:ind w:left="1415" w:hanging="283"/>
      <w:contextualSpacing/>
    </w:pPr>
  </w:style>
  <w:style w:type="paragraph" w:styleId="ListContinue">
    <w:name w:val="List Continue"/>
    <w:basedOn w:val="Normal"/>
    <w:rsid w:val="006C11A5"/>
    <w:pPr>
      <w:spacing w:after="120"/>
      <w:ind w:left="283"/>
      <w:contextualSpacing/>
    </w:pPr>
  </w:style>
  <w:style w:type="paragraph" w:styleId="ListContinue2">
    <w:name w:val="List Continue 2"/>
    <w:basedOn w:val="Normal"/>
    <w:rsid w:val="006C11A5"/>
    <w:pPr>
      <w:spacing w:after="120"/>
      <w:ind w:left="566"/>
      <w:contextualSpacing/>
    </w:pPr>
  </w:style>
  <w:style w:type="paragraph" w:styleId="ListContinue3">
    <w:name w:val="List Continue 3"/>
    <w:basedOn w:val="Normal"/>
    <w:rsid w:val="006C11A5"/>
    <w:pPr>
      <w:spacing w:after="120"/>
      <w:ind w:left="849"/>
      <w:contextualSpacing/>
    </w:pPr>
  </w:style>
  <w:style w:type="paragraph" w:styleId="ListContinue4">
    <w:name w:val="List Continue 4"/>
    <w:basedOn w:val="Normal"/>
    <w:rsid w:val="006C11A5"/>
    <w:pPr>
      <w:spacing w:after="120"/>
      <w:ind w:left="1132"/>
      <w:contextualSpacing/>
    </w:pPr>
  </w:style>
  <w:style w:type="paragraph" w:styleId="ListContinue5">
    <w:name w:val="List Continue 5"/>
    <w:basedOn w:val="Normal"/>
    <w:rsid w:val="006C11A5"/>
    <w:pPr>
      <w:spacing w:after="120"/>
      <w:ind w:left="1415"/>
      <w:contextualSpacing/>
    </w:pPr>
  </w:style>
  <w:style w:type="paragraph" w:styleId="ListNumber">
    <w:name w:val="List Number"/>
    <w:basedOn w:val="Normal"/>
    <w:rsid w:val="006C11A5"/>
    <w:pPr>
      <w:numPr>
        <w:numId w:val="9"/>
      </w:numPr>
      <w:contextualSpacing/>
    </w:pPr>
  </w:style>
  <w:style w:type="paragraph" w:styleId="ListNumber2">
    <w:name w:val="List Number 2"/>
    <w:basedOn w:val="Normal"/>
    <w:rsid w:val="006C11A5"/>
    <w:pPr>
      <w:numPr>
        <w:numId w:val="10"/>
      </w:numPr>
      <w:contextualSpacing/>
    </w:pPr>
  </w:style>
  <w:style w:type="paragraph" w:styleId="ListNumber3">
    <w:name w:val="List Number 3"/>
    <w:basedOn w:val="Normal"/>
    <w:rsid w:val="006C11A5"/>
    <w:pPr>
      <w:numPr>
        <w:numId w:val="11"/>
      </w:numPr>
      <w:contextualSpacing/>
    </w:pPr>
  </w:style>
  <w:style w:type="paragraph" w:styleId="ListNumber4">
    <w:name w:val="List Number 4"/>
    <w:basedOn w:val="Normal"/>
    <w:rsid w:val="006C11A5"/>
    <w:pPr>
      <w:numPr>
        <w:numId w:val="12"/>
      </w:numPr>
      <w:contextualSpacing/>
    </w:pPr>
  </w:style>
  <w:style w:type="paragraph" w:styleId="ListNumber5">
    <w:name w:val="List Number 5"/>
    <w:basedOn w:val="Normal"/>
    <w:rsid w:val="006C11A5"/>
    <w:pPr>
      <w:numPr>
        <w:numId w:val="13"/>
      </w:numPr>
      <w:contextualSpacing/>
    </w:pPr>
  </w:style>
  <w:style w:type="paragraph" w:styleId="ListParagraph">
    <w:name w:val="List Paragraph"/>
    <w:basedOn w:val="Normal"/>
    <w:uiPriority w:val="99"/>
    <w:qFormat/>
    <w:rsid w:val="006C11A5"/>
    <w:pPr>
      <w:ind w:left="720"/>
    </w:pPr>
  </w:style>
  <w:style w:type="paragraph" w:styleId="MacroText">
    <w:name w:val="macro"/>
    <w:link w:val="MacroTextChar"/>
    <w:rsid w:val="006C11A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link w:val="MacroText"/>
    <w:rsid w:val="006C11A5"/>
    <w:rPr>
      <w:rFonts w:ascii="Courier New" w:hAnsi="Courier New" w:cs="Courier New"/>
      <w:lang w:eastAsia="en-US" w:bidi="ar-SA"/>
    </w:rPr>
  </w:style>
  <w:style w:type="table" w:customStyle="1" w:styleId="MediumGrid11">
    <w:name w:val="Medium Grid 11"/>
    <w:basedOn w:val="TableNormal"/>
    <w:uiPriority w:val="67"/>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uiPriority w:val="68"/>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65"/>
    <w:rsid w:val="006C11A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sid w:val="006C11A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6C11A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6C11A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6C11A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6C11A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6C11A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uiPriority w:val="66"/>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6C11A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6C11A5"/>
    <w:rPr>
      <w:rFonts w:ascii="Cambria" w:eastAsia="Times New Roman" w:hAnsi="Cambria" w:cs="Times New Roman"/>
      <w:sz w:val="24"/>
      <w:szCs w:val="24"/>
      <w:shd w:val="pct20" w:color="auto" w:fill="auto"/>
      <w:lang w:eastAsia="en-US"/>
    </w:rPr>
  </w:style>
  <w:style w:type="paragraph" w:styleId="NoSpacing">
    <w:name w:val="No Spacing"/>
    <w:uiPriority w:val="1"/>
    <w:qFormat/>
    <w:rsid w:val="006C11A5"/>
    <w:pPr>
      <w:overflowPunct w:val="0"/>
      <w:autoSpaceDE w:val="0"/>
      <w:autoSpaceDN w:val="0"/>
      <w:adjustRightInd w:val="0"/>
      <w:jc w:val="both"/>
      <w:textAlignment w:val="baseline"/>
    </w:pPr>
    <w:rPr>
      <w:sz w:val="22"/>
      <w:lang w:eastAsia="en-US"/>
    </w:rPr>
  </w:style>
  <w:style w:type="paragraph" w:styleId="NormalWeb">
    <w:name w:val="Normal (Web)"/>
    <w:basedOn w:val="Normal"/>
    <w:rsid w:val="006C11A5"/>
    <w:rPr>
      <w:sz w:val="24"/>
      <w:szCs w:val="24"/>
    </w:rPr>
  </w:style>
  <w:style w:type="paragraph" w:styleId="NormalIndent">
    <w:name w:val="Normal Indent"/>
    <w:basedOn w:val="Normal"/>
    <w:rsid w:val="006C11A5"/>
    <w:pPr>
      <w:ind w:left="720"/>
    </w:pPr>
  </w:style>
  <w:style w:type="paragraph" w:styleId="NoteHeading">
    <w:name w:val="Note Heading"/>
    <w:basedOn w:val="Normal"/>
    <w:next w:val="Normal"/>
    <w:link w:val="NoteHeadingChar"/>
    <w:rsid w:val="006C11A5"/>
    <w:rPr>
      <w:rFonts w:ascii="Times New Roman" w:hAnsi="Times New Roman"/>
    </w:rPr>
  </w:style>
  <w:style w:type="character" w:customStyle="1" w:styleId="NoteHeadingChar">
    <w:name w:val="Note Heading Char"/>
    <w:link w:val="NoteHeading"/>
    <w:rsid w:val="006C11A5"/>
    <w:rPr>
      <w:sz w:val="22"/>
      <w:lang w:eastAsia="en-US"/>
    </w:rPr>
  </w:style>
  <w:style w:type="character" w:styleId="PlaceholderText">
    <w:name w:val="Placeholder Text"/>
    <w:uiPriority w:val="99"/>
    <w:semiHidden/>
    <w:rsid w:val="006C11A5"/>
    <w:rPr>
      <w:color w:val="808080"/>
    </w:rPr>
  </w:style>
  <w:style w:type="paragraph" w:styleId="PlainText">
    <w:name w:val="Plain Text"/>
    <w:basedOn w:val="Normal"/>
    <w:link w:val="PlainTextChar"/>
    <w:rsid w:val="006C11A5"/>
    <w:rPr>
      <w:rFonts w:ascii="Courier New" w:hAnsi="Courier New"/>
      <w:sz w:val="20"/>
    </w:rPr>
  </w:style>
  <w:style w:type="character" w:customStyle="1" w:styleId="PlainTextChar">
    <w:name w:val="Plain Text Char"/>
    <w:link w:val="PlainText"/>
    <w:rsid w:val="006C11A5"/>
    <w:rPr>
      <w:rFonts w:ascii="Courier New" w:hAnsi="Courier New" w:cs="Courier New"/>
      <w:lang w:eastAsia="en-US"/>
    </w:rPr>
  </w:style>
  <w:style w:type="paragraph" w:styleId="Quote">
    <w:name w:val="Quote"/>
    <w:basedOn w:val="Normal"/>
    <w:next w:val="Normal"/>
    <w:link w:val="QuoteChar"/>
    <w:uiPriority w:val="29"/>
    <w:qFormat/>
    <w:rsid w:val="006C11A5"/>
    <w:rPr>
      <w:rFonts w:ascii="Times New Roman" w:hAnsi="Times New Roman"/>
      <w:i/>
      <w:iCs/>
      <w:color w:val="000000"/>
    </w:rPr>
  </w:style>
  <w:style w:type="character" w:customStyle="1" w:styleId="QuoteChar">
    <w:name w:val="Quote Char"/>
    <w:link w:val="Quote"/>
    <w:uiPriority w:val="29"/>
    <w:rsid w:val="006C11A5"/>
    <w:rPr>
      <w:i/>
      <w:iCs/>
      <w:color w:val="000000"/>
      <w:sz w:val="22"/>
      <w:lang w:eastAsia="en-US"/>
    </w:rPr>
  </w:style>
  <w:style w:type="paragraph" w:styleId="Salutation">
    <w:name w:val="Salutation"/>
    <w:basedOn w:val="Normal"/>
    <w:next w:val="Normal"/>
    <w:link w:val="SalutationChar"/>
    <w:rsid w:val="006C11A5"/>
    <w:rPr>
      <w:rFonts w:ascii="Times New Roman" w:hAnsi="Times New Roman"/>
    </w:rPr>
  </w:style>
  <w:style w:type="character" w:customStyle="1" w:styleId="SalutationChar">
    <w:name w:val="Salutation Char"/>
    <w:link w:val="Salutation"/>
    <w:rsid w:val="006C11A5"/>
    <w:rPr>
      <w:sz w:val="22"/>
      <w:lang w:eastAsia="en-US"/>
    </w:rPr>
  </w:style>
  <w:style w:type="paragraph" w:styleId="Signature">
    <w:name w:val="Signature"/>
    <w:basedOn w:val="Normal"/>
    <w:link w:val="SignatureChar"/>
    <w:rsid w:val="006C11A5"/>
    <w:pPr>
      <w:ind w:left="4252"/>
    </w:pPr>
    <w:rPr>
      <w:rFonts w:ascii="Times New Roman" w:hAnsi="Times New Roman"/>
    </w:rPr>
  </w:style>
  <w:style w:type="character" w:customStyle="1" w:styleId="SignatureChar">
    <w:name w:val="Signature Char"/>
    <w:link w:val="Signature"/>
    <w:rsid w:val="006C11A5"/>
    <w:rPr>
      <w:sz w:val="22"/>
      <w:lang w:eastAsia="en-US"/>
    </w:rPr>
  </w:style>
  <w:style w:type="character" w:styleId="Strong">
    <w:name w:val="Strong"/>
    <w:qFormat/>
    <w:rsid w:val="006C11A5"/>
    <w:rPr>
      <w:b/>
      <w:bCs/>
    </w:rPr>
  </w:style>
  <w:style w:type="paragraph" w:styleId="Subtitle">
    <w:name w:val="Subtitle"/>
    <w:basedOn w:val="Normal"/>
    <w:next w:val="Normal"/>
    <w:link w:val="SubtitleChar"/>
    <w:qFormat/>
    <w:rsid w:val="006C11A5"/>
    <w:pPr>
      <w:spacing w:after="60"/>
      <w:jc w:val="center"/>
      <w:outlineLvl w:val="1"/>
    </w:pPr>
    <w:rPr>
      <w:rFonts w:ascii="Cambria" w:hAnsi="Cambria"/>
      <w:sz w:val="24"/>
      <w:szCs w:val="24"/>
    </w:rPr>
  </w:style>
  <w:style w:type="character" w:customStyle="1" w:styleId="SubtitleChar">
    <w:name w:val="Subtitle Char"/>
    <w:link w:val="Subtitle"/>
    <w:rsid w:val="006C11A5"/>
    <w:rPr>
      <w:rFonts w:ascii="Cambria" w:eastAsia="Times New Roman" w:hAnsi="Cambria" w:cs="Times New Roman"/>
      <w:sz w:val="24"/>
      <w:szCs w:val="24"/>
      <w:lang w:eastAsia="en-US"/>
    </w:rPr>
  </w:style>
  <w:style w:type="character" w:styleId="SubtleEmphasis">
    <w:name w:val="Subtle Emphasis"/>
    <w:uiPriority w:val="19"/>
    <w:qFormat/>
    <w:rsid w:val="006C11A5"/>
    <w:rPr>
      <w:i/>
      <w:iCs/>
      <w:color w:val="808080"/>
    </w:rPr>
  </w:style>
  <w:style w:type="character" w:styleId="SubtleReference">
    <w:name w:val="Subtle Reference"/>
    <w:uiPriority w:val="31"/>
    <w:qFormat/>
    <w:rsid w:val="006C11A5"/>
    <w:rPr>
      <w:smallCaps/>
      <w:color w:val="C0504D"/>
      <w:u w:val="single"/>
    </w:rPr>
  </w:style>
  <w:style w:type="table" w:styleId="Table3Deffects1">
    <w:name w:val="Table 3D effects 1"/>
    <w:basedOn w:val="TableNormal"/>
    <w:rsid w:val="006C11A5"/>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C11A5"/>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C11A5"/>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C11A5"/>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C11A5"/>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C11A5"/>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C11A5"/>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C11A5"/>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C11A5"/>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C11A5"/>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C11A5"/>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C11A5"/>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C11A5"/>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C11A5"/>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C11A5"/>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C11A5"/>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C11A5"/>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C11A5"/>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C11A5"/>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6C11A5"/>
    <w:pPr>
      <w:ind w:left="220" w:hanging="220"/>
    </w:pPr>
  </w:style>
  <w:style w:type="paragraph" w:styleId="TableofFigures">
    <w:name w:val="table of figures"/>
    <w:basedOn w:val="Normal"/>
    <w:next w:val="Normal"/>
    <w:rsid w:val="006C11A5"/>
  </w:style>
  <w:style w:type="table" w:styleId="TableProfessional">
    <w:name w:val="Table Professional"/>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C11A5"/>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C11A5"/>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C11A5"/>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C11A5"/>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C11A5"/>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C11A5"/>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C11A5"/>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C11A5"/>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6C11A5"/>
    <w:pPr>
      <w:keepNext/>
      <w:numPr>
        <w:numId w:val="0"/>
      </w:numPr>
      <w:overflowPunct w:val="0"/>
      <w:autoSpaceDE w:val="0"/>
      <w:autoSpaceDN w:val="0"/>
      <w:spacing w:before="240" w:after="60" w:line="360" w:lineRule="auto"/>
      <w:textAlignment w:val="baseline"/>
      <w:outlineLvl w:val="9"/>
    </w:pPr>
    <w:rPr>
      <w:rFonts w:ascii="Cambria" w:eastAsia="Times New Roman" w:hAnsi="Cambria"/>
      <w:b w:val="0"/>
      <w:bCs/>
      <w:kern w:val="32"/>
      <w:sz w:val="32"/>
      <w:szCs w:val="32"/>
      <w:lang w:eastAsia="en-US"/>
    </w:rPr>
  </w:style>
  <w:style w:type="character" w:customStyle="1" w:styleId="MarginTextChar">
    <w:name w:val="Margin Text Char"/>
    <w:link w:val="MarginText"/>
    <w:rsid w:val="006C11A5"/>
    <w:rPr>
      <w:rFonts w:ascii="Arial" w:eastAsia="STZhongsong" w:hAnsi="Arial"/>
      <w:sz w:val="22"/>
      <w:lang w:eastAsia="zh-CN"/>
    </w:rPr>
  </w:style>
  <w:style w:type="paragraph" w:customStyle="1" w:styleId="bodystrongcentred">
    <w:name w:val="body strong centred"/>
    <w:basedOn w:val="Normal"/>
    <w:rsid w:val="006C11A5"/>
    <w:pPr>
      <w:overflowPunct/>
      <w:autoSpaceDE/>
      <w:autoSpaceDN/>
      <w:adjustRightInd/>
      <w:spacing w:after="0" w:line="240" w:lineRule="auto"/>
      <w:jc w:val="center"/>
      <w:textAlignment w:val="auto"/>
    </w:pPr>
    <w:rPr>
      <w:rFonts w:eastAsia="SimSun"/>
      <w:b/>
      <w:szCs w:val="22"/>
      <w:lang w:eastAsia="en-GB"/>
    </w:rPr>
  </w:style>
  <w:style w:type="paragraph" w:customStyle="1" w:styleId="SchHeadDes">
    <w:name w:val="SchHeadDes"/>
    <w:basedOn w:val="HouseStyleBase"/>
    <w:rsid w:val="006C11A5"/>
    <w:pPr>
      <w:spacing w:line="360" w:lineRule="auto"/>
      <w:jc w:val="center"/>
    </w:pPr>
    <w:rPr>
      <w:b/>
      <w:bCs/>
      <w:kern w:val="28"/>
    </w:rPr>
  </w:style>
  <w:style w:type="paragraph" w:customStyle="1" w:styleId="Body">
    <w:name w:val="Body"/>
    <w:basedOn w:val="Normal"/>
    <w:rsid w:val="006C11A5"/>
    <w:pPr>
      <w:overflowPunct/>
      <w:autoSpaceDE/>
      <w:autoSpaceDN/>
      <w:adjustRightInd/>
      <w:spacing w:line="240" w:lineRule="auto"/>
      <w:textAlignment w:val="auto"/>
    </w:pPr>
    <w:rPr>
      <w:rFonts w:cs="Arial"/>
    </w:rPr>
  </w:style>
  <w:style w:type="paragraph" w:customStyle="1" w:styleId="BBLegal2">
    <w:name w:val="B&amp;B Legal 2"/>
    <w:basedOn w:val="Normal"/>
    <w:rsid w:val="006C11A5"/>
    <w:pPr>
      <w:widowControl w:val="0"/>
      <w:overflowPunct/>
      <w:autoSpaceDE/>
      <w:autoSpaceDN/>
      <w:adjustRightInd/>
      <w:spacing w:after="0" w:line="240" w:lineRule="auto"/>
      <w:ind w:left="3118"/>
      <w:jc w:val="left"/>
      <w:textAlignment w:val="auto"/>
      <w:outlineLvl w:val="1"/>
    </w:pPr>
    <w:rPr>
      <w:rFonts w:ascii="Times New Roman" w:hAnsi="Times New Roman"/>
      <w:snapToGrid w:val="0"/>
      <w:sz w:val="24"/>
      <w:lang w:val="en-US"/>
    </w:rPr>
  </w:style>
  <w:style w:type="paragraph" w:styleId="Revision">
    <w:name w:val="Revision"/>
    <w:hidden/>
    <w:uiPriority w:val="99"/>
    <w:semiHidden/>
    <w:rsid w:val="004062A9"/>
    <w:rPr>
      <w:rFonts w:ascii="Arial" w:hAnsi="Arial"/>
      <w:sz w:val="22"/>
      <w:lang w:eastAsia="en-US"/>
    </w:rPr>
  </w:style>
  <w:style w:type="paragraph" w:customStyle="1" w:styleId="Favourite2">
    <w:name w:val="Favourite 2"/>
    <w:basedOn w:val="Heading3"/>
    <w:link w:val="Favourite2Char"/>
    <w:qFormat/>
    <w:rsid w:val="003554C5"/>
    <w:pPr>
      <w:tabs>
        <w:tab w:val="num" w:pos="3065"/>
      </w:tabs>
      <w:spacing w:after="120"/>
      <w:ind w:left="3065"/>
    </w:pPr>
    <w:rPr>
      <w:kern w:val="28"/>
      <w:szCs w:val="22"/>
    </w:rPr>
  </w:style>
  <w:style w:type="character" w:customStyle="1" w:styleId="Favourite2Char">
    <w:name w:val="Favourite 2 Char"/>
    <w:link w:val="Favourite2"/>
    <w:rsid w:val="003554C5"/>
    <w:rPr>
      <w:rFonts w:ascii="Arial" w:eastAsia="STZhongsong" w:hAnsi="Arial"/>
      <w:kern w:val="28"/>
      <w:sz w:val="22"/>
      <w:szCs w:val="22"/>
      <w:lang w:eastAsia="zh-CN"/>
    </w:rPr>
  </w:style>
  <w:style w:type="paragraph" w:customStyle="1" w:styleId="Normalhangingindent">
    <w:name w:val="Normal hanging indent"/>
    <w:basedOn w:val="Normal"/>
    <w:next w:val="Normal"/>
    <w:link w:val="NormalhangingindentChar"/>
    <w:rsid w:val="00F45B20"/>
    <w:pPr>
      <w:suppressAutoHyphens/>
      <w:overflowPunct/>
      <w:autoSpaceDE/>
      <w:autoSpaceDN/>
      <w:adjustRightInd/>
      <w:spacing w:after="0"/>
      <w:ind w:left="720" w:hanging="720"/>
      <w:textAlignment w:val="auto"/>
    </w:pPr>
    <w:rPr>
      <w:sz w:val="24"/>
      <w:szCs w:val="24"/>
    </w:rPr>
  </w:style>
  <w:style w:type="character" w:customStyle="1" w:styleId="NormalhangingindentChar">
    <w:name w:val="Normal hanging indent Char"/>
    <w:link w:val="Normalhangingindent"/>
    <w:rsid w:val="00F45B20"/>
    <w:rPr>
      <w:rFonts w:ascii="Arial" w:hAnsi="Arial" w:cs="Arial"/>
      <w:sz w:val="24"/>
      <w:szCs w:val="24"/>
      <w:lang w:eastAsia="en-US"/>
    </w:rPr>
  </w:style>
  <w:style w:type="paragraph" w:customStyle="1" w:styleId="Indenta">
    <w:name w:val="Indent a)"/>
    <w:basedOn w:val="Normal"/>
    <w:rsid w:val="00F45B20"/>
    <w:pPr>
      <w:suppressAutoHyphens/>
      <w:overflowPunct/>
      <w:autoSpaceDE/>
      <w:autoSpaceDN/>
      <w:adjustRightInd/>
      <w:spacing w:after="0"/>
      <w:ind w:left="1440" w:hanging="720"/>
      <w:textAlignment w:val="auto"/>
    </w:pPr>
    <w:rPr>
      <w:rFonts w:cs="Arial"/>
      <w:sz w:val="24"/>
      <w:szCs w:val="24"/>
    </w:rPr>
  </w:style>
  <w:style w:type="paragraph" w:customStyle="1" w:styleId="Normalindent1">
    <w:name w:val="Normal indent1"/>
    <w:basedOn w:val="Normal"/>
    <w:next w:val="Normal"/>
    <w:link w:val="Normalindent1Char"/>
    <w:rsid w:val="00F45B20"/>
    <w:pPr>
      <w:tabs>
        <w:tab w:val="num" w:pos="926"/>
      </w:tabs>
      <w:suppressAutoHyphens/>
      <w:overflowPunct/>
      <w:autoSpaceDE/>
      <w:autoSpaceDN/>
      <w:adjustRightInd/>
      <w:spacing w:after="160"/>
      <w:ind w:left="926" w:hanging="360"/>
      <w:textAlignment w:val="auto"/>
    </w:pPr>
    <w:rPr>
      <w:sz w:val="24"/>
      <w:szCs w:val="24"/>
    </w:rPr>
  </w:style>
  <w:style w:type="character" w:customStyle="1" w:styleId="Normalindent1Char">
    <w:name w:val="Normal indent1 Char"/>
    <w:link w:val="Normalindent1"/>
    <w:rsid w:val="00F45B20"/>
    <w:rPr>
      <w:rFonts w:ascii="Arial" w:hAnsi="Arial" w:cs="Arial"/>
      <w:sz w:val="24"/>
      <w:szCs w:val="24"/>
      <w:lang w:eastAsia="en-US"/>
    </w:rPr>
  </w:style>
  <w:style w:type="paragraph" w:customStyle="1" w:styleId="NormalandAriel">
    <w:name w:val="Normal and Ariel"/>
    <w:basedOn w:val="Normal"/>
    <w:rsid w:val="00F45B20"/>
    <w:pPr>
      <w:overflowPunct/>
      <w:autoSpaceDE/>
      <w:autoSpaceDN/>
      <w:adjustRightInd/>
      <w:spacing w:after="0"/>
      <w:ind w:left="720"/>
      <w:jc w:val="left"/>
      <w:textAlignment w:val="auto"/>
    </w:pPr>
    <w:rPr>
      <w:rFonts w:cs="Arial"/>
      <w:b/>
      <w:bCs/>
      <w:sz w:val="24"/>
      <w:szCs w:val="24"/>
      <w:u w:val="single"/>
      <w:lang w:eastAsia="en-GB"/>
    </w:rPr>
  </w:style>
  <w:style w:type="paragraph" w:customStyle="1" w:styleId="Indenti">
    <w:name w:val="Indent i)"/>
    <w:basedOn w:val="Normal"/>
    <w:rsid w:val="00F45B20"/>
    <w:pPr>
      <w:tabs>
        <w:tab w:val="num" w:pos="926"/>
        <w:tab w:val="num" w:pos="1570"/>
      </w:tabs>
      <w:suppressAutoHyphens/>
      <w:overflowPunct/>
      <w:autoSpaceDE/>
      <w:autoSpaceDN/>
      <w:adjustRightInd/>
      <w:spacing w:after="0"/>
      <w:ind w:left="2160" w:hanging="360"/>
      <w:textAlignment w:val="auto"/>
    </w:pPr>
    <w:rPr>
      <w:rFonts w:cs="Arial"/>
      <w:sz w:val="24"/>
      <w:szCs w:val="24"/>
    </w:rPr>
  </w:style>
  <w:style w:type="paragraph" w:customStyle="1" w:styleId="Favourite">
    <w:name w:val="Favourite"/>
    <w:basedOn w:val="Heading2"/>
    <w:link w:val="FavouriteChar"/>
    <w:qFormat/>
    <w:rsid w:val="00F45B20"/>
    <w:pPr>
      <w:tabs>
        <w:tab w:val="clear" w:pos="1350"/>
        <w:tab w:val="num" w:pos="1440"/>
      </w:tabs>
      <w:spacing w:after="120"/>
      <w:ind w:left="1440"/>
    </w:pPr>
    <w:rPr>
      <w:kern w:val="28"/>
      <w:szCs w:val="22"/>
    </w:rPr>
  </w:style>
  <w:style w:type="character" w:customStyle="1" w:styleId="FavouriteChar">
    <w:name w:val="Favourite Char"/>
    <w:link w:val="Favourite"/>
    <w:rsid w:val="00F45B20"/>
    <w:rPr>
      <w:rFonts w:ascii="Arial" w:eastAsia="STZhongsong" w:hAnsi="Arial"/>
      <w:kern w:val="28"/>
      <w:sz w:val="22"/>
      <w:szCs w:val="22"/>
      <w:lang w:eastAsia="zh-CN"/>
    </w:rPr>
  </w:style>
  <w:style w:type="paragraph" w:customStyle="1" w:styleId="FAVOURITE0">
    <w:name w:val="FAVOURITE"/>
    <w:basedOn w:val="Normal"/>
    <w:link w:val="FAVOURITEChar0"/>
    <w:qFormat/>
    <w:rsid w:val="00F45B20"/>
    <w:pPr>
      <w:keepLines/>
      <w:tabs>
        <w:tab w:val="num" w:pos="360"/>
      </w:tabs>
      <w:overflowPunct/>
      <w:spacing w:after="120" w:line="240" w:lineRule="auto"/>
      <w:ind w:left="360" w:hanging="360"/>
      <w:textAlignment w:val="auto"/>
    </w:pPr>
    <w:rPr>
      <w:b/>
      <w:bCs/>
      <w:caps/>
      <w:szCs w:val="22"/>
    </w:rPr>
  </w:style>
  <w:style w:type="character" w:customStyle="1" w:styleId="FAVOURITEChar0">
    <w:name w:val="FAVOURITE Char"/>
    <w:link w:val="FAVOURITE0"/>
    <w:rsid w:val="00F45B20"/>
    <w:rPr>
      <w:rFonts w:ascii="Arial" w:hAnsi="Arial" w:cs="Arial"/>
      <w:b/>
      <w:bCs/>
      <w:caps/>
      <w:sz w:val="22"/>
      <w:szCs w:val="22"/>
      <w:lang w:eastAsia="en-US"/>
    </w:rPr>
  </w:style>
  <w:style w:type="paragraph" w:customStyle="1" w:styleId="Favourite11">
    <w:name w:val="Favourite 1.1"/>
    <w:basedOn w:val="Heading2"/>
    <w:link w:val="Favourite11Char"/>
    <w:qFormat/>
    <w:rsid w:val="00F45B20"/>
    <w:pPr>
      <w:tabs>
        <w:tab w:val="clear" w:pos="1350"/>
        <w:tab w:val="num" w:pos="1440"/>
      </w:tabs>
      <w:spacing w:after="120"/>
      <w:ind w:left="1440"/>
    </w:pPr>
    <w:rPr>
      <w:kern w:val="28"/>
      <w:szCs w:val="22"/>
    </w:rPr>
  </w:style>
  <w:style w:type="character" w:customStyle="1" w:styleId="Favourite11Char">
    <w:name w:val="Favourite 1.1 Char"/>
    <w:link w:val="Favourite11"/>
    <w:rsid w:val="00F45B20"/>
    <w:rPr>
      <w:rFonts w:ascii="Arial" w:eastAsia="STZhongsong" w:hAnsi="Arial"/>
      <w:kern w:val="28"/>
      <w:sz w:val="22"/>
      <w:szCs w:val="22"/>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uiPriority w:val="99"/>
    <w:rsid w:val="00E93B40"/>
    <w:rPr>
      <w:rFonts w:ascii="Arial" w:eastAsia="STZhongsong" w:hAnsi="Arial"/>
      <w:b/>
      <w:sz w:val="22"/>
      <w:lang w:eastAsia="zh-CN"/>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link w:val="Heading2"/>
    <w:uiPriority w:val="99"/>
    <w:rsid w:val="00E93B40"/>
    <w:rPr>
      <w:rFonts w:ascii="Arial" w:eastAsia="STZhongsong" w:hAnsi="Arial"/>
      <w:sz w:val="22"/>
      <w:lang w:eastAsia="zh-CN"/>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sid w:val="00E93B40"/>
    <w:rPr>
      <w:rFonts w:ascii="Arial" w:eastAsia="STZhongsong" w:hAnsi="Arial"/>
      <w:sz w:val="22"/>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link w:val="Heading4"/>
    <w:uiPriority w:val="99"/>
    <w:rsid w:val="00E93B40"/>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E93B40"/>
    <w:rPr>
      <w:rFonts w:ascii="Arial" w:eastAsia="STZhongsong" w:hAnsi="Arial"/>
      <w:sz w:val="22"/>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link w:val="Heading6"/>
    <w:rsid w:val="00E93B40"/>
    <w:rPr>
      <w:rFonts w:ascii="Arial" w:eastAsia="STZhongsong" w:hAnsi="Arial"/>
      <w:sz w:val="22"/>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link w:val="Heading7"/>
    <w:rsid w:val="00E93B40"/>
    <w:rPr>
      <w:rFonts w:eastAsia="STZhongsong"/>
      <w:sz w:val="22"/>
      <w:lang w:eastAsia="zh-CN"/>
    </w:rPr>
  </w:style>
  <w:style w:type="character" w:customStyle="1" w:styleId="Heading8Char">
    <w:name w:val="Heading 8 Char"/>
    <w:aliases w:val="Heading 8 (Do Not Use) Char,Legal Level 1.1.1. Char,Lev 8 Char,h8 DO NOT USE Char,PA Appendix Minor Char,Blank 4 Char,code/paths Char"/>
    <w:link w:val="Heading8"/>
    <w:uiPriority w:val="99"/>
    <w:rsid w:val="00E93B40"/>
    <w:rPr>
      <w:rFonts w:eastAsia="STZhongsong"/>
      <w:sz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link w:val="Heading9"/>
    <w:uiPriority w:val="99"/>
    <w:rsid w:val="00E93B40"/>
    <w:rPr>
      <w:rFonts w:eastAsia="STZhongsong"/>
      <w:sz w:val="22"/>
      <w:lang w:eastAsia="zh-CN"/>
    </w:rPr>
  </w:style>
  <w:style w:type="character" w:customStyle="1" w:styleId="BodyTextIndent2Char">
    <w:name w:val="Body Text Indent 2 Char"/>
    <w:link w:val="BodyTextIndent2"/>
    <w:rsid w:val="00E93B40"/>
    <w:rPr>
      <w:rFonts w:eastAsia="STZhongsong"/>
      <w:sz w:val="22"/>
      <w:lang w:eastAsia="zh-CN"/>
    </w:rPr>
  </w:style>
  <w:style w:type="paragraph" w:customStyle="1" w:styleId="heading2numberedbutnotbold">
    <w:name w:val="heading 2 numbered but not bold"/>
    <w:basedOn w:val="Heading2"/>
    <w:link w:val="heading2numberedbutnotboldChar"/>
    <w:qFormat/>
    <w:rsid w:val="00E93B40"/>
    <w:pPr>
      <w:tabs>
        <w:tab w:val="clear" w:pos="1350"/>
        <w:tab w:val="num" w:pos="1440"/>
      </w:tabs>
      <w:ind w:left="1440"/>
    </w:pPr>
    <w:rPr>
      <w:sz w:val="20"/>
    </w:rPr>
  </w:style>
  <w:style w:type="paragraph" w:customStyle="1" w:styleId="Guidancenoteparagraphtext">
    <w:name w:val="Guidance note paragraph text"/>
    <w:basedOn w:val="MarginText"/>
    <w:link w:val="GuidancenoteparagraphtextChar"/>
    <w:qFormat/>
    <w:rsid w:val="00E93B40"/>
    <w:rPr>
      <w:b/>
      <w:i/>
      <w:color w:val="000000"/>
      <w:sz w:val="20"/>
      <w:szCs w:val="24"/>
    </w:rPr>
  </w:style>
  <w:style w:type="character" w:customStyle="1" w:styleId="heading2numberedbutnotboldChar">
    <w:name w:val="heading 2 numbered but not bold Char"/>
    <w:link w:val="heading2numberedbutnotbold"/>
    <w:rsid w:val="00E93B40"/>
    <w:rPr>
      <w:rFonts w:ascii="Arial" w:eastAsia="STZhongsong" w:hAnsi="Arial"/>
      <w:lang w:eastAsia="zh-CN"/>
    </w:rPr>
  </w:style>
  <w:style w:type="character" w:customStyle="1" w:styleId="GuidancenoteparagraphtextChar">
    <w:name w:val="Guidance note paragraph text Char"/>
    <w:link w:val="Guidancenoteparagraphtext"/>
    <w:rsid w:val="00E93B40"/>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E93B40"/>
    <w:pPr>
      <w:keepNext/>
      <w:jc w:val="center"/>
    </w:pPr>
    <w:rPr>
      <w:b/>
      <w:sz w:val="20"/>
    </w:rPr>
  </w:style>
  <w:style w:type="character" w:customStyle="1" w:styleId="PartHeadingboldcenteredChar">
    <w:name w:val="Part Heading bold centered Char"/>
    <w:link w:val="PartHeadingboldcentered"/>
    <w:rsid w:val="00E93B40"/>
    <w:rPr>
      <w:rFonts w:ascii="Arial" w:eastAsia="STZhongsong" w:hAnsi="Arial"/>
      <w:b/>
      <w:lang w:eastAsia="zh-CN"/>
    </w:rPr>
  </w:style>
  <w:style w:type="character" w:customStyle="1" w:styleId="ScheduleL2Char">
    <w:name w:val="Schedule L2 Char"/>
    <w:link w:val="ScheduleL2"/>
    <w:rsid w:val="00E93B40"/>
    <w:rPr>
      <w:rFonts w:ascii="Arial" w:eastAsia="STZhongsong" w:hAnsi="Arial"/>
      <w:sz w:val="22"/>
      <w:lang w:eastAsia="zh-CN"/>
    </w:rPr>
  </w:style>
  <w:style w:type="paragraph" w:customStyle="1" w:styleId="GuidancenoteSchedule">
    <w:name w:val="Guidance note Schedule"/>
    <w:basedOn w:val="MarginText"/>
    <w:link w:val="GuidancenoteScheduleChar"/>
    <w:qFormat/>
    <w:rsid w:val="00E93B40"/>
    <w:pPr>
      <w:ind w:left="720"/>
    </w:pPr>
    <w:rPr>
      <w:i/>
      <w:sz w:val="20"/>
    </w:rPr>
  </w:style>
  <w:style w:type="character" w:customStyle="1" w:styleId="GuidancenoteScheduleChar">
    <w:name w:val="Guidance note Schedule Char"/>
    <w:link w:val="GuidancenoteSchedule"/>
    <w:rsid w:val="00E93B40"/>
    <w:rPr>
      <w:rFonts w:ascii="Arial" w:eastAsia="STZhongsong" w:hAnsi="Arial"/>
      <w:i/>
      <w:lang w:eastAsia="zh-CN"/>
    </w:rPr>
  </w:style>
  <w:style w:type="paragraph" w:customStyle="1" w:styleId="NonNumberedHeading1">
    <w:name w:val="Non Numbered Heading 1"/>
    <w:next w:val="BodyText"/>
    <w:rsid w:val="00E93B40"/>
    <w:pPr>
      <w:spacing w:before="320" w:line="320" w:lineRule="atLeast"/>
      <w:jc w:val="both"/>
    </w:pPr>
    <w:rPr>
      <w:rFonts w:ascii="Arial" w:hAnsi="Arial"/>
      <w:b/>
      <w:sz w:val="22"/>
      <w:lang w:eastAsia="en-US"/>
    </w:rPr>
  </w:style>
  <w:style w:type="character" w:customStyle="1" w:styleId="HeaderChar">
    <w:name w:val="Header Char"/>
    <w:link w:val="Header"/>
    <w:uiPriority w:val="99"/>
    <w:rsid w:val="00E93B40"/>
    <w:rPr>
      <w:rFonts w:ascii="Arial" w:hAnsi="Arial"/>
      <w:sz w:val="22"/>
      <w:lang w:eastAsia="en-US"/>
    </w:rPr>
  </w:style>
  <w:style w:type="character" w:customStyle="1" w:styleId="FooterChar">
    <w:name w:val="Footer Char"/>
    <w:link w:val="Footer"/>
    <w:uiPriority w:val="99"/>
    <w:rsid w:val="00E93B40"/>
    <w:rPr>
      <w:rFonts w:ascii="Arial" w:hAnsi="Arial"/>
      <w:sz w:val="22"/>
      <w:lang w:eastAsia="en-US"/>
    </w:rPr>
  </w:style>
  <w:style w:type="paragraph" w:customStyle="1" w:styleId="NP2ndLevel">
    <w:name w:val="NP 2nd Level"/>
    <w:basedOn w:val="Normal"/>
    <w:rsid w:val="009E0C78"/>
    <w:pPr>
      <w:overflowPunct/>
      <w:autoSpaceDE/>
      <w:autoSpaceDN/>
      <w:adjustRightInd/>
      <w:spacing w:line="240" w:lineRule="auto"/>
      <w:ind w:left="1440" w:hanging="720"/>
      <w:jc w:val="left"/>
      <w:textAlignment w:val="auto"/>
    </w:pPr>
    <w:rPr>
      <w:rFonts w:ascii="Times New Roman" w:hAnsi="Times New Roman"/>
      <w:sz w:val="24"/>
      <w:lang w:eastAsia="en-GB"/>
    </w:rPr>
  </w:style>
  <w:style w:type="paragraph" w:customStyle="1" w:styleId="TxBrp24">
    <w:name w:val="TxBr_p24"/>
    <w:basedOn w:val="Normal"/>
    <w:rsid w:val="009720A3"/>
    <w:pPr>
      <w:widowControl w:val="0"/>
      <w:tabs>
        <w:tab w:val="left" w:pos="67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22">
    <w:name w:val="TxBr_p22"/>
    <w:basedOn w:val="Normal"/>
    <w:rsid w:val="009720A3"/>
    <w:pPr>
      <w:widowControl w:val="0"/>
      <w:tabs>
        <w:tab w:val="left" w:pos="20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33">
    <w:name w:val="TxBr_p33"/>
    <w:basedOn w:val="Normal"/>
    <w:rsid w:val="007360EF"/>
    <w:pPr>
      <w:widowControl w:val="0"/>
      <w:tabs>
        <w:tab w:val="left" w:pos="708"/>
        <w:tab w:val="left" w:pos="1513"/>
      </w:tabs>
      <w:overflowPunct/>
      <w:autoSpaceDE/>
      <w:autoSpaceDN/>
      <w:adjustRightInd/>
      <w:spacing w:after="0" w:line="243" w:lineRule="atLeast"/>
      <w:ind w:left="573"/>
      <w:textAlignment w:val="auto"/>
    </w:pPr>
    <w:rPr>
      <w:rFonts w:ascii="Times New Roman" w:hAnsi="Times New Roman"/>
      <w:snapToGrid w:val="0"/>
      <w:sz w:val="24"/>
    </w:rPr>
  </w:style>
  <w:style w:type="character" w:customStyle="1" w:styleId="Level3asHeadingtext">
    <w:name w:val="Level 3 as Heading (text)"/>
    <w:basedOn w:val="DefaultParagraphFont"/>
    <w:rsid w:val="00991959"/>
    <w:rPr>
      <w:b/>
    </w:rPr>
  </w:style>
  <w:style w:type="paragraph" w:customStyle="1" w:styleId="ScheduleLevel1">
    <w:name w:val="Schedule Level 1"/>
    <w:basedOn w:val="Normal"/>
    <w:rsid w:val="003B6C8F"/>
    <w:pPr>
      <w:numPr>
        <w:numId w:val="17"/>
      </w:numPr>
      <w:overflowPunct/>
      <w:autoSpaceDE/>
      <w:autoSpaceDN/>
      <w:adjustRightInd/>
      <w:spacing w:line="240" w:lineRule="auto"/>
      <w:textAlignment w:val="auto"/>
    </w:pPr>
  </w:style>
  <w:style w:type="paragraph" w:customStyle="1" w:styleId="ScheduleLevel2">
    <w:name w:val="Schedule Level 2"/>
    <w:basedOn w:val="Normal"/>
    <w:rsid w:val="003B6C8F"/>
    <w:pPr>
      <w:numPr>
        <w:ilvl w:val="1"/>
        <w:numId w:val="17"/>
      </w:numPr>
      <w:overflowPunct/>
      <w:autoSpaceDE/>
      <w:autoSpaceDN/>
      <w:adjustRightInd/>
      <w:spacing w:line="240" w:lineRule="auto"/>
      <w:textAlignment w:val="auto"/>
    </w:pPr>
  </w:style>
  <w:style w:type="paragraph" w:customStyle="1" w:styleId="ScheduleLevel3">
    <w:name w:val="Schedule Level 3"/>
    <w:basedOn w:val="Normal"/>
    <w:rsid w:val="003B6C8F"/>
    <w:pPr>
      <w:numPr>
        <w:ilvl w:val="2"/>
        <w:numId w:val="17"/>
      </w:numPr>
      <w:overflowPunct/>
      <w:autoSpaceDE/>
      <w:autoSpaceDN/>
      <w:adjustRightInd/>
      <w:spacing w:line="240" w:lineRule="auto"/>
      <w:textAlignment w:val="auto"/>
    </w:pPr>
  </w:style>
  <w:style w:type="paragraph" w:customStyle="1" w:styleId="ScheduleLevel4">
    <w:name w:val="Schedule Level 4"/>
    <w:basedOn w:val="Normal"/>
    <w:rsid w:val="003B6C8F"/>
    <w:pPr>
      <w:numPr>
        <w:ilvl w:val="3"/>
        <w:numId w:val="17"/>
      </w:numPr>
      <w:overflowPunct/>
      <w:autoSpaceDE/>
      <w:autoSpaceDN/>
      <w:adjustRightInd/>
      <w:spacing w:line="240" w:lineRule="auto"/>
      <w:textAlignment w:val="auto"/>
    </w:pPr>
  </w:style>
  <w:style w:type="paragraph" w:customStyle="1" w:styleId="ScheduleLevel5">
    <w:name w:val="Schedule Level 5"/>
    <w:basedOn w:val="Normal"/>
    <w:rsid w:val="003B6C8F"/>
    <w:pPr>
      <w:numPr>
        <w:ilvl w:val="4"/>
        <w:numId w:val="17"/>
      </w:numPr>
      <w:overflowPunct/>
      <w:autoSpaceDE/>
      <w:autoSpaceDN/>
      <w:adjustRightInd/>
      <w:spacing w:line="240" w:lineRule="auto"/>
      <w:textAlignment w:val="auto"/>
    </w:pPr>
  </w:style>
  <w:style w:type="paragraph" w:customStyle="1" w:styleId="ScheduleLevel6">
    <w:name w:val="Schedule Level 6"/>
    <w:basedOn w:val="Normal"/>
    <w:rsid w:val="003B6C8F"/>
    <w:pPr>
      <w:numPr>
        <w:ilvl w:val="5"/>
        <w:numId w:val="17"/>
      </w:numPr>
      <w:overflowPunct/>
      <w:autoSpaceDE/>
      <w:autoSpaceDN/>
      <w:adjustRightInd/>
      <w:spacing w:line="240" w:lineRule="auto"/>
      <w:textAlignment w:val="auto"/>
    </w:pPr>
  </w:style>
  <w:style w:type="paragraph" w:customStyle="1" w:styleId="ScheduleLevel7">
    <w:name w:val="Schedule Level 7"/>
    <w:basedOn w:val="Normal"/>
    <w:rsid w:val="003B6C8F"/>
    <w:pPr>
      <w:numPr>
        <w:ilvl w:val="6"/>
        <w:numId w:val="17"/>
      </w:numPr>
      <w:overflowPunct/>
      <w:autoSpaceDE/>
      <w:autoSpaceDN/>
      <w:adjustRightInd/>
      <w:spacing w:line="240" w:lineRule="auto"/>
      <w:textAlignment w:val="auto"/>
    </w:pPr>
  </w:style>
  <w:style w:type="paragraph" w:customStyle="1" w:styleId="ScheduleLevel8">
    <w:name w:val="Schedule Level 8"/>
    <w:basedOn w:val="Normal"/>
    <w:rsid w:val="003B6C8F"/>
    <w:pPr>
      <w:numPr>
        <w:ilvl w:val="7"/>
        <w:numId w:val="17"/>
      </w:numPr>
      <w:overflowPunct/>
      <w:autoSpaceDE/>
      <w:autoSpaceDN/>
      <w:adjustRightInd/>
      <w:spacing w:line="240" w:lineRule="auto"/>
      <w:textAlignment w:val="auto"/>
    </w:pPr>
  </w:style>
  <w:style w:type="paragraph" w:customStyle="1" w:styleId="ScheduleLevel9">
    <w:name w:val="Schedule Level 9"/>
    <w:basedOn w:val="Normal"/>
    <w:rsid w:val="003B6C8F"/>
    <w:pPr>
      <w:numPr>
        <w:ilvl w:val="8"/>
        <w:numId w:val="17"/>
      </w:numPr>
      <w:overflowPunct/>
      <w:autoSpaceDE/>
      <w:autoSpaceDN/>
      <w:adjustRightInd/>
      <w:spacing w:line="240" w:lineRule="auto"/>
      <w:textAlignment w:val="auto"/>
    </w:pPr>
  </w:style>
  <w:style w:type="paragraph" w:customStyle="1" w:styleId="NormalBold">
    <w:name w:val="Normal Bold"/>
    <w:basedOn w:val="Normal"/>
    <w:next w:val="Normal"/>
    <w:link w:val="NormalBoldChar1"/>
    <w:rsid w:val="003B6C8F"/>
    <w:pPr>
      <w:suppressAutoHyphens/>
      <w:overflowPunct/>
      <w:autoSpaceDE/>
      <w:autoSpaceDN/>
      <w:adjustRightInd/>
      <w:spacing w:after="0" w:line="240" w:lineRule="auto"/>
      <w:textAlignment w:val="auto"/>
    </w:pPr>
    <w:rPr>
      <w:rFonts w:cs="Arial"/>
      <w:b/>
      <w:bCs/>
      <w:sz w:val="24"/>
      <w:szCs w:val="24"/>
    </w:rPr>
  </w:style>
  <w:style w:type="character" w:customStyle="1" w:styleId="NormalBoldChar1">
    <w:name w:val="Normal Bold Char1"/>
    <w:basedOn w:val="DefaultParagraphFont"/>
    <w:link w:val="NormalBold"/>
    <w:rsid w:val="003B6C8F"/>
    <w:rPr>
      <w:rFonts w:ascii="Arial" w:hAnsi="Arial" w:cs="Arial"/>
      <w:b/>
      <w:bCs/>
      <w:sz w:val="24"/>
      <w:szCs w:val="24"/>
      <w:lang w:eastAsia="en-US"/>
    </w:rPr>
  </w:style>
  <w:style w:type="paragraph" w:customStyle="1" w:styleId="TSOLScheduleNormalleftIndenttoX111">
    <w:name w:val="TSOL Schedule Normal left Indent to X.1.1.1"/>
    <w:basedOn w:val="Normal"/>
    <w:qFormat/>
    <w:rsid w:val="005C1CC8"/>
    <w:pPr>
      <w:tabs>
        <w:tab w:val="num" w:pos="1531"/>
      </w:tabs>
      <w:overflowPunct/>
      <w:autoSpaceDE/>
      <w:autoSpaceDN/>
      <w:spacing w:line="240" w:lineRule="auto"/>
      <w:ind w:left="2127"/>
      <w:textAlignment w:val="auto"/>
    </w:pPr>
    <w:rPr>
      <w:rFonts w:eastAsia="STZhongsong" w:cs="Arial"/>
      <w:szCs w:val="22"/>
      <w:lang w:eastAsia="zh-CN"/>
    </w:rPr>
  </w:style>
  <w:style w:type="paragraph" w:customStyle="1" w:styleId="TSOLScheduleMainSectionX">
    <w:name w:val="TSOL Schedule Main Section X"/>
    <w:basedOn w:val="Heading1"/>
    <w:qFormat/>
    <w:rsid w:val="005C1CC8"/>
    <w:pPr>
      <w:numPr>
        <w:numId w:val="22"/>
      </w:numPr>
      <w:spacing w:before="240"/>
      <w:outlineLvl w:val="9"/>
    </w:pPr>
    <w:rPr>
      <w:rFonts w:cs="Arial"/>
      <w:szCs w:val="22"/>
    </w:rPr>
  </w:style>
  <w:style w:type="paragraph" w:customStyle="1" w:styleId="TSOlScheduleMainSectionX1">
    <w:name w:val="TSOl Schedule Main Section X.1"/>
    <w:basedOn w:val="Heading1"/>
    <w:qFormat/>
    <w:rsid w:val="005C1CC8"/>
    <w:pPr>
      <w:numPr>
        <w:ilvl w:val="1"/>
        <w:numId w:val="22"/>
      </w:numPr>
      <w:outlineLvl w:val="9"/>
    </w:pPr>
    <w:rPr>
      <w:rFonts w:cs="Arial"/>
      <w:b w:val="0"/>
      <w:szCs w:val="22"/>
    </w:rPr>
  </w:style>
  <w:style w:type="paragraph" w:customStyle="1" w:styleId="TSOLScheduleMainSectionX11">
    <w:name w:val="TSOL Schedule Main Section X.1.1"/>
    <w:basedOn w:val="Heading3"/>
    <w:qFormat/>
    <w:rsid w:val="005C1CC8"/>
    <w:pPr>
      <w:numPr>
        <w:numId w:val="22"/>
      </w:numPr>
      <w:outlineLvl w:val="9"/>
    </w:pPr>
    <w:rPr>
      <w:rFonts w:cs="Arial"/>
      <w:szCs w:val="22"/>
    </w:rPr>
  </w:style>
  <w:style w:type="paragraph" w:customStyle="1" w:styleId="TSOLScheduleMainSectionX1BOLD">
    <w:name w:val="TSOL Schedule Main Section X.1 BOLD"/>
    <w:basedOn w:val="TSOlScheduleMainSectionX1"/>
    <w:qFormat/>
    <w:rsid w:val="005C1CC8"/>
    <w:pPr>
      <w:numPr>
        <w:ilvl w:val="0"/>
        <w:numId w:val="0"/>
      </w:numPr>
      <w:tabs>
        <w:tab w:val="num" w:pos="1531"/>
      </w:tabs>
      <w:ind w:left="1531" w:hanging="737"/>
    </w:pPr>
    <w:rPr>
      <w:b/>
    </w:rPr>
  </w:style>
  <w:style w:type="paragraph" w:customStyle="1" w:styleId="TSOLScheduleMainSectionX111">
    <w:name w:val="TSOL Schedule Main Section X.1.1.1"/>
    <w:basedOn w:val="TSOLScheduleMainSectionX11"/>
    <w:qFormat/>
    <w:rsid w:val="005C1CC8"/>
    <w:pPr>
      <w:numPr>
        <w:ilvl w:val="3"/>
      </w:numPr>
    </w:pPr>
  </w:style>
  <w:style w:type="paragraph" w:customStyle="1" w:styleId="TSOLScheduleMainSectionX1111">
    <w:name w:val="TSOL Schedule Main Section X.1.1.1.1"/>
    <w:basedOn w:val="TSOLScheduleMainSectionX111"/>
    <w:qFormat/>
    <w:rsid w:val="005C1CC8"/>
    <w:pPr>
      <w:numPr>
        <w:ilvl w:val="4"/>
      </w:numPr>
    </w:pPr>
  </w:style>
  <w:style w:type="paragraph" w:customStyle="1" w:styleId="TSOLScheduleName">
    <w:name w:val="TSOL Schedule Name"/>
    <w:basedOn w:val="Normal"/>
    <w:link w:val="TSOLScheduleNameChar"/>
    <w:qFormat/>
    <w:rsid w:val="005C1CC8"/>
    <w:pPr>
      <w:keepNext/>
      <w:overflowPunct/>
      <w:autoSpaceDE/>
      <w:autoSpaceDN/>
      <w:spacing w:line="240" w:lineRule="auto"/>
      <w:jc w:val="center"/>
      <w:textAlignment w:val="auto"/>
      <w:outlineLvl w:val="0"/>
    </w:pPr>
    <w:rPr>
      <w:rFonts w:ascii="Arial Bold" w:eastAsia="STZhongsong" w:hAnsi="Arial Bold" w:cs="Arial"/>
      <w:b/>
      <w:caps/>
      <w:szCs w:val="22"/>
      <w:lang w:eastAsia="zh-CN"/>
    </w:rPr>
  </w:style>
  <w:style w:type="character" w:customStyle="1" w:styleId="TSOLScheduleNameChar">
    <w:name w:val="TSOL Schedule Name Char"/>
    <w:basedOn w:val="DefaultParagraphFont"/>
    <w:link w:val="TSOLScheduleName"/>
    <w:rsid w:val="005C1CC8"/>
    <w:rPr>
      <w:rFonts w:ascii="Arial Bold" w:eastAsia="STZhongsong" w:hAnsi="Arial Bold" w:cs="Arial"/>
      <w:b/>
      <w:caps/>
      <w:sz w:val="22"/>
      <w:szCs w:val="22"/>
      <w:lang w:eastAsia="zh-CN"/>
    </w:rPr>
  </w:style>
  <w:style w:type="character" w:customStyle="1" w:styleId="DeltaViewInsertion">
    <w:name w:val="DeltaView Insertion"/>
    <w:uiPriority w:val="99"/>
    <w:rsid w:val="00BA770A"/>
    <w:rPr>
      <w:b/>
      <w:color w:val="0000FF"/>
      <w:u w:val="double"/>
    </w:rPr>
  </w:style>
  <w:style w:type="paragraph" w:customStyle="1" w:styleId="Default">
    <w:name w:val="Default"/>
    <w:rsid w:val="0064122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402970">
      <w:bodyDiv w:val="1"/>
      <w:marLeft w:val="0"/>
      <w:marRight w:val="0"/>
      <w:marTop w:val="0"/>
      <w:marBottom w:val="0"/>
      <w:divBdr>
        <w:top w:val="none" w:sz="0" w:space="0" w:color="auto"/>
        <w:left w:val="none" w:sz="0" w:space="0" w:color="auto"/>
        <w:bottom w:val="none" w:sz="0" w:space="0" w:color="auto"/>
        <w:right w:val="none" w:sz="0" w:space="0" w:color="auto"/>
      </w:divBdr>
    </w:div>
    <w:div w:id="110758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XENDAE\AppData\Roaming\plato\data\main\template-files\uk-blank-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label version="1.0">
  <element uid="id_newpolicy" value=""/>
  <element uid="id_unclassified" value=""/>
</label>
</file>

<file path=customXml/item4.xml><?xml version="1.0" encoding="utf-8"?>
<ct:contentTypeSchema xmlns:ct="http://schemas.microsoft.com/office/2006/metadata/contentType" xmlns:ma="http://schemas.microsoft.com/office/2006/metadata/properties/metaAttributes" ct:_="" ma:_="" ma:contentTypeName="Document" ma:contentTypeID="0x0101007EE74F0F93E3284D8CABFF15180DAB1E" ma:contentTypeVersion="1" ma:contentTypeDescription="Create a new document." ma:contentTypeScope="" ma:versionID="204dc7a1eb3be9407d6960fdfe5cb40c">
  <xsd:schema xmlns:xsd="http://www.w3.org/2001/XMLSchema" xmlns:p="http://schemas.microsoft.com/office/2006/metadata/properties" targetNamespace="http://schemas.microsoft.com/office/2006/metadata/properties" ma:root="true" ma:fieldsID="8b5c5128bb93e18c414a5f5ca87b3f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3E4B1C-22C4-4396-99F7-262FF25FE8B6}">
  <ds:schemaRefs>
    <ds:schemaRef ds:uri="http://schemas.microsoft.com/sharepoint/v3/contenttype/forms"/>
  </ds:schemaRefs>
</ds:datastoreItem>
</file>

<file path=customXml/itemProps2.xml><?xml version="1.0" encoding="utf-8"?>
<ds:datastoreItem xmlns:ds="http://schemas.openxmlformats.org/officeDocument/2006/customXml" ds:itemID="{8B4644BE-736D-4F2F-BFE7-E33F987FF4FF}">
  <ds:schemaRefs>
    <ds:schemaRef ds:uri="http://schemas.microsoft.com/office/2006/metadata/properties"/>
  </ds:schemaRefs>
</ds:datastoreItem>
</file>

<file path=customXml/itemProps3.xml><?xml version="1.0" encoding="utf-8"?>
<ds:datastoreItem xmlns:ds="http://schemas.openxmlformats.org/officeDocument/2006/customXml" ds:itemID="{ADC97BAC-D1B0-4751-AD06-6EA4E99B5A7D}">
  <ds:schemaRefs/>
</ds:datastoreItem>
</file>

<file path=customXml/itemProps4.xml><?xml version="1.0" encoding="utf-8"?>
<ds:datastoreItem xmlns:ds="http://schemas.openxmlformats.org/officeDocument/2006/customXml" ds:itemID="{79F0431C-162A-44F4-A487-215582EB5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682A0D7C-D91E-4034-BA38-DC192EBAE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uk-blank-hs</Template>
  <TotalTime>1</TotalTime>
  <Pages>48</Pages>
  <Words>17378</Words>
  <Characters>99060</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dc:creator>
  <cp:lastModifiedBy>Alois Mateyo</cp:lastModifiedBy>
  <cp:revision>2</cp:revision>
  <cp:lastPrinted>2014-10-08T14:16:00Z</cp:lastPrinted>
  <dcterms:created xsi:type="dcterms:W3CDTF">2015-09-22T13:40:00Z</dcterms:created>
  <dcterms:modified xsi:type="dcterms:W3CDTF">2015-09-22T13:40:00Z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uk-blank</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3 January 2012 D1V1</vt:lpwstr>
  </property>
  <property fmtid="{D5CDD505-2E9C-101B-9397-08002B2CF9AE}" pid="8" name="bjDocumentSecurityLabel">
    <vt:lpwstr>UNCLASSIFIED</vt:lpwstr>
  </property>
  <property fmtid="{D5CDD505-2E9C-101B-9397-08002B2CF9AE}" pid="9" name="Document Security Label">
    <vt:lpwstr>UNCLASSIFIED</vt:lpwstr>
  </property>
  <property fmtid="{D5CDD505-2E9C-101B-9397-08002B2CF9AE}" pid="10" name="bjDocumentSecurityXML">
    <vt:lpwstr>&lt;label version="1.0"&gt;&lt;element uid="id_newpolicy" value=""/&gt;&lt;element uid="id_unclassified" value=""/&gt;&lt;/label&gt;</vt:lpwstr>
  </property>
  <property fmtid="{D5CDD505-2E9C-101B-9397-08002B2CF9AE}" pid="11" name="bjDocumentSecurityPolicyProp">
    <vt:lpwstr>UK</vt:lpwstr>
  </property>
  <property fmtid="{D5CDD505-2E9C-101B-9397-08002B2CF9AE}" pid="12" name="bjDocumentSecurityPolicyPropID">
    <vt:lpwstr>id_newpolicy</vt:lpwstr>
  </property>
  <property fmtid="{D5CDD505-2E9C-101B-9397-08002B2CF9AE}" pid="13" name="bjDocumentSecurityProp1">
    <vt:lpwstr>UNCLASSIFIED</vt:lpwstr>
  </property>
  <property fmtid="{D5CDD505-2E9C-101B-9397-08002B2CF9AE}" pid="14" name="bjSecLabelProp1ID">
    <vt:lpwstr>id_unclassified</vt:lpwstr>
  </property>
  <property fmtid="{D5CDD505-2E9C-101B-9397-08002B2CF9AE}" pid="15" name="bjDocumentSecurityProp2">
    <vt:lpwstr/>
  </property>
  <property fmtid="{D5CDD505-2E9C-101B-9397-08002B2CF9AE}" pid="16" name="bjSecLabelProp2ID">
    <vt:lpwstr/>
  </property>
  <property fmtid="{D5CDD505-2E9C-101B-9397-08002B2CF9AE}" pid="17" name="bjDocumentSecurityProp3">
    <vt:lpwstr/>
  </property>
  <property fmtid="{D5CDD505-2E9C-101B-9397-08002B2CF9AE}" pid="18" name="bjSecLabelProp3ID">
    <vt:lpwstr/>
  </property>
  <property fmtid="{D5CDD505-2E9C-101B-9397-08002B2CF9AE}" pid="19" name="eGMS.protectiveMarking">
    <vt:lpwstr/>
  </property>
  <property fmtid="{D5CDD505-2E9C-101B-9397-08002B2CF9AE}" pid="20" name="docIndexRef">
    <vt:lpwstr>07cc6d2c-0b96-4cee-8d7e-7c9d9a75afc5</vt:lpwstr>
  </property>
  <property fmtid="{D5CDD505-2E9C-101B-9397-08002B2CF9AE}" pid="21" name="BASEPRECID">
    <vt:i4>17</vt:i4>
  </property>
  <property fmtid="{D5CDD505-2E9C-101B-9397-08002B2CF9AE}" pid="22" name="BASEPRECTYPE">
    <vt:lpwstr>BLANK</vt:lpwstr>
  </property>
  <property fmtid="{D5CDD505-2E9C-101B-9397-08002B2CF9AE}" pid="23" name="DOCID">
    <vt:i4>1569802</vt:i4>
  </property>
  <property fmtid="{D5CDD505-2E9C-101B-9397-08002B2CF9AE}" pid="24" name="COMPANYID">
    <vt:i4>2122615613</vt:i4>
  </property>
  <property fmtid="{D5CDD505-2E9C-101B-9397-08002B2CF9AE}" pid="25" name="SERIALNO">
    <vt:i4>11311</vt:i4>
  </property>
  <property fmtid="{D5CDD505-2E9C-101B-9397-08002B2CF9AE}" pid="26" name="EDITION">
    <vt:lpwstr>FM</vt:lpwstr>
  </property>
  <property fmtid="{D5CDD505-2E9C-101B-9397-08002B2CF9AE}" pid="27" name="CLIENTID">
    <vt:i4>2427</vt:i4>
  </property>
  <property fmtid="{D5CDD505-2E9C-101B-9397-08002B2CF9AE}" pid="28" name="FILEID">
    <vt:i4>41318</vt:i4>
  </property>
  <property fmtid="{D5CDD505-2E9C-101B-9397-08002B2CF9AE}" pid="29" name="ASSOCID">
    <vt:i4>128285</vt:i4>
  </property>
  <property fmtid="{D5CDD505-2E9C-101B-9397-08002B2CF9AE}" pid="30" name="VERSIONID">
    <vt:lpwstr>09dfac99-30dc-4043-a7a1-4588d9dfd096</vt:lpwstr>
  </property>
  <property fmtid="{D5CDD505-2E9C-101B-9397-08002B2CF9AE}" pid="31" name="VERSIONLABEL">
    <vt:lpwstr>1</vt:lpwstr>
  </property>
  <property fmtid="{D5CDD505-2E9C-101B-9397-08002B2CF9AE}" pid="32" name="DOCIDEX">
    <vt:lpwstr>3669205</vt:lpwstr>
  </property>
  <property fmtid="{D5CDD505-2E9C-101B-9397-08002B2CF9AE}" pid="33" name="ContentTypeId">
    <vt:lpwstr>0x0101007EE74F0F93E3284D8CABFF15180DAB1E</vt:lpwstr>
  </property>
</Properties>
</file>