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CDCF" w14:textId="1A9E5D64" w:rsidR="00ED00E1" w:rsidRPr="007B5EDF" w:rsidRDefault="007B5EDF">
      <w:pPr>
        <w:rPr>
          <w:b/>
          <w:bCs/>
          <w:sz w:val="28"/>
          <w:szCs w:val="28"/>
        </w:rPr>
      </w:pPr>
      <w:r w:rsidRPr="007B5EDF">
        <w:rPr>
          <w:b/>
          <w:bCs/>
          <w:sz w:val="28"/>
          <w:szCs w:val="28"/>
        </w:rPr>
        <w:t xml:space="preserve">ITT for the supply of a confidential Whistleblowing Hotline to the Department for Business, </w:t>
      </w:r>
      <w:proofErr w:type="gramStart"/>
      <w:r w:rsidRPr="007B5EDF">
        <w:rPr>
          <w:b/>
          <w:bCs/>
          <w:sz w:val="28"/>
          <w:szCs w:val="28"/>
        </w:rPr>
        <w:t>Energy</w:t>
      </w:r>
      <w:proofErr w:type="gramEnd"/>
      <w:r w:rsidRPr="007B5EDF">
        <w:rPr>
          <w:b/>
          <w:bCs/>
          <w:sz w:val="28"/>
          <w:szCs w:val="28"/>
        </w:rPr>
        <w:t xml:space="preserve"> and Industrial Strategy</w:t>
      </w:r>
    </w:p>
    <w:p w14:paraId="48718E62" w14:textId="7C1EE330" w:rsidR="007B5EDF" w:rsidRPr="007B5EDF" w:rsidRDefault="007B5EDF">
      <w:pPr>
        <w:rPr>
          <w:color w:val="FF0000"/>
        </w:rPr>
      </w:pPr>
      <w:r w:rsidRPr="007B5EDF">
        <w:rPr>
          <w:color w:val="FF0000"/>
        </w:rPr>
        <w:t>Please note that the ITT was amended and re-published on Contracts Finder on Wednesday 10</w:t>
      </w:r>
      <w:r w:rsidRPr="007B5EDF">
        <w:rPr>
          <w:color w:val="FF0000"/>
          <w:vertAlign w:val="superscript"/>
        </w:rPr>
        <w:t>th</w:t>
      </w:r>
      <w:r w:rsidRPr="007B5EDF">
        <w:rPr>
          <w:color w:val="FF0000"/>
        </w:rPr>
        <w:t xml:space="preserve"> June.</w:t>
      </w:r>
      <w:r>
        <w:rPr>
          <w:color w:val="FF0000"/>
        </w:rPr>
        <w:t xml:space="preserve"> The period for raising clarification questions was extended to </w:t>
      </w:r>
      <w:r w:rsidR="00C20729">
        <w:rPr>
          <w:color w:val="FF0000"/>
        </w:rPr>
        <w:t xml:space="preserve">17.00 hours on </w:t>
      </w:r>
      <w:r>
        <w:rPr>
          <w:color w:val="FF0000"/>
        </w:rPr>
        <w:t>Thursday 11</w:t>
      </w:r>
      <w:r w:rsidRPr="007B5EDF">
        <w:rPr>
          <w:color w:val="FF0000"/>
          <w:vertAlign w:val="superscript"/>
        </w:rPr>
        <w:t>th</w:t>
      </w:r>
      <w:r>
        <w:rPr>
          <w:color w:val="FF0000"/>
        </w:rPr>
        <w:t xml:space="preserve"> June.</w:t>
      </w:r>
    </w:p>
    <w:p w14:paraId="14A33E44" w14:textId="386BE229" w:rsidR="007B5EDF" w:rsidRPr="00BC49B5" w:rsidRDefault="007B5EDF">
      <w:pPr>
        <w:rPr>
          <w:u w:val="single"/>
        </w:rPr>
      </w:pPr>
      <w:r w:rsidRPr="00BC49B5">
        <w:rPr>
          <w:u w:val="single"/>
        </w:rPr>
        <w:t>Clarification questions (</w:t>
      </w:r>
      <w:r w:rsidR="00BC49B5">
        <w:rPr>
          <w:u w:val="single"/>
        </w:rPr>
        <w:t xml:space="preserve">summarised </w:t>
      </w:r>
      <w:r w:rsidR="00BC49B5" w:rsidRPr="00BC49B5">
        <w:rPr>
          <w:u w:val="single"/>
        </w:rPr>
        <w:t>for clarity) and</w:t>
      </w:r>
      <w:r w:rsidRPr="00BC49B5">
        <w:rPr>
          <w:u w:val="single"/>
        </w:rPr>
        <w:t xml:space="preserve"> responses</w:t>
      </w:r>
    </w:p>
    <w:p w14:paraId="03166E7D" w14:textId="35AEE6FC" w:rsidR="007B5EDF" w:rsidRPr="0094634A" w:rsidRDefault="007B5EDF">
      <w:pPr>
        <w:rPr>
          <w:b/>
          <w:bCs/>
        </w:rPr>
      </w:pPr>
      <w:r w:rsidRPr="0094634A">
        <w:rPr>
          <w:b/>
          <w:bCs/>
        </w:rPr>
        <w:t>Question: The ITT stated that in the current year 5 calls ha</w:t>
      </w:r>
      <w:r w:rsidR="00BC49B5">
        <w:rPr>
          <w:b/>
          <w:bCs/>
        </w:rPr>
        <w:t>ve</w:t>
      </w:r>
      <w:r w:rsidRPr="0094634A">
        <w:rPr>
          <w:b/>
          <w:bCs/>
        </w:rPr>
        <w:t xml:space="preserve"> been made to the hotline.  Is that correct?</w:t>
      </w:r>
    </w:p>
    <w:p w14:paraId="5F5C5683" w14:textId="31348FAF" w:rsidR="00CB516D" w:rsidRDefault="007B5EDF">
      <w:r>
        <w:t xml:space="preserve">Response: Yes, that is correct.  </w:t>
      </w:r>
      <w:r w:rsidR="00A20FD2">
        <w:t>Our e</w:t>
      </w:r>
      <w:r>
        <w:t>mployees have many different routes for</w:t>
      </w:r>
      <w:r w:rsidR="00057AB8">
        <w:t xml:space="preserve"> speaking up and r</w:t>
      </w:r>
      <w:r>
        <w:t>aising concerns, the confidential hotline being just one of th</w:t>
      </w:r>
      <w:r w:rsidR="00A20FD2">
        <w:t xml:space="preserve">ose </w:t>
      </w:r>
      <w:r>
        <w:t>routes.  Although we expect contact</w:t>
      </w:r>
      <w:r w:rsidR="00A20FD2">
        <w:t xml:space="preserve"> via</w:t>
      </w:r>
      <w:r>
        <w:t xml:space="preserve"> the hotline to be at a relatively low level, past </w:t>
      </w:r>
      <w:r w:rsidR="00A20FD2">
        <w:t>usage</w:t>
      </w:r>
      <w:r>
        <w:t xml:space="preserve"> cannot necessarily be used to</w:t>
      </w:r>
      <w:r w:rsidR="00A20FD2">
        <w:t xml:space="preserve"> predict future usage as </w:t>
      </w:r>
      <w:r w:rsidR="00B8509F">
        <w:t xml:space="preserve">it will depend on </w:t>
      </w:r>
      <w:r w:rsidR="00A20FD2">
        <w:t xml:space="preserve">what route </w:t>
      </w:r>
      <w:r w:rsidR="00B8509F">
        <w:t xml:space="preserve">individuals </w:t>
      </w:r>
      <w:r w:rsidR="00A20FD2">
        <w:t>choose to</w:t>
      </w:r>
      <w:r w:rsidR="00B8509F">
        <w:t xml:space="preserve"> </w:t>
      </w:r>
      <w:r w:rsidR="00A20FD2">
        <w:t xml:space="preserve">report their concerns.  We want around 12,000 employees to be able to access the </w:t>
      </w:r>
      <w:r w:rsidR="0023524B">
        <w:t>hotline,</w:t>
      </w:r>
      <w:r w:rsidR="00A20FD2">
        <w:t xml:space="preserve"> so </w:t>
      </w:r>
      <w:r w:rsidR="0093296A">
        <w:t xml:space="preserve">the service </w:t>
      </w:r>
      <w:r w:rsidR="00A20FD2">
        <w:t xml:space="preserve">supplier needs to be able to potentially manage a </w:t>
      </w:r>
      <w:proofErr w:type="gramStart"/>
      <w:r w:rsidR="00A20FD2">
        <w:t>higher numbers of calls</w:t>
      </w:r>
      <w:proofErr w:type="gramEnd"/>
      <w:r w:rsidR="00A20FD2">
        <w:t xml:space="preserve">. </w:t>
      </w:r>
    </w:p>
    <w:p w14:paraId="1B3574CC" w14:textId="3ABF7E48" w:rsidR="007B5EDF" w:rsidRDefault="00A20FD2" w:rsidP="00CB516D">
      <w:pPr>
        <w:spacing w:after="0"/>
      </w:pPr>
      <w:r>
        <w:t xml:space="preserve"> </w:t>
      </w:r>
    </w:p>
    <w:p w14:paraId="1600A418" w14:textId="717A34C5" w:rsidR="00A20FD2" w:rsidRPr="0094634A" w:rsidRDefault="00A20FD2" w:rsidP="00A20FD2">
      <w:pPr>
        <w:rPr>
          <w:b/>
          <w:bCs/>
        </w:rPr>
      </w:pPr>
      <w:r w:rsidRPr="0094634A">
        <w:rPr>
          <w:b/>
          <w:bCs/>
        </w:rPr>
        <w:t>Question: You specify a call-centre based solution. Can you please advise whether provision of a staffed call-centre is a pre-requisite for participation in your selection process</w:t>
      </w:r>
      <w:r w:rsidR="00F073C6">
        <w:rPr>
          <w:b/>
          <w:bCs/>
        </w:rPr>
        <w:t xml:space="preserve"> or whether you would accept a </w:t>
      </w:r>
      <w:proofErr w:type="gramStart"/>
      <w:r w:rsidR="00F073C6">
        <w:rPr>
          <w:b/>
          <w:bCs/>
        </w:rPr>
        <w:t>fully-automated</w:t>
      </w:r>
      <w:proofErr w:type="gramEnd"/>
      <w:r w:rsidR="00F073C6">
        <w:rPr>
          <w:b/>
          <w:bCs/>
        </w:rPr>
        <w:t xml:space="preserve"> system approach that includes voice-recording</w:t>
      </w:r>
      <w:r w:rsidRPr="0094634A">
        <w:rPr>
          <w:b/>
          <w:bCs/>
        </w:rPr>
        <w:t>?</w:t>
      </w:r>
    </w:p>
    <w:p w14:paraId="4AF5076A" w14:textId="6A023936" w:rsidR="00C14FD5" w:rsidRDefault="00A20FD2" w:rsidP="00A20FD2">
      <w:r>
        <w:t xml:space="preserve">Response: </w:t>
      </w:r>
      <w:r w:rsidR="0094634A">
        <w:t>We</w:t>
      </w:r>
      <w:r>
        <w:t xml:space="preserve"> want </w:t>
      </w:r>
      <w:r w:rsidR="0094634A">
        <w:t xml:space="preserve">people </w:t>
      </w:r>
      <w:r>
        <w:t>to answer calls from our employees</w:t>
      </w:r>
      <w:r w:rsidR="0094634A">
        <w:t xml:space="preserve"> rather than</w:t>
      </w:r>
      <w:r w:rsidR="00BC49B5">
        <w:t xml:space="preserve"> their calls being answered by</w:t>
      </w:r>
      <w:r w:rsidR="0094634A">
        <w:t xml:space="preserve"> automated systems</w:t>
      </w:r>
      <w:r>
        <w:t xml:space="preserve"> as for some </w:t>
      </w:r>
      <w:r w:rsidR="0094634A">
        <w:t xml:space="preserve">callers </w:t>
      </w:r>
      <w:r>
        <w:t>they may need the immediate reassurance and support</w:t>
      </w:r>
      <w:r w:rsidR="0094634A">
        <w:t xml:space="preserve"> that a person can offer,</w:t>
      </w:r>
      <w:r>
        <w:t xml:space="preserve"> on first contact</w:t>
      </w:r>
      <w:r w:rsidR="0094634A">
        <w:t xml:space="preserve">.  We will not consider tenders which </w:t>
      </w:r>
      <w:r w:rsidR="00F073C6">
        <w:t>use automated voice recording rather than people to answer calls.</w:t>
      </w:r>
    </w:p>
    <w:p w14:paraId="14EC3FC8" w14:textId="59812854" w:rsidR="00A20FD2" w:rsidRDefault="00A20FD2" w:rsidP="00CB516D">
      <w:pPr>
        <w:spacing w:after="0"/>
      </w:pPr>
      <w:r>
        <w:t xml:space="preserve">  </w:t>
      </w:r>
    </w:p>
    <w:p w14:paraId="4C759247" w14:textId="084EE8FC" w:rsidR="00BC49B5" w:rsidRPr="00C14FD5" w:rsidRDefault="0094634A" w:rsidP="00C14FD5">
      <w:pPr>
        <w:spacing w:after="0"/>
        <w:rPr>
          <w:b/>
          <w:bCs/>
        </w:rPr>
      </w:pPr>
      <w:r w:rsidRPr="00C14FD5">
        <w:rPr>
          <w:b/>
          <w:bCs/>
        </w:rPr>
        <w:t xml:space="preserve">Question: </w:t>
      </w:r>
      <w:r w:rsidR="00BC49B5" w:rsidRPr="00C14FD5">
        <w:rPr>
          <w:b/>
          <w:bCs/>
        </w:rPr>
        <w:t>Please can you confirm if you have an online portal for the contract documents which I need to use?</w:t>
      </w:r>
    </w:p>
    <w:p w14:paraId="564CC07C" w14:textId="77777777" w:rsidR="00C14FD5" w:rsidRDefault="00C14FD5" w:rsidP="00C14FD5">
      <w:pPr>
        <w:spacing w:after="0"/>
      </w:pPr>
    </w:p>
    <w:p w14:paraId="14EA9220" w14:textId="7F09BE5E" w:rsidR="00BC49B5" w:rsidRDefault="00BC49B5" w:rsidP="00CB516D">
      <w:pPr>
        <w:spacing w:after="0"/>
      </w:pPr>
      <w:r>
        <w:t xml:space="preserve">Response: No, we are not using an online portal for this process.  As covered by the ITT (pages 2 &amp; 6) all tenders should be sent to </w:t>
      </w:r>
      <w:hyperlink r:id="rId9" w:history="1">
        <w:r w:rsidRPr="009208E7">
          <w:rPr>
            <w:rStyle w:val="Hyperlink"/>
          </w:rPr>
          <w:t>nicola.salazar@beis.gov.uk</w:t>
        </w:r>
      </w:hyperlink>
      <w:r>
        <w:t xml:space="preserve"> by 17.00 hours on Friday 19 June 2020 and clearly marked TENDER. </w:t>
      </w:r>
    </w:p>
    <w:p w14:paraId="33D91F59" w14:textId="2B947545" w:rsidR="00CB516D" w:rsidRDefault="00CB516D" w:rsidP="00CB516D">
      <w:pPr>
        <w:spacing w:after="0"/>
      </w:pPr>
    </w:p>
    <w:p w14:paraId="7963AD08" w14:textId="77777777" w:rsidR="00CB516D" w:rsidRDefault="00CB516D" w:rsidP="00CB516D">
      <w:pPr>
        <w:spacing w:after="0"/>
      </w:pPr>
    </w:p>
    <w:p w14:paraId="7CF53DB5" w14:textId="5F311BA0" w:rsidR="0094634A" w:rsidRPr="0094634A" w:rsidRDefault="0094634A" w:rsidP="00A20FD2">
      <w:pPr>
        <w:rPr>
          <w:b/>
          <w:bCs/>
        </w:rPr>
      </w:pPr>
      <w:r w:rsidRPr="0094634A">
        <w:rPr>
          <w:b/>
          <w:bCs/>
        </w:rPr>
        <w:t>Question: Can you confirm that we will receive notification of updates to the ITT process as well as answers to questions raised by potential bidders?</w:t>
      </w:r>
    </w:p>
    <w:p w14:paraId="691754CD" w14:textId="7DBEA0D6" w:rsidR="0094634A" w:rsidRDefault="0094634A" w:rsidP="0094634A">
      <w:pPr>
        <w:spacing w:after="0"/>
      </w:pPr>
      <w:r>
        <w:t xml:space="preserve">Response:  All potential tenderers who expressed interest in responding to the ITT by e-mailing </w:t>
      </w:r>
      <w:hyperlink r:id="rId10" w:history="1">
        <w:r w:rsidRPr="009208E7">
          <w:rPr>
            <w:rStyle w:val="Hyperlink"/>
          </w:rPr>
          <w:t>nicola.salazar@beis.gov.uk</w:t>
        </w:r>
      </w:hyperlink>
      <w:r>
        <w:t xml:space="preserve">  received an e-mail</w:t>
      </w:r>
      <w:r w:rsidR="00FD71CF">
        <w:t xml:space="preserve"> notification</w:t>
      </w:r>
      <w:r>
        <w:t xml:space="preserve"> to say that the ITT was amended on 10 June.  There is also a function on Contracts Finder which </w:t>
      </w:r>
      <w:r w:rsidR="00E41D3C">
        <w:t xml:space="preserve">you can enable that </w:t>
      </w:r>
      <w:r>
        <w:t>allows you to receive alerts when an ITT is amended.</w:t>
      </w:r>
    </w:p>
    <w:p w14:paraId="72C8EFD1" w14:textId="7206D166" w:rsidR="0094634A" w:rsidRDefault="0094634A" w:rsidP="0094634A">
      <w:pPr>
        <w:spacing w:after="0"/>
      </w:pPr>
      <w:r>
        <w:t>This Q&amp;A document covers all clarification questions asked by potential tenderers. </w:t>
      </w:r>
    </w:p>
    <w:p w14:paraId="03160EDC" w14:textId="4657AB15" w:rsidR="00A20FD2" w:rsidRDefault="00A20FD2"/>
    <w:sectPr w:rsidR="00A20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10D2E" w14:textId="77777777" w:rsidR="00CA2991" w:rsidRDefault="00CA2991" w:rsidP="00E41D3C">
      <w:pPr>
        <w:spacing w:after="0" w:line="240" w:lineRule="auto"/>
      </w:pPr>
      <w:r>
        <w:separator/>
      </w:r>
    </w:p>
  </w:endnote>
  <w:endnote w:type="continuationSeparator" w:id="0">
    <w:p w14:paraId="30D00A9B" w14:textId="77777777" w:rsidR="00CA2991" w:rsidRDefault="00CA2991" w:rsidP="00E4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AF95F" w14:textId="77777777" w:rsidR="00CA2991" w:rsidRDefault="00CA2991" w:rsidP="00E41D3C">
      <w:pPr>
        <w:spacing w:after="0" w:line="240" w:lineRule="auto"/>
      </w:pPr>
      <w:r>
        <w:separator/>
      </w:r>
    </w:p>
  </w:footnote>
  <w:footnote w:type="continuationSeparator" w:id="0">
    <w:p w14:paraId="5919D3B0" w14:textId="77777777" w:rsidR="00CA2991" w:rsidRDefault="00CA2991" w:rsidP="00E41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DF"/>
    <w:rsid w:val="00057AB8"/>
    <w:rsid w:val="0023524B"/>
    <w:rsid w:val="002869D2"/>
    <w:rsid w:val="006570C5"/>
    <w:rsid w:val="007B5EDF"/>
    <w:rsid w:val="0093296A"/>
    <w:rsid w:val="0094634A"/>
    <w:rsid w:val="00991E4C"/>
    <w:rsid w:val="00A20FD2"/>
    <w:rsid w:val="00B8509F"/>
    <w:rsid w:val="00BC49B5"/>
    <w:rsid w:val="00C14FD5"/>
    <w:rsid w:val="00C20729"/>
    <w:rsid w:val="00CA2991"/>
    <w:rsid w:val="00CB516D"/>
    <w:rsid w:val="00D04F0E"/>
    <w:rsid w:val="00E41D3C"/>
    <w:rsid w:val="00ED00E1"/>
    <w:rsid w:val="00F073C6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671B8E"/>
  <w15:chartTrackingRefBased/>
  <w15:docId w15:val="{E46EA094-9A43-4864-8724-F25BB675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3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icola.salazar@beis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nicola.salazar@bei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7CC6F2A03F04698EA34E0C5CF3D5C" ma:contentTypeVersion="12" ma:contentTypeDescription="Create a new document." ma:contentTypeScope="" ma:versionID="a561560dcee2c9b9ff9e6c8ed98c8da0">
  <xsd:schema xmlns:xsd="http://www.w3.org/2001/XMLSchema" xmlns:xs="http://www.w3.org/2001/XMLSchema" xmlns:p="http://schemas.microsoft.com/office/2006/metadata/properties" xmlns:ns3="b6990dd4-87f0-43d7-bd84-6658abe7e94a" xmlns:ns4="10abe4c1-530c-4d18-bbb9-a8875ce8c837" targetNamespace="http://schemas.microsoft.com/office/2006/metadata/properties" ma:root="true" ma:fieldsID="652dbbab4d7ef1f0de35cd780f3e9f65" ns3:_="" ns4:_="">
    <xsd:import namespace="b6990dd4-87f0-43d7-bd84-6658abe7e94a"/>
    <xsd:import namespace="10abe4c1-530c-4d18-bbb9-a8875ce8c8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90dd4-87f0-43d7-bd84-6658abe7e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e4c1-530c-4d18-bbb9-a8875ce8c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2864B-6263-4976-8D69-386C8D340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3D9CC-E8A2-4F13-9000-A97DCB38E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90dd4-87f0-43d7-bd84-6658abe7e94a"/>
    <ds:schemaRef ds:uri="10abe4c1-530c-4d18-bbb9-a8875ce8c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110F4-F0F2-44EB-BF51-090A1748C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Nicola (BEIS)</dc:creator>
  <cp:keywords/>
  <dc:description/>
  <cp:lastModifiedBy>Moylan, Amy (Commercial)</cp:lastModifiedBy>
  <cp:revision>2</cp:revision>
  <dcterms:created xsi:type="dcterms:W3CDTF">2020-06-12T08:34:00Z</dcterms:created>
  <dcterms:modified xsi:type="dcterms:W3CDTF">2020-06-12T08:34:00Z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2020-06-11T15:30:06Z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003dedd4-8602-40b2-b0bf-0000f67d4540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0x0101000C67CC6F2A03F04698EA34E0C5CF3D5C</vt:lpwstr>
  </property>
</Properties>
</file>