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54" w:lineRule="auto"/>
        <w:ind w:left="720" w:firstLine="2268"/>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wp:posOffset>
            </wp:positionH>
            <wp:positionV relativeFrom="paragraph">
              <wp:posOffset>0</wp:posOffset>
            </wp:positionV>
            <wp:extent cx="1187450" cy="927100"/>
            <wp:effectExtent b="0" l="0" r="0" t="0"/>
            <wp:wrapSquare wrapText="bothSides" distB="0" distT="0" distL="114300" distR="114300"/>
            <wp:docPr descr="CCS_2935_SML_AW" id="6"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3">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4">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5">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6">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7">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8">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9">
      <w:pPr>
        <w:rPr>
          <w:rFonts w:ascii="Arial" w:cs="Arial" w:eastAsia="Arial" w:hAnsi="Arial"/>
          <w:sz w:val="40"/>
          <w:szCs w:val="40"/>
        </w:rPr>
      </w:pPr>
      <w:r w:rsidDel="00000000" w:rsidR="00000000" w:rsidRPr="00000000">
        <w:rPr>
          <w:rFonts w:ascii="Arial" w:cs="Arial" w:eastAsia="Arial" w:hAnsi="Arial"/>
          <w:b w:val="1"/>
          <w:sz w:val="40"/>
          <w:szCs w:val="40"/>
          <w:rtl w:val="0"/>
        </w:rPr>
        <w:t xml:space="preserve">RM6251 Supply of Energy 2</w:t>
      </w:r>
      <w:r w:rsidDel="00000000" w:rsidR="00000000" w:rsidRPr="00000000">
        <w:rPr>
          <w:rtl w:val="0"/>
        </w:rPr>
      </w:r>
    </w:p>
    <w:p w:rsidR="00000000" w:rsidDel="00000000" w:rsidP="00000000" w:rsidRDefault="00000000" w:rsidRPr="00000000" w14:paraId="0000000A">
      <w:pPr>
        <w:spacing w:after="200" w:line="276" w:lineRule="auto"/>
        <w:rPr>
          <w:sz w:val="10"/>
          <w:szCs w:val="10"/>
        </w:rPr>
      </w:pPr>
      <w:r w:rsidDel="00000000" w:rsidR="00000000" w:rsidRPr="00000000">
        <w:rPr>
          <w:rFonts w:ascii="Arial" w:cs="Arial" w:eastAsia="Arial" w:hAnsi="Arial"/>
          <w:b w:val="1"/>
          <w:sz w:val="28"/>
          <w:szCs w:val="28"/>
          <w:rtl w:val="0"/>
        </w:rPr>
        <w:t xml:space="preserve">Restricted Procedure</w:t>
      </w:r>
      <w:r w:rsidDel="00000000" w:rsidR="00000000" w:rsidRPr="00000000">
        <w:rPr>
          <w:rtl w:val="0"/>
        </w:rPr>
      </w:r>
    </w:p>
    <w:p w:rsidR="00000000" w:rsidDel="00000000" w:rsidP="00000000" w:rsidRDefault="00000000" w:rsidRPr="00000000" w14:paraId="0000000B">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rPr>
          <w:rFonts w:ascii="Arial" w:cs="Arial" w:eastAsia="Arial" w:hAnsi="Arial"/>
          <w:sz w:val="24"/>
          <w:szCs w:val="24"/>
        </w:rPr>
      </w:pPr>
      <w:bookmarkStart w:colFirst="0" w:colLast="0" w:name="_heading=h.lnxbz9" w:id="0"/>
      <w:bookmarkEnd w:id="0"/>
      <w:r w:rsidDel="00000000" w:rsidR="00000000" w:rsidRPr="00000000">
        <w:br w:type="page"/>
      </w:r>
      <w:r w:rsidDel="00000000" w:rsidR="00000000" w:rsidRPr="00000000">
        <w:rPr>
          <w:rtl w:val="0"/>
        </w:rPr>
      </w:r>
    </w:p>
    <w:p w:rsidR="00000000" w:rsidDel="00000000" w:rsidP="00000000" w:rsidRDefault="00000000" w:rsidRPr="00000000" w14:paraId="00000010">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1">
          <w:pPr>
            <w:tabs>
              <w:tab w:val="right" w:pos="9025.511811023624"/>
            </w:tabs>
            <w:spacing w:before="80" w:line="240" w:lineRule="auto"/>
            <w:ind w:lef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30j0zl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Welcome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_heading=h.30j0zll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025.511811023624"/>
            </w:tabs>
            <w:spacing w:before="200" w:line="240" w:lineRule="auto"/>
            <w:ind w:left="0" w:firstLine="0"/>
            <w:rPr>
              <w:rFonts w:ascii="Arial" w:cs="Arial" w:eastAsia="Arial" w:hAnsi="Arial"/>
              <w:b w:val="0"/>
              <w:i w:val="0"/>
              <w:smallCaps w:val="0"/>
              <w:strike w:val="0"/>
              <w:color w:val="000000"/>
              <w:sz w:val="24"/>
              <w:szCs w:val="24"/>
              <w:u w:val="none"/>
              <w:shd w:fill="auto" w:val="clear"/>
              <w:vertAlign w:val="baseline"/>
            </w:rPr>
          </w:pPr>
          <w:hyperlink w:anchor="_heading=h.1fob9te">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you need to know</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_heading=h.1fob9te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025.511811023624"/>
            </w:tabs>
            <w:spacing w:before="200" w:line="240" w:lineRule="auto"/>
            <w:ind w:left="0" w:firstLine="0"/>
            <w:rPr>
              <w:rFonts w:ascii="Arial" w:cs="Arial" w:eastAsia="Arial" w:hAnsi="Arial"/>
              <w:b w:val="0"/>
              <w:i w:val="0"/>
              <w:smallCaps w:val="0"/>
              <w:strike w:val="0"/>
              <w:color w:val="000000"/>
              <w:sz w:val="24"/>
              <w:szCs w:val="24"/>
              <w:u w:val="none"/>
              <w:shd w:fill="auto" w:val="clear"/>
              <w:vertAlign w:val="baseline"/>
            </w:rPr>
          </w:pPr>
          <w:hyperlink w:anchor="_heading=h.2et92p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opportunity</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_heading=h.2et92p0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9025.511811023624"/>
            </w:tabs>
            <w:spacing w:before="200" w:line="240" w:lineRule="auto"/>
            <w:ind w:left="0" w:firstLine="0"/>
            <w:rPr>
              <w:rFonts w:ascii="Arial" w:cs="Arial" w:eastAsia="Arial" w:hAnsi="Arial"/>
              <w:b w:val="0"/>
              <w:i w:val="0"/>
              <w:smallCaps w:val="0"/>
              <w:strike w:val="0"/>
              <w:color w:val="000000"/>
              <w:sz w:val="24"/>
              <w:szCs w:val="24"/>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What a Framework is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_heading=h.tyjcwt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025.511811023624"/>
            </w:tabs>
            <w:spacing w:before="200" w:line="240" w:lineRule="auto"/>
            <w:ind w:left="0" w:firstLine="0"/>
            <w:rPr>
              <w:rFonts w:ascii="Arial" w:cs="Arial" w:eastAsia="Arial" w:hAnsi="Arial"/>
              <w:b w:val="0"/>
              <w:i w:val="0"/>
              <w:smallCaps w:val="0"/>
              <w:strike w:val="0"/>
              <w:color w:val="000000"/>
              <w:sz w:val="24"/>
              <w:szCs w:val="24"/>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 can bid</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_heading=h.1t3h5sf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025.511811023624"/>
            </w:tabs>
            <w:spacing w:before="200" w:line="240" w:lineRule="auto"/>
            <w:ind w:left="0" w:firstLine="0"/>
            <w:rPr>
              <w:rFonts w:ascii="Arial" w:cs="Arial" w:eastAsia="Arial" w:hAnsi="Arial"/>
              <w:b w:val="0"/>
              <w:i w:val="0"/>
              <w:smallCaps w:val="0"/>
              <w:strike w:val="0"/>
              <w:color w:val="000000"/>
              <w:sz w:val="24"/>
              <w:szCs w:val="24"/>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Timelines for the competition</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_heading=h.4d34og8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025.511811023624"/>
            </w:tabs>
            <w:spacing w:before="200" w:line="240" w:lineRule="auto"/>
            <w:ind w:left="0" w:firstLine="0"/>
            <w:rPr>
              <w:rFonts w:ascii="Arial" w:cs="Arial" w:eastAsia="Arial" w:hAnsi="Arial"/>
              <w:b w:val="0"/>
              <w:i w:val="0"/>
              <w:smallCaps w:val="0"/>
              <w:strike w:val="0"/>
              <w:color w:val="000000"/>
              <w:sz w:val="24"/>
              <w:szCs w:val="24"/>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 and how to ask questions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_heading=h.17dp8vu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025.511811023624"/>
            </w:tabs>
            <w:spacing w:before="200" w:line="240" w:lineRule="auto"/>
            <w:ind w:left="0" w:firstLine="0"/>
            <w:rPr>
              <w:rFonts w:ascii="Arial" w:cs="Arial" w:eastAsia="Arial" w:hAnsi="Arial"/>
              <w:b w:val="0"/>
              <w:i w:val="0"/>
              <w:smallCaps w:val="0"/>
              <w:strike w:val="0"/>
              <w:color w:val="000000"/>
              <w:sz w:val="24"/>
              <w:szCs w:val="24"/>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Customer Commission Payments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_heading=h.3rdcrjn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025.511811023624"/>
            </w:tabs>
            <w:spacing w:before="200" w:line="240" w:lineRule="auto"/>
            <w:ind w:left="0" w:firstLine="0"/>
            <w:rPr>
              <w:rFonts w:ascii="Arial" w:cs="Arial" w:eastAsia="Arial" w:hAnsi="Arial"/>
              <w:b w:val="0"/>
              <w:i w:val="0"/>
              <w:smallCaps w:val="0"/>
              <w:strike w:val="0"/>
              <w:color w:val="000000"/>
              <w:sz w:val="24"/>
              <w:szCs w:val="24"/>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Transfer of Undertakings (Protection of Employment) Regulations 2006 (“TUPE”)</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_heading=h.26in1rg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025.511811023624"/>
            </w:tabs>
            <w:spacing w:before="200" w:line="240" w:lineRule="auto"/>
            <w:ind w:left="0" w:firstLine="0"/>
            <w:rPr>
              <w:rFonts w:ascii="Arial" w:cs="Arial" w:eastAsia="Arial" w:hAnsi="Arial"/>
              <w:b w:val="0"/>
              <w:i w:val="0"/>
              <w:smallCaps w:val="0"/>
              <w:strike w:val="0"/>
              <w:color w:val="000000"/>
              <w:sz w:val="24"/>
              <w:szCs w:val="24"/>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Competition rules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_heading=h.35nkun2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025.511811023624"/>
            </w:tabs>
            <w:spacing w:before="200" w:line="240" w:lineRule="auto"/>
            <w:ind w:left="0" w:firstLine="0"/>
            <w:rPr>
              <w:rFonts w:ascii="Arial" w:cs="Arial" w:eastAsia="Arial" w:hAnsi="Arial"/>
              <w:b w:val="0"/>
              <w:i w:val="0"/>
              <w:smallCaps w:val="0"/>
              <w:strike w:val="0"/>
              <w:color w:val="000000"/>
              <w:sz w:val="24"/>
              <w:szCs w:val="24"/>
              <w:u w:val="none"/>
              <w:shd w:fill="auto" w:val="clear"/>
              <w:vertAlign w:val="baseline"/>
            </w:rPr>
          </w:pPr>
          <w:hyperlink w:anchor="_heading=h.z337ya">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Framework is structured</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_heading=h.z337ya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025.511811023624"/>
            </w:tabs>
            <w:spacing w:before="200" w:line="240" w:lineRule="auto"/>
            <w:ind w:left="0" w:firstLine="0"/>
            <w:rPr>
              <w:rFonts w:ascii="Arial" w:cs="Arial" w:eastAsia="Arial" w:hAnsi="Arial"/>
              <w:b w:val="0"/>
              <w:i w:val="0"/>
              <w:smallCaps w:val="0"/>
              <w:strike w:val="0"/>
              <w:color w:val="000000"/>
              <w:sz w:val="24"/>
              <w:szCs w:val="24"/>
              <w:u w:val="none"/>
              <w:shd w:fill="auto" w:val="clear"/>
              <w:vertAlign w:val="baseline"/>
            </w:rPr>
          </w:pPr>
          <w:hyperlink w:anchor="_heading=h.3j2qqm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 information</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_heading=h.3j2qqm3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025.511811023624"/>
            </w:tabs>
            <w:spacing w:after="80" w:before="200" w:line="240" w:lineRule="auto"/>
            <w:ind w:left="0" w:firstLine="0"/>
            <w:rPr>
              <w:rFonts w:ascii="Arial" w:cs="Arial" w:eastAsia="Arial" w:hAnsi="Arial"/>
              <w:b w:val="0"/>
              <w:i w:val="0"/>
              <w:smallCaps w:val="0"/>
              <w:strike w:val="0"/>
              <w:color w:val="000000"/>
              <w:sz w:val="24"/>
              <w:szCs w:val="24"/>
              <w:u w:val="none"/>
              <w:shd w:fill="auto" w:val="clear"/>
              <w:vertAlign w:val="baseline"/>
            </w:rPr>
          </w:pPr>
          <w:hyperlink w:anchor="_heading=h.4i7ojhp">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Armed Forces Covenant</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r w:rsidDel="00000000" w:rsidR="00000000" w:rsidRPr="00000000">
            <w:fldChar w:fldCharType="begin"/>
            <w:instrText xml:space="preserve"> PAGEREF _heading=h.4i7ojhp \h </w:instrText>
            <w:fldChar w:fldCharType="separat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line="276" w:lineRule="auto"/>
        <w:ind w:left="283" w:firstLine="0"/>
        <w:jc w:val="both"/>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1F">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spacing w:after="160" w:before="0" w:lineRule="auto"/>
        <w:rPr>
          <w:rFonts w:ascii="Arial" w:cs="Arial" w:eastAsia="Arial" w:hAnsi="Arial"/>
          <w:color w:val="000000"/>
        </w:rPr>
      </w:pPr>
      <w:bookmarkStart w:colFirst="0" w:colLast="0" w:name="_heading=h.30j0zll" w:id="1"/>
      <w:bookmarkEnd w:id="1"/>
      <w:r w:rsidDel="00000000" w:rsidR="00000000" w:rsidRPr="00000000">
        <w:rPr>
          <w:rFonts w:ascii="Arial" w:cs="Arial" w:eastAsia="Arial" w:hAnsi="Arial"/>
          <w:color w:val="000000"/>
          <w:rtl w:val="0"/>
        </w:rPr>
        <w:t xml:space="preserve">Welcome</w:t>
      </w:r>
    </w:p>
    <w:p w:rsidR="00000000" w:rsidDel="00000000" w:rsidP="00000000" w:rsidRDefault="00000000" w:rsidRPr="00000000" w14:paraId="00000021">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the </w:t>
      </w:r>
      <w:r w:rsidDel="00000000" w:rsidR="00000000" w:rsidRPr="00000000">
        <w:rPr>
          <w:rFonts w:ascii="Arial" w:cs="Arial" w:eastAsia="Arial" w:hAnsi="Arial"/>
          <w:b w:val="1"/>
          <w:sz w:val="24"/>
          <w:szCs w:val="24"/>
          <w:rtl w:val="0"/>
        </w:rPr>
        <w:t xml:space="preserve">Supply of Energy 2</w:t>
      </w:r>
      <w:r w:rsidDel="00000000" w:rsidR="00000000" w:rsidRPr="00000000">
        <w:rPr>
          <w:rFonts w:ascii="Arial" w:cs="Arial" w:eastAsia="Arial" w:hAnsi="Arial"/>
          <w:sz w:val="24"/>
          <w:szCs w:val="24"/>
          <w:rtl w:val="0"/>
        </w:rPr>
        <w:t xml:space="preserve">.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3">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4">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Framework Agreement works – what a Framework is and what’s in a Framework agreement.</w:t>
      </w:r>
    </w:p>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and the Framework Agreement award stage. </w:t>
      </w:r>
    </w:p>
    <w:p w:rsidR="00000000" w:rsidDel="00000000" w:rsidP="00000000" w:rsidRDefault="00000000" w:rsidRPr="00000000" w14:paraId="00000026">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tool, to submit your bid:</w:t>
      </w:r>
      <w:r w:rsidDel="00000000" w:rsidR="00000000" w:rsidRPr="00000000">
        <w:rPr>
          <w:rtl w:val="0"/>
        </w:rPr>
        <w:t xml:space="preserve">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tool and instructions on how to submit a compliant bid:</w:t>
      </w:r>
    </w:p>
    <w:p w:rsidR="00000000" w:rsidDel="00000000" w:rsidP="00000000" w:rsidRDefault="00000000" w:rsidRPr="00000000" w14:paraId="00000028">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book for online training for the CCS eSourcing </w:t>
      </w:r>
      <w:r w:rsidDel="00000000" w:rsidR="00000000" w:rsidRPr="00000000">
        <w:rPr>
          <w:rFonts w:ascii="Arial" w:cs="Arial" w:eastAsia="Arial" w:hAnsi="Arial"/>
          <w:sz w:val="24"/>
          <w:szCs w:val="24"/>
          <w:rtl w:val="0"/>
        </w:rPr>
        <w:t xml:space="preserve">tool </w:t>
      </w:r>
      <w:r w:rsidDel="00000000" w:rsidR="00000000" w:rsidRPr="00000000">
        <w:rPr>
          <w:rFonts w:ascii="Arial" w:cs="Arial" w:eastAsia="Arial" w:hAnsi="Arial"/>
          <w:color w:val="000000"/>
          <w:sz w:val="24"/>
          <w:szCs w:val="24"/>
          <w:rtl w:val="0"/>
        </w:rPr>
        <w:t xml:space="preserve">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bid pack. </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you must complete the questions detailed in this questionnaire online in the eSourcing tool (qualification envelope)</w:t>
      </w:r>
    </w:p>
    <w:p w:rsidR="00000000" w:rsidDel="00000000" w:rsidP="00000000" w:rsidRDefault="00000000" w:rsidRPr="00000000" w14:paraId="0000002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2b</w:t>
      </w:r>
      <w:r w:rsidDel="00000000" w:rsidR="00000000" w:rsidRPr="00000000">
        <w:rPr>
          <w:rFonts w:ascii="Arial" w:cs="Arial" w:eastAsia="Arial" w:hAnsi="Arial"/>
          <w:sz w:val="24"/>
          <w:szCs w:val="24"/>
          <w:rtl w:val="0"/>
        </w:rPr>
        <w:t xml:space="preserve"> – </w:t>
      </w:r>
      <w:r w:rsidDel="00000000" w:rsidR="00000000" w:rsidRPr="00000000">
        <w:rPr>
          <w:rFonts w:ascii="Arial" w:cs="Arial" w:eastAsia="Arial" w:hAnsi="Arial"/>
          <w:b w:val="1"/>
          <w:sz w:val="24"/>
          <w:szCs w:val="24"/>
          <w:rtl w:val="0"/>
        </w:rPr>
        <w:t xml:space="preserve">NOT USED</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2c PPN 06/21 Carbon Reduction Plan template</w:t>
      </w:r>
      <w:r w:rsidDel="00000000" w:rsidR="00000000" w:rsidRPr="00000000">
        <w:rPr>
          <w:rFonts w:ascii="Arial" w:cs="Arial" w:eastAsia="Arial" w:hAnsi="Arial"/>
          <w:sz w:val="24"/>
          <w:szCs w:val="24"/>
          <w:rtl w:val="0"/>
        </w:rPr>
        <w:t xml:space="preserve"> – if you do not have a website, you must use this template to provide a copy of your Carbon Reduction Plan. You must then attach the plan to the relevant selection questions in the eSourcing tool (qualification envelope).</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 Pricing Matrix Lot 1 Electricity</w:t>
      </w:r>
      <w:r w:rsidDel="00000000" w:rsidR="00000000" w:rsidRPr="00000000">
        <w:rPr>
          <w:rFonts w:ascii="Arial" w:cs="Arial" w:eastAsia="Arial" w:hAnsi="Arial"/>
          <w:sz w:val="24"/>
          <w:szCs w:val="24"/>
          <w:rtl w:val="0"/>
        </w:rPr>
        <w:t xml:space="preserve"> – you must complete the unlocked yellow cells in this attachment and upload to question PQ1 in the eSourcing tool (commercial envelope)</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 Pricing Matrix Lot 2 Gas</w:t>
      </w:r>
      <w:r w:rsidDel="00000000" w:rsidR="00000000" w:rsidRPr="00000000">
        <w:rPr>
          <w:rFonts w:ascii="Arial" w:cs="Arial" w:eastAsia="Arial" w:hAnsi="Arial"/>
          <w:sz w:val="24"/>
          <w:szCs w:val="24"/>
          <w:rtl w:val="0"/>
        </w:rPr>
        <w:t xml:space="preserve"> – you must complete the unlocked yellow cells in this attachment and upload to question PQ2 in the eSourcing tool (commercial envelope)</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3a Pricing Questionnaire Lot 1 Electricity - </w:t>
      </w:r>
      <w:r w:rsidDel="00000000" w:rsidR="00000000" w:rsidRPr="00000000">
        <w:rPr>
          <w:rFonts w:ascii="Arial" w:cs="Arial" w:eastAsia="Arial" w:hAnsi="Arial"/>
          <w:sz w:val="24"/>
          <w:szCs w:val="24"/>
          <w:rtl w:val="0"/>
        </w:rPr>
        <w:t xml:space="preserve">guidance on how to complete Attachment 3 Price Matrix Lot 1 Electricity as well as providing an overview of the methodology used to evaluate the pricing submitted</w:t>
      </w:r>
    </w:p>
    <w:p w:rsidR="00000000" w:rsidDel="00000000" w:rsidP="00000000" w:rsidRDefault="00000000" w:rsidRPr="00000000" w14:paraId="0000003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3b Pricing Questionnaire Lot 2 Gas - </w:t>
      </w:r>
      <w:r w:rsidDel="00000000" w:rsidR="00000000" w:rsidRPr="00000000">
        <w:rPr>
          <w:rFonts w:ascii="Arial" w:cs="Arial" w:eastAsia="Arial" w:hAnsi="Arial"/>
          <w:sz w:val="24"/>
          <w:szCs w:val="24"/>
          <w:rtl w:val="0"/>
        </w:rPr>
        <w:t xml:space="preserve">guidance on how to complete Attachment 3 Price Matrix Lot 2 Gas as well as providing an overview of the methodology used to evaluate the pricing submitted</w:t>
      </w:r>
      <w:r w:rsidDel="00000000" w:rsidR="00000000" w:rsidRPr="00000000">
        <w:rPr>
          <w:rtl w:val="0"/>
        </w:rPr>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 Information and declaration workbook</w:t>
      </w:r>
      <w:r w:rsidDel="00000000" w:rsidR="00000000" w:rsidRPr="00000000">
        <w:rPr>
          <w:rFonts w:ascii="Arial" w:cs="Arial" w:eastAsia="Arial" w:hAnsi="Arial"/>
          <w:sz w:val="24"/>
          <w:szCs w:val="24"/>
          <w:rtl w:val="0"/>
        </w:rPr>
        <w:t xml:space="preserve"> – if you are relying upon any other organisation, including key subcontractors or consortium members, to meet the selection criteria, you must get each of the organisations to populate this attachment. You must then attach each of the populated attachments to the relevant selection questions in the eSourcing tool (qualification envelope).</w:t>
      </w:r>
    </w:p>
    <w:p w:rsidR="00000000" w:rsidDel="00000000" w:rsidP="00000000" w:rsidRDefault="00000000" w:rsidRPr="00000000" w14:paraId="00000034">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5 Financial Viability Risk Assessment (FVRA) Guidance </w:t>
      </w:r>
      <w:r w:rsidDel="00000000" w:rsidR="00000000" w:rsidRPr="00000000">
        <w:rPr>
          <w:rFonts w:ascii="Arial" w:cs="Arial" w:eastAsia="Arial" w:hAnsi="Arial"/>
          <w:sz w:val="24"/>
          <w:szCs w:val="24"/>
          <w:rtl w:val="0"/>
        </w:rPr>
        <w:t xml:space="preserve">– for information only. It is important that you read this document before completing </w:t>
      </w:r>
      <w:r w:rsidDel="00000000" w:rsidR="00000000" w:rsidRPr="00000000">
        <w:rPr>
          <w:rFonts w:ascii="Arial" w:cs="Arial" w:eastAsia="Arial" w:hAnsi="Arial"/>
          <w:b w:val="1"/>
          <w:sz w:val="24"/>
          <w:szCs w:val="24"/>
          <w:rtl w:val="0"/>
        </w:rPr>
        <w:t xml:space="preserve">Attachment 5a – Gold FVRA Tool</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35">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b w:val="1"/>
          <w:sz w:val="24"/>
          <w:szCs w:val="24"/>
          <w:rtl w:val="0"/>
        </w:rPr>
        <w:t xml:space="preserve">Attachment 5a Gold FVRA Tool</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you and each consortium member must complete this and then upload to the relevant questions in Part 5 Financial Risk in the</w:t>
      </w:r>
      <w:hyperlink r:id="rId11">
        <w:r w:rsidDel="00000000" w:rsidR="00000000" w:rsidRPr="00000000">
          <w:rPr>
            <w:rFonts w:ascii="Arial" w:cs="Arial" w:eastAsia="Arial" w:hAnsi="Arial"/>
            <w:sz w:val="24"/>
            <w:szCs w:val="24"/>
            <w:u w:val="single"/>
            <w:rtl w:val="0"/>
          </w:rPr>
          <w:t xml:space="preserve"> </w:t>
        </w:r>
      </w:hyperlink>
      <w:hyperlink r:id="rId12">
        <w:r w:rsidDel="00000000" w:rsidR="00000000" w:rsidRPr="00000000">
          <w:rPr>
            <w:rFonts w:ascii="Arial" w:cs="Arial" w:eastAsia="Arial" w:hAnsi="Arial"/>
            <w:color w:val="0563c1"/>
            <w:sz w:val="24"/>
            <w:szCs w:val="24"/>
            <w:u w:val="single"/>
            <w:rtl w:val="0"/>
          </w:rPr>
          <w:t xml:space="preserve">eSourcing tool</w:t>
        </w:r>
      </w:hyperlink>
      <w:r w:rsidDel="00000000" w:rsidR="00000000" w:rsidRPr="00000000">
        <w:rPr>
          <w:rFonts w:ascii="Arial" w:cs="Arial" w:eastAsia="Arial" w:hAnsi="Arial"/>
          <w:sz w:val="24"/>
          <w:szCs w:val="24"/>
          <w:rtl w:val="0"/>
        </w:rPr>
        <w:t xml:space="preserve"> (qualification envelope). Please read </w:t>
      </w:r>
      <w:r w:rsidDel="00000000" w:rsidR="00000000" w:rsidRPr="00000000">
        <w:rPr>
          <w:rFonts w:ascii="Arial" w:cs="Arial" w:eastAsia="Arial" w:hAnsi="Arial"/>
          <w:b w:val="1"/>
          <w:sz w:val="24"/>
          <w:szCs w:val="24"/>
          <w:rtl w:val="0"/>
        </w:rPr>
        <w:t xml:space="preserve">Attachment 5 - Financial Viability Risk Assessment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guidance</w:t>
      </w:r>
      <w:r w:rsidDel="00000000" w:rsidR="00000000" w:rsidRPr="00000000">
        <w:rPr>
          <w:rFonts w:ascii="Arial" w:cs="Arial" w:eastAsia="Arial" w:hAnsi="Arial"/>
          <w:sz w:val="24"/>
          <w:szCs w:val="24"/>
          <w:rtl w:val="0"/>
        </w:rPr>
        <w:t xml:space="preserve"> note before completing this document.</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6 Consortia details </w:t>
      </w:r>
      <w:r w:rsidDel="00000000" w:rsidR="00000000" w:rsidRPr="00000000">
        <w:rPr>
          <w:rFonts w:ascii="Arial" w:cs="Arial" w:eastAsia="Arial" w:hAnsi="Arial"/>
          <w:sz w:val="24"/>
          <w:szCs w:val="24"/>
          <w:rtl w:val="0"/>
        </w:rPr>
        <w:t xml:space="preserve">– you should complete this spreadsheet if you are bidding as the lead member of a consortium and attach to selection question 1.8.3 in the eSourcing tool (qualification envelope).</w:t>
      </w:r>
    </w:p>
    <w:p w:rsidR="00000000" w:rsidDel="00000000" w:rsidP="00000000" w:rsidRDefault="00000000" w:rsidRPr="00000000" w14:paraId="0000003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 Key subcontractor details</w:t>
      </w:r>
      <w:r w:rsidDel="00000000" w:rsidR="00000000" w:rsidRPr="00000000">
        <w:rPr>
          <w:rFonts w:ascii="Arial" w:cs="Arial" w:eastAsia="Arial" w:hAnsi="Arial"/>
          <w:sz w:val="24"/>
          <w:szCs w:val="24"/>
          <w:rtl w:val="0"/>
        </w:rPr>
        <w:t xml:space="preserve"> – you should complete this spreadsheet if you intend to use Key Subcontracts in your bid and attach to selection question 1.10.1 in the eSourcing tool (qualification envelope)</w:t>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 Non-disclosure agreement </w:t>
      </w:r>
      <w:r w:rsidDel="00000000" w:rsidR="00000000" w:rsidRPr="00000000">
        <w:rPr>
          <w:rFonts w:ascii="Arial" w:cs="Arial" w:eastAsia="Arial" w:hAnsi="Arial"/>
          <w:sz w:val="24"/>
          <w:szCs w:val="24"/>
          <w:rtl w:val="0"/>
        </w:rPr>
        <w:t xml:space="preserve">– you must complete this and return it via the eSourcing tool messaging service to receive the TUPE information.</w:t>
      </w:r>
    </w:p>
    <w:p w:rsidR="00000000" w:rsidDel="00000000" w:rsidP="00000000" w:rsidRDefault="00000000" w:rsidRPr="00000000" w14:paraId="00000039">
      <w:pPr>
        <w:tabs>
          <w:tab w:val="center" w:pos="4513"/>
          <w:tab w:val="right" w:pos="9026"/>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9</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Framework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3A">
      <w:pPr>
        <w:tabs>
          <w:tab w:val="center" w:pos="2124"/>
        </w:tabs>
        <w:rPr>
          <w:rFonts w:ascii="Arial" w:cs="Arial" w:eastAsia="Arial" w:hAnsi="Arial"/>
          <w:b w:val="1"/>
          <w:sz w:val="23"/>
          <w:szCs w:val="23"/>
        </w:rPr>
      </w:pPr>
      <w:r w:rsidDel="00000000" w:rsidR="00000000" w:rsidRPr="00000000">
        <w:rPr>
          <w:rFonts w:ascii="Arial" w:cs="Arial" w:eastAsia="Arial" w:hAnsi="Arial"/>
          <w:b w:val="1"/>
          <w:sz w:val="23"/>
          <w:szCs w:val="23"/>
          <w:rtl w:val="0"/>
        </w:rPr>
        <w:t xml:space="preserve">Attachment 10 - </w:t>
        <w:tab/>
        <w:tab/>
        <w:t xml:space="preserve">NOT USED</w:t>
      </w:r>
    </w:p>
    <w:p w:rsidR="00000000" w:rsidDel="00000000" w:rsidP="00000000" w:rsidRDefault="00000000" w:rsidRPr="00000000" w14:paraId="0000003B">
      <w:pPr>
        <w:tabs>
          <w:tab w:val="center" w:pos="4513"/>
          <w:tab w:val="right" w:pos="9026"/>
        </w:tabs>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11a</w:t>
        <w:tab/>
        <w:t xml:space="preserve">Customer Portfolio Summary Electricity</w:t>
      </w:r>
    </w:p>
    <w:p w:rsidR="00000000" w:rsidDel="00000000" w:rsidP="00000000" w:rsidRDefault="00000000" w:rsidRPr="00000000" w14:paraId="0000003C">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11b</w:t>
        <w:tab/>
        <w:t xml:space="preserve">Customer Portfolio Summary Gas</w:t>
      </w:r>
    </w:p>
    <w:p w:rsidR="00000000" w:rsidDel="00000000" w:rsidP="00000000" w:rsidRDefault="00000000" w:rsidRPr="00000000" w14:paraId="0000003D">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12</w:t>
        <w:tab/>
        <w:t xml:space="preserve">TUPE Data</w:t>
      </w:r>
    </w:p>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13</w:t>
        <w:tab/>
        <w:t xml:space="preserve">Framework Agreement Documents</w:t>
      </w:r>
      <w:r w:rsidDel="00000000" w:rsidR="00000000" w:rsidRPr="00000000">
        <w:rPr>
          <w:rFonts w:ascii="Arial" w:cs="Arial" w:eastAsia="Arial" w:hAnsi="Arial"/>
          <w:sz w:val="24"/>
          <w:szCs w:val="24"/>
          <w:rtl w:val="0"/>
        </w:rPr>
        <w:t xml:space="preserve"> – this forms the Framework Agreement</w:t>
      </w:r>
    </w:p>
    <w:p w:rsidR="00000000" w:rsidDel="00000000" w:rsidP="00000000" w:rsidRDefault="00000000" w:rsidRPr="00000000" w14:paraId="0000003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14</w:t>
        <w:tab/>
        <w:t xml:space="preserve">Customer Access Agreement</w:t>
      </w:r>
    </w:p>
    <w:p w:rsidR="00000000" w:rsidDel="00000000" w:rsidP="00000000" w:rsidRDefault="00000000" w:rsidRPr="00000000" w14:paraId="0000004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 Selection stage certain aspects of the bid pack will be redacted, please see below:</w:t>
      </w:r>
    </w:p>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sz w:val="24"/>
          <w:szCs w:val="24"/>
          <w:rtl w:val="0"/>
        </w:rPr>
        <w:t xml:space="preserve">Attachment 2 - How to Bid: partially redacted, all Questions at AQC and AQD and section G Pricing in paragraph 10.2 and section 11 Price Evaluation</w:t>
      </w:r>
    </w:p>
    <w:p w:rsidR="00000000" w:rsidDel="00000000" w:rsidP="00000000" w:rsidRDefault="00000000" w:rsidRPr="00000000" w14:paraId="00000043">
      <w:pPr>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3 - Pricing matrix Lot 1 Electricity: completely redacted </w:t>
      </w:r>
    </w:p>
    <w:p w:rsidR="00000000" w:rsidDel="00000000" w:rsidP="00000000" w:rsidRDefault="00000000" w:rsidRPr="00000000" w14:paraId="00000044">
      <w:pPr>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3 - Pricing Matrix Lot 2 Gas: completely redacted </w:t>
      </w:r>
    </w:p>
    <w:p w:rsidR="00000000" w:rsidDel="00000000" w:rsidP="00000000" w:rsidRDefault="00000000" w:rsidRPr="00000000" w14:paraId="00000045">
      <w:pPr>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3a - Pricing Questionnaire Lot 1 Electricity: completely redacted</w:t>
      </w:r>
    </w:p>
    <w:p w:rsidR="00000000" w:rsidDel="00000000" w:rsidP="00000000" w:rsidRDefault="00000000" w:rsidRPr="00000000" w14:paraId="00000046">
      <w:pPr>
        <w:rPr>
          <w:rFonts w:ascii="Arial" w:cs="Arial" w:eastAsia="Arial" w:hAnsi="Arial"/>
          <w:sz w:val="24"/>
          <w:szCs w:val="24"/>
        </w:rPr>
      </w:pPr>
      <w:r w:rsidDel="00000000" w:rsidR="00000000" w:rsidRPr="00000000">
        <w:rPr>
          <w:rFonts w:ascii="Arial" w:cs="Arial" w:eastAsia="Arial" w:hAnsi="Arial"/>
          <w:sz w:val="24"/>
          <w:szCs w:val="24"/>
          <w:rtl w:val="0"/>
        </w:rPr>
        <w:t xml:space="preserve">Attachment 3b - Pricing Questionnaire Lot 2 Gas: completely redacted </w:t>
      </w:r>
    </w:p>
    <w:p w:rsidR="00000000" w:rsidDel="00000000" w:rsidP="00000000" w:rsidRDefault="00000000" w:rsidRPr="00000000" w14:paraId="00000047">
      <w:pPr>
        <w:rPr>
          <w:rFonts w:ascii="Arial" w:cs="Arial" w:eastAsia="Arial" w:hAnsi="Arial"/>
          <w:sz w:val="24"/>
          <w:szCs w:val="24"/>
        </w:rPr>
      </w:pPr>
      <w:r w:rsidDel="00000000" w:rsidR="00000000" w:rsidRPr="00000000">
        <w:rPr>
          <w:rFonts w:ascii="Arial" w:cs="Arial" w:eastAsia="Arial" w:hAnsi="Arial"/>
          <w:sz w:val="24"/>
          <w:szCs w:val="24"/>
          <w:rtl w:val="0"/>
        </w:rPr>
        <w:t xml:space="preserve">Attachment 11a - Customer Portfolio Summary Electricity: completely redacted </w:t>
      </w:r>
    </w:p>
    <w:p w:rsidR="00000000" w:rsidDel="00000000" w:rsidP="00000000" w:rsidRDefault="00000000" w:rsidRPr="00000000" w14:paraId="00000048">
      <w:pPr>
        <w:rPr>
          <w:rFonts w:ascii="Arial" w:cs="Arial" w:eastAsia="Arial" w:hAnsi="Arial"/>
          <w:sz w:val="24"/>
          <w:szCs w:val="24"/>
        </w:rPr>
      </w:pPr>
      <w:r w:rsidDel="00000000" w:rsidR="00000000" w:rsidRPr="00000000">
        <w:rPr>
          <w:rFonts w:ascii="Arial" w:cs="Arial" w:eastAsia="Arial" w:hAnsi="Arial"/>
          <w:sz w:val="24"/>
          <w:szCs w:val="24"/>
          <w:rtl w:val="0"/>
        </w:rPr>
        <w:t xml:space="preserve">Attachment 11b - Customer Portfolio Summary Gas: completely redacted </w:t>
      </w:r>
    </w:p>
    <w:p w:rsidR="00000000" w:rsidDel="00000000" w:rsidP="00000000" w:rsidRDefault="00000000" w:rsidRPr="00000000" w14:paraId="00000049">
      <w:pPr>
        <w:rPr>
          <w:rFonts w:ascii="Arial" w:cs="Arial" w:eastAsia="Arial" w:hAnsi="Arial"/>
          <w:sz w:val="24"/>
          <w:szCs w:val="24"/>
        </w:rPr>
      </w:pPr>
      <w:r w:rsidDel="00000000" w:rsidR="00000000" w:rsidRPr="00000000">
        <w:rPr>
          <w:rFonts w:ascii="Arial" w:cs="Arial" w:eastAsia="Arial" w:hAnsi="Arial"/>
          <w:sz w:val="24"/>
          <w:szCs w:val="24"/>
          <w:rtl w:val="0"/>
        </w:rPr>
        <w:t xml:space="preserve">Attachment 12 - TUPE Data: completely redacted – available at Award Stage following completing and signing a non-disclosure agreement (NDA)</w:t>
      </w:r>
    </w:p>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sz w:val="24"/>
          <w:szCs w:val="24"/>
          <w:rtl w:val="0"/>
        </w:rPr>
        <w:t xml:space="preserve">Attachment 13 - Framework Agreement Documents:</w:t>
      </w:r>
    </w:p>
    <w:p w:rsidR="00000000" w:rsidDel="00000000" w:rsidP="00000000" w:rsidRDefault="00000000" w:rsidRPr="00000000" w14:paraId="0000004B">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Schedule 1 Definitions - redacted</w:t>
      </w:r>
    </w:p>
    <w:p w:rsidR="00000000" w:rsidDel="00000000" w:rsidP="00000000" w:rsidRDefault="00000000" w:rsidRPr="00000000" w14:paraId="0000004C">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Schedule 2a Customer Contract - redacted</w:t>
      </w:r>
    </w:p>
    <w:p w:rsidR="00000000" w:rsidDel="00000000" w:rsidP="00000000" w:rsidRDefault="00000000" w:rsidRPr="00000000" w14:paraId="0000004D">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Schedule 3 Portfolio Price Determination and Energy Procurement Services - redacted</w:t>
      </w:r>
    </w:p>
    <w:p w:rsidR="00000000" w:rsidDel="00000000" w:rsidP="00000000" w:rsidRDefault="00000000" w:rsidRPr="00000000" w14:paraId="0000004E">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Schedule 5 Customer Administration Services - redacted</w:t>
      </w:r>
    </w:p>
    <w:p w:rsidR="00000000" w:rsidDel="00000000" w:rsidP="00000000" w:rsidRDefault="00000000" w:rsidRPr="00000000" w14:paraId="0000004F">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Schedule 7 Key Performance Indicators - redacted</w:t>
      </w:r>
    </w:p>
    <w:p w:rsidR="00000000" w:rsidDel="00000000" w:rsidP="00000000" w:rsidRDefault="00000000" w:rsidRPr="00000000" w14:paraId="00000050">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Schedule 15 Reporting Documents and Dates- redacted</w:t>
      </w:r>
    </w:p>
    <w:p w:rsidR="00000000" w:rsidDel="00000000" w:rsidP="00000000" w:rsidRDefault="00000000" w:rsidRPr="00000000" w14:paraId="00000051">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Schedule 17 Business Continuity and Disaster Recovery</w:t>
      </w:r>
    </w:p>
    <w:p w:rsidR="00000000" w:rsidDel="00000000" w:rsidP="00000000" w:rsidRDefault="00000000" w:rsidRPr="00000000" w14:paraId="00000052">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Schedule 18 Financial Distress</w:t>
      </w:r>
    </w:p>
    <w:p w:rsidR="00000000" w:rsidDel="00000000" w:rsidP="00000000" w:rsidRDefault="00000000" w:rsidRPr="00000000" w14:paraId="00000053">
      <w:pPr>
        <w:rPr>
          <w:rFonts w:ascii="Arial" w:cs="Arial" w:eastAsia="Arial" w:hAnsi="Arial"/>
          <w:sz w:val="24"/>
          <w:szCs w:val="24"/>
        </w:rPr>
      </w:pPr>
      <w:r w:rsidDel="00000000" w:rsidR="00000000" w:rsidRPr="00000000">
        <w:rPr>
          <w:rFonts w:ascii="Arial" w:cs="Arial" w:eastAsia="Arial" w:hAnsi="Arial"/>
          <w:sz w:val="24"/>
          <w:szCs w:val="24"/>
          <w:rtl w:val="0"/>
        </w:rPr>
        <w:t xml:space="preserve">Attachment 14 - Customer Access Agreement: completely redacted</w:t>
      </w:r>
    </w:p>
    <w:p w:rsidR="00000000" w:rsidDel="00000000" w:rsidP="00000000" w:rsidRDefault="00000000" w:rsidRPr="00000000" w14:paraId="0000005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Please note: all the above information will be available to bidders who are successful at Selection stage and progress to Award stage.</w:t>
      </w:r>
    </w:p>
    <w:p w:rsidR="00000000" w:rsidDel="00000000" w:rsidP="00000000" w:rsidRDefault="00000000" w:rsidRPr="00000000" w14:paraId="0000005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Framework Agreement documents </w:t>
      </w:r>
      <w:r w:rsidDel="00000000" w:rsidR="00000000" w:rsidRPr="00000000">
        <w:rPr>
          <w:rFonts w:ascii="Arial" w:cs="Arial" w:eastAsia="Arial" w:hAnsi="Arial"/>
          <w:sz w:val="24"/>
          <w:szCs w:val="24"/>
          <w:rtl w:val="0"/>
        </w:rPr>
        <w:t xml:space="preserve">which can be found within the eSourcing tool. The guidance, information and instructions that we provide are there to help you to make a compliant bid.</w:t>
      </w:r>
    </w:p>
    <w:p w:rsidR="00000000" w:rsidDel="00000000" w:rsidP="00000000" w:rsidRDefault="00000000" w:rsidRPr="00000000" w14:paraId="00000058">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6. ‘When and how to ask questions’.</w:t>
      </w:r>
    </w:p>
    <w:p w:rsidR="00000000" w:rsidDel="00000000" w:rsidP="00000000" w:rsidRDefault="00000000" w:rsidRPr="00000000" w14:paraId="00000059">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tool and instructions on how to submit a compliant bid:</w:t>
      </w:r>
    </w:p>
    <w:p w:rsidR="00000000" w:rsidDel="00000000" w:rsidP="00000000" w:rsidRDefault="00000000" w:rsidRPr="00000000" w14:paraId="0000005A">
      <w:pPr>
        <w:rPr>
          <w:rFonts w:ascii="Arial" w:cs="Arial" w:eastAsia="Arial" w:hAnsi="Arial"/>
          <w:sz w:val="24"/>
          <w:szCs w:val="24"/>
        </w:rPr>
      </w:pPr>
      <w:hyperlink r:id="rId13">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B">
      <w:pPr>
        <w:rPr>
          <w:rFonts w:ascii="Arial" w:cs="Arial" w:eastAsia="Arial" w:hAnsi="Arial"/>
          <w:b w:val="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5C">
      <w:pPr>
        <w:pStyle w:val="Heading1"/>
        <w:numPr>
          <w:ilvl w:val="0"/>
          <w:numId w:val="3"/>
        </w:numPr>
        <w:tabs>
          <w:tab w:val="left" w:pos="142"/>
        </w:tabs>
        <w:spacing w:after="240" w:line="240" w:lineRule="auto"/>
        <w:ind w:left="360" w:hanging="360"/>
        <w:jc w:val="both"/>
        <w:rPr/>
      </w:pPr>
      <w:bookmarkStart w:colFirst="0" w:colLast="0" w:name="_heading=h.1fob9te" w:id="2"/>
      <w:bookmarkEnd w:id="2"/>
      <w:r w:rsidDel="00000000" w:rsidR="00000000" w:rsidRPr="00000000">
        <w:rPr>
          <w:rtl w:val="0"/>
        </w:rPr>
        <w:t xml:space="preserve">What you need to know</w:t>
      </w:r>
    </w:p>
    <w:p w:rsidR="00000000" w:rsidDel="00000000" w:rsidP="00000000" w:rsidRDefault="00000000" w:rsidRPr="00000000" w14:paraId="0000005D">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708" w:hanging="708"/>
        <w:jc w:val="both"/>
        <w:rPr/>
      </w:pPr>
      <w:bookmarkStart w:colFirst="0" w:colLast="0" w:name="_heading=h.3znysh7" w:id="3"/>
      <w:bookmarkEnd w:id="3"/>
      <w:r w:rsidDel="00000000" w:rsidR="00000000" w:rsidRPr="00000000">
        <w:rPr>
          <w:rFonts w:ascii="Arial" w:cs="Arial" w:eastAsia="Arial" w:hAnsi="Arial"/>
          <w:color w:val="000000"/>
          <w:sz w:val="28"/>
          <w:szCs w:val="28"/>
          <w:rtl w:val="0"/>
        </w:rPr>
        <w:t xml:space="preserve">What ’we’ and ‘you’ means</w:t>
      </w:r>
      <w:r w:rsidDel="00000000" w:rsidR="00000000" w:rsidRPr="00000000">
        <w:rPr>
          <w:rtl w:val="0"/>
        </w:rPr>
      </w:r>
    </w:p>
    <w:p w:rsidR="00000000" w:rsidDel="00000000" w:rsidP="00000000" w:rsidRDefault="00000000" w:rsidRPr="00000000" w14:paraId="0000005E">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w:t>
      </w:r>
    </w:p>
    <w:p w:rsidR="00000000" w:rsidDel="00000000" w:rsidP="00000000" w:rsidRDefault="00000000" w:rsidRPr="00000000" w14:paraId="0000005F">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or the organisation you represent, in this competition also referred to as bidder.</w:t>
      </w:r>
    </w:p>
    <w:p w:rsidR="00000000" w:rsidDel="00000000" w:rsidP="00000000" w:rsidRDefault="00000000" w:rsidRPr="00000000" w14:paraId="00000060">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61">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708" w:hanging="708"/>
        <w:jc w:val="both"/>
        <w:rPr/>
      </w:pPr>
      <w:r w:rsidDel="00000000" w:rsidR="00000000" w:rsidRPr="00000000">
        <w:rPr>
          <w:rFonts w:ascii="Arial" w:cs="Arial" w:eastAsia="Arial" w:hAnsi="Arial"/>
          <w:color w:val="000000"/>
          <w:sz w:val="28"/>
          <w:szCs w:val="28"/>
          <w:rtl w:val="0"/>
        </w:rPr>
        <w:t xml:space="preserve">Who are ‘buyers’ </w:t>
      </w:r>
      <w:r w:rsidDel="00000000" w:rsidR="00000000" w:rsidRPr="00000000">
        <w:rPr>
          <w:rFonts w:ascii="Arial" w:cs="Arial" w:eastAsia="Arial" w:hAnsi="Arial"/>
          <w:sz w:val="28"/>
          <w:szCs w:val="28"/>
          <w:rtl w:val="0"/>
        </w:rPr>
        <w:t xml:space="preserve">or</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sz w:val="28"/>
          <w:szCs w:val="28"/>
          <w:rtl w:val="0"/>
        </w:rPr>
        <w:t xml:space="preserve">‘customers’</w:t>
      </w:r>
      <w:r w:rsidDel="00000000" w:rsidR="00000000" w:rsidRPr="00000000">
        <w:rPr>
          <w:rFonts w:ascii="Arial" w:cs="Arial" w:eastAsia="Arial" w:hAnsi="Arial"/>
          <w:color w:val="000000"/>
          <w:sz w:val="28"/>
          <w:szCs w:val="28"/>
          <w:rtl w:val="0"/>
        </w:rPr>
        <w:t xml:space="preserve">?</w:t>
      </w:r>
      <w:r w:rsidDel="00000000" w:rsidR="00000000" w:rsidRPr="00000000">
        <w:rPr>
          <w:rtl w:val="0"/>
        </w:rPr>
      </w:r>
    </w:p>
    <w:p w:rsidR="00000000" w:rsidDel="00000000" w:rsidP="00000000" w:rsidRDefault="00000000" w:rsidRPr="00000000" w14:paraId="00000062">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or “customers” are the organisations named in the published contract notice as those entered into, or in the opinion of CCS intends to enter into, the Customer Access Agreement.</w:t>
      </w:r>
    </w:p>
    <w:p w:rsidR="00000000" w:rsidDel="00000000" w:rsidP="00000000" w:rsidRDefault="00000000" w:rsidRPr="00000000" w14:paraId="00000063">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708" w:hanging="708"/>
        <w:jc w:val="both"/>
        <w:rPr/>
      </w:pPr>
      <w:r w:rsidDel="00000000" w:rsidR="00000000" w:rsidRPr="00000000">
        <w:rPr>
          <w:rFonts w:ascii="Arial" w:cs="Arial" w:eastAsia="Arial" w:hAnsi="Arial"/>
          <w:color w:val="000000"/>
          <w:sz w:val="28"/>
          <w:szCs w:val="28"/>
          <w:rtl w:val="0"/>
        </w:rPr>
        <w:t xml:space="preserve">What is a ‘lot’?</w:t>
      </w:r>
      <w:r w:rsidDel="00000000" w:rsidR="00000000" w:rsidRPr="00000000">
        <w:rPr>
          <w:rtl w:val="0"/>
        </w:rPr>
      </w:r>
    </w:p>
    <w:p w:rsidR="00000000" w:rsidDel="00000000" w:rsidP="00000000" w:rsidRDefault="00000000" w:rsidRPr="00000000" w14:paraId="00000064">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sub-division of the deliverables which are the subject of this competition as described in the published contract notice.</w:t>
      </w:r>
    </w:p>
    <w:p w:rsidR="00000000" w:rsidDel="00000000" w:rsidP="00000000" w:rsidRDefault="00000000" w:rsidRPr="00000000" w14:paraId="00000065">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708" w:hanging="708"/>
        <w:jc w:val="both"/>
        <w:rPr/>
      </w:pPr>
      <w:r w:rsidDel="00000000" w:rsidR="00000000" w:rsidRPr="00000000">
        <w:rPr>
          <w:rFonts w:ascii="Arial" w:cs="Arial" w:eastAsia="Arial" w:hAnsi="Arial"/>
          <w:color w:val="000000"/>
          <w:sz w:val="28"/>
          <w:szCs w:val="28"/>
          <w:rtl w:val="0"/>
        </w:rPr>
        <w:t xml:space="preserve">What do we mean by ‘deliverables’?</w:t>
      </w:r>
      <w:r w:rsidDel="00000000" w:rsidR="00000000" w:rsidRPr="00000000">
        <w:rPr>
          <w:rtl w:val="0"/>
        </w:rPr>
      </w:r>
    </w:p>
    <w:p w:rsidR="00000000" w:rsidDel="00000000" w:rsidP="00000000" w:rsidRDefault="00000000" w:rsidRPr="00000000" w14:paraId="00000066">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framework agreement (Attachment 13) and in the Contract Notice. </w:t>
      </w:r>
    </w:p>
    <w:p w:rsidR="00000000" w:rsidDel="00000000" w:rsidP="00000000" w:rsidRDefault="00000000" w:rsidRPr="00000000" w14:paraId="00000067">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708" w:hanging="708"/>
        <w:jc w:val="both"/>
        <w:rPr/>
      </w:pPr>
      <w:r w:rsidDel="00000000" w:rsidR="00000000" w:rsidRPr="00000000">
        <w:rPr>
          <w:rFonts w:ascii="Arial" w:cs="Arial" w:eastAsia="Arial" w:hAnsi="Arial"/>
          <w:color w:val="000000"/>
          <w:sz w:val="28"/>
          <w:szCs w:val="28"/>
          <w:rtl w:val="0"/>
        </w:rPr>
        <w:t xml:space="preserve">Who are ‘key subcontractors’?</w:t>
      </w:r>
      <w:r w:rsidDel="00000000" w:rsidR="00000000" w:rsidRPr="00000000">
        <w:rPr>
          <w:rtl w:val="0"/>
        </w:rPr>
      </w:r>
    </w:p>
    <w:p w:rsidR="00000000" w:rsidDel="00000000" w:rsidP="00000000" w:rsidRDefault="00000000" w:rsidRPr="00000000" w14:paraId="00000068">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any other person other than you who under this Framework Agreement will: </w:t>
      </w:r>
    </w:p>
    <w:p w:rsidR="00000000" w:rsidDel="00000000" w:rsidP="00000000" w:rsidRDefault="00000000" w:rsidRPr="00000000" w14:paraId="00000069">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Agreement in their entirety (or any part of them)</w:t>
      </w:r>
    </w:p>
    <w:p w:rsidR="00000000" w:rsidDel="00000000" w:rsidP="00000000" w:rsidRDefault="00000000" w:rsidRPr="00000000" w14:paraId="0000006A">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6B">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w:t>
      </w:r>
    </w:p>
    <w:p w:rsidR="00000000" w:rsidDel="00000000" w:rsidP="00000000" w:rsidRDefault="00000000" w:rsidRPr="00000000" w14:paraId="0000006C">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We do not need to know about subcontractors who supply general services to you (such as window cleaners etc.) that only indirectly enable you provide the deliverables under the Framework.</w:t>
      </w:r>
    </w:p>
    <w:p w:rsidR="00000000" w:rsidDel="00000000" w:rsidP="00000000" w:rsidRDefault="00000000" w:rsidRPr="00000000" w14:paraId="0000006D">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708" w:hanging="708"/>
        <w:jc w:val="both"/>
        <w:rPr/>
      </w:pPr>
      <w:r w:rsidDel="00000000" w:rsidR="00000000" w:rsidRPr="00000000">
        <w:rPr>
          <w:rFonts w:ascii="Arial" w:cs="Arial" w:eastAsia="Arial" w:hAnsi="Arial"/>
          <w:color w:val="000000"/>
          <w:sz w:val="28"/>
          <w:szCs w:val="28"/>
          <w:rtl w:val="0"/>
        </w:rPr>
        <w:t xml:space="preserve">What is the difference between a bidder and supplier? </w:t>
      </w:r>
      <w:r w:rsidDel="00000000" w:rsidR="00000000" w:rsidRPr="00000000">
        <w:rPr>
          <w:rtl w:val="0"/>
        </w:rPr>
      </w:r>
    </w:p>
    <w:p w:rsidR="00000000" w:rsidDel="00000000" w:rsidP="00000000" w:rsidRDefault="00000000" w:rsidRPr="00000000" w14:paraId="0000006E">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6F">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708" w:hanging="708"/>
        <w:jc w:val="both"/>
        <w:rPr/>
      </w:pPr>
      <w:r w:rsidDel="00000000" w:rsidR="00000000" w:rsidRPr="00000000">
        <w:rPr>
          <w:rFonts w:ascii="Arial" w:cs="Arial" w:eastAsia="Arial" w:hAnsi="Arial"/>
          <w:color w:val="000000"/>
          <w:sz w:val="28"/>
          <w:szCs w:val="28"/>
          <w:rtl w:val="0"/>
        </w:rPr>
        <w:t xml:space="preserve">The Public Contracts Regulations 2015</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71">
      <w:pPr>
        <w:numPr>
          <w:ilvl w:val="1"/>
          <w:numId w:val="3"/>
        </w:numPr>
        <w:pBdr>
          <w:top w:space="0" w:sz="0" w:val="nil"/>
          <w:left w:space="0" w:sz="0" w:val="nil"/>
          <w:bottom w:space="0" w:sz="0" w:val="nil"/>
          <w:right w:space="0" w:sz="0" w:val="nil"/>
          <w:between w:space="0" w:sz="0" w:val="nil"/>
        </w:pBdr>
        <w:tabs>
          <w:tab w:val="left" w:pos="135"/>
        </w:tabs>
        <w:spacing w:after="240" w:before="240" w:line="240" w:lineRule="auto"/>
        <w:ind w:left="708" w:hanging="708"/>
        <w:jc w:val="both"/>
        <w:rPr/>
      </w:pPr>
      <w:r w:rsidDel="00000000" w:rsidR="00000000" w:rsidRPr="00000000">
        <w:rPr>
          <w:rFonts w:ascii="Arial" w:cs="Arial" w:eastAsia="Arial" w:hAnsi="Arial"/>
          <w:color w:val="000000"/>
          <w:sz w:val="28"/>
          <w:szCs w:val="28"/>
          <w:rtl w:val="0"/>
        </w:rPr>
        <w:t xml:space="preserve">Government Security Classifications (GSC)</w:t>
      </w:r>
      <w:r w:rsidDel="00000000" w:rsidR="00000000" w:rsidRPr="00000000">
        <w:rPr>
          <w:rtl w:val="0"/>
        </w:rPr>
      </w:r>
    </w:p>
    <w:p w:rsidR="00000000" w:rsidDel="00000000" w:rsidP="00000000" w:rsidRDefault="00000000" w:rsidRPr="00000000" w14:paraId="00000072">
      <w:pPr>
        <w:ind w:left="73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000000" w:rsidDel="00000000" w:rsidP="00000000" w:rsidRDefault="00000000" w:rsidRPr="00000000" w14:paraId="00000073">
      <w:pPr>
        <w:ind w:left="73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000000" w:rsidDel="00000000" w:rsidP="00000000" w:rsidRDefault="00000000" w:rsidRPr="00000000" w14:paraId="00000074">
      <w:pPr>
        <w:ind w:left="737" w:firstLine="0"/>
        <w:rPr>
          <w:rFonts w:ascii="Arial" w:cs="Arial" w:eastAsia="Arial" w:hAnsi="Arial"/>
          <w:sz w:val="24"/>
          <w:szCs w:val="24"/>
        </w:rPr>
      </w:pPr>
      <w:hyperlink r:id="rId14">
        <w:r w:rsidDel="00000000" w:rsidR="00000000" w:rsidRPr="00000000">
          <w:rPr>
            <w:rFonts w:ascii="Arial" w:cs="Arial" w:eastAsia="Arial" w:hAnsi="Arial"/>
            <w:color w:val="0563c1"/>
            <w:sz w:val="24"/>
            <w:szCs w:val="24"/>
            <w:u w:val="single"/>
            <w:rtl w:val="0"/>
          </w:rPr>
          <w:t xml:space="preserve">https://www.gov.uk/government/publications/government-security-classifications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5">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709" w:hanging="709"/>
        <w:rPr/>
      </w:pPr>
      <w:r w:rsidDel="00000000" w:rsidR="00000000" w:rsidRPr="00000000">
        <w:rPr>
          <w:rFonts w:ascii="Arial" w:cs="Arial" w:eastAsia="Arial" w:hAnsi="Arial"/>
          <w:color w:val="000000"/>
          <w:sz w:val="28"/>
          <w:szCs w:val="28"/>
          <w:rtl w:val="0"/>
        </w:rPr>
        <w:t xml:space="preserve">Public Procurement Note 01/22 Contracts with suppliers from Russia or Belarus</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March 2022, the Government introduced its</w:t>
      </w:r>
      <w:r w:rsidDel="00000000" w:rsidR="00000000" w:rsidRPr="00000000">
        <w:rPr>
          <w:rFonts w:ascii="Arial" w:cs="Arial" w:eastAsia="Arial" w:hAnsi="Arial"/>
          <w:color w:val="000000"/>
          <w:sz w:val="28"/>
          <w:szCs w:val="28"/>
          <w:rtl w:val="0"/>
        </w:rPr>
        <w:t xml:space="preserve"> </w:t>
      </w:r>
      <w:r w:rsidDel="00000000" w:rsidR="00000000" w:rsidRPr="00000000">
        <w:rPr>
          <w:rFonts w:ascii="Arial" w:cs="Arial" w:eastAsia="Arial" w:hAnsi="Arial"/>
          <w:color w:val="000000"/>
          <w:sz w:val="24"/>
          <w:szCs w:val="24"/>
          <w:rtl w:val="0"/>
        </w:rPr>
        <w:t xml:space="preserve">Public Procurement Note 01/22 ‘Contracts with suppliers from Russia or Belarus’ (</w:t>
      </w:r>
      <w:hyperlink r:id="rId15">
        <w:r w:rsidDel="00000000" w:rsidR="00000000" w:rsidRPr="00000000">
          <w:rPr>
            <w:rFonts w:ascii="Arial" w:cs="Arial" w:eastAsia="Arial" w:hAnsi="Arial"/>
            <w:color w:val="000000"/>
            <w:sz w:val="24"/>
            <w:szCs w:val="24"/>
            <w:u w:val="single"/>
            <w:rtl w:val="0"/>
          </w:rPr>
          <w:t xml:space="preserve">PPN 01/22</w:t>
        </w:r>
      </w:hyperlink>
      <w:r w:rsidDel="00000000" w:rsidR="00000000" w:rsidRPr="00000000">
        <w:rPr>
          <w:rFonts w:ascii="Arial" w:cs="Arial" w:eastAsia="Arial" w:hAnsi="Arial"/>
          <w:color w:val="000000"/>
          <w:sz w:val="24"/>
          <w:szCs w:val="24"/>
          <w:rtl w:val="0"/>
        </w:rPr>
        <w:t xml:space="preserve">) in response to the invasion of Ukraine by Russia, which was met with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Belarus including declining to consider tenders.  </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A">
      <w:pPr>
        <w:numPr>
          <w:ilvl w:val="0"/>
          <w:numId w:val="2"/>
        </w:numPr>
        <w:pBdr>
          <w:top w:space="0" w:sz="0" w:val="nil"/>
          <w:left w:space="0" w:sz="0" w:val="nil"/>
          <w:bottom w:space="0" w:sz="0" w:val="nil"/>
          <w:right w:space="0" w:sz="0" w:val="nil"/>
          <w:between w:space="0" w:sz="0" w:val="nil"/>
        </w:pBdr>
        <w:spacing w:after="0" w:line="240" w:lineRule="auto"/>
        <w:ind w:left="1843" w:hanging="360"/>
        <w:rPr>
          <w:rFonts w:ascii="Arial" w:cs="Arial" w:eastAsia="Arial" w:hAnsi="Arial"/>
          <w:color w:val="0a0b0b"/>
          <w:sz w:val="24"/>
          <w:szCs w:val="24"/>
        </w:rPr>
      </w:pPr>
      <w:r w:rsidDel="00000000" w:rsidR="00000000" w:rsidRPr="00000000">
        <w:rPr>
          <w:rFonts w:ascii="Arial" w:cs="Arial" w:eastAsia="Arial" w:hAnsi="Arial"/>
          <w:color w:val="000000"/>
          <w:sz w:val="24"/>
          <w:szCs w:val="24"/>
          <w:rtl w:val="0"/>
        </w:rPr>
        <w:t xml:space="preserve">exclude from this competition any tenders that are deemed from bidders (or subcontractors) who are </w:t>
      </w:r>
      <w:r w:rsidDel="00000000" w:rsidR="00000000" w:rsidRPr="00000000">
        <w:rPr>
          <w:rFonts w:ascii="Arial" w:cs="Arial" w:eastAsia="Arial" w:hAnsi="Arial"/>
          <w:color w:val="0a0b0b"/>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7B">
      <w:pPr>
        <w:numPr>
          <w:ilvl w:val="0"/>
          <w:numId w:val="2"/>
        </w:numPr>
        <w:pBdr>
          <w:top w:space="0" w:sz="0" w:val="nil"/>
          <w:left w:space="0" w:sz="0" w:val="nil"/>
          <w:bottom w:space="0" w:sz="0" w:val="nil"/>
          <w:right w:space="0" w:sz="0" w:val="nil"/>
          <w:between w:space="0" w:sz="0" w:val="nil"/>
        </w:pBdr>
        <w:spacing w:after="0" w:line="240" w:lineRule="auto"/>
        <w:ind w:left="1843" w:hanging="360"/>
        <w:rPr/>
      </w:pPr>
      <w:r w:rsidDel="00000000" w:rsidR="00000000" w:rsidRPr="00000000">
        <w:rPr>
          <w:rFonts w:ascii="Arial" w:cs="Arial" w:eastAsia="Arial" w:hAnsi="Arial"/>
          <w:color w:val="0a0b0b"/>
          <w:sz w:val="24"/>
          <w:szCs w:val="24"/>
          <w:rtl w:val="0"/>
        </w:rPr>
        <w:t xml:space="preserve">request that a bidder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7C">
      <w:pPr>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ind w:left="7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pStyle w:val="Heading1"/>
        <w:numPr>
          <w:ilvl w:val="0"/>
          <w:numId w:val="3"/>
        </w:numPr>
        <w:tabs>
          <w:tab w:val="left" w:pos="142"/>
        </w:tabs>
        <w:spacing w:after="240" w:line="240" w:lineRule="auto"/>
        <w:ind w:left="360" w:hanging="360"/>
        <w:jc w:val="both"/>
        <w:rPr/>
      </w:pPr>
      <w:bookmarkStart w:colFirst="0" w:colLast="0" w:name="_heading=h.2et92p0" w:id="4"/>
      <w:bookmarkEnd w:id="4"/>
      <w:r w:rsidDel="00000000" w:rsidR="00000000" w:rsidRPr="00000000">
        <w:rPr>
          <w:rtl w:val="0"/>
        </w:rPr>
        <w:t xml:space="preserve">The opportunity </w:t>
      </w:r>
    </w:p>
    <w:p w:rsidR="00000000" w:rsidDel="00000000" w:rsidP="00000000" w:rsidRDefault="00000000" w:rsidRPr="00000000" w14:paraId="0000007F">
      <w:pPr>
        <w:rPr>
          <w:rFonts w:ascii="Arial" w:cs="Arial" w:eastAsia="Arial" w:hAnsi="Arial"/>
          <w:sz w:val="24"/>
          <w:szCs w:val="24"/>
        </w:rPr>
      </w:pPr>
      <w:r w:rsidDel="00000000" w:rsidR="00000000" w:rsidRPr="00000000">
        <w:rPr>
          <w:rFonts w:ascii="Arial" w:cs="Arial" w:eastAsia="Arial" w:hAnsi="Arial"/>
          <w:sz w:val="24"/>
          <w:szCs w:val="24"/>
          <w:rtl w:val="0"/>
        </w:rPr>
        <w:t xml:space="preserve">This framework agreement will act as the vehicle through which central government and wider public sector customers will be supplied gas and electricity. The portfolio varies on an annual basis but our current best estimates are that the framework agreement will supply approximately 25 TWh per year of gas and electricity to approximately 1,150 public sector customers across approximately 86,000 meters.</w:t>
      </w:r>
    </w:p>
    <w:p w:rsidR="00000000" w:rsidDel="00000000" w:rsidP="00000000" w:rsidRDefault="00000000" w:rsidRPr="00000000" w14:paraId="00000080">
      <w:pPr>
        <w:rPr>
          <w:rFonts w:ascii="Arial" w:cs="Arial" w:eastAsia="Arial" w:hAnsi="Arial"/>
          <w:sz w:val="24"/>
          <w:szCs w:val="24"/>
        </w:rPr>
      </w:pPr>
      <w:r w:rsidDel="00000000" w:rsidR="00000000" w:rsidRPr="00000000">
        <w:rPr>
          <w:rFonts w:ascii="Arial" w:cs="Arial" w:eastAsia="Arial" w:hAnsi="Arial"/>
          <w:sz w:val="24"/>
          <w:szCs w:val="24"/>
          <w:rtl w:val="0"/>
        </w:rPr>
        <w:t xml:space="preserve">In supplying gas and electricity the supplier will provide customers with various supply administration services covering invoicing, query resolution and account management, as well as a range of services which will support customers in their net zero ambitions such as access to energy from renewable sources and to Power Purchase Agreements. The supplier will also support the delivery and execution of Crown Commercial Service’s energy trading requirements.</w:t>
      </w:r>
    </w:p>
    <w:p w:rsidR="00000000" w:rsidDel="00000000" w:rsidP="00000000" w:rsidRDefault="00000000" w:rsidRPr="00000000" w14:paraId="00000081">
      <w:pPr>
        <w:rPr>
          <w:rFonts w:ascii="Arial" w:cs="Arial" w:eastAsia="Arial" w:hAnsi="Arial"/>
          <w:sz w:val="24"/>
          <w:szCs w:val="24"/>
        </w:rPr>
      </w:pPr>
      <w:r w:rsidDel="00000000" w:rsidR="00000000" w:rsidRPr="00000000">
        <w:rPr>
          <w:rFonts w:ascii="Arial" w:cs="Arial" w:eastAsia="Arial" w:hAnsi="Arial"/>
          <w:sz w:val="24"/>
          <w:szCs w:val="24"/>
          <w:rtl w:val="0"/>
        </w:rPr>
        <w:t xml:space="preserve">The portfolio will include a range of customers from different sectors, and a range of different metering classes and profiles e.g. half hourly, non-half hourly, unmetered and BMU’s. A detailed list of meters can be found in the Portfolio Summary.</w:t>
      </w:r>
    </w:p>
    <w:p w:rsidR="00000000" w:rsidDel="00000000" w:rsidP="00000000" w:rsidRDefault="00000000" w:rsidRPr="00000000" w14:paraId="00000082">
      <w:pPr>
        <w:rPr>
          <w:rFonts w:ascii="Arial" w:cs="Arial" w:eastAsia="Arial" w:hAnsi="Arial"/>
          <w:sz w:val="24"/>
          <w:szCs w:val="24"/>
        </w:rPr>
      </w:pPr>
      <w:r w:rsidDel="00000000" w:rsidR="00000000" w:rsidRPr="00000000">
        <w:rPr>
          <w:rFonts w:ascii="Arial" w:cs="Arial" w:eastAsia="Arial" w:hAnsi="Arial"/>
          <w:sz w:val="24"/>
          <w:szCs w:val="24"/>
          <w:rtl w:val="0"/>
        </w:rPr>
        <w:t xml:space="preserve">This new framework agreement will replace the existing Supply of Energy framework agreement (RM6011). Baskets of customers meters will transfer to the new framework agreement at different times over a twenty four month period between April 2024 and April 2026. It is CCS intention (although cannot be guaranteed) that each basket will be supplied through this framework agreement for a four year period. CCS will engage with the incoming and outgoing suppliers to coordinate the transfer.</w:t>
      </w:r>
    </w:p>
    <w:p w:rsidR="00000000" w:rsidDel="00000000" w:rsidP="00000000" w:rsidRDefault="00000000" w:rsidRPr="00000000" w14:paraId="00000083">
      <w:pPr>
        <w:rPr>
          <w:rFonts w:ascii="Arial" w:cs="Arial" w:eastAsia="Arial" w:hAnsi="Arial"/>
          <w:sz w:val="24"/>
          <w:szCs w:val="24"/>
        </w:rPr>
      </w:pPr>
      <w:r w:rsidDel="00000000" w:rsidR="00000000" w:rsidRPr="00000000">
        <w:rPr>
          <w:rFonts w:ascii="Arial" w:cs="Arial" w:eastAsia="Arial" w:hAnsi="Arial"/>
          <w:sz w:val="24"/>
          <w:szCs w:val="24"/>
          <w:rtl w:val="0"/>
        </w:rPr>
        <w:t xml:space="preserve">In addition to the transfer of baskets it is possible that a small number of meters might require supply through this new agreement prior to April 2024. </w:t>
      </w:r>
    </w:p>
    <w:p w:rsidR="00000000" w:rsidDel="00000000" w:rsidP="00000000" w:rsidRDefault="00000000" w:rsidRPr="00000000" w14:paraId="00000084">
      <w:pPr>
        <w:rPr>
          <w:rFonts w:ascii="Arial" w:cs="Arial" w:eastAsia="Arial" w:hAnsi="Arial"/>
          <w:sz w:val="24"/>
          <w:szCs w:val="24"/>
        </w:rPr>
      </w:pPr>
      <w:r w:rsidDel="00000000" w:rsidR="00000000" w:rsidRPr="00000000">
        <w:rPr>
          <w:rFonts w:ascii="Arial" w:cs="Arial" w:eastAsia="Arial" w:hAnsi="Arial"/>
          <w:sz w:val="24"/>
          <w:szCs w:val="24"/>
          <w:rtl w:val="0"/>
        </w:rPr>
        <w:t xml:space="preserve">All estimates of values provided within this document and the Contract Notice itself are best estimates and as such should not be considered as guaranteed.</w:t>
      </w:r>
    </w:p>
    <w:p w:rsidR="00000000" w:rsidDel="00000000" w:rsidP="00000000" w:rsidRDefault="00000000" w:rsidRPr="00000000" w14:paraId="00000085">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8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rPr>
          <w:rFonts w:ascii="Arial" w:cs="Arial" w:eastAsia="Arial" w:hAnsi="Arial"/>
          <w:color w:val="7030a0"/>
          <w:sz w:val="24"/>
          <w:szCs w:val="24"/>
        </w:rPr>
      </w:pPr>
      <w:r w:rsidDel="00000000" w:rsidR="00000000" w:rsidRPr="00000000">
        <w:rPr>
          <w:rtl w:val="0"/>
        </w:rPr>
      </w:r>
    </w:p>
    <w:p w:rsidR="00000000" w:rsidDel="00000000" w:rsidP="00000000" w:rsidRDefault="00000000" w:rsidRPr="00000000" w14:paraId="0000008A">
      <w:pPr>
        <w:pStyle w:val="Heading1"/>
        <w:numPr>
          <w:ilvl w:val="0"/>
          <w:numId w:val="3"/>
        </w:numPr>
        <w:tabs>
          <w:tab w:val="left" w:pos="142"/>
        </w:tabs>
        <w:spacing w:after="240" w:line="240" w:lineRule="auto"/>
        <w:ind w:left="360" w:hanging="360"/>
        <w:jc w:val="both"/>
        <w:rPr/>
      </w:pPr>
      <w:bookmarkStart w:colFirst="0" w:colLast="0" w:name="_heading=h.tyjcwt" w:id="5"/>
      <w:bookmarkEnd w:id="5"/>
      <w:r w:rsidDel="00000000" w:rsidR="00000000" w:rsidRPr="00000000">
        <w:rPr>
          <w:rtl w:val="0"/>
        </w:rPr>
        <w:t xml:space="preserve">What a Framework is </w:t>
      </w:r>
    </w:p>
    <w:p w:rsidR="00000000" w:rsidDel="00000000" w:rsidP="00000000" w:rsidRDefault="00000000" w:rsidRPr="00000000" w14:paraId="0000008B">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Framework, with one or more suppliers, sets out terms that allow buyers to make specific purchases during the life of the Framework. This competition is for a multi-supplier Framework.</w:t>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pos="1985"/>
        </w:tabs>
        <w:spacing w:after="120" w:before="120" w:line="24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If you are a successful bidder, we will use the information you have provided in your bid, including your pricing to personalise your Framework </w:t>
      </w:r>
      <w:r w:rsidDel="00000000" w:rsidR="00000000" w:rsidRPr="00000000">
        <w:rPr>
          <w:rFonts w:ascii="Arial" w:cs="Arial" w:eastAsia="Arial" w:hAnsi="Arial"/>
          <w:sz w:val="24"/>
          <w:szCs w:val="24"/>
          <w:rtl w:val="0"/>
        </w:rPr>
        <w:t xml:space="preserve">Agreement</w:t>
      </w:r>
      <w:r w:rsidDel="00000000" w:rsidR="00000000" w:rsidRPr="00000000">
        <w:rPr>
          <w:rFonts w:ascii="Arial" w:cs="Arial" w:eastAsia="Arial" w:hAnsi="Arial"/>
          <w:color w:val="000000"/>
          <w:sz w:val="24"/>
          <w:szCs w:val="24"/>
          <w:rtl w:val="0"/>
        </w:rPr>
        <w:t xml:space="preserve">. Each successful bidder will have their own Framework </w:t>
      </w:r>
      <w:r w:rsidDel="00000000" w:rsidR="00000000" w:rsidRPr="00000000">
        <w:rPr>
          <w:rFonts w:ascii="Arial" w:cs="Arial" w:eastAsia="Arial" w:hAnsi="Arial"/>
          <w:sz w:val="24"/>
          <w:szCs w:val="24"/>
          <w:rtl w:val="0"/>
        </w:rPr>
        <w:t xml:space="preserve">Agreement</w:t>
      </w:r>
      <w:r w:rsidDel="00000000" w:rsidR="00000000" w:rsidRPr="00000000">
        <w:rPr>
          <w:rFonts w:ascii="Arial" w:cs="Arial" w:eastAsia="Arial" w:hAnsi="Arial"/>
          <w:color w:val="000000"/>
          <w:sz w:val="24"/>
          <w:szCs w:val="24"/>
          <w:rtl w:val="0"/>
        </w:rPr>
        <w:t xml:space="preserve">, which will be signed by you and us. The Framework will be managed by you and us.  </w:t>
      </w:r>
      <w:r w:rsidDel="00000000" w:rsidR="00000000" w:rsidRPr="00000000">
        <w:rPr>
          <w:rtl w:val="0"/>
        </w:rPr>
      </w:r>
    </w:p>
    <w:p w:rsidR="00000000" w:rsidDel="00000000" w:rsidP="00000000" w:rsidRDefault="00000000" w:rsidRPr="00000000" w14:paraId="0000008D">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cannot guarantee any business through this Framework.</w:t>
      </w:r>
    </w:p>
    <w:p w:rsidR="00000000" w:rsidDel="00000000" w:rsidP="00000000" w:rsidRDefault="00000000" w:rsidRPr="00000000" w14:paraId="0000008E">
      <w:pPr>
        <w:spacing w:after="120" w:before="120" w:lineRule="auto"/>
        <w:rPr/>
      </w:pPr>
      <w:bookmarkStart w:colFirst="0" w:colLast="0" w:name="_heading=h.3dy6vkm" w:id="6"/>
      <w:bookmarkEnd w:id="6"/>
      <w:r w:rsidDel="00000000" w:rsidR="00000000" w:rsidRPr="00000000">
        <w:rPr>
          <w:rtl w:val="0"/>
        </w:rPr>
      </w:r>
    </w:p>
    <w:p w:rsidR="00000000" w:rsidDel="00000000" w:rsidP="00000000" w:rsidRDefault="00000000" w:rsidRPr="00000000" w14:paraId="0000008F">
      <w:pPr>
        <w:numPr>
          <w:ilvl w:val="0"/>
          <w:numId w:val="1"/>
        </w:numPr>
        <w:pBdr>
          <w:top w:space="0" w:sz="0" w:val="nil"/>
          <w:left w:space="0" w:sz="0" w:val="nil"/>
          <w:bottom w:space="0" w:sz="0" w:val="nil"/>
          <w:right w:space="0" w:sz="0" w:val="nil"/>
          <w:between w:space="0" w:sz="0" w:val="nil"/>
        </w:pBdr>
        <w:spacing w:after="120" w:before="240" w:line="240" w:lineRule="auto"/>
        <w:ind w:left="284" w:hanging="284"/>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How the Framework is structured</w:t>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pos="1985"/>
        </w:tabs>
        <w:spacing w:after="120" w:before="120" w:line="240" w:lineRule="auto"/>
        <w:ind w:left="566"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will be established for </w:t>
      </w:r>
      <w:r w:rsidDel="00000000" w:rsidR="00000000" w:rsidRPr="00000000">
        <w:rPr>
          <w:rFonts w:ascii="Arial" w:cs="Arial" w:eastAsia="Arial" w:hAnsi="Arial"/>
          <w:sz w:val="24"/>
          <w:szCs w:val="24"/>
          <w:rtl w:val="0"/>
        </w:rPr>
        <w:t xml:space="preserve">48</w:t>
      </w:r>
      <w:r w:rsidDel="00000000" w:rsidR="00000000" w:rsidRPr="00000000">
        <w:rPr>
          <w:rFonts w:ascii="Arial" w:cs="Arial" w:eastAsia="Arial" w:hAnsi="Arial"/>
          <w:color w:val="000000"/>
          <w:sz w:val="24"/>
          <w:szCs w:val="24"/>
          <w:rtl w:val="0"/>
        </w:rPr>
        <w:t xml:space="preserve"> months. </w:t>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pos="1985"/>
        </w:tabs>
        <w:spacing w:after="120" w:before="120" w:line="240" w:lineRule="auto"/>
        <w:ind w:left="566"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will have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 lots</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pos="1985"/>
        </w:tabs>
        <w:spacing w:after="120" w:before="120" w:line="240" w:lineRule="auto"/>
        <w:jc w:val="both"/>
        <w:rPr>
          <w:rFonts w:ascii="Arial" w:cs="Arial" w:eastAsia="Arial" w:hAnsi="Arial"/>
          <w:color w:val="000000"/>
          <w:sz w:val="24"/>
          <w:szCs w:val="24"/>
        </w:rPr>
      </w:pPr>
      <w:r w:rsidDel="00000000" w:rsidR="00000000" w:rsidRPr="00000000">
        <w:rPr>
          <w:rtl w:val="0"/>
        </w:rPr>
      </w:r>
    </w:p>
    <w:tbl>
      <w:tblPr>
        <w:tblStyle w:val="Table1"/>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93">
            <w:pPr>
              <w:ind w:left="0" w:firstLine="0"/>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94">
            <w:pPr>
              <w:ind w:left="0" w:firstLine="0"/>
              <w:rPr/>
            </w:pPr>
            <w:r w:rsidDel="00000000" w:rsidR="00000000" w:rsidRPr="00000000">
              <w:rPr>
                <w:rtl w:val="0"/>
              </w:rPr>
              <w:t xml:space="preserve">Lot name and description </w:t>
            </w:r>
          </w:p>
        </w:tc>
      </w:tr>
      <w:tr>
        <w:trPr>
          <w:cantSplit w:val="0"/>
          <w:trHeight w:val="567" w:hRule="atLeast"/>
          <w:tblHeader w:val="0"/>
        </w:trPr>
        <w:tc>
          <w:tcPr>
            <w:vAlign w:val="center"/>
          </w:tcPr>
          <w:p w:rsidR="00000000" w:rsidDel="00000000" w:rsidP="00000000" w:rsidRDefault="00000000" w:rsidRPr="00000000" w14:paraId="00000095">
            <w:pPr>
              <w:ind w:left="0" w:firstLine="0"/>
              <w:rPr/>
            </w:pPr>
            <w:r w:rsidDel="00000000" w:rsidR="00000000" w:rsidRPr="00000000">
              <w:rPr>
                <w:rtl w:val="0"/>
              </w:rPr>
              <w:t xml:space="preserve">Lot 1</w:t>
            </w:r>
          </w:p>
        </w:tc>
        <w:tc>
          <w:tcPr>
            <w:vAlign w:val="center"/>
          </w:tcPr>
          <w:p w:rsidR="00000000" w:rsidDel="00000000" w:rsidP="00000000" w:rsidRDefault="00000000" w:rsidRPr="00000000" w14:paraId="00000096">
            <w:pPr>
              <w:ind w:left="0" w:firstLine="0"/>
              <w:rPr/>
            </w:pPr>
            <w:r w:rsidDel="00000000" w:rsidR="00000000" w:rsidRPr="00000000">
              <w:rPr>
                <w:rtl w:val="0"/>
              </w:rPr>
              <w:t xml:space="preserve">Electricity</w:t>
            </w:r>
          </w:p>
        </w:tc>
      </w:tr>
      <w:tr>
        <w:trPr>
          <w:cantSplit w:val="0"/>
          <w:trHeight w:val="567" w:hRule="atLeast"/>
          <w:tblHeader w:val="0"/>
        </w:trPr>
        <w:tc>
          <w:tcPr>
            <w:vAlign w:val="center"/>
          </w:tcPr>
          <w:p w:rsidR="00000000" w:rsidDel="00000000" w:rsidP="00000000" w:rsidRDefault="00000000" w:rsidRPr="00000000" w14:paraId="00000097">
            <w:pPr>
              <w:ind w:left="0" w:firstLine="0"/>
              <w:rPr/>
            </w:pPr>
            <w:r w:rsidDel="00000000" w:rsidR="00000000" w:rsidRPr="00000000">
              <w:rPr>
                <w:rtl w:val="0"/>
              </w:rPr>
              <w:t xml:space="preserve">Lot 2</w:t>
            </w:r>
          </w:p>
        </w:tc>
        <w:tc>
          <w:tcPr>
            <w:vAlign w:val="center"/>
          </w:tcPr>
          <w:p w:rsidR="00000000" w:rsidDel="00000000" w:rsidP="00000000" w:rsidRDefault="00000000" w:rsidRPr="00000000" w14:paraId="00000098">
            <w:pPr>
              <w:ind w:left="0" w:firstLine="0"/>
              <w:rPr/>
            </w:pPr>
            <w:r w:rsidDel="00000000" w:rsidR="00000000" w:rsidRPr="00000000">
              <w:rPr>
                <w:rtl w:val="0"/>
              </w:rPr>
              <w:t xml:space="preserve">Gas</w:t>
            </w:r>
          </w:p>
        </w:tc>
      </w:tr>
    </w:tbl>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pos="1985"/>
        </w:tabs>
        <w:spacing w:after="120" w:before="12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pos="1985"/>
        </w:tabs>
        <w:spacing w:after="120" w:before="120" w:line="240" w:lineRule="auto"/>
        <w:ind w:left="566"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Bidders can bid for one or more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color w:val="000000"/>
          <w:sz w:val="24"/>
          <w:szCs w:val="24"/>
          <w:rtl w:val="0"/>
        </w:rPr>
        <w:t xml:space="preserve">ots.  </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pos="1985"/>
        </w:tabs>
        <w:spacing w:after="120" w:before="120" w:line="240" w:lineRule="auto"/>
        <w:ind w:left="56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Each Lot will be awarded to a different supplier, therefore there will be a total of 2 suppliers for this framework.</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pos="1985"/>
        </w:tabs>
        <w:spacing w:after="120" w:before="120" w:line="240" w:lineRule="auto"/>
        <w:ind w:left="56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 decrease the impact of potential supplier failure to the electricity and gas portfolios, CCS reserves the right to award any lot to the second placed bidder if one bidder is successful in both lots.</w:t>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pos="1985"/>
        </w:tabs>
        <w:spacing w:after="120" w:before="120" w:line="240" w:lineRule="auto"/>
        <w:ind w:left="56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However, CCS will take into account the bidders response to question 1.11.2 at Part 2b of the Selection Questionnaire in the event that the bidder is initially successful in both Lots.</w:t>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pos="1985"/>
        </w:tabs>
        <w:spacing w:after="120" w:before="120" w:line="240" w:lineRule="auto"/>
        <w:ind w:left="566"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pos="1985"/>
        </w:tabs>
        <w:spacing w:after="120" w:before="120" w:line="240" w:lineRule="auto"/>
        <w:ind w:left="566"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 of suppliers to be awarded a Framework Contract for each lot is:</w:t>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pos="1985"/>
        </w:tabs>
        <w:spacing w:after="120" w:before="120" w:line="240" w:lineRule="auto"/>
        <w:jc w:val="both"/>
        <w:rPr>
          <w:rFonts w:ascii="Arial" w:cs="Arial" w:eastAsia="Arial" w:hAnsi="Arial"/>
          <w:color w:val="000000"/>
          <w:sz w:val="24"/>
          <w:szCs w:val="24"/>
        </w:rPr>
      </w:pPr>
      <w:r w:rsidDel="00000000" w:rsidR="00000000" w:rsidRPr="00000000">
        <w:rPr>
          <w:rtl w:val="0"/>
        </w:rPr>
      </w:r>
    </w:p>
    <w:tbl>
      <w:tblPr>
        <w:tblStyle w:val="Table2"/>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A1">
            <w:pPr>
              <w:ind w:left="0" w:firstLine="0"/>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A2">
            <w:pPr>
              <w:ind w:left="0" w:firstLine="0"/>
              <w:rPr/>
            </w:pPr>
            <w:r w:rsidDel="00000000" w:rsidR="00000000" w:rsidRPr="00000000">
              <w:rPr>
                <w:rtl w:val="0"/>
              </w:rPr>
              <w:t xml:space="preserve">Number of places </w:t>
            </w:r>
          </w:p>
        </w:tc>
      </w:tr>
      <w:tr>
        <w:trPr>
          <w:cantSplit w:val="0"/>
          <w:trHeight w:val="567" w:hRule="atLeast"/>
          <w:tblHeader w:val="0"/>
        </w:trPr>
        <w:tc>
          <w:tcPr>
            <w:vAlign w:val="center"/>
          </w:tcPr>
          <w:p w:rsidR="00000000" w:rsidDel="00000000" w:rsidP="00000000" w:rsidRDefault="00000000" w:rsidRPr="00000000" w14:paraId="000000A3">
            <w:pPr>
              <w:ind w:left="0" w:firstLine="0"/>
              <w:rPr/>
            </w:pPr>
            <w:r w:rsidDel="00000000" w:rsidR="00000000" w:rsidRPr="00000000">
              <w:rPr>
                <w:rtl w:val="0"/>
              </w:rPr>
              <w:t xml:space="preserve">Lot 1</w:t>
            </w:r>
          </w:p>
        </w:tc>
        <w:tc>
          <w:tcPr>
            <w:vAlign w:val="center"/>
          </w:tcPr>
          <w:p w:rsidR="00000000" w:rsidDel="00000000" w:rsidP="00000000" w:rsidRDefault="00000000" w:rsidRPr="00000000" w14:paraId="000000A4">
            <w:pPr>
              <w:ind w:left="0" w:firstLine="0"/>
              <w:rPr/>
            </w:pPr>
            <w:r w:rsidDel="00000000" w:rsidR="00000000" w:rsidRPr="00000000">
              <w:rPr>
                <w:rtl w:val="0"/>
              </w:rPr>
              <w:t xml:space="preserve">1</w:t>
            </w:r>
          </w:p>
        </w:tc>
      </w:tr>
      <w:tr>
        <w:trPr>
          <w:cantSplit w:val="0"/>
          <w:trHeight w:val="567" w:hRule="atLeast"/>
          <w:tblHeader w:val="0"/>
        </w:trPr>
        <w:tc>
          <w:tcPr>
            <w:vAlign w:val="center"/>
          </w:tcPr>
          <w:p w:rsidR="00000000" w:rsidDel="00000000" w:rsidP="00000000" w:rsidRDefault="00000000" w:rsidRPr="00000000" w14:paraId="000000A5">
            <w:pPr>
              <w:ind w:left="0" w:firstLine="0"/>
              <w:rPr/>
            </w:pPr>
            <w:r w:rsidDel="00000000" w:rsidR="00000000" w:rsidRPr="00000000">
              <w:rPr>
                <w:rtl w:val="0"/>
              </w:rPr>
              <w:t xml:space="preserve">Lot 2</w:t>
            </w:r>
          </w:p>
        </w:tc>
        <w:tc>
          <w:tcPr>
            <w:vAlign w:val="center"/>
          </w:tcPr>
          <w:p w:rsidR="00000000" w:rsidDel="00000000" w:rsidP="00000000" w:rsidRDefault="00000000" w:rsidRPr="00000000" w14:paraId="000000A6">
            <w:pPr>
              <w:ind w:left="0" w:firstLine="0"/>
              <w:rPr/>
            </w:pPr>
            <w:r w:rsidDel="00000000" w:rsidR="00000000" w:rsidRPr="00000000">
              <w:rPr>
                <w:rtl w:val="0"/>
              </w:rPr>
              <w:t xml:space="preserve">1</w:t>
            </w:r>
          </w:p>
        </w:tc>
      </w:tr>
    </w:tbl>
    <w:p w:rsidR="00000000" w:rsidDel="00000000" w:rsidP="00000000" w:rsidRDefault="00000000" w:rsidRPr="00000000" w14:paraId="000000A7">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A8">
      <w:pPr>
        <w:pStyle w:val="Heading1"/>
        <w:numPr>
          <w:ilvl w:val="0"/>
          <w:numId w:val="3"/>
        </w:numPr>
        <w:tabs>
          <w:tab w:val="left" w:pos="142"/>
        </w:tabs>
        <w:spacing w:after="240" w:line="240" w:lineRule="auto"/>
        <w:ind w:left="360" w:hanging="360"/>
        <w:jc w:val="both"/>
        <w:rPr/>
      </w:pPr>
      <w:bookmarkStart w:colFirst="0" w:colLast="0" w:name="_heading=h.1t3h5sf" w:id="7"/>
      <w:bookmarkEnd w:id="7"/>
      <w:r w:rsidDel="00000000" w:rsidR="00000000" w:rsidRPr="00000000">
        <w:rPr>
          <w:rtl w:val="0"/>
        </w:rPr>
        <w:t xml:space="preserve">Who can bid</w:t>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are running this competition using the </w:t>
      </w:r>
      <w:r w:rsidDel="00000000" w:rsidR="00000000" w:rsidRPr="00000000">
        <w:rPr>
          <w:rFonts w:ascii="Arial" w:cs="Arial" w:eastAsia="Arial" w:hAnsi="Arial"/>
          <w:sz w:val="24"/>
          <w:szCs w:val="24"/>
          <w:rtl w:val="0"/>
        </w:rPr>
        <w:t xml:space="preserve">restricted</w:t>
      </w:r>
      <w:r w:rsidDel="00000000" w:rsidR="00000000" w:rsidRPr="00000000">
        <w:rPr>
          <w:rFonts w:ascii="Arial" w:cs="Arial" w:eastAsia="Arial" w:hAnsi="Arial"/>
          <w:color w:val="000000"/>
          <w:sz w:val="24"/>
          <w:szCs w:val="24"/>
          <w:rtl w:val="0"/>
        </w:rPr>
        <w:t xml:space="preserve"> procedure. </w:t>
      </w:r>
      <w:r w:rsidDel="00000000" w:rsidR="00000000" w:rsidRPr="00000000">
        <w:rPr>
          <w:rFonts w:ascii="Arial" w:cs="Arial" w:eastAsia="Arial" w:hAnsi="Arial"/>
          <w:sz w:val="24"/>
          <w:szCs w:val="24"/>
          <w:rtl w:val="0"/>
        </w:rPr>
        <w:t xml:space="preserve">You are first required to submit a Selection Questionnaire response which fully complies with the instructions in this document and in its attachments. If selected for Award stage, you will then be required to submit a further submission which fully complies with the instructions in this document and in its attachments. You are strongly advised to read through all documentation first to ensure understanding of how to submit a fully compliant Selection Questionnaire response and (if selected) an Award stage bid response</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The contract notice can be found on Find a Tender (FTS) and our website </w:t>
      </w:r>
      <w:hyperlink r:id="rId16">
        <w:r w:rsidDel="00000000" w:rsidR="00000000" w:rsidRPr="00000000">
          <w:rPr>
            <w:rFonts w:ascii="Arial" w:cs="Arial" w:eastAsia="Arial" w:hAnsi="Arial"/>
            <w:color w:val="1155cc"/>
            <w:sz w:val="24"/>
            <w:szCs w:val="24"/>
            <w:u w:val="single"/>
            <w:rtl w:val="0"/>
          </w:rPr>
          <w:t xml:space="preserve">https://www.crowncommercial.gov.uk/agreements/RM6251</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pos="1134"/>
        </w:tabs>
        <w:spacing w:after="120" w:before="120" w:line="240" w:lineRule="auto"/>
        <w:ind w:hanging="7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You can submit a bid as a single legal entity. Alternatively, you can take one or both of the following options:</w:t>
      </w:r>
    </w:p>
    <w:p w:rsidR="00000000" w:rsidDel="00000000" w:rsidP="00000000" w:rsidRDefault="00000000" w:rsidRPr="00000000" w14:paraId="000000AC">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AD">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pos="1134"/>
        </w:tabs>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However, bidders that are bidding independently for a Lot or Lots should not bid for the same Lot(s) if you are:</w:t>
      </w:r>
    </w:p>
    <w:p w:rsidR="00000000" w:rsidDel="00000000" w:rsidP="00000000" w:rsidRDefault="00000000" w:rsidRPr="00000000" w14:paraId="000000AF">
      <w:pPr>
        <w:numPr>
          <w:ilvl w:val="0"/>
          <w:numId w:val="4"/>
        </w:numPr>
        <w:pBdr>
          <w:top w:space="0" w:sz="0" w:val="nil"/>
          <w:left w:space="0" w:sz="0" w:val="nil"/>
          <w:bottom w:space="0" w:sz="0" w:val="nil"/>
          <w:right w:space="0" w:sz="0" w:val="nil"/>
          <w:between w:space="0" w:sz="0" w:val="nil"/>
        </w:pBd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a member of a Group of Economic Operators,</w:t>
      </w:r>
    </w:p>
    <w:p w:rsidR="00000000" w:rsidDel="00000000" w:rsidP="00000000" w:rsidRDefault="00000000" w:rsidRPr="00000000" w14:paraId="000000B0">
      <w:pPr>
        <w:numPr>
          <w:ilvl w:val="0"/>
          <w:numId w:val="4"/>
        </w:numPr>
        <w:pBdr>
          <w:top w:space="0" w:sz="0" w:val="nil"/>
          <w:left w:space="0" w:sz="0" w:val="nil"/>
          <w:bottom w:space="0" w:sz="0" w:val="nil"/>
          <w:right w:space="0" w:sz="0" w:val="nil"/>
          <w:between w:space="0" w:sz="0" w:val="nil"/>
        </w:pBd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a subsidiary of another bidder,</w:t>
      </w:r>
    </w:p>
    <w:p w:rsidR="00000000" w:rsidDel="00000000" w:rsidP="00000000" w:rsidRDefault="00000000" w:rsidRPr="00000000" w14:paraId="000000B1">
      <w:pPr>
        <w:numPr>
          <w:ilvl w:val="0"/>
          <w:numId w:val="4"/>
        </w:numPr>
        <w:pBdr>
          <w:top w:space="0" w:sz="0" w:val="nil"/>
          <w:left w:space="0" w:sz="0" w:val="nil"/>
          <w:bottom w:space="0" w:sz="0" w:val="nil"/>
          <w:right w:space="0" w:sz="0" w:val="nil"/>
          <w:between w:space="0" w:sz="0" w:val="nil"/>
        </w:pBd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a parent company of another bidder.</w:t>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pos="1134"/>
        </w:tabs>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do choose to bid in this way, bidders may be required to withdraw the independent bid or the bid may be considered to be non-compliant or CCS may require the bidder’s place in the Group of Economic Operators to be removed. For the avoidance of doubt CCS reserves the right to exclude any bid where it has sufficiently plausible indications that the bid distorts competition.</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pos="1134"/>
        </w:tabs>
        <w:spacing w:after="120" w:before="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pos="1134"/>
        </w:tabs>
        <w:spacing w:after="120" w:before="120" w:line="240" w:lineRule="auto"/>
        <w:ind w:hanging="14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recognise that subcontracting and consortium plans can change. You must tell us about any changes to the proposed subcontracting or to the consortium as soon as you know. If you do not, you may be excluded from this competition.</w:t>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pos="1134"/>
        </w:tabs>
        <w:spacing w:after="120" w:before="120" w:line="240" w:lineRule="auto"/>
        <w:ind w:hanging="14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pStyle w:val="Heading1"/>
        <w:numPr>
          <w:ilvl w:val="0"/>
          <w:numId w:val="3"/>
        </w:numPr>
        <w:tabs>
          <w:tab w:val="left" w:pos="142"/>
        </w:tabs>
        <w:spacing w:after="240" w:line="240" w:lineRule="auto"/>
        <w:ind w:left="360" w:hanging="360"/>
        <w:jc w:val="both"/>
        <w:rPr/>
      </w:pPr>
      <w:bookmarkStart w:colFirst="0" w:colLast="0" w:name="_heading=h.4d34og8" w:id="8"/>
      <w:bookmarkEnd w:id="8"/>
      <w:r w:rsidDel="00000000" w:rsidR="00000000" w:rsidRPr="00000000">
        <w:rPr>
          <w:rtl w:val="0"/>
        </w:rPr>
        <w:t xml:space="preserve">Timelines for the competition</w:t>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We will tell you if and when timelines change:</w:t>
      </w:r>
    </w:p>
    <w:tbl>
      <w:tblPr>
        <w:tblStyle w:val="Table3"/>
        <w:tblW w:w="901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00"/>
        <w:gridCol w:w="3315"/>
        <w:tblGridChange w:id="0">
          <w:tblGrid>
            <w:gridCol w:w="5700"/>
            <w:gridCol w:w="3315"/>
          </w:tblGrid>
        </w:tblGridChange>
      </w:tblGrid>
      <w:tr>
        <w:trPr>
          <w:cantSplit w:val="0"/>
          <w:tblHeader w:val="0"/>
        </w:trPr>
        <w:tc>
          <w:tcPr/>
          <w:p w:rsidR="00000000" w:rsidDel="00000000" w:rsidP="00000000" w:rsidRDefault="00000000" w:rsidRPr="00000000" w14:paraId="000000B8">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B9">
            <w:pPr>
              <w:spacing w:after="120" w:before="120" w:lineRule="auto"/>
              <w:rPr/>
            </w:pPr>
            <w:r w:rsidDel="00000000" w:rsidR="00000000" w:rsidRPr="00000000">
              <w:rPr>
                <w:rtl w:val="0"/>
              </w:rPr>
              <w:t xml:space="preserve">21/09/2022</w:t>
            </w:r>
          </w:p>
        </w:tc>
      </w:tr>
      <w:tr>
        <w:trPr>
          <w:cantSplit w:val="0"/>
          <w:tblHeader w:val="0"/>
        </w:trPr>
        <w:tc>
          <w:tcPr>
            <w:shd w:fill="a4c2f4" w:val="clear"/>
          </w:tcPr>
          <w:p w:rsidR="00000000" w:rsidDel="00000000" w:rsidP="00000000" w:rsidRDefault="00000000" w:rsidRPr="00000000" w14:paraId="000000BA">
            <w:pPr>
              <w:spacing w:after="120" w:before="120" w:lineRule="auto"/>
              <w:ind w:firstLine="30"/>
              <w:rPr/>
            </w:pPr>
            <w:r w:rsidDel="00000000" w:rsidR="00000000" w:rsidRPr="00000000">
              <w:rPr>
                <w:rtl w:val="0"/>
              </w:rPr>
              <w:t xml:space="preserve">SELECTION STAGE</w:t>
            </w:r>
          </w:p>
        </w:tc>
        <w:tc>
          <w:tcPr>
            <w:shd w:fill="a4c2f4" w:val="clear"/>
            <w:vAlign w:val="center"/>
          </w:tcPr>
          <w:p w:rsidR="00000000" w:rsidDel="00000000" w:rsidP="00000000" w:rsidRDefault="00000000" w:rsidRPr="00000000" w14:paraId="000000BB">
            <w:pPr>
              <w:spacing w:after="120" w:before="120" w:lineRule="auto"/>
              <w:ind w:firstLine="30"/>
              <w:rPr/>
            </w:pPr>
            <w:r w:rsidDel="00000000" w:rsidR="00000000" w:rsidRPr="00000000">
              <w:rPr>
                <w:rtl w:val="0"/>
              </w:rPr>
            </w:r>
          </w:p>
        </w:tc>
      </w:tr>
      <w:tr>
        <w:trPr>
          <w:cantSplit w:val="0"/>
          <w:tblHeader w:val="0"/>
        </w:trPr>
        <w:tc>
          <w:tcPr/>
          <w:p w:rsidR="00000000" w:rsidDel="00000000" w:rsidP="00000000" w:rsidRDefault="00000000" w:rsidRPr="00000000" w14:paraId="000000BC">
            <w:pPr>
              <w:spacing w:after="120" w:before="120" w:lineRule="auto"/>
              <w:rPr/>
            </w:pPr>
            <w:r w:rsidDel="00000000" w:rsidR="00000000" w:rsidRPr="00000000">
              <w:rPr>
                <w:rtl w:val="0"/>
              </w:rPr>
              <w:t xml:space="preserve">Publication date (this is the date the bid pack will be published)   </w:t>
            </w:r>
          </w:p>
        </w:tc>
        <w:tc>
          <w:tcPr>
            <w:vAlign w:val="center"/>
          </w:tcPr>
          <w:p w:rsidR="00000000" w:rsidDel="00000000" w:rsidP="00000000" w:rsidRDefault="00000000" w:rsidRPr="00000000" w14:paraId="000000BD">
            <w:pPr>
              <w:spacing w:after="120" w:before="120" w:lineRule="auto"/>
              <w:rPr/>
            </w:pPr>
            <w:r w:rsidDel="00000000" w:rsidR="00000000" w:rsidRPr="00000000">
              <w:rPr>
                <w:rtl w:val="0"/>
              </w:rPr>
              <w:t xml:space="preserve">21/09/2022</w:t>
            </w:r>
          </w:p>
        </w:tc>
      </w:tr>
      <w:tr>
        <w:trPr>
          <w:cantSplit w:val="0"/>
          <w:tblHeader w:val="0"/>
        </w:trPr>
        <w:tc>
          <w:tcPr/>
          <w:p w:rsidR="00000000" w:rsidDel="00000000" w:rsidP="00000000" w:rsidRDefault="00000000" w:rsidRPr="00000000" w14:paraId="000000BE">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BF">
            <w:pPr>
              <w:rPr/>
            </w:pPr>
            <w:r w:rsidDel="00000000" w:rsidR="00000000" w:rsidRPr="00000000">
              <w:rPr>
                <w:rtl w:val="0"/>
              </w:rPr>
              <w:t xml:space="preserve">17:00 06/10/2022</w:t>
            </w:r>
          </w:p>
        </w:tc>
      </w:tr>
      <w:tr>
        <w:trPr>
          <w:cantSplit w:val="0"/>
          <w:tblHeader w:val="0"/>
        </w:trPr>
        <w:tc>
          <w:tcPr/>
          <w:p w:rsidR="00000000" w:rsidDel="00000000" w:rsidP="00000000" w:rsidRDefault="00000000" w:rsidRPr="00000000" w14:paraId="000000C0">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C1">
            <w:pPr>
              <w:rPr/>
            </w:pPr>
            <w:r w:rsidDel="00000000" w:rsidR="00000000" w:rsidRPr="00000000">
              <w:rPr>
                <w:rtl w:val="0"/>
              </w:rPr>
              <w:t xml:space="preserve">17:00 11/10/2022</w:t>
            </w:r>
          </w:p>
        </w:tc>
      </w:tr>
      <w:tr>
        <w:trPr>
          <w:cantSplit w:val="0"/>
          <w:tblHeader w:val="0"/>
        </w:trPr>
        <w:tc>
          <w:tcPr/>
          <w:p w:rsidR="00000000" w:rsidDel="00000000" w:rsidP="00000000" w:rsidRDefault="00000000" w:rsidRPr="00000000" w14:paraId="000000C2">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C3">
            <w:pPr>
              <w:rPr/>
            </w:pPr>
            <w:r w:rsidDel="00000000" w:rsidR="00000000" w:rsidRPr="00000000">
              <w:rPr>
                <w:rtl w:val="0"/>
              </w:rPr>
              <w:t xml:space="preserve">15:00 21/10//2022</w:t>
            </w:r>
          </w:p>
        </w:tc>
      </w:tr>
      <w:tr>
        <w:trPr>
          <w:cantSplit w:val="0"/>
          <w:tblHeader w:val="0"/>
        </w:trPr>
        <w:tc>
          <w:tcPr>
            <w:vAlign w:val="center"/>
          </w:tcPr>
          <w:p w:rsidR="00000000" w:rsidDel="00000000" w:rsidP="00000000" w:rsidRDefault="00000000" w:rsidRPr="00000000" w14:paraId="000000C4">
            <w:pPr>
              <w:spacing w:after="120" w:before="120" w:lineRule="auto"/>
              <w:rPr/>
            </w:pPr>
            <w:r w:rsidDel="00000000" w:rsidR="00000000" w:rsidRPr="00000000">
              <w:rPr>
                <w:rtl w:val="0"/>
              </w:rPr>
              <w:t xml:space="preserve">Compliance </w:t>
            </w:r>
          </w:p>
        </w:tc>
        <w:tc>
          <w:tcPr/>
          <w:p w:rsidR="00000000" w:rsidDel="00000000" w:rsidP="00000000" w:rsidRDefault="00000000" w:rsidRPr="00000000" w14:paraId="000000C5">
            <w:pPr>
              <w:rPr/>
            </w:pPr>
            <w:r w:rsidDel="00000000" w:rsidR="00000000" w:rsidRPr="00000000">
              <w:rPr>
                <w:rtl w:val="0"/>
              </w:rPr>
              <w:t xml:space="preserve">From the bid submission deadline through to Award of Framework Agreements</w:t>
            </w:r>
          </w:p>
        </w:tc>
      </w:tr>
      <w:tr>
        <w:trPr>
          <w:cantSplit w:val="0"/>
          <w:tblHeader w:val="0"/>
        </w:trPr>
        <w:tc>
          <w:tcPr/>
          <w:p w:rsidR="00000000" w:rsidDel="00000000" w:rsidP="00000000" w:rsidRDefault="00000000" w:rsidRPr="00000000" w14:paraId="000000C6">
            <w:pPr>
              <w:spacing w:after="120" w:before="120" w:lineRule="auto"/>
              <w:rPr/>
            </w:pPr>
            <w:r w:rsidDel="00000000" w:rsidR="00000000" w:rsidRPr="00000000">
              <w:rPr>
                <w:rtl w:val="0"/>
              </w:rPr>
              <w:t xml:space="preserve">Issue Selection stage successful and unsuccessful notifications</w:t>
            </w:r>
          </w:p>
        </w:tc>
        <w:tc>
          <w:tcPr>
            <w:vAlign w:val="center"/>
          </w:tcPr>
          <w:p w:rsidR="00000000" w:rsidDel="00000000" w:rsidP="00000000" w:rsidRDefault="00000000" w:rsidRPr="00000000" w14:paraId="000000C7">
            <w:pPr>
              <w:rPr/>
            </w:pPr>
            <w:r w:rsidDel="00000000" w:rsidR="00000000" w:rsidRPr="00000000">
              <w:rPr>
                <w:rtl w:val="0"/>
              </w:rPr>
              <w:t xml:space="preserve">09/11/2022</w:t>
            </w:r>
          </w:p>
        </w:tc>
      </w:tr>
      <w:tr>
        <w:trPr>
          <w:cantSplit w:val="0"/>
          <w:tblHeader w:val="0"/>
        </w:trPr>
        <w:tc>
          <w:tcPr/>
          <w:p w:rsidR="00000000" w:rsidDel="00000000" w:rsidP="00000000" w:rsidRDefault="00000000" w:rsidRPr="00000000" w14:paraId="000000C8">
            <w:pPr>
              <w:spacing w:after="120" w:before="120" w:lineRule="auto"/>
              <w:rPr/>
            </w:pPr>
            <w:r w:rsidDel="00000000" w:rsidR="00000000" w:rsidRPr="00000000">
              <w:rPr>
                <w:rtl w:val="0"/>
              </w:rPr>
              <w:t xml:space="preserve">End of Selection stage standstill period</w:t>
            </w:r>
          </w:p>
        </w:tc>
        <w:tc>
          <w:tcPr>
            <w:vAlign w:val="center"/>
          </w:tcPr>
          <w:p w:rsidR="00000000" w:rsidDel="00000000" w:rsidP="00000000" w:rsidRDefault="00000000" w:rsidRPr="00000000" w14:paraId="000000C9">
            <w:pPr>
              <w:rPr/>
            </w:pPr>
            <w:r w:rsidDel="00000000" w:rsidR="00000000" w:rsidRPr="00000000">
              <w:rPr>
                <w:rtl w:val="0"/>
              </w:rPr>
              <w:t xml:space="preserve">midnight at the end of  14/11/2022</w:t>
            </w:r>
          </w:p>
        </w:tc>
      </w:tr>
      <w:tr>
        <w:trPr>
          <w:cantSplit w:val="0"/>
          <w:tblHeader w:val="0"/>
        </w:trPr>
        <w:tc>
          <w:tcPr>
            <w:shd w:fill="a4c2f4" w:val="clear"/>
          </w:tcPr>
          <w:p w:rsidR="00000000" w:rsidDel="00000000" w:rsidP="00000000" w:rsidRDefault="00000000" w:rsidRPr="00000000" w14:paraId="000000CA">
            <w:pPr>
              <w:spacing w:after="120" w:before="120" w:lineRule="auto"/>
              <w:rPr/>
            </w:pPr>
            <w:r w:rsidDel="00000000" w:rsidR="00000000" w:rsidRPr="00000000">
              <w:rPr>
                <w:rtl w:val="0"/>
              </w:rPr>
              <w:t xml:space="preserve">AWARD STAGE</w:t>
            </w:r>
          </w:p>
        </w:tc>
        <w:tc>
          <w:tcPr>
            <w:shd w:fill="a4c2f4" w:val="clear"/>
            <w:vAlign w:val="center"/>
          </w:tcPr>
          <w:p w:rsidR="00000000" w:rsidDel="00000000" w:rsidP="00000000" w:rsidRDefault="00000000" w:rsidRPr="00000000" w14:paraId="000000CB">
            <w:pPr>
              <w:rPr/>
            </w:pPr>
            <w:r w:rsidDel="00000000" w:rsidR="00000000" w:rsidRPr="00000000">
              <w:rPr>
                <w:rtl w:val="0"/>
              </w:rPr>
            </w:r>
          </w:p>
        </w:tc>
      </w:tr>
      <w:tr>
        <w:trPr>
          <w:cantSplit w:val="0"/>
          <w:tblHeader w:val="0"/>
        </w:trPr>
        <w:tc>
          <w:tcPr/>
          <w:p w:rsidR="00000000" w:rsidDel="00000000" w:rsidP="00000000" w:rsidRDefault="00000000" w:rsidRPr="00000000" w14:paraId="000000CC">
            <w:pPr>
              <w:spacing w:after="120" w:before="120" w:lineRule="auto"/>
              <w:rPr/>
            </w:pPr>
            <w:r w:rsidDel="00000000" w:rsidR="00000000" w:rsidRPr="00000000">
              <w:rPr>
                <w:rtl w:val="0"/>
              </w:rPr>
              <w:t xml:space="preserve">Publication date (this is the date the bid pack will be published)</w:t>
            </w:r>
          </w:p>
        </w:tc>
        <w:tc>
          <w:tcPr>
            <w:vAlign w:val="center"/>
          </w:tcPr>
          <w:p w:rsidR="00000000" w:rsidDel="00000000" w:rsidP="00000000" w:rsidRDefault="00000000" w:rsidRPr="00000000" w14:paraId="000000CD">
            <w:pPr>
              <w:rPr/>
            </w:pPr>
            <w:r w:rsidDel="00000000" w:rsidR="00000000" w:rsidRPr="00000000">
              <w:rPr>
                <w:rtl w:val="0"/>
              </w:rPr>
              <w:t xml:space="preserve">15/11/2022</w:t>
            </w:r>
          </w:p>
        </w:tc>
      </w:tr>
      <w:tr>
        <w:trPr>
          <w:cantSplit w:val="0"/>
          <w:tblHeader w:val="0"/>
        </w:trPr>
        <w:tc>
          <w:tcPr/>
          <w:p w:rsidR="00000000" w:rsidDel="00000000" w:rsidP="00000000" w:rsidRDefault="00000000" w:rsidRPr="00000000" w14:paraId="000000CE">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CF">
            <w:pPr>
              <w:rPr/>
            </w:pPr>
            <w:r w:rsidDel="00000000" w:rsidR="00000000" w:rsidRPr="00000000">
              <w:rPr>
                <w:rtl w:val="0"/>
              </w:rPr>
              <w:t xml:space="preserve">17:00 25/11/2022</w:t>
            </w:r>
          </w:p>
        </w:tc>
      </w:tr>
      <w:tr>
        <w:trPr>
          <w:cantSplit w:val="0"/>
          <w:tblHeader w:val="0"/>
        </w:trPr>
        <w:tc>
          <w:tcPr/>
          <w:p w:rsidR="00000000" w:rsidDel="00000000" w:rsidP="00000000" w:rsidRDefault="00000000" w:rsidRPr="00000000" w14:paraId="000000D0">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D1">
            <w:pPr>
              <w:rPr/>
            </w:pPr>
            <w:r w:rsidDel="00000000" w:rsidR="00000000" w:rsidRPr="00000000">
              <w:rPr>
                <w:rtl w:val="0"/>
              </w:rPr>
              <w:t xml:space="preserve">30/11/2022</w:t>
            </w:r>
          </w:p>
        </w:tc>
      </w:tr>
      <w:tr>
        <w:trPr>
          <w:cantSplit w:val="0"/>
          <w:tblHeader w:val="0"/>
        </w:trPr>
        <w:tc>
          <w:tcPr/>
          <w:p w:rsidR="00000000" w:rsidDel="00000000" w:rsidP="00000000" w:rsidRDefault="00000000" w:rsidRPr="00000000" w14:paraId="000000D2">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D3">
            <w:pPr>
              <w:rPr/>
            </w:pPr>
            <w:r w:rsidDel="00000000" w:rsidR="00000000" w:rsidRPr="00000000">
              <w:rPr>
                <w:rtl w:val="0"/>
              </w:rPr>
              <w:t xml:space="preserve">15:00 12/12/2022</w:t>
            </w:r>
          </w:p>
        </w:tc>
      </w:tr>
      <w:tr>
        <w:trPr>
          <w:cantSplit w:val="0"/>
          <w:tblHeader w:val="0"/>
        </w:trPr>
        <w:tc>
          <w:tcPr/>
          <w:p w:rsidR="00000000" w:rsidDel="00000000" w:rsidP="00000000" w:rsidRDefault="00000000" w:rsidRPr="00000000" w14:paraId="000000D4">
            <w:pPr>
              <w:spacing w:after="120" w:before="120" w:lineRule="auto"/>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D5">
            <w:pPr>
              <w:rPr/>
            </w:pPr>
            <w:r w:rsidDel="00000000" w:rsidR="00000000" w:rsidRPr="00000000">
              <w:rPr>
                <w:rtl w:val="0"/>
              </w:rPr>
              <w:t xml:space="preserve">10/02/2023</w:t>
            </w:r>
          </w:p>
        </w:tc>
      </w:tr>
      <w:tr>
        <w:trPr>
          <w:cantSplit w:val="0"/>
          <w:trHeight w:val="737" w:hRule="atLeast"/>
          <w:tblHeader w:val="0"/>
        </w:trPr>
        <w:tc>
          <w:tcPr/>
          <w:p w:rsidR="00000000" w:rsidDel="00000000" w:rsidP="00000000" w:rsidRDefault="00000000" w:rsidRPr="00000000" w14:paraId="000000D6">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D7">
            <w:pPr>
              <w:rPr/>
            </w:pPr>
            <w:r w:rsidDel="00000000" w:rsidR="00000000" w:rsidRPr="00000000">
              <w:rPr>
                <w:rtl w:val="0"/>
              </w:rPr>
              <w:t xml:space="preserve">midnight at the end of  20/02/2023</w:t>
            </w:r>
          </w:p>
        </w:tc>
      </w:tr>
      <w:tr>
        <w:trPr>
          <w:cantSplit w:val="0"/>
          <w:tblHeader w:val="0"/>
        </w:trPr>
        <w:tc>
          <w:tcPr/>
          <w:p w:rsidR="00000000" w:rsidDel="00000000" w:rsidP="00000000" w:rsidRDefault="00000000" w:rsidRPr="00000000" w14:paraId="000000D8">
            <w:pPr>
              <w:spacing w:after="120" w:before="120" w:lineRule="auto"/>
              <w:rPr/>
            </w:pPr>
            <w:r w:rsidDel="00000000" w:rsidR="00000000" w:rsidRPr="00000000">
              <w:rPr>
                <w:rtl w:val="0"/>
              </w:rPr>
              <w:t xml:space="preserve">Award of Framework Agreement </w:t>
            </w:r>
          </w:p>
        </w:tc>
        <w:tc>
          <w:tcPr>
            <w:vAlign w:val="center"/>
          </w:tcPr>
          <w:p w:rsidR="00000000" w:rsidDel="00000000" w:rsidP="00000000" w:rsidRDefault="00000000" w:rsidRPr="00000000" w14:paraId="000000D9">
            <w:pPr>
              <w:rPr/>
            </w:pPr>
            <w:r w:rsidDel="00000000" w:rsidR="00000000" w:rsidRPr="00000000">
              <w:rPr>
                <w:rtl w:val="0"/>
              </w:rPr>
              <w:t xml:space="preserve">21/02/2023</w:t>
            </w:r>
          </w:p>
        </w:tc>
      </w:tr>
      <w:tr>
        <w:trPr>
          <w:cantSplit w:val="0"/>
          <w:tblHeader w:val="0"/>
        </w:trPr>
        <w:tc>
          <w:tcPr/>
          <w:p w:rsidR="00000000" w:rsidDel="00000000" w:rsidP="00000000" w:rsidRDefault="00000000" w:rsidRPr="00000000" w14:paraId="000000DA">
            <w:pPr>
              <w:spacing w:after="120" w:before="120" w:lineRule="auto"/>
              <w:rPr/>
            </w:pPr>
            <w:r w:rsidDel="00000000" w:rsidR="00000000" w:rsidRPr="00000000">
              <w:rPr>
                <w:rtl w:val="0"/>
              </w:rPr>
              <w:t xml:space="preserve">Framework start date</w:t>
            </w:r>
          </w:p>
        </w:tc>
        <w:tc>
          <w:tcPr>
            <w:vAlign w:val="center"/>
          </w:tcPr>
          <w:p w:rsidR="00000000" w:rsidDel="00000000" w:rsidP="00000000" w:rsidRDefault="00000000" w:rsidRPr="00000000" w14:paraId="000000DB">
            <w:pPr>
              <w:rPr/>
            </w:pPr>
            <w:bookmarkStart w:colFirst="0" w:colLast="0" w:name="_heading=h.gjdgxs" w:id="9"/>
            <w:bookmarkEnd w:id="9"/>
            <w:r w:rsidDel="00000000" w:rsidR="00000000" w:rsidRPr="00000000">
              <w:rPr>
                <w:rtl w:val="0"/>
              </w:rPr>
              <w:t xml:space="preserve">21/02/2023</w:t>
            </w:r>
          </w:p>
        </w:tc>
      </w:tr>
    </w:tbl>
    <w:p w:rsidR="00000000" w:rsidDel="00000000" w:rsidP="00000000" w:rsidRDefault="00000000" w:rsidRPr="00000000" w14:paraId="000000DC">
      <w:pPr>
        <w:rPr>
          <w:rFonts w:ascii="Arial" w:cs="Arial" w:eastAsia="Arial" w:hAnsi="Arial"/>
          <w:b w:val="1"/>
          <w:sz w:val="32"/>
          <w:szCs w:val="32"/>
        </w:rPr>
      </w:pPr>
      <w:bookmarkStart w:colFirst="0" w:colLast="0" w:name="_heading=h.2s8eyo1" w:id="10"/>
      <w:bookmarkEnd w:id="10"/>
      <w:r w:rsidDel="00000000" w:rsidR="00000000" w:rsidRPr="00000000">
        <w:rPr>
          <w:rtl w:val="0"/>
        </w:rPr>
      </w:r>
    </w:p>
    <w:p w:rsidR="00000000" w:rsidDel="00000000" w:rsidP="00000000" w:rsidRDefault="00000000" w:rsidRPr="00000000" w14:paraId="000000DD">
      <w:pPr>
        <w:pStyle w:val="Heading1"/>
        <w:numPr>
          <w:ilvl w:val="0"/>
          <w:numId w:val="3"/>
        </w:numPr>
        <w:tabs>
          <w:tab w:val="left" w:pos="142"/>
        </w:tabs>
        <w:spacing w:after="240" w:line="240" w:lineRule="auto"/>
        <w:ind w:left="360" w:hanging="360"/>
        <w:jc w:val="both"/>
        <w:rPr/>
      </w:pPr>
      <w:bookmarkStart w:colFirst="0" w:colLast="0" w:name="_heading=h.17dp8vu" w:id="11"/>
      <w:bookmarkEnd w:id="11"/>
      <w:r w:rsidDel="00000000" w:rsidR="00000000" w:rsidRPr="00000000">
        <w:rPr>
          <w:rtl w:val="0"/>
        </w:rPr>
        <w:t xml:space="preserve">When and how to ask questions</w:t>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left" w:pos="1134"/>
        </w:tabs>
        <w:spacing w:after="120" w:before="120" w:line="240" w:lineRule="auto"/>
        <w:ind w:left="1920" w:hanging="19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after you have this</w:t>
      </w:r>
      <w:r w:rsidDel="00000000" w:rsidR="00000000" w:rsidRPr="00000000">
        <w:rPr>
          <w:rFonts w:ascii="Arial" w:cs="Arial" w:eastAsia="Arial" w:hAnsi="Arial"/>
          <w:sz w:val="24"/>
          <w:szCs w:val="24"/>
          <w:rtl w:val="0"/>
        </w:rPr>
        <w:t xml:space="preserve"> bid</w:t>
      </w:r>
      <w:r w:rsidDel="00000000" w:rsidR="00000000" w:rsidRPr="00000000">
        <w:rPr>
          <w:rFonts w:ascii="Arial" w:cs="Arial" w:eastAsia="Arial" w:hAnsi="Arial"/>
          <w:color w:val="000000"/>
          <w:sz w:val="24"/>
          <w:szCs w:val="24"/>
          <w:rtl w:val="0"/>
        </w:rPr>
        <w:t xml:space="preserve"> pack (including the attachments). </w:t>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As this is a restricted procedure (if you are successful in passing the Selection Questionnaire) there will be two periods to ask questions, please see the timelines above for when they are due to take place.</w:t>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 to us through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w:t>
      </w:r>
      <w:r w:rsidDel="00000000" w:rsidR="00000000" w:rsidRPr="00000000">
        <w:rPr>
          <w:rFonts w:ascii="Arial" w:cs="Arial" w:eastAsia="Arial" w:hAnsi="Arial"/>
          <w:sz w:val="24"/>
          <w:szCs w:val="24"/>
          <w:rtl w:val="0"/>
        </w:rPr>
        <w:t xml:space="preserve">Agreement</w:t>
      </w:r>
      <w:r w:rsidDel="00000000" w:rsidR="00000000" w:rsidRPr="00000000">
        <w:rPr>
          <w:rFonts w:ascii="Arial" w:cs="Arial" w:eastAsia="Arial" w:hAnsi="Arial"/>
          <w:color w:val="000000"/>
          <w:sz w:val="24"/>
          <w:szCs w:val="24"/>
          <w:rtl w:val="0"/>
        </w:rPr>
        <w:t xml:space="preserve"> but please do not attempt to ‘negotiate’ the terms. All Framework awards will be made under identical terms.</w:t>
      </w:r>
    </w:p>
    <w:p w:rsidR="00000000" w:rsidDel="00000000" w:rsidP="00000000" w:rsidRDefault="00000000" w:rsidRPr="00000000" w14:paraId="000000E3">
      <w:pPr>
        <w:pStyle w:val="Heading1"/>
        <w:numPr>
          <w:ilvl w:val="0"/>
          <w:numId w:val="3"/>
        </w:numPr>
        <w:tabs>
          <w:tab w:val="left" w:pos="142"/>
        </w:tabs>
        <w:spacing w:after="240" w:line="240" w:lineRule="auto"/>
        <w:ind w:left="360" w:hanging="360"/>
        <w:jc w:val="both"/>
        <w:rPr/>
      </w:pPr>
      <w:bookmarkStart w:colFirst="0" w:colLast="0" w:name="_heading=h.3rdcrjn" w:id="12"/>
      <w:bookmarkEnd w:id="12"/>
      <w:r w:rsidDel="00000000" w:rsidR="00000000" w:rsidRPr="00000000">
        <w:rPr>
          <w:rtl w:val="0"/>
        </w:rPr>
        <w:t xml:space="preserve">Customer Commission Payments</w:t>
      </w:r>
    </w:p>
    <w:p w:rsidR="00000000" w:rsidDel="00000000" w:rsidP="00000000" w:rsidRDefault="00000000" w:rsidRPr="00000000" w14:paraId="000000E4">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shall, unless CCS notifies the supplier that the Contracted Customers shall pay CCS directly, collect the Customer Commission from the relevant Customers and then pay such Customer Commission to CCS. The supplier shall invoice each Contracted Customer each Month under the terms of this framework agreement and Customer Contracts. The supplier shall submit to CCS, on or before the fifth Day of each such Month or such other Day as is notified to the supplier by CCS a statement of the total Customer Commission included in invoices to Contracted Customers under all Customer Contracts in the previous Month (“Monthly Statement”).framework agreement. See Framework Terms and Conditions, clause 5 ‘Commission and Payments’ – most documents available on Contracts Finder (some have been redacted for commercial reasons and will be made available without any redactions if a bidder passes the Selection stage), the link is in paragraph 4 of this document.</w:t>
      </w:r>
    </w:p>
    <w:p w:rsidR="00000000" w:rsidDel="00000000" w:rsidP="00000000" w:rsidRDefault="00000000" w:rsidRPr="00000000" w14:paraId="000000E5">
      <w:pPr>
        <w:pStyle w:val="Heading1"/>
        <w:numPr>
          <w:ilvl w:val="0"/>
          <w:numId w:val="3"/>
        </w:numPr>
        <w:tabs>
          <w:tab w:val="left" w:pos="142"/>
        </w:tabs>
        <w:spacing w:after="240" w:line="240" w:lineRule="auto"/>
        <w:ind w:left="360" w:hanging="360"/>
        <w:jc w:val="both"/>
        <w:rPr/>
      </w:pPr>
      <w:bookmarkStart w:colFirst="0" w:colLast="0" w:name="_heading=h.26in1rg" w:id="13"/>
      <w:bookmarkEnd w:id="13"/>
      <w:r w:rsidDel="00000000" w:rsidR="00000000" w:rsidRPr="00000000">
        <w:rPr>
          <w:rtl w:val="0"/>
        </w:rPr>
        <w:t xml:space="preserve">Transfer of Undertakings (Protection of Employment) Regulations 2006 (“TUPE”)</w:t>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think that TUPE may apply to </w:t>
      </w:r>
      <w:r w:rsidDel="00000000" w:rsidR="00000000" w:rsidRPr="00000000">
        <w:rPr>
          <w:rFonts w:ascii="Arial" w:cs="Arial" w:eastAsia="Arial" w:hAnsi="Arial"/>
          <w:b w:val="1"/>
          <w:sz w:val="24"/>
          <w:szCs w:val="24"/>
          <w:rtl w:val="0"/>
        </w:rPr>
        <w:t xml:space="preserve">Framework Agreement </w:t>
      </w:r>
      <w:r w:rsidDel="00000000" w:rsidR="00000000" w:rsidRPr="00000000">
        <w:rPr>
          <w:rFonts w:ascii="Arial" w:cs="Arial" w:eastAsia="Arial" w:hAnsi="Arial"/>
          <w:color w:val="000000"/>
          <w:sz w:val="24"/>
          <w:szCs w:val="24"/>
          <w:rtl w:val="0"/>
        </w:rPr>
        <w:t xml:space="preserve">because:</w:t>
      </w:r>
    </w:p>
    <w:p w:rsidR="00000000" w:rsidDel="00000000" w:rsidP="00000000" w:rsidRDefault="00000000" w:rsidRPr="00000000" w14:paraId="000000E7">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services which are fundamentally the same as what we need under this procurement are currently being provided either in-house or by a supplier</w:t>
      </w:r>
    </w:p>
    <w:p w:rsidR="00000000" w:rsidDel="00000000" w:rsidP="00000000" w:rsidRDefault="00000000" w:rsidRPr="00000000" w14:paraId="000000E8">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there are organised groupings of employees delivering services</w:t>
      </w:r>
    </w:p>
    <w:p w:rsidR="00000000" w:rsidDel="00000000" w:rsidP="00000000" w:rsidRDefault="00000000" w:rsidRPr="00000000" w14:paraId="000000E9">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responsibility for delivering those or comparable services will transfer to the supplier who is awarded the Framework Agreement</w:t>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Again, we encourage you to take your own advice on whether TUPE is likely to apply and to carry out due diligence accordingly.</w:t>
      </w:r>
    </w:p>
    <w:p w:rsidR="00000000" w:rsidDel="00000000" w:rsidP="00000000" w:rsidRDefault="00000000" w:rsidRPr="00000000" w14:paraId="000000EB">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can see the provisions we make and the indemnities which will be given if TUPE is to apply under a </w:t>
      </w:r>
      <w:r w:rsidDel="00000000" w:rsidR="00000000" w:rsidRPr="00000000">
        <w:rPr>
          <w:rFonts w:ascii="Arial" w:cs="Arial" w:eastAsia="Arial" w:hAnsi="Arial"/>
          <w:sz w:val="24"/>
          <w:szCs w:val="24"/>
          <w:rtl w:val="0"/>
        </w:rPr>
        <w:t xml:space="preserve">Framework Agreement</w:t>
      </w:r>
      <w:r w:rsidDel="00000000" w:rsidR="00000000" w:rsidRPr="00000000">
        <w:rPr>
          <w:rFonts w:ascii="Arial" w:cs="Arial" w:eastAsia="Arial" w:hAnsi="Arial"/>
          <w:color w:val="000000"/>
          <w:sz w:val="24"/>
          <w:szCs w:val="24"/>
          <w:rtl w:val="0"/>
        </w:rPr>
        <w:t xml:space="preserve"> in Call-Off Schedule 2 (Staff Transfer). No further indemnities will be provided.</w:t>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Based on the assumption that TUPE may apply under the </w:t>
      </w:r>
      <w:r w:rsidDel="00000000" w:rsidR="00000000" w:rsidRPr="00000000">
        <w:rPr>
          <w:rFonts w:ascii="Arial" w:cs="Arial" w:eastAsia="Arial" w:hAnsi="Arial"/>
          <w:sz w:val="24"/>
          <w:szCs w:val="24"/>
          <w:rtl w:val="0"/>
        </w:rPr>
        <w:t xml:space="preserve">Framework Agreement</w:t>
      </w:r>
      <w:r w:rsidDel="00000000" w:rsidR="00000000" w:rsidRPr="00000000">
        <w:rPr>
          <w:rFonts w:ascii="Arial" w:cs="Arial" w:eastAsia="Arial" w:hAnsi="Arial"/>
          <w:color w:val="000000"/>
          <w:sz w:val="24"/>
          <w:szCs w:val="24"/>
          <w:rtl w:val="0"/>
        </w:rPr>
        <w:t xml:space="preserve">, we have acquired information relating to the employees of the incumbent suppliers. </w:t>
      </w:r>
      <w:r w:rsidDel="00000000" w:rsidR="00000000" w:rsidRPr="00000000">
        <w:rPr>
          <w:rFonts w:ascii="Arial" w:cs="Arial" w:eastAsia="Arial" w:hAnsi="Arial"/>
          <w:sz w:val="24"/>
          <w:szCs w:val="24"/>
          <w:rtl w:val="0"/>
        </w:rPr>
        <w:t xml:space="preserve">The two</w:t>
      </w:r>
      <w:r w:rsidDel="00000000" w:rsidR="00000000" w:rsidRPr="00000000">
        <w:rPr>
          <w:rFonts w:ascii="Arial" w:cs="Arial" w:eastAsia="Arial" w:hAnsi="Arial"/>
          <w:color w:val="000000"/>
          <w:sz w:val="24"/>
          <w:szCs w:val="24"/>
          <w:rtl w:val="0"/>
        </w:rPr>
        <w:t xml:space="preserve"> incumbent suppliers have provided the information.</w:t>
      </w: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At Selection Stage you will be required to sign a non-disclosure agreement (NDA) and upload it as an attachment to question 1.30.1 Part 9 Non-Disclosure Agreement (NDA) within the eSourcing tool in the Selection Questionnaire.</w:t>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Once you have provided CCS with your signed NDA and passed Selection Stage the TUPE information will be made available to you.</w:t>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don’t represent that the TUPE information is complete or accurate. We can’t say what effort will be required to deliver the services.</w:t>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the TUPE information is deemed to be strictly confidential and for use solely in connection with the preparation of your bid and </w:t>
      </w:r>
      <w:r w:rsidDel="00000000" w:rsidR="00000000" w:rsidRPr="00000000">
        <w:rPr>
          <w:rFonts w:ascii="Arial" w:cs="Arial" w:eastAsia="Arial" w:hAnsi="Arial"/>
          <w:sz w:val="24"/>
          <w:szCs w:val="24"/>
          <w:rtl w:val="0"/>
        </w:rPr>
        <w:t xml:space="preserve">the Framework Agreement </w:t>
      </w:r>
      <w:r w:rsidDel="00000000" w:rsidR="00000000" w:rsidRPr="00000000">
        <w:rPr>
          <w:rFonts w:ascii="Arial" w:cs="Arial" w:eastAsia="Arial" w:hAnsi="Arial"/>
          <w:color w:val="000000"/>
          <w:sz w:val="24"/>
          <w:szCs w:val="24"/>
          <w:rtl w:val="0"/>
        </w:rPr>
        <w:t xml:space="preserve">arising from this bid. Whether the TUPE information is provided to you orally, electronically or in writing, you must not at any time </w:t>
      </w:r>
    </w:p>
    <w:p w:rsidR="00000000" w:rsidDel="00000000" w:rsidP="00000000" w:rsidRDefault="00000000" w:rsidRPr="00000000" w14:paraId="000000F1">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use of it for your own purposes</w:t>
      </w:r>
    </w:p>
    <w:p w:rsidR="00000000" w:rsidDel="00000000" w:rsidP="00000000" w:rsidRDefault="00000000" w:rsidRPr="00000000" w14:paraId="000000F2">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disclose it to any person (except as may be required by law)</w:t>
      </w:r>
    </w:p>
    <w:p w:rsidR="00000000" w:rsidDel="00000000" w:rsidP="00000000" w:rsidRDefault="00000000" w:rsidRPr="00000000" w14:paraId="000000F3">
      <w:pPr>
        <w:pStyle w:val="Heading1"/>
        <w:numPr>
          <w:ilvl w:val="0"/>
          <w:numId w:val="3"/>
        </w:numPr>
        <w:tabs>
          <w:tab w:val="left" w:pos="142"/>
        </w:tabs>
        <w:spacing w:after="240" w:line="240" w:lineRule="auto"/>
        <w:ind w:left="360" w:hanging="360"/>
        <w:jc w:val="both"/>
        <w:rPr/>
      </w:pPr>
      <w:bookmarkStart w:colFirst="0" w:colLast="0" w:name="_heading=h.35nkun2" w:id="14"/>
      <w:bookmarkEnd w:id="14"/>
      <w:r w:rsidDel="00000000" w:rsidR="00000000" w:rsidRPr="00000000">
        <w:rPr>
          <w:rtl w:val="0"/>
        </w:rPr>
        <w:t xml:space="preserve">Competition rules </w:t>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section, sets out the rules of this competition. It needs to be read together with the </w:t>
      </w:r>
      <w:r w:rsidDel="00000000" w:rsidR="00000000" w:rsidRPr="00000000">
        <w:rPr>
          <w:rFonts w:ascii="Arial" w:cs="Arial" w:eastAsia="Arial" w:hAnsi="Arial"/>
          <w:sz w:val="24"/>
          <w:szCs w:val="24"/>
          <w:rtl w:val="0"/>
        </w:rPr>
        <w:t xml:space="preserve">bid</w:t>
      </w:r>
      <w:r w:rsidDel="00000000" w:rsidR="00000000" w:rsidRPr="00000000">
        <w:rPr>
          <w:rFonts w:ascii="Arial" w:cs="Arial" w:eastAsia="Arial" w:hAnsi="Arial"/>
          <w:color w:val="000000"/>
          <w:sz w:val="24"/>
          <w:szCs w:val="24"/>
          <w:rtl w:val="0"/>
        </w:rPr>
        <w:t xml:space="preserve"> pack. </w:t>
      </w:r>
    </w:p>
    <w:p w:rsidR="00000000" w:rsidDel="00000000" w:rsidP="00000000" w:rsidRDefault="00000000" w:rsidRPr="00000000" w14:paraId="000000F5">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pPr>
      <w:bookmarkStart w:colFirst="0" w:colLast="0" w:name="_heading=h.1ksv4uv" w:id="15"/>
      <w:bookmarkEnd w:id="15"/>
      <w:r w:rsidDel="00000000" w:rsidR="00000000" w:rsidRPr="00000000">
        <w:rPr>
          <w:rFonts w:ascii="Arial" w:cs="Arial" w:eastAsia="Arial" w:hAnsi="Arial"/>
          <w:color w:val="000000"/>
          <w:sz w:val="28"/>
          <w:szCs w:val="28"/>
          <w:rtl w:val="0"/>
        </w:rPr>
        <w:t xml:space="preserve">What you can expect from us</w:t>
      </w: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000000" w:rsidDel="00000000" w:rsidP="00000000" w:rsidRDefault="00000000" w:rsidRPr="00000000" w14:paraId="000000F7">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we expect from you</w:t>
      </w:r>
    </w:p>
    <w:p w:rsidR="00000000" w:rsidDel="00000000" w:rsidP="00000000" w:rsidRDefault="00000000" w:rsidRPr="00000000" w14:paraId="000000F8">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w:t>
      </w:r>
      <w:r w:rsidDel="00000000" w:rsidR="00000000" w:rsidRPr="00000000">
        <w:rPr>
          <w:rFonts w:ascii="Arial" w:cs="Arial" w:eastAsia="Arial" w:hAnsi="Arial"/>
          <w:sz w:val="24"/>
          <w:szCs w:val="24"/>
          <w:rtl w:val="0"/>
        </w:rPr>
        <w:t xml:space="preserve">bid</w:t>
      </w:r>
      <w:r w:rsidDel="00000000" w:rsidR="00000000" w:rsidRPr="00000000">
        <w:rPr>
          <w:rFonts w:ascii="Arial" w:cs="Arial" w:eastAsia="Arial" w:hAnsi="Arial"/>
          <w:color w:val="000000"/>
          <w:sz w:val="24"/>
          <w:szCs w:val="24"/>
          <w:rtl w:val="0"/>
        </w:rPr>
        <w:t xml:space="preserve"> pack and any other instructions given by us. You must also ensure members of your consortium, key subcontractors or advisers comply.</w:t>
      </w:r>
    </w:p>
    <w:p w:rsidR="00000000" w:rsidDel="00000000" w:rsidP="00000000" w:rsidRDefault="00000000" w:rsidRPr="00000000" w14:paraId="000000F9">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120 days after the bid submission deadline. </w:t>
      </w:r>
    </w:p>
    <w:p w:rsidR="00000000" w:rsidDel="00000000" w:rsidP="00000000" w:rsidRDefault="00000000" w:rsidRPr="00000000" w14:paraId="000000FA">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w:t>
      </w:r>
      <w:r w:rsidDel="00000000" w:rsidR="00000000" w:rsidRPr="00000000">
        <w:rPr>
          <w:rFonts w:ascii="Arial" w:cs="Arial" w:eastAsia="Arial" w:hAnsi="Arial"/>
          <w:sz w:val="24"/>
          <w:szCs w:val="24"/>
          <w:rtl w:val="0"/>
        </w:rPr>
        <w:t xml:space="preserve">tool </w:t>
      </w:r>
      <w:r w:rsidDel="00000000" w:rsidR="00000000" w:rsidRPr="00000000">
        <w:rPr>
          <w:rFonts w:ascii="Arial" w:cs="Arial" w:eastAsia="Arial" w:hAnsi="Arial"/>
          <w:color w:val="000000"/>
          <w:sz w:val="24"/>
          <w:szCs w:val="24"/>
          <w:rtl w:val="0"/>
        </w:rPr>
        <w:t xml:space="preserve">only.</w:t>
      </w:r>
    </w:p>
    <w:p w:rsidR="00000000" w:rsidDel="00000000" w:rsidP="00000000" w:rsidRDefault="00000000" w:rsidRPr="00000000" w14:paraId="000000FB">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Involvement in multiple bids</w:t>
      </w:r>
    </w:p>
    <w:p w:rsidR="00000000" w:rsidDel="00000000" w:rsidP="00000000" w:rsidRDefault="00000000" w:rsidRPr="00000000" w14:paraId="000000FC">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 or the same lot, we may make further enquiries. For example, where you submit a bid:</w:t>
      </w:r>
    </w:p>
    <w:p w:rsidR="00000000" w:rsidDel="00000000" w:rsidP="00000000" w:rsidRDefault="00000000" w:rsidRPr="00000000" w14:paraId="000000FD">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FE">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FF">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This is so we can be sure that your involvement does not cause:</w:t>
      </w:r>
    </w:p>
    <w:p w:rsidR="00000000" w:rsidDel="00000000" w:rsidP="00000000" w:rsidRDefault="00000000" w:rsidRPr="00000000" w14:paraId="00000100">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101">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102">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103">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p>
    <w:p w:rsidR="00000000" w:rsidDel="00000000" w:rsidP="00000000" w:rsidRDefault="00000000" w:rsidRPr="00000000" w14:paraId="00000104">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Collusive behaviour</w:t>
      </w:r>
    </w:p>
    <w:p w:rsidR="00000000" w:rsidDel="00000000" w:rsidP="00000000" w:rsidRDefault="00000000" w:rsidRPr="00000000" w14:paraId="00000105">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bookmarkStart w:colFirst="0" w:colLast="0" w:name="_heading=h.44sinio" w:id="16"/>
      <w:bookmarkEnd w:id="16"/>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106">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107">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108">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109">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10A">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do breach paragraph 9.4, we may (without prejudice to any other criminal or civil remedies available to it) disqualify you from further participation in this competition.</w:t>
      </w:r>
    </w:p>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considers necessary to prevent or stop any collusive behaviour.</w:t>
      </w:r>
    </w:p>
    <w:p w:rsidR="00000000" w:rsidDel="00000000" w:rsidP="00000000" w:rsidRDefault="00000000" w:rsidRPr="00000000" w14:paraId="0000010D">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w:t>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w:t>
      </w:r>
      <w:r w:rsidDel="00000000" w:rsidR="00000000" w:rsidRPr="00000000">
        <w:rPr>
          <w:rFonts w:ascii="Arial" w:cs="Arial" w:eastAsia="Arial" w:hAnsi="Arial"/>
          <w:sz w:val="24"/>
          <w:szCs w:val="24"/>
          <w:rtl w:val="0"/>
        </w:rPr>
        <w:t xml:space="preserve">Agreement</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0F">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 for consortium</w:t>
      </w:r>
    </w:p>
    <w:p w:rsidR="00000000" w:rsidDel="00000000" w:rsidP="00000000" w:rsidRDefault="00000000" w:rsidRPr="00000000" w14:paraId="00000110">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a consortium to form a specific legal entity when signing a Framework</w:t>
      </w:r>
      <w:r w:rsidDel="00000000" w:rsidR="00000000" w:rsidRPr="00000000">
        <w:rPr>
          <w:rFonts w:ascii="Arial" w:cs="Arial" w:eastAsia="Arial" w:hAnsi="Arial"/>
          <w:sz w:val="24"/>
          <w:szCs w:val="24"/>
          <w:rtl w:val="0"/>
        </w:rPr>
        <w:t xml:space="preserve"> Agreement </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w:t>
      </w:r>
      <w:r w:rsidDel="00000000" w:rsidR="00000000" w:rsidRPr="00000000">
        <w:rPr>
          <w:rFonts w:ascii="Arial" w:cs="Arial" w:eastAsia="Arial" w:hAnsi="Arial"/>
          <w:sz w:val="24"/>
          <w:szCs w:val="24"/>
          <w:rtl w:val="0"/>
        </w:rPr>
        <w:t xml:space="preserve">Agreement</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112">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Bidder conduct and conflicts of interest</w:t>
      </w:r>
    </w:p>
    <w:p w:rsidR="00000000" w:rsidDel="00000000" w:rsidP="00000000" w:rsidRDefault="00000000" w:rsidRPr="00000000" w14:paraId="00000113">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w:t>
      </w:r>
      <w:r w:rsidDel="00000000" w:rsidR="00000000" w:rsidRPr="00000000">
        <w:rPr>
          <w:rFonts w:ascii="Arial" w:cs="Arial" w:eastAsia="Arial" w:hAnsi="Arial"/>
          <w:sz w:val="24"/>
          <w:szCs w:val="24"/>
          <w:rtl w:val="0"/>
        </w:rPr>
        <w:t xml:space="preserve">Framework</w:t>
      </w:r>
      <w:r w:rsidDel="00000000" w:rsidR="00000000" w:rsidRPr="00000000">
        <w:rPr>
          <w:rFonts w:ascii="Arial" w:cs="Arial" w:eastAsia="Arial" w:hAnsi="Arial"/>
          <w:color w:val="000000"/>
          <w:sz w:val="24"/>
          <w:szCs w:val="24"/>
          <w:rtl w:val="0"/>
        </w:rPr>
        <w:t xml:space="preserve"> award process. For example, you must not directly or indirectly at any time:</w:t>
      </w:r>
    </w:p>
    <w:p w:rsidR="00000000" w:rsidDel="00000000" w:rsidP="00000000" w:rsidRDefault="00000000" w:rsidRPr="00000000" w14:paraId="00000114">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115">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116">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118">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bookmarkStart w:colFirst="0" w:colLast="0" w:name="_heading=h.2jxsxqh" w:id="17"/>
      <w:bookmarkEnd w:id="17"/>
      <w:r w:rsidDel="00000000" w:rsidR="00000000" w:rsidRPr="00000000">
        <w:rPr>
          <w:rFonts w:ascii="Arial" w:cs="Arial" w:eastAsia="Arial" w:hAnsi="Arial"/>
          <w:color w:val="000000"/>
          <w:sz w:val="28"/>
          <w:szCs w:val="28"/>
          <w:rtl w:val="0"/>
        </w:rPr>
        <w:t xml:space="preserve">Confidentiality and freedom of information</w:t>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w:t>
      </w:r>
      <w:r w:rsidDel="00000000" w:rsidR="00000000" w:rsidRPr="00000000">
        <w:rPr>
          <w:rFonts w:ascii="Arial" w:cs="Arial" w:eastAsia="Arial" w:hAnsi="Arial"/>
          <w:sz w:val="24"/>
          <w:szCs w:val="24"/>
          <w:rtl w:val="0"/>
        </w:rPr>
        <w:t xml:space="preserve">bid</w:t>
      </w:r>
      <w:r w:rsidDel="00000000" w:rsidR="00000000" w:rsidRPr="00000000">
        <w:rPr>
          <w:rFonts w:ascii="Arial" w:cs="Arial" w:eastAsia="Arial" w:hAnsi="Arial"/>
          <w:color w:val="000000"/>
          <w:sz w:val="24"/>
          <w:szCs w:val="24"/>
          <w:rtl w:val="0"/>
        </w:rPr>
        <w:t xml:space="preserve">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11A">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11B">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11C">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Publicity</w:t>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11E">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Our rights</w:t>
      </w:r>
    </w:p>
    <w:p w:rsidR="00000000" w:rsidDel="00000000" w:rsidP="00000000" w:rsidRDefault="00000000" w:rsidRPr="00000000" w14:paraId="0000011F">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120">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bid pack from time to time without notice</w:t>
      </w:r>
    </w:p>
    <w:p w:rsidR="00000000" w:rsidDel="00000000" w:rsidP="00000000" w:rsidRDefault="00000000" w:rsidRPr="00000000" w14:paraId="00000121">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to ensure you are able to respond to our clarifications</w:t>
      </w:r>
    </w:p>
    <w:p w:rsidR="00000000" w:rsidDel="00000000" w:rsidP="00000000" w:rsidRDefault="00000000" w:rsidRPr="00000000" w14:paraId="00000122">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bid pack at any time, or re-invite bids on the same or alternative basis</w:t>
      </w:r>
    </w:p>
    <w:p w:rsidR="00000000" w:rsidDel="00000000" w:rsidP="00000000" w:rsidRDefault="00000000" w:rsidRPr="00000000" w14:paraId="00000123">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Agreement(s) or lot(s) as a result of the competition</w:t>
      </w:r>
    </w:p>
    <w:p w:rsidR="00000000" w:rsidDel="00000000" w:rsidP="00000000" w:rsidRDefault="00000000" w:rsidRPr="00000000" w14:paraId="00000124">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to award different lots at different times</w:t>
      </w:r>
    </w:p>
    <w:p w:rsidR="00000000" w:rsidDel="00000000" w:rsidP="00000000" w:rsidRDefault="00000000" w:rsidRPr="00000000" w14:paraId="00000125">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w:t>
      </w:r>
    </w:p>
    <w:p w:rsidR="00000000" w:rsidDel="00000000" w:rsidP="00000000" w:rsidRDefault="00000000" w:rsidRPr="00000000" w14:paraId="00000126">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27">
      <w:pPr>
        <w:numPr>
          <w:ilvl w:val="1"/>
          <w:numId w:val="6"/>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28">
      <w:pPr>
        <w:numPr>
          <w:ilvl w:val="1"/>
          <w:numId w:val="6"/>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29">
      <w:pPr>
        <w:numPr>
          <w:ilvl w:val="1"/>
          <w:numId w:val="6"/>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2A">
      <w:pPr>
        <w:numPr>
          <w:ilvl w:val="1"/>
          <w:numId w:val="6"/>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w:t>
      </w:r>
      <w:r w:rsidDel="00000000" w:rsidR="00000000" w:rsidRPr="00000000">
        <w:rPr>
          <w:rFonts w:ascii="Arial" w:cs="Arial" w:eastAsia="Arial" w:hAnsi="Arial"/>
          <w:sz w:val="24"/>
          <w:szCs w:val="24"/>
          <w:rtl w:val="0"/>
        </w:rPr>
        <w:t xml:space="preserve">Framework</w:t>
      </w:r>
      <w:r w:rsidDel="00000000" w:rsidR="00000000" w:rsidRPr="00000000">
        <w:rPr>
          <w:rFonts w:ascii="Arial" w:cs="Arial" w:eastAsia="Arial" w:hAnsi="Arial"/>
          <w:color w:val="000000"/>
          <w:sz w:val="24"/>
          <w:szCs w:val="24"/>
          <w:rtl w:val="0"/>
        </w:rPr>
        <w:t xml:space="preserve"> award</w:t>
      </w:r>
    </w:p>
    <w:p w:rsidR="00000000" w:rsidDel="00000000" w:rsidP="00000000" w:rsidRDefault="00000000" w:rsidRPr="00000000" w14:paraId="0000012B">
      <w:pPr>
        <w:numPr>
          <w:ilvl w:val="1"/>
          <w:numId w:val="6"/>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2C">
      <w:pPr>
        <w:numPr>
          <w:ilvl w:val="1"/>
          <w:numId w:val="6"/>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w:t>
      </w:r>
      <w:r w:rsidDel="00000000" w:rsidR="00000000" w:rsidRPr="00000000">
        <w:rPr>
          <w:rFonts w:ascii="Arial" w:cs="Arial" w:eastAsia="Arial" w:hAnsi="Arial"/>
          <w:sz w:val="24"/>
          <w:szCs w:val="24"/>
          <w:rtl w:val="0"/>
        </w:rPr>
        <w:t xml:space="preserve">bid </w:t>
      </w:r>
      <w:r w:rsidDel="00000000" w:rsidR="00000000" w:rsidRPr="00000000">
        <w:rPr>
          <w:rFonts w:ascii="Arial" w:cs="Arial" w:eastAsia="Arial" w:hAnsi="Arial"/>
          <w:color w:val="000000"/>
          <w:sz w:val="24"/>
          <w:szCs w:val="24"/>
          <w:rtl w:val="0"/>
        </w:rPr>
        <w:t xml:space="preserve">pack</w:t>
      </w:r>
    </w:p>
    <w:p w:rsidR="00000000" w:rsidDel="00000000" w:rsidP="00000000" w:rsidRDefault="00000000" w:rsidRPr="00000000" w14:paraId="0000012D">
      <w:pPr>
        <w:numPr>
          <w:ilvl w:val="1"/>
          <w:numId w:val="6"/>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2E">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Consequences of misrepresentation</w:t>
      </w:r>
    </w:p>
    <w:p w:rsidR="00000000" w:rsidDel="00000000" w:rsidP="00000000" w:rsidRDefault="00000000" w:rsidRPr="00000000" w14:paraId="0000012F">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w:t>
      </w:r>
      <w:r w:rsidDel="00000000" w:rsidR="00000000" w:rsidRPr="00000000">
        <w:rPr>
          <w:rFonts w:ascii="Arial" w:cs="Arial" w:eastAsia="Arial" w:hAnsi="Arial"/>
          <w:sz w:val="24"/>
          <w:szCs w:val="24"/>
          <w:rtl w:val="0"/>
        </w:rPr>
        <w:t xml:space="preserve">Agreement</w:t>
      </w:r>
      <w:r w:rsidDel="00000000" w:rsidR="00000000" w:rsidRPr="00000000">
        <w:rPr>
          <w:rFonts w:ascii="Arial" w:cs="Arial" w:eastAsia="Arial" w:hAnsi="Arial"/>
          <w:color w:val="000000"/>
          <w:sz w:val="24"/>
          <w:szCs w:val="24"/>
          <w:rtl w:val="0"/>
        </w:rPr>
        <w:t xml:space="preserve"> with you, you may be:</w:t>
      </w:r>
    </w:p>
    <w:p w:rsidR="00000000" w:rsidDel="00000000" w:rsidP="00000000" w:rsidRDefault="00000000" w:rsidRPr="00000000" w14:paraId="00000130">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31">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32">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33">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134">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 costs</w:t>
      </w:r>
    </w:p>
    <w:p w:rsidR="00000000" w:rsidDel="00000000" w:rsidP="00000000" w:rsidRDefault="00000000" w:rsidRPr="00000000" w14:paraId="00000135">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136">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Warnings and disclaimers</w:t>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38">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bid pack are not accurate, adequate or complete </w:t>
      </w:r>
    </w:p>
    <w:p w:rsidR="00000000" w:rsidDel="00000000" w:rsidP="00000000" w:rsidRDefault="00000000" w:rsidRPr="00000000" w14:paraId="00000139">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w:t>
      </w:r>
      <w:r w:rsidDel="00000000" w:rsidR="00000000" w:rsidRPr="00000000">
        <w:rPr>
          <w:rFonts w:ascii="Arial" w:cs="Arial" w:eastAsia="Arial" w:hAnsi="Arial"/>
          <w:sz w:val="24"/>
          <w:szCs w:val="24"/>
          <w:rtl w:val="0"/>
        </w:rPr>
        <w:t xml:space="preserve">bid </w:t>
      </w:r>
      <w:r w:rsidDel="00000000" w:rsidR="00000000" w:rsidRPr="00000000">
        <w:rPr>
          <w:rFonts w:ascii="Arial" w:cs="Arial" w:eastAsia="Arial" w:hAnsi="Arial"/>
          <w:color w:val="000000"/>
          <w:sz w:val="24"/>
          <w:szCs w:val="24"/>
          <w:rtl w:val="0"/>
        </w:rPr>
        <w:t xml:space="preserve">pack is not a commitment by us to enter into a </w:t>
      </w:r>
      <w:r w:rsidDel="00000000" w:rsidR="00000000" w:rsidRPr="00000000">
        <w:rPr>
          <w:rFonts w:ascii="Arial" w:cs="Arial" w:eastAsia="Arial" w:hAnsi="Arial"/>
          <w:sz w:val="24"/>
          <w:szCs w:val="24"/>
          <w:rtl w:val="0"/>
        </w:rPr>
        <w:t xml:space="preserve">Framework Agreement</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3C">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Intellectual Property Rights</w:t>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t>
      </w:r>
      <w:r w:rsidDel="00000000" w:rsidR="00000000" w:rsidRPr="00000000">
        <w:rPr>
          <w:rFonts w:ascii="Arial" w:cs="Arial" w:eastAsia="Arial" w:hAnsi="Arial"/>
          <w:sz w:val="24"/>
          <w:szCs w:val="24"/>
          <w:rtl w:val="0"/>
        </w:rPr>
        <w:t xml:space="preserve">bid </w:t>
      </w:r>
      <w:r w:rsidDel="00000000" w:rsidR="00000000" w:rsidRPr="00000000">
        <w:rPr>
          <w:rFonts w:ascii="Arial" w:cs="Arial" w:eastAsia="Arial" w:hAnsi="Arial"/>
          <w:color w:val="000000"/>
          <w:sz w:val="24"/>
          <w:szCs w:val="24"/>
          <w:rtl w:val="0"/>
        </w:rPr>
        <w:t xml:space="preserve">pack remains our property. You must use the </w:t>
      </w:r>
      <w:r w:rsidDel="00000000" w:rsidR="00000000" w:rsidRPr="00000000">
        <w:rPr>
          <w:rFonts w:ascii="Arial" w:cs="Arial" w:eastAsia="Arial" w:hAnsi="Arial"/>
          <w:sz w:val="24"/>
          <w:szCs w:val="24"/>
          <w:rtl w:val="0"/>
        </w:rPr>
        <w:t xml:space="preserve">bid </w:t>
      </w:r>
      <w:r w:rsidDel="00000000" w:rsidR="00000000" w:rsidRPr="00000000">
        <w:rPr>
          <w:rFonts w:ascii="Arial" w:cs="Arial" w:eastAsia="Arial" w:hAnsi="Arial"/>
          <w:color w:val="000000"/>
          <w:sz w:val="24"/>
          <w:szCs w:val="24"/>
          <w:rtl w:val="0"/>
        </w:rPr>
        <w:t xml:space="preserve">pack only for this competition. </w:t>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3F">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40">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41">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43">
      <w:pPr>
        <w:numPr>
          <w:ilvl w:val="1"/>
          <w:numId w:val="5"/>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 </w:t>
      </w:r>
    </w:p>
    <w:p w:rsidR="00000000" w:rsidDel="00000000" w:rsidP="00000000" w:rsidRDefault="00000000" w:rsidRPr="00000000" w14:paraId="00000144">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w:t>
      </w:r>
      <w:r w:rsidDel="00000000" w:rsidR="00000000" w:rsidRPr="00000000">
        <w:rPr>
          <w:rFonts w:ascii="Arial" w:cs="Arial" w:eastAsia="Arial" w:hAnsi="Arial"/>
          <w:sz w:val="24"/>
          <w:szCs w:val="24"/>
          <w:rtl w:val="0"/>
        </w:rPr>
        <w:t xml:space="preserve">Framework Agreement</w:t>
      </w:r>
      <w:r w:rsidDel="00000000" w:rsidR="00000000" w:rsidRPr="00000000">
        <w:rPr>
          <w:rFonts w:ascii="Arial" w:cs="Arial" w:eastAsia="Arial" w:hAnsi="Arial"/>
          <w:color w:val="000000"/>
          <w:sz w:val="24"/>
          <w:szCs w:val="24"/>
          <w:rtl w:val="0"/>
        </w:rPr>
        <w:t xml:space="preserve"> accompanying this </w:t>
      </w:r>
      <w:r w:rsidDel="00000000" w:rsidR="00000000" w:rsidRPr="00000000">
        <w:rPr>
          <w:rFonts w:ascii="Arial" w:cs="Arial" w:eastAsia="Arial" w:hAnsi="Arial"/>
          <w:sz w:val="24"/>
          <w:szCs w:val="24"/>
          <w:rtl w:val="0"/>
        </w:rPr>
        <w:t xml:space="preserve">bid pack</w:t>
      </w:r>
      <w:r w:rsidDel="00000000" w:rsidR="00000000" w:rsidRPr="00000000">
        <w:rPr>
          <w:rFonts w:ascii="Arial" w:cs="Arial" w:eastAsia="Arial" w:hAnsi="Arial"/>
          <w:color w:val="000000"/>
          <w:sz w:val="24"/>
          <w:szCs w:val="24"/>
          <w:rtl w:val="0"/>
        </w:rPr>
        <w:t xml:space="preserve"> to reflect any changes introduced by the Government Security Classifications (GSC) classifications scheme.</w:t>
      </w:r>
    </w:p>
    <w:p w:rsidR="00000000" w:rsidDel="00000000" w:rsidP="00000000" w:rsidRDefault="00000000" w:rsidRPr="00000000" w14:paraId="00000145">
      <w:pPr>
        <w:pBdr>
          <w:top w:space="0" w:sz="0" w:val="nil"/>
          <w:left w:space="0" w:sz="0" w:val="nil"/>
          <w:bottom w:space="0" w:sz="0" w:val="nil"/>
          <w:right w:space="0" w:sz="0" w:val="nil"/>
          <w:between w:space="0" w:sz="0" w:val="nil"/>
        </w:pBdr>
        <w:tabs>
          <w:tab w:val="left" w:pos="1134"/>
        </w:tabs>
        <w:spacing w:after="120" w:before="120" w:line="240" w:lineRule="auto"/>
        <w:ind w:left="1920" w:hanging="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6">
      <w:pPr>
        <w:pStyle w:val="Heading1"/>
        <w:numPr>
          <w:ilvl w:val="0"/>
          <w:numId w:val="3"/>
        </w:numPr>
        <w:tabs>
          <w:tab w:val="left" w:pos="142"/>
        </w:tabs>
        <w:spacing w:after="240" w:line="240" w:lineRule="auto"/>
        <w:ind w:left="360" w:hanging="360"/>
        <w:jc w:val="both"/>
        <w:rPr/>
      </w:pPr>
      <w:bookmarkStart w:colFirst="0" w:colLast="0" w:name="_heading=h.z337ya" w:id="18"/>
      <w:bookmarkEnd w:id="18"/>
      <w:r w:rsidDel="00000000" w:rsidR="00000000" w:rsidRPr="00000000">
        <w:rPr>
          <w:rtl w:val="0"/>
        </w:rPr>
        <w:t xml:space="preserve">How the Framework is structured</w:t>
      </w:r>
    </w:p>
    <w:p w:rsidR="00000000" w:rsidDel="00000000" w:rsidP="00000000" w:rsidRDefault="00000000" w:rsidRPr="00000000" w14:paraId="00000147">
      <w:pPr>
        <w:numPr>
          <w:ilvl w:val="1"/>
          <w:numId w:val="3"/>
        </w:numPr>
        <w:pBdr>
          <w:top w:space="0" w:sz="0" w:val="nil"/>
          <w:left w:space="0" w:sz="0" w:val="nil"/>
          <w:bottom w:space="0" w:sz="0" w:val="nil"/>
          <w:right w:space="0" w:sz="0" w:val="nil"/>
          <w:between w:space="0" w:sz="0" w:val="nil"/>
        </w:pBdr>
        <w:tabs>
          <w:tab w:val="left" w:pos="142"/>
        </w:tabs>
        <w:spacing w:after="0" w:before="240" w:line="240" w:lineRule="auto"/>
        <w:ind w:left="708" w:hanging="708"/>
        <w:jc w:val="both"/>
        <w:rPr/>
      </w:pPr>
      <w:bookmarkStart w:colFirst="0" w:colLast="0" w:name="_heading=h.fasime8qtdqa" w:id="19"/>
      <w:bookmarkEnd w:id="19"/>
      <w:r w:rsidDel="00000000" w:rsidR="00000000" w:rsidRPr="00000000">
        <w:rPr>
          <w:rFonts w:ascii="Arial" w:cs="Arial" w:eastAsia="Arial" w:hAnsi="Arial"/>
          <w:sz w:val="24"/>
          <w:szCs w:val="24"/>
          <w:rtl w:val="0"/>
        </w:rPr>
        <w:t xml:space="preserve">This Procurement will result in the award of the framework agreement Lots to the successful bidders. Once the framework agreements have been executed the successful bidders will become the suppliers.</w:t>
      </w:r>
      <w:r w:rsidDel="00000000" w:rsidR="00000000" w:rsidRPr="00000000">
        <w:rPr>
          <w:rtl w:val="0"/>
        </w:rPr>
      </w:r>
    </w:p>
    <w:p w:rsidR="00000000" w:rsidDel="00000000" w:rsidP="00000000" w:rsidRDefault="00000000" w:rsidRPr="00000000" w14:paraId="00000148">
      <w:pPr>
        <w:numPr>
          <w:ilvl w:val="1"/>
          <w:numId w:val="3"/>
        </w:numPr>
        <w:pBdr>
          <w:top w:space="0" w:sz="0" w:val="nil"/>
          <w:left w:space="0" w:sz="0" w:val="nil"/>
          <w:bottom w:space="0" w:sz="0" w:val="nil"/>
          <w:right w:space="0" w:sz="0" w:val="nil"/>
          <w:between w:space="0" w:sz="0" w:val="nil"/>
        </w:pBdr>
        <w:tabs>
          <w:tab w:val="left" w:pos="142"/>
        </w:tabs>
        <w:spacing w:after="240" w:line="240" w:lineRule="auto"/>
        <w:ind w:left="708" w:hanging="708"/>
        <w:jc w:val="both"/>
        <w:rPr/>
      </w:pPr>
      <w:bookmarkStart w:colFirst="0" w:colLast="0" w:name="_heading=h.v936ifcy3bau" w:id="20"/>
      <w:bookmarkEnd w:id="20"/>
      <w:r w:rsidDel="00000000" w:rsidR="00000000" w:rsidRPr="00000000">
        <w:rPr>
          <w:rFonts w:ascii="Arial" w:cs="Arial" w:eastAsia="Arial" w:hAnsi="Arial"/>
          <w:sz w:val="24"/>
          <w:szCs w:val="24"/>
          <w:rtl w:val="0"/>
        </w:rPr>
        <w:t xml:space="preserve">Contracting structure: the contractual relationship of the parties directly affected by the Framework is governed by three types of Agreement:</w:t>
      </w:r>
      <w:r w:rsidDel="00000000" w:rsidR="00000000" w:rsidRPr="00000000">
        <w:rPr>
          <w:rtl w:val="0"/>
        </w:rPr>
      </w:r>
    </w:p>
    <w:p w:rsidR="00000000" w:rsidDel="00000000" w:rsidP="00000000" w:rsidRDefault="00000000" w:rsidRPr="00000000" w14:paraId="00000149">
      <w:pPr>
        <w:spacing w:after="120" w:before="120" w:line="240" w:lineRule="auto"/>
        <w:ind w:left="1985" w:hanging="851"/>
        <w:rPr>
          <w:rFonts w:ascii="Arial" w:cs="Arial" w:eastAsia="Arial" w:hAnsi="Arial"/>
          <w:sz w:val="24"/>
          <w:szCs w:val="24"/>
        </w:rPr>
      </w:pPr>
      <w:r w:rsidDel="00000000" w:rsidR="00000000" w:rsidRPr="00000000">
        <w:rPr>
          <w:rFonts w:ascii="Arial" w:cs="Arial" w:eastAsia="Arial" w:hAnsi="Arial"/>
          <w:sz w:val="24"/>
          <w:szCs w:val="24"/>
          <w:rtl w:val="0"/>
        </w:rPr>
        <w:t xml:space="preserve">10.2.1   Framework agreement – defines the legal relationship between CCS and the supplier.  This document is available in Attachment 13.</w:t>
      </w:r>
    </w:p>
    <w:p w:rsidR="00000000" w:rsidDel="00000000" w:rsidP="00000000" w:rsidRDefault="00000000" w:rsidRPr="00000000" w14:paraId="0000014A">
      <w:pPr>
        <w:spacing w:after="120" w:before="120" w:line="240" w:lineRule="auto"/>
        <w:ind w:left="1985" w:hanging="851"/>
        <w:rPr>
          <w:rFonts w:ascii="Arial" w:cs="Arial" w:eastAsia="Arial" w:hAnsi="Arial"/>
          <w:sz w:val="24"/>
          <w:szCs w:val="24"/>
        </w:rPr>
      </w:pPr>
      <w:r w:rsidDel="00000000" w:rsidR="00000000" w:rsidRPr="00000000">
        <w:rPr>
          <w:rFonts w:ascii="Arial" w:cs="Arial" w:eastAsia="Arial" w:hAnsi="Arial"/>
          <w:sz w:val="24"/>
          <w:szCs w:val="24"/>
          <w:rtl w:val="0"/>
        </w:rPr>
        <w:t xml:space="preserve">10.2.2   Model Contract - is the model contract for the contract which defines the legal relationship between each Contracting Body which is a customer and the supplier.  The obligations of both parties are defined as required in the context of the supplier's licence obligations.  The Model Contracts are for Gas Schedules 2a Gas Model Customer Contract, 2b Model Additional Services Contract, and for Electricity Schedules 2a Model Customer Contract and 2b Model Additional Services Contract, to the framework agreement in Attachment 13.</w:t>
      </w:r>
    </w:p>
    <w:p w:rsidR="00000000" w:rsidDel="00000000" w:rsidP="00000000" w:rsidRDefault="00000000" w:rsidRPr="00000000" w14:paraId="0000014B">
      <w:pPr>
        <w:spacing w:after="120" w:before="120" w:line="240" w:lineRule="auto"/>
        <w:ind w:left="1985" w:hanging="851"/>
        <w:rPr>
          <w:rFonts w:ascii="Arial" w:cs="Arial" w:eastAsia="Arial" w:hAnsi="Arial"/>
          <w:sz w:val="24"/>
          <w:szCs w:val="24"/>
        </w:rPr>
      </w:pPr>
      <w:r w:rsidDel="00000000" w:rsidR="00000000" w:rsidRPr="00000000">
        <w:rPr>
          <w:rFonts w:ascii="Arial" w:cs="Arial" w:eastAsia="Arial" w:hAnsi="Arial"/>
          <w:sz w:val="24"/>
          <w:szCs w:val="24"/>
          <w:rtl w:val="0"/>
        </w:rPr>
        <w:t xml:space="preserve">10.2.3   Customer Access Agreement - defines the relationship between CCS and the customer, and includes the commitment period for the Agreement.  The current form of this document is available in Attachment 14 but may be amended from time to time by CCS.</w:t>
      </w:r>
    </w:p>
    <w:p w:rsidR="00000000" w:rsidDel="00000000" w:rsidP="00000000" w:rsidRDefault="00000000" w:rsidRPr="00000000" w14:paraId="0000014C">
      <w:pPr>
        <w:numPr>
          <w:ilvl w:val="1"/>
          <w:numId w:val="3"/>
        </w:numPr>
        <w:spacing w:after="200" w:before="240" w:line="240" w:lineRule="auto"/>
        <w:ind w:left="708" w:hanging="708"/>
        <w:rPr>
          <w:rFonts w:ascii="Arial" w:cs="Arial" w:eastAsia="Arial" w:hAnsi="Arial"/>
        </w:rPr>
      </w:pPr>
      <w:r w:rsidDel="00000000" w:rsidR="00000000" w:rsidRPr="00000000">
        <w:rPr>
          <w:rFonts w:ascii="Arial" w:cs="Arial" w:eastAsia="Arial" w:hAnsi="Arial"/>
          <w:sz w:val="24"/>
          <w:szCs w:val="24"/>
          <w:rtl w:val="0"/>
        </w:rPr>
        <w:t xml:space="preserve">Schedule 2b within the framework agreement will enable buyers (including CCS) to place orders with suppliers for Additional Services.</w:t>
      </w:r>
      <w:r w:rsidDel="00000000" w:rsidR="00000000" w:rsidRPr="00000000">
        <w:rPr>
          <w:rtl w:val="0"/>
        </w:rPr>
      </w:r>
    </w:p>
    <w:p w:rsidR="00000000" w:rsidDel="00000000" w:rsidP="00000000" w:rsidRDefault="00000000" w:rsidRPr="00000000" w14:paraId="0000014D">
      <w:pPr>
        <w:numPr>
          <w:ilvl w:val="1"/>
          <w:numId w:val="3"/>
        </w:numPr>
        <w:spacing w:after="200" w:before="240" w:line="240" w:lineRule="auto"/>
        <w:ind w:left="708" w:hanging="708"/>
        <w:rPr>
          <w:rFonts w:ascii="Arial" w:cs="Arial" w:eastAsia="Arial" w:hAnsi="Arial"/>
        </w:rPr>
      </w:pPr>
      <w:r w:rsidDel="00000000" w:rsidR="00000000" w:rsidRPr="00000000">
        <w:rPr>
          <w:rFonts w:ascii="Arial" w:cs="Arial" w:eastAsia="Arial" w:hAnsi="Arial"/>
          <w:sz w:val="24"/>
          <w:szCs w:val="24"/>
          <w:rtl w:val="0"/>
        </w:rPr>
        <w:t xml:space="preserve">The framework agreement (including the Framework Schedules) terms and conditions are available in Attachment 13 on the e-Sourcing tool. Please review the framework agreement carefully to understand the rights and obligations it confers on the parties.</w:t>
      </w:r>
      <w:r w:rsidDel="00000000" w:rsidR="00000000" w:rsidRPr="00000000">
        <w:rPr>
          <w:rtl w:val="0"/>
        </w:rPr>
      </w:r>
    </w:p>
    <w:p w:rsidR="00000000" w:rsidDel="00000000" w:rsidP="00000000" w:rsidRDefault="00000000" w:rsidRPr="00000000" w14:paraId="0000014E">
      <w:pPr>
        <w:numPr>
          <w:ilvl w:val="1"/>
          <w:numId w:val="3"/>
        </w:numPr>
        <w:spacing w:after="200" w:before="240" w:line="240" w:lineRule="auto"/>
        <w:ind w:left="708" w:hanging="708"/>
        <w:rPr>
          <w:rFonts w:ascii="Arial" w:cs="Arial" w:eastAsia="Arial" w:hAnsi="Arial"/>
        </w:rPr>
      </w:pPr>
      <w:r w:rsidDel="00000000" w:rsidR="00000000" w:rsidRPr="00000000">
        <w:rPr>
          <w:rFonts w:ascii="Arial" w:cs="Arial" w:eastAsia="Arial" w:hAnsi="Arial"/>
          <w:sz w:val="24"/>
          <w:szCs w:val="24"/>
          <w:rtl w:val="0"/>
        </w:rPr>
        <w:t xml:space="preserve">Framework agreement (including the Framework Schedules) terms are non-negotiable, whether during the Procurement or post award. However, you may seek clarification of any points of ambiguity or apparent error in relation to the terms throughout the clarification period (see paragraph 6).</w:t>
      </w:r>
      <w:r w:rsidDel="00000000" w:rsidR="00000000" w:rsidRPr="00000000">
        <w:rPr>
          <w:rtl w:val="0"/>
        </w:rPr>
      </w:r>
    </w:p>
    <w:p w:rsidR="00000000" w:rsidDel="00000000" w:rsidP="00000000" w:rsidRDefault="00000000" w:rsidRPr="00000000" w14:paraId="0000014F">
      <w:pPr>
        <w:numPr>
          <w:ilvl w:val="1"/>
          <w:numId w:val="3"/>
        </w:numPr>
        <w:spacing w:after="200" w:before="240" w:line="240" w:lineRule="auto"/>
        <w:ind w:left="708" w:hanging="708"/>
        <w:rPr>
          <w:rFonts w:ascii="Arial" w:cs="Arial" w:eastAsia="Arial" w:hAnsi="Arial"/>
        </w:rPr>
      </w:pPr>
      <w:r w:rsidDel="00000000" w:rsidR="00000000" w:rsidRPr="00000000">
        <w:rPr>
          <w:rFonts w:ascii="Arial" w:cs="Arial" w:eastAsia="Arial" w:hAnsi="Arial"/>
          <w:sz w:val="24"/>
          <w:szCs w:val="24"/>
          <w:rtl w:val="0"/>
        </w:rPr>
        <w:t xml:space="preserve">Following CCS decision to award, the Framework agreement will be updated to incorporate elements of the bid including (but not limited to) the successful bidder’s charges and the approach to delivering the goods and services provided as part of the Attachment 3 Pricing Matrix responses. </w:t>
      </w:r>
      <w:r w:rsidDel="00000000" w:rsidR="00000000" w:rsidRPr="00000000">
        <w:rPr>
          <w:rtl w:val="0"/>
        </w:rPr>
      </w:r>
    </w:p>
    <w:p w:rsidR="00000000" w:rsidDel="00000000" w:rsidP="00000000" w:rsidRDefault="00000000" w:rsidRPr="00000000" w14:paraId="00000150">
      <w:pPr>
        <w:numPr>
          <w:ilvl w:val="1"/>
          <w:numId w:val="3"/>
        </w:numPr>
        <w:spacing w:after="200" w:before="240" w:line="240" w:lineRule="auto"/>
        <w:ind w:left="708" w:hanging="708"/>
        <w:rPr>
          <w:rFonts w:ascii="Arial" w:cs="Arial" w:eastAsia="Arial" w:hAnsi="Arial"/>
        </w:rPr>
      </w:pPr>
      <w:r w:rsidDel="00000000" w:rsidR="00000000" w:rsidRPr="00000000">
        <w:rPr>
          <w:rFonts w:ascii="Arial" w:cs="Arial" w:eastAsia="Arial" w:hAnsi="Arial"/>
          <w:sz w:val="24"/>
          <w:szCs w:val="24"/>
          <w:rtl w:val="0"/>
        </w:rPr>
        <w:t xml:space="preserve">CCS will manage the overall performance of the Framework agreement by suppliers and receive any Customer Commission Payments payable by suppliers as defined (as “Commission Payments”) in clause 5 in the Framework agreement.</w:t>
      </w:r>
      <w:r w:rsidDel="00000000" w:rsidR="00000000" w:rsidRPr="00000000">
        <w:rPr>
          <w:rtl w:val="0"/>
        </w:rPr>
      </w:r>
    </w:p>
    <w:p w:rsidR="00000000" w:rsidDel="00000000" w:rsidP="00000000" w:rsidRDefault="00000000" w:rsidRPr="00000000" w14:paraId="00000151">
      <w:pPr>
        <w:numPr>
          <w:ilvl w:val="1"/>
          <w:numId w:val="3"/>
        </w:numPr>
        <w:spacing w:after="200" w:before="240" w:line="240" w:lineRule="auto"/>
        <w:ind w:left="708" w:hanging="708"/>
        <w:rPr>
          <w:rFonts w:ascii="Arial" w:cs="Arial" w:eastAsia="Arial" w:hAnsi="Arial"/>
        </w:rPr>
      </w:pPr>
      <w:r w:rsidDel="00000000" w:rsidR="00000000" w:rsidRPr="00000000">
        <w:rPr>
          <w:rFonts w:ascii="Arial" w:cs="Arial" w:eastAsia="Arial" w:hAnsi="Arial"/>
          <w:sz w:val="24"/>
          <w:szCs w:val="24"/>
          <w:rtl w:val="0"/>
        </w:rPr>
        <w:t xml:space="preserve">Buyers</w:t>
      </w:r>
      <w:r w:rsidDel="00000000" w:rsidR="00000000" w:rsidRPr="00000000">
        <w:rPr>
          <w:rtl w:val="0"/>
        </w:rPr>
      </w:r>
    </w:p>
    <w:p w:rsidR="00000000" w:rsidDel="00000000" w:rsidP="00000000" w:rsidRDefault="00000000" w:rsidRPr="00000000" w14:paraId="00000152">
      <w:pPr>
        <w:spacing w:after="120" w:before="120" w:line="240" w:lineRule="auto"/>
        <w:ind w:left="1985" w:hanging="851"/>
        <w:rPr>
          <w:rFonts w:ascii="Arial" w:cs="Arial" w:eastAsia="Arial" w:hAnsi="Arial"/>
          <w:sz w:val="24"/>
          <w:szCs w:val="24"/>
        </w:rPr>
      </w:pPr>
      <w:r w:rsidDel="00000000" w:rsidR="00000000" w:rsidRPr="00000000">
        <w:rPr>
          <w:rFonts w:ascii="Arial" w:cs="Arial" w:eastAsia="Arial" w:hAnsi="Arial"/>
          <w:sz w:val="24"/>
          <w:szCs w:val="24"/>
          <w:rtl w:val="0"/>
        </w:rPr>
        <w:t xml:space="preserve">10.8.1</w:t>
        <w:tab/>
        <w:t xml:space="preserve">The Framework agreement will be available for use by potential Customers which include but are not limited to Central Government departments and their Arm’s Length Bodies and Agencies; Non Departmental Public Bodies (NDPB); NHS bodies; Local Authorities and Police Forces, Elected Police Commissioners and Emergency Services and as described in the Contract Notice.</w:t>
      </w:r>
    </w:p>
    <w:p w:rsidR="00000000" w:rsidDel="00000000" w:rsidP="00000000" w:rsidRDefault="00000000" w:rsidRPr="00000000" w14:paraId="00000153">
      <w:pPr>
        <w:spacing w:after="120" w:before="120" w:line="240" w:lineRule="auto"/>
        <w:ind w:left="1985" w:hanging="851"/>
        <w:rPr>
          <w:rFonts w:ascii="Arial" w:cs="Arial" w:eastAsia="Arial" w:hAnsi="Arial"/>
          <w:sz w:val="24"/>
          <w:szCs w:val="24"/>
        </w:rPr>
      </w:pPr>
      <w:r w:rsidDel="00000000" w:rsidR="00000000" w:rsidRPr="00000000">
        <w:rPr>
          <w:rFonts w:ascii="Arial" w:cs="Arial" w:eastAsia="Arial" w:hAnsi="Arial"/>
          <w:sz w:val="24"/>
          <w:szCs w:val="24"/>
          <w:rtl w:val="0"/>
        </w:rPr>
        <w:t xml:space="preserve">10.8.2</w:t>
        <w:tab/>
        <w:t xml:space="preserve">Entities which are not public sector bodies may also use the Framework agreement if CCS is satisfied that:</w:t>
      </w:r>
    </w:p>
    <w:p w:rsidR="00000000" w:rsidDel="00000000" w:rsidP="00000000" w:rsidRDefault="00000000" w:rsidRPr="00000000" w14:paraId="00000154">
      <w:pPr>
        <w:spacing w:after="120" w:before="120" w:line="240" w:lineRule="auto"/>
        <w:ind w:left="3404" w:hanging="1418"/>
        <w:rPr>
          <w:rFonts w:ascii="Arial" w:cs="Arial" w:eastAsia="Arial" w:hAnsi="Arial"/>
          <w:sz w:val="24"/>
          <w:szCs w:val="24"/>
        </w:rPr>
      </w:pPr>
      <w:r w:rsidDel="00000000" w:rsidR="00000000" w:rsidRPr="00000000">
        <w:rPr>
          <w:rFonts w:ascii="Arial" w:cs="Arial" w:eastAsia="Arial" w:hAnsi="Arial"/>
          <w:sz w:val="24"/>
          <w:szCs w:val="24"/>
          <w:rtl w:val="0"/>
        </w:rPr>
        <w:t xml:space="preserve">10.8.2.1</w:t>
        <w:tab/>
        <w:t xml:space="preserve">such entity is calling-off goods and services directly, solely and exclusively in order to satisfy contractual obligations to one or more public sector bodies, all of which are entitled to use the Framework agreement on their own account;</w:t>
      </w:r>
    </w:p>
    <w:p w:rsidR="00000000" w:rsidDel="00000000" w:rsidP="00000000" w:rsidRDefault="00000000" w:rsidRPr="00000000" w14:paraId="00000155">
      <w:pPr>
        <w:spacing w:after="120" w:before="120" w:line="240" w:lineRule="auto"/>
        <w:ind w:left="3404" w:hanging="1418"/>
        <w:rPr>
          <w:rFonts w:ascii="Arial" w:cs="Arial" w:eastAsia="Arial" w:hAnsi="Arial"/>
          <w:sz w:val="24"/>
          <w:szCs w:val="24"/>
        </w:rPr>
      </w:pPr>
      <w:r w:rsidDel="00000000" w:rsidR="00000000" w:rsidRPr="00000000">
        <w:rPr>
          <w:rFonts w:ascii="Arial" w:cs="Arial" w:eastAsia="Arial" w:hAnsi="Arial"/>
          <w:sz w:val="24"/>
          <w:szCs w:val="24"/>
          <w:rtl w:val="0"/>
        </w:rPr>
        <w:t xml:space="preserve">10.8.2.2</w:t>
        <w:tab/>
        <w:t xml:space="preserve">all goods and services to be called-off by it are to be used directly, solely and exclusively to provide electricity at sites occupied by such public sector body/ies; </w:t>
      </w:r>
    </w:p>
    <w:p w:rsidR="00000000" w:rsidDel="00000000" w:rsidP="00000000" w:rsidRDefault="00000000" w:rsidRPr="00000000" w14:paraId="00000156">
      <w:pPr>
        <w:spacing w:after="120" w:before="120" w:line="240" w:lineRule="auto"/>
        <w:ind w:left="3404" w:hanging="1418"/>
        <w:rPr>
          <w:rFonts w:ascii="Arial" w:cs="Arial" w:eastAsia="Arial" w:hAnsi="Arial"/>
          <w:sz w:val="24"/>
          <w:szCs w:val="24"/>
        </w:rPr>
      </w:pPr>
      <w:r w:rsidDel="00000000" w:rsidR="00000000" w:rsidRPr="00000000">
        <w:rPr>
          <w:rFonts w:ascii="Arial" w:cs="Arial" w:eastAsia="Arial" w:hAnsi="Arial"/>
          <w:sz w:val="24"/>
          <w:szCs w:val="24"/>
          <w:rtl w:val="0"/>
        </w:rPr>
        <w:t xml:space="preserve">10.8.2.3</w:t>
        <w:tab/>
        <w:t xml:space="preserve">and it will pass the benefit of the call-off contract to such public sector body/ies) directly, in full and on a purely “pass-through” basis. Accordingly there must be no mark-up, management fee, service charge or any similar cost solely in relation to the supply of energy imposed on the relevant public sector body/ies, who must be able to benefit from the terms of the Framework agreement in a like manner and to the same extent as if using the Framework agreement on its/their own account.</w:t>
      </w:r>
    </w:p>
    <w:p w:rsidR="00000000" w:rsidDel="00000000" w:rsidP="00000000" w:rsidRDefault="00000000" w:rsidRPr="00000000" w14:paraId="00000157">
      <w:pPr>
        <w:spacing w:after="120" w:before="120" w:line="240" w:lineRule="auto"/>
        <w:ind w:left="1985" w:hanging="851"/>
        <w:rPr>
          <w:rFonts w:ascii="Arial" w:cs="Arial" w:eastAsia="Arial" w:hAnsi="Arial"/>
          <w:b w:val="1"/>
          <w:sz w:val="32"/>
          <w:szCs w:val="32"/>
        </w:rPr>
      </w:pPr>
      <w:r w:rsidDel="00000000" w:rsidR="00000000" w:rsidRPr="00000000">
        <w:rPr>
          <w:rFonts w:ascii="Arial" w:cs="Arial" w:eastAsia="Arial" w:hAnsi="Arial"/>
          <w:sz w:val="24"/>
          <w:szCs w:val="24"/>
          <w:rtl w:val="0"/>
        </w:rPr>
        <w:t xml:space="preserve">10.8.3</w:t>
        <w:tab/>
        <w:t xml:space="preserve">Subject to paragraph 10.8.2 any relevant Contracting Body may purchase the goods and services from any supplier outside of the Framework agreement. Being appointed to this Framework agreement does not confer an exclusive right to supply on a supplier or guarantee that a supplier will receive any business at all under the Framework agreement.</w:t>
      </w:r>
      <w:r w:rsidDel="00000000" w:rsidR="00000000" w:rsidRPr="00000000">
        <w:rPr>
          <w:rtl w:val="0"/>
        </w:rPr>
      </w:r>
    </w:p>
    <w:p w:rsidR="00000000" w:rsidDel="00000000" w:rsidP="00000000" w:rsidRDefault="00000000" w:rsidRPr="00000000" w14:paraId="00000158">
      <w:pPr>
        <w:tabs>
          <w:tab w:val="left" w:pos="2290"/>
        </w:tabs>
        <w:spacing w:after="200" w:line="276" w:lineRule="auto"/>
        <w:rPr/>
      </w:pPr>
      <w:r w:rsidDel="00000000" w:rsidR="00000000" w:rsidRPr="00000000">
        <w:rPr>
          <w:rtl w:val="0"/>
        </w:rPr>
      </w:r>
    </w:p>
    <w:p w:rsidR="00000000" w:rsidDel="00000000" w:rsidP="00000000" w:rsidRDefault="00000000" w:rsidRPr="00000000" w14:paraId="00000159">
      <w:pPr>
        <w:pStyle w:val="Heading1"/>
        <w:numPr>
          <w:ilvl w:val="0"/>
          <w:numId w:val="3"/>
        </w:numPr>
        <w:tabs>
          <w:tab w:val="left" w:pos="142"/>
        </w:tabs>
        <w:spacing w:after="240" w:line="240" w:lineRule="auto"/>
        <w:ind w:left="360" w:hanging="360"/>
        <w:jc w:val="both"/>
        <w:rPr/>
      </w:pPr>
      <w:bookmarkStart w:colFirst="0" w:colLast="0" w:name="_heading=h.3j2qqm3" w:id="21"/>
      <w:bookmarkEnd w:id="21"/>
      <w:r w:rsidDel="00000000" w:rsidR="00000000" w:rsidRPr="00000000">
        <w:rPr>
          <w:rtl w:val="0"/>
        </w:rPr>
        <w:t xml:space="preserve">Additional information</w:t>
      </w:r>
    </w:p>
    <w:p w:rsidR="00000000" w:rsidDel="00000000" w:rsidP="00000000" w:rsidRDefault="00000000" w:rsidRPr="00000000" w14:paraId="0000015A">
      <w:pPr>
        <w:numPr>
          <w:ilvl w:val="1"/>
          <w:numId w:val="7"/>
        </w:numPr>
        <w:pBdr>
          <w:top w:space="0" w:sz="0" w:val="nil"/>
          <w:left w:space="0" w:sz="0" w:val="nil"/>
          <w:bottom w:space="0" w:sz="0" w:val="nil"/>
          <w:right w:space="0" w:sz="0" w:val="nil"/>
          <w:between w:space="0" w:sz="0" w:val="nil"/>
        </w:pBdr>
        <w:spacing w:after="120" w:before="240" w:line="240" w:lineRule="auto"/>
        <w:ind w:left="708" w:hanging="708"/>
        <w:rPr>
          <w:rFonts w:ascii="Arial" w:cs="Arial" w:eastAsia="Arial" w:hAnsi="Arial"/>
          <w:color w:val="000000"/>
          <w:sz w:val="28"/>
          <w:szCs w:val="28"/>
        </w:rPr>
      </w:pPr>
      <w:bookmarkStart w:colFirst="0" w:colLast="0" w:name="_heading=h.1y810tw" w:id="22"/>
      <w:bookmarkEnd w:id="22"/>
      <w:r w:rsidDel="00000000" w:rsidR="00000000" w:rsidRPr="00000000">
        <w:rPr>
          <w:rFonts w:ascii="Arial" w:cs="Arial" w:eastAsia="Arial" w:hAnsi="Arial"/>
          <w:color w:val="000000"/>
          <w:sz w:val="24"/>
          <w:szCs w:val="24"/>
          <w:rtl w:val="0"/>
        </w:rPr>
        <w:t xml:space="preserve">In this section 11, “Procurement Regulations” means each of:</w:t>
      </w:r>
      <w:r w:rsidDel="00000000" w:rsidR="00000000" w:rsidRPr="00000000">
        <w:rPr>
          <w:rtl w:val="0"/>
        </w:rPr>
      </w:r>
    </w:p>
    <w:p w:rsidR="00000000" w:rsidDel="00000000" w:rsidP="00000000" w:rsidRDefault="00000000" w:rsidRPr="00000000" w14:paraId="0000015B">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15C">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15D">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15E">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15F">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160">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161">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162">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163">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164">
      <w:pPr>
        <w:numPr>
          <w:ilvl w:val="1"/>
          <w:numId w:val="7"/>
        </w:numPr>
        <w:pBdr>
          <w:top w:space="0" w:sz="0" w:val="nil"/>
          <w:left w:space="0" w:sz="0" w:val="nil"/>
          <w:bottom w:space="0" w:sz="0" w:val="nil"/>
          <w:right w:space="0" w:sz="0" w:val="nil"/>
          <w:between w:space="0" w:sz="0" w:val="nil"/>
        </w:pBdr>
        <w:spacing w:after="120" w:before="240" w:line="240" w:lineRule="auto"/>
        <w:ind w:left="708" w:hanging="708"/>
        <w:rPr>
          <w:rFonts w:ascii="Arial" w:cs="Arial" w:eastAsia="Arial" w:hAnsi="Arial"/>
          <w:color w:val="000000"/>
          <w:sz w:val="28"/>
          <w:szCs w:val="28"/>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120" w:before="240" w:line="240" w:lineRule="auto"/>
        <w:ind w:left="708"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6">
      <w:pPr>
        <w:pStyle w:val="Heading1"/>
        <w:numPr>
          <w:ilvl w:val="0"/>
          <w:numId w:val="3"/>
        </w:numPr>
        <w:tabs>
          <w:tab w:val="left" w:pos="142"/>
        </w:tabs>
        <w:spacing w:after="240" w:line="240" w:lineRule="auto"/>
        <w:ind w:left="720" w:hanging="360"/>
        <w:jc w:val="both"/>
        <w:rPr/>
      </w:pPr>
      <w:bookmarkStart w:colFirst="0" w:colLast="0" w:name="_heading=h.4i7ojhp" w:id="23"/>
      <w:bookmarkEnd w:id="23"/>
      <w:r w:rsidDel="00000000" w:rsidR="00000000" w:rsidRPr="00000000">
        <w:rPr>
          <w:rtl w:val="0"/>
        </w:rPr>
        <w:t xml:space="preserve">The Armed Forces Covenant</w:t>
      </w:r>
    </w:p>
    <w:p w:rsidR="00000000" w:rsidDel="00000000" w:rsidP="00000000" w:rsidRDefault="00000000" w:rsidRPr="00000000" w14:paraId="00000167">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851" w:hanging="851"/>
        <w:jc w:val="both"/>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168">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851" w:hanging="851"/>
        <w:jc w:val="both"/>
        <w:rPr/>
      </w:pPr>
      <w:r w:rsidDel="00000000" w:rsidR="00000000" w:rsidRPr="00000000">
        <w:rPr>
          <w:rFonts w:ascii="Arial" w:cs="Arial" w:eastAsia="Arial" w:hAnsi="Arial"/>
          <w:color w:val="000000"/>
          <w:sz w:val="24"/>
          <w:szCs w:val="24"/>
          <w:rtl w:val="0"/>
        </w:rPr>
        <w:t xml:space="preserve">The Covenant’s 2 principles are that:</w:t>
      </w:r>
      <w:r w:rsidDel="00000000" w:rsidR="00000000" w:rsidRPr="00000000">
        <w:rPr>
          <w:rtl w:val="0"/>
        </w:rPr>
      </w:r>
    </w:p>
    <w:p w:rsidR="00000000" w:rsidDel="00000000" w:rsidP="00000000" w:rsidRDefault="00000000" w:rsidRPr="00000000" w14:paraId="00000169">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16A">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17">
        <w:r w:rsidDel="00000000" w:rsidR="00000000" w:rsidRPr="00000000">
          <w:rPr>
            <w:rFonts w:ascii="Arial" w:cs="Arial" w:eastAsia="Arial" w:hAnsi="Arial"/>
            <w:color w:val="000000"/>
            <w:sz w:val="24"/>
            <w:szCs w:val="24"/>
            <w:rtl w:val="0"/>
          </w:rPr>
          <w:t xml:space="preserve"> </w:t>
        </w:r>
      </w:hyperlink>
      <w:hyperlink r:id="rId18">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6D">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851" w:hanging="851"/>
        <w:jc w:val="both"/>
        <w:rPr/>
      </w:pPr>
      <w:hyperlink r:id="rId19">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r w:rsidDel="00000000" w:rsidR="00000000" w:rsidRPr="00000000">
        <w:rPr>
          <w:rtl w:val="0"/>
        </w:rPr>
      </w:r>
    </w:p>
    <w:p w:rsidR="00000000" w:rsidDel="00000000" w:rsidP="00000000" w:rsidRDefault="00000000" w:rsidRPr="00000000" w14:paraId="0000016E">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851" w:hanging="851"/>
        <w:jc w:val="both"/>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20">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3">
      <w:pPr>
        <w:numPr>
          <w:ilvl w:val="1"/>
          <w:numId w:val="3"/>
        </w:numPr>
        <w:pBdr>
          <w:top w:space="0" w:sz="0" w:val="nil"/>
          <w:left w:space="0" w:sz="0" w:val="nil"/>
          <w:bottom w:space="0" w:sz="0" w:val="nil"/>
          <w:right w:space="0" w:sz="0" w:val="nil"/>
          <w:between w:space="0" w:sz="0" w:val="nil"/>
        </w:pBdr>
        <w:tabs>
          <w:tab w:val="left" w:pos="142"/>
        </w:tabs>
        <w:spacing w:after="240" w:before="240" w:line="240" w:lineRule="auto"/>
        <w:ind w:left="851" w:hanging="851"/>
        <w:jc w:val="both"/>
        <w:rPr/>
      </w:pPr>
      <w:r w:rsidDel="00000000" w:rsidR="00000000" w:rsidRPr="00000000">
        <w:rPr>
          <w:rFonts w:ascii="Arial" w:cs="Arial" w:eastAsia="Arial" w:hAnsi="Arial"/>
          <w:color w:val="000000"/>
          <w:sz w:val="24"/>
          <w:szCs w:val="24"/>
          <w:rtl w:val="0"/>
        </w:rPr>
        <w:t xml:space="preserve">Paragraphs 12.1 – 12.4 above are not a condition of working with CCS now or in the future, nor will this issue form any part of the tender evaluation, </w:t>
      </w:r>
      <w:r w:rsidDel="00000000" w:rsidR="00000000" w:rsidRPr="00000000">
        <w:rPr>
          <w:rFonts w:ascii="Arial" w:cs="Arial" w:eastAsia="Arial" w:hAnsi="Arial"/>
          <w:sz w:val="24"/>
          <w:szCs w:val="24"/>
          <w:rtl w:val="0"/>
        </w:rPr>
        <w:t xml:space="preserve">Framework</w:t>
      </w:r>
      <w:r w:rsidDel="00000000" w:rsidR="00000000" w:rsidRPr="00000000">
        <w:rPr>
          <w:rFonts w:ascii="Arial" w:cs="Arial" w:eastAsia="Arial" w:hAnsi="Arial"/>
          <w:color w:val="000000"/>
          <w:sz w:val="24"/>
          <w:szCs w:val="24"/>
          <w:rtl w:val="0"/>
        </w:rPr>
        <w:t xml:space="preserve"> award procedure or any resulting </w:t>
      </w:r>
      <w:r w:rsidDel="00000000" w:rsidR="00000000" w:rsidRPr="00000000">
        <w:rPr>
          <w:rFonts w:ascii="Arial" w:cs="Arial" w:eastAsia="Arial" w:hAnsi="Arial"/>
          <w:sz w:val="24"/>
          <w:szCs w:val="24"/>
          <w:rtl w:val="0"/>
        </w:rPr>
        <w:t xml:space="preserve">Framework Agreement</w:t>
      </w:r>
      <w:r w:rsidDel="00000000" w:rsidR="00000000" w:rsidRPr="00000000">
        <w:rPr>
          <w:rFonts w:ascii="Arial" w:cs="Arial" w:eastAsia="Arial" w:hAnsi="Arial"/>
          <w:color w:val="000000"/>
          <w:sz w:val="24"/>
          <w:szCs w:val="24"/>
          <w:rtl w:val="0"/>
        </w:rPr>
        <w:t xml:space="preserve">. However, CCS very much hopes you will want to provide your support. </w:t>
      </w:r>
      <w:r w:rsidDel="00000000" w:rsidR="00000000" w:rsidRPr="00000000">
        <w:rPr>
          <w:rtl w:val="0"/>
        </w:rPr>
      </w:r>
    </w:p>
    <w:sectPr>
      <w:headerReference r:id="rId21" w:type="default"/>
      <w:footerReference r:id="rId22" w:type="default"/>
      <w:footerReference r:id="rId23" w:type="firs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6">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color w:val="000000"/>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2</w:t>
    </w:r>
    <w:r w:rsidDel="00000000" w:rsidR="00000000" w:rsidRPr="00000000">
      <w:rPr>
        <w:rFonts w:ascii="Arial" w:cs="Arial" w:eastAsia="Arial" w:hAnsi="Arial"/>
        <w:sz w:val="20"/>
        <w:szCs w:val="20"/>
        <w:rtl w:val="0"/>
      </w:rPr>
      <w:t xml:space="preserve">1</w:t>
    </w:r>
    <w:r w:rsidDel="00000000" w:rsidR="00000000" w:rsidRPr="00000000">
      <w:rPr>
        <w:rtl w:val="0"/>
      </w:rPr>
    </w:r>
  </w:p>
  <w:p w:rsidR="00000000" w:rsidDel="00000000" w:rsidP="00000000" w:rsidRDefault="00000000" w:rsidRPr="00000000" w14:paraId="00000178">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GWG T105-Attachment 1 - About the Framework v</w:t>
    </w:r>
    <w:r w:rsidDel="00000000" w:rsidR="00000000" w:rsidRPr="00000000">
      <w:rPr>
        <w:rFonts w:ascii="Arial" w:cs="Arial" w:eastAsia="Arial" w:hAnsi="Arial"/>
        <w:sz w:val="20"/>
        <w:szCs w:val="20"/>
        <w:rtl w:val="0"/>
      </w:rPr>
      <w:t xml:space="preserve">1</w:t>
    </w:r>
    <w:r w:rsidDel="00000000" w:rsidR="00000000" w:rsidRPr="00000000">
      <w:rPr>
        <w:rFonts w:ascii="Arial" w:cs="Arial" w:eastAsia="Arial" w:hAnsi="Arial"/>
        <w:color w:val="000000"/>
        <w:sz w:val="20"/>
        <w:szCs w:val="20"/>
        <w:rtl w:val="0"/>
      </w:rPr>
      <w:t xml:space="preserve">.0</w:t>
    </w:r>
  </w:p>
  <w:p w:rsidR="00000000" w:rsidDel="00000000" w:rsidP="00000000" w:rsidRDefault="00000000" w:rsidRPr="00000000" w14:paraId="00000179">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6251 Supply of Energy 2</w:t>
    </w:r>
    <w:r w:rsidDel="00000000" w:rsidR="00000000" w:rsidRPr="00000000">
      <w:rPr>
        <w:rFonts w:ascii="Arial" w:cs="Arial" w:eastAsia="Arial" w:hAnsi="Arial"/>
        <w:color w:val="000000"/>
        <w:sz w:val="20"/>
        <w:szCs w:val="20"/>
        <w:rtl w:val="0"/>
      </w:rPr>
      <w:t xml:space="preserve"> Framework </w:t>
    </w:r>
  </w:p>
  <w:p w:rsidR="00000000" w:rsidDel="00000000" w:rsidP="00000000" w:rsidRDefault="00000000" w:rsidRPr="00000000" w14:paraId="0000017A">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w:t>
      <w:tab/>
      <w:tab/>
    </w: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rPr>
    </w:pPr>
    <w:r w:rsidDel="00000000" w:rsidR="00000000" w:rsidRPr="00000000">
      <w:rPr>
        <w:rFonts w:ascii="Arial" w:cs="Arial" w:eastAsia="Arial" w:hAnsi="Arial"/>
        <w:color w:val="000000"/>
        <w:rtl w:val="0"/>
      </w:rPr>
      <w:t xml:space="preserve">Page </w:t>
    </w:r>
    <w:r w:rsidDel="00000000" w:rsidR="00000000" w:rsidRPr="00000000">
      <w:rPr>
        <w:rFonts w:ascii="Arial" w:cs="Arial" w:eastAsia="Arial" w:hAnsi="Arial"/>
        <w:smallCaps w:val="1"/>
        <w:color w:val="000000"/>
      </w:rPr>
      <w:fldChar w:fldCharType="begin"/>
      <w:instrText xml:space="preserve">PAGE</w:instrText>
      <w:fldChar w:fldCharType="separate"/>
      <w:fldChar w:fldCharType="end"/>
    </w:r>
    <w:r w:rsidDel="00000000" w:rsidR="00000000" w:rsidRPr="00000000">
      <w:rPr>
        <w:rFonts w:ascii="Arial" w:cs="Arial" w:eastAsia="Arial" w:hAnsi="Arial"/>
        <w:color w:val="000000"/>
        <w:rtl w:val="0"/>
      </w:rPr>
      <w:t xml:space="preserve"> of 21</w:t>
    </w:r>
  </w:p>
  <w:p w:rsidR="00000000" w:rsidDel="00000000" w:rsidP="00000000" w:rsidRDefault="00000000" w:rsidRPr="00000000" w14:paraId="0000017D">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GWG T105-Attachment 1 - About the Framework v4.0</w:t>
    </w:r>
  </w:p>
  <w:p w:rsidR="00000000" w:rsidDel="00000000" w:rsidP="00000000" w:rsidRDefault="00000000" w:rsidRPr="00000000" w14:paraId="0000017E">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6251 Supply of Energy 2</w:t>
    </w:r>
    <w:r w:rsidDel="00000000" w:rsidR="00000000" w:rsidRPr="00000000">
      <w:rPr>
        <w:rFonts w:ascii="Arial" w:cs="Arial" w:eastAsia="Arial" w:hAnsi="Arial"/>
        <w:color w:val="000000"/>
        <w:sz w:val="20"/>
        <w:szCs w:val="20"/>
        <w:rtl w:val="0"/>
      </w:rPr>
      <w:t xml:space="preserve"> Framework </w:t>
    </w:r>
  </w:p>
  <w:p w:rsidR="00000000" w:rsidDel="00000000" w:rsidP="00000000" w:rsidRDefault="00000000" w:rsidRPr="00000000" w14:paraId="0000017F">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Fonts w:ascii="Arial" w:cs="Arial" w:eastAsia="Arial" w:hAnsi="Arial"/>
        <w:color w:val="000000"/>
        <w:sz w:val="20"/>
        <w:szCs w:val="20"/>
        <w:rtl w:val="0"/>
      </w:rPr>
      <w:t xml:space="preserve">© Crown Copyright</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175">
    <w:pPr>
      <w:tabs>
        <w:tab w:val="center" w:pos="4513"/>
        <w:tab w:val="right" w:pos="9026"/>
      </w:tabs>
      <w:rPr>
        <w:rFonts w:ascii="Arial" w:cs="Arial" w:eastAsia="Arial" w:hAnsi="Arial"/>
        <w:b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3">
    <w:lvl w:ilvl="0">
      <w:start w:val="1"/>
      <w:numFmt w:val="decimal"/>
      <w:lvlText w:val="%1."/>
      <w:lvlJc w:val="left"/>
      <w:pPr>
        <w:ind w:left="360" w:hanging="360"/>
      </w:pPr>
      <w:rPr>
        <w:rFonts w:ascii="Arial" w:cs="Arial" w:eastAsia="Arial" w:hAnsi="Arial"/>
        <w:b w:val="1"/>
        <w:i w:val="0"/>
        <w:smallCaps w:val="0"/>
        <w:strike w:val="0"/>
        <w:color w:val="000000"/>
        <w:sz w:val="28"/>
        <w:szCs w:val="28"/>
        <w:u w:val="none"/>
        <w:vertAlign w:val="baseline"/>
      </w:rPr>
    </w:lvl>
    <w:lvl w:ilvl="1">
      <w:start w:val="1"/>
      <w:numFmt w:val="decimal"/>
      <w:lvlText w:val="%1.%2"/>
      <w:lvlJc w:val="left"/>
      <w:pPr>
        <w:ind w:left="1920" w:hanging="1920"/>
      </w:pPr>
      <w:rPr>
        <w:rFonts w:ascii="Arial" w:cs="Arial" w:eastAsia="Arial" w:hAnsi="Arial"/>
        <w:b w:val="0"/>
        <w:i w:val="0"/>
        <w:smallCaps w:val="0"/>
        <w:strike w:val="0"/>
        <w:sz w:val="28"/>
        <w:szCs w:val="28"/>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1"/>
      <w:numFmt w:val="bullet"/>
      <w:lvlText w:val="●"/>
      <w:lvlJc w:val="left"/>
      <w:pPr>
        <w:ind w:left="1919" w:hanging="360"/>
      </w:pPr>
      <w:rPr>
        <w:rFonts w:ascii="Noto Sans Symbols" w:cs="Noto Sans Symbols" w:eastAsia="Noto Sans Symbols" w:hAnsi="Noto Sans Symbol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Symbols" w:cs="Noto Sans Symbols" w:eastAsia="Noto Sans Symbols" w:hAnsi="Noto Sans Symbols"/>
      </w:rPr>
    </w:lvl>
    <w:lvl w:ilvl="3">
      <w:start w:val="1"/>
      <w:numFmt w:val="bullet"/>
      <w:lvlText w:val="●"/>
      <w:lvlJc w:val="left"/>
      <w:pPr>
        <w:ind w:left="3050" w:hanging="360"/>
      </w:pPr>
      <w:rPr>
        <w:rFonts w:ascii="Noto Sans Symbols" w:cs="Noto Sans Symbols" w:eastAsia="Noto Sans Symbols" w:hAnsi="Noto Sans Symbol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Symbols" w:cs="Noto Sans Symbols" w:eastAsia="Noto Sans Symbols" w:hAnsi="Noto Sans Symbols"/>
      </w:rPr>
    </w:lvl>
    <w:lvl w:ilvl="6">
      <w:start w:val="1"/>
      <w:numFmt w:val="bullet"/>
      <w:lvlText w:val="●"/>
      <w:lvlJc w:val="left"/>
      <w:pPr>
        <w:ind w:left="5210" w:hanging="360"/>
      </w:pPr>
      <w:rPr>
        <w:rFonts w:ascii="Noto Sans Symbols" w:cs="Noto Sans Symbols" w:eastAsia="Noto Sans Symbols" w:hAnsi="Noto Sans Symbol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Symbols" w:cs="Noto Sans Symbols" w:eastAsia="Noto Sans Symbols" w:hAnsi="Noto Sans Symbols"/>
      </w:rPr>
    </w:lvl>
  </w:abstractNum>
  <w:abstractNum w:abstractNumId="5">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8"/>
        <w:szCs w:val="28"/>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6">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7">
    <w:lvl w:ilvl="0">
      <w:start w:val="11"/>
      <w:numFmt w:val="decimal"/>
      <w:lvlText w:val="%1."/>
      <w:lvlJc w:val="left"/>
      <w:pPr>
        <w:ind w:left="720" w:hanging="720"/>
      </w:pPr>
      <w:rPr>
        <w:color w:val="000000"/>
        <w:sz w:val="22"/>
        <w:szCs w:val="22"/>
        <w:u w:val="none"/>
        <w:vertAlign w:val="baseline"/>
      </w:rPr>
    </w:lvl>
    <w:lvl w:ilvl="1">
      <w:start w:val="1"/>
      <w:numFmt w:val="decimal"/>
      <w:lvlText w:val="%1.%2"/>
      <w:lvlJc w:val="left"/>
      <w:pPr>
        <w:ind w:left="708" w:hanging="708"/>
      </w:pPr>
      <w:rPr>
        <w:sz w:val="26"/>
        <w:szCs w:val="26"/>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991C4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18441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unhideWhenUsed w:val="1"/>
    <w:qFormat w:val="1"/>
    <w:rsid w:val="006E7D7F"/>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BC219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ListParagraph">
    <w:name w:val="List Paragraph"/>
    <w:basedOn w:val="Normal"/>
    <w:uiPriority w:val="34"/>
    <w:qFormat w:val="1"/>
    <w:rsid w:val="000C5A8C"/>
    <w:pPr>
      <w:ind w:left="720"/>
      <w:contextualSpacing w:val="1"/>
    </w:pPr>
  </w:style>
  <w:style w:type="paragraph" w:styleId="BalloonText">
    <w:name w:val="Balloon Text"/>
    <w:basedOn w:val="Normal"/>
    <w:link w:val="BalloonTextChar"/>
    <w:uiPriority w:val="99"/>
    <w:semiHidden w:val="1"/>
    <w:unhideWhenUsed w:val="1"/>
    <w:rsid w:val="00895BB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5BB0"/>
    <w:rPr>
      <w:rFonts w:ascii="Segoe UI" w:cs="Segoe UI" w:hAnsi="Segoe UI"/>
      <w:sz w:val="18"/>
      <w:szCs w:val="18"/>
    </w:rPr>
  </w:style>
  <w:style w:type="character" w:styleId="Hyperlink">
    <w:name w:val="Hyperlink"/>
    <w:basedOn w:val="DefaultParagraphFont"/>
    <w:uiPriority w:val="99"/>
    <w:unhideWhenUsed w:val="1"/>
    <w:rsid w:val="000342DA"/>
    <w:rPr>
      <w:color w:val="0563c1" w:themeColor="hyperlink"/>
      <w:u w:val="single"/>
    </w:rPr>
  </w:style>
  <w:style w:type="paragraph" w:styleId="Header">
    <w:name w:val="header"/>
    <w:basedOn w:val="Normal"/>
    <w:link w:val="HeaderChar"/>
    <w:uiPriority w:val="99"/>
    <w:unhideWhenUsed w:val="1"/>
    <w:rsid w:val="000342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42DA"/>
  </w:style>
  <w:style w:type="paragraph" w:styleId="Footer">
    <w:name w:val="footer"/>
    <w:basedOn w:val="Normal"/>
    <w:link w:val="FooterChar"/>
    <w:uiPriority w:val="99"/>
    <w:unhideWhenUsed w:val="1"/>
    <w:rsid w:val="000342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991C4B"/>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991C4B"/>
    <w:pPr>
      <w:outlineLvl w:val="9"/>
    </w:pPr>
    <w:rPr>
      <w:lang w:val="en-US"/>
    </w:rPr>
  </w:style>
  <w:style w:type="paragraph" w:styleId="TOC1">
    <w:name w:val="toc 1"/>
    <w:basedOn w:val="Normal"/>
    <w:next w:val="Normal"/>
    <w:autoRedefine w:val="1"/>
    <w:uiPriority w:val="39"/>
    <w:unhideWhenUsed w:val="1"/>
    <w:rsid w:val="00991C4B"/>
    <w:pPr>
      <w:spacing w:after="100"/>
    </w:pPr>
  </w:style>
  <w:style w:type="paragraph" w:styleId="NoSpacing">
    <w:name w:val="No Spacing"/>
    <w:uiPriority w:val="1"/>
    <w:qFormat w:val="1"/>
    <w:rsid w:val="00510909"/>
    <w:pPr>
      <w:spacing w:after="0" w:line="240" w:lineRule="auto"/>
    </w:pPr>
  </w:style>
  <w:style w:type="character" w:styleId="Heading2Char" w:customStyle="1">
    <w:name w:val="Heading 2 Char"/>
    <w:basedOn w:val="DefaultParagraphFont"/>
    <w:link w:val="Heading2"/>
    <w:uiPriority w:val="9"/>
    <w:rsid w:val="00184416"/>
    <w:rPr>
      <w:rFonts w:asciiTheme="majorHAnsi" w:cstheme="majorBidi" w:eastAsiaTheme="majorEastAsia" w:hAnsiTheme="majorHAnsi"/>
      <w:color w:val="2e74b5" w:themeColor="accent1" w:themeShade="0000BF"/>
      <w:sz w:val="26"/>
      <w:szCs w:val="26"/>
    </w:rPr>
  </w:style>
  <w:style w:type="paragraph" w:styleId="TOC2">
    <w:name w:val="toc 2"/>
    <w:basedOn w:val="Normal"/>
    <w:next w:val="Normal"/>
    <w:autoRedefine w:val="1"/>
    <w:uiPriority w:val="39"/>
    <w:unhideWhenUsed w:val="1"/>
    <w:rsid w:val="00184416"/>
    <w:pPr>
      <w:spacing w:after="100"/>
      <w:ind w:left="220"/>
    </w:pPr>
  </w:style>
  <w:style w:type="character" w:styleId="CommentReference">
    <w:name w:val="annotation reference"/>
    <w:basedOn w:val="DefaultParagraphFont"/>
    <w:uiPriority w:val="99"/>
    <w:semiHidden w:val="1"/>
    <w:unhideWhenUsed w:val="1"/>
    <w:rsid w:val="008C5435"/>
    <w:rPr>
      <w:sz w:val="16"/>
      <w:szCs w:val="16"/>
    </w:rPr>
  </w:style>
  <w:style w:type="paragraph" w:styleId="CommentText">
    <w:name w:val="annotation text"/>
    <w:basedOn w:val="Normal"/>
    <w:link w:val="CommentTextChar"/>
    <w:uiPriority w:val="99"/>
    <w:unhideWhenUsed w:val="1"/>
    <w:rsid w:val="008C5435"/>
    <w:pPr>
      <w:spacing w:line="240" w:lineRule="auto"/>
    </w:pPr>
    <w:rPr>
      <w:sz w:val="20"/>
      <w:szCs w:val="20"/>
    </w:rPr>
  </w:style>
  <w:style w:type="character" w:styleId="CommentTextChar" w:customStyle="1">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val="1"/>
    <w:unhideWhenUsed w:val="1"/>
    <w:rsid w:val="008C5435"/>
    <w:rPr>
      <w:b w:val="1"/>
      <w:bCs w:val="1"/>
    </w:rPr>
  </w:style>
  <w:style w:type="character" w:styleId="CommentSubjectChar" w:customStyle="1">
    <w:name w:val="Comment Subject Char"/>
    <w:basedOn w:val="CommentTextChar"/>
    <w:link w:val="CommentSubject"/>
    <w:uiPriority w:val="99"/>
    <w:semiHidden w:val="1"/>
    <w:rsid w:val="008C5435"/>
    <w:rPr>
      <w:b w:val="1"/>
      <w:bCs w:val="1"/>
      <w:sz w:val="20"/>
      <w:szCs w:val="20"/>
    </w:rPr>
  </w:style>
  <w:style w:type="paragraph" w:styleId="Revision">
    <w:name w:val="Revision"/>
    <w:hidden w:val="1"/>
    <w:uiPriority w:val="99"/>
    <w:semiHidden w:val="1"/>
    <w:rsid w:val="005C1FFD"/>
    <w:pPr>
      <w:spacing w:after="0" w:line="240" w:lineRule="auto"/>
    </w:pPr>
  </w:style>
  <w:style w:type="paragraph" w:styleId="MarginText" w:customStyle="1">
    <w:name w:val="Margin Text"/>
    <w:basedOn w:val="Normal"/>
    <w:link w:val="MarginTextChar"/>
    <w:uiPriority w:val="99"/>
    <w:rsid w:val="00283E41"/>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uiPriority w:val="99"/>
    <w:locked w:val="1"/>
    <w:rsid w:val="00283E41"/>
    <w:rPr>
      <w:rFonts w:ascii="Calibri" w:cs="Times New Roman" w:eastAsia="STZhongsong" w:hAnsi="Calibri"/>
      <w:szCs w:val="18"/>
      <w:lang w:eastAsia="zh-CN"/>
    </w:rPr>
  </w:style>
  <w:style w:type="paragraph" w:styleId="GPSL1Guidance" w:customStyle="1">
    <w:name w:val="GPS L1 Guidance"/>
    <w:basedOn w:val="Normal"/>
    <w:link w:val="GPSL1GuidanceChar"/>
    <w:qFormat w:val="1"/>
    <w:rsid w:val="00283E4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character" w:styleId="GPSL1GuidanceChar" w:customStyle="1">
    <w:name w:val="GPS L1 Guidance Char"/>
    <w:link w:val="GPSL1Guidance"/>
    <w:locked w:val="1"/>
    <w:rsid w:val="00283E41"/>
    <w:rPr>
      <w:rFonts w:ascii="Calibri" w:cs="Arial" w:eastAsia="Times New Roman" w:hAnsi="Calibri"/>
      <w:b w:val="1"/>
      <w:i w:val="1"/>
    </w:rPr>
  </w:style>
  <w:style w:type="paragraph" w:styleId="GPSSectionHeading" w:customStyle="1">
    <w:name w:val="GPS Section Heading"/>
    <w:basedOn w:val="Normal"/>
    <w:link w:val="GPSSectionHeadingChar"/>
    <w:qFormat w:val="1"/>
    <w:rsid w:val="00283E41"/>
    <w:pPr>
      <w:numPr>
        <w:numId w:val="4"/>
      </w:numPr>
      <w:spacing w:after="240" w:before="240" w:line="240" w:lineRule="auto"/>
      <w:outlineLvl w:val="0"/>
    </w:pPr>
    <w:rPr>
      <w:rFonts w:cs="Times New Roman" w:eastAsia="Times New Roman"/>
      <w:b w:val="1"/>
      <w:caps w:val="1"/>
      <w:color w:val="c00000"/>
      <w:u w:val="single"/>
    </w:rPr>
  </w:style>
  <w:style w:type="paragraph" w:styleId="GPSRecitals" w:customStyle="1">
    <w:name w:val="GPS Recitals"/>
    <w:basedOn w:val="Normal"/>
    <w:link w:val="GPSRecitalsChar"/>
    <w:qFormat w:val="1"/>
    <w:rsid w:val="00283E41"/>
    <w:pPr>
      <w:numPr>
        <w:numId w:val="3"/>
      </w:numPr>
      <w:tabs>
        <w:tab w:val="num" w:pos="567"/>
      </w:tabs>
      <w:adjustRightInd w:val="0"/>
      <w:spacing w:after="240" w:line="240" w:lineRule="auto"/>
      <w:ind w:left="567" w:hanging="567"/>
      <w:jc w:val="both"/>
    </w:pPr>
    <w:rPr>
      <w:rFonts w:cs="Times New Roman" w:eastAsia="Times New Roman"/>
      <w:lang w:eastAsia="zh-CN"/>
    </w:rPr>
  </w:style>
  <w:style w:type="character" w:styleId="GPSRecitalsChar" w:customStyle="1">
    <w:name w:val="GPS Recitals Char"/>
    <w:link w:val="GPSRecitals"/>
    <w:locked w:val="1"/>
    <w:rsid w:val="00283E41"/>
    <w:rPr>
      <w:rFonts w:ascii="Calibri" w:cs="Times New Roman" w:eastAsia="Times New Roman" w:hAnsi="Calibri"/>
      <w:lang w:eastAsia="zh-CN"/>
    </w:rPr>
  </w:style>
  <w:style w:type="character" w:styleId="GPSSectionHeadingChar" w:customStyle="1">
    <w:name w:val="GPS Section Heading Char"/>
    <w:link w:val="GPSSectionHeading"/>
    <w:rsid w:val="00283E41"/>
    <w:rPr>
      <w:rFonts w:ascii="Calibri" w:cs="Times New Roman" w:eastAsia="Times New Roman" w:hAnsi="Calibri"/>
      <w:b w:val="1"/>
      <w:caps w:val="1"/>
      <w:color w:val="c00000"/>
      <w:u w:val="single"/>
    </w:rPr>
  </w:style>
  <w:style w:type="paragraph" w:styleId="GPSL1CLAUSEHEADING" w:customStyle="1">
    <w:name w:val="GPS L1 CLAUSE HEADING"/>
    <w:basedOn w:val="Normal"/>
    <w:next w:val="Style8"/>
    <w:qFormat w:val="1"/>
    <w:rsid w:val="00B80A75"/>
    <w:pPr>
      <w:numPr>
        <w:numId w:val="8"/>
      </w:numPr>
      <w:tabs>
        <w:tab w:val="left" w:pos="142"/>
      </w:tabs>
      <w:adjustRightInd w:val="0"/>
      <w:spacing w:after="240" w:before="240" w:line="240" w:lineRule="auto"/>
      <w:jc w:val="both"/>
      <w:outlineLvl w:val="1"/>
    </w:pPr>
    <w:rPr>
      <w:rFonts w:ascii="Arial" w:cs="Arial" w:eastAsia="STZhongsong" w:hAnsi="Arial"/>
      <w:b w:val="1"/>
      <w:sz w:val="32"/>
      <w:lang w:eastAsia="zh-CN"/>
    </w:rPr>
  </w:style>
  <w:style w:type="paragraph" w:styleId="GPSL3numberedclause" w:customStyle="1">
    <w:name w:val="GPS L3 numbered clause"/>
    <w:basedOn w:val="Normal"/>
    <w:link w:val="GPSL3numberedclauseChar"/>
    <w:qFormat w:val="1"/>
    <w:rsid w:val="00B54733"/>
    <w:pPr>
      <w:numPr>
        <w:ilvl w:val="2"/>
        <w:numId w:val="6"/>
      </w:numPr>
      <w:tabs>
        <w:tab w:val="left" w:pos="1985"/>
      </w:tabs>
      <w:adjustRightInd w:val="0"/>
      <w:spacing w:after="120" w:before="120" w:line="240" w:lineRule="auto"/>
      <w:ind w:left="737" w:hanging="737"/>
      <w:jc w:val="both"/>
    </w:pPr>
    <w:rPr>
      <w:rFonts w:ascii="Arial" w:cs="Arial" w:eastAsia="Times New Roman" w:hAnsi="Arial"/>
      <w:sz w:val="24"/>
      <w:lang w:eastAsia="zh-CN"/>
    </w:rPr>
  </w:style>
  <w:style w:type="paragraph" w:styleId="GPSL4numberedclause" w:customStyle="1">
    <w:name w:val="GPS L4 numbered clause"/>
    <w:basedOn w:val="GPSL3numberedclause"/>
    <w:link w:val="GPSL4numberedclauseChar"/>
    <w:qFormat w:val="1"/>
    <w:rsid w:val="00712F1F"/>
    <w:pPr>
      <w:numPr>
        <w:ilvl w:val="3"/>
      </w:numPr>
      <w:tabs>
        <w:tab w:val="left" w:pos="2552"/>
      </w:tabs>
      <w:ind w:left="2552" w:hanging="567"/>
    </w:pPr>
  </w:style>
  <w:style w:type="paragraph" w:styleId="GPSL5numberedclause" w:customStyle="1">
    <w:name w:val="GPS L5 numbered clause"/>
    <w:basedOn w:val="GPSL4numberedclause"/>
    <w:link w:val="GPSL5numberedclauseChar"/>
    <w:qFormat w:val="1"/>
    <w:rsid w:val="00712F1F"/>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EA1CDA"/>
    <w:pPr>
      <w:numPr>
        <w:ilvl w:val="1"/>
        <w:numId w:val="6"/>
      </w:numPr>
      <w:tabs>
        <w:tab w:val="left" w:pos="1134"/>
      </w:tabs>
      <w:adjustRightInd w:val="0"/>
      <w:spacing w:after="120" w:before="120" w:line="240" w:lineRule="auto"/>
      <w:jc w:val="both"/>
    </w:pPr>
    <w:rPr>
      <w:rFonts w:ascii="Arial" w:cs="Arial" w:eastAsia="Arial Unicode MS" w:hAnsi="Arial"/>
      <w:sz w:val="24"/>
      <w:lang w:eastAsia="zh-CN"/>
    </w:rPr>
  </w:style>
  <w:style w:type="paragraph" w:styleId="GPSL6numbered" w:customStyle="1">
    <w:name w:val="GPS L6 numbered"/>
    <w:basedOn w:val="GPSL5numberedclause"/>
    <w:qFormat w:val="1"/>
    <w:rsid w:val="00712F1F"/>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B54733"/>
    <w:rPr>
      <w:rFonts w:ascii="Arial" w:cs="Arial" w:eastAsia="Times New Roman" w:hAnsi="Arial"/>
      <w:sz w:val="24"/>
      <w:lang w:eastAsia="zh-CN"/>
    </w:rPr>
  </w:style>
  <w:style w:type="character" w:styleId="GPSL5numberedclauseChar" w:customStyle="1">
    <w:name w:val="GPS L5 numbered clause Char"/>
    <w:link w:val="GPSL5numberedclause"/>
    <w:locked w:val="1"/>
    <w:rsid w:val="00712F1F"/>
    <w:rPr>
      <w:rFonts w:ascii="Arial" w:cs="Arial" w:eastAsia="Times New Roman" w:hAnsi="Arial"/>
      <w:sz w:val="24"/>
      <w:lang w:eastAsia="zh-CN"/>
    </w:rPr>
  </w:style>
  <w:style w:type="character" w:styleId="GPSL2NumberedBoldHeadingChar" w:customStyle="1">
    <w:name w:val="GPS L2 Numbered Bold Heading Char"/>
    <w:link w:val="GPSL2NumberedBoldHeading"/>
    <w:locked w:val="1"/>
    <w:rsid w:val="00EA1CDA"/>
    <w:rPr>
      <w:rFonts w:ascii="Arial" w:cs="Arial" w:eastAsia="Arial Unicode MS" w:hAnsi="Arial"/>
      <w:sz w:val="24"/>
      <w:lang w:eastAsia="zh-CN"/>
    </w:rPr>
  </w:style>
  <w:style w:type="paragraph" w:styleId="GPsDefinition" w:customStyle="1">
    <w:name w:val="GPs Definition"/>
    <w:basedOn w:val="Normal"/>
    <w:qFormat w:val="1"/>
    <w:rsid w:val="00712F1F"/>
    <w:pPr>
      <w:numPr>
        <w:numId w:val="5"/>
      </w:numPr>
      <w:tabs>
        <w:tab w:val="left" w:pos="175"/>
      </w:tabs>
      <w:overflowPunct w:val="0"/>
      <w:autoSpaceDE w:val="0"/>
      <w:autoSpaceDN w:val="0"/>
      <w:adjustRightInd w:val="0"/>
      <w:spacing w:after="120" w:line="240" w:lineRule="auto"/>
      <w:jc w:val="both"/>
      <w:textAlignment w:val="baseline"/>
    </w:pPr>
    <w:rPr>
      <w:rFonts w:cs="Arial" w:eastAsia="Times New Roman"/>
    </w:rPr>
  </w:style>
  <w:style w:type="paragraph" w:styleId="GPSDefinitionL2" w:customStyle="1">
    <w:name w:val="GPS Definition L2"/>
    <w:basedOn w:val="GPsDefinition"/>
    <w:link w:val="GPSDefinitionL2Char"/>
    <w:qFormat w:val="1"/>
    <w:rsid w:val="00712F1F"/>
    <w:pPr>
      <w:numPr>
        <w:ilvl w:val="1"/>
      </w:numPr>
      <w:ind w:hanging="544"/>
    </w:pPr>
  </w:style>
  <w:style w:type="paragraph" w:styleId="GPSDefinitionL3" w:customStyle="1">
    <w:name w:val="GPS Definition L3"/>
    <w:basedOn w:val="GPSDefinitionL2"/>
    <w:link w:val="GPSDefinitionL3Char"/>
    <w:qFormat w:val="1"/>
    <w:rsid w:val="00712F1F"/>
    <w:pPr>
      <w:numPr>
        <w:ilvl w:val="2"/>
      </w:numPr>
    </w:pPr>
  </w:style>
  <w:style w:type="paragraph" w:styleId="GPSDefinitionL4" w:customStyle="1">
    <w:name w:val="GPS Definition L4"/>
    <w:basedOn w:val="GPSDefinitionL3"/>
    <w:qFormat w:val="1"/>
    <w:rsid w:val="00712F1F"/>
    <w:pPr>
      <w:numPr>
        <w:ilvl w:val="3"/>
      </w:numPr>
      <w:tabs>
        <w:tab w:val="num" w:pos="360"/>
      </w:tabs>
    </w:pPr>
  </w:style>
  <w:style w:type="paragraph" w:styleId="GPSL2Guidance" w:customStyle="1">
    <w:name w:val="GPS L2 Guidance"/>
    <w:basedOn w:val="Normal"/>
    <w:link w:val="GPSL2GuidanceChar"/>
    <w:qFormat w:val="1"/>
    <w:rsid w:val="00712F1F"/>
    <w:pPr>
      <w:tabs>
        <w:tab w:val="left" w:pos="1134"/>
      </w:tabs>
      <w:adjustRightInd w:val="0"/>
      <w:spacing w:after="120" w:before="120" w:line="240" w:lineRule="auto"/>
      <w:ind w:left="1134"/>
      <w:jc w:val="both"/>
    </w:pPr>
    <w:rPr>
      <w:rFonts w:cs="Arial" w:eastAsia="Times New Roman"/>
      <w:b w:val="1"/>
      <w:i w:val="1"/>
      <w:lang w:eastAsia="zh-CN"/>
    </w:rPr>
  </w:style>
  <w:style w:type="paragraph" w:styleId="GPSL2Indent" w:customStyle="1">
    <w:name w:val="GPS L2 Indent"/>
    <w:basedOn w:val="Normal"/>
    <w:link w:val="GPSL2IndentChar"/>
    <w:qFormat w:val="1"/>
    <w:rsid w:val="00712F1F"/>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paragraph" w:styleId="GPSL2Numbered" w:customStyle="1">
    <w:name w:val="GPS L2 Numbered"/>
    <w:basedOn w:val="GPSL2NumberedBoldHeading"/>
    <w:link w:val="GPSL2NumberedChar"/>
    <w:qFormat w:val="1"/>
    <w:rsid w:val="00712F1F"/>
    <w:pPr>
      <w:tabs>
        <w:tab w:val="left" w:pos="709"/>
      </w:tabs>
    </w:pPr>
    <w:rPr>
      <w:b w:val="1"/>
    </w:rPr>
  </w:style>
  <w:style w:type="character" w:styleId="GPSL2NumberedChar" w:customStyle="1">
    <w:name w:val="GPS L2 Numbered Char"/>
    <w:link w:val="GPSL2Numbered"/>
    <w:locked w:val="1"/>
    <w:rsid w:val="00712F1F"/>
    <w:rPr>
      <w:rFonts w:ascii="Arial" w:cs="Arial" w:eastAsia="Arial Unicode MS" w:hAnsi="Arial"/>
      <w:b w:val="1"/>
      <w:sz w:val="24"/>
      <w:lang w:eastAsia="zh-CN"/>
    </w:rPr>
  </w:style>
  <w:style w:type="character" w:styleId="GPSDefinitionL2Char" w:customStyle="1">
    <w:name w:val="GPS Definition L2 Char"/>
    <w:link w:val="GPSDefinitionL2"/>
    <w:locked w:val="1"/>
    <w:rsid w:val="00712F1F"/>
    <w:rPr>
      <w:rFonts w:ascii="Calibri" w:cs="Arial" w:eastAsia="Times New Roman" w:hAnsi="Calibri"/>
    </w:rPr>
  </w:style>
  <w:style w:type="character" w:styleId="GPSDefinitionL3Char" w:customStyle="1">
    <w:name w:val="GPS Definition L3 Char"/>
    <w:link w:val="GPSDefinitionL3"/>
    <w:locked w:val="1"/>
    <w:rsid w:val="00712F1F"/>
    <w:rPr>
      <w:rFonts w:ascii="Calibri" w:cs="Arial" w:eastAsia="Times New Roman" w:hAnsi="Calibri"/>
    </w:rPr>
  </w:style>
  <w:style w:type="paragraph" w:styleId="ORDERFORML1PraraNo" w:customStyle="1">
    <w:name w:val="ORDER FORM L1 Prara No"/>
    <w:basedOn w:val="Normal"/>
    <w:link w:val="ORDERFORML1PraraNoChar"/>
    <w:qFormat w:val="1"/>
    <w:rsid w:val="00712F1F"/>
    <w:pPr>
      <w:numPr>
        <w:numId w:val="7"/>
      </w:numPr>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rsid w:val="00712F1F"/>
    <w:pPr>
      <w:numPr>
        <w:ilvl w:val="1"/>
        <w:numId w:val="7"/>
      </w:numPr>
      <w:adjustRightInd w:val="0"/>
      <w:spacing w:after="120" w:line="240" w:lineRule="auto"/>
      <w:ind w:left="993" w:hanging="567"/>
      <w:jc w:val="both"/>
    </w:pPr>
    <w:rPr>
      <w:rFonts w:ascii="Arial" w:cs="Times New Roman" w:eastAsia="STZhongsong" w:hAnsi="Arial"/>
      <w:b w:val="1"/>
      <w:lang w:eastAsia="zh-CN"/>
    </w:rPr>
  </w:style>
  <w:style w:type="character" w:styleId="ORDERFORML1PraraNoChar" w:customStyle="1">
    <w:name w:val="ORDER FORM L1 Prara No Char"/>
    <w:link w:val="ORDERFORML1PraraNo"/>
    <w:rsid w:val="00712F1F"/>
    <w:rPr>
      <w:rFonts w:ascii="Calibri" w:cs="Times New Roman" w:eastAsia="STZhongsong" w:hAnsi="Calibri"/>
      <w:b w:val="1"/>
      <w:caps w:val="1"/>
      <w:lang w:eastAsia="zh-CN"/>
    </w:rPr>
  </w:style>
  <w:style w:type="character" w:styleId="GPSL2IndentChar" w:customStyle="1">
    <w:name w:val="GPS L2 Indent Char"/>
    <w:link w:val="GPSL2Indent"/>
    <w:rsid w:val="00712F1F"/>
    <w:rPr>
      <w:rFonts w:ascii="Calibri" w:cs="Arial" w:eastAsia="Times New Roman" w:hAnsi="Calibri"/>
      <w:szCs w:val="24"/>
    </w:rPr>
  </w:style>
  <w:style w:type="character" w:styleId="GPSL2GuidanceChar" w:customStyle="1">
    <w:name w:val="GPS L2 Guidance Char"/>
    <w:link w:val="GPSL2Guidance"/>
    <w:rsid w:val="00712F1F"/>
    <w:rPr>
      <w:rFonts w:ascii="Calibri" w:cs="Arial" w:eastAsia="Times New Roman" w:hAnsi="Calibri"/>
      <w:b w:val="1"/>
      <w:i w:val="1"/>
      <w:lang w:eastAsia="zh-CN"/>
    </w:rPr>
  </w:style>
  <w:style w:type="character" w:styleId="GPSL4numberedclauseChar" w:customStyle="1">
    <w:name w:val="GPS L4 numbered clause Char"/>
    <w:link w:val="GPSL4numberedclause"/>
    <w:rsid w:val="00712F1F"/>
    <w:rPr>
      <w:rFonts w:ascii="Arial" w:cs="Arial" w:eastAsia="Times New Roman" w:hAnsi="Arial"/>
      <w:sz w:val="24"/>
      <w:lang w:eastAsia="zh-CN"/>
    </w:rPr>
  </w:style>
  <w:style w:type="paragraph" w:styleId="GPSL3Indent" w:customStyle="1">
    <w:name w:val="GPS L3 Indent"/>
    <w:basedOn w:val="Normal"/>
    <w:link w:val="GPSL3IndentChar"/>
    <w:rsid w:val="00712F1F"/>
    <w:pPr>
      <w:tabs>
        <w:tab w:val="left" w:pos="2127"/>
      </w:tabs>
      <w:adjustRightInd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link w:val="GPSL3Indent"/>
    <w:locked w:val="1"/>
    <w:rsid w:val="00712F1F"/>
    <w:rPr>
      <w:rFonts w:ascii="Arial" w:cs="Arial" w:eastAsia="Times New Roman" w:hAnsi="Arial"/>
      <w:lang w:eastAsia="zh-CN" w:val="en-US"/>
    </w:rPr>
  </w:style>
  <w:style w:type="numbering" w:styleId="111111">
    <w:name w:val="Outline List 2"/>
    <w:basedOn w:val="NoList"/>
    <w:rsid w:val="003955D8"/>
  </w:style>
  <w:style w:type="paragraph" w:styleId="Style7" w:customStyle="1">
    <w:name w:val="Style7"/>
    <w:basedOn w:val="Heading1"/>
    <w:next w:val="Style8"/>
    <w:link w:val="Style7Char"/>
    <w:qFormat w:val="1"/>
    <w:rsid w:val="003955D8"/>
    <w:pPr>
      <w:keepLines w:val="0"/>
      <w:tabs>
        <w:tab w:val="num" w:pos="720"/>
        <w:tab w:val="left" w:pos="851"/>
      </w:tabs>
      <w:adjustRightInd w:val="0"/>
      <w:spacing w:after="120" w:line="240" w:lineRule="auto"/>
      <w:ind w:left="720" w:hanging="720"/>
      <w:jc w:val="both"/>
    </w:pPr>
    <w:rPr>
      <w:rFonts w:ascii="Arial" w:cs="Arial" w:eastAsia="STZhongsong" w:hAnsi="Arial"/>
      <w:b w:val="1"/>
      <w:caps w:val="1"/>
      <w:color w:val="auto"/>
      <w:sz w:val="22"/>
      <w:szCs w:val="22"/>
      <w:lang w:eastAsia="zh-CN"/>
    </w:rPr>
  </w:style>
  <w:style w:type="paragraph" w:styleId="Style8" w:customStyle="1">
    <w:name w:val="Style8"/>
    <w:basedOn w:val="ListParagraph"/>
    <w:next w:val="Style9"/>
    <w:link w:val="Style8Char"/>
    <w:qFormat w:val="1"/>
    <w:rsid w:val="0091442E"/>
    <w:pPr>
      <w:numPr>
        <w:ilvl w:val="1"/>
        <w:numId w:val="10"/>
      </w:numPr>
      <w:spacing w:after="120" w:before="240" w:line="240" w:lineRule="auto"/>
      <w:contextualSpacing w:val="0"/>
    </w:pPr>
    <w:rPr>
      <w:rFonts w:ascii="Arial" w:cs="Arial" w:eastAsia="Times New Roman" w:hAnsi="Arial"/>
      <w:sz w:val="28"/>
      <w:szCs w:val="24"/>
    </w:rPr>
  </w:style>
  <w:style w:type="character" w:styleId="Style7Char" w:customStyle="1">
    <w:name w:val="Style7 Char"/>
    <w:link w:val="Style7"/>
    <w:rsid w:val="003955D8"/>
    <w:rPr>
      <w:rFonts w:ascii="Arial" w:cs="Arial" w:eastAsia="STZhongsong" w:hAnsi="Arial"/>
      <w:b w:val="1"/>
      <w:caps w:val="1"/>
      <w:lang w:eastAsia="zh-CN"/>
    </w:rPr>
  </w:style>
  <w:style w:type="paragraph" w:styleId="Style9" w:customStyle="1">
    <w:name w:val="Style9"/>
    <w:basedOn w:val="ListParagraph"/>
    <w:next w:val="Style10"/>
    <w:qFormat w:val="1"/>
    <w:rsid w:val="003955D8"/>
    <w:pPr>
      <w:numPr>
        <w:ilvl w:val="2"/>
        <w:numId w:val="10"/>
      </w:numPr>
      <w:spacing w:after="120" w:before="120" w:line="240" w:lineRule="auto"/>
      <w:ind w:left="2291" w:hanging="851"/>
      <w:contextualSpacing w:val="0"/>
    </w:pPr>
    <w:rPr>
      <w:rFonts w:ascii="Arial" w:cs="Arial" w:eastAsia="Times New Roman" w:hAnsi="Arial"/>
    </w:rPr>
  </w:style>
  <w:style w:type="character" w:styleId="Style8Char" w:customStyle="1">
    <w:name w:val="Style8 Char"/>
    <w:link w:val="Style8"/>
    <w:rsid w:val="0091442E"/>
    <w:rPr>
      <w:rFonts w:ascii="Arial" w:cs="Arial" w:eastAsia="Times New Roman" w:hAnsi="Arial"/>
      <w:sz w:val="28"/>
      <w:szCs w:val="24"/>
      <w:lang w:eastAsia="en-GB"/>
    </w:rPr>
  </w:style>
  <w:style w:type="paragraph" w:styleId="Style10" w:customStyle="1">
    <w:name w:val="Style10"/>
    <w:basedOn w:val="ListParagraph"/>
    <w:qFormat w:val="1"/>
    <w:rsid w:val="003955D8"/>
    <w:pPr>
      <w:numPr>
        <w:ilvl w:val="3"/>
        <w:numId w:val="10"/>
      </w:numPr>
      <w:spacing w:after="120" w:before="120" w:line="240" w:lineRule="auto"/>
      <w:ind w:left="2778" w:hanging="1134"/>
      <w:contextualSpacing w:val="0"/>
    </w:pPr>
    <w:rPr>
      <w:rFonts w:ascii="Arial" w:cs="Arial" w:eastAsia="Times New Roman" w:hAnsi="Arial"/>
    </w:rPr>
  </w:style>
  <w:style w:type="character" w:styleId="FollowedHyperlink">
    <w:name w:val="FollowedHyperlink"/>
    <w:basedOn w:val="DefaultParagraphFont"/>
    <w:uiPriority w:val="99"/>
    <w:semiHidden w:val="1"/>
    <w:unhideWhenUsed w:val="1"/>
    <w:rsid w:val="00C1171C"/>
    <w:rPr>
      <w:color w:val="954f72" w:themeColor="followedHyperlink"/>
      <w:u w:val="single"/>
    </w:rPr>
  </w:style>
  <w:style w:type="paragraph" w:styleId="BodyTextIndent">
    <w:name w:val="Body Text Indent"/>
    <w:basedOn w:val="Normal"/>
    <w:link w:val="BodyTextIndentChar"/>
    <w:uiPriority w:val="99"/>
    <w:semiHidden w:val="1"/>
    <w:unhideWhenUsed w:val="1"/>
    <w:rsid w:val="001A512F"/>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1A512F"/>
    <w:rPr>
      <w:rFonts w:eastAsiaTheme="minorEastAsia"/>
      <w:lang w:eastAsia="en-GB"/>
    </w:rPr>
  </w:style>
  <w:style w:type="character" w:styleId="Heading3Char" w:customStyle="1">
    <w:name w:val="Heading 3 Char"/>
    <w:basedOn w:val="DefaultParagraphFont"/>
    <w:link w:val="Heading3"/>
    <w:uiPriority w:val="9"/>
    <w:rsid w:val="006E7D7F"/>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BC219F"/>
    <w:rPr>
      <w:rFonts w:asciiTheme="majorHAnsi" w:cstheme="majorBidi" w:eastAsiaTheme="majorEastAsia" w:hAnsiTheme="majorHAnsi"/>
      <w:i w:val="1"/>
      <w:iCs w:val="1"/>
      <w:color w:val="2e74b5" w:themeColor="accent1" w:themeShade="0000BF"/>
    </w:rPr>
  </w:style>
  <w:style w:type="paragraph" w:styleId="FootnoteText">
    <w:name w:val="footnote text"/>
    <w:basedOn w:val="Normal"/>
    <w:link w:val="FootnoteTextChar"/>
    <w:semiHidden w:val="1"/>
    <w:rsid w:val="00DC03AD"/>
    <w:pPr>
      <w:adjustRightInd w:val="0"/>
      <w:spacing w:after="60" w:line="240" w:lineRule="auto"/>
      <w:ind w:left="720" w:hanging="720"/>
      <w:jc w:val="both"/>
    </w:pPr>
    <w:rPr>
      <w:rFonts w:ascii="Arial" w:cs="Times New Roman" w:eastAsia="STZhongsong" w:hAnsi="Arial"/>
      <w:sz w:val="16"/>
      <w:lang w:eastAsia="zh-CN"/>
    </w:rPr>
  </w:style>
  <w:style w:type="character" w:styleId="FootnoteTextChar" w:customStyle="1">
    <w:name w:val="Footnote Text Char"/>
    <w:basedOn w:val="DefaultParagraphFont"/>
    <w:link w:val="FootnoteText"/>
    <w:semiHidden w:val="1"/>
    <w:rsid w:val="00DC03AD"/>
    <w:rPr>
      <w:rFonts w:ascii="Arial" w:cs="Times New Roman" w:eastAsia="STZhongsong" w:hAnsi="Arial"/>
      <w:sz w:val="16"/>
      <w:lang w:eastAsia="zh-CN"/>
    </w:rPr>
  </w:style>
  <w:style w:type="paragraph" w:styleId="TOC3">
    <w:name w:val="toc 3"/>
    <w:basedOn w:val="Normal"/>
    <w:next w:val="Normal"/>
    <w:autoRedefine w:val="1"/>
    <w:uiPriority w:val="39"/>
    <w:unhideWhenUsed w:val="1"/>
    <w:rsid w:val="004678B4"/>
    <w:pPr>
      <w:spacing w:after="100"/>
      <w:ind w:left="440"/>
    </w:pPr>
  </w:style>
  <w:style w:type="paragraph" w:styleId="Style1" w:customStyle="1">
    <w:name w:val="Style1"/>
    <w:basedOn w:val="ListParagraph"/>
    <w:qFormat w:val="1"/>
    <w:rsid w:val="0017563A"/>
    <w:pPr>
      <w:tabs>
        <w:tab w:val="num" w:pos="720"/>
      </w:tabs>
      <w:spacing w:after="240" w:before="240" w:line="240" w:lineRule="auto"/>
      <w:ind w:left="851" w:hanging="851"/>
      <w:contextualSpacing w:val="0"/>
    </w:pPr>
    <w:rPr>
      <w:rFonts w:ascii="Arial" w:cs="Arial" w:hAnsi="Arial"/>
      <w:b w:val="1"/>
    </w:rPr>
  </w:style>
  <w:style w:type="paragraph" w:styleId="Style2" w:customStyle="1">
    <w:name w:val="Style2"/>
    <w:basedOn w:val="ListParagraph"/>
    <w:qFormat w:val="1"/>
    <w:rsid w:val="0017563A"/>
    <w:pPr>
      <w:tabs>
        <w:tab w:val="num" w:pos="1440"/>
      </w:tabs>
      <w:spacing w:after="120" w:before="120" w:line="240" w:lineRule="auto"/>
      <w:ind w:left="851" w:hanging="851"/>
      <w:contextualSpacing w:val="0"/>
    </w:pPr>
    <w:rPr>
      <w:rFonts w:ascii="Arial" w:cs="Arial" w:hAnsi="Arial"/>
    </w:rPr>
  </w:style>
  <w:style w:type="paragraph" w:styleId="Style3" w:customStyle="1">
    <w:name w:val="Style3"/>
    <w:basedOn w:val="ListParagraph"/>
    <w:link w:val="Style3Char"/>
    <w:qFormat w:val="1"/>
    <w:rsid w:val="0017563A"/>
    <w:pPr>
      <w:tabs>
        <w:tab w:val="num" w:pos="2160"/>
      </w:tabs>
      <w:spacing w:after="120" w:before="120" w:line="240" w:lineRule="auto"/>
      <w:ind w:left="1815" w:hanging="964"/>
      <w:contextualSpacing w:val="0"/>
    </w:pPr>
    <w:rPr>
      <w:rFonts w:ascii="Arial" w:cs="Arial" w:hAnsi="Arial"/>
    </w:rPr>
  </w:style>
  <w:style w:type="paragraph" w:styleId="Style4" w:customStyle="1">
    <w:name w:val="Style4"/>
    <w:basedOn w:val="ListParagraph"/>
    <w:qFormat w:val="1"/>
    <w:rsid w:val="0017563A"/>
    <w:pPr>
      <w:tabs>
        <w:tab w:val="num" w:pos="2880"/>
      </w:tabs>
      <w:spacing w:after="120" w:before="120" w:line="240" w:lineRule="auto"/>
      <w:ind w:left="2835" w:hanging="1021"/>
      <w:contextualSpacing w:val="0"/>
    </w:pPr>
    <w:rPr>
      <w:rFonts w:ascii="Arial" w:cs="Arial" w:hAnsi="Arial"/>
    </w:rPr>
  </w:style>
  <w:style w:type="character" w:styleId="Style3Char" w:customStyle="1">
    <w:name w:val="Style3 Char"/>
    <w:basedOn w:val="DefaultParagraphFont"/>
    <w:link w:val="Style3"/>
    <w:rsid w:val="0017563A"/>
    <w:rPr>
      <w:rFonts w:ascii="Arial" w:cs="Arial" w:hAnsi="Arial"/>
    </w:rPr>
  </w:style>
  <w:style w:type="table" w:styleId="31" w:customStyle="1">
    <w:name w:val="31"/>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30" w:customStyle="1">
    <w:name w:val="30"/>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Default" w:customStyle="1">
    <w:name w:val="Default"/>
    <w:rsid w:val="007925E3"/>
    <w:pPr>
      <w:autoSpaceDE w:val="0"/>
      <w:autoSpaceDN w:val="0"/>
      <w:adjustRightInd w:val="0"/>
      <w:spacing w:after="0" w:line="240" w:lineRule="auto"/>
    </w:pPr>
    <w:rPr>
      <w:rFonts w:ascii="Arial" w:cs="Arial" w:eastAsia="Twentieth Century" w:hAnsi="Arial"/>
      <w:color w:val="000000"/>
      <w:sz w:val="24"/>
      <w:szCs w:val="24"/>
    </w:rPr>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covenant-mailbox@mod.uk" TargetMode="External"/><Relationship Id="rId11" Type="http://schemas.openxmlformats.org/officeDocument/2006/relationships/hyperlink" Target="https://crowncommercialservice.bravosolution.co.uk/" TargetMode="External"/><Relationship Id="rId22" Type="http://schemas.openxmlformats.org/officeDocument/2006/relationships/footer" Target="footer1.xml"/><Relationship Id="rId10" Type="http://schemas.openxmlformats.org/officeDocument/2006/relationships/hyperlink" Target="https://www.crowncommercial.gov.uk/esourcing-training" TargetMode="External"/><Relationship Id="rId21" Type="http://schemas.openxmlformats.org/officeDocument/2006/relationships/header" Target="header1.xml"/><Relationship Id="rId13" Type="http://schemas.openxmlformats.org/officeDocument/2006/relationships/hyperlink" Target="https://www.gov.uk/government/publications/esourcing-tool-guidance-for-suppliers" TargetMode="External"/><Relationship Id="rId12" Type="http://schemas.openxmlformats.org/officeDocument/2006/relationships/hyperlink" Target="https://crowncommercialservice.bravosolution.co.uk/"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15" Type="http://schemas.openxmlformats.org/officeDocument/2006/relationships/hyperlink" Target="https://www.gov.uk/government/publications/procurement-policy-note-0122-contracts-with-suppliers-from-russia-and-belarus" TargetMode="External"/><Relationship Id="rId14" Type="http://schemas.openxmlformats.org/officeDocument/2006/relationships/hyperlink" Target="https://www.gov.uk/government/publications/government-security-classifications" TargetMode="External"/><Relationship Id="rId17" Type="http://schemas.openxmlformats.org/officeDocument/2006/relationships/hyperlink" Target="https://www.gov.uk/government/publications/corporate-covenant-pledge" TargetMode="External"/><Relationship Id="rId16" Type="http://schemas.openxmlformats.org/officeDocument/2006/relationships/hyperlink" Target="https://www.crowncommercial.gov.uk/agreements/RM6251" TargetMode="External"/><Relationship Id="rId5" Type="http://schemas.openxmlformats.org/officeDocument/2006/relationships/styles" Target="styles.xml"/><Relationship Id="rId19" Type="http://schemas.openxmlformats.org/officeDocument/2006/relationships/hyperlink" Target="https://www.gov.uk/government/uploads/system/uploads/attachment_data/file/649954/20171005_Armed_Forces_Covenant_Guidance_Notes_for_Businesses.pdf" TargetMode="External"/><Relationship Id="rId6" Type="http://schemas.openxmlformats.org/officeDocument/2006/relationships/customXml" Target="../customXML/item1.xml"/><Relationship Id="rId18" Type="http://schemas.openxmlformats.org/officeDocument/2006/relationships/hyperlink" Target="https://www.gov.uk/government/publications/corporate-covenant-pledge" TargetMode="Externa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feoyYUB6Md5vYA/mVewW7VFSIQ==">AMUW2mVI1R4D/BTovsiLyzUNSrMc1GzZSn3lSmImYrrrQHvJ3F6iI2IxAcbfhRPxFYS2YFrTBxffDbRV1KWRKidOr2sxTNFmlY8+B2TGwrfuFFKC9YLv/twM3nuFYEATrYQhYnRtxQDKdEI4dJfuo3avZq6mKucs9Uek5vQFP2eBoLrMewQseP+psOpKkFRgkvOKhtjGFAZFIq/l61CWl2rcho+NhFE6NUWCVdDpcgyMtkHT1JdbzOn9K4tvE8+1Fyl6qOhWcF0RTOPPyfHuvg9k7n4AmnK3zpaj1YLB+HrehVryLXrTwM9ehq4cByDoPzKxZNBj3Evi/MXQ5Ege29NcSS79gszoUDfbrsaO8pf5lEsjnJKZosDo/LvF2wWvaUwgmyy/65Cul8MvdZ0fGQEht0aEbjKDUJeVRqT3sP38WdMkv7Lg4CUVjZQqyBjXb79vef+CL5LLx4yWQcTfBUQ4v1NZbdrkk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2022-09-21T07:04:00Z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