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6384AF38" w:rsidR="0084655D" w:rsidRDefault="005F1D5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F1D55">
        <w:rPr>
          <w:rFonts w:ascii="Arial" w:eastAsia="Times New Roman" w:hAnsi="Arial" w:cs="Arial"/>
          <w:b/>
          <w:lang w:eastAsia="en-GB"/>
        </w:rPr>
        <w:t>BMG Research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7442EF14" w14:textId="77777777" w:rsidR="008207AF" w:rsidRPr="008207AF" w:rsidRDefault="008207A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2492FCA" w:rsidR="0084655D" w:rsidRPr="005402E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65538" w:rsidRPr="00265538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8CE409A" w14:textId="55EA3FBA" w:rsidR="0066537B" w:rsidRPr="005402EA" w:rsidRDefault="0026553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104AFE5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5402EA" w:rsidRPr="005402EA">
        <w:rPr>
          <w:rFonts w:ascii="Arial" w:eastAsia="Times New Roman" w:hAnsi="Arial" w:cs="Arial"/>
          <w:b/>
        </w:rPr>
        <w:t>2</w:t>
      </w:r>
      <w:r w:rsidR="005F1D55">
        <w:rPr>
          <w:rFonts w:ascii="Arial" w:eastAsia="Times New Roman" w:hAnsi="Arial" w:cs="Arial"/>
          <w:b/>
        </w:rPr>
        <w:t>2</w:t>
      </w:r>
      <w:r w:rsidR="005402EA" w:rsidRPr="005402EA">
        <w:rPr>
          <w:rFonts w:ascii="Arial" w:eastAsia="Times New Roman" w:hAnsi="Arial" w:cs="Arial"/>
          <w:b/>
        </w:rPr>
        <w:t>/11/2021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0461BC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5667E" w:rsidRPr="00F5667E">
        <w:rPr>
          <w:rFonts w:ascii="Arial" w:eastAsia="Times New Roman" w:hAnsi="Arial" w:cs="Arial"/>
          <w:b/>
        </w:rPr>
        <w:t>CCZZ21A38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3F854EFA" w:rsidR="00672D6B" w:rsidRPr="00F5667E" w:rsidRDefault="0084655D" w:rsidP="00F5667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</w:rPr>
      </w:pPr>
      <w:r w:rsidRPr="00F5667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5667E" w:rsidRPr="00F5667E">
        <w:rPr>
          <w:rFonts w:ascii="Arial" w:eastAsia="Times New Roman" w:hAnsi="Arial" w:cs="Arial"/>
          <w:b/>
          <w:bCs/>
          <w:spacing w:val="-4"/>
          <w:u w:val="single"/>
        </w:rPr>
        <w:t>Research Agency for CCS marketing campaign awareness tracking survey 2021/22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DAE7F80" w:rsidR="00F25935" w:rsidRPr="005402EA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Pr="005402EA">
        <w:rPr>
          <w:rFonts w:ascii="Arial" w:hAnsi="Arial" w:cs="Arial"/>
          <w:color w:val="auto"/>
          <w:sz w:val="22"/>
          <w:szCs w:val="22"/>
        </w:rPr>
        <w:t>inse</w:t>
      </w:r>
      <w:r w:rsidR="00AE4134" w:rsidRPr="005402EA">
        <w:rPr>
          <w:rFonts w:ascii="Arial" w:hAnsi="Arial" w:cs="Arial"/>
          <w:color w:val="auto"/>
          <w:sz w:val="22"/>
          <w:szCs w:val="22"/>
        </w:rPr>
        <w:t>rt name of Contracting Authority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5402EA">
        <w:rPr>
          <w:rFonts w:ascii="Arial" w:hAnsi="Arial" w:cs="Arial"/>
          <w:color w:val="auto"/>
          <w:sz w:val="22"/>
          <w:szCs w:val="22"/>
        </w:rPr>
        <w:t>“</w:t>
      </w:r>
      <w:r w:rsidR="00CC15AD" w:rsidRPr="005402E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402EA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5402EA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5402EA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5402EA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08E126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5F1D55">
        <w:rPr>
          <w:rFonts w:ascii="Arial" w:eastAsiaTheme="minorEastAsia" w:hAnsi="Arial" w:cs="Arial"/>
        </w:rPr>
        <w:t xml:space="preserve"> 23</w:t>
      </w:r>
      <w:r w:rsidR="005F1D55" w:rsidRPr="005F1D55">
        <w:rPr>
          <w:rFonts w:ascii="Arial" w:eastAsiaTheme="minorEastAsia" w:hAnsi="Arial" w:cs="Arial"/>
          <w:vertAlign w:val="superscript"/>
        </w:rPr>
        <w:t>rd</w:t>
      </w:r>
      <w:r w:rsidR="005F1D55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E2076B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E2076B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F1D55">
        <w:rPr>
          <w:rFonts w:ascii="Arial" w:eastAsiaTheme="minorEastAsia" w:hAnsi="Arial" w:cs="Arial"/>
        </w:rPr>
        <w:t>22</w:t>
      </w:r>
      <w:r w:rsidR="005F1D55" w:rsidRPr="005F1D55">
        <w:rPr>
          <w:rFonts w:ascii="Arial" w:eastAsiaTheme="minorEastAsia" w:hAnsi="Arial" w:cs="Arial"/>
          <w:vertAlign w:val="superscript"/>
        </w:rPr>
        <w:t>nd</w:t>
      </w:r>
      <w:r w:rsidR="00EF70D5">
        <w:rPr>
          <w:rFonts w:ascii="Arial" w:eastAsiaTheme="minorEastAsia" w:hAnsi="Arial" w:cs="Arial"/>
        </w:rPr>
        <w:t xml:space="preserve"> day of </w:t>
      </w:r>
      <w:r w:rsidR="005F1D55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5F1D55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E2076B">
        <w:rPr>
          <w:rFonts w:ascii="Arial" w:eastAsiaTheme="minorEastAsia" w:hAnsi="Arial" w:cs="Arial"/>
        </w:rPr>
        <w:t xml:space="preserve">The </w:t>
      </w:r>
      <w:r w:rsidR="00AE4134" w:rsidRPr="00E2076B">
        <w:rPr>
          <w:rFonts w:ascii="Arial" w:eastAsiaTheme="minorEastAsia" w:hAnsi="Arial" w:cs="Arial"/>
        </w:rPr>
        <w:t xml:space="preserve">Contracting </w:t>
      </w:r>
      <w:r w:rsidR="008527C4" w:rsidRPr="00E2076B">
        <w:rPr>
          <w:rFonts w:ascii="Arial" w:eastAsiaTheme="minorEastAsia" w:hAnsi="Arial" w:cs="Arial"/>
        </w:rPr>
        <w:t>Authority reserves the option to extend the call-</w:t>
      </w:r>
      <w:r w:rsidR="00EF70D5" w:rsidRPr="00E2076B">
        <w:rPr>
          <w:rFonts w:ascii="Arial" w:eastAsiaTheme="minorEastAsia" w:hAnsi="Arial" w:cs="Arial"/>
        </w:rPr>
        <w:t xml:space="preserve">off contract by </w:t>
      </w:r>
      <w:r w:rsidR="005F1D55">
        <w:rPr>
          <w:rFonts w:ascii="Arial" w:eastAsiaTheme="minorEastAsia" w:hAnsi="Arial" w:cs="Arial"/>
        </w:rPr>
        <w:t>one (1)</w:t>
      </w:r>
      <w:r w:rsidR="00EF70D5" w:rsidRPr="00E2076B">
        <w:rPr>
          <w:rFonts w:ascii="Arial" w:eastAsiaTheme="minorEastAsia" w:hAnsi="Arial" w:cs="Arial"/>
        </w:rPr>
        <w:t xml:space="preserve"> periods of </w:t>
      </w:r>
      <w:r w:rsidR="005F1D55">
        <w:rPr>
          <w:rFonts w:ascii="Arial" w:eastAsiaTheme="minorEastAsia" w:hAnsi="Arial" w:cs="Arial"/>
        </w:rPr>
        <w:t>Twelve (12)</w:t>
      </w:r>
      <w:r w:rsidR="00EF70D5" w:rsidRPr="00E2076B">
        <w:rPr>
          <w:rFonts w:ascii="Arial" w:eastAsiaTheme="minorEastAsia" w:hAnsi="Arial" w:cs="Arial"/>
        </w:rPr>
        <w:t xml:space="preserve"> </w:t>
      </w:r>
      <w:r w:rsidR="008527C4" w:rsidRPr="00E2076B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5F1D55">
        <w:rPr>
          <w:rFonts w:ascii="Arial" w:eastAsiaTheme="minorEastAsia" w:hAnsi="Arial" w:cs="Arial"/>
        </w:rPr>
        <w:t>150,000.00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E2076B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F35912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2076B">
        <w:rPr>
          <w:rFonts w:ascii="Arial" w:eastAsiaTheme="minorEastAsia" w:hAnsi="Arial" w:cs="Arial"/>
        </w:rPr>
        <w:t xml:space="preserve">Call Off / </w:t>
      </w:r>
      <w:r w:rsidR="00A20DA2">
        <w:rPr>
          <w:rFonts w:ascii="Arial" w:eastAsiaTheme="minorEastAsia" w:hAnsi="Arial" w:cs="Arial"/>
        </w:rPr>
        <w:t xml:space="preserve">Further Competition on </w:t>
      </w:r>
      <w:r w:rsidR="008135E5" w:rsidRPr="008135E5">
        <w:rPr>
          <w:rFonts w:ascii="Arial" w:eastAsiaTheme="minorEastAsia" w:hAnsi="Arial" w:cs="Arial"/>
        </w:rPr>
        <w:t>Dynamic Purchasing System (DPS), RM6018</w:t>
      </w:r>
      <w:r w:rsidR="008135E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21596BB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5667E" w:rsidRPr="00F5667E">
        <w:rPr>
          <w:rFonts w:ascii="Arial" w:eastAsiaTheme="minorEastAsia" w:hAnsi="Arial" w:cs="Arial"/>
        </w:rPr>
        <w:t xml:space="preserve">Tuesday 23/11/2021. </w:t>
      </w:r>
      <w:r w:rsidR="00AE4134" w:rsidRPr="00F5667E">
        <w:rPr>
          <w:rFonts w:ascii="Arial" w:eastAsiaTheme="minorEastAsia" w:hAnsi="Arial" w:cs="Arial"/>
        </w:rPr>
        <w:t>You are reminded that no engagement with the Contracting Authority is permitted until a copy of the signed contract is received].</w:t>
      </w:r>
      <w:r w:rsidR="00AE4134">
        <w:rPr>
          <w:rFonts w:ascii="Arial" w:eastAsiaTheme="minorEastAsia" w:hAnsi="Arial" w:cs="Arial"/>
        </w:rPr>
        <w:t xml:space="preserve"> 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5C263C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5F1D55" w:rsidRPr="005F1D55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980676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5F1D55" w:rsidRPr="005F1D55">
              <w:rPr>
                <w:rFonts w:ascii="Arial" w:eastAsia="Times New Roman" w:hAnsi="Arial" w:cs="Arial"/>
                <w:b/>
                <w:i/>
              </w:rPr>
              <w:t>Matthew Creron</w:t>
            </w:r>
            <w:r w:rsidRPr="005F1D55">
              <w:rPr>
                <w:rFonts w:ascii="Arial" w:eastAsia="Times New Roman" w:hAnsi="Arial" w:cs="Arial"/>
                <w:b/>
                <w:i/>
              </w:rPr>
              <w:br/>
            </w:r>
            <w:r w:rsidR="005F1D55" w:rsidRPr="005F1D55">
              <w:rPr>
                <w:rFonts w:ascii="Arial" w:eastAsia="Times New Roman" w:hAnsi="Arial" w:cs="Arial"/>
                <w:b/>
                <w:i/>
              </w:rPr>
              <w:t>Commercial Specialist</w:t>
            </w:r>
            <w:r w:rsidR="005F1D55">
              <w:rPr>
                <w:rFonts w:ascii="Arial" w:eastAsia="Times New Roman" w:hAnsi="Arial" w:cs="Arial"/>
                <w:b/>
                <w:i/>
                <w:shd w:val="clear" w:color="auto" w:fill="FFFF99"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C4BC2A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bookmarkStart w:id="2" w:name="_GoBack"/>
            <w:r w:rsidR="005F1D5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F1D55">
              <w:rPr>
                <w:rFonts w:ascii="Arial" w:eastAsia="Times New Roman" w:hAnsi="Arial" w:cs="Arial"/>
              </w:rPr>
              <w:t>MCreron</w:t>
            </w:r>
            <w:bookmarkEnd w:id="2"/>
            <w:proofErr w:type="spellEnd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968E3C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F1D55">
              <w:rPr>
                <w:rFonts w:ascii="Arial" w:eastAsia="Times New Roman" w:hAnsi="Arial" w:cs="Arial"/>
              </w:rPr>
              <w:t>22/11/2021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42C9A" w14:textId="77777777" w:rsidR="00F1131A" w:rsidRDefault="00F1131A" w:rsidP="0071513A">
      <w:pPr>
        <w:spacing w:after="0" w:line="240" w:lineRule="auto"/>
      </w:pPr>
      <w:r>
        <w:separator/>
      </w:r>
    </w:p>
  </w:endnote>
  <w:endnote w:type="continuationSeparator" w:id="0">
    <w:p w14:paraId="7F9D9EE3" w14:textId="77777777" w:rsidR="00F1131A" w:rsidRDefault="00F1131A" w:rsidP="0071513A">
      <w:pPr>
        <w:spacing w:after="0" w:line="240" w:lineRule="auto"/>
      </w:pPr>
      <w:r>
        <w:continuationSeparator/>
      </w:r>
    </w:p>
  </w:endnote>
  <w:endnote w:type="continuationNotice" w:id="1">
    <w:p w14:paraId="670381D5" w14:textId="77777777" w:rsidR="00F1131A" w:rsidRDefault="00F113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18287AD" w:rsidR="00770272" w:rsidRDefault="005F1D5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22/11/2021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E112" w14:textId="77777777" w:rsidR="00F1131A" w:rsidRDefault="00F1131A" w:rsidP="0071513A">
      <w:pPr>
        <w:spacing w:after="0" w:line="240" w:lineRule="auto"/>
      </w:pPr>
      <w:r>
        <w:separator/>
      </w:r>
    </w:p>
  </w:footnote>
  <w:footnote w:type="continuationSeparator" w:id="0">
    <w:p w14:paraId="31A3984C" w14:textId="77777777" w:rsidR="00F1131A" w:rsidRDefault="00F1131A" w:rsidP="0071513A">
      <w:pPr>
        <w:spacing w:after="0" w:line="240" w:lineRule="auto"/>
      </w:pPr>
      <w:r>
        <w:continuationSeparator/>
      </w:r>
    </w:p>
  </w:footnote>
  <w:footnote w:type="continuationNotice" w:id="1">
    <w:p w14:paraId="33A1DA17" w14:textId="77777777" w:rsidR="00F1131A" w:rsidRDefault="00F113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1131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37A5D"/>
    <w:rsid w:val="00265538"/>
    <w:rsid w:val="00271837"/>
    <w:rsid w:val="002937AE"/>
    <w:rsid w:val="002D74F1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402EA"/>
    <w:rsid w:val="005A01C3"/>
    <w:rsid w:val="005A3515"/>
    <w:rsid w:val="005C2023"/>
    <w:rsid w:val="005C6AEA"/>
    <w:rsid w:val="005D1BA6"/>
    <w:rsid w:val="005D21F8"/>
    <w:rsid w:val="005D7552"/>
    <w:rsid w:val="005F1D55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57D0C"/>
    <w:rsid w:val="007669E5"/>
    <w:rsid w:val="00770272"/>
    <w:rsid w:val="007829CE"/>
    <w:rsid w:val="00785C69"/>
    <w:rsid w:val="007F7964"/>
    <w:rsid w:val="008135E5"/>
    <w:rsid w:val="008206C0"/>
    <w:rsid w:val="008207AF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940"/>
    <w:rsid w:val="009F3D7F"/>
    <w:rsid w:val="00A1051E"/>
    <w:rsid w:val="00A20DA2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076B"/>
    <w:rsid w:val="00E2224D"/>
    <w:rsid w:val="00E25271"/>
    <w:rsid w:val="00E26C67"/>
    <w:rsid w:val="00E90806"/>
    <w:rsid w:val="00EC3DA1"/>
    <w:rsid w:val="00EF70D5"/>
    <w:rsid w:val="00F00F8A"/>
    <w:rsid w:val="00F1131A"/>
    <w:rsid w:val="00F250F8"/>
    <w:rsid w:val="00F25935"/>
    <w:rsid w:val="00F31314"/>
    <w:rsid w:val="00F351C1"/>
    <w:rsid w:val="00F5667E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Creron</cp:lastModifiedBy>
  <cp:revision>2</cp:revision>
  <dcterms:created xsi:type="dcterms:W3CDTF">2022-06-23T09:46:00Z</dcterms:created>
  <dcterms:modified xsi:type="dcterms:W3CDTF">2022-06-23T09:46:00Z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