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4442F7" w14:textId="77777777" w:rsidR="00E52B87" w:rsidRDefault="00E52B87" w:rsidP="00E52B87">
      <w:pPr>
        <w:pStyle w:val="DHTitle"/>
        <w:rPr>
          <w:rFonts w:cs="Arial"/>
          <w:color w:val="92D050"/>
          <w:sz w:val="32"/>
          <w:szCs w:val="32"/>
        </w:rPr>
      </w:pPr>
      <w:bookmarkStart w:id="0" w:name="_Toc235933281"/>
    </w:p>
    <w:p w14:paraId="45E9FEF6" w14:textId="77777777" w:rsidR="00015775" w:rsidRDefault="00015775" w:rsidP="00E52B87">
      <w:pPr>
        <w:pStyle w:val="CoverTitle"/>
      </w:pPr>
    </w:p>
    <w:p w14:paraId="42B64F0B" w14:textId="77777777" w:rsidR="00015775" w:rsidRDefault="00015775" w:rsidP="00E52B87">
      <w:pPr>
        <w:pStyle w:val="CoverTitle"/>
      </w:pPr>
    </w:p>
    <w:p w14:paraId="6C70E496" w14:textId="77777777" w:rsidR="00015775" w:rsidRDefault="00015775" w:rsidP="00E52B87">
      <w:pPr>
        <w:pStyle w:val="CoverTitle"/>
      </w:pPr>
    </w:p>
    <w:p w14:paraId="01C9D1A7" w14:textId="77777777" w:rsidR="00E52B87" w:rsidRPr="00015AE7" w:rsidRDefault="00E52B87" w:rsidP="00E52B87">
      <w:pPr>
        <w:pStyle w:val="CoverTitle"/>
      </w:pPr>
      <w:r>
        <w:t>OPEN</w:t>
      </w:r>
      <w:r w:rsidRPr="00015AE7">
        <w:t xml:space="preserve"> TENDER </w:t>
      </w:r>
    </w:p>
    <w:p w14:paraId="7FCD9CBF" w14:textId="7F121BA5" w:rsidR="0095659E" w:rsidRDefault="00E52B87" w:rsidP="0095659E">
      <w:pPr>
        <w:pStyle w:val="CoverTitle"/>
      </w:pPr>
      <w:r w:rsidRPr="00015AE7">
        <w:t>RSSB I</w:t>
      </w:r>
      <w:bookmarkStart w:id="1" w:name="_Ref305418228"/>
      <w:bookmarkEnd w:id="1"/>
      <w:r w:rsidRPr="00015AE7">
        <w:t>NVITATION</w:t>
      </w:r>
      <w:r w:rsidRPr="00015AE7">
        <w:rPr>
          <w:color w:val="auto"/>
        </w:rPr>
        <w:t xml:space="preserve"> </w:t>
      </w:r>
      <w:r w:rsidRPr="00015AE7">
        <w:t>TO</w:t>
      </w:r>
      <w:r w:rsidRPr="00015AE7">
        <w:rPr>
          <w:color w:val="auto"/>
        </w:rPr>
        <w:t xml:space="preserve"> </w:t>
      </w:r>
      <w:r w:rsidRPr="00015AE7">
        <w:t>TENDER</w:t>
      </w:r>
      <w:bookmarkEnd w:id="0"/>
      <w:r w:rsidRPr="00015AE7">
        <w:rPr>
          <w:color w:val="auto"/>
        </w:rPr>
        <w:t xml:space="preserve"> </w:t>
      </w:r>
      <w:r w:rsidRPr="00015AE7">
        <w:t>FOR</w:t>
      </w:r>
      <w:r w:rsidRPr="00015AE7">
        <w:rPr>
          <w:color w:val="auto"/>
        </w:rPr>
        <w:t xml:space="preserve"> </w:t>
      </w:r>
      <w:r w:rsidRPr="00015AE7">
        <w:t>THE</w:t>
      </w:r>
      <w:r w:rsidRPr="00015AE7">
        <w:rPr>
          <w:color w:val="auto"/>
        </w:rPr>
        <w:t xml:space="preserve"> </w:t>
      </w:r>
      <w:r w:rsidRPr="00015AE7">
        <w:t>PROVISION</w:t>
      </w:r>
      <w:r w:rsidRPr="00015AE7">
        <w:rPr>
          <w:color w:val="auto"/>
        </w:rPr>
        <w:t xml:space="preserve"> </w:t>
      </w:r>
      <w:r w:rsidRPr="00015AE7">
        <w:t xml:space="preserve">OF: </w:t>
      </w:r>
      <w:r w:rsidR="006D1C93" w:rsidRPr="006D1C93">
        <w:t>T995-01 - Revise and refine current locomotive gauge in GERT8073 Appendix N</w:t>
      </w:r>
    </w:p>
    <w:p w14:paraId="367CB7EE" w14:textId="73683531" w:rsidR="00E52B87" w:rsidRPr="00E52B87" w:rsidRDefault="00E52B87" w:rsidP="00E52B87">
      <w:pPr>
        <w:pStyle w:val="CoverTitle"/>
      </w:pPr>
    </w:p>
    <w:p w14:paraId="69A8EB25" w14:textId="2A330060" w:rsidR="00E52B87" w:rsidRPr="00E52B87" w:rsidRDefault="00E52B87" w:rsidP="00E52B87">
      <w:pPr>
        <w:pStyle w:val="CoverSubTitle"/>
      </w:pPr>
      <w:r w:rsidRPr="00E52B87">
        <w:t xml:space="preserve">Deadline: </w:t>
      </w:r>
      <w:r w:rsidR="005356EB">
        <w:t xml:space="preserve">Friday </w:t>
      </w:r>
      <w:r w:rsidR="00DF020E">
        <w:t>9</w:t>
      </w:r>
      <w:r w:rsidR="006D1C93" w:rsidRPr="006D1C93">
        <w:rPr>
          <w:vertAlign w:val="superscript"/>
        </w:rPr>
        <w:t>th</w:t>
      </w:r>
      <w:r w:rsidR="006D1C93">
        <w:t xml:space="preserve"> June </w:t>
      </w:r>
      <w:r w:rsidR="002A7571">
        <w:t>201</w:t>
      </w:r>
      <w:r w:rsidR="00833C7A">
        <w:t>7</w:t>
      </w:r>
      <w:r w:rsidRPr="00E52B87">
        <w:t xml:space="preserve"> </w:t>
      </w:r>
    </w:p>
    <w:p w14:paraId="1051D870" w14:textId="17186FAC" w:rsidR="00E52B87" w:rsidRPr="00E52B87" w:rsidRDefault="00E52B87" w:rsidP="00E52B87">
      <w:pPr>
        <w:pStyle w:val="CoverSubTitle"/>
      </w:pPr>
      <w:r w:rsidRPr="00E52B87">
        <w:t xml:space="preserve">ITT Reference: </w:t>
      </w:r>
      <w:r w:rsidR="0095659E">
        <w:t xml:space="preserve"> </w:t>
      </w:r>
      <w:r w:rsidR="006D1C93" w:rsidRPr="006D1C93">
        <w:t>RSSB2593 - T995-01 - Revise and refine current locomotive gauge in GERT8073 Appendix N</w:t>
      </w:r>
    </w:p>
    <w:p w14:paraId="2EE90D0A" w14:textId="77777777" w:rsidR="00E52B87" w:rsidRPr="00015AE7" w:rsidRDefault="00E52B87" w:rsidP="00E52B87">
      <w:pPr>
        <w:pStyle w:val="CoverSubTitle"/>
        <w:rPr>
          <w:color w:val="002060"/>
        </w:rPr>
      </w:pPr>
    </w:p>
    <w:p w14:paraId="3DA615FE" w14:textId="77777777" w:rsidR="00E52B87" w:rsidRPr="00015AE7" w:rsidRDefault="00E52B87" w:rsidP="00E52B87">
      <w:pPr>
        <w:ind w:left="720"/>
        <w:rPr>
          <w:sz w:val="32"/>
          <w:szCs w:val="32"/>
        </w:rPr>
      </w:pPr>
    </w:p>
    <w:p w14:paraId="27A6978D" w14:textId="77777777" w:rsidR="00E52B87" w:rsidRPr="00015AE7" w:rsidRDefault="00E52B87" w:rsidP="00E52B87">
      <w:pPr>
        <w:ind w:left="720"/>
        <w:rPr>
          <w:sz w:val="32"/>
          <w:szCs w:val="32"/>
        </w:rPr>
      </w:pPr>
    </w:p>
    <w:p w14:paraId="3D10D3BD" w14:textId="77777777" w:rsidR="00E52B87" w:rsidRDefault="00E52B87" w:rsidP="00E52B87">
      <w:pPr>
        <w:spacing w:line="660" w:lineRule="exact"/>
        <w:rPr>
          <w:b/>
          <w:color w:val="92D050"/>
          <w:sz w:val="32"/>
          <w:szCs w:val="32"/>
        </w:rPr>
      </w:pPr>
    </w:p>
    <w:p w14:paraId="4997D97E" w14:textId="77777777" w:rsidR="00E52B87" w:rsidRDefault="00E52B87" w:rsidP="00E52B87">
      <w:pPr>
        <w:spacing w:line="660" w:lineRule="exact"/>
        <w:rPr>
          <w:b/>
          <w:color w:val="92D050"/>
          <w:sz w:val="32"/>
          <w:szCs w:val="32"/>
        </w:rPr>
      </w:pPr>
    </w:p>
    <w:p w14:paraId="728F10C0" w14:textId="77777777" w:rsidR="00E52B87" w:rsidRPr="00015AE7" w:rsidRDefault="00E52B87" w:rsidP="00E52B87">
      <w:pPr>
        <w:ind w:left="720"/>
      </w:pPr>
    </w:p>
    <w:p w14:paraId="758297BF" w14:textId="77777777" w:rsidR="00E52B87" w:rsidRPr="00015AE7" w:rsidRDefault="00E52B87" w:rsidP="00E52B87">
      <w:pPr>
        <w:ind w:left="720"/>
      </w:pPr>
    </w:p>
    <w:p w14:paraId="2E048049" w14:textId="0E11513F" w:rsidR="00E52B87" w:rsidRPr="00E52B87" w:rsidRDefault="00015775" w:rsidP="00E52B87">
      <w:pPr>
        <w:pStyle w:val="Heading1"/>
      </w:pPr>
      <w:r>
        <w:t>TENDER DOCUMENTS</w:t>
      </w:r>
    </w:p>
    <w:p w14:paraId="7DBA3AC5" w14:textId="77777777" w:rsidR="00E52B87" w:rsidRPr="00E52B87" w:rsidRDefault="00E52B87" w:rsidP="00E52B87">
      <w:pPr>
        <w:spacing w:before="60" w:after="60"/>
        <w:rPr>
          <w:rFonts w:asciiTheme="minorHAnsi" w:hAnsiTheme="minorHAnsi"/>
          <w:b/>
        </w:rPr>
      </w:pPr>
    </w:p>
    <w:p w14:paraId="6C6D97FE"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1.1</w:t>
      </w:r>
      <w:r>
        <w:rPr>
          <w:rFonts w:asciiTheme="minorHAnsi" w:hAnsiTheme="minorHAnsi"/>
        </w:rPr>
        <w:tab/>
      </w:r>
      <w:r w:rsidRPr="00E52B87">
        <w:rPr>
          <w:rFonts w:asciiTheme="minorHAnsi" w:hAnsiTheme="minorHAnsi"/>
        </w:rPr>
        <w:t>Tenders shall be submitted in accordance with the following instructions.  It is important that all the information requested is provided in the format and order specified.  If the Tenderer does not provide all of the information RSSB has requested within the tender pack, RSSB may reject the tender as non-compliant.</w:t>
      </w:r>
    </w:p>
    <w:p w14:paraId="436CD200" w14:textId="77777777" w:rsidR="00E52B87" w:rsidRPr="00E52B87" w:rsidRDefault="00E52B87" w:rsidP="00E52B87">
      <w:pPr>
        <w:spacing w:before="60" w:after="60"/>
        <w:jc w:val="both"/>
        <w:rPr>
          <w:rFonts w:asciiTheme="minorHAnsi" w:hAnsiTheme="minorHAnsi"/>
        </w:rPr>
      </w:pPr>
    </w:p>
    <w:p w14:paraId="40C1250A"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1.2</w:t>
      </w:r>
      <w:r>
        <w:rPr>
          <w:rFonts w:asciiTheme="minorHAnsi" w:hAnsiTheme="minorHAnsi"/>
        </w:rPr>
        <w:tab/>
      </w:r>
      <w:r w:rsidRPr="00E52B87">
        <w:rPr>
          <w:rFonts w:asciiTheme="minorHAnsi" w:hAnsiTheme="minorHAnsi"/>
        </w:rPr>
        <w:t>Tenderers must obtain for themselves, at their own responsibility and expense, all information necessary for the preparation of their tender.  Tenderers are solely responsible for any costs and expenses in connection with the preparation and submission of their Tender, and all other stages of the selection and evaluation process.  Under no circumstances will RSSB, or its advisors, be liable for any costs or expenses Tenderers, their sub-contractors, suppliers or advisors incur in this process, including if this tendering process is terminated or amended by RSSB.</w:t>
      </w:r>
    </w:p>
    <w:p w14:paraId="4CB6BEB5" w14:textId="77777777" w:rsidR="00E52B87" w:rsidRPr="00E52B87" w:rsidRDefault="00E52B87" w:rsidP="00E52B87">
      <w:pPr>
        <w:spacing w:before="60" w:after="60"/>
        <w:jc w:val="both"/>
        <w:rPr>
          <w:rFonts w:asciiTheme="minorHAnsi" w:hAnsiTheme="minorHAnsi"/>
        </w:rPr>
      </w:pPr>
    </w:p>
    <w:p w14:paraId="19BF09F0"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1.3</w:t>
      </w:r>
      <w:r>
        <w:rPr>
          <w:rFonts w:asciiTheme="minorHAnsi" w:hAnsiTheme="minorHAnsi"/>
        </w:rPr>
        <w:tab/>
      </w:r>
      <w:r w:rsidRPr="00E52B87">
        <w:rPr>
          <w:rFonts w:asciiTheme="minorHAnsi" w:hAnsiTheme="minorHAnsi"/>
        </w:rPr>
        <w:t>Tenderers are solely responsible for obtaining the information that they consider is necessary in order to prepare the content of their tender and to undertake any investigations they consider necessary in order to verify any information RSSB provides during the procurement process.</w:t>
      </w:r>
    </w:p>
    <w:p w14:paraId="50ECEA0B" w14:textId="77777777" w:rsidR="00E52B87" w:rsidRPr="00E52B87" w:rsidRDefault="00E52B87" w:rsidP="00E52B87">
      <w:pPr>
        <w:spacing w:before="60" w:after="60"/>
        <w:jc w:val="both"/>
        <w:rPr>
          <w:rFonts w:asciiTheme="minorHAnsi" w:hAnsiTheme="minorHAnsi"/>
        </w:rPr>
      </w:pPr>
    </w:p>
    <w:p w14:paraId="2BDB8821"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1.4</w:t>
      </w:r>
      <w:r>
        <w:rPr>
          <w:rFonts w:asciiTheme="minorHAnsi" w:hAnsiTheme="minorHAnsi"/>
        </w:rPr>
        <w:tab/>
      </w:r>
      <w:r w:rsidRPr="00E52B87">
        <w:rPr>
          <w:rFonts w:asciiTheme="minorHAnsi" w:hAnsiTheme="minorHAnsi"/>
        </w:rPr>
        <w:t xml:space="preserve">All pages of the tender submission must be sequentially numbered (including any forms to be completed and returned). </w:t>
      </w:r>
    </w:p>
    <w:p w14:paraId="2002358E" w14:textId="77777777" w:rsidR="00E52B87" w:rsidRPr="00E52B87" w:rsidRDefault="00E52B87" w:rsidP="00E52B87">
      <w:pPr>
        <w:spacing w:before="60" w:after="60"/>
        <w:jc w:val="both"/>
        <w:rPr>
          <w:rFonts w:asciiTheme="minorHAnsi" w:hAnsiTheme="minorHAnsi"/>
        </w:rPr>
      </w:pPr>
    </w:p>
    <w:p w14:paraId="0FCD3AB7" w14:textId="77777777" w:rsidR="00E52B87" w:rsidRDefault="00E52B87" w:rsidP="00E52B87">
      <w:pPr>
        <w:spacing w:before="60" w:after="60"/>
        <w:ind w:left="720" w:hanging="720"/>
        <w:jc w:val="both"/>
        <w:rPr>
          <w:rFonts w:asciiTheme="minorHAnsi" w:hAnsiTheme="minorHAnsi"/>
        </w:rPr>
      </w:pPr>
      <w:r w:rsidRPr="00BA0F7B">
        <w:rPr>
          <w:rFonts w:asciiTheme="minorHAnsi" w:hAnsiTheme="minorHAnsi"/>
        </w:rPr>
        <w:t>1.5</w:t>
      </w:r>
      <w:r>
        <w:rPr>
          <w:rFonts w:asciiTheme="minorHAnsi" w:hAnsiTheme="minorHAnsi"/>
        </w:rPr>
        <w:tab/>
      </w:r>
      <w:r w:rsidRPr="00E52B87">
        <w:rPr>
          <w:rFonts w:asciiTheme="minorHAnsi" w:hAnsiTheme="minorHAnsi"/>
        </w:rPr>
        <w:t>All specifications, plans, drawings, samples and patterns and anything else that RSSB issues in connection with this ITT, remains the property of RSSB and are to be used solely for the purpose of tendering.</w:t>
      </w:r>
    </w:p>
    <w:p w14:paraId="4F5245D0" w14:textId="77777777" w:rsidR="00E52B87" w:rsidRDefault="00E52B87" w:rsidP="00E52B87">
      <w:pPr>
        <w:spacing w:before="60" w:after="60"/>
        <w:ind w:left="720" w:hanging="720"/>
        <w:jc w:val="both"/>
        <w:rPr>
          <w:rFonts w:asciiTheme="minorHAnsi" w:hAnsiTheme="minorHAnsi"/>
        </w:rPr>
      </w:pPr>
      <w:r w:rsidRPr="00BA0F7B">
        <w:rPr>
          <w:rFonts w:asciiTheme="minorHAnsi" w:hAnsiTheme="minorHAnsi"/>
        </w:rPr>
        <w:t>1.6</w:t>
      </w:r>
      <w:r>
        <w:rPr>
          <w:rFonts w:asciiTheme="minorHAnsi" w:hAnsiTheme="minorHAnsi"/>
        </w:rPr>
        <w:tab/>
      </w:r>
      <w:r w:rsidRPr="00E52B87">
        <w:rPr>
          <w:rFonts w:asciiTheme="minorHAnsi" w:hAnsiTheme="minorHAnsi"/>
        </w:rPr>
        <w:t>At any time prior to the deadline for receipt of questions, RSSB may modify the tender documents by amendments in writing.</w:t>
      </w:r>
    </w:p>
    <w:p w14:paraId="224D1368" w14:textId="77777777" w:rsidR="00E52B87" w:rsidRDefault="00E52B87" w:rsidP="00E52B87">
      <w:pPr>
        <w:spacing w:before="60" w:after="60"/>
        <w:ind w:left="720" w:hanging="720"/>
        <w:jc w:val="both"/>
        <w:rPr>
          <w:rFonts w:asciiTheme="minorHAnsi" w:hAnsiTheme="minorHAnsi"/>
        </w:rPr>
      </w:pPr>
    </w:p>
    <w:p w14:paraId="01EE4444"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1.7</w:t>
      </w:r>
      <w:r>
        <w:rPr>
          <w:rFonts w:asciiTheme="minorHAnsi" w:hAnsiTheme="minorHAnsi"/>
        </w:rPr>
        <w:tab/>
      </w:r>
      <w:r w:rsidRPr="00E52B87">
        <w:rPr>
          <w:rFonts w:asciiTheme="minorHAnsi" w:hAnsiTheme="minorHAnsi"/>
        </w:rPr>
        <w:t>RSSB (at its sole discretion) may extend the deadline for receipt of Tenders.</w:t>
      </w:r>
    </w:p>
    <w:p w14:paraId="2CBDA31F" w14:textId="77777777" w:rsidR="00E52B87" w:rsidRPr="00E52B87" w:rsidRDefault="00E52B87" w:rsidP="00E52B87">
      <w:pPr>
        <w:spacing w:before="60" w:after="60"/>
        <w:ind w:left="720"/>
        <w:jc w:val="both"/>
        <w:rPr>
          <w:rFonts w:asciiTheme="minorHAnsi" w:hAnsiTheme="minorHAnsi"/>
        </w:rPr>
      </w:pPr>
      <w:r>
        <w:rPr>
          <w:rFonts w:asciiTheme="minorHAnsi" w:hAnsiTheme="minorHAnsi"/>
        </w:rPr>
        <w:lastRenderedPageBreak/>
        <w:t>R</w:t>
      </w:r>
      <w:r w:rsidRPr="00E52B87">
        <w:rPr>
          <w:rFonts w:asciiTheme="minorHAnsi" w:hAnsiTheme="minorHAnsi"/>
        </w:rPr>
        <w:t xml:space="preserve">SSB reserves the right to modify or to discontinue the whole of, or any part of, this tendering process at any time and accepts no obligation whatsoever to award a contract. </w:t>
      </w:r>
    </w:p>
    <w:p w14:paraId="02279B82" w14:textId="77777777" w:rsidR="00E52B87" w:rsidRPr="00E52B87" w:rsidRDefault="00E52B87" w:rsidP="00E52B87">
      <w:pPr>
        <w:keepNext/>
        <w:spacing w:before="120" w:after="120"/>
        <w:rPr>
          <w:rFonts w:asciiTheme="minorHAnsi" w:hAnsiTheme="minorHAnsi"/>
          <w:b/>
          <w:smallCaps/>
        </w:rPr>
      </w:pPr>
    </w:p>
    <w:p w14:paraId="44857A08" w14:textId="4B09C84A" w:rsidR="00E52B87" w:rsidRPr="00E52B87" w:rsidRDefault="00015775" w:rsidP="00E52B87">
      <w:pPr>
        <w:pStyle w:val="Heading1"/>
      </w:pPr>
      <w:r>
        <w:t>GENERAL, LEGAL</w:t>
      </w:r>
      <w:r w:rsidR="00E52B87">
        <w:t xml:space="preserve"> &amp;</w:t>
      </w:r>
      <w:r>
        <w:t xml:space="preserve"> COMPLIANCE</w:t>
      </w:r>
    </w:p>
    <w:p w14:paraId="4FA75A67" w14:textId="77777777" w:rsidR="00E52B87" w:rsidRPr="00E52B87" w:rsidRDefault="00E52B87" w:rsidP="00E52B87">
      <w:pPr>
        <w:pStyle w:val="Body"/>
        <w:ind w:left="720" w:hanging="720"/>
        <w:jc w:val="both"/>
        <w:rPr>
          <w:rFonts w:asciiTheme="minorHAnsi" w:hAnsiTheme="minorHAnsi"/>
        </w:rPr>
      </w:pPr>
      <w:r w:rsidRPr="00BA0F7B">
        <w:rPr>
          <w:rFonts w:asciiTheme="minorHAnsi" w:hAnsiTheme="minorHAnsi"/>
        </w:rPr>
        <w:t>2.1</w:t>
      </w:r>
      <w:r>
        <w:rPr>
          <w:rFonts w:asciiTheme="minorHAnsi" w:hAnsiTheme="minorHAnsi"/>
        </w:rPr>
        <w:tab/>
      </w:r>
      <w:r w:rsidRPr="00E52B87">
        <w:rPr>
          <w:rFonts w:asciiTheme="minorHAnsi" w:hAnsiTheme="minorHAnsi"/>
        </w:rPr>
        <w:t>RSSB will check each tender for completeness and compliance with the tender instructions.  RSSB reserves the right to reject any tenders it considers substantially incomplete, or non-compliant (each tender will be assessed on its own merit, according to the level/importance of omitted or non-compliant content).</w:t>
      </w:r>
    </w:p>
    <w:p w14:paraId="6243F590" w14:textId="77777777" w:rsidR="00E52B87" w:rsidRDefault="00E52B87" w:rsidP="00E52B87">
      <w:pPr>
        <w:pStyle w:val="Body"/>
        <w:jc w:val="both"/>
        <w:rPr>
          <w:rFonts w:asciiTheme="minorHAnsi" w:hAnsiTheme="minorHAnsi"/>
          <w:b/>
        </w:rPr>
      </w:pPr>
    </w:p>
    <w:p w14:paraId="64306E7A" w14:textId="539579EE" w:rsidR="00E52B87" w:rsidRDefault="00E52B87" w:rsidP="00E52B87">
      <w:pPr>
        <w:pStyle w:val="Body"/>
        <w:ind w:left="720" w:hanging="720"/>
        <w:jc w:val="both"/>
        <w:rPr>
          <w:rStyle w:val="Hyperlink"/>
        </w:rPr>
      </w:pPr>
      <w:r w:rsidRPr="00BA0F7B">
        <w:rPr>
          <w:rFonts w:asciiTheme="minorHAnsi" w:hAnsiTheme="minorHAnsi"/>
        </w:rPr>
        <w:t>2.2</w:t>
      </w:r>
      <w:r>
        <w:rPr>
          <w:rFonts w:asciiTheme="minorHAnsi" w:hAnsiTheme="minorHAnsi"/>
          <w:b/>
        </w:rPr>
        <w:tab/>
      </w:r>
      <w:r w:rsidRPr="00E52B87">
        <w:rPr>
          <w:rFonts w:asciiTheme="minorHAnsi" w:hAnsiTheme="minorHAnsi"/>
        </w:rPr>
        <w:t xml:space="preserve">The Tenderer will be excluded should any of the grounds for mandatory rejection or discretionary rejection be triggered. Mandatory requirements </w:t>
      </w:r>
      <w:r w:rsidR="00833C7A">
        <w:rPr>
          <w:rFonts w:asciiTheme="minorHAnsi" w:hAnsiTheme="minorHAnsi"/>
        </w:rPr>
        <w:t>can be viewed within the Public Contracts Regulations 2015.</w:t>
      </w:r>
    </w:p>
    <w:p w14:paraId="1CB58813" w14:textId="496C1EA1" w:rsidR="00DF14FB" w:rsidRDefault="00DF14FB" w:rsidP="00E52B87">
      <w:pPr>
        <w:pStyle w:val="Body"/>
        <w:ind w:left="720" w:hanging="720"/>
        <w:jc w:val="both"/>
        <w:rPr>
          <w:rFonts w:asciiTheme="minorHAnsi" w:hAnsiTheme="minorHAnsi"/>
        </w:rPr>
      </w:pPr>
    </w:p>
    <w:p w14:paraId="442E908C" w14:textId="0A2C3FD4" w:rsidR="00DF14FB" w:rsidRPr="00E52B87" w:rsidRDefault="00BA0F7B" w:rsidP="00E52B87">
      <w:pPr>
        <w:pStyle w:val="Body"/>
        <w:ind w:left="720" w:hanging="720"/>
        <w:jc w:val="both"/>
        <w:rPr>
          <w:rFonts w:asciiTheme="minorHAnsi" w:hAnsiTheme="minorHAnsi"/>
        </w:rPr>
      </w:pPr>
      <w:r w:rsidRPr="00BA0F7B">
        <w:rPr>
          <w:rFonts w:asciiTheme="minorHAnsi" w:hAnsiTheme="minorHAnsi"/>
        </w:rPr>
        <w:t>2.3</w:t>
      </w:r>
      <w:r w:rsidR="00DF14FB">
        <w:rPr>
          <w:rFonts w:asciiTheme="minorHAnsi" w:hAnsiTheme="minorHAnsi"/>
        </w:rPr>
        <w:tab/>
        <w:t>Tenderers are required to confirm in their tender response, they are able to meet all mandatory and discretionary requirements.</w:t>
      </w:r>
    </w:p>
    <w:p w14:paraId="310B1E01" w14:textId="11094D5C" w:rsidR="00E52B87" w:rsidRPr="00E52B87" w:rsidRDefault="00BA0F7B" w:rsidP="00E52B87">
      <w:pPr>
        <w:pStyle w:val="Body"/>
        <w:jc w:val="both"/>
        <w:rPr>
          <w:rFonts w:asciiTheme="minorHAnsi" w:hAnsiTheme="minorHAnsi"/>
        </w:rPr>
      </w:pPr>
      <w:r w:rsidRPr="00BA0F7B">
        <w:rPr>
          <w:rFonts w:asciiTheme="minorHAnsi" w:hAnsiTheme="minorHAnsi"/>
        </w:rPr>
        <w:t>2.4</w:t>
      </w:r>
      <w:r w:rsidR="00DF7319">
        <w:rPr>
          <w:rFonts w:asciiTheme="minorHAnsi" w:hAnsiTheme="minorHAnsi"/>
        </w:rPr>
        <w:tab/>
      </w:r>
      <w:r w:rsidR="00E52B87" w:rsidRPr="00E52B87">
        <w:rPr>
          <w:rFonts w:asciiTheme="minorHAnsi" w:hAnsiTheme="minorHAnsi"/>
        </w:rPr>
        <w:t>The Tenderer will be excluded should it be assessed that it has a high risk of:</w:t>
      </w:r>
    </w:p>
    <w:p w14:paraId="128AE47B" w14:textId="77777777" w:rsidR="00E52B87" w:rsidRPr="00E52B87" w:rsidRDefault="00E52B87" w:rsidP="00DF4F28">
      <w:pPr>
        <w:pStyle w:val="Body"/>
        <w:numPr>
          <w:ilvl w:val="1"/>
          <w:numId w:val="34"/>
        </w:numPr>
        <w:jc w:val="both"/>
        <w:rPr>
          <w:rFonts w:asciiTheme="minorHAnsi" w:hAnsiTheme="minorHAnsi"/>
        </w:rPr>
      </w:pPr>
      <w:r w:rsidRPr="00E52B87">
        <w:rPr>
          <w:rFonts w:asciiTheme="minorHAnsi" w:hAnsiTheme="minorHAnsi"/>
        </w:rPr>
        <w:t>Insolvency over the lifetime of the contract; e.g. the Tenderer may be excluded if its current assets to current liabilities ratio is less than 1;</w:t>
      </w:r>
    </w:p>
    <w:p w14:paraId="756C0D89" w14:textId="77777777" w:rsidR="00E52B87" w:rsidRPr="00E52B87" w:rsidRDefault="00E52B87" w:rsidP="00DF4F28">
      <w:pPr>
        <w:pStyle w:val="Body"/>
        <w:numPr>
          <w:ilvl w:val="1"/>
          <w:numId w:val="34"/>
        </w:numPr>
        <w:jc w:val="both"/>
        <w:rPr>
          <w:rFonts w:asciiTheme="minorHAnsi" w:hAnsiTheme="minorHAnsi"/>
        </w:rPr>
      </w:pPr>
      <w:r w:rsidRPr="00E52B87">
        <w:rPr>
          <w:rFonts w:asciiTheme="minorHAnsi" w:hAnsiTheme="minorHAnsi"/>
        </w:rPr>
        <w:t>Insufficient financial capacity to deliver the services effectively; or</w:t>
      </w:r>
    </w:p>
    <w:p w14:paraId="4D502C37" w14:textId="77777777" w:rsidR="00E52B87" w:rsidRDefault="00E52B87" w:rsidP="00DF4F28">
      <w:pPr>
        <w:pStyle w:val="Body"/>
        <w:numPr>
          <w:ilvl w:val="1"/>
          <w:numId w:val="34"/>
        </w:numPr>
        <w:jc w:val="both"/>
        <w:rPr>
          <w:rFonts w:asciiTheme="minorHAnsi" w:hAnsiTheme="minorHAnsi"/>
        </w:rPr>
      </w:pPr>
      <w:r w:rsidRPr="00E52B87">
        <w:rPr>
          <w:rFonts w:asciiTheme="minorHAnsi" w:hAnsiTheme="minorHAnsi"/>
        </w:rPr>
        <w:t>Over-dependence on RSSB (e.g. the Tenderer may be excluded if its turnover is less than £ [no more than2x the contract value]</w:t>
      </w:r>
    </w:p>
    <w:p w14:paraId="17BD261B" w14:textId="77777777" w:rsidR="00DF7319" w:rsidRPr="00E52B87" w:rsidRDefault="00DF7319" w:rsidP="00DF7319">
      <w:pPr>
        <w:pStyle w:val="Body"/>
        <w:ind w:left="720"/>
        <w:jc w:val="both"/>
        <w:rPr>
          <w:rFonts w:asciiTheme="minorHAnsi" w:hAnsiTheme="minorHAnsi"/>
        </w:rPr>
      </w:pPr>
    </w:p>
    <w:p w14:paraId="4E6B9168" w14:textId="0D10ACB1" w:rsidR="00DF7319" w:rsidRPr="00DF7319" w:rsidRDefault="00DF7319" w:rsidP="00DF7319">
      <w:pPr>
        <w:pStyle w:val="Heading1"/>
        <w:numPr>
          <w:ilvl w:val="0"/>
          <w:numId w:val="0"/>
        </w:numPr>
      </w:pPr>
      <w:r>
        <w:t>3.0</w:t>
      </w:r>
      <w:r>
        <w:tab/>
      </w:r>
      <w:r w:rsidR="00015775">
        <w:t>TENDER INSTRUCTIONS</w:t>
      </w:r>
    </w:p>
    <w:p w14:paraId="0FB61415" w14:textId="77777777" w:rsidR="00E52B87" w:rsidRPr="00E52B87" w:rsidRDefault="00E52B87" w:rsidP="00E52B87">
      <w:pPr>
        <w:jc w:val="both"/>
        <w:rPr>
          <w:rFonts w:asciiTheme="minorHAnsi" w:hAnsiTheme="minorHAnsi"/>
        </w:rPr>
      </w:pPr>
    </w:p>
    <w:p w14:paraId="572D202D" w14:textId="77777777" w:rsidR="00E52B87" w:rsidRPr="00902E89" w:rsidRDefault="00DF7319" w:rsidP="00DF7319">
      <w:pPr>
        <w:pStyle w:val="ListParagraph"/>
        <w:ind w:hanging="720"/>
        <w:jc w:val="both"/>
        <w:rPr>
          <w:rFonts w:asciiTheme="minorHAnsi" w:hAnsiTheme="minorHAnsi"/>
          <w:sz w:val="22"/>
          <w:szCs w:val="22"/>
        </w:rPr>
      </w:pPr>
      <w:r w:rsidRPr="00BA0F7B">
        <w:rPr>
          <w:rFonts w:asciiTheme="minorHAnsi" w:hAnsiTheme="minorHAnsi"/>
          <w:sz w:val="22"/>
          <w:szCs w:val="22"/>
        </w:rPr>
        <w:t>3.1</w:t>
      </w:r>
      <w:r w:rsidRPr="00902E89">
        <w:rPr>
          <w:rFonts w:asciiTheme="minorHAnsi" w:hAnsiTheme="minorHAnsi"/>
          <w:sz w:val="22"/>
          <w:szCs w:val="22"/>
        </w:rPr>
        <w:tab/>
      </w:r>
      <w:r w:rsidR="00E52B87" w:rsidRPr="00902E89">
        <w:rPr>
          <w:rFonts w:asciiTheme="minorHAnsi" w:hAnsiTheme="minorHAnsi"/>
          <w:sz w:val="22"/>
          <w:szCs w:val="22"/>
        </w:rPr>
        <w:t>“RSSB” means the contracting authority, seeking to invite suppliers to participate in the procurement process.</w:t>
      </w:r>
    </w:p>
    <w:p w14:paraId="7938412D" w14:textId="77777777" w:rsidR="00E52B87" w:rsidRPr="00902E89" w:rsidRDefault="00E52B87" w:rsidP="00E52B87">
      <w:pPr>
        <w:pStyle w:val="ListParagraph"/>
        <w:ind w:left="0"/>
        <w:jc w:val="both"/>
        <w:rPr>
          <w:rFonts w:asciiTheme="minorHAnsi" w:hAnsiTheme="minorHAnsi"/>
          <w:sz w:val="22"/>
          <w:szCs w:val="22"/>
        </w:rPr>
      </w:pPr>
    </w:p>
    <w:p w14:paraId="7E294B96" w14:textId="77777777" w:rsidR="00E52B87" w:rsidRPr="00902E89" w:rsidRDefault="00E52B87" w:rsidP="00DF7319">
      <w:pPr>
        <w:pStyle w:val="ListParagraph"/>
        <w:jc w:val="both"/>
        <w:rPr>
          <w:rFonts w:asciiTheme="minorHAnsi" w:hAnsiTheme="minorHAnsi"/>
          <w:sz w:val="22"/>
          <w:szCs w:val="22"/>
        </w:rPr>
      </w:pPr>
      <w:r w:rsidRPr="00902E89">
        <w:rPr>
          <w:rFonts w:asciiTheme="minorHAnsi" w:hAnsiTheme="minorHAnsi"/>
          <w:sz w:val="22"/>
          <w:szCs w:val="22"/>
        </w:rPr>
        <w:t>“You” or “Supplier” means the legal entity completing these questions, seeking to be invited to the next step of the procurement process Invitation to Tender (ITT)</w:t>
      </w:r>
    </w:p>
    <w:p w14:paraId="1145BD98" w14:textId="77777777" w:rsidR="00E52B87" w:rsidRPr="00902E89" w:rsidRDefault="00E52B87" w:rsidP="00E52B87">
      <w:pPr>
        <w:pStyle w:val="ListParagraph"/>
        <w:ind w:left="0"/>
        <w:jc w:val="both"/>
        <w:rPr>
          <w:rFonts w:asciiTheme="minorHAnsi" w:hAnsiTheme="minorHAnsi"/>
          <w:sz w:val="22"/>
          <w:szCs w:val="22"/>
        </w:rPr>
      </w:pPr>
    </w:p>
    <w:p w14:paraId="3B872CB0" w14:textId="77777777" w:rsidR="00E52B87" w:rsidRPr="00902E89" w:rsidRDefault="00E52B87" w:rsidP="00E52B87">
      <w:pPr>
        <w:pStyle w:val="ListParagraph"/>
        <w:ind w:left="0"/>
        <w:jc w:val="both"/>
        <w:rPr>
          <w:rFonts w:asciiTheme="minorHAnsi" w:hAnsiTheme="minorHAnsi"/>
          <w:sz w:val="22"/>
          <w:szCs w:val="22"/>
        </w:rPr>
      </w:pPr>
    </w:p>
    <w:p w14:paraId="4BCA25D1" w14:textId="77777777" w:rsidR="00E52B87" w:rsidRPr="00902E89" w:rsidRDefault="00DF7319" w:rsidP="00DF7319">
      <w:pPr>
        <w:pStyle w:val="ListParagraph"/>
        <w:ind w:hanging="720"/>
        <w:jc w:val="both"/>
        <w:rPr>
          <w:rFonts w:asciiTheme="minorHAnsi" w:hAnsiTheme="minorHAnsi"/>
          <w:sz w:val="22"/>
          <w:szCs w:val="22"/>
        </w:rPr>
      </w:pPr>
      <w:r w:rsidRPr="00902E89">
        <w:rPr>
          <w:rFonts w:asciiTheme="minorHAnsi" w:hAnsiTheme="minorHAnsi"/>
          <w:sz w:val="22"/>
          <w:szCs w:val="22"/>
        </w:rPr>
        <w:t>3.2</w:t>
      </w:r>
      <w:r w:rsidRPr="00902E89">
        <w:rPr>
          <w:rFonts w:asciiTheme="minorHAnsi" w:hAnsiTheme="minorHAnsi"/>
          <w:sz w:val="22"/>
          <w:szCs w:val="22"/>
        </w:rPr>
        <w:tab/>
      </w:r>
      <w:r w:rsidR="00E52B87" w:rsidRPr="00902E89">
        <w:rPr>
          <w:rFonts w:asciiTheme="minorHAnsi" w:hAnsiTheme="minorHAnsi"/>
          <w:sz w:val="22"/>
          <w:szCs w:val="22"/>
        </w:rPr>
        <w:t>Please ensure all questions are completed in full and in the format requested. Failure to do so may result in your submission being disqualified. If the question does not apply you need to clearly state N/A.</w:t>
      </w:r>
    </w:p>
    <w:p w14:paraId="2519A083" w14:textId="77777777" w:rsidR="00E52B87" w:rsidRPr="00902E89" w:rsidRDefault="00E52B87" w:rsidP="00E52B87">
      <w:pPr>
        <w:pStyle w:val="ListParagraph"/>
        <w:ind w:left="0"/>
        <w:jc w:val="both"/>
        <w:rPr>
          <w:rFonts w:asciiTheme="minorHAnsi" w:hAnsiTheme="minorHAnsi"/>
          <w:sz w:val="22"/>
          <w:szCs w:val="22"/>
        </w:rPr>
      </w:pPr>
    </w:p>
    <w:p w14:paraId="632F9668" w14:textId="77777777" w:rsidR="00E52B87" w:rsidRPr="00902E89" w:rsidRDefault="00DF7319" w:rsidP="00DF7319">
      <w:pPr>
        <w:pStyle w:val="ListParagraph"/>
        <w:ind w:hanging="720"/>
        <w:jc w:val="both"/>
        <w:rPr>
          <w:rFonts w:asciiTheme="minorHAnsi" w:hAnsiTheme="minorHAnsi"/>
          <w:sz w:val="22"/>
          <w:szCs w:val="22"/>
        </w:rPr>
      </w:pPr>
      <w:r w:rsidRPr="00902E89">
        <w:rPr>
          <w:rFonts w:asciiTheme="minorHAnsi" w:hAnsiTheme="minorHAnsi"/>
          <w:sz w:val="22"/>
          <w:szCs w:val="22"/>
        </w:rPr>
        <w:t>3.3</w:t>
      </w:r>
      <w:r w:rsidRPr="00902E89">
        <w:rPr>
          <w:rFonts w:asciiTheme="minorHAnsi" w:hAnsiTheme="minorHAnsi"/>
          <w:sz w:val="22"/>
          <w:szCs w:val="22"/>
        </w:rPr>
        <w:tab/>
      </w:r>
      <w:r w:rsidR="00E52B87" w:rsidRPr="00902E89">
        <w:rPr>
          <w:rFonts w:asciiTheme="minorHAnsi" w:hAnsiTheme="minorHAnsi"/>
          <w:sz w:val="22"/>
          <w:szCs w:val="22"/>
        </w:rPr>
        <w:t>If it is necessary for you to provide additional information this should be provided as an appendix and clearly referenced as part of your declaration.</w:t>
      </w:r>
    </w:p>
    <w:p w14:paraId="33AA054C" w14:textId="77777777" w:rsidR="00DF7319" w:rsidRPr="00902E89" w:rsidRDefault="00DF7319" w:rsidP="00DF7319">
      <w:pPr>
        <w:pStyle w:val="ListParagraph"/>
        <w:ind w:hanging="720"/>
        <w:jc w:val="both"/>
        <w:rPr>
          <w:rFonts w:asciiTheme="minorHAnsi" w:hAnsiTheme="minorHAnsi"/>
          <w:sz w:val="22"/>
          <w:szCs w:val="22"/>
        </w:rPr>
      </w:pPr>
    </w:p>
    <w:p w14:paraId="1C9A1592" w14:textId="77777777" w:rsidR="00DF7319" w:rsidRPr="00902E89" w:rsidRDefault="00DF7319" w:rsidP="00DF7319">
      <w:pPr>
        <w:rPr>
          <w:rFonts w:asciiTheme="minorHAnsi" w:hAnsiTheme="minorHAnsi" w:cs="Arial"/>
        </w:rPr>
      </w:pPr>
    </w:p>
    <w:p w14:paraId="5E3A3729" w14:textId="77777777" w:rsidR="00DF7319" w:rsidRPr="00E52B87" w:rsidRDefault="00DF7319" w:rsidP="00DF7319">
      <w:pPr>
        <w:pStyle w:val="Body"/>
        <w:rPr>
          <w:rFonts w:asciiTheme="minorHAnsi" w:hAnsiTheme="minorHAnsi"/>
          <w:b/>
        </w:rPr>
      </w:pPr>
      <w:r w:rsidRPr="00BA0F7B">
        <w:rPr>
          <w:rFonts w:asciiTheme="minorHAnsi" w:hAnsiTheme="minorHAnsi"/>
        </w:rPr>
        <w:t>3.4</w:t>
      </w:r>
      <w:r>
        <w:rPr>
          <w:rFonts w:asciiTheme="minorHAnsi" w:hAnsiTheme="minorHAnsi"/>
          <w:b/>
        </w:rPr>
        <w:tab/>
      </w:r>
      <w:r w:rsidRPr="00E52B87">
        <w:rPr>
          <w:rFonts w:asciiTheme="minorHAnsi" w:hAnsiTheme="minorHAnsi"/>
          <w:b/>
        </w:rPr>
        <w:t>RSSB REPRESENTATIVE</w:t>
      </w:r>
    </w:p>
    <w:p w14:paraId="7A6317C7" w14:textId="7788545B" w:rsidR="00DF7319" w:rsidRPr="00E52B87" w:rsidRDefault="00DF7319" w:rsidP="00DF7319">
      <w:pPr>
        <w:pStyle w:val="Body"/>
        <w:ind w:firstLine="720"/>
        <w:rPr>
          <w:rFonts w:asciiTheme="minorHAnsi" w:hAnsiTheme="minorHAnsi"/>
        </w:rPr>
      </w:pPr>
      <w:r w:rsidRPr="00E52B87">
        <w:rPr>
          <w:rFonts w:asciiTheme="minorHAnsi" w:hAnsiTheme="minorHAnsi"/>
        </w:rPr>
        <w:t xml:space="preserve">Your main point of contact is: </w:t>
      </w:r>
      <w:hyperlink r:id="rId12" w:history="1">
        <w:r w:rsidRPr="00E52B87">
          <w:rPr>
            <w:rStyle w:val="Hyperlink"/>
            <w:rFonts w:asciiTheme="minorHAnsi" w:hAnsiTheme="minorHAnsi"/>
          </w:rPr>
          <w:t>shareditt@rssb.co.uk</w:t>
        </w:r>
      </w:hyperlink>
    </w:p>
    <w:p w14:paraId="46941F1C" w14:textId="77777777" w:rsidR="00DF7319" w:rsidRPr="00E52B87" w:rsidRDefault="00DF7319" w:rsidP="00DF7319">
      <w:pPr>
        <w:pStyle w:val="Body"/>
        <w:ind w:firstLine="720"/>
        <w:rPr>
          <w:rFonts w:asciiTheme="minorHAnsi" w:hAnsiTheme="minorHAnsi"/>
          <w:b/>
        </w:rPr>
      </w:pPr>
      <w:r w:rsidRPr="00E52B87">
        <w:rPr>
          <w:rFonts w:asciiTheme="minorHAnsi" w:hAnsiTheme="minorHAnsi"/>
          <w:b/>
        </w:rPr>
        <w:t>RSSB OVERVIEW</w:t>
      </w:r>
    </w:p>
    <w:p w14:paraId="3B7A4BB7" w14:textId="77777777" w:rsidR="00DF7319" w:rsidRPr="00E52B87" w:rsidRDefault="00DF7319" w:rsidP="00DF7319">
      <w:pPr>
        <w:pStyle w:val="Body"/>
        <w:ind w:firstLine="720"/>
        <w:rPr>
          <w:rStyle w:val="Hyperlink"/>
          <w:rFonts w:asciiTheme="minorHAnsi" w:hAnsiTheme="minorHAnsi"/>
        </w:rPr>
      </w:pPr>
      <w:r w:rsidRPr="00E52B87">
        <w:rPr>
          <w:rFonts w:asciiTheme="minorHAnsi" w:hAnsiTheme="minorHAnsi"/>
        </w:rPr>
        <w:t xml:space="preserve">If you wish to find out more about RSSB, please visit our website at </w:t>
      </w:r>
      <w:hyperlink r:id="rId13" w:history="1">
        <w:r w:rsidRPr="00E52B87">
          <w:rPr>
            <w:rStyle w:val="Hyperlink"/>
            <w:rFonts w:asciiTheme="minorHAnsi" w:hAnsiTheme="minorHAnsi"/>
          </w:rPr>
          <w:t>www.rssb.co.uk</w:t>
        </w:r>
      </w:hyperlink>
    </w:p>
    <w:p w14:paraId="5DB77D73" w14:textId="77777777" w:rsidR="00DF7319" w:rsidRPr="00E52B87" w:rsidRDefault="00DF7319" w:rsidP="00DF7319">
      <w:pPr>
        <w:spacing w:before="60" w:after="60"/>
        <w:ind w:firstLine="720"/>
        <w:rPr>
          <w:rFonts w:asciiTheme="minorHAnsi" w:hAnsiTheme="minorHAnsi"/>
          <w:b/>
        </w:rPr>
      </w:pPr>
      <w:r w:rsidRPr="00E52B87">
        <w:rPr>
          <w:rFonts w:asciiTheme="minorHAnsi" w:hAnsiTheme="minorHAnsi"/>
          <w:b/>
        </w:rPr>
        <w:t>Timetable</w:t>
      </w:r>
    </w:p>
    <w:p w14:paraId="63549A0A" w14:textId="77777777" w:rsidR="00DF7319" w:rsidRPr="00E52B87" w:rsidRDefault="00DF7319" w:rsidP="00DF7319">
      <w:pPr>
        <w:spacing w:before="60" w:after="60"/>
        <w:rPr>
          <w:rFonts w:asciiTheme="minorHAnsi" w:hAnsiTheme="minorHAnsi"/>
          <w:b/>
        </w:rPr>
      </w:pPr>
    </w:p>
    <w:p w14:paraId="3FA655BD" w14:textId="77777777" w:rsidR="00DF7319" w:rsidRPr="00E52B87" w:rsidRDefault="00DF7319" w:rsidP="00DF7319">
      <w:pPr>
        <w:spacing w:before="60" w:after="60"/>
        <w:ind w:left="720"/>
        <w:rPr>
          <w:rFonts w:asciiTheme="minorHAnsi" w:hAnsiTheme="minorHAnsi"/>
        </w:rPr>
      </w:pPr>
      <w:r w:rsidRPr="00E52B87">
        <w:rPr>
          <w:rFonts w:asciiTheme="minorHAnsi" w:hAnsiTheme="minorHAnsi"/>
        </w:rPr>
        <w:t>The timetable for this procurement follows.  This is intended as a guide and whilst RSSB does not intend to depart from the timetable, it reserves the right to do so at any stage.</w:t>
      </w:r>
    </w:p>
    <w:p w14:paraId="6B3400E9" w14:textId="77777777" w:rsidR="00DF7319" w:rsidRPr="00E52B87" w:rsidRDefault="00DF7319" w:rsidP="00DF7319">
      <w:pPr>
        <w:spacing w:before="240" w:after="240"/>
        <w:ind w:firstLine="720"/>
        <w:jc w:val="both"/>
        <w:rPr>
          <w:rFonts w:asciiTheme="minorHAnsi" w:hAnsiTheme="minorHAnsi"/>
        </w:rPr>
      </w:pPr>
      <w:r w:rsidRPr="00E52B87">
        <w:rPr>
          <w:rFonts w:asciiTheme="minorHAnsi" w:hAnsiTheme="minorHAnsi"/>
        </w:rPr>
        <w:t>The expected milestones are set out below:</w:t>
      </w:r>
    </w:p>
    <w:tbl>
      <w:tblPr>
        <w:tblStyle w:val="TableGrid"/>
        <w:tblW w:w="4931"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065"/>
        <w:gridCol w:w="3117"/>
      </w:tblGrid>
      <w:tr w:rsidR="006D1C93" w:rsidRPr="00EB323B" w14:paraId="6151D4E3" w14:textId="77777777" w:rsidTr="006D1C93">
        <w:trPr>
          <w:trHeight w:val="504"/>
        </w:trPr>
        <w:tc>
          <w:tcPr>
            <w:tcW w:w="3095" w:type="pct"/>
          </w:tcPr>
          <w:p w14:paraId="462D9905" w14:textId="77777777" w:rsidR="006D1C93" w:rsidRPr="00EB323B" w:rsidRDefault="006D1C93" w:rsidP="006D1C93">
            <w:pPr>
              <w:spacing w:before="120" w:after="120"/>
              <w:rPr>
                <w:rFonts w:asciiTheme="minorHAnsi" w:hAnsiTheme="minorHAnsi" w:cs="Arial"/>
                <w:b/>
              </w:rPr>
            </w:pPr>
          </w:p>
        </w:tc>
        <w:tc>
          <w:tcPr>
            <w:tcW w:w="1905" w:type="pct"/>
          </w:tcPr>
          <w:p w14:paraId="5E544116" w14:textId="77777777" w:rsidR="006D1C93" w:rsidRPr="00EB323B" w:rsidRDefault="006D1C93" w:rsidP="006D1C93">
            <w:pPr>
              <w:spacing w:before="120" w:after="120"/>
              <w:jc w:val="center"/>
              <w:rPr>
                <w:rFonts w:asciiTheme="minorHAnsi" w:hAnsiTheme="minorHAnsi" w:cs="Arial"/>
                <w:b/>
              </w:rPr>
            </w:pPr>
            <w:r w:rsidRPr="00EB323B">
              <w:rPr>
                <w:rFonts w:asciiTheme="minorHAnsi" w:hAnsiTheme="minorHAnsi" w:cs="Arial"/>
                <w:b/>
              </w:rPr>
              <w:t>Start Date</w:t>
            </w:r>
          </w:p>
        </w:tc>
      </w:tr>
      <w:tr w:rsidR="006D1C93" w:rsidRPr="00EB323B" w14:paraId="4962F2A0" w14:textId="77777777" w:rsidTr="006D1C93">
        <w:trPr>
          <w:trHeight w:val="504"/>
        </w:trPr>
        <w:tc>
          <w:tcPr>
            <w:tcW w:w="3095" w:type="pct"/>
          </w:tcPr>
          <w:p w14:paraId="1B60F7E3" w14:textId="77777777" w:rsidR="006D1C93" w:rsidRPr="00EB323B" w:rsidRDefault="006D1C93" w:rsidP="006D1C93">
            <w:pPr>
              <w:spacing w:before="120" w:after="120"/>
              <w:jc w:val="both"/>
              <w:rPr>
                <w:rFonts w:asciiTheme="minorHAnsi" w:hAnsiTheme="minorHAnsi" w:cs="Arial"/>
              </w:rPr>
            </w:pPr>
            <w:r>
              <w:rPr>
                <w:rFonts w:asciiTheme="minorHAnsi" w:hAnsiTheme="minorHAnsi" w:cs="Arial"/>
              </w:rPr>
              <w:t>I.T.T Issued</w:t>
            </w:r>
          </w:p>
        </w:tc>
        <w:tc>
          <w:tcPr>
            <w:tcW w:w="1905" w:type="pct"/>
          </w:tcPr>
          <w:p w14:paraId="721276C2" w14:textId="77777777" w:rsidR="006D1C93" w:rsidRPr="00EB323B" w:rsidRDefault="006D1C93" w:rsidP="006D1C93">
            <w:pPr>
              <w:spacing w:before="120" w:after="120"/>
              <w:rPr>
                <w:rFonts w:asciiTheme="minorHAnsi" w:hAnsiTheme="minorHAnsi" w:cs="Arial"/>
              </w:rPr>
            </w:pPr>
            <w:r>
              <w:rPr>
                <w:rFonts w:asciiTheme="minorHAnsi" w:hAnsiTheme="minorHAnsi" w:cs="Arial"/>
              </w:rPr>
              <w:t>15/05/2017</w:t>
            </w:r>
          </w:p>
        </w:tc>
      </w:tr>
      <w:tr w:rsidR="006D1C93" w:rsidRPr="00EB323B" w14:paraId="5C946E29" w14:textId="77777777" w:rsidTr="006D1C93">
        <w:trPr>
          <w:trHeight w:val="516"/>
        </w:trPr>
        <w:tc>
          <w:tcPr>
            <w:tcW w:w="3095" w:type="pct"/>
          </w:tcPr>
          <w:p w14:paraId="7402D198" w14:textId="77777777" w:rsidR="006D1C93" w:rsidRPr="00EB323B" w:rsidRDefault="006D1C93" w:rsidP="006D1C93">
            <w:pPr>
              <w:spacing w:before="120" w:after="120"/>
              <w:jc w:val="both"/>
              <w:rPr>
                <w:rFonts w:asciiTheme="minorHAnsi" w:hAnsiTheme="minorHAnsi" w:cs="Arial"/>
              </w:rPr>
            </w:pPr>
            <w:r w:rsidRPr="00EB323B">
              <w:rPr>
                <w:rFonts w:asciiTheme="minorHAnsi" w:hAnsiTheme="minorHAnsi" w:cs="Arial"/>
              </w:rPr>
              <w:t xml:space="preserve">Supplier clarification questions deadline </w:t>
            </w:r>
          </w:p>
        </w:tc>
        <w:tc>
          <w:tcPr>
            <w:tcW w:w="1905" w:type="pct"/>
          </w:tcPr>
          <w:p w14:paraId="2B2F9C85" w14:textId="77777777" w:rsidR="006D1C93" w:rsidRPr="00EB323B" w:rsidRDefault="006D1C93" w:rsidP="006D1C93">
            <w:pPr>
              <w:spacing w:before="120" w:after="120"/>
              <w:rPr>
                <w:rFonts w:asciiTheme="minorHAnsi" w:hAnsiTheme="minorHAnsi" w:cs="Arial"/>
              </w:rPr>
            </w:pPr>
            <w:r>
              <w:rPr>
                <w:rFonts w:asciiTheme="minorHAnsi" w:hAnsiTheme="minorHAnsi" w:cs="Arial"/>
              </w:rPr>
              <w:t>02/06/2017 17:00 hours</w:t>
            </w:r>
          </w:p>
        </w:tc>
      </w:tr>
      <w:tr w:rsidR="006D1C93" w:rsidRPr="00EB323B" w14:paraId="34F1B029" w14:textId="77777777" w:rsidTr="006D1C93">
        <w:trPr>
          <w:trHeight w:val="280"/>
        </w:trPr>
        <w:tc>
          <w:tcPr>
            <w:tcW w:w="3095" w:type="pct"/>
          </w:tcPr>
          <w:p w14:paraId="4552FE8D" w14:textId="77777777" w:rsidR="006D1C93" w:rsidRPr="00EB323B" w:rsidRDefault="006D1C93" w:rsidP="006D1C93">
            <w:pPr>
              <w:spacing w:before="120" w:after="120"/>
              <w:jc w:val="both"/>
              <w:rPr>
                <w:rFonts w:asciiTheme="minorHAnsi" w:hAnsiTheme="minorHAnsi" w:cs="Arial"/>
                <w:b/>
                <w:color w:val="FF0000"/>
              </w:rPr>
            </w:pPr>
            <w:r w:rsidRPr="00EB323B">
              <w:rPr>
                <w:rFonts w:asciiTheme="minorHAnsi" w:hAnsiTheme="minorHAnsi" w:cs="Arial"/>
                <w:b/>
                <w:color w:val="FF0000"/>
              </w:rPr>
              <w:t>Deadline for Submitting Tenders</w:t>
            </w:r>
          </w:p>
        </w:tc>
        <w:tc>
          <w:tcPr>
            <w:tcW w:w="1905" w:type="pct"/>
          </w:tcPr>
          <w:p w14:paraId="1BFC3108" w14:textId="77777777" w:rsidR="006D1C93" w:rsidRPr="003B6295" w:rsidRDefault="006D1C93" w:rsidP="006D1C93">
            <w:pPr>
              <w:spacing w:before="120" w:after="120"/>
              <w:rPr>
                <w:rFonts w:asciiTheme="minorHAnsi" w:hAnsiTheme="minorHAnsi" w:cs="Arial"/>
                <w:b/>
                <w:color w:val="FF0000"/>
              </w:rPr>
            </w:pPr>
            <w:r>
              <w:rPr>
                <w:rFonts w:asciiTheme="minorHAnsi" w:hAnsiTheme="minorHAnsi" w:cs="Arial"/>
                <w:b/>
                <w:color w:val="FF0000"/>
              </w:rPr>
              <w:t>09/06/2017 17:00 hours</w:t>
            </w:r>
          </w:p>
        </w:tc>
      </w:tr>
      <w:tr w:rsidR="006D1C93" w:rsidRPr="00EB323B" w14:paraId="16FED3CC" w14:textId="77777777" w:rsidTr="006D1C93">
        <w:trPr>
          <w:trHeight w:val="624"/>
        </w:trPr>
        <w:tc>
          <w:tcPr>
            <w:tcW w:w="3095" w:type="pct"/>
          </w:tcPr>
          <w:p w14:paraId="36FFEDD6" w14:textId="77777777" w:rsidR="006D1C93" w:rsidRPr="00EB323B" w:rsidRDefault="006D1C93" w:rsidP="006D1C93">
            <w:pPr>
              <w:spacing w:before="120" w:after="120"/>
              <w:jc w:val="both"/>
              <w:rPr>
                <w:rFonts w:asciiTheme="minorHAnsi" w:hAnsiTheme="minorHAnsi" w:cs="Arial"/>
              </w:rPr>
            </w:pPr>
            <w:r w:rsidRPr="00EB323B">
              <w:rPr>
                <w:rFonts w:asciiTheme="minorHAnsi" w:hAnsiTheme="minorHAnsi" w:cs="Arial"/>
              </w:rPr>
              <w:t xml:space="preserve">Post Tender Clarification </w:t>
            </w:r>
            <w:r>
              <w:rPr>
                <w:rFonts w:asciiTheme="minorHAnsi" w:hAnsiTheme="minorHAnsi" w:cs="Arial"/>
              </w:rPr>
              <w:t>&amp; Evaluation</w:t>
            </w:r>
          </w:p>
        </w:tc>
        <w:tc>
          <w:tcPr>
            <w:tcW w:w="1905" w:type="pct"/>
          </w:tcPr>
          <w:p w14:paraId="1353F586" w14:textId="77777777" w:rsidR="006D1C93" w:rsidRPr="00EB323B" w:rsidRDefault="006D1C93" w:rsidP="006D1C93">
            <w:pPr>
              <w:spacing w:before="120" w:after="120"/>
              <w:rPr>
                <w:rFonts w:asciiTheme="minorHAnsi" w:hAnsiTheme="minorHAnsi" w:cs="Arial"/>
              </w:rPr>
            </w:pPr>
            <w:r>
              <w:rPr>
                <w:rFonts w:asciiTheme="minorHAnsi" w:hAnsiTheme="minorHAnsi" w:cs="Arial"/>
              </w:rPr>
              <w:t>W/C 12/06/2017</w:t>
            </w:r>
          </w:p>
        </w:tc>
      </w:tr>
      <w:tr w:rsidR="006D1C93" w:rsidRPr="00EB323B" w14:paraId="569AE62C" w14:textId="77777777" w:rsidTr="006D1C93">
        <w:trPr>
          <w:trHeight w:val="504"/>
        </w:trPr>
        <w:tc>
          <w:tcPr>
            <w:tcW w:w="3095" w:type="pct"/>
          </w:tcPr>
          <w:p w14:paraId="491002D7" w14:textId="77777777" w:rsidR="006D1C93" w:rsidRPr="00EB323B" w:rsidRDefault="006D1C93" w:rsidP="006D1C93">
            <w:pPr>
              <w:spacing w:before="120" w:after="120"/>
              <w:jc w:val="both"/>
              <w:rPr>
                <w:rFonts w:asciiTheme="minorHAnsi" w:hAnsiTheme="minorHAnsi" w:cs="Arial"/>
              </w:rPr>
            </w:pPr>
            <w:r w:rsidRPr="00EB323B">
              <w:rPr>
                <w:rFonts w:asciiTheme="minorHAnsi" w:hAnsiTheme="minorHAnsi" w:cs="Arial"/>
              </w:rPr>
              <w:t>Estimated notification of award decision</w:t>
            </w:r>
          </w:p>
        </w:tc>
        <w:tc>
          <w:tcPr>
            <w:tcW w:w="1905" w:type="pct"/>
          </w:tcPr>
          <w:p w14:paraId="0649C1C2" w14:textId="77777777" w:rsidR="006D1C93" w:rsidRPr="00EB323B" w:rsidRDefault="006D1C93" w:rsidP="006D1C93">
            <w:pPr>
              <w:spacing w:before="120" w:after="120"/>
              <w:rPr>
                <w:rFonts w:asciiTheme="minorHAnsi" w:hAnsiTheme="minorHAnsi" w:cs="Arial"/>
              </w:rPr>
            </w:pPr>
            <w:r>
              <w:rPr>
                <w:rFonts w:asciiTheme="minorHAnsi" w:hAnsiTheme="minorHAnsi" w:cs="Arial"/>
              </w:rPr>
              <w:t>W/C 19/06/2017</w:t>
            </w:r>
          </w:p>
        </w:tc>
      </w:tr>
      <w:tr w:rsidR="006D1C93" w:rsidRPr="00EB323B" w14:paraId="156FC316" w14:textId="77777777" w:rsidTr="006D1C93">
        <w:trPr>
          <w:trHeight w:val="504"/>
        </w:trPr>
        <w:tc>
          <w:tcPr>
            <w:tcW w:w="3095" w:type="pct"/>
          </w:tcPr>
          <w:p w14:paraId="0F7D16C1" w14:textId="77777777" w:rsidR="006D1C93" w:rsidRPr="00EB323B" w:rsidRDefault="006D1C93" w:rsidP="006D1C93">
            <w:pPr>
              <w:spacing w:before="120" w:after="120"/>
              <w:jc w:val="both"/>
              <w:rPr>
                <w:rFonts w:asciiTheme="minorHAnsi" w:hAnsiTheme="minorHAnsi" w:cs="Arial"/>
              </w:rPr>
            </w:pPr>
            <w:r w:rsidRPr="00EB323B">
              <w:rPr>
                <w:rFonts w:asciiTheme="minorHAnsi" w:hAnsiTheme="minorHAnsi" w:cs="Arial"/>
              </w:rPr>
              <w:t>Target contract commencement date</w:t>
            </w:r>
          </w:p>
        </w:tc>
        <w:tc>
          <w:tcPr>
            <w:tcW w:w="1905" w:type="pct"/>
          </w:tcPr>
          <w:p w14:paraId="4CDEABC0" w14:textId="77777777" w:rsidR="006D1C93" w:rsidRPr="00EB323B" w:rsidRDefault="006D1C93" w:rsidP="006D1C93">
            <w:pPr>
              <w:spacing w:before="120" w:after="120"/>
              <w:rPr>
                <w:rFonts w:asciiTheme="minorHAnsi" w:hAnsiTheme="minorHAnsi" w:cs="Arial"/>
              </w:rPr>
            </w:pPr>
            <w:r>
              <w:rPr>
                <w:rFonts w:asciiTheme="minorHAnsi" w:hAnsiTheme="minorHAnsi" w:cs="Arial"/>
              </w:rPr>
              <w:t>W/C 26/06/2017</w:t>
            </w:r>
          </w:p>
        </w:tc>
      </w:tr>
    </w:tbl>
    <w:p w14:paraId="5D3BADF6" w14:textId="255F1813" w:rsidR="002012F5" w:rsidRPr="00E52B87" w:rsidRDefault="002012F5" w:rsidP="00DF7319">
      <w:pPr>
        <w:pStyle w:val="Body"/>
        <w:rPr>
          <w:rFonts w:asciiTheme="minorHAnsi" w:hAnsiTheme="minorHAnsi"/>
          <w:i/>
        </w:rPr>
      </w:pPr>
    </w:p>
    <w:p w14:paraId="3D4E6037" w14:textId="77777777" w:rsidR="00DF7319" w:rsidRDefault="00DF7319" w:rsidP="00DF7319">
      <w:pPr>
        <w:pStyle w:val="Body"/>
        <w:ind w:left="720"/>
        <w:rPr>
          <w:rFonts w:asciiTheme="minorHAnsi" w:hAnsiTheme="minorHAnsi"/>
        </w:rPr>
      </w:pPr>
      <w:r w:rsidRPr="00E52B87">
        <w:rPr>
          <w:rFonts w:asciiTheme="minorHAnsi" w:hAnsiTheme="minorHAnsi"/>
        </w:rPr>
        <w:t>Note: RSSB reserves the right to amend these dates as business requirements demand and will communicate any changes to tenderers.</w:t>
      </w:r>
    </w:p>
    <w:p w14:paraId="0441F402" w14:textId="12D126E3" w:rsidR="00015775" w:rsidRDefault="00015775" w:rsidP="00DF7319">
      <w:pPr>
        <w:pStyle w:val="Body"/>
        <w:ind w:left="720"/>
        <w:rPr>
          <w:rFonts w:asciiTheme="minorHAnsi" w:hAnsiTheme="minorHAnsi"/>
        </w:rPr>
      </w:pPr>
    </w:p>
    <w:p w14:paraId="6757866E" w14:textId="70BC6676" w:rsidR="00015775" w:rsidRPr="00E52B87" w:rsidRDefault="00015775" w:rsidP="00015775">
      <w:pPr>
        <w:pStyle w:val="Body"/>
        <w:rPr>
          <w:rFonts w:asciiTheme="minorHAnsi" w:hAnsiTheme="minorHAnsi"/>
          <w:b/>
        </w:rPr>
      </w:pPr>
      <w:r w:rsidRPr="00BA0F7B">
        <w:rPr>
          <w:rFonts w:asciiTheme="minorHAnsi" w:hAnsiTheme="minorHAnsi"/>
        </w:rPr>
        <w:t>3.5</w:t>
      </w:r>
      <w:r>
        <w:rPr>
          <w:rFonts w:asciiTheme="minorHAnsi" w:hAnsiTheme="minorHAnsi"/>
          <w:b/>
        </w:rPr>
        <w:tab/>
      </w:r>
      <w:r w:rsidRPr="00E52B87">
        <w:rPr>
          <w:rFonts w:asciiTheme="minorHAnsi" w:hAnsiTheme="minorHAnsi"/>
          <w:b/>
        </w:rPr>
        <w:t>QUESTIONS</w:t>
      </w:r>
    </w:p>
    <w:p w14:paraId="23CD1F13" w14:textId="77777777" w:rsidR="00015775" w:rsidRPr="00E52B87" w:rsidRDefault="00015775" w:rsidP="00015775">
      <w:pPr>
        <w:pStyle w:val="Body"/>
        <w:ind w:left="720"/>
        <w:rPr>
          <w:rFonts w:asciiTheme="minorHAnsi" w:hAnsiTheme="minorHAnsi"/>
        </w:rPr>
      </w:pPr>
      <w:r w:rsidRPr="00E52B87">
        <w:rPr>
          <w:rFonts w:asciiTheme="minorHAnsi" w:hAnsiTheme="minorHAnsi"/>
        </w:rPr>
        <w:t xml:space="preserve">Should you have any questions relating to the project, please email these before the deadlines detailed in the project timeline above to ensure that these questions can be effectively addressed? To ensure equal and fair treatment to all potential suppliers, RSSB will circulate all questions and responses anonymously.   </w:t>
      </w:r>
    </w:p>
    <w:p w14:paraId="0E22EFCB" w14:textId="3B7B2A38" w:rsidR="002F6E87" w:rsidRPr="002F6E87" w:rsidRDefault="00015775" w:rsidP="002F6E87">
      <w:pPr>
        <w:pStyle w:val="Body"/>
        <w:ind w:firstLine="720"/>
        <w:rPr>
          <w:rFonts w:asciiTheme="minorHAnsi" w:hAnsiTheme="minorHAnsi"/>
          <w:color w:val="0000FF"/>
          <w:u w:val="single"/>
        </w:rPr>
      </w:pPr>
      <w:r w:rsidRPr="00E52B87">
        <w:rPr>
          <w:rFonts w:asciiTheme="minorHAnsi" w:hAnsiTheme="minorHAnsi"/>
        </w:rPr>
        <w:t>Que</w:t>
      </w:r>
      <w:r w:rsidR="001562F5">
        <w:rPr>
          <w:rFonts w:asciiTheme="minorHAnsi" w:hAnsiTheme="minorHAnsi"/>
        </w:rPr>
        <w:t>stions should be emailed to:</w:t>
      </w:r>
      <w:r w:rsidRPr="00E52B87">
        <w:rPr>
          <w:rFonts w:asciiTheme="minorHAnsi" w:hAnsiTheme="minorHAnsi"/>
        </w:rPr>
        <w:t xml:space="preserve"> </w:t>
      </w:r>
      <w:hyperlink r:id="rId14" w:history="1">
        <w:r w:rsidRPr="00E52B87">
          <w:rPr>
            <w:rStyle w:val="Hyperlink"/>
            <w:rFonts w:asciiTheme="minorHAnsi" w:hAnsiTheme="minorHAnsi"/>
          </w:rPr>
          <w:t>shareditt@rssb.co.uk</w:t>
        </w:r>
      </w:hyperlink>
    </w:p>
    <w:p w14:paraId="02CE011D" w14:textId="0AABD9AD" w:rsidR="00E52B87" w:rsidRPr="001562F5" w:rsidRDefault="00E52B87" w:rsidP="001562F5">
      <w:pPr>
        <w:spacing w:before="240" w:after="240"/>
        <w:jc w:val="both"/>
        <w:rPr>
          <w:rFonts w:asciiTheme="minorHAnsi" w:hAnsiTheme="minorHAnsi"/>
        </w:rPr>
      </w:pPr>
    </w:p>
    <w:p w14:paraId="340D74ED" w14:textId="11CB1863" w:rsidR="00E52B87" w:rsidRPr="00E52B87" w:rsidRDefault="00517142" w:rsidP="00517142">
      <w:pPr>
        <w:pStyle w:val="Heading1"/>
        <w:numPr>
          <w:ilvl w:val="0"/>
          <w:numId w:val="0"/>
        </w:numPr>
      </w:pPr>
      <w:r>
        <w:t>4.0</w:t>
      </w:r>
      <w:r>
        <w:tab/>
      </w:r>
      <w:r w:rsidR="00E52B87" w:rsidRPr="00E52B87">
        <w:t xml:space="preserve">Evaluation </w:t>
      </w:r>
      <w:r>
        <w:t>Information</w:t>
      </w:r>
    </w:p>
    <w:p w14:paraId="034B7535" w14:textId="04A707CB" w:rsidR="00E52B87" w:rsidRDefault="00517142" w:rsidP="00517142">
      <w:pPr>
        <w:pStyle w:val="Body"/>
        <w:ind w:left="720" w:hanging="720"/>
        <w:rPr>
          <w:rFonts w:asciiTheme="minorHAnsi" w:hAnsiTheme="minorHAnsi"/>
        </w:rPr>
      </w:pPr>
      <w:r>
        <w:rPr>
          <w:rFonts w:asciiTheme="minorHAnsi" w:hAnsiTheme="minorHAnsi"/>
        </w:rPr>
        <w:lastRenderedPageBreak/>
        <w:t>4.1</w:t>
      </w:r>
      <w:r>
        <w:rPr>
          <w:rFonts w:asciiTheme="minorHAnsi" w:hAnsiTheme="minorHAnsi"/>
        </w:rPr>
        <w:tab/>
      </w:r>
      <w:r w:rsidR="00E52B87" w:rsidRPr="00E52B87">
        <w:rPr>
          <w:rFonts w:asciiTheme="minorHAnsi" w:hAnsiTheme="minorHAnsi"/>
        </w:rPr>
        <w:t xml:space="preserve">In the interests of an open, fair and transparent assessment, this document sets out how RSSB intends to evaluate tender responses.  It outlines the evaluation criteria and respective weightings, as well as the evaluation methodology to be applied.  </w:t>
      </w:r>
    </w:p>
    <w:p w14:paraId="2CE98A94" w14:textId="77777777" w:rsidR="00BA0F7B" w:rsidRDefault="00BA0F7B" w:rsidP="00DF7319">
      <w:pPr>
        <w:pStyle w:val="Body"/>
        <w:ind w:left="720"/>
        <w:rPr>
          <w:rFonts w:asciiTheme="minorHAnsi" w:hAnsiTheme="minorHAnsi"/>
        </w:rPr>
      </w:pPr>
    </w:p>
    <w:p w14:paraId="2106643C" w14:textId="0F3C0ECE" w:rsidR="00B24A32" w:rsidRPr="00DF7319" w:rsidRDefault="00517142" w:rsidP="00B24A32">
      <w:pPr>
        <w:pStyle w:val="Detail"/>
        <w:rPr>
          <w:color w:val="auto"/>
        </w:rPr>
      </w:pPr>
      <w:r>
        <w:rPr>
          <w:rFonts w:asciiTheme="minorHAnsi" w:hAnsiTheme="minorHAnsi"/>
          <w:color w:val="000000" w:themeColor="text1"/>
        </w:rPr>
        <w:t>4.2</w:t>
      </w:r>
      <w:r w:rsidR="00B24A32">
        <w:rPr>
          <w:rFonts w:asciiTheme="minorHAnsi" w:hAnsiTheme="minorHAnsi"/>
        </w:rPr>
        <w:tab/>
      </w:r>
      <w:r w:rsidR="00B24A32" w:rsidRPr="008A1B60">
        <w:rPr>
          <w:b/>
          <w:color w:val="auto"/>
        </w:rPr>
        <w:t xml:space="preserve">Verification of Information Provided </w:t>
      </w:r>
    </w:p>
    <w:p w14:paraId="0D402844" w14:textId="77777777" w:rsidR="00B24A32" w:rsidRPr="00E52B87" w:rsidRDefault="00B24A32" w:rsidP="00B24A32">
      <w:pPr>
        <w:pStyle w:val="ListParagraph"/>
        <w:ind w:left="0"/>
        <w:jc w:val="both"/>
        <w:rPr>
          <w:rFonts w:asciiTheme="minorHAnsi" w:hAnsiTheme="minorHAnsi"/>
        </w:rPr>
      </w:pPr>
    </w:p>
    <w:p w14:paraId="715583B4" w14:textId="77777777" w:rsidR="00B24A32" w:rsidRPr="00DF7319" w:rsidRDefault="00B24A32" w:rsidP="00B24A32">
      <w:pPr>
        <w:pStyle w:val="ListParagraph"/>
        <w:ind w:hanging="720"/>
        <w:jc w:val="both"/>
        <w:rPr>
          <w:rFonts w:asciiTheme="minorHAnsi" w:hAnsiTheme="minorHAnsi"/>
          <w:sz w:val="22"/>
          <w:szCs w:val="22"/>
        </w:rPr>
      </w:pPr>
      <w:r w:rsidRPr="00DF7319">
        <w:rPr>
          <w:rFonts w:asciiTheme="minorHAnsi" w:hAnsiTheme="minorHAnsi"/>
          <w:sz w:val="22"/>
          <w:szCs w:val="22"/>
        </w:rPr>
        <w:tab/>
        <w:t>Whilst reserving the right to request information at any time throughout the procurement process. RSSB may enable the Supplier to self- certify that there are no mandatory/ discretionary grounds for excluding their organisation. When requesting evidence that the supplier can meet the specified questions relating to Technical and Professional Ability RSSB may only obtain such evidence after the final tender evaluation decision and only from the winning Supplier only.</w:t>
      </w:r>
    </w:p>
    <w:p w14:paraId="78AA89C5" w14:textId="77777777" w:rsidR="00B24A32" w:rsidRPr="00E52B87" w:rsidRDefault="00B24A32" w:rsidP="00B24A32">
      <w:pPr>
        <w:pStyle w:val="ListParagraph"/>
        <w:ind w:left="0"/>
        <w:jc w:val="both"/>
        <w:rPr>
          <w:rFonts w:asciiTheme="minorHAnsi" w:hAnsiTheme="minorHAnsi"/>
        </w:rPr>
      </w:pPr>
    </w:p>
    <w:p w14:paraId="417454A9" w14:textId="77777777" w:rsidR="00B24A32" w:rsidRPr="00E52B87" w:rsidRDefault="00B24A32" w:rsidP="00B24A32">
      <w:pPr>
        <w:pStyle w:val="ListParagraph"/>
        <w:ind w:left="0"/>
        <w:jc w:val="both"/>
        <w:rPr>
          <w:rFonts w:asciiTheme="minorHAnsi" w:hAnsiTheme="minorHAnsi"/>
        </w:rPr>
      </w:pPr>
    </w:p>
    <w:p w14:paraId="26E0A83E" w14:textId="33B64CF7" w:rsidR="00B24A32" w:rsidRPr="00B24A32" w:rsidRDefault="00517142" w:rsidP="00B24A32">
      <w:pPr>
        <w:autoSpaceDE w:val="0"/>
        <w:autoSpaceDN w:val="0"/>
        <w:adjustRightInd w:val="0"/>
        <w:ind w:left="720" w:hanging="720"/>
        <w:rPr>
          <w:rFonts w:asciiTheme="minorHAnsi" w:hAnsiTheme="minorHAnsi" w:cs="Arial"/>
          <w:b/>
        </w:rPr>
      </w:pPr>
      <w:r>
        <w:rPr>
          <w:rFonts w:asciiTheme="minorHAnsi" w:hAnsiTheme="minorHAnsi" w:cs="Arial"/>
        </w:rPr>
        <w:t>4.3</w:t>
      </w:r>
      <w:r w:rsidR="00B24A32" w:rsidRPr="00B24A32">
        <w:rPr>
          <w:rFonts w:asciiTheme="minorHAnsi" w:hAnsiTheme="minorHAnsi" w:cs="Arial"/>
          <w:b/>
        </w:rPr>
        <w:tab/>
        <w:t>Please self-certify whether you already have, or can commit to obtain, prior to the commencement</w:t>
      </w:r>
      <w:r w:rsidR="00B24A32" w:rsidRPr="00B24A32">
        <w:rPr>
          <w:rFonts w:asciiTheme="minorHAnsi" w:hAnsiTheme="minorHAnsi"/>
          <w:b/>
        </w:rPr>
        <w:t xml:space="preserve"> </w:t>
      </w:r>
      <w:r w:rsidR="00B24A32" w:rsidRPr="00B24A32">
        <w:rPr>
          <w:rFonts w:asciiTheme="minorHAnsi" w:hAnsiTheme="minorHAnsi" w:cs="Arial"/>
          <w:b/>
        </w:rPr>
        <w:t>of the contract, the levels of insurance cover indicated below:</w:t>
      </w:r>
    </w:p>
    <w:p w14:paraId="13A32BFE" w14:textId="77777777" w:rsidR="00B24A32" w:rsidRPr="00902E89" w:rsidRDefault="00B24A32" w:rsidP="00DF4F2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Employer’s (Compulsory) Liability Insurance = £2M</w:t>
      </w:r>
    </w:p>
    <w:p w14:paraId="75DB5E1A" w14:textId="77777777" w:rsidR="00B24A32" w:rsidRPr="00902E89" w:rsidRDefault="00B24A32" w:rsidP="00DF4F2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Public Liability Insurance = £1M</w:t>
      </w:r>
    </w:p>
    <w:p w14:paraId="7BB5F970" w14:textId="77777777" w:rsidR="00B24A32" w:rsidRPr="00902E89" w:rsidRDefault="00B24A32" w:rsidP="00DF4F2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Professional Indemnity Insurance = £1M</w:t>
      </w:r>
    </w:p>
    <w:p w14:paraId="0F2F3068" w14:textId="77777777" w:rsidR="00B24A32" w:rsidRPr="00E52B87" w:rsidRDefault="00B24A32" w:rsidP="00B24A32">
      <w:pPr>
        <w:pStyle w:val="ListParagraph"/>
        <w:ind w:left="0"/>
        <w:jc w:val="both"/>
        <w:rPr>
          <w:rFonts w:asciiTheme="minorHAnsi" w:hAnsiTheme="minorHAnsi"/>
        </w:rPr>
      </w:pPr>
    </w:p>
    <w:p w14:paraId="2060BCDB" w14:textId="5E95A445" w:rsidR="00B24A32" w:rsidRPr="008A1B60" w:rsidRDefault="00517142" w:rsidP="00B24A32">
      <w:pPr>
        <w:pStyle w:val="Detail"/>
        <w:rPr>
          <w:b/>
          <w:color w:val="auto"/>
        </w:rPr>
      </w:pPr>
      <w:r>
        <w:rPr>
          <w:color w:val="auto"/>
        </w:rPr>
        <w:t>4.4</w:t>
      </w:r>
      <w:r w:rsidR="00B24A32" w:rsidRPr="004109CE">
        <w:rPr>
          <w:color w:val="auto"/>
        </w:rPr>
        <w:tab/>
      </w:r>
      <w:r w:rsidR="00B24A32" w:rsidRPr="008A1B60">
        <w:rPr>
          <w:b/>
          <w:color w:val="auto"/>
        </w:rPr>
        <w:t xml:space="preserve">Sub- contracting Arrangements </w:t>
      </w:r>
    </w:p>
    <w:p w14:paraId="3A39E471" w14:textId="77777777" w:rsidR="00B24A32" w:rsidRPr="00DF7319" w:rsidRDefault="00B24A32" w:rsidP="00B24A32">
      <w:pPr>
        <w:pStyle w:val="ListParagraph"/>
        <w:ind w:left="0"/>
        <w:jc w:val="both"/>
        <w:rPr>
          <w:rFonts w:asciiTheme="minorHAnsi" w:hAnsiTheme="minorHAnsi"/>
          <w:sz w:val="22"/>
          <w:szCs w:val="22"/>
        </w:rPr>
      </w:pPr>
    </w:p>
    <w:p w14:paraId="59FD9672" w14:textId="77777777" w:rsidR="00B24A32" w:rsidRPr="00DF7319" w:rsidRDefault="00B24A32" w:rsidP="00B24A32">
      <w:pPr>
        <w:pStyle w:val="ListParagraph"/>
        <w:ind w:hanging="720"/>
        <w:jc w:val="both"/>
        <w:rPr>
          <w:rFonts w:asciiTheme="minorHAnsi" w:hAnsiTheme="minorHAnsi"/>
          <w:sz w:val="22"/>
          <w:szCs w:val="22"/>
        </w:rPr>
      </w:pPr>
      <w:r w:rsidRPr="00DF7319">
        <w:rPr>
          <w:rFonts w:asciiTheme="minorHAnsi" w:hAnsiTheme="minorHAnsi"/>
          <w:sz w:val="22"/>
          <w:szCs w:val="22"/>
        </w:rPr>
        <w:tab/>
        <w:t>Where the Supplier proposes to use one or more sub- contractors to deliver some or all of the contract requirements, a separate Appendix should be used to provide details of the proposed delivery model that includes members of the supply chain and percentage of work being delivered by each sub -contractor and the key deliverables that each sub- contractor will be responsible for.</w:t>
      </w:r>
    </w:p>
    <w:p w14:paraId="7081739F" w14:textId="77777777" w:rsidR="00B24A32" w:rsidRPr="00E52B87" w:rsidRDefault="00B24A32" w:rsidP="00B24A32">
      <w:pPr>
        <w:pStyle w:val="ListParagraph"/>
        <w:ind w:left="0"/>
        <w:jc w:val="both"/>
        <w:rPr>
          <w:rFonts w:asciiTheme="minorHAnsi" w:hAnsiTheme="minorHAnsi"/>
        </w:rPr>
      </w:pPr>
    </w:p>
    <w:p w14:paraId="313D7D4B" w14:textId="77777777" w:rsidR="00B24A32" w:rsidRPr="00DF7319" w:rsidRDefault="00B24A32" w:rsidP="00B24A32">
      <w:pPr>
        <w:pStyle w:val="ListParagraph"/>
        <w:jc w:val="both"/>
        <w:rPr>
          <w:rFonts w:asciiTheme="minorHAnsi" w:hAnsiTheme="minorHAnsi"/>
          <w:sz w:val="22"/>
          <w:szCs w:val="22"/>
        </w:rPr>
      </w:pPr>
      <w:r w:rsidRPr="00DF7319">
        <w:rPr>
          <w:rFonts w:asciiTheme="minorHAnsi" w:hAnsiTheme="minorHAnsi"/>
          <w:sz w:val="22"/>
          <w:szCs w:val="22"/>
        </w:rPr>
        <w:t>RSSB recognises that sub- contracting arrangements may be subject to change and not finalised until a later date. However, Suppliers should be aware that where information provided to RSSB indicates that sub- contractors are to play a significant role in delivering the key requirements and any changes to those sub- contracting arrangements significantly affect the ability of the supplier to deliver key requirements the Supplier should notify RSSB immediately of any changes in the proposed supplier sub-contractor arrangements. RSSB reserves the right to deselect the Supplier prior to any award of contract based on an assessment of the updated information.</w:t>
      </w:r>
    </w:p>
    <w:p w14:paraId="1EFC7AB1" w14:textId="77777777" w:rsidR="00B24A32" w:rsidRPr="00DF7319" w:rsidRDefault="00B24A32" w:rsidP="00B24A32">
      <w:pPr>
        <w:pStyle w:val="ListParagraph"/>
        <w:ind w:left="0"/>
        <w:jc w:val="both"/>
        <w:rPr>
          <w:rFonts w:asciiTheme="minorHAnsi" w:hAnsiTheme="minorHAnsi"/>
          <w:sz w:val="22"/>
          <w:szCs w:val="22"/>
        </w:rPr>
      </w:pPr>
    </w:p>
    <w:p w14:paraId="56FBA6F9" w14:textId="77777777" w:rsidR="00B24A32" w:rsidRPr="00D2105A" w:rsidRDefault="00B24A32" w:rsidP="00B24A32">
      <w:pPr>
        <w:pStyle w:val="BodyText"/>
      </w:pPr>
    </w:p>
    <w:p w14:paraId="0F419406" w14:textId="55522A55" w:rsidR="00B24A32" w:rsidRPr="008A1B60" w:rsidRDefault="00517142" w:rsidP="00B24A32">
      <w:pPr>
        <w:pStyle w:val="Detail"/>
        <w:rPr>
          <w:b/>
          <w:color w:val="auto"/>
        </w:rPr>
      </w:pPr>
      <w:r>
        <w:rPr>
          <w:color w:val="auto"/>
        </w:rPr>
        <w:t>4.5</w:t>
      </w:r>
      <w:r w:rsidR="00B24A32" w:rsidRPr="004109CE">
        <w:rPr>
          <w:color w:val="auto"/>
        </w:rPr>
        <w:tab/>
      </w:r>
      <w:r w:rsidR="00B24A32" w:rsidRPr="008A1B60">
        <w:rPr>
          <w:b/>
          <w:color w:val="auto"/>
        </w:rPr>
        <w:t xml:space="preserve">Consortia Arrangement </w:t>
      </w:r>
    </w:p>
    <w:p w14:paraId="61D85D6E" w14:textId="77777777" w:rsidR="00B24A32" w:rsidRPr="00DF7319" w:rsidRDefault="00B24A32" w:rsidP="00B24A32">
      <w:pPr>
        <w:pStyle w:val="ListParagraph"/>
        <w:ind w:left="0"/>
        <w:jc w:val="both"/>
        <w:rPr>
          <w:rFonts w:asciiTheme="minorHAnsi" w:hAnsiTheme="minorHAnsi"/>
          <w:sz w:val="22"/>
          <w:szCs w:val="22"/>
        </w:rPr>
      </w:pPr>
    </w:p>
    <w:p w14:paraId="44852817" w14:textId="77777777" w:rsidR="00B24A32" w:rsidRPr="00DF7319" w:rsidRDefault="00B24A32" w:rsidP="00B24A32">
      <w:pPr>
        <w:pStyle w:val="ListParagraph"/>
        <w:ind w:left="360" w:hanging="360"/>
        <w:jc w:val="both"/>
        <w:rPr>
          <w:rFonts w:asciiTheme="minorHAnsi" w:hAnsiTheme="minorHAnsi"/>
          <w:sz w:val="22"/>
          <w:szCs w:val="22"/>
        </w:rPr>
      </w:pPr>
      <w:r w:rsidRPr="00DF7319">
        <w:rPr>
          <w:rFonts w:asciiTheme="minorHAnsi" w:hAnsiTheme="minorHAnsi"/>
          <w:sz w:val="22"/>
          <w:szCs w:val="22"/>
        </w:rPr>
        <w:tab/>
        <w:t>If the Supplier completing this tender submission is doing so as part of a proposed consortium the following information must be provided:</w:t>
      </w:r>
    </w:p>
    <w:p w14:paraId="435FE01C" w14:textId="77777777" w:rsidR="00B24A32" w:rsidRPr="00DF7319" w:rsidRDefault="00B24A32" w:rsidP="00B24A32">
      <w:pPr>
        <w:pStyle w:val="ListParagraph"/>
        <w:ind w:left="0"/>
        <w:jc w:val="both"/>
        <w:rPr>
          <w:rFonts w:asciiTheme="minorHAnsi" w:hAnsiTheme="minorHAnsi"/>
          <w:sz w:val="22"/>
          <w:szCs w:val="22"/>
        </w:rPr>
      </w:pPr>
    </w:p>
    <w:p w14:paraId="50255F46"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Names of all consortium members;</w:t>
      </w:r>
    </w:p>
    <w:p w14:paraId="44C4D6BF"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lastRenderedPageBreak/>
        <w:t xml:space="preserve">The lead member of the consortium who will be contractually responsible for delivery of the contract (if a separate legal entity is not being created); and </w:t>
      </w:r>
    </w:p>
    <w:p w14:paraId="4E6F40D1"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If the consortium is proposing to form a legal entity, full details of the proposal should be submitted as an Appendix with this Tender.</w:t>
      </w:r>
    </w:p>
    <w:p w14:paraId="1D166D31"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RSSB may require the consortium to assume a specific legal form if awarded the contract. If it is deemed that a legal incorporation is necessary for the satisfactory performance of the contract.</w:t>
      </w:r>
    </w:p>
    <w:p w14:paraId="0067AD6C"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All members of the consortium will be required to provide the information required in all sections of the Tender as part of a single composite response to RSSB i.e. each member of the consortium is required to contribute to completing the response document.</w:t>
      </w:r>
    </w:p>
    <w:p w14:paraId="2474B9B0" w14:textId="77777777" w:rsidR="00B24A32" w:rsidRDefault="00B24A32" w:rsidP="00B24A32">
      <w:pPr>
        <w:spacing w:after="0" w:line="240" w:lineRule="auto"/>
        <w:jc w:val="both"/>
        <w:rPr>
          <w:rFonts w:asciiTheme="minorHAnsi" w:hAnsiTheme="minorHAnsi" w:cs="Arial"/>
        </w:rPr>
      </w:pPr>
    </w:p>
    <w:p w14:paraId="2D046A49" w14:textId="77777777" w:rsidR="00B24A32" w:rsidRPr="00E52B87" w:rsidRDefault="00B24A32" w:rsidP="00B24A32">
      <w:pPr>
        <w:spacing w:after="0" w:line="240" w:lineRule="auto"/>
        <w:jc w:val="both"/>
        <w:rPr>
          <w:rFonts w:asciiTheme="minorHAnsi" w:hAnsiTheme="minorHAnsi" w:cs="Arial"/>
        </w:rPr>
      </w:pPr>
    </w:p>
    <w:p w14:paraId="1D6E301D" w14:textId="019A50CB" w:rsidR="00B24A32" w:rsidRPr="008A1B60" w:rsidRDefault="00517142" w:rsidP="00B24A32">
      <w:pPr>
        <w:pStyle w:val="Detail"/>
        <w:rPr>
          <w:b/>
          <w:color w:val="auto"/>
        </w:rPr>
      </w:pPr>
      <w:r>
        <w:rPr>
          <w:color w:val="auto"/>
        </w:rPr>
        <w:t>4.6</w:t>
      </w:r>
      <w:r w:rsidR="00B24A32" w:rsidRPr="004109CE">
        <w:rPr>
          <w:color w:val="auto"/>
        </w:rPr>
        <w:tab/>
      </w:r>
      <w:r w:rsidR="00B24A32" w:rsidRPr="008A1B60">
        <w:rPr>
          <w:b/>
          <w:color w:val="auto"/>
        </w:rPr>
        <w:t xml:space="preserve">Confidentiality </w:t>
      </w:r>
    </w:p>
    <w:p w14:paraId="273887DA" w14:textId="77777777" w:rsidR="00B24A32" w:rsidRDefault="00B24A32" w:rsidP="00B24A32">
      <w:pPr>
        <w:pStyle w:val="Detail"/>
      </w:pPr>
    </w:p>
    <w:p w14:paraId="3EC07C54" w14:textId="77777777" w:rsidR="00B24A32" w:rsidRDefault="00B24A32" w:rsidP="00B24A32">
      <w:pPr>
        <w:pStyle w:val="Detail"/>
        <w:ind w:left="720" w:hanging="720"/>
        <w:rPr>
          <w:rFonts w:asciiTheme="minorHAnsi" w:eastAsia="Calibri" w:hAnsiTheme="minorHAnsi"/>
          <w:color w:val="auto"/>
          <w:sz w:val="24"/>
          <w:szCs w:val="24"/>
        </w:rPr>
      </w:pPr>
      <w:r>
        <w:tab/>
      </w:r>
      <w:r w:rsidRPr="00DF7319">
        <w:rPr>
          <w:rFonts w:asciiTheme="minorHAnsi" w:eastAsia="Calibri" w:hAnsiTheme="minorHAnsi"/>
          <w:color w:val="auto"/>
          <w:sz w:val="24"/>
          <w:szCs w:val="24"/>
        </w:rPr>
        <w:t>RSSB reserves the right to contact the named customer contact and the nominated customer does not owe RSSB any duty of care or have any legal liability, except for any deceitful or maliciously false statements of fact.</w:t>
      </w:r>
    </w:p>
    <w:p w14:paraId="796E7CF3" w14:textId="77777777" w:rsidR="00B24A32" w:rsidRPr="00DF7319" w:rsidRDefault="00B24A32" w:rsidP="00B24A32">
      <w:pPr>
        <w:pStyle w:val="Detail"/>
        <w:ind w:left="720" w:hanging="720"/>
        <w:rPr>
          <w:color w:val="auto"/>
        </w:rPr>
      </w:pPr>
      <w:r>
        <w:rPr>
          <w:color w:val="auto"/>
        </w:rPr>
        <w:tab/>
      </w:r>
      <w:r w:rsidRPr="00DF7319">
        <w:rPr>
          <w:rFonts w:asciiTheme="minorHAnsi" w:hAnsiTheme="minorHAnsi"/>
          <w:color w:val="auto"/>
        </w:rPr>
        <w:t>RSSB confirms that it will keep confidential and will not disclose to any third parties for any information obtained from the named customer contact, other than to the Crown Commercial Services and or contracting authorities defined by the Public Contract Regulations.</w:t>
      </w:r>
    </w:p>
    <w:p w14:paraId="1EBC7FB3" w14:textId="77777777" w:rsidR="00B24A32" w:rsidRPr="00E52B87" w:rsidRDefault="00B24A32" w:rsidP="00B24A32">
      <w:pPr>
        <w:rPr>
          <w:rFonts w:asciiTheme="minorHAnsi" w:hAnsiTheme="minorHAnsi" w:cs="Arial"/>
        </w:rPr>
      </w:pPr>
    </w:p>
    <w:p w14:paraId="15CBE933" w14:textId="490A0B5D" w:rsidR="00E52B87" w:rsidRPr="00E52B87" w:rsidRDefault="00517142" w:rsidP="00BA0F7B">
      <w:pPr>
        <w:pStyle w:val="Heading1"/>
        <w:numPr>
          <w:ilvl w:val="0"/>
          <w:numId w:val="0"/>
        </w:numPr>
      </w:pPr>
      <w:r>
        <w:t>5</w:t>
      </w:r>
      <w:r w:rsidR="00B24A32">
        <w:t>.0</w:t>
      </w:r>
      <w:r w:rsidR="00DF7319">
        <w:tab/>
      </w:r>
      <w:r w:rsidR="00E52B87" w:rsidRPr="00E52B87">
        <w:t>Evaluation Process</w:t>
      </w:r>
    </w:p>
    <w:p w14:paraId="44B0AF2C" w14:textId="055313FF" w:rsidR="00D2105A" w:rsidRDefault="00517142" w:rsidP="00517142">
      <w:pPr>
        <w:pStyle w:val="Body"/>
        <w:ind w:left="720" w:hanging="720"/>
        <w:jc w:val="both"/>
        <w:rPr>
          <w:rFonts w:asciiTheme="minorHAnsi" w:hAnsiTheme="minorHAnsi"/>
        </w:rPr>
      </w:pPr>
      <w:r>
        <w:rPr>
          <w:rFonts w:asciiTheme="minorHAnsi" w:hAnsiTheme="minorHAnsi"/>
        </w:rPr>
        <w:t>5.1</w:t>
      </w:r>
      <w:r>
        <w:rPr>
          <w:rFonts w:asciiTheme="minorHAnsi" w:hAnsiTheme="minorHAnsi"/>
        </w:rPr>
        <w:tab/>
      </w:r>
      <w:r w:rsidR="00E52B87" w:rsidRPr="00E52B87">
        <w:rPr>
          <w:rFonts w:asciiTheme="minorHAnsi" w:hAnsiTheme="minorHAnsi"/>
        </w:rPr>
        <w:t xml:space="preserve">The process that will be used to select an appropriate Tenderer and award the contract for this procurement is available in more detail in the  Evaluation Criteria.  </w:t>
      </w:r>
    </w:p>
    <w:p w14:paraId="76C59437" w14:textId="41953151" w:rsidR="00F300B5" w:rsidRDefault="00D2105A" w:rsidP="00823AFA">
      <w:pPr>
        <w:pStyle w:val="Body"/>
        <w:ind w:left="720"/>
        <w:jc w:val="both"/>
        <w:rPr>
          <w:rFonts w:asciiTheme="minorHAnsi" w:hAnsiTheme="minorHAnsi"/>
        </w:rPr>
      </w:pPr>
      <w:r>
        <w:rPr>
          <w:rFonts w:asciiTheme="minorHAnsi" w:hAnsiTheme="minorHAnsi"/>
        </w:rPr>
        <w:t>The open proce</w:t>
      </w:r>
      <w:r w:rsidR="00823AFA">
        <w:rPr>
          <w:rFonts w:asciiTheme="minorHAnsi" w:hAnsiTheme="minorHAnsi"/>
        </w:rPr>
        <w:t>dure is a single stage process.</w:t>
      </w:r>
    </w:p>
    <w:p w14:paraId="6F5A0CE5" w14:textId="7F583A82" w:rsidR="00F300B5" w:rsidRPr="00F300B5" w:rsidRDefault="00517142" w:rsidP="00B24A32">
      <w:pPr>
        <w:pStyle w:val="Body"/>
        <w:jc w:val="both"/>
        <w:rPr>
          <w:rFonts w:asciiTheme="minorHAnsi" w:hAnsiTheme="minorHAnsi"/>
          <w:b/>
        </w:rPr>
      </w:pPr>
      <w:r>
        <w:rPr>
          <w:rFonts w:asciiTheme="minorHAnsi" w:hAnsiTheme="minorHAnsi"/>
        </w:rPr>
        <w:t>5</w:t>
      </w:r>
      <w:r w:rsidR="00B24A32" w:rsidRPr="00BA0F7B">
        <w:rPr>
          <w:rFonts w:asciiTheme="minorHAnsi" w:hAnsiTheme="minorHAnsi"/>
        </w:rPr>
        <w:t>.2</w:t>
      </w:r>
      <w:r w:rsidR="00B24A32">
        <w:rPr>
          <w:rFonts w:asciiTheme="minorHAnsi" w:hAnsiTheme="minorHAnsi"/>
          <w:b/>
        </w:rPr>
        <w:tab/>
      </w:r>
      <w:r w:rsidR="00F300B5" w:rsidRPr="00F300B5">
        <w:rPr>
          <w:rFonts w:asciiTheme="minorHAnsi" w:hAnsiTheme="minorHAnsi"/>
          <w:b/>
        </w:rPr>
        <w:t xml:space="preserve">Marking for Award Criteria </w:t>
      </w:r>
    </w:p>
    <w:p w14:paraId="79685BF6" w14:textId="083BD4C4" w:rsidR="00E52B87" w:rsidRDefault="00E52B87" w:rsidP="00F300B5">
      <w:pPr>
        <w:pStyle w:val="Body"/>
        <w:ind w:left="720"/>
        <w:jc w:val="both"/>
        <w:rPr>
          <w:rFonts w:asciiTheme="minorHAnsi" w:hAnsiTheme="minorHAnsi"/>
        </w:rPr>
      </w:pPr>
      <w:r w:rsidRPr="00E52B87">
        <w:rPr>
          <w:rFonts w:asciiTheme="minorHAnsi" w:hAnsiTheme="minorHAnsi"/>
        </w:rPr>
        <w:t>An evaluation panel consisting of representatives of key stakeholders within RSSB will carry out the evaluation. The procurement team will only act as moderator during the assessment phases of the evaluation.</w:t>
      </w:r>
      <w:r w:rsidR="00F300B5" w:rsidRPr="00F300B5">
        <w:rPr>
          <w:rFonts w:asciiTheme="minorHAnsi" w:hAnsiTheme="minorHAnsi"/>
          <w:highlight w:val="yellow"/>
        </w:rPr>
        <w:t xml:space="preserve"> </w:t>
      </w:r>
    </w:p>
    <w:p w14:paraId="339CE00F" w14:textId="3EA0232A" w:rsidR="00DF7319" w:rsidRDefault="00F300B5" w:rsidP="00CD2E8D">
      <w:pPr>
        <w:pStyle w:val="Body"/>
        <w:ind w:left="720"/>
        <w:jc w:val="both"/>
        <w:rPr>
          <w:rFonts w:asciiTheme="minorHAnsi" w:hAnsiTheme="minorHAnsi"/>
        </w:rPr>
      </w:pPr>
      <w:r w:rsidRPr="00E52B87">
        <w:rPr>
          <w:rFonts w:asciiTheme="minorHAnsi" w:hAnsiTheme="minorHAnsi"/>
        </w:rPr>
        <w:t xml:space="preserve">Each evaluation area is weighted to show the relative importance significance of the criteria specific </w:t>
      </w:r>
      <w:r w:rsidR="00CD2E8D">
        <w:rPr>
          <w:rFonts w:asciiTheme="minorHAnsi" w:hAnsiTheme="minorHAnsi"/>
        </w:rPr>
        <w:t xml:space="preserve">area’s for </w:t>
      </w:r>
      <w:r>
        <w:rPr>
          <w:rFonts w:asciiTheme="minorHAnsi" w:hAnsiTheme="minorHAnsi"/>
        </w:rPr>
        <w:t>assessment.</w:t>
      </w:r>
    </w:p>
    <w:p w14:paraId="2071C505" w14:textId="0B15377A" w:rsidR="00823AFA" w:rsidRDefault="00823AFA" w:rsidP="00CD2E8D">
      <w:pPr>
        <w:pStyle w:val="Body"/>
        <w:ind w:left="720"/>
        <w:jc w:val="both"/>
        <w:rPr>
          <w:rFonts w:asciiTheme="minorHAnsi" w:hAnsiTheme="minorHAnsi"/>
        </w:rPr>
      </w:pPr>
    </w:p>
    <w:p w14:paraId="47FDFFCA" w14:textId="7F42B833" w:rsidR="00823AFA" w:rsidRDefault="00823AFA" w:rsidP="00CD2E8D">
      <w:pPr>
        <w:pStyle w:val="Body"/>
        <w:ind w:left="720"/>
        <w:jc w:val="both"/>
        <w:rPr>
          <w:rFonts w:asciiTheme="minorHAnsi" w:hAnsiTheme="minorHAnsi"/>
        </w:rPr>
      </w:pPr>
    </w:p>
    <w:p w14:paraId="3DA1710B" w14:textId="77777777" w:rsidR="00823AFA" w:rsidRPr="00CD2E8D" w:rsidRDefault="00823AFA" w:rsidP="00CD2E8D">
      <w:pPr>
        <w:pStyle w:val="Body"/>
        <w:ind w:left="720"/>
        <w:jc w:val="both"/>
        <w:rPr>
          <w:rFonts w:asciiTheme="minorHAnsi" w:hAnsiTheme="minorHAnsi"/>
        </w:rPr>
      </w:pPr>
    </w:p>
    <w:p w14:paraId="6CF16296" w14:textId="77777777" w:rsidR="00D2105A" w:rsidRDefault="00D2105A" w:rsidP="00DF7319">
      <w:pPr>
        <w:pStyle w:val="Body"/>
        <w:ind w:left="720" w:hanging="720"/>
        <w:jc w:val="both"/>
        <w:rPr>
          <w:rFonts w:asciiTheme="minorHAnsi" w:hAnsiTheme="minorHAnsi"/>
        </w:rPr>
      </w:pPr>
    </w:p>
    <w:p w14:paraId="438FC079" w14:textId="1FFBE300" w:rsidR="00DF7319" w:rsidRDefault="00DF7319" w:rsidP="00B24A32">
      <w:pPr>
        <w:pStyle w:val="Detail"/>
        <w:rPr>
          <w:rFonts w:asciiTheme="minorHAnsi" w:hAnsiTheme="minorHAnsi" w:cs="Times New Roman"/>
          <w:b/>
          <w:color w:val="002060"/>
          <w:sz w:val="28"/>
          <w:szCs w:val="28"/>
          <w:lang w:eastAsia="en-US"/>
        </w:rPr>
      </w:pPr>
      <w:r w:rsidRPr="00DF7319">
        <w:rPr>
          <w:rFonts w:asciiTheme="minorHAnsi" w:hAnsiTheme="minorHAnsi"/>
          <w:color w:val="auto"/>
        </w:rPr>
        <w:tab/>
      </w:r>
    </w:p>
    <w:p w14:paraId="6DBEE810" w14:textId="2813F61E" w:rsidR="00015775" w:rsidRPr="00A550EF" w:rsidRDefault="00517142" w:rsidP="00A550EF">
      <w:pPr>
        <w:pStyle w:val="Heading1"/>
        <w:numPr>
          <w:ilvl w:val="0"/>
          <w:numId w:val="0"/>
        </w:numPr>
      </w:pPr>
      <w:r>
        <w:lastRenderedPageBreak/>
        <w:t>6</w:t>
      </w:r>
      <w:r w:rsidR="00A550EF">
        <w:t>.0</w:t>
      </w:r>
      <w:r w:rsidR="00A550EF">
        <w:tab/>
      </w:r>
      <w:r w:rsidR="00015775" w:rsidRPr="00E52B87">
        <w:t>PROCESS AND PREPARATION OF RESPONSES</w:t>
      </w:r>
    </w:p>
    <w:p w14:paraId="4FD9A7DF" w14:textId="77777777" w:rsidR="00015775" w:rsidRPr="00E52B87" w:rsidRDefault="00015775" w:rsidP="00015775">
      <w:pPr>
        <w:pStyle w:val="NoSpacing"/>
        <w:rPr>
          <w:rFonts w:asciiTheme="minorHAnsi" w:hAnsiTheme="minorHAnsi" w:cs="Arial"/>
        </w:rPr>
      </w:pPr>
    </w:p>
    <w:p w14:paraId="6C09EBCD" w14:textId="32895B44"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.1</w:t>
      </w:r>
      <w:r w:rsidR="00A550EF">
        <w:rPr>
          <w:rFonts w:asciiTheme="minorHAnsi" w:hAnsiTheme="minorHAnsi" w:cs="Arial"/>
        </w:rPr>
        <w:tab/>
      </w:r>
      <w:r w:rsidR="00015775" w:rsidRPr="00E52B87">
        <w:rPr>
          <w:rFonts w:asciiTheme="minorHAnsi" w:hAnsiTheme="minorHAnsi" w:cs="Arial"/>
        </w:rPr>
        <w:t xml:space="preserve">The Supplier shall not enter in any agreement or arrangement with any third party which would in any way cause RSSB or its members to incur any financial obligations to the Supplier or any third party. </w:t>
      </w:r>
    </w:p>
    <w:p w14:paraId="53A816DA" w14:textId="77777777" w:rsidR="00015775" w:rsidRPr="00E52B87" w:rsidRDefault="00015775" w:rsidP="00015775">
      <w:pPr>
        <w:pStyle w:val="NoSpacing"/>
        <w:tabs>
          <w:tab w:val="left" w:pos="1134"/>
          <w:tab w:val="left" w:pos="1418"/>
        </w:tabs>
        <w:ind w:left="1134"/>
        <w:rPr>
          <w:rFonts w:asciiTheme="minorHAnsi" w:hAnsiTheme="minorHAnsi" w:cs="Arial"/>
        </w:rPr>
      </w:pPr>
    </w:p>
    <w:p w14:paraId="72817AF0" w14:textId="732C940D"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.2</w:t>
      </w:r>
      <w:r w:rsidR="00A550EF">
        <w:rPr>
          <w:rFonts w:asciiTheme="minorHAnsi" w:hAnsiTheme="minorHAnsi" w:cs="Arial"/>
        </w:rPr>
        <w:tab/>
      </w:r>
      <w:r w:rsidR="00015775" w:rsidRPr="00E52B87">
        <w:rPr>
          <w:rFonts w:asciiTheme="minorHAnsi" w:hAnsiTheme="minorHAnsi" w:cs="Arial"/>
        </w:rPr>
        <w:t>The Supplier shall not approach any Customer employee, the Customer’s Representative or its agents to discuss any aspects of the Tender. All communication should be conducted via the Customers Representative.</w:t>
      </w:r>
    </w:p>
    <w:p w14:paraId="6C564FE8" w14:textId="77777777" w:rsidR="00015775" w:rsidRPr="00E52B87" w:rsidRDefault="00015775" w:rsidP="00015775">
      <w:pPr>
        <w:pStyle w:val="NoSpacing"/>
        <w:tabs>
          <w:tab w:val="left" w:pos="1134"/>
          <w:tab w:val="left" w:pos="1418"/>
        </w:tabs>
        <w:rPr>
          <w:rFonts w:asciiTheme="minorHAnsi" w:hAnsiTheme="minorHAnsi" w:cs="Arial"/>
        </w:rPr>
      </w:pPr>
    </w:p>
    <w:p w14:paraId="464467E6" w14:textId="7AEAD4B0"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.3</w:t>
      </w:r>
      <w:r w:rsidR="00A550EF">
        <w:rPr>
          <w:rFonts w:asciiTheme="minorHAnsi" w:hAnsiTheme="minorHAnsi" w:cs="Arial"/>
        </w:rPr>
        <w:tab/>
      </w:r>
      <w:r w:rsidR="00015775" w:rsidRPr="00E52B87">
        <w:rPr>
          <w:rFonts w:asciiTheme="minorHAnsi" w:hAnsiTheme="minorHAnsi" w:cs="Arial"/>
        </w:rPr>
        <w:t>The Supplier shall not canvass support for the award of the contract by approaching any employee of RSSB, its Representative or its agents.</w:t>
      </w:r>
    </w:p>
    <w:p w14:paraId="4952BCB1" w14:textId="77777777" w:rsidR="00015775" w:rsidRPr="00E52B87" w:rsidRDefault="00015775" w:rsidP="00015775">
      <w:pPr>
        <w:pStyle w:val="NoSpacing"/>
        <w:tabs>
          <w:tab w:val="left" w:pos="1134"/>
          <w:tab w:val="left" w:pos="1418"/>
        </w:tabs>
        <w:ind w:left="1134"/>
        <w:rPr>
          <w:rFonts w:asciiTheme="minorHAnsi" w:hAnsiTheme="minorHAnsi" w:cs="Arial"/>
        </w:rPr>
      </w:pPr>
    </w:p>
    <w:p w14:paraId="061DBFDA" w14:textId="02D7CA9C"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.4</w:t>
      </w:r>
      <w:r w:rsidR="00A550EF">
        <w:rPr>
          <w:rFonts w:asciiTheme="minorHAnsi" w:hAnsiTheme="minorHAnsi" w:cs="Arial"/>
        </w:rPr>
        <w:tab/>
      </w:r>
      <w:r w:rsidR="00015775" w:rsidRPr="00E52B87">
        <w:rPr>
          <w:rFonts w:asciiTheme="minorHAnsi" w:hAnsiTheme="minorHAnsi" w:cs="Arial"/>
        </w:rPr>
        <w:t xml:space="preserve">The documents as enclosed are to be accepted in their entirety.   No alteration </w:t>
      </w:r>
      <w:r w:rsidR="00A550EF">
        <w:rPr>
          <w:rFonts w:asciiTheme="minorHAnsi" w:hAnsiTheme="minorHAnsi" w:cs="Arial"/>
        </w:rPr>
        <w:tab/>
      </w:r>
      <w:r w:rsidR="00015775" w:rsidRPr="00E52B87">
        <w:rPr>
          <w:rFonts w:asciiTheme="minorHAnsi" w:hAnsiTheme="minorHAnsi" w:cs="Arial"/>
        </w:rPr>
        <w:t xml:space="preserve"> Representative before the date stated for the receipt of tenders. If any alteration is made or these instructions to Suppliers are not fully complied with the tender may be invalidated.</w:t>
      </w:r>
    </w:p>
    <w:p w14:paraId="3E55B0BD" w14:textId="77777777" w:rsidR="00015775" w:rsidRPr="00E52B87" w:rsidRDefault="00015775" w:rsidP="00015775">
      <w:pPr>
        <w:pStyle w:val="ListParagraph"/>
        <w:rPr>
          <w:rFonts w:asciiTheme="minorHAnsi" w:hAnsiTheme="minorHAnsi"/>
          <w:sz w:val="22"/>
          <w:szCs w:val="22"/>
        </w:rPr>
      </w:pPr>
    </w:p>
    <w:p w14:paraId="786A1261" w14:textId="594AB1E2"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.5</w:t>
      </w:r>
      <w:r w:rsidR="00A550EF">
        <w:rPr>
          <w:rFonts w:asciiTheme="minorHAnsi" w:hAnsiTheme="minorHAnsi" w:cs="Arial"/>
        </w:rPr>
        <w:tab/>
      </w:r>
      <w:r w:rsidR="00015775" w:rsidRPr="00E52B87">
        <w:rPr>
          <w:rFonts w:asciiTheme="minorHAnsi" w:hAnsiTheme="minorHAnsi" w:cs="Arial"/>
        </w:rPr>
        <w:t xml:space="preserve">The conditions of contract included in this Invitation to </w:t>
      </w:r>
      <w:r w:rsidR="00A550EF" w:rsidRPr="00E52B87">
        <w:rPr>
          <w:rFonts w:asciiTheme="minorHAnsi" w:hAnsiTheme="minorHAnsi" w:cs="Arial"/>
        </w:rPr>
        <w:t>tender</w:t>
      </w:r>
      <w:r w:rsidR="00015775" w:rsidRPr="00E52B87">
        <w:rPr>
          <w:rFonts w:asciiTheme="minorHAnsi" w:hAnsiTheme="minorHAnsi" w:cs="Arial"/>
        </w:rPr>
        <w:t xml:space="preserve"> apply. The Suppliers standard terms of business or trade will not be accepted.</w:t>
      </w:r>
    </w:p>
    <w:p w14:paraId="18501DA2" w14:textId="77777777" w:rsidR="00015775" w:rsidRPr="00E52B87" w:rsidRDefault="00015775" w:rsidP="00015775">
      <w:pPr>
        <w:pStyle w:val="ListParagraph"/>
        <w:rPr>
          <w:rFonts w:asciiTheme="minorHAnsi" w:hAnsiTheme="minorHAnsi"/>
          <w:sz w:val="22"/>
          <w:szCs w:val="22"/>
        </w:rPr>
      </w:pPr>
    </w:p>
    <w:p w14:paraId="5A3DA41F" w14:textId="192A37E3"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.6</w:t>
      </w:r>
      <w:r w:rsidR="00A550EF">
        <w:rPr>
          <w:rFonts w:asciiTheme="minorHAnsi" w:hAnsiTheme="minorHAnsi" w:cs="Arial"/>
        </w:rPr>
        <w:tab/>
      </w:r>
      <w:r w:rsidR="00015775" w:rsidRPr="00E52B87">
        <w:rPr>
          <w:rFonts w:asciiTheme="minorHAnsi" w:hAnsiTheme="minorHAnsi" w:cs="Arial"/>
        </w:rPr>
        <w:t>Any requested changes to the conditions of contract must be detailed on the Contract Issues Memo document included for consideration. If this is not completed, it is assumed that the Supplier has accepted all terms and conditions detailed and no further changes will be accepted.</w:t>
      </w:r>
    </w:p>
    <w:p w14:paraId="43748A76" w14:textId="77777777" w:rsidR="0072709F" w:rsidRDefault="0072709F" w:rsidP="0072709F">
      <w:pPr>
        <w:pStyle w:val="NoSpacing"/>
        <w:tabs>
          <w:tab w:val="left" w:pos="1134"/>
          <w:tab w:val="left" w:pos="1418"/>
        </w:tabs>
        <w:ind w:left="720" w:hanging="720"/>
        <w:rPr>
          <w:rFonts w:asciiTheme="minorHAnsi" w:hAnsiTheme="minorHAnsi" w:cs="Arial"/>
        </w:rPr>
      </w:pPr>
    </w:p>
    <w:p w14:paraId="5FE1EA46" w14:textId="27ADD1B8" w:rsidR="00015775" w:rsidRPr="00E52B87"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.7</w:t>
      </w:r>
      <w:r w:rsidR="0072709F">
        <w:rPr>
          <w:rFonts w:asciiTheme="minorHAnsi" w:hAnsiTheme="minorHAnsi" w:cs="Arial"/>
        </w:rPr>
        <w:tab/>
      </w:r>
      <w:r w:rsidR="00015775" w:rsidRPr="00E52B87">
        <w:rPr>
          <w:rFonts w:asciiTheme="minorHAnsi" w:hAnsiTheme="minorHAnsi" w:cs="Arial"/>
        </w:rPr>
        <w:t>The Supplier shall be deemed to have satisfied itself as to the nature, extent and the content of the goods, services or works to be provided, the extent of staff required and all other matters, which may affect the tender.</w:t>
      </w:r>
    </w:p>
    <w:p w14:paraId="78E55F56" w14:textId="77777777" w:rsidR="00015775" w:rsidRPr="00E52B87" w:rsidRDefault="00015775" w:rsidP="00015775">
      <w:pPr>
        <w:pStyle w:val="NoSpacing"/>
        <w:tabs>
          <w:tab w:val="left" w:pos="1134"/>
          <w:tab w:val="left" w:pos="1418"/>
        </w:tabs>
        <w:rPr>
          <w:rFonts w:asciiTheme="minorHAnsi" w:hAnsiTheme="minorHAnsi" w:cs="Arial"/>
        </w:rPr>
      </w:pPr>
    </w:p>
    <w:p w14:paraId="12984256" w14:textId="6AA49054"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.8</w:t>
      </w:r>
      <w:r w:rsidR="0072709F">
        <w:rPr>
          <w:rFonts w:asciiTheme="minorHAnsi" w:hAnsiTheme="minorHAnsi" w:cs="Arial"/>
        </w:rPr>
        <w:tab/>
      </w:r>
      <w:r w:rsidR="00015775" w:rsidRPr="00E52B87">
        <w:rPr>
          <w:rFonts w:asciiTheme="minorHAnsi" w:hAnsiTheme="minorHAnsi" w:cs="Arial"/>
        </w:rPr>
        <w:t>All prices quoted to be GBP (unless otherwise requested in the Invitation to Tender) exclusive Value Added Tax and firm.</w:t>
      </w:r>
    </w:p>
    <w:p w14:paraId="3B6D223E" w14:textId="79D252E0" w:rsidR="00015775" w:rsidRPr="00E52B87" w:rsidRDefault="0072709F" w:rsidP="0072709F">
      <w:pPr>
        <w:pStyle w:val="NoSpacing"/>
        <w:tabs>
          <w:tab w:val="left" w:pos="1134"/>
          <w:tab w:val="left" w:pos="1418"/>
        </w:tabs>
        <w:ind w:left="720" w:hanging="720"/>
        <w:rPr>
          <w:rFonts w:asciiTheme="minorHAnsi" w:hAnsiTheme="minorHAnsi" w:cs="Arial"/>
        </w:rPr>
      </w:pPr>
      <w:r>
        <w:rPr>
          <w:rFonts w:asciiTheme="minorHAnsi" w:hAnsiTheme="minorHAnsi" w:cs="Arial"/>
        </w:rPr>
        <w:tab/>
      </w:r>
      <w:r w:rsidR="00015775" w:rsidRPr="00E52B87">
        <w:rPr>
          <w:rFonts w:asciiTheme="minorHAnsi" w:hAnsiTheme="minorHAnsi" w:cs="Arial"/>
        </w:rPr>
        <w:t xml:space="preserve">It is the Suppliers responsibility to ensure the tender is correct at the time of submission.  No amendment to the tender will be allowed after the due date. </w:t>
      </w:r>
    </w:p>
    <w:p w14:paraId="64C781F5" w14:textId="77777777" w:rsidR="00015775" w:rsidRPr="00E52B87" w:rsidRDefault="00015775" w:rsidP="00015775">
      <w:pPr>
        <w:pStyle w:val="NoSpacing"/>
        <w:tabs>
          <w:tab w:val="left" w:pos="1134"/>
          <w:tab w:val="left" w:pos="1418"/>
        </w:tabs>
        <w:ind w:left="1134"/>
        <w:rPr>
          <w:rFonts w:asciiTheme="minorHAnsi" w:hAnsiTheme="minorHAnsi" w:cs="Arial"/>
        </w:rPr>
      </w:pPr>
    </w:p>
    <w:p w14:paraId="49C16526" w14:textId="172CA74C" w:rsidR="00015775" w:rsidRP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.9</w:t>
      </w:r>
      <w:r w:rsidR="0072709F">
        <w:rPr>
          <w:rFonts w:asciiTheme="minorHAnsi" w:hAnsiTheme="minorHAnsi" w:cs="Arial"/>
        </w:rPr>
        <w:tab/>
      </w:r>
      <w:r w:rsidR="00015775" w:rsidRPr="00E52B87">
        <w:rPr>
          <w:rFonts w:asciiTheme="minorHAnsi" w:hAnsiTheme="minorHAnsi" w:cs="Arial"/>
        </w:rPr>
        <w:t xml:space="preserve">Any questions must be emailed to the main point of contact no less than five days before the return date. Note: questions/responses will be circulated anonymously to all Suppliers invited to tender.  </w:t>
      </w:r>
      <w:r w:rsidR="0072709F" w:rsidRPr="0072709F">
        <w:rPr>
          <w:rFonts w:asciiTheme="minorHAnsi" w:hAnsiTheme="minorHAnsi" w:cs="Arial"/>
        </w:rPr>
        <w:t xml:space="preserve"> </w:t>
      </w:r>
      <w:r w:rsidR="00015775" w:rsidRPr="0072709F">
        <w:rPr>
          <w:rFonts w:asciiTheme="minorHAnsi" w:hAnsiTheme="minorHAnsi" w:cs="Arial"/>
        </w:rPr>
        <w:t>Tenders received after the closing date and time will not be considered.</w:t>
      </w:r>
    </w:p>
    <w:p w14:paraId="1B524557" w14:textId="77777777" w:rsidR="00015775" w:rsidRPr="00E52B87" w:rsidRDefault="00015775" w:rsidP="00015775">
      <w:pPr>
        <w:pStyle w:val="NoSpacing"/>
        <w:tabs>
          <w:tab w:val="left" w:pos="1134"/>
          <w:tab w:val="left" w:pos="1418"/>
        </w:tabs>
        <w:rPr>
          <w:rFonts w:asciiTheme="minorHAnsi" w:hAnsiTheme="minorHAnsi" w:cs="Arial"/>
        </w:rPr>
      </w:pPr>
    </w:p>
    <w:p w14:paraId="63F98EF6" w14:textId="1CEDEECF"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BA0F7B">
        <w:rPr>
          <w:rFonts w:asciiTheme="minorHAnsi" w:hAnsiTheme="minorHAnsi" w:cs="Arial"/>
        </w:rPr>
        <w:t>.10</w:t>
      </w:r>
      <w:r w:rsidR="0072709F">
        <w:rPr>
          <w:rFonts w:asciiTheme="minorHAnsi" w:hAnsiTheme="minorHAnsi" w:cs="Arial"/>
        </w:rPr>
        <w:tab/>
      </w:r>
      <w:r w:rsidR="00015775" w:rsidRPr="00E52B87">
        <w:rPr>
          <w:rFonts w:asciiTheme="minorHAnsi" w:hAnsiTheme="minorHAnsi" w:cs="Arial"/>
        </w:rPr>
        <w:t>The Customers Representative reserves the right to correct any omissions or inaccuracies in the Invitation to Tender and to clarify and/or amend any of the Customers’ requirements, up to seven days before the return of tenders.</w:t>
      </w:r>
    </w:p>
    <w:p w14:paraId="07AAD8F1" w14:textId="77777777" w:rsidR="0072709F" w:rsidRDefault="0072709F" w:rsidP="0072709F">
      <w:pPr>
        <w:pStyle w:val="NoSpacing"/>
        <w:tabs>
          <w:tab w:val="left" w:pos="1134"/>
          <w:tab w:val="left" w:pos="1418"/>
        </w:tabs>
        <w:ind w:left="720" w:hanging="720"/>
        <w:rPr>
          <w:rFonts w:asciiTheme="minorHAnsi" w:hAnsiTheme="minorHAnsi" w:cs="Arial"/>
        </w:rPr>
      </w:pPr>
    </w:p>
    <w:p w14:paraId="54BCAA58" w14:textId="7B31C56B" w:rsidR="00015775" w:rsidRPr="00E52B87"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BA0F7B">
        <w:rPr>
          <w:rFonts w:asciiTheme="minorHAnsi" w:hAnsiTheme="minorHAnsi" w:cs="Arial"/>
        </w:rPr>
        <w:t>.11</w:t>
      </w:r>
      <w:r w:rsidR="0072709F">
        <w:rPr>
          <w:rFonts w:asciiTheme="minorHAnsi" w:hAnsiTheme="minorHAnsi" w:cs="Arial"/>
        </w:rPr>
        <w:t xml:space="preserve"> </w:t>
      </w:r>
      <w:r w:rsidR="0072709F">
        <w:rPr>
          <w:rFonts w:asciiTheme="minorHAnsi" w:hAnsiTheme="minorHAnsi" w:cs="Arial"/>
        </w:rPr>
        <w:tab/>
      </w:r>
      <w:r w:rsidR="00015775" w:rsidRPr="00E52B87">
        <w:rPr>
          <w:rFonts w:asciiTheme="minorHAnsi" w:hAnsiTheme="minorHAnsi" w:cs="Arial"/>
        </w:rPr>
        <w:t>All information supplied by RSSB must be treated in confidence and not disclosed to third parties except insofar as this is necessary to obtain sureties or tenders required during the preparation of the Tender.  All information provided by Suppliers will be treated in confidence except in stances where references may be sought.</w:t>
      </w:r>
    </w:p>
    <w:p w14:paraId="64DFCB35" w14:textId="77777777" w:rsidR="00015775" w:rsidRPr="00E52B87" w:rsidRDefault="00015775" w:rsidP="00015775">
      <w:pPr>
        <w:pStyle w:val="ListParagraph"/>
        <w:rPr>
          <w:rFonts w:asciiTheme="minorHAnsi" w:hAnsiTheme="minorHAnsi"/>
        </w:rPr>
      </w:pPr>
    </w:p>
    <w:p w14:paraId="788396E7" w14:textId="3F550312" w:rsidR="00015775" w:rsidRPr="00E52B87"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lastRenderedPageBreak/>
        <w:t>6</w:t>
      </w:r>
      <w:r w:rsidR="00BA0F7B">
        <w:rPr>
          <w:rFonts w:asciiTheme="minorHAnsi" w:hAnsiTheme="minorHAnsi" w:cs="Arial"/>
        </w:rPr>
        <w:t>.12</w:t>
      </w:r>
      <w:r w:rsidR="0072709F">
        <w:rPr>
          <w:rFonts w:asciiTheme="minorHAnsi" w:hAnsiTheme="minorHAnsi" w:cs="Arial"/>
        </w:rPr>
        <w:t xml:space="preserve">  </w:t>
      </w:r>
      <w:r w:rsidR="0072709F">
        <w:rPr>
          <w:rFonts w:asciiTheme="minorHAnsi" w:hAnsiTheme="minorHAnsi" w:cs="Arial"/>
        </w:rPr>
        <w:tab/>
        <w:t xml:space="preserve"> </w:t>
      </w:r>
      <w:r w:rsidR="00015775" w:rsidRPr="00E52B87">
        <w:rPr>
          <w:rFonts w:asciiTheme="minorHAnsi" w:hAnsiTheme="minorHAnsi" w:cs="Arial"/>
        </w:rPr>
        <w:t xml:space="preserve">RSSB reserves the right to cancel this Tender at any point and any cost incurred </w:t>
      </w:r>
      <w:r w:rsidR="0072709F">
        <w:rPr>
          <w:rFonts w:asciiTheme="minorHAnsi" w:hAnsiTheme="minorHAnsi" w:cs="Arial"/>
        </w:rPr>
        <w:t xml:space="preserve">in </w:t>
      </w:r>
      <w:r w:rsidR="0072709F" w:rsidRPr="00E52B87">
        <w:rPr>
          <w:rFonts w:asciiTheme="minorHAnsi" w:hAnsiTheme="minorHAnsi" w:cs="Arial"/>
        </w:rPr>
        <w:t xml:space="preserve">the </w:t>
      </w:r>
      <w:r w:rsidR="0072709F">
        <w:rPr>
          <w:rFonts w:asciiTheme="minorHAnsi" w:hAnsiTheme="minorHAnsi" w:cs="Arial"/>
        </w:rPr>
        <w:t>preparation</w:t>
      </w:r>
      <w:r w:rsidR="00015775" w:rsidRPr="00E52B87">
        <w:rPr>
          <w:rFonts w:asciiTheme="minorHAnsi" w:hAnsiTheme="minorHAnsi" w:cs="Arial"/>
        </w:rPr>
        <w:t xml:space="preserve"> of this Tender is at the Bidder’s expense.</w:t>
      </w:r>
    </w:p>
    <w:p w14:paraId="6B411646" w14:textId="77777777" w:rsidR="00015775" w:rsidRPr="00E52B87" w:rsidRDefault="00015775" w:rsidP="00015775">
      <w:pPr>
        <w:pStyle w:val="ListParagraph"/>
        <w:rPr>
          <w:rFonts w:asciiTheme="minorHAnsi" w:hAnsiTheme="minorHAnsi"/>
          <w:sz w:val="22"/>
          <w:szCs w:val="22"/>
        </w:rPr>
      </w:pPr>
    </w:p>
    <w:p w14:paraId="3B006D19" w14:textId="6B868309" w:rsidR="00015775" w:rsidRDefault="00517142" w:rsidP="005257D3">
      <w:pPr>
        <w:spacing w:after="0" w:line="240" w:lineRule="auto"/>
        <w:ind w:left="720" w:hanging="720"/>
        <w:rPr>
          <w:rFonts w:asciiTheme="minorHAnsi" w:eastAsia="Arial" w:hAnsiTheme="minorHAnsi"/>
        </w:rPr>
      </w:pPr>
      <w:r>
        <w:rPr>
          <w:rFonts w:asciiTheme="minorHAnsi" w:eastAsia="Arial" w:hAnsiTheme="minorHAnsi"/>
        </w:rPr>
        <w:t>6</w:t>
      </w:r>
      <w:r w:rsidR="00BA0F7B">
        <w:rPr>
          <w:rFonts w:asciiTheme="minorHAnsi" w:eastAsia="Arial" w:hAnsiTheme="minorHAnsi"/>
        </w:rPr>
        <w:t>.13</w:t>
      </w:r>
      <w:r w:rsidR="005257D3">
        <w:rPr>
          <w:rFonts w:asciiTheme="minorHAnsi" w:eastAsia="Arial" w:hAnsiTheme="minorHAnsi"/>
        </w:rPr>
        <w:tab/>
      </w:r>
      <w:r w:rsidR="00015775" w:rsidRPr="00E52B87">
        <w:rPr>
          <w:rFonts w:asciiTheme="minorHAnsi" w:eastAsia="Arial" w:hAnsiTheme="minorHAnsi"/>
        </w:rPr>
        <w:t xml:space="preserve">Tenders must remain open for acceptance for a period of 180 calendar days </w:t>
      </w:r>
      <w:r w:rsidR="005257D3" w:rsidRPr="00E52B87">
        <w:rPr>
          <w:rFonts w:asciiTheme="minorHAnsi" w:eastAsia="Arial" w:hAnsiTheme="minorHAnsi"/>
        </w:rPr>
        <w:t xml:space="preserve">from </w:t>
      </w:r>
      <w:r w:rsidR="005257D3">
        <w:rPr>
          <w:rFonts w:asciiTheme="minorHAnsi" w:eastAsia="Arial" w:hAnsiTheme="minorHAnsi"/>
        </w:rPr>
        <w:t>the</w:t>
      </w:r>
      <w:r w:rsidR="00015775" w:rsidRPr="00E52B87">
        <w:rPr>
          <w:rFonts w:asciiTheme="minorHAnsi" w:eastAsia="Arial" w:hAnsiTheme="minorHAnsi"/>
        </w:rPr>
        <w:t xml:space="preserve"> submission date.</w:t>
      </w:r>
    </w:p>
    <w:p w14:paraId="79EEB117" w14:textId="77777777" w:rsidR="0072709F" w:rsidRDefault="0072709F" w:rsidP="0072709F">
      <w:pPr>
        <w:pStyle w:val="ListParagraph"/>
        <w:rPr>
          <w:rFonts w:asciiTheme="minorHAnsi" w:eastAsia="Arial" w:hAnsiTheme="minorHAnsi"/>
        </w:rPr>
      </w:pPr>
    </w:p>
    <w:p w14:paraId="0F00C847" w14:textId="2D79E2D5" w:rsidR="0072709F" w:rsidRDefault="00517142" w:rsidP="005257D3">
      <w:pPr>
        <w:spacing w:after="0" w:line="240" w:lineRule="auto"/>
        <w:ind w:left="720" w:hanging="720"/>
        <w:rPr>
          <w:rFonts w:asciiTheme="minorHAnsi" w:eastAsia="Arial" w:hAnsiTheme="minorHAnsi"/>
        </w:rPr>
      </w:pPr>
      <w:r>
        <w:rPr>
          <w:rFonts w:asciiTheme="minorHAnsi" w:eastAsia="Arial" w:hAnsiTheme="minorHAnsi"/>
        </w:rPr>
        <w:t>6</w:t>
      </w:r>
      <w:r w:rsidR="00BA0F7B">
        <w:rPr>
          <w:rFonts w:asciiTheme="minorHAnsi" w:eastAsia="Arial" w:hAnsiTheme="minorHAnsi"/>
        </w:rPr>
        <w:t>.14</w:t>
      </w:r>
      <w:r w:rsidR="005257D3">
        <w:rPr>
          <w:rFonts w:asciiTheme="minorHAnsi" w:eastAsia="Arial" w:hAnsiTheme="minorHAnsi"/>
        </w:rPr>
        <w:tab/>
      </w:r>
      <w:r w:rsidR="0072709F">
        <w:rPr>
          <w:rFonts w:asciiTheme="minorHAnsi" w:eastAsia="Arial" w:hAnsiTheme="minorHAnsi"/>
        </w:rPr>
        <w:t>The tenderer should include the following information as part of their tender response:</w:t>
      </w:r>
    </w:p>
    <w:p w14:paraId="1C982BC8" w14:textId="77777777" w:rsidR="0072709F" w:rsidRDefault="0072709F" w:rsidP="0072709F">
      <w:pPr>
        <w:spacing w:after="0" w:line="240" w:lineRule="auto"/>
        <w:rPr>
          <w:rFonts w:asciiTheme="minorHAnsi" w:eastAsia="Arial" w:hAnsiTheme="minorHAnsi" w:cs="Arial"/>
          <w:sz w:val="24"/>
          <w:szCs w:val="24"/>
          <w:lang w:eastAsia="en-GB"/>
        </w:rPr>
      </w:pPr>
    </w:p>
    <w:p w14:paraId="6BB7555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Legal entity name of Tenderer</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199286C3" w14:textId="77777777" w:rsidTr="00F300B5">
        <w:tc>
          <w:tcPr>
            <w:tcW w:w="9603" w:type="dxa"/>
            <w:tcMar>
              <w:left w:w="0" w:type="dxa"/>
              <w:right w:w="0" w:type="dxa"/>
            </w:tcMar>
            <w:vAlign w:val="center"/>
          </w:tcPr>
          <w:p w14:paraId="7351861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548AF4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7079C2E2" w14:textId="77777777" w:rsidR="0072709F" w:rsidRPr="0072709F" w:rsidRDefault="0072709F" w:rsidP="0072709F">
      <w:pPr>
        <w:tabs>
          <w:tab w:val="left" w:pos="113"/>
        </w:tabs>
        <w:spacing w:after="40" w:line="280" w:lineRule="exact"/>
        <w:ind w:left="360"/>
        <w:rPr>
          <w:rFonts w:asciiTheme="minorHAnsi" w:eastAsia="Times New Roman" w:hAnsiTheme="minorHAnsi" w:cs="Arial"/>
          <w:lang w:eastAsia="en-GB"/>
        </w:rPr>
      </w:pPr>
      <w:r w:rsidRPr="0072709F">
        <w:rPr>
          <w:rFonts w:asciiTheme="minorHAnsi" w:eastAsia="Times New Roman" w:hAnsiTheme="minorHAnsi" w:cs="Arial"/>
          <w:lang w:eastAsia="en-GB"/>
        </w:rPr>
        <w:t>Contact person's name, email address, telephone number and postal address for enquiries relating to this procurement</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113F5105" w14:textId="77777777" w:rsidTr="00F300B5">
        <w:trPr>
          <w:trHeight w:val="321"/>
        </w:trPr>
        <w:tc>
          <w:tcPr>
            <w:tcW w:w="9603" w:type="dxa"/>
            <w:tcMar>
              <w:left w:w="0" w:type="dxa"/>
              <w:right w:w="0" w:type="dxa"/>
            </w:tcMar>
            <w:vAlign w:val="center"/>
          </w:tcPr>
          <w:p w14:paraId="0A3654D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Name:</w:t>
            </w:r>
          </w:p>
          <w:p w14:paraId="61624008"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r w:rsidR="0072709F" w:rsidRPr="0072709F" w14:paraId="11C9CEE4" w14:textId="77777777" w:rsidTr="00F300B5">
        <w:trPr>
          <w:trHeight w:val="321"/>
        </w:trPr>
        <w:tc>
          <w:tcPr>
            <w:tcW w:w="9603" w:type="dxa"/>
            <w:tcMar>
              <w:left w:w="0" w:type="dxa"/>
              <w:right w:w="0" w:type="dxa"/>
            </w:tcMar>
            <w:vAlign w:val="center"/>
          </w:tcPr>
          <w:p w14:paraId="4513E5B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Postal address:</w:t>
            </w:r>
          </w:p>
          <w:p w14:paraId="275F65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r w:rsidR="0072709F" w:rsidRPr="0072709F" w14:paraId="44367FB4" w14:textId="77777777" w:rsidTr="00F300B5">
        <w:trPr>
          <w:trHeight w:val="321"/>
        </w:trPr>
        <w:tc>
          <w:tcPr>
            <w:tcW w:w="9603" w:type="dxa"/>
            <w:tcMar>
              <w:left w:w="0" w:type="dxa"/>
              <w:right w:w="0" w:type="dxa"/>
            </w:tcMar>
            <w:vAlign w:val="center"/>
          </w:tcPr>
          <w:p w14:paraId="0612C3AB" w14:textId="77777777" w:rsidR="0072709F" w:rsidRPr="0072709F" w:rsidRDefault="0072709F" w:rsidP="0072709F">
            <w:pPr>
              <w:spacing w:after="0" w:line="240" w:lineRule="auto"/>
              <w:rPr>
                <w:rFonts w:asciiTheme="minorHAnsi" w:eastAsia="Times New Roman" w:hAnsiTheme="minorHAnsi" w:cs="Arial"/>
                <w:lang w:eastAsia="en-GB"/>
              </w:rPr>
            </w:pPr>
            <w:r w:rsidRPr="0072709F">
              <w:rPr>
                <w:rFonts w:asciiTheme="minorHAnsi" w:eastAsia="Times New Roman" w:hAnsiTheme="minorHAnsi" w:cs="Arial"/>
                <w:lang w:eastAsia="en-GB"/>
              </w:rPr>
              <w:t>Telephone number:</w:t>
            </w:r>
          </w:p>
          <w:p w14:paraId="18E92B80" w14:textId="77777777" w:rsidR="0072709F" w:rsidRPr="0072709F" w:rsidRDefault="0072709F" w:rsidP="0072709F">
            <w:pPr>
              <w:tabs>
                <w:tab w:val="left" w:pos="113"/>
              </w:tabs>
              <w:spacing w:after="40" w:line="280" w:lineRule="exact"/>
              <w:ind w:left="794"/>
              <w:rPr>
                <w:rFonts w:asciiTheme="minorHAnsi" w:eastAsia="Times New Roman" w:hAnsiTheme="minorHAnsi" w:cs="Arial"/>
                <w:lang w:eastAsia="en-GB"/>
              </w:rPr>
            </w:pPr>
          </w:p>
        </w:tc>
      </w:tr>
      <w:tr w:rsidR="0072709F" w:rsidRPr="0072709F" w14:paraId="0DFDBD0A" w14:textId="77777777" w:rsidTr="00F300B5">
        <w:trPr>
          <w:trHeight w:val="321"/>
        </w:trPr>
        <w:tc>
          <w:tcPr>
            <w:tcW w:w="9603" w:type="dxa"/>
            <w:tcMar>
              <w:left w:w="0" w:type="dxa"/>
              <w:right w:w="0" w:type="dxa"/>
            </w:tcMar>
            <w:vAlign w:val="center"/>
          </w:tcPr>
          <w:p w14:paraId="79CDEAB0" w14:textId="77777777" w:rsidR="0072709F" w:rsidRPr="0072709F" w:rsidRDefault="0072709F" w:rsidP="0072709F">
            <w:pPr>
              <w:spacing w:after="0" w:line="240" w:lineRule="auto"/>
              <w:rPr>
                <w:rFonts w:asciiTheme="minorHAnsi" w:eastAsia="Times New Roman" w:hAnsiTheme="minorHAnsi" w:cs="Arial"/>
                <w:lang w:eastAsia="en-GB"/>
              </w:rPr>
            </w:pPr>
            <w:r w:rsidRPr="0072709F">
              <w:rPr>
                <w:rFonts w:asciiTheme="minorHAnsi" w:eastAsia="Times New Roman" w:hAnsiTheme="minorHAnsi" w:cs="Arial"/>
                <w:lang w:eastAsia="en-GB"/>
              </w:rPr>
              <w:t>Email address:</w:t>
            </w:r>
          </w:p>
          <w:p w14:paraId="6BB15B05" w14:textId="77777777" w:rsidR="0072709F" w:rsidRPr="0072709F" w:rsidRDefault="0072709F" w:rsidP="0072709F">
            <w:pPr>
              <w:spacing w:after="0" w:line="240" w:lineRule="auto"/>
              <w:rPr>
                <w:rFonts w:asciiTheme="minorHAnsi" w:eastAsia="Times New Roman" w:hAnsiTheme="minorHAnsi" w:cs="Arial"/>
                <w:lang w:eastAsia="en-GB"/>
              </w:rPr>
            </w:pPr>
          </w:p>
        </w:tc>
      </w:tr>
    </w:tbl>
    <w:p w14:paraId="5A49E39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5FAD62E9"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 xml:space="preserve">Tenderer’s registered address </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5277BC6C" w14:textId="77777777" w:rsidTr="00F300B5">
        <w:tc>
          <w:tcPr>
            <w:tcW w:w="9603" w:type="dxa"/>
            <w:tcMar>
              <w:left w:w="0" w:type="dxa"/>
              <w:right w:w="0" w:type="dxa"/>
            </w:tcMar>
            <w:vAlign w:val="center"/>
          </w:tcPr>
          <w:p w14:paraId="19B867ED" w14:textId="77777777" w:rsidR="0072709F" w:rsidRPr="0072709F" w:rsidRDefault="0072709F" w:rsidP="0072709F">
            <w:pPr>
              <w:tabs>
                <w:tab w:val="left" w:pos="113"/>
              </w:tabs>
              <w:spacing w:after="40" w:line="280" w:lineRule="exact"/>
              <w:ind w:left="360"/>
              <w:rPr>
                <w:rFonts w:asciiTheme="minorHAnsi" w:eastAsia="Times New Roman" w:hAnsiTheme="minorHAnsi" w:cs="Arial"/>
                <w:lang w:eastAsia="en-GB"/>
              </w:rPr>
            </w:pPr>
          </w:p>
        </w:tc>
      </w:tr>
    </w:tbl>
    <w:p w14:paraId="5684667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305B6D9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Tenderer’s website address (if available)</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690B6C03" w14:textId="77777777" w:rsidTr="00F300B5">
        <w:tc>
          <w:tcPr>
            <w:tcW w:w="9603" w:type="dxa"/>
            <w:tcMar>
              <w:left w:w="0" w:type="dxa"/>
              <w:right w:w="0" w:type="dxa"/>
            </w:tcMar>
            <w:vAlign w:val="center"/>
          </w:tcPr>
          <w:p w14:paraId="3E87566D"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763B95D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66EF4DE3"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Please tick the box for the legal form of the Tenderer</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5492057E" w14:textId="77777777" w:rsidTr="00F300B5">
        <w:tc>
          <w:tcPr>
            <w:tcW w:w="9603" w:type="dxa"/>
            <w:tcMar>
              <w:left w:w="0" w:type="dxa"/>
              <w:right w:w="0" w:type="dxa"/>
            </w:tcMar>
            <w:vAlign w:val="center"/>
          </w:tcPr>
          <w:p w14:paraId="058BEB17"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2" w:name="id.2e748957e556" w:colFirst="0" w:colLast="0"/>
            <w:bookmarkEnd w:id="2"/>
            <w:r w:rsidRPr="0072709F">
              <w:rPr>
                <w:rFonts w:ascii="Calibri" w:eastAsia="Times New Roman" w:hAnsi="Calibri" w:cs="Arial"/>
                <w:lang w:eastAsia="en-GB"/>
              </w:rPr>
              <w:t xml:space="preserve">Sole Trader </w:t>
            </w:r>
            <w:sdt>
              <w:sdtPr>
                <w:rPr>
                  <w:rFonts w:ascii="Calibri" w:eastAsia="Times New Roman" w:hAnsi="Calibri" w:cs="Arial"/>
                  <w:lang w:eastAsia="en-GB"/>
                </w:rPr>
                <w:id w:val="-605418513"/>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63C67ADD"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3" w:name="id.f2858791bea6" w:colFirst="0" w:colLast="0"/>
            <w:bookmarkEnd w:id="3"/>
            <w:r w:rsidRPr="0072709F">
              <w:rPr>
                <w:rFonts w:ascii="Calibri" w:eastAsia="Times New Roman" w:hAnsi="Calibri" w:cs="Arial"/>
                <w:lang w:eastAsia="en-GB"/>
              </w:rPr>
              <w:t xml:space="preserve">Partnership </w:t>
            </w:r>
            <w:sdt>
              <w:sdtPr>
                <w:rPr>
                  <w:rFonts w:ascii="Calibri" w:eastAsia="Times New Roman" w:hAnsi="Calibri" w:cs="Arial"/>
                  <w:lang w:eastAsia="en-GB"/>
                </w:rPr>
                <w:id w:val="-1389180467"/>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50646240"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4" w:name="id.4f9f2646917c" w:colFirst="0" w:colLast="0"/>
            <w:bookmarkEnd w:id="4"/>
            <w:r w:rsidRPr="0072709F">
              <w:rPr>
                <w:rFonts w:ascii="Calibri" w:eastAsia="Times New Roman" w:hAnsi="Calibri" w:cs="Arial"/>
                <w:lang w:eastAsia="en-GB"/>
              </w:rPr>
              <w:t xml:space="preserve">Limited Liability Partnership </w:t>
            </w:r>
            <w:sdt>
              <w:sdtPr>
                <w:rPr>
                  <w:rFonts w:ascii="Calibri" w:eastAsia="Times New Roman" w:hAnsi="Calibri" w:cs="Arial"/>
                  <w:lang w:eastAsia="en-GB"/>
                </w:rPr>
                <w:id w:val="769202992"/>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361A15A8"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5" w:name="id.15b44623820e" w:colFirst="0" w:colLast="0"/>
            <w:bookmarkEnd w:id="5"/>
            <w:r w:rsidRPr="0072709F">
              <w:rPr>
                <w:rFonts w:ascii="Calibri" w:eastAsia="Times New Roman" w:hAnsi="Calibri" w:cs="Arial"/>
                <w:lang w:eastAsia="en-GB"/>
              </w:rPr>
              <w:t xml:space="preserve">Private Limited Company </w:t>
            </w:r>
            <w:sdt>
              <w:sdtPr>
                <w:rPr>
                  <w:rFonts w:ascii="Calibri" w:eastAsia="Times New Roman" w:hAnsi="Calibri" w:cs="Arial"/>
                  <w:lang w:eastAsia="en-GB"/>
                </w:rPr>
                <w:id w:val="1662812169"/>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21BD90CB"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6" w:name="id.bbfb88dbdfcd" w:colFirst="0" w:colLast="0"/>
            <w:bookmarkEnd w:id="6"/>
            <w:r w:rsidRPr="0072709F">
              <w:rPr>
                <w:rFonts w:ascii="Calibri" w:eastAsia="Times New Roman" w:hAnsi="Calibri" w:cs="Arial"/>
                <w:lang w:eastAsia="en-GB"/>
              </w:rPr>
              <w:t xml:space="preserve">Public Limited Company </w:t>
            </w:r>
            <w:sdt>
              <w:sdtPr>
                <w:rPr>
                  <w:rFonts w:ascii="Calibri" w:eastAsia="Times New Roman" w:hAnsi="Calibri" w:cs="Arial"/>
                  <w:lang w:eastAsia="en-GB"/>
                </w:rPr>
                <w:id w:val="-1840924163"/>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00688F85"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7" w:name="id.e62913dc4bcb" w:colFirst="0" w:colLast="0"/>
            <w:bookmarkEnd w:id="7"/>
            <w:r w:rsidRPr="0072709F">
              <w:rPr>
                <w:rFonts w:ascii="Calibri" w:eastAsia="Times New Roman" w:hAnsi="Calibri" w:cs="Arial"/>
                <w:lang w:eastAsia="en-GB"/>
              </w:rPr>
              <w:t xml:space="preserve">Local Council </w:t>
            </w:r>
            <w:sdt>
              <w:sdtPr>
                <w:rPr>
                  <w:rFonts w:ascii="Calibri" w:eastAsia="Times New Roman" w:hAnsi="Calibri" w:cs="Arial"/>
                  <w:lang w:eastAsia="en-GB"/>
                </w:rPr>
                <w:id w:val="80574639"/>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465697A4"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8" w:name="id.0f85acb4239e" w:colFirst="0" w:colLast="0"/>
            <w:bookmarkEnd w:id="8"/>
            <w:r w:rsidRPr="0072709F">
              <w:rPr>
                <w:rFonts w:ascii="Calibri" w:eastAsia="Times New Roman" w:hAnsi="Calibri" w:cs="Arial"/>
                <w:lang w:eastAsia="en-GB"/>
              </w:rPr>
              <w:t xml:space="preserve">Voluntary/ charitable/ not for profit organisation </w:t>
            </w:r>
            <w:sdt>
              <w:sdtPr>
                <w:rPr>
                  <w:rFonts w:ascii="Calibri" w:eastAsia="Times New Roman" w:hAnsi="Calibri" w:cs="Arial"/>
                  <w:lang w:eastAsia="en-GB"/>
                </w:rPr>
                <w:id w:val="353232114"/>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03043C82"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9" w:name="id.6f212a68f63a" w:colFirst="0" w:colLast="0"/>
            <w:bookmarkEnd w:id="9"/>
            <w:r w:rsidRPr="0072709F">
              <w:rPr>
                <w:rFonts w:ascii="Calibri" w:eastAsia="Times New Roman" w:hAnsi="Calibri" w:cs="Arial"/>
                <w:lang w:eastAsia="en-GB"/>
              </w:rPr>
              <w:t xml:space="preserve">Other (please specify below) </w:t>
            </w:r>
            <w:sdt>
              <w:sdtPr>
                <w:rPr>
                  <w:rFonts w:ascii="Calibri" w:eastAsia="Times New Roman" w:hAnsi="Calibri" w:cs="Arial"/>
                  <w:lang w:eastAsia="en-GB"/>
                </w:rPr>
                <w:id w:val="-1800987492"/>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tc>
      </w:tr>
    </w:tbl>
    <w:p w14:paraId="00E98A7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1A70EF77"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If ‘Other’ has been selected from the question above please provide details.</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70CA94B8" w14:textId="77777777" w:rsidTr="00F300B5">
        <w:tc>
          <w:tcPr>
            <w:tcW w:w="9603" w:type="dxa"/>
            <w:tcMar>
              <w:left w:w="0" w:type="dxa"/>
              <w:right w:w="0" w:type="dxa"/>
            </w:tcMar>
            <w:vAlign w:val="center"/>
          </w:tcPr>
          <w:p w14:paraId="799F56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6B84A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07130E94"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lastRenderedPageBreak/>
        <w:t>If your business is a registered company, charity or any other registered organisation (including limited, non-limited or Industrial and Provident Society), please state your registration number.  This must be the registration number of the Tenderer, providing the country and date of incorporation / registration if other than the UK.</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3576B711" w14:textId="77777777" w:rsidTr="00F300B5">
        <w:tc>
          <w:tcPr>
            <w:tcW w:w="9617" w:type="dxa"/>
            <w:tcMar>
              <w:left w:w="0" w:type="dxa"/>
              <w:right w:w="0" w:type="dxa"/>
            </w:tcMar>
            <w:vAlign w:val="center"/>
          </w:tcPr>
          <w:p w14:paraId="0122F75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659DC7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606ADB7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Name of ultimate parent company (if this applies)</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12EBED96" w14:textId="77777777" w:rsidTr="00F300B5">
        <w:tc>
          <w:tcPr>
            <w:tcW w:w="9617" w:type="dxa"/>
            <w:tcMar>
              <w:left w:w="0" w:type="dxa"/>
              <w:right w:w="0" w:type="dxa"/>
            </w:tcMar>
            <w:vAlign w:val="center"/>
          </w:tcPr>
          <w:p w14:paraId="7E72BDE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00063C7B"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0A4AFBE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Companies House Registration number of ultimate parent company (if this applies)</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0E6A8FB7" w14:textId="77777777" w:rsidTr="00F300B5">
        <w:tc>
          <w:tcPr>
            <w:tcW w:w="9617" w:type="dxa"/>
            <w:tcMar>
              <w:left w:w="0" w:type="dxa"/>
              <w:right w:w="0" w:type="dxa"/>
            </w:tcMar>
            <w:vAlign w:val="center"/>
          </w:tcPr>
          <w:p w14:paraId="79AD74E6"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9181FFF"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1D903C2D" w14:textId="77777777" w:rsidR="0072709F" w:rsidRPr="0072709F" w:rsidRDefault="0072709F" w:rsidP="0072709F">
      <w:pPr>
        <w:tabs>
          <w:tab w:val="left" w:pos="227"/>
        </w:tabs>
        <w:spacing w:after="80" w:line="300" w:lineRule="exact"/>
        <w:rPr>
          <w:rFonts w:asciiTheme="minorHAnsi" w:eastAsia="Times New Roman" w:hAnsiTheme="minorHAnsi" w:cs="Times New Roman"/>
          <w:lang w:eastAsia="en-GB"/>
        </w:rPr>
      </w:pPr>
    </w:p>
    <w:p w14:paraId="41614936" w14:textId="77777777" w:rsidR="0072709F" w:rsidRPr="0072709F" w:rsidRDefault="0072709F" w:rsidP="0072709F">
      <w:pPr>
        <w:tabs>
          <w:tab w:val="left" w:pos="227"/>
        </w:tabs>
        <w:spacing w:after="80" w:line="300" w:lineRule="exact"/>
        <w:rPr>
          <w:rFonts w:asciiTheme="minorHAnsi" w:eastAsia="Times New Roman" w:hAnsiTheme="minorHAnsi" w:cs="Times New Roman"/>
          <w:b/>
          <w:lang w:eastAsia="en-GB"/>
        </w:rPr>
      </w:pPr>
      <w:r w:rsidRPr="0072709F">
        <w:rPr>
          <w:rFonts w:asciiTheme="minorHAnsi" w:eastAsia="Times New Roman" w:hAnsiTheme="minorHAnsi" w:cs="Times New Roman"/>
          <w:b/>
          <w:lang w:eastAsia="en-GB"/>
        </w:rPr>
        <w:t xml:space="preserve">Additional Notes </w:t>
      </w:r>
    </w:p>
    <w:p w14:paraId="2F0EBDED" w14:textId="77777777" w:rsidR="0072709F" w:rsidRPr="0072709F" w:rsidRDefault="0072709F" w:rsidP="00DF4F28">
      <w:pPr>
        <w:numPr>
          <w:ilvl w:val="0"/>
          <w:numId w:val="38"/>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Fully answer the question given and consider the weighting for the section</w:t>
      </w:r>
    </w:p>
    <w:p w14:paraId="6398E78A" w14:textId="77777777" w:rsidR="0072709F" w:rsidRPr="0072709F" w:rsidRDefault="0072709F" w:rsidP="00DF4F28">
      <w:pPr>
        <w:numPr>
          <w:ilvl w:val="0"/>
          <w:numId w:val="38"/>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Explain how you will meet the criteria and provide evidence to support your response.</w:t>
      </w:r>
    </w:p>
    <w:p w14:paraId="7BF78D0B" w14:textId="77777777" w:rsidR="0072709F" w:rsidRPr="0072709F" w:rsidRDefault="0072709F" w:rsidP="00DF4F28">
      <w:pPr>
        <w:numPr>
          <w:ilvl w:val="0"/>
          <w:numId w:val="38"/>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Further reading on how to complete the tender is available in section 10</w:t>
      </w:r>
    </w:p>
    <w:p w14:paraId="62EADF1F" w14:textId="77777777" w:rsidR="0072709F" w:rsidRPr="0072709F" w:rsidRDefault="0072709F" w:rsidP="0072709F">
      <w:pPr>
        <w:tabs>
          <w:tab w:val="left" w:pos="227"/>
        </w:tabs>
        <w:spacing w:after="80" w:line="300" w:lineRule="exact"/>
        <w:rPr>
          <w:rFonts w:asciiTheme="minorHAnsi" w:eastAsia="Times New Roman" w:hAnsiTheme="minorHAnsi" w:cs="Times New Roman"/>
          <w:b/>
          <w:lang w:eastAsia="en-GB"/>
        </w:rPr>
      </w:pPr>
    </w:p>
    <w:p w14:paraId="52821181" w14:textId="20559F8F" w:rsidR="00902E89" w:rsidRDefault="00902E89" w:rsidP="0072709F">
      <w:pPr>
        <w:spacing w:after="0" w:line="240" w:lineRule="auto"/>
        <w:rPr>
          <w:rFonts w:asciiTheme="minorHAnsi" w:eastAsia="Arial" w:hAnsiTheme="minorHAnsi"/>
        </w:rPr>
        <w:sectPr w:rsidR="00902E89" w:rsidSect="00902E89">
          <w:headerReference w:type="default" r:id="rId15"/>
          <w:footerReference w:type="even" r:id="rId16"/>
          <w:footerReference w:type="default" r:id="rId17"/>
          <w:footerReference w:type="first" r:id="rId18"/>
          <w:pgSz w:w="11906" w:h="16838"/>
          <w:pgMar w:top="1440" w:right="1800" w:bottom="1560" w:left="1800" w:header="708" w:footer="708" w:gutter="0"/>
          <w:cols w:space="708"/>
          <w:docGrid w:linePitch="360"/>
        </w:sectPr>
      </w:pPr>
    </w:p>
    <w:p w14:paraId="296FE1AD" w14:textId="743DC894" w:rsidR="000140D4" w:rsidRDefault="000140D4" w:rsidP="000140D4">
      <w:pPr>
        <w:pStyle w:val="Heading1"/>
        <w:numPr>
          <w:ilvl w:val="0"/>
          <w:numId w:val="0"/>
        </w:numPr>
      </w:pPr>
      <w:r>
        <w:lastRenderedPageBreak/>
        <w:t xml:space="preserve">7.0 TENDER EVALUATION </w:t>
      </w:r>
      <w:r w:rsidRPr="00E52B87">
        <w:t>(</w:t>
      </w:r>
      <w:r>
        <w:t>SELECTION CRITERIA)</w:t>
      </w:r>
    </w:p>
    <w:p w14:paraId="0144D30D" w14:textId="0D9F6F33" w:rsidR="006D1C93" w:rsidRDefault="006D1C93" w:rsidP="006D1C93">
      <w:pPr>
        <w:pStyle w:val="Body"/>
      </w:pPr>
    </w:p>
    <w:tbl>
      <w:tblPr>
        <w:tblStyle w:val="TableGrid"/>
        <w:tblW w:w="5455" w:type="pct"/>
        <w:tblInd w:w="-714" w:type="dxa"/>
        <w:tblLook w:val="04A0" w:firstRow="1" w:lastRow="0" w:firstColumn="1" w:lastColumn="0" w:noHBand="0" w:noVBand="1"/>
      </w:tblPr>
      <w:tblGrid>
        <w:gridCol w:w="2695"/>
        <w:gridCol w:w="3542"/>
        <w:gridCol w:w="8849"/>
      </w:tblGrid>
      <w:tr w:rsidR="006D1C93" w:rsidRPr="00A073A1" w14:paraId="33B66B36" w14:textId="77777777" w:rsidTr="006D1C93">
        <w:trPr>
          <w:trHeight w:val="876"/>
        </w:trPr>
        <w:tc>
          <w:tcPr>
            <w:tcW w:w="893" w:type="pct"/>
            <w:hideMark/>
          </w:tcPr>
          <w:p w14:paraId="535AA30D" w14:textId="77777777" w:rsidR="006D1C93" w:rsidRPr="00A073A1" w:rsidRDefault="006D1C93" w:rsidP="006D1C93">
            <w:pPr>
              <w:spacing w:after="120" w:line="300" w:lineRule="exact"/>
              <w:rPr>
                <w:rFonts w:asciiTheme="minorHAnsi" w:hAnsiTheme="minorHAnsi" w:cs="Arial"/>
                <w:b/>
              </w:rPr>
            </w:pPr>
            <w:r>
              <w:rPr>
                <w:rFonts w:asciiTheme="minorHAnsi" w:hAnsiTheme="minorHAnsi" w:cs="Arial"/>
                <w:b/>
              </w:rPr>
              <w:t>Heading</w:t>
            </w:r>
          </w:p>
        </w:tc>
        <w:tc>
          <w:tcPr>
            <w:tcW w:w="1174" w:type="pct"/>
            <w:hideMark/>
          </w:tcPr>
          <w:p w14:paraId="572E13D2" w14:textId="77777777" w:rsidR="006D1C93" w:rsidRPr="00A073A1" w:rsidRDefault="006D1C93" w:rsidP="006D1C93">
            <w:pPr>
              <w:spacing w:after="120" w:line="300" w:lineRule="exact"/>
              <w:rPr>
                <w:rFonts w:asciiTheme="minorHAnsi" w:hAnsiTheme="minorHAnsi" w:cs="Arial"/>
                <w:b/>
              </w:rPr>
            </w:pPr>
            <w:r>
              <w:rPr>
                <w:rFonts w:asciiTheme="minorHAnsi" w:hAnsiTheme="minorHAnsi" w:cs="Arial"/>
                <w:b/>
              </w:rPr>
              <w:t>Specific q</w:t>
            </w:r>
            <w:r w:rsidRPr="00A073A1">
              <w:rPr>
                <w:rFonts w:asciiTheme="minorHAnsi" w:hAnsiTheme="minorHAnsi" w:cs="Arial"/>
                <w:b/>
              </w:rPr>
              <w:t>uestion</w:t>
            </w:r>
            <w:r>
              <w:rPr>
                <w:rFonts w:asciiTheme="minorHAnsi" w:hAnsiTheme="minorHAnsi" w:cs="Arial"/>
                <w:b/>
              </w:rPr>
              <w:t>(s)</w:t>
            </w:r>
          </w:p>
        </w:tc>
        <w:tc>
          <w:tcPr>
            <w:tcW w:w="2933" w:type="pct"/>
            <w:hideMark/>
          </w:tcPr>
          <w:p w14:paraId="1DBB40EC" w14:textId="77777777" w:rsidR="006D1C93" w:rsidRPr="00A073A1" w:rsidRDefault="006D1C93" w:rsidP="006D1C93">
            <w:pPr>
              <w:spacing w:after="120" w:line="300" w:lineRule="exact"/>
              <w:rPr>
                <w:rFonts w:asciiTheme="minorHAnsi" w:hAnsiTheme="minorHAnsi" w:cs="Arial"/>
                <w:b/>
              </w:rPr>
            </w:pPr>
            <w:r w:rsidRPr="00A073A1">
              <w:rPr>
                <w:rFonts w:asciiTheme="minorHAnsi" w:hAnsiTheme="minorHAnsi" w:cs="Arial"/>
                <w:b/>
              </w:rPr>
              <w:t>Evaluation Criteria</w:t>
            </w:r>
          </w:p>
        </w:tc>
      </w:tr>
      <w:tr w:rsidR="006D1C93" w:rsidRPr="00A073A1" w14:paraId="32BF767E" w14:textId="77777777" w:rsidTr="006D1C93">
        <w:trPr>
          <w:trHeight w:val="724"/>
        </w:trPr>
        <w:tc>
          <w:tcPr>
            <w:tcW w:w="893" w:type="pct"/>
            <w:hideMark/>
          </w:tcPr>
          <w:p w14:paraId="783BC969" w14:textId="77777777" w:rsidR="006D1C93" w:rsidRPr="00A073A1" w:rsidRDefault="006D1C93" w:rsidP="006D1C93">
            <w:pPr>
              <w:spacing w:after="120" w:line="300" w:lineRule="exact"/>
              <w:rPr>
                <w:rFonts w:asciiTheme="minorHAnsi" w:hAnsiTheme="minorHAnsi" w:cs="Arial"/>
              </w:rPr>
            </w:pPr>
            <w:r w:rsidRPr="00A073A1">
              <w:rPr>
                <w:rFonts w:asciiTheme="minorHAnsi" w:hAnsiTheme="minorHAnsi" w:cs="Arial"/>
              </w:rPr>
              <w:t xml:space="preserve">S1 Experience of the </w:t>
            </w:r>
            <w:r>
              <w:rPr>
                <w:rFonts w:asciiTheme="minorHAnsi" w:hAnsiTheme="minorHAnsi" w:cs="Arial"/>
              </w:rPr>
              <w:t>supplier in gauging analysis</w:t>
            </w:r>
          </w:p>
        </w:tc>
        <w:tc>
          <w:tcPr>
            <w:tcW w:w="1174" w:type="pct"/>
            <w:hideMark/>
          </w:tcPr>
          <w:p w14:paraId="28AAB656" w14:textId="77777777" w:rsidR="006D1C93" w:rsidRPr="00A073A1" w:rsidRDefault="006D1C93" w:rsidP="006D1C93">
            <w:pPr>
              <w:spacing w:after="120" w:line="300" w:lineRule="exact"/>
              <w:rPr>
                <w:rFonts w:asciiTheme="minorHAnsi" w:hAnsiTheme="minorHAnsi" w:cs="Arial"/>
              </w:rPr>
            </w:pPr>
            <w:r>
              <w:rPr>
                <w:rFonts w:asciiTheme="minorHAnsi" w:hAnsiTheme="minorHAnsi" w:cs="Arial"/>
              </w:rPr>
              <w:t>Please provide a short description of two</w:t>
            </w:r>
            <w:r w:rsidRPr="00A073A1">
              <w:rPr>
                <w:rFonts w:asciiTheme="minorHAnsi" w:hAnsiTheme="minorHAnsi" w:cs="Arial"/>
              </w:rPr>
              <w:t xml:space="preserve"> projects</w:t>
            </w:r>
            <w:r>
              <w:rPr>
                <w:rFonts w:asciiTheme="minorHAnsi" w:hAnsiTheme="minorHAnsi" w:cs="Arial"/>
              </w:rPr>
              <w:t xml:space="preserve"> in which you undertook gauging analysis over the last two years. Please provide a short explanation on why they provide experience relevant to this project.</w:t>
            </w:r>
          </w:p>
        </w:tc>
        <w:tc>
          <w:tcPr>
            <w:tcW w:w="2933" w:type="pct"/>
            <w:hideMark/>
          </w:tcPr>
          <w:p w14:paraId="3821B804" w14:textId="77777777" w:rsidR="006D1C93" w:rsidRPr="00DF020E" w:rsidRDefault="006D1C93" w:rsidP="006D1C93">
            <w:pPr>
              <w:spacing w:after="120" w:line="300" w:lineRule="exact"/>
              <w:rPr>
                <w:rFonts w:asciiTheme="minorHAnsi" w:hAnsiTheme="minorHAnsi" w:cs="Arial"/>
                <w:b/>
              </w:rPr>
            </w:pPr>
            <w:r w:rsidRPr="00DF020E">
              <w:rPr>
                <w:rFonts w:asciiTheme="minorHAnsi" w:hAnsiTheme="minorHAnsi" w:cs="Arial"/>
                <w:b/>
              </w:rPr>
              <w:t>Pass/Fail</w:t>
            </w:r>
          </w:p>
          <w:p w14:paraId="009D42D4" w14:textId="77777777" w:rsidR="006D1C93" w:rsidRDefault="006D1C93" w:rsidP="006D1C93">
            <w:pPr>
              <w:spacing w:after="120" w:line="300" w:lineRule="exact"/>
              <w:rPr>
                <w:rFonts w:asciiTheme="minorHAnsi" w:hAnsiTheme="minorHAnsi" w:cs="Arial"/>
              </w:rPr>
            </w:pPr>
          </w:p>
          <w:p w14:paraId="2C197C89" w14:textId="77777777" w:rsidR="006D1C93" w:rsidRDefault="006D1C93" w:rsidP="006D1C93">
            <w:pPr>
              <w:spacing w:after="120" w:line="300" w:lineRule="exact"/>
              <w:rPr>
                <w:rFonts w:asciiTheme="minorHAnsi" w:hAnsiTheme="minorHAnsi" w:cs="Arial"/>
              </w:rPr>
            </w:pPr>
            <w:r w:rsidRPr="00DF020E">
              <w:rPr>
                <w:rFonts w:asciiTheme="minorHAnsi" w:hAnsiTheme="minorHAnsi" w:cs="Arial"/>
                <w:b/>
              </w:rPr>
              <w:t xml:space="preserve">Pass </w:t>
            </w:r>
            <w:r>
              <w:rPr>
                <w:rFonts w:asciiTheme="minorHAnsi" w:hAnsiTheme="minorHAnsi" w:cs="Arial"/>
              </w:rPr>
              <w:t>= The tenderer provides two examples of projects they have undertook in the last two years of gauging analysis of which both are relevant, in terms of experience, to this project.</w:t>
            </w:r>
          </w:p>
          <w:p w14:paraId="68CB4C1D" w14:textId="77777777" w:rsidR="006D1C93" w:rsidRDefault="006D1C93" w:rsidP="006D1C93">
            <w:pPr>
              <w:spacing w:after="120" w:line="300" w:lineRule="exact"/>
              <w:rPr>
                <w:rFonts w:asciiTheme="minorHAnsi" w:hAnsiTheme="minorHAnsi" w:cs="Arial"/>
              </w:rPr>
            </w:pPr>
          </w:p>
          <w:p w14:paraId="5A33F0A7" w14:textId="77777777" w:rsidR="006D1C93" w:rsidRDefault="006D1C93" w:rsidP="006D1C93">
            <w:pPr>
              <w:spacing w:after="120" w:line="300" w:lineRule="exact"/>
              <w:rPr>
                <w:rFonts w:asciiTheme="minorHAnsi" w:hAnsiTheme="minorHAnsi" w:cs="Arial"/>
              </w:rPr>
            </w:pPr>
            <w:r w:rsidRPr="00DF020E">
              <w:rPr>
                <w:rFonts w:asciiTheme="minorHAnsi" w:hAnsiTheme="minorHAnsi" w:cs="Arial"/>
                <w:b/>
              </w:rPr>
              <w:t>Fail</w:t>
            </w:r>
            <w:r>
              <w:rPr>
                <w:rFonts w:asciiTheme="minorHAnsi" w:hAnsiTheme="minorHAnsi" w:cs="Arial"/>
              </w:rPr>
              <w:t xml:space="preserve"> = The tenderer has not provided two examples, or less than two examples, of projects they have undertaken in the last two years of gauging analysis or the projects provided are not relevant, in terms of experience, to this project.</w:t>
            </w:r>
          </w:p>
          <w:p w14:paraId="15A41F6C" w14:textId="77777777" w:rsidR="006D1C93" w:rsidRDefault="006D1C93" w:rsidP="006D1C93">
            <w:pPr>
              <w:spacing w:after="120" w:line="300" w:lineRule="exact"/>
              <w:rPr>
                <w:rFonts w:asciiTheme="minorHAnsi" w:hAnsiTheme="minorHAnsi" w:cs="Arial"/>
              </w:rPr>
            </w:pPr>
            <w:bookmarkStart w:id="10" w:name="_GoBack"/>
            <w:bookmarkEnd w:id="10"/>
          </w:p>
          <w:p w14:paraId="54562329" w14:textId="77777777" w:rsidR="006D1C93" w:rsidRDefault="006D1C93" w:rsidP="006D1C93">
            <w:pPr>
              <w:spacing w:after="120" w:line="300" w:lineRule="exact"/>
              <w:rPr>
                <w:rFonts w:asciiTheme="minorHAnsi" w:hAnsiTheme="minorHAnsi" w:cs="Arial"/>
              </w:rPr>
            </w:pPr>
          </w:p>
          <w:p w14:paraId="078FCD31" w14:textId="77777777" w:rsidR="006D1C93" w:rsidRPr="00A073A1" w:rsidRDefault="006D1C93" w:rsidP="006D1C93">
            <w:pPr>
              <w:spacing w:after="120" w:line="300" w:lineRule="exact"/>
              <w:rPr>
                <w:rFonts w:asciiTheme="minorHAnsi" w:hAnsiTheme="minorHAnsi" w:cs="Arial"/>
              </w:rPr>
            </w:pPr>
          </w:p>
        </w:tc>
      </w:tr>
      <w:tr w:rsidR="006D1C93" w:rsidRPr="002B3707" w14:paraId="452F2E68" w14:textId="77777777" w:rsidTr="006D1C93">
        <w:trPr>
          <w:trHeight w:val="724"/>
        </w:trPr>
        <w:tc>
          <w:tcPr>
            <w:tcW w:w="893" w:type="pct"/>
            <w:hideMark/>
          </w:tcPr>
          <w:p w14:paraId="76318142" w14:textId="77777777" w:rsidR="006D1C93" w:rsidRPr="002B3707" w:rsidRDefault="006D1C93" w:rsidP="006D1C93">
            <w:pPr>
              <w:spacing w:after="120" w:line="300" w:lineRule="exact"/>
              <w:rPr>
                <w:rFonts w:asciiTheme="minorHAnsi" w:hAnsiTheme="minorHAnsi" w:cs="Arial"/>
              </w:rPr>
            </w:pPr>
            <w:r w:rsidRPr="002B3707">
              <w:rPr>
                <w:rFonts w:asciiTheme="minorHAnsi" w:hAnsiTheme="minorHAnsi" w:cs="Arial"/>
              </w:rPr>
              <w:t xml:space="preserve">S2 Experience of the organisation in delivering research </w:t>
            </w:r>
          </w:p>
        </w:tc>
        <w:tc>
          <w:tcPr>
            <w:tcW w:w="1174" w:type="pct"/>
            <w:hideMark/>
          </w:tcPr>
          <w:p w14:paraId="6438B7BC" w14:textId="77777777" w:rsidR="006D1C93" w:rsidRPr="002B3707" w:rsidRDefault="006D1C93" w:rsidP="006D1C93">
            <w:pPr>
              <w:spacing w:after="120" w:line="300" w:lineRule="exact"/>
              <w:rPr>
                <w:rFonts w:asciiTheme="minorHAnsi" w:hAnsiTheme="minorHAnsi" w:cs="Arial"/>
              </w:rPr>
            </w:pPr>
            <w:r>
              <w:rPr>
                <w:rFonts w:asciiTheme="minorHAnsi" w:hAnsiTheme="minorHAnsi" w:cs="Arial"/>
              </w:rPr>
              <w:t>Please</w:t>
            </w:r>
            <w:r w:rsidRPr="002B3707">
              <w:rPr>
                <w:rFonts w:asciiTheme="minorHAnsi" w:hAnsiTheme="minorHAnsi" w:cs="Arial"/>
              </w:rPr>
              <w:t xml:space="preserve"> provide a short description of two research projects you have delivered to clients within the railway industry over the last two years</w:t>
            </w:r>
            <w:r>
              <w:rPr>
                <w:rFonts w:asciiTheme="minorHAnsi" w:hAnsiTheme="minorHAnsi" w:cs="Arial"/>
              </w:rPr>
              <w:t xml:space="preserve">. </w:t>
            </w:r>
            <w:r w:rsidRPr="002B3707">
              <w:rPr>
                <w:rFonts w:asciiTheme="minorHAnsi" w:hAnsiTheme="minorHAnsi" w:cs="Arial"/>
              </w:rPr>
              <w:t xml:space="preserve"> </w:t>
            </w:r>
            <w:r>
              <w:rPr>
                <w:rFonts w:asciiTheme="minorHAnsi" w:hAnsiTheme="minorHAnsi" w:cs="Arial"/>
              </w:rPr>
              <w:t xml:space="preserve">Please demonstrate how stakeholder engagement was </w:t>
            </w:r>
            <w:r>
              <w:rPr>
                <w:rFonts w:asciiTheme="minorHAnsi" w:hAnsiTheme="minorHAnsi" w:cs="Arial"/>
              </w:rPr>
              <w:lastRenderedPageBreak/>
              <w:t>positively addressed within the projects</w:t>
            </w:r>
            <w:r w:rsidRPr="002B3707">
              <w:rPr>
                <w:rFonts w:asciiTheme="minorHAnsi" w:hAnsiTheme="minorHAnsi" w:cs="Arial"/>
              </w:rPr>
              <w:t>.</w:t>
            </w:r>
          </w:p>
        </w:tc>
        <w:tc>
          <w:tcPr>
            <w:tcW w:w="2933" w:type="pct"/>
            <w:hideMark/>
          </w:tcPr>
          <w:p w14:paraId="6EEDA3C0" w14:textId="77777777" w:rsidR="006D1C93" w:rsidRPr="00783A0F" w:rsidRDefault="006D1C93" w:rsidP="006D1C93">
            <w:pPr>
              <w:spacing w:after="120" w:line="300" w:lineRule="exact"/>
              <w:rPr>
                <w:rFonts w:asciiTheme="minorHAnsi" w:hAnsiTheme="minorHAnsi" w:cs="Arial"/>
                <w:b/>
              </w:rPr>
            </w:pPr>
            <w:r w:rsidRPr="00783A0F">
              <w:rPr>
                <w:rFonts w:asciiTheme="minorHAnsi" w:hAnsiTheme="minorHAnsi" w:cs="Arial"/>
                <w:b/>
              </w:rPr>
              <w:lastRenderedPageBreak/>
              <w:t>Pass/Fail</w:t>
            </w:r>
          </w:p>
          <w:p w14:paraId="2DAFF1A4" w14:textId="77777777" w:rsidR="006D1C93" w:rsidRDefault="006D1C93" w:rsidP="006D1C93">
            <w:pPr>
              <w:spacing w:after="120" w:line="300" w:lineRule="exact"/>
              <w:rPr>
                <w:rFonts w:asciiTheme="minorHAnsi" w:hAnsiTheme="minorHAnsi" w:cs="Arial"/>
              </w:rPr>
            </w:pPr>
            <w:r w:rsidRPr="00783A0F">
              <w:rPr>
                <w:rFonts w:asciiTheme="minorHAnsi" w:hAnsiTheme="minorHAnsi" w:cs="Arial"/>
                <w:b/>
              </w:rPr>
              <w:t>Pass</w:t>
            </w:r>
            <w:r>
              <w:rPr>
                <w:rFonts w:asciiTheme="minorHAnsi" w:hAnsiTheme="minorHAnsi" w:cs="Arial"/>
              </w:rPr>
              <w:t xml:space="preserve"> = The tenderer provides two or more short descriptions of two research projects they have delivered to clients within the rail industry over the last two years. Further the tenderer the demonstrates, to a reasonably degree of quality, how stakeholder engagement was positively addressed within the projects.</w:t>
            </w:r>
          </w:p>
          <w:p w14:paraId="51D5E1D7" w14:textId="77777777" w:rsidR="006D1C93" w:rsidRDefault="006D1C93" w:rsidP="006D1C93">
            <w:pPr>
              <w:spacing w:after="120" w:line="300" w:lineRule="exact"/>
              <w:rPr>
                <w:rFonts w:asciiTheme="minorHAnsi" w:hAnsiTheme="minorHAnsi" w:cs="Arial"/>
              </w:rPr>
            </w:pPr>
          </w:p>
          <w:p w14:paraId="1545D6F7" w14:textId="77777777" w:rsidR="006D1C93" w:rsidRDefault="006D1C93" w:rsidP="006D1C93">
            <w:pPr>
              <w:spacing w:after="120" w:line="300" w:lineRule="exact"/>
              <w:rPr>
                <w:rFonts w:asciiTheme="minorHAnsi" w:hAnsiTheme="minorHAnsi" w:cs="Arial"/>
              </w:rPr>
            </w:pPr>
            <w:r w:rsidRPr="00783A0F">
              <w:rPr>
                <w:rFonts w:asciiTheme="minorHAnsi" w:hAnsiTheme="minorHAnsi" w:cs="Arial"/>
                <w:b/>
              </w:rPr>
              <w:t>Fail</w:t>
            </w:r>
            <w:r>
              <w:rPr>
                <w:rFonts w:asciiTheme="minorHAnsi" w:hAnsiTheme="minorHAnsi" w:cs="Arial"/>
              </w:rPr>
              <w:t xml:space="preserve"> = The tenderer has not provided two or more short descriptions of two research projects they have delivered to clients within the rail industry over the last two years or the tenderer’s examples/descriptions are not of a reasonable degree of quality or the tenderer has not demonstrated how the stakeholders engagement was positively addressing within said examples/projects/descriptions.</w:t>
            </w:r>
          </w:p>
          <w:p w14:paraId="33547DC0" w14:textId="77777777" w:rsidR="006D1C93" w:rsidRDefault="006D1C93" w:rsidP="006D1C93">
            <w:pPr>
              <w:spacing w:after="120" w:line="300" w:lineRule="exact"/>
              <w:rPr>
                <w:rFonts w:asciiTheme="minorHAnsi" w:hAnsiTheme="minorHAnsi" w:cs="Arial"/>
              </w:rPr>
            </w:pPr>
          </w:p>
          <w:p w14:paraId="4B68F52F" w14:textId="77777777" w:rsidR="006D1C93" w:rsidRDefault="006D1C93" w:rsidP="006D1C93">
            <w:pPr>
              <w:spacing w:after="120" w:line="300" w:lineRule="exact"/>
              <w:rPr>
                <w:rFonts w:asciiTheme="minorHAnsi" w:hAnsiTheme="minorHAnsi" w:cs="Arial"/>
              </w:rPr>
            </w:pPr>
          </w:p>
          <w:p w14:paraId="1492DC07" w14:textId="77777777" w:rsidR="006D1C93" w:rsidRDefault="006D1C93" w:rsidP="006D1C93">
            <w:pPr>
              <w:spacing w:after="120" w:line="300" w:lineRule="exact"/>
              <w:rPr>
                <w:rFonts w:asciiTheme="minorHAnsi" w:hAnsiTheme="minorHAnsi" w:cs="Arial"/>
              </w:rPr>
            </w:pPr>
          </w:p>
          <w:p w14:paraId="610FA4C0" w14:textId="77777777" w:rsidR="006D1C93" w:rsidRDefault="006D1C93" w:rsidP="006D1C93">
            <w:pPr>
              <w:spacing w:after="120" w:line="300" w:lineRule="exact"/>
              <w:rPr>
                <w:rFonts w:asciiTheme="minorHAnsi" w:hAnsiTheme="minorHAnsi" w:cs="Arial"/>
              </w:rPr>
            </w:pPr>
          </w:p>
          <w:p w14:paraId="30303A09" w14:textId="77777777" w:rsidR="006D1C93" w:rsidRPr="002B3707" w:rsidRDefault="006D1C93" w:rsidP="006D1C93">
            <w:pPr>
              <w:spacing w:after="120" w:line="300" w:lineRule="exact"/>
              <w:rPr>
                <w:rFonts w:asciiTheme="minorHAnsi" w:hAnsiTheme="minorHAnsi" w:cs="Arial"/>
              </w:rPr>
            </w:pPr>
          </w:p>
        </w:tc>
      </w:tr>
    </w:tbl>
    <w:p w14:paraId="551117D6" w14:textId="3423362A" w:rsidR="009437FF" w:rsidRPr="00902E89" w:rsidRDefault="009437FF" w:rsidP="00902E89">
      <w:pPr>
        <w:spacing w:after="0" w:line="240" w:lineRule="auto"/>
        <w:rPr>
          <w:rFonts w:asciiTheme="minorHAnsi" w:eastAsia="Arial" w:hAnsiTheme="minorHAnsi"/>
        </w:rPr>
      </w:pPr>
    </w:p>
    <w:p w14:paraId="59AAC93C" w14:textId="77777777" w:rsidR="009437FF" w:rsidRPr="004109CE" w:rsidRDefault="009437FF" w:rsidP="00DF7319">
      <w:pPr>
        <w:pStyle w:val="Body"/>
        <w:ind w:left="720" w:hanging="720"/>
        <w:jc w:val="both"/>
        <w:rPr>
          <w:rFonts w:asciiTheme="minorHAnsi" w:hAnsiTheme="minorHAnsi" w:cs="Times New Roman"/>
          <w:b/>
          <w:color w:val="002060"/>
          <w:sz w:val="28"/>
          <w:szCs w:val="28"/>
          <w:lang w:eastAsia="en-US"/>
        </w:rPr>
      </w:pPr>
    </w:p>
    <w:p w14:paraId="7CD7B712" w14:textId="13056D75" w:rsidR="00E52B87" w:rsidRPr="004109CE" w:rsidRDefault="00E52B87" w:rsidP="004109CE">
      <w:pPr>
        <w:pStyle w:val="Heading1"/>
        <w:numPr>
          <w:ilvl w:val="0"/>
          <w:numId w:val="0"/>
        </w:numPr>
      </w:pPr>
    </w:p>
    <w:p w14:paraId="0FD6EA0C" w14:textId="2C3801C9" w:rsidR="00902E89" w:rsidRPr="0095659E" w:rsidRDefault="00902E89" w:rsidP="0095659E">
      <w:pPr>
        <w:pStyle w:val="Body"/>
        <w:ind w:left="720" w:hanging="720"/>
        <w:rPr>
          <w:rFonts w:asciiTheme="minorHAnsi" w:hAnsiTheme="minorHAnsi"/>
        </w:rPr>
      </w:pPr>
    </w:p>
    <w:p w14:paraId="4165A0C6" w14:textId="3175A2A6" w:rsidR="009437FF" w:rsidRDefault="009437FF" w:rsidP="009437FF">
      <w:pPr>
        <w:pStyle w:val="Body"/>
        <w:rPr>
          <w:rFonts w:asciiTheme="minorHAnsi" w:hAnsiTheme="minorHAnsi"/>
        </w:rPr>
        <w:sectPr w:rsidR="009437FF" w:rsidSect="00902E89">
          <w:pgSz w:w="16838" w:h="11906" w:orient="landscape"/>
          <w:pgMar w:top="1800" w:right="1440" w:bottom="1800" w:left="1560" w:header="708" w:footer="708" w:gutter="0"/>
          <w:cols w:space="708"/>
          <w:docGrid w:linePitch="360"/>
        </w:sectPr>
      </w:pPr>
    </w:p>
    <w:p w14:paraId="6D4C7989" w14:textId="07E28F5C" w:rsidR="009437FF" w:rsidRDefault="009437FF" w:rsidP="00F300B5">
      <w:pPr>
        <w:pStyle w:val="Body"/>
        <w:jc w:val="both"/>
        <w:rPr>
          <w:rFonts w:asciiTheme="minorHAnsi" w:hAnsiTheme="minorHAnsi"/>
        </w:rPr>
      </w:pPr>
    </w:p>
    <w:p w14:paraId="29DF7E79" w14:textId="77777777" w:rsidR="009437FF" w:rsidRPr="00015775" w:rsidRDefault="009437FF" w:rsidP="00015775">
      <w:pPr>
        <w:pStyle w:val="Heading1"/>
        <w:numPr>
          <w:ilvl w:val="0"/>
          <w:numId w:val="0"/>
        </w:numPr>
      </w:pPr>
    </w:p>
    <w:p w14:paraId="7DE6A639" w14:textId="4F0D9829" w:rsidR="00015775" w:rsidRPr="00E52B87" w:rsidRDefault="00517142" w:rsidP="00015775">
      <w:pPr>
        <w:pStyle w:val="Heading1"/>
        <w:numPr>
          <w:ilvl w:val="0"/>
          <w:numId w:val="0"/>
        </w:numPr>
      </w:pPr>
      <w:r>
        <w:t>8</w:t>
      </w:r>
      <w:r w:rsidR="00015775">
        <w:t xml:space="preserve">.0 TENDER EVALUATION </w:t>
      </w:r>
      <w:r w:rsidR="00015775" w:rsidRPr="00E52B87">
        <w:t>(</w:t>
      </w:r>
      <w:r w:rsidR="00015775">
        <w:t>AWARD CRITERIA)</w:t>
      </w:r>
    </w:p>
    <w:p w14:paraId="1483E08E" w14:textId="1E74BE5D" w:rsidR="00015775" w:rsidRPr="00E52B87" w:rsidRDefault="00517142" w:rsidP="00015775">
      <w:pPr>
        <w:pStyle w:val="Body"/>
        <w:rPr>
          <w:rFonts w:asciiTheme="minorHAnsi" w:hAnsiTheme="minorHAnsi"/>
          <w:b/>
          <w:color w:val="000000" w:themeColor="text1"/>
        </w:rPr>
      </w:pPr>
      <w:r>
        <w:rPr>
          <w:rFonts w:asciiTheme="minorHAnsi" w:hAnsiTheme="minorHAnsi"/>
          <w:color w:val="002060"/>
        </w:rPr>
        <w:t>8</w:t>
      </w:r>
      <w:r w:rsidR="00015775">
        <w:rPr>
          <w:rFonts w:asciiTheme="minorHAnsi" w:hAnsiTheme="minorHAnsi"/>
          <w:color w:val="002060"/>
        </w:rPr>
        <w:t>.1</w:t>
      </w:r>
      <w:r w:rsidR="00015775">
        <w:rPr>
          <w:rFonts w:asciiTheme="minorHAnsi" w:hAnsiTheme="minorHAnsi"/>
          <w:color w:val="002060"/>
        </w:rPr>
        <w:tab/>
      </w:r>
      <w:r w:rsidR="00015775" w:rsidRPr="00E52B87">
        <w:rPr>
          <w:rFonts w:asciiTheme="minorHAnsi" w:hAnsiTheme="minorHAnsi"/>
          <w:b/>
          <w:color w:val="000000" w:themeColor="text1"/>
        </w:rPr>
        <w:t>ITT Assessment</w:t>
      </w:r>
    </w:p>
    <w:p w14:paraId="224A6734" w14:textId="7CC360B8" w:rsidR="00015775" w:rsidRPr="004109CE" w:rsidRDefault="00015775" w:rsidP="00015775">
      <w:pPr>
        <w:pStyle w:val="Body"/>
        <w:ind w:left="720"/>
        <w:rPr>
          <w:rFonts w:asciiTheme="minorHAnsi" w:hAnsiTheme="minorHAnsi"/>
          <w:b/>
          <w:color w:val="FF0000"/>
        </w:rPr>
      </w:pPr>
      <w:r w:rsidRPr="004109CE">
        <w:rPr>
          <w:rFonts w:asciiTheme="minorHAnsi" w:hAnsiTheme="minorHAnsi"/>
          <w:b/>
          <w:color w:val="FF0000"/>
        </w:rPr>
        <w:t>The Contract Award decision is solely based on the basis of Tenderer proposal and price offering.</w:t>
      </w:r>
    </w:p>
    <w:p w14:paraId="1B65F189" w14:textId="77777777" w:rsidR="00015775" w:rsidRDefault="00015775" w:rsidP="00015775">
      <w:pPr>
        <w:pStyle w:val="Body"/>
        <w:rPr>
          <w:rFonts w:asciiTheme="minorHAnsi" w:hAnsiTheme="minorHAnsi"/>
          <w:color w:val="000000" w:themeColor="text1"/>
        </w:rPr>
      </w:pPr>
    </w:p>
    <w:p w14:paraId="30EFDEBA" w14:textId="0F926305" w:rsidR="00015775" w:rsidRPr="004109CE" w:rsidRDefault="00517142" w:rsidP="00015775">
      <w:pPr>
        <w:pStyle w:val="Body"/>
        <w:ind w:left="709" w:hanging="709"/>
        <w:rPr>
          <w:rFonts w:asciiTheme="minorHAnsi" w:hAnsiTheme="minorHAnsi"/>
          <w:bCs/>
        </w:rPr>
      </w:pPr>
      <w:r>
        <w:rPr>
          <w:rFonts w:asciiTheme="minorHAnsi" w:hAnsiTheme="minorHAnsi"/>
          <w:color w:val="000000" w:themeColor="text1"/>
        </w:rPr>
        <w:t>8</w:t>
      </w:r>
      <w:r w:rsidR="00015775">
        <w:rPr>
          <w:rFonts w:asciiTheme="minorHAnsi" w:hAnsiTheme="minorHAnsi"/>
          <w:color w:val="000000" w:themeColor="text1"/>
        </w:rPr>
        <w:t>.2</w:t>
      </w:r>
      <w:r w:rsidR="00015775">
        <w:rPr>
          <w:rFonts w:asciiTheme="minorHAnsi" w:hAnsiTheme="minorHAnsi"/>
          <w:color w:val="000000" w:themeColor="text1"/>
        </w:rPr>
        <w:tab/>
      </w:r>
      <w:r w:rsidR="00015775" w:rsidRPr="00E52B87">
        <w:rPr>
          <w:rFonts w:asciiTheme="minorHAnsi" w:hAnsiTheme="minorHAnsi"/>
          <w:color w:val="000000" w:themeColor="text1"/>
        </w:rPr>
        <w:t xml:space="preserve">RSSB uses the following quality / price ratio to determine the outcome of the </w:t>
      </w:r>
      <w:r w:rsidR="00015775" w:rsidRPr="00E52B87">
        <w:rPr>
          <w:rFonts w:asciiTheme="minorHAnsi" w:hAnsiTheme="minorHAnsi"/>
          <w:bCs/>
        </w:rPr>
        <w:t xml:space="preserve">evaluation where quality (technical evaluation) and price are weighted and scored individually before being combined. </w:t>
      </w:r>
    </w:p>
    <w:p w14:paraId="7D4043C2" w14:textId="13672D02" w:rsidR="00015775" w:rsidRPr="00E52B87" w:rsidRDefault="00015775" w:rsidP="00015775">
      <w:pPr>
        <w:keepNext/>
        <w:tabs>
          <w:tab w:val="num" w:pos="709"/>
        </w:tabs>
        <w:ind w:left="709" w:hanging="709"/>
        <w:jc w:val="both"/>
        <w:rPr>
          <w:rFonts w:asciiTheme="minorHAnsi" w:hAnsiTheme="minorHAnsi"/>
          <w:bCs/>
          <w:kern w:val="28"/>
          <w:lang w:eastAsia="en-GB"/>
        </w:rPr>
      </w:pPr>
      <w:r>
        <w:rPr>
          <w:rFonts w:asciiTheme="minorHAnsi" w:hAnsiTheme="minorHAnsi"/>
          <w:bCs/>
          <w:kern w:val="28"/>
          <w:lang w:eastAsia="en-GB"/>
        </w:rPr>
        <w:tab/>
      </w:r>
      <w:r w:rsidR="00DF020E">
        <w:rPr>
          <w:rFonts w:asciiTheme="minorHAnsi" w:hAnsiTheme="minorHAnsi"/>
          <w:bCs/>
          <w:kern w:val="28"/>
          <w:lang w:eastAsia="en-GB"/>
        </w:rPr>
        <w:t>Quality 70%: Price 3</w:t>
      </w:r>
      <w:r w:rsidR="006064D2">
        <w:rPr>
          <w:rFonts w:asciiTheme="minorHAnsi" w:hAnsiTheme="minorHAnsi"/>
          <w:bCs/>
          <w:kern w:val="28"/>
          <w:lang w:eastAsia="en-GB"/>
        </w:rPr>
        <w:t xml:space="preserve">0% </w:t>
      </w:r>
    </w:p>
    <w:p w14:paraId="2574608A" w14:textId="77777777" w:rsidR="00015775" w:rsidRPr="00E52B87" w:rsidRDefault="00015775" w:rsidP="00015775">
      <w:pPr>
        <w:pStyle w:val="Body"/>
        <w:rPr>
          <w:rFonts w:asciiTheme="minorHAnsi" w:hAnsiTheme="minorHAnsi"/>
          <w:bCs/>
        </w:rPr>
      </w:pPr>
    </w:p>
    <w:p w14:paraId="7CA859BB" w14:textId="12576A46" w:rsidR="00015775" w:rsidRPr="00E52B87" w:rsidRDefault="00517142" w:rsidP="00015775">
      <w:pPr>
        <w:pStyle w:val="Body"/>
        <w:ind w:left="709" w:hanging="709"/>
        <w:rPr>
          <w:rFonts w:asciiTheme="minorHAnsi" w:hAnsiTheme="minorHAnsi"/>
          <w:bCs/>
          <w:color w:val="000000" w:themeColor="text1"/>
        </w:rPr>
      </w:pPr>
      <w:r>
        <w:rPr>
          <w:rFonts w:asciiTheme="minorHAnsi" w:hAnsiTheme="minorHAnsi"/>
          <w:bCs/>
          <w:color w:val="000000" w:themeColor="text1"/>
        </w:rPr>
        <w:t>8</w:t>
      </w:r>
      <w:r w:rsidR="00015775">
        <w:rPr>
          <w:rFonts w:asciiTheme="minorHAnsi" w:hAnsiTheme="minorHAnsi"/>
          <w:bCs/>
          <w:color w:val="000000" w:themeColor="text1"/>
        </w:rPr>
        <w:t>.3</w:t>
      </w:r>
      <w:r w:rsidR="00015775">
        <w:rPr>
          <w:rFonts w:asciiTheme="minorHAnsi" w:hAnsiTheme="minorHAnsi"/>
          <w:bCs/>
          <w:color w:val="000000" w:themeColor="text1"/>
        </w:rPr>
        <w:tab/>
      </w:r>
      <w:r w:rsidR="00015775" w:rsidRPr="00E52B87">
        <w:rPr>
          <w:rFonts w:asciiTheme="minorHAnsi" w:hAnsiTheme="minorHAnsi"/>
          <w:bCs/>
          <w:color w:val="000000" w:themeColor="text1"/>
        </w:rPr>
        <w:t xml:space="preserve">Technical criteria are weighted and scored as a percentage of the maximum score available with a minimum quality threshold set.  </w:t>
      </w:r>
    </w:p>
    <w:p w14:paraId="618765B3" w14:textId="77777777" w:rsidR="00015775" w:rsidRPr="00E52B87" w:rsidRDefault="00015775" w:rsidP="00015775">
      <w:pPr>
        <w:keepNext/>
        <w:tabs>
          <w:tab w:val="num" w:pos="709"/>
        </w:tabs>
        <w:ind w:left="709" w:hanging="709"/>
        <w:jc w:val="both"/>
        <w:rPr>
          <w:rFonts w:asciiTheme="minorHAnsi" w:hAnsiTheme="minorHAnsi"/>
          <w:bCs/>
          <w:color w:val="000000" w:themeColor="text1"/>
          <w:kern w:val="28"/>
          <w:lang w:eastAsia="en-GB"/>
        </w:rPr>
      </w:pPr>
    </w:p>
    <w:p w14:paraId="22556D27" w14:textId="18399DB4" w:rsidR="00015775" w:rsidRPr="00E52B87" w:rsidRDefault="00015775" w:rsidP="00015775">
      <w:pPr>
        <w:pStyle w:val="Body"/>
        <w:rPr>
          <w:rFonts w:asciiTheme="minorHAnsi" w:hAnsiTheme="minorHAnsi"/>
          <w:b/>
          <w:color w:val="000000" w:themeColor="text1"/>
        </w:rPr>
      </w:pPr>
      <w:r>
        <w:rPr>
          <w:rFonts w:asciiTheme="minorHAnsi" w:hAnsiTheme="minorHAnsi"/>
          <w:b/>
          <w:color w:val="000000" w:themeColor="text1"/>
        </w:rPr>
        <w:tab/>
      </w:r>
      <w:r w:rsidRPr="00E52B87">
        <w:rPr>
          <w:rFonts w:asciiTheme="minorHAnsi" w:hAnsiTheme="minorHAnsi"/>
          <w:b/>
          <w:color w:val="000000" w:themeColor="text1"/>
        </w:rPr>
        <w:t>Technical Evaluation</w:t>
      </w:r>
    </w:p>
    <w:p w14:paraId="424944F0" w14:textId="78051F8D" w:rsidR="00015775" w:rsidRPr="00E52B87" w:rsidRDefault="00517142"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color w:val="000000" w:themeColor="text1"/>
          <w:kern w:val="28"/>
          <w:lang w:eastAsia="en-GB"/>
        </w:rPr>
        <w:t>8</w:t>
      </w:r>
      <w:r w:rsidR="00015775">
        <w:rPr>
          <w:rFonts w:asciiTheme="minorHAnsi" w:hAnsiTheme="minorHAnsi"/>
          <w:color w:val="000000" w:themeColor="text1"/>
          <w:kern w:val="28"/>
          <w:lang w:eastAsia="en-GB"/>
        </w:rPr>
        <w:t>.4</w:t>
      </w:r>
      <w:r w:rsidR="00015775">
        <w:rPr>
          <w:rFonts w:asciiTheme="minorHAnsi" w:hAnsiTheme="minorHAnsi"/>
          <w:color w:val="000000" w:themeColor="text1"/>
          <w:kern w:val="28"/>
          <w:lang w:eastAsia="en-GB"/>
        </w:rPr>
        <w:tab/>
      </w:r>
      <w:r w:rsidR="00015775" w:rsidRPr="00E52B87">
        <w:rPr>
          <w:rFonts w:asciiTheme="minorHAnsi" w:hAnsiTheme="minorHAnsi"/>
          <w:color w:val="000000" w:themeColor="text1"/>
          <w:kern w:val="28"/>
          <w:lang w:eastAsia="en-GB"/>
        </w:rPr>
        <w:t>Tenders are assessed on how well they satisfy the technical evaluation criteria.</w:t>
      </w:r>
    </w:p>
    <w:p w14:paraId="0FE687E1"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rPr>
        <w:tab/>
      </w:r>
      <w:r w:rsidRPr="00E52B87">
        <w:rPr>
          <w:rFonts w:asciiTheme="minorHAnsi" w:hAnsiTheme="minorHAnsi"/>
        </w:rPr>
        <w:t>The relative importance of each criterion is established by giving it a percentage</w:t>
      </w:r>
      <w:r>
        <w:rPr>
          <w:rFonts w:asciiTheme="minorHAnsi" w:hAnsiTheme="minorHAnsi"/>
        </w:rPr>
        <w:t xml:space="preserve"> w</w:t>
      </w:r>
      <w:r w:rsidRPr="00E52B87">
        <w:rPr>
          <w:rFonts w:asciiTheme="minorHAnsi" w:hAnsiTheme="minorHAnsi"/>
        </w:rPr>
        <w:t>eighting so that all the weightings equal 100%.  The Evaluation Matrix provides</w:t>
      </w:r>
      <w:r>
        <w:rPr>
          <w:rFonts w:asciiTheme="minorHAnsi" w:hAnsiTheme="minorHAnsi"/>
        </w:rPr>
        <w:t xml:space="preserve"> </w:t>
      </w:r>
      <w:r w:rsidRPr="00E52B87">
        <w:rPr>
          <w:rFonts w:asciiTheme="minorHAnsi" w:hAnsiTheme="minorHAnsi"/>
        </w:rPr>
        <w:t xml:space="preserve">details of the weightings that RSSB will use in assessing Tenderer proposals. </w:t>
      </w:r>
    </w:p>
    <w:p w14:paraId="19F76A4E"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p>
    <w:p w14:paraId="43B5E237"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rPr>
        <w:tab/>
      </w:r>
      <w:r w:rsidRPr="00E52B87">
        <w:rPr>
          <w:rFonts w:asciiTheme="minorHAnsi" w:hAnsiTheme="minorHAnsi"/>
        </w:rPr>
        <w:t>The Technical Evaluation will be carried out using Tenderer responses to the tender</w:t>
      </w:r>
      <w:r>
        <w:rPr>
          <w:rFonts w:asciiTheme="minorHAnsi" w:hAnsiTheme="minorHAnsi"/>
        </w:rPr>
        <w:t xml:space="preserve"> </w:t>
      </w:r>
      <w:r w:rsidRPr="00E52B87">
        <w:rPr>
          <w:rFonts w:asciiTheme="minorHAnsi" w:hAnsiTheme="minorHAnsi"/>
        </w:rPr>
        <w:t xml:space="preserve">specification using the scoring scheme (identified in Table below).  </w:t>
      </w:r>
    </w:p>
    <w:p w14:paraId="33B43471"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p>
    <w:p w14:paraId="177F6558" w14:textId="257A0129" w:rsidR="00BA0F7B" w:rsidRPr="00E52B87"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.5</w:t>
      </w:r>
      <w:r w:rsidR="00BA0F7B">
        <w:rPr>
          <w:rFonts w:asciiTheme="minorHAnsi" w:hAnsiTheme="minorHAnsi"/>
        </w:rPr>
        <w:tab/>
      </w:r>
      <w:r w:rsidR="00BA0F7B" w:rsidRPr="00E52B87">
        <w:rPr>
          <w:rFonts w:asciiTheme="minorHAnsi" w:hAnsiTheme="minorHAnsi"/>
        </w:rPr>
        <w:t>The scored responses are generally assessed out of a maximum of five (5).  The Evaluation Panel will not be allowed to give partial scores (for example 3.5); however, once all scores are aggregated, the technical scores will be rounded to two decimal places prior to consolidating with the price evaluation.</w:t>
      </w:r>
    </w:p>
    <w:p w14:paraId="0D5F9619" w14:textId="77777777" w:rsidR="00BA0F7B" w:rsidRPr="00E52B87" w:rsidRDefault="00BA0F7B" w:rsidP="00BA0F7B">
      <w:pPr>
        <w:rPr>
          <w:rFonts w:asciiTheme="minorHAnsi" w:hAnsiTheme="minorHAnsi"/>
        </w:rPr>
      </w:pPr>
    </w:p>
    <w:p w14:paraId="270DE83E" w14:textId="054E3268" w:rsidR="00BA0F7B" w:rsidRPr="00E52B87"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.6</w:t>
      </w:r>
      <w:r w:rsidR="00BA0F7B">
        <w:rPr>
          <w:rFonts w:asciiTheme="minorHAnsi" w:hAnsiTheme="minorHAnsi"/>
        </w:rPr>
        <w:tab/>
      </w:r>
      <w:r w:rsidR="00BA0F7B" w:rsidRPr="00E52B87">
        <w:rPr>
          <w:rFonts w:asciiTheme="minorHAnsi" w:hAnsiTheme="minorHAnsi"/>
        </w:rPr>
        <w:t>The following shall constitute a failure to evidence satisfactory delivery of the requirement(s) of the procurement and will automatically disqualify the Tenderer:</w:t>
      </w:r>
    </w:p>
    <w:p w14:paraId="5B935DFA" w14:textId="77777777" w:rsidR="00BA0F7B" w:rsidRPr="00E52B87" w:rsidRDefault="00BA0F7B" w:rsidP="00BA0F7B">
      <w:pPr>
        <w:rPr>
          <w:rFonts w:asciiTheme="minorHAnsi" w:hAnsiTheme="minorHAnsi"/>
        </w:rPr>
      </w:pPr>
    </w:p>
    <w:p w14:paraId="3F89164A" w14:textId="77777777" w:rsidR="00BA0F7B" w:rsidRPr="00E52B87" w:rsidRDefault="00BA0F7B" w:rsidP="00DF4F28">
      <w:pPr>
        <w:pStyle w:val="ListParagraph"/>
        <w:numPr>
          <w:ilvl w:val="0"/>
          <w:numId w:val="32"/>
        </w:numPr>
        <w:rPr>
          <w:rFonts w:asciiTheme="minorHAnsi" w:hAnsiTheme="minorHAnsi"/>
          <w:sz w:val="22"/>
          <w:szCs w:val="22"/>
        </w:rPr>
      </w:pPr>
      <w:r w:rsidRPr="00E52B87">
        <w:rPr>
          <w:rFonts w:asciiTheme="minorHAnsi" w:hAnsiTheme="minorHAnsi"/>
          <w:sz w:val="22"/>
          <w:szCs w:val="22"/>
        </w:rPr>
        <w:t xml:space="preserve">A grade of zero (0) in any of the evaluated technical/quality questions in Section D of Schedule One (a) of Part B of the ITT before the weightings are applied; or </w:t>
      </w:r>
    </w:p>
    <w:p w14:paraId="0928DFE4" w14:textId="77777777" w:rsidR="00BA0F7B" w:rsidRPr="00E52B87" w:rsidRDefault="00BA0F7B" w:rsidP="00BA0F7B">
      <w:pPr>
        <w:rPr>
          <w:rFonts w:asciiTheme="minorHAnsi" w:hAnsiTheme="minorHAnsi"/>
        </w:rPr>
      </w:pPr>
    </w:p>
    <w:p w14:paraId="5FEF6511" w14:textId="422509D9" w:rsidR="00BA0F7B" w:rsidRPr="001F0115" w:rsidRDefault="00BA0F7B" w:rsidP="001F0115">
      <w:pPr>
        <w:pStyle w:val="ListParagraph"/>
        <w:numPr>
          <w:ilvl w:val="0"/>
          <w:numId w:val="32"/>
        </w:numPr>
        <w:rPr>
          <w:rFonts w:asciiTheme="minorHAnsi" w:hAnsiTheme="minorHAnsi"/>
          <w:sz w:val="22"/>
          <w:szCs w:val="22"/>
        </w:rPr>
      </w:pPr>
      <w:r w:rsidRPr="00E52B87">
        <w:rPr>
          <w:rFonts w:asciiTheme="minorHAnsi" w:hAnsiTheme="minorHAnsi"/>
          <w:sz w:val="22"/>
          <w:szCs w:val="22"/>
        </w:rPr>
        <w:lastRenderedPageBreak/>
        <w:t>a grade of one (1) in more than one of the evaluated technical/quality questions in Section D of Schedule One (a) of Part B of the ITT befo</w:t>
      </w:r>
      <w:r w:rsidR="001F0115">
        <w:rPr>
          <w:rFonts w:asciiTheme="minorHAnsi" w:hAnsiTheme="minorHAnsi"/>
          <w:sz w:val="22"/>
          <w:szCs w:val="22"/>
        </w:rPr>
        <w:t>re the weightings are applied</w:t>
      </w:r>
    </w:p>
    <w:p w14:paraId="7E051E0E" w14:textId="77777777" w:rsidR="00BA0F7B" w:rsidRPr="00E52B87" w:rsidRDefault="00BA0F7B" w:rsidP="00BA0F7B">
      <w:pPr>
        <w:rPr>
          <w:rFonts w:asciiTheme="minorHAnsi" w:hAnsiTheme="minorHAnsi"/>
        </w:rPr>
      </w:pPr>
    </w:p>
    <w:p w14:paraId="255EF9F8" w14:textId="713C6BEE" w:rsidR="00BA0F7B"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.7</w:t>
      </w:r>
      <w:r w:rsidR="00BA0F7B">
        <w:rPr>
          <w:rFonts w:asciiTheme="minorHAnsi" w:hAnsiTheme="minorHAnsi"/>
        </w:rPr>
        <w:tab/>
      </w:r>
      <w:r w:rsidR="00BA0F7B" w:rsidRPr="00E52B87">
        <w:rPr>
          <w:rFonts w:asciiTheme="minorHAnsi" w:hAnsiTheme="minorHAnsi"/>
        </w:rPr>
        <w:t>Those Tender Responses which fail to demonstrate satisfactory delivery of the requirement(s) of the procurement by reason of failing to achieve these minimum thresholds will be set aside and not considered further.</w:t>
      </w:r>
    </w:p>
    <w:p w14:paraId="234CB270"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p w14:paraId="50662EEE"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p w14:paraId="7B233BCC"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tbl>
      <w:tblPr>
        <w:tblStyle w:val="TableGrid"/>
        <w:tblW w:w="977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1712"/>
        <w:gridCol w:w="8064"/>
      </w:tblGrid>
      <w:tr w:rsidR="00015775" w:rsidRPr="00E52B87" w14:paraId="2EDC8AE7" w14:textId="77777777" w:rsidTr="00BA0F7B">
        <w:trPr>
          <w:trHeight w:val="70"/>
        </w:trPr>
        <w:tc>
          <w:tcPr>
            <w:tcW w:w="1712" w:type="dxa"/>
            <w:hideMark/>
          </w:tcPr>
          <w:p w14:paraId="11B9EB10"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
                <w:iCs/>
                <w:color w:val="FFFFFF" w:themeColor="background1"/>
              </w:rPr>
            </w:pPr>
            <w:r w:rsidRPr="00E52B87">
              <w:rPr>
                <w:rFonts w:asciiTheme="minorHAnsi" w:hAnsiTheme="minorHAnsi"/>
                <w:b/>
                <w:iCs/>
                <w:color w:val="FFFFFF" w:themeColor="background1"/>
              </w:rPr>
              <w:t>Grade</w:t>
            </w:r>
          </w:p>
        </w:tc>
        <w:tc>
          <w:tcPr>
            <w:tcW w:w="8064" w:type="dxa"/>
            <w:hideMark/>
          </w:tcPr>
          <w:p w14:paraId="247B724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
                <w:iCs/>
                <w:color w:val="FFFFFF" w:themeColor="background1"/>
              </w:rPr>
            </w:pPr>
            <w:r w:rsidRPr="00E52B87">
              <w:rPr>
                <w:rFonts w:asciiTheme="minorHAnsi" w:hAnsiTheme="minorHAnsi"/>
                <w:b/>
                <w:iCs/>
                <w:color w:val="FFFFFF" w:themeColor="background1"/>
              </w:rPr>
              <w:t>Definition of grade</w:t>
            </w:r>
          </w:p>
        </w:tc>
      </w:tr>
      <w:tr w:rsidR="00015775" w:rsidRPr="00E52B87" w14:paraId="614583A5" w14:textId="77777777" w:rsidTr="00BA0F7B">
        <w:trPr>
          <w:trHeight w:val="862"/>
        </w:trPr>
        <w:tc>
          <w:tcPr>
            <w:tcW w:w="1712" w:type="dxa"/>
            <w:hideMark/>
          </w:tcPr>
          <w:p w14:paraId="5DC989B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5</w:t>
            </w:r>
          </w:p>
        </w:tc>
        <w:tc>
          <w:tcPr>
            <w:tcW w:w="8064" w:type="dxa"/>
          </w:tcPr>
          <w:p w14:paraId="17B554D4"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2283FB9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wholly excellent Tender Response that (where applicable):</w:t>
            </w:r>
          </w:p>
          <w:p w14:paraId="3C57C0FF"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0D93DB1E"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all aspects of the question in an informed and comprehensive manner; </w:t>
            </w:r>
          </w:p>
          <w:p w14:paraId="7C49D7A0"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a thorough understanding of what is being asked for;</w:t>
            </w:r>
          </w:p>
          <w:p w14:paraId="37E20B23"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evidence of how that understanding can be applied in practice;</w:t>
            </w:r>
          </w:p>
          <w:p w14:paraId="75D21AD9"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Offers full confidence that the Tenderer will deliver the service in full;</w:t>
            </w:r>
          </w:p>
          <w:p w14:paraId="185CEE92"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the majority of areas of doubt and uncertainty; and </w:t>
            </w:r>
          </w:p>
          <w:p w14:paraId="403914B5"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Provides certain, unambiguous commitments or statements of intent that permit reliance through translation into contractual terms </w:t>
            </w:r>
          </w:p>
          <w:p w14:paraId="68DC2A0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tc>
      </w:tr>
      <w:tr w:rsidR="00015775" w:rsidRPr="00E52B87" w14:paraId="50A9C9F5" w14:textId="77777777" w:rsidTr="00BA0F7B">
        <w:trPr>
          <w:trHeight w:val="861"/>
        </w:trPr>
        <w:tc>
          <w:tcPr>
            <w:tcW w:w="1712" w:type="dxa"/>
            <w:hideMark/>
          </w:tcPr>
          <w:p w14:paraId="42D82BC1"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4</w:t>
            </w:r>
          </w:p>
        </w:tc>
        <w:tc>
          <w:tcPr>
            <w:tcW w:w="8064" w:type="dxa"/>
          </w:tcPr>
          <w:p w14:paraId="7A136AA5" w14:textId="77777777" w:rsidR="00015775" w:rsidRPr="00BA0F7B" w:rsidRDefault="00015775" w:rsidP="00DF4F28">
            <w:pPr>
              <w:pStyle w:val="ListParagraph"/>
              <w:numPr>
                <w:ilvl w:val="0"/>
                <w:numId w:val="39"/>
              </w:numPr>
              <w:tabs>
                <w:tab w:val="left" w:pos="709"/>
                <w:tab w:val="num" w:pos="1440"/>
              </w:tabs>
              <w:spacing w:before="60" w:after="60"/>
              <w:jc w:val="both"/>
              <w:rPr>
                <w:rFonts w:asciiTheme="minorHAnsi" w:hAnsiTheme="minorHAnsi"/>
              </w:rPr>
            </w:pPr>
          </w:p>
          <w:p w14:paraId="55EF2C7C" w14:textId="77777777" w:rsidR="00015775" w:rsidRPr="00BA0F7B" w:rsidRDefault="00015775" w:rsidP="00DF4F28">
            <w:pPr>
              <w:pStyle w:val="ListParagraph"/>
              <w:numPr>
                <w:ilvl w:val="0"/>
                <w:numId w:val="39"/>
              </w:numPr>
              <w:tabs>
                <w:tab w:val="left" w:pos="709"/>
                <w:tab w:val="num" w:pos="1440"/>
              </w:tabs>
              <w:spacing w:before="60" w:after="60"/>
              <w:jc w:val="both"/>
              <w:rPr>
                <w:rFonts w:asciiTheme="minorHAnsi" w:hAnsiTheme="minorHAnsi"/>
              </w:rPr>
            </w:pPr>
            <w:r w:rsidRPr="00BA0F7B">
              <w:rPr>
                <w:rFonts w:asciiTheme="minorHAnsi" w:hAnsiTheme="minorHAnsi"/>
              </w:rPr>
              <w:t>A good Tender Response that (where applicable):</w:t>
            </w:r>
          </w:p>
          <w:p w14:paraId="538A644B"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F366384"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Addresses all aspects of the question and is generally of a good standard;</w:t>
            </w:r>
          </w:p>
          <w:p w14:paraId="6494A9B9"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Demonstrates a good understanding of what is being asked for;</w:t>
            </w:r>
          </w:p>
          <w:p w14:paraId="36401844"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Provides a worked-up methodical approach;</w:t>
            </w:r>
          </w:p>
          <w:p w14:paraId="53EFBE6C"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Offers confidence that the Tenderer will deliver the service in full with limited areas of doubt or uncertainty;</w:t>
            </w:r>
          </w:p>
          <w:p w14:paraId="2F690748"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 xml:space="preserve">Addresses key areas of doubt and uncertainty; and </w:t>
            </w:r>
          </w:p>
          <w:p w14:paraId="6B492B06"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Provides commitments that can be translated well into contractual terms</w:t>
            </w:r>
          </w:p>
          <w:p w14:paraId="7104652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tc>
      </w:tr>
      <w:tr w:rsidR="00015775" w:rsidRPr="00E52B87" w14:paraId="153E8A8A" w14:textId="77777777" w:rsidTr="00BA0F7B">
        <w:trPr>
          <w:trHeight w:val="862"/>
        </w:trPr>
        <w:tc>
          <w:tcPr>
            <w:tcW w:w="1712" w:type="dxa"/>
            <w:hideMark/>
          </w:tcPr>
          <w:p w14:paraId="1CB5A3C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3</w:t>
            </w:r>
          </w:p>
        </w:tc>
        <w:tc>
          <w:tcPr>
            <w:tcW w:w="8064" w:type="dxa"/>
          </w:tcPr>
          <w:p w14:paraId="7F58F915"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13589B22"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satisfactory Tender Response that (where applicable):</w:t>
            </w:r>
          </w:p>
          <w:p w14:paraId="49442E9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57BCE68B"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Addresses the majority of the question and is generally of a good standard but lacks substance or detail in some areas;</w:t>
            </w:r>
          </w:p>
          <w:p w14:paraId="04E55477"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an understanding of what is being asked for;</w:t>
            </w:r>
          </w:p>
          <w:p w14:paraId="6CE61745"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 satisfactory approach;</w:t>
            </w:r>
          </w:p>
          <w:p w14:paraId="52179B31"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lastRenderedPageBreak/>
              <w:t>Offers a general level of confidence that the Tenderer will deliver the service (but with room for doubt in some areas);</w:t>
            </w:r>
          </w:p>
          <w:p w14:paraId="6EA97AA5"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Address some areas of doubt and uncertainty; and</w:t>
            </w:r>
          </w:p>
          <w:p w14:paraId="76D2EF98"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some commitments that can be translated well into contractual terms.</w:t>
            </w:r>
          </w:p>
        </w:tc>
      </w:tr>
      <w:tr w:rsidR="00015775" w:rsidRPr="00E52B87" w14:paraId="0169F965" w14:textId="77777777" w:rsidTr="00BA0F7B">
        <w:trPr>
          <w:trHeight w:val="862"/>
        </w:trPr>
        <w:tc>
          <w:tcPr>
            <w:tcW w:w="1712" w:type="dxa"/>
            <w:hideMark/>
          </w:tcPr>
          <w:p w14:paraId="1B558E67"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lastRenderedPageBreak/>
              <w:t>2</w:t>
            </w:r>
          </w:p>
        </w:tc>
        <w:tc>
          <w:tcPr>
            <w:tcW w:w="8064" w:type="dxa"/>
          </w:tcPr>
          <w:p w14:paraId="3C44B6B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33229E9D"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Tender Response that (where applicable):</w:t>
            </w:r>
          </w:p>
          <w:p w14:paraId="522BCAD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511AA31"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some of the question but </w:t>
            </w:r>
            <w:r w:rsidRPr="00E52B87">
              <w:rPr>
                <w:rFonts w:asciiTheme="minorHAnsi" w:hAnsiTheme="minorHAnsi"/>
                <w:i/>
              </w:rPr>
              <w:t xml:space="preserve">either </w:t>
            </w:r>
            <w:r w:rsidRPr="00E52B87">
              <w:rPr>
                <w:rFonts w:asciiTheme="minorHAnsi" w:hAnsiTheme="minorHAnsi"/>
              </w:rPr>
              <w:t xml:space="preserve">lacks relevant information and detail </w:t>
            </w:r>
            <w:r w:rsidRPr="00E52B87">
              <w:rPr>
                <w:rFonts w:asciiTheme="minorHAnsi" w:hAnsiTheme="minorHAnsi"/>
                <w:i/>
              </w:rPr>
              <w:t xml:space="preserve">or </w:t>
            </w:r>
            <w:r w:rsidRPr="00E52B87">
              <w:rPr>
                <w:rFonts w:asciiTheme="minorHAnsi" w:hAnsiTheme="minorHAnsi"/>
              </w:rPr>
              <w:t>lacks substance in a manner that would suggest the response is a “model answer”;</w:t>
            </w:r>
          </w:p>
          <w:p w14:paraId="41BAFEF4"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some understanding but with a lack of clarity in key areas;</w:t>
            </w:r>
          </w:p>
          <w:p w14:paraId="3DD3B8DF"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an approach which is not wholly appropriate or viable or</w:t>
            </w:r>
            <w:r w:rsidRPr="00E52B87">
              <w:rPr>
                <w:rFonts w:asciiTheme="minorHAnsi" w:hAnsiTheme="minorHAnsi"/>
                <w:i/>
              </w:rPr>
              <w:t xml:space="preserve"> </w:t>
            </w:r>
            <w:r w:rsidRPr="00E52B87">
              <w:rPr>
                <w:rFonts w:asciiTheme="minorHAnsi" w:hAnsiTheme="minorHAnsi"/>
              </w:rPr>
              <w:t>lacks evidence;</w:t>
            </w:r>
          </w:p>
          <w:p w14:paraId="7E6821DE"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Shows that the level of confidence that the supplier can deliver does not outweigh the doubt;</w:t>
            </w:r>
          </w:p>
          <w:p w14:paraId="7BE84033"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Does not address many areas of doubt and uncertainty; and</w:t>
            </w:r>
          </w:p>
          <w:p w14:paraId="17F3DCCA"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Does not offer sufficient commitment (with doubt as to the extent to which would translate into contractual terms)</w:t>
            </w:r>
          </w:p>
        </w:tc>
      </w:tr>
      <w:tr w:rsidR="00015775" w:rsidRPr="00E52B87" w14:paraId="2F1A5B26" w14:textId="77777777" w:rsidTr="00BA0F7B">
        <w:trPr>
          <w:trHeight w:val="862"/>
        </w:trPr>
        <w:tc>
          <w:tcPr>
            <w:tcW w:w="1712" w:type="dxa"/>
            <w:hideMark/>
          </w:tcPr>
          <w:p w14:paraId="59913A2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1</w:t>
            </w:r>
          </w:p>
        </w:tc>
        <w:tc>
          <w:tcPr>
            <w:tcW w:w="8064" w:type="dxa"/>
          </w:tcPr>
          <w:p w14:paraId="3370FFA7"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110C76E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generally unsatisfactory Tenderer response that (where applicable):</w:t>
            </w:r>
          </w:p>
          <w:p w14:paraId="263AF9A1"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3F874A50"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Does not address the question or has omissions;</w:t>
            </w:r>
          </w:p>
          <w:p w14:paraId="443ABB13"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Lacks understanding in significant areas:</w:t>
            </w:r>
          </w:p>
          <w:p w14:paraId="1C27A3D8"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an approach which has gaps or creates concerns;</w:t>
            </w:r>
          </w:p>
          <w:p w14:paraId="37C54413"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Shows that the level of confidence that the supplier can deliver is low;</w:t>
            </w:r>
          </w:p>
          <w:p w14:paraId="25D165FE"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Creates uncertainty; and</w:t>
            </w:r>
          </w:p>
          <w:p w14:paraId="6D4299FC"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 Displays significant lack of commitment (with doubt as to the extent to which would translate into contractual terms)</w:t>
            </w:r>
          </w:p>
        </w:tc>
      </w:tr>
      <w:tr w:rsidR="00015775" w:rsidRPr="00E52B87" w14:paraId="28344577" w14:textId="77777777" w:rsidTr="00BA0F7B">
        <w:trPr>
          <w:trHeight w:val="862"/>
        </w:trPr>
        <w:tc>
          <w:tcPr>
            <w:tcW w:w="1712" w:type="dxa"/>
            <w:hideMark/>
          </w:tcPr>
          <w:p w14:paraId="21278B5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0</w:t>
            </w:r>
          </w:p>
        </w:tc>
        <w:tc>
          <w:tcPr>
            <w:tcW w:w="8064" w:type="dxa"/>
          </w:tcPr>
          <w:p w14:paraId="051A1800"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551767BA"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wholly unsatisfactory Tenderer response that (where applicable):</w:t>
            </w:r>
          </w:p>
          <w:p w14:paraId="7DF33F74"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7D65320" w14:textId="77777777" w:rsidR="00015775" w:rsidRPr="00E52B87" w:rsidRDefault="00015775" w:rsidP="00DF4F28">
            <w:pPr>
              <w:numPr>
                <w:ilvl w:val="0"/>
                <w:numId w:val="31"/>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no response or omissions/oversights that prevent scoring;</w:t>
            </w:r>
          </w:p>
          <w:p w14:paraId="743FFAEB" w14:textId="77777777" w:rsidR="00015775" w:rsidRPr="00E52B87" w:rsidRDefault="00015775" w:rsidP="00DF4F28">
            <w:pPr>
              <w:numPr>
                <w:ilvl w:val="0"/>
                <w:numId w:val="31"/>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Refuses to deliver the requirement; and</w:t>
            </w:r>
          </w:p>
          <w:p w14:paraId="5589F2CB" w14:textId="77777777" w:rsidR="00015775" w:rsidRPr="00E52B87" w:rsidRDefault="00015775" w:rsidP="00DF4F28">
            <w:pPr>
              <w:numPr>
                <w:ilvl w:val="0"/>
                <w:numId w:val="31"/>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Creates concerns so significant that the response would be detrimental to the interests of </w:t>
            </w:r>
            <w:r>
              <w:rPr>
                <w:rFonts w:asciiTheme="minorHAnsi" w:hAnsiTheme="minorHAnsi"/>
              </w:rPr>
              <w:t>RSSB</w:t>
            </w:r>
            <w:r w:rsidRPr="00E52B87">
              <w:rPr>
                <w:rFonts w:asciiTheme="minorHAnsi" w:hAnsiTheme="minorHAnsi"/>
              </w:rPr>
              <w:tab/>
            </w:r>
          </w:p>
        </w:tc>
      </w:tr>
    </w:tbl>
    <w:p w14:paraId="73D8FBD3" w14:textId="77777777" w:rsidR="00902E89" w:rsidRDefault="00902E89" w:rsidP="00015775">
      <w:pPr>
        <w:rPr>
          <w:rFonts w:asciiTheme="minorHAnsi" w:hAnsiTheme="minorHAnsi"/>
        </w:rPr>
        <w:sectPr w:rsidR="00902E89" w:rsidSect="00BA0F7B">
          <w:pgSz w:w="11906" w:h="16838"/>
          <w:pgMar w:top="1440" w:right="1800" w:bottom="1560" w:left="1800" w:header="708" w:footer="708" w:gutter="0"/>
          <w:cols w:space="708"/>
          <w:docGrid w:linePitch="360"/>
        </w:sectPr>
      </w:pPr>
    </w:p>
    <w:p w14:paraId="5845D19E" w14:textId="468C791E" w:rsidR="00E52B87" w:rsidRPr="00F735CB" w:rsidRDefault="00936D92" w:rsidP="00015775">
      <w:pPr>
        <w:pStyle w:val="Heading1"/>
        <w:numPr>
          <w:ilvl w:val="0"/>
          <w:numId w:val="0"/>
        </w:numPr>
      </w:pPr>
      <w:r>
        <w:lastRenderedPageBreak/>
        <w:t xml:space="preserve"> </w:t>
      </w:r>
      <w:r w:rsidR="00517142">
        <w:t>9</w:t>
      </w:r>
      <w:r w:rsidR="00BA0F7B">
        <w:t xml:space="preserve">.0 </w:t>
      </w:r>
      <w:r w:rsidR="00E52B87" w:rsidRPr="00F735CB">
        <w:t xml:space="preserve">ITT Evaluation Matrix </w:t>
      </w:r>
      <w:r w:rsidR="00F735CB" w:rsidRPr="00F735CB">
        <w:t>(Award</w:t>
      </w:r>
      <w:r w:rsidR="00E52B87" w:rsidRPr="00F735CB">
        <w:t xml:space="preserve"> Criteria)</w:t>
      </w:r>
    </w:p>
    <w:tbl>
      <w:tblPr>
        <w:tblStyle w:val="TableGrid"/>
        <w:tblW w:w="5581" w:type="pct"/>
        <w:tblInd w:w="-71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555"/>
        <w:gridCol w:w="3045"/>
        <w:gridCol w:w="3717"/>
        <w:gridCol w:w="943"/>
      </w:tblGrid>
      <w:tr w:rsidR="00DF020E" w:rsidRPr="00A073A1" w14:paraId="45F55E49" w14:textId="77777777" w:rsidTr="002C5FD3">
        <w:trPr>
          <w:trHeight w:val="724"/>
        </w:trPr>
        <w:tc>
          <w:tcPr>
            <w:tcW w:w="84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689A5EA" w14:textId="77777777" w:rsidR="00DF020E" w:rsidRPr="00A073A1" w:rsidRDefault="00DF020E" w:rsidP="002C5FD3">
            <w:pPr>
              <w:spacing w:after="120" w:line="300" w:lineRule="exact"/>
              <w:rPr>
                <w:rFonts w:asciiTheme="minorHAnsi" w:hAnsiTheme="minorHAnsi" w:cs="Arial"/>
                <w:b/>
              </w:rPr>
            </w:pPr>
            <w:r>
              <w:rPr>
                <w:rFonts w:asciiTheme="minorHAnsi" w:hAnsiTheme="minorHAnsi" w:cs="Arial"/>
                <w:b/>
              </w:rPr>
              <w:t>Heading</w:t>
            </w:r>
          </w:p>
        </w:tc>
        <w:tc>
          <w:tcPr>
            <w:tcW w:w="164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9AEED61" w14:textId="77777777" w:rsidR="00DF020E" w:rsidRPr="00A073A1" w:rsidRDefault="00DF020E" w:rsidP="002C5FD3">
            <w:pPr>
              <w:spacing w:after="120" w:line="300" w:lineRule="exact"/>
              <w:rPr>
                <w:rFonts w:asciiTheme="minorHAnsi" w:hAnsiTheme="minorHAnsi" w:cs="Arial"/>
                <w:b/>
              </w:rPr>
            </w:pPr>
            <w:r>
              <w:rPr>
                <w:rFonts w:asciiTheme="minorHAnsi" w:hAnsiTheme="minorHAnsi" w:cs="Arial"/>
                <w:b/>
              </w:rPr>
              <w:t>Specific q</w:t>
            </w:r>
            <w:r w:rsidRPr="00A073A1">
              <w:rPr>
                <w:rFonts w:asciiTheme="minorHAnsi" w:hAnsiTheme="minorHAnsi" w:cs="Arial"/>
                <w:b/>
              </w:rPr>
              <w:t>uestion</w:t>
            </w:r>
            <w:r>
              <w:rPr>
                <w:rFonts w:asciiTheme="minorHAnsi" w:hAnsiTheme="minorHAnsi" w:cs="Arial"/>
                <w:b/>
              </w:rPr>
              <w:t>(s)</w:t>
            </w:r>
          </w:p>
        </w:tc>
        <w:tc>
          <w:tcPr>
            <w:tcW w:w="200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6D5873E" w14:textId="77777777" w:rsidR="00DF020E" w:rsidRPr="00A073A1" w:rsidRDefault="00DF020E" w:rsidP="002C5FD3">
            <w:pPr>
              <w:spacing w:after="120" w:line="300" w:lineRule="exact"/>
              <w:rPr>
                <w:rFonts w:asciiTheme="minorHAnsi" w:hAnsiTheme="minorHAnsi" w:cs="Arial"/>
                <w:b/>
              </w:rPr>
            </w:pPr>
            <w:r w:rsidRPr="00A073A1">
              <w:rPr>
                <w:rFonts w:asciiTheme="minorHAnsi" w:hAnsiTheme="minorHAnsi" w:cs="Arial"/>
                <w:b/>
              </w:rPr>
              <w:t>Evaluation Criteria</w:t>
            </w:r>
          </w:p>
        </w:tc>
        <w:tc>
          <w:tcPr>
            <w:tcW w:w="50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8B229AB" w14:textId="77777777" w:rsidR="00DF020E" w:rsidRPr="00A073A1" w:rsidRDefault="00DF020E" w:rsidP="002C5FD3">
            <w:pPr>
              <w:spacing w:after="120" w:line="300" w:lineRule="exact"/>
              <w:rPr>
                <w:rFonts w:asciiTheme="minorHAnsi" w:hAnsiTheme="minorHAnsi" w:cs="Arial"/>
                <w:b/>
              </w:rPr>
            </w:pPr>
            <w:r w:rsidRPr="00A073A1">
              <w:rPr>
                <w:rFonts w:asciiTheme="minorHAnsi" w:hAnsiTheme="minorHAnsi" w:cs="Arial"/>
                <w:b/>
              </w:rPr>
              <w:t xml:space="preserve">Weight </w:t>
            </w:r>
          </w:p>
        </w:tc>
      </w:tr>
      <w:tr w:rsidR="00DF020E" w:rsidRPr="00A073A1" w14:paraId="57A79283" w14:textId="77777777" w:rsidTr="002C5FD3">
        <w:trPr>
          <w:trHeight w:val="724"/>
        </w:trPr>
        <w:tc>
          <w:tcPr>
            <w:tcW w:w="84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12EF633" w14:textId="77777777" w:rsidR="00DF020E" w:rsidRPr="00A073A1" w:rsidRDefault="00DF020E" w:rsidP="002C5FD3">
            <w:pPr>
              <w:spacing w:after="120" w:line="300" w:lineRule="exact"/>
              <w:rPr>
                <w:rFonts w:asciiTheme="minorHAnsi" w:hAnsiTheme="minorHAnsi" w:cs="Arial"/>
              </w:rPr>
            </w:pPr>
            <w:r w:rsidRPr="00A073A1">
              <w:rPr>
                <w:rFonts w:asciiTheme="minorHAnsi" w:hAnsiTheme="minorHAnsi" w:cs="Arial"/>
              </w:rPr>
              <w:t xml:space="preserve">A1 Robust </w:t>
            </w:r>
            <w:r>
              <w:rPr>
                <w:rFonts w:asciiTheme="minorHAnsi" w:hAnsiTheme="minorHAnsi" w:cs="Arial"/>
              </w:rPr>
              <w:t xml:space="preserve">methodology </w:t>
            </w:r>
            <w:r w:rsidRPr="00A073A1">
              <w:rPr>
                <w:rFonts w:asciiTheme="minorHAnsi" w:hAnsiTheme="minorHAnsi" w:cs="Arial"/>
              </w:rPr>
              <w:t xml:space="preserve">and ability to </w:t>
            </w:r>
            <w:r>
              <w:rPr>
                <w:rFonts w:asciiTheme="minorHAnsi" w:hAnsiTheme="minorHAnsi" w:cs="Arial"/>
              </w:rPr>
              <w:t>apply it to client’s needs</w:t>
            </w:r>
          </w:p>
        </w:tc>
        <w:tc>
          <w:tcPr>
            <w:tcW w:w="164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1A80102" w14:textId="77777777" w:rsidR="00DF020E" w:rsidRPr="00A073A1" w:rsidRDefault="00DF020E" w:rsidP="002C5FD3">
            <w:pPr>
              <w:spacing w:after="120" w:line="300" w:lineRule="exact"/>
              <w:rPr>
                <w:rFonts w:asciiTheme="minorHAnsi" w:hAnsiTheme="minorHAnsi" w:cs="Arial"/>
              </w:rPr>
            </w:pPr>
            <w:r>
              <w:rPr>
                <w:rFonts w:asciiTheme="minorHAnsi" w:hAnsiTheme="minorHAnsi" w:cs="Arial"/>
              </w:rPr>
              <w:t>What is your methodology? And how will it be used in practice to deliver potential short and long term solutions for the challenges we want this piece of work to focus on?</w:t>
            </w:r>
          </w:p>
        </w:tc>
        <w:tc>
          <w:tcPr>
            <w:tcW w:w="200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53B7495" w14:textId="77777777" w:rsidR="00DF020E" w:rsidRPr="00A073A1" w:rsidRDefault="00DF020E" w:rsidP="002C5FD3">
            <w:pPr>
              <w:spacing w:after="120" w:line="300" w:lineRule="exact"/>
              <w:rPr>
                <w:rFonts w:asciiTheme="minorHAnsi" w:hAnsiTheme="minorHAnsi" w:cs="Arial"/>
              </w:rPr>
            </w:pPr>
            <w:r w:rsidRPr="00A073A1">
              <w:rPr>
                <w:rFonts w:asciiTheme="minorHAnsi" w:hAnsiTheme="minorHAnsi" w:cs="Arial"/>
              </w:rPr>
              <w:t>The Tenderer’s response shows that it:</w:t>
            </w:r>
          </w:p>
          <w:p w14:paraId="24F43D37" w14:textId="77777777" w:rsidR="00DF020E" w:rsidRPr="00A073A1" w:rsidRDefault="00DF020E" w:rsidP="00DF020E">
            <w:pPr>
              <w:pStyle w:val="ListParagraph"/>
              <w:numPr>
                <w:ilvl w:val="0"/>
                <w:numId w:val="41"/>
              </w:numPr>
              <w:spacing w:after="120" w:line="300" w:lineRule="exact"/>
              <w:rPr>
                <w:rFonts w:asciiTheme="minorHAnsi" w:hAnsiTheme="minorHAnsi"/>
                <w:sz w:val="22"/>
                <w:szCs w:val="22"/>
              </w:rPr>
            </w:pPr>
            <w:r w:rsidRPr="00A073A1">
              <w:rPr>
                <w:rFonts w:asciiTheme="minorHAnsi" w:hAnsiTheme="minorHAnsi"/>
                <w:sz w:val="22"/>
                <w:szCs w:val="22"/>
              </w:rPr>
              <w:t>Has understood the requirements</w:t>
            </w:r>
          </w:p>
          <w:p w14:paraId="48DD2C97" w14:textId="77777777" w:rsidR="00DF020E" w:rsidRPr="00A073A1" w:rsidRDefault="00DF020E" w:rsidP="00DF020E">
            <w:pPr>
              <w:pStyle w:val="ListParagraph"/>
              <w:numPr>
                <w:ilvl w:val="0"/>
                <w:numId w:val="41"/>
              </w:numPr>
              <w:spacing w:after="120" w:line="300" w:lineRule="exact"/>
              <w:rPr>
                <w:rFonts w:asciiTheme="minorHAnsi" w:hAnsiTheme="minorHAnsi"/>
                <w:sz w:val="22"/>
                <w:szCs w:val="22"/>
              </w:rPr>
            </w:pPr>
            <w:r w:rsidRPr="00A073A1">
              <w:rPr>
                <w:rFonts w:asciiTheme="minorHAnsi" w:hAnsiTheme="minorHAnsi"/>
                <w:sz w:val="22"/>
                <w:szCs w:val="22"/>
              </w:rPr>
              <w:t>Has proposed a credible and sound methodology</w:t>
            </w:r>
          </w:p>
          <w:p w14:paraId="68046CE0" w14:textId="77777777" w:rsidR="00DF020E" w:rsidRDefault="00DF020E" w:rsidP="00DF020E">
            <w:pPr>
              <w:pStyle w:val="ListParagraph"/>
              <w:numPr>
                <w:ilvl w:val="0"/>
                <w:numId w:val="41"/>
              </w:numPr>
              <w:spacing w:after="120" w:line="300" w:lineRule="exact"/>
              <w:rPr>
                <w:rFonts w:asciiTheme="minorHAnsi" w:hAnsiTheme="minorHAnsi"/>
                <w:sz w:val="22"/>
                <w:szCs w:val="22"/>
              </w:rPr>
            </w:pPr>
            <w:r>
              <w:rPr>
                <w:rFonts w:asciiTheme="minorHAnsi" w:hAnsiTheme="minorHAnsi"/>
                <w:sz w:val="22"/>
                <w:szCs w:val="22"/>
              </w:rPr>
              <w:t>Has described how this will be applied to the specific challenges the work is set up to cover</w:t>
            </w:r>
          </w:p>
          <w:p w14:paraId="0CD1CD48" w14:textId="77777777" w:rsidR="00DF020E" w:rsidRPr="00360155" w:rsidRDefault="00DF020E" w:rsidP="00DF020E">
            <w:pPr>
              <w:pStyle w:val="ListParagraph"/>
              <w:numPr>
                <w:ilvl w:val="0"/>
                <w:numId w:val="41"/>
              </w:numPr>
              <w:spacing w:after="120" w:line="300" w:lineRule="exact"/>
              <w:rPr>
                <w:rFonts w:asciiTheme="minorHAnsi" w:hAnsiTheme="minorHAnsi"/>
                <w:sz w:val="22"/>
                <w:szCs w:val="22"/>
              </w:rPr>
            </w:pPr>
            <w:r w:rsidRPr="00612A92">
              <w:rPr>
                <w:rFonts w:asciiTheme="minorHAnsi" w:hAnsiTheme="minorHAnsi"/>
                <w:sz w:val="22"/>
                <w:szCs w:val="22"/>
              </w:rPr>
              <w:t>Has challenged the technical aspects of the specification, where there is potential to enhance the outcomes of the project</w:t>
            </w:r>
          </w:p>
        </w:tc>
        <w:tc>
          <w:tcPr>
            <w:tcW w:w="50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7BCF8F4" w14:textId="77777777" w:rsidR="00DF020E" w:rsidRPr="00A073A1" w:rsidRDefault="00DF020E" w:rsidP="002C5FD3">
            <w:pPr>
              <w:spacing w:after="120" w:line="300" w:lineRule="exact"/>
              <w:rPr>
                <w:rFonts w:asciiTheme="minorHAnsi" w:hAnsiTheme="minorHAnsi" w:cs="Arial"/>
              </w:rPr>
            </w:pPr>
            <w:r>
              <w:rPr>
                <w:rFonts w:asciiTheme="minorHAnsi" w:hAnsiTheme="minorHAnsi" w:cs="Arial"/>
              </w:rPr>
              <w:t>40</w:t>
            </w:r>
            <w:r w:rsidRPr="00A073A1">
              <w:rPr>
                <w:rFonts w:asciiTheme="minorHAnsi" w:hAnsiTheme="minorHAnsi" w:cs="Arial"/>
              </w:rPr>
              <w:t>%</w:t>
            </w:r>
          </w:p>
        </w:tc>
      </w:tr>
      <w:tr w:rsidR="00DF020E" w:rsidRPr="00A073A1" w14:paraId="1D325F18" w14:textId="77777777" w:rsidTr="002C5FD3">
        <w:trPr>
          <w:trHeight w:val="724"/>
        </w:trPr>
        <w:tc>
          <w:tcPr>
            <w:tcW w:w="84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2AC9EAE" w14:textId="77777777" w:rsidR="00DF020E" w:rsidRPr="00A073A1" w:rsidRDefault="00DF020E" w:rsidP="002C5FD3">
            <w:pPr>
              <w:spacing w:after="120" w:line="300" w:lineRule="exact"/>
              <w:rPr>
                <w:rFonts w:asciiTheme="minorHAnsi" w:hAnsiTheme="minorHAnsi" w:cs="Arial"/>
              </w:rPr>
            </w:pPr>
            <w:r w:rsidRPr="00A073A1">
              <w:rPr>
                <w:rFonts w:asciiTheme="minorHAnsi" w:hAnsiTheme="minorHAnsi" w:cs="Arial"/>
              </w:rPr>
              <w:t>A</w:t>
            </w:r>
            <w:r>
              <w:rPr>
                <w:rFonts w:asciiTheme="minorHAnsi" w:hAnsiTheme="minorHAnsi" w:cs="Arial"/>
              </w:rPr>
              <w:t>2</w:t>
            </w:r>
            <w:r w:rsidRPr="00A073A1">
              <w:rPr>
                <w:rFonts w:asciiTheme="minorHAnsi" w:hAnsiTheme="minorHAnsi" w:cs="Arial"/>
              </w:rPr>
              <w:t xml:space="preserve"> Project Delivery</w:t>
            </w:r>
            <w:r>
              <w:rPr>
                <w:rFonts w:asciiTheme="minorHAnsi" w:hAnsiTheme="minorHAnsi" w:cs="Arial"/>
              </w:rPr>
              <w:t>: resources, b</w:t>
            </w:r>
            <w:r w:rsidRPr="00A073A1">
              <w:rPr>
                <w:rFonts w:asciiTheme="minorHAnsi" w:hAnsiTheme="minorHAnsi" w:cs="Arial"/>
              </w:rPr>
              <w:t>udget and</w:t>
            </w:r>
            <w:r>
              <w:rPr>
                <w:rFonts w:asciiTheme="minorHAnsi" w:hAnsiTheme="minorHAnsi" w:cs="Arial"/>
              </w:rPr>
              <w:t xml:space="preserve"> risk m</w:t>
            </w:r>
            <w:r w:rsidRPr="00A073A1">
              <w:rPr>
                <w:rFonts w:asciiTheme="minorHAnsi" w:hAnsiTheme="minorHAnsi" w:cs="Arial"/>
              </w:rPr>
              <w:t>anagement</w:t>
            </w:r>
          </w:p>
        </w:tc>
        <w:tc>
          <w:tcPr>
            <w:tcW w:w="164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350530D" w14:textId="77777777" w:rsidR="00DF020E" w:rsidRPr="00A073A1" w:rsidRDefault="00DF020E" w:rsidP="002C5FD3">
            <w:pPr>
              <w:spacing w:after="120" w:line="300" w:lineRule="exact"/>
              <w:rPr>
                <w:rFonts w:asciiTheme="minorHAnsi" w:hAnsiTheme="minorHAnsi" w:cs="Arial"/>
              </w:rPr>
            </w:pPr>
            <w:r>
              <w:rPr>
                <w:rFonts w:asciiTheme="minorHAnsi" w:hAnsiTheme="minorHAnsi" w:cs="Arial"/>
              </w:rPr>
              <w:t xml:space="preserve">Who will be part of the delivery team? </w:t>
            </w:r>
            <w:r w:rsidRPr="00A073A1">
              <w:rPr>
                <w:rFonts w:asciiTheme="minorHAnsi" w:hAnsiTheme="minorHAnsi" w:cs="Arial"/>
              </w:rPr>
              <w:t xml:space="preserve">It is not necessary to produce bespoke CVs but it is necessary to clearly identify every </w:t>
            </w:r>
            <w:r>
              <w:rPr>
                <w:rFonts w:asciiTheme="minorHAnsi" w:hAnsiTheme="minorHAnsi" w:cs="Arial"/>
              </w:rPr>
              <w:t>t</w:t>
            </w:r>
            <w:r w:rsidRPr="00A073A1">
              <w:rPr>
                <w:rFonts w:asciiTheme="minorHAnsi" w:hAnsiTheme="minorHAnsi" w:cs="Arial"/>
              </w:rPr>
              <w:t>eam member’s role</w:t>
            </w:r>
            <w:r>
              <w:rPr>
                <w:rFonts w:asciiTheme="minorHAnsi" w:hAnsiTheme="minorHAnsi" w:cs="Arial"/>
              </w:rPr>
              <w:t>, their relevant experience</w:t>
            </w:r>
            <w:r w:rsidRPr="00A073A1">
              <w:rPr>
                <w:rFonts w:asciiTheme="minorHAnsi" w:hAnsiTheme="minorHAnsi" w:cs="Arial"/>
              </w:rPr>
              <w:t xml:space="preserve"> and contribution</w:t>
            </w:r>
            <w:r>
              <w:rPr>
                <w:rFonts w:asciiTheme="minorHAnsi" w:hAnsiTheme="minorHAnsi" w:cs="Arial"/>
              </w:rPr>
              <w:t xml:space="preserve"> to delivery</w:t>
            </w:r>
            <w:r w:rsidRPr="00A073A1">
              <w:rPr>
                <w:rFonts w:asciiTheme="minorHAnsi" w:hAnsiTheme="minorHAnsi" w:cs="Arial"/>
              </w:rPr>
              <w:t xml:space="preserve">. </w:t>
            </w:r>
          </w:p>
          <w:p w14:paraId="7B8EEB64" w14:textId="77777777" w:rsidR="00DF020E" w:rsidRPr="00A073A1" w:rsidRDefault="00DF020E" w:rsidP="002C5FD3">
            <w:pPr>
              <w:spacing w:after="120" w:line="300" w:lineRule="exact"/>
              <w:rPr>
                <w:rFonts w:asciiTheme="minorHAnsi" w:hAnsiTheme="minorHAnsi" w:cs="Arial"/>
              </w:rPr>
            </w:pPr>
            <w:r w:rsidRPr="00A073A1">
              <w:rPr>
                <w:rFonts w:asciiTheme="minorHAnsi" w:hAnsiTheme="minorHAnsi" w:cs="Arial"/>
              </w:rPr>
              <w:t>Provide adequate allocation of appropriate resources against deliverables</w:t>
            </w:r>
            <w:r>
              <w:rPr>
                <w:rFonts w:asciiTheme="minorHAnsi" w:hAnsiTheme="minorHAnsi" w:cs="Arial"/>
              </w:rPr>
              <w:t>.</w:t>
            </w:r>
          </w:p>
          <w:p w14:paraId="34E95B15" w14:textId="77777777" w:rsidR="00DF020E" w:rsidRPr="00A073A1" w:rsidRDefault="00DF020E" w:rsidP="002C5FD3">
            <w:pPr>
              <w:spacing w:after="120" w:line="300" w:lineRule="exact"/>
              <w:rPr>
                <w:rFonts w:asciiTheme="minorHAnsi" w:hAnsiTheme="minorHAnsi" w:cs="Arial"/>
              </w:rPr>
            </w:pPr>
            <w:r>
              <w:rPr>
                <w:rFonts w:asciiTheme="minorHAnsi" w:hAnsiTheme="minorHAnsi" w:cs="Arial"/>
              </w:rPr>
              <w:t xml:space="preserve">How will you </w:t>
            </w:r>
            <w:r w:rsidRPr="00A073A1">
              <w:rPr>
                <w:rFonts w:asciiTheme="minorHAnsi" w:hAnsiTheme="minorHAnsi" w:cs="Arial"/>
              </w:rPr>
              <w:t>work with RSSB to ensure the quality and the content of the deliverables is fit for purpose</w:t>
            </w:r>
            <w:r>
              <w:rPr>
                <w:rFonts w:asciiTheme="minorHAnsi" w:hAnsiTheme="minorHAnsi" w:cs="Arial"/>
              </w:rPr>
              <w:t>?</w:t>
            </w:r>
          </w:p>
          <w:p w14:paraId="775802ED" w14:textId="77777777" w:rsidR="00DF020E" w:rsidRPr="00A073A1" w:rsidRDefault="00DF020E" w:rsidP="002C5FD3">
            <w:pPr>
              <w:spacing w:after="120" w:line="300" w:lineRule="exact"/>
              <w:rPr>
                <w:rFonts w:asciiTheme="minorHAnsi" w:hAnsiTheme="minorHAnsi" w:cs="Arial"/>
              </w:rPr>
            </w:pPr>
            <w:r w:rsidRPr="00A073A1">
              <w:rPr>
                <w:rFonts w:asciiTheme="minorHAnsi" w:hAnsiTheme="minorHAnsi" w:cs="Arial"/>
              </w:rPr>
              <w:t xml:space="preserve">How </w:t>
            </w:r>
            <w:r>
              <w:rPr>
                <w:rFonts w:asciiTheme="minorHAnsi" w:hAnsiTheme="minorHAnsi" w:cs="Arial"/>
              </w:rPr>
              <w:t>will you</w:t>
            </w:r>
            <w:r w:rsidRPr="00A073A1">
              <w:rPr>
                <w:rFonts w:asciiTheme="minorHAnsi" w:hAnsiTheme="minorHAnsi" w:cs="Arial"/>
              </w:rPr>
              <w:t xml:space="preserve"> manage risks to delivering the project</w:t>
            </w:r>
            <w:r>
              <w:rPr>
                <w:rFonts w:asciiTheme="minorHAnsi" w:hAnsiTheme="minorHAnsi" w:cs="Arial"/>
              </w:rPr>
              <w:t>?</w:t>
            </w:r>
          </w:p>
        </w:tc>
        <w:tc>
          <w:tcPr>
            <w:tcW w:w="200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6753730" w14:textId="77777777" w:rsidR="00DF020E" w:rsidRPr="00A073A1" w:rsidRDefault="00DF020E" w:rsidP="002C5FD3">
            <w:pPr>
              <w:spacing w:after="120" w:line="300" w:lineRule="exact"/>
              <w:rPr>
                <w:rFonts w:asciiTheme="minorHAnsi" w:hAnsiTheme="minorHAnsi" w:cs="Arial"/>
              </w:rPr>
            </w:pPr>
            <w:r w:rsidRPr="00A073A1">
              <w:rPr>
                <w:rFonts w:asciiTheme="minorHAnsi" w:hAnsiTheme="minorHAnsi" w:cs="Arial"/>
              </w:rPr>
              <w:t>The Tenderer’s response shows that it</w:t>
            </w:r>
          </w:p>
          <w:p w14:paraId="59D2CDEE" w14:textId="77777777" w:rsidR="00DF020E" w:rsidRPr="00955D34" w:rsidRDefault="00DF020E" w:rsidP="00DF020E">
            <w:pPr>
              <w:pStyle w:val="ListParagraph"/>
              <w:numPr>
                <w:ilvl w:val="0"/>
                <w:numId w:val="42"/>
              </w:numPr>
              <w:spacing w:after="120" w:line="300" w:lineRule="exact"/>
              <w:rPr>
                <w:rFonts w:asciiTheme="minorHAnsi" w:hAnsiTheme="minorHAnsi"/>
                <w:sz w:val="22"/>
                <w:szCs w:val="22"/>
              </w:rPr>
            </w:pPr>
            <w:r w:rsidRPr="00A073A1">
              <w:rPr>
                <w:rFonts w:asciiTheme="minorHAnsi" w:hAnsiTheme="minorHAnsi"/>
                <w:sz w:val="22"/>
                <w:szCs w:val="22"/>
              </w:rPr>
              <w:t>Has identified relevant individuals to deliver the work</w:t>
            </w:r>
            <w:r>
              <w:rPr>
                <w:rFonts w:asciiTheme="minorHAnsi" w:hAnsiTheme="minorHAnsi"/>
                <w:sz w:val="22"/>
                <w:szCs w:val="22"/>
              </w:rPr>
              <w:t xml:space="preserve"> and that t</w:t>
            </w:r>
            <w:r w:rsidRPr="00955D34">
              <w:rPr>
                <w:rFonts w:asciiTheme="minorHAnsi" w:hAnsiTheme="minorHAnsi"/>
                <w:sz w:val="22"/>
                <w:szCs w:val="22"/>
              </w:rPr>
              <w:t>he overall mix of skills cover</w:t>
            </w:r>
            <w:r>
              <w:rPr>
                <w:rFonts w:asciiTheme="minorHAnsi" w:hAnsiTheme="minorHAnsi"/>
                <w:sz w:val="22"/>
                <w:szCs w:val="22"/>
              </w:rPr>
              <w:t>ed</w:t>
            </w:r>
            <w:r w:rsidRPr="00955D34">
              <w:rPr>
                <w:rFonts w:asciiTheme="minorHAnsi" w:hAnsiTheme="minorHAnsi"/>
                <w:sz w:val="22"/>
                <w:szCs w:val="22"/>
              </w:rPr>
              <w:t xml:space="preserve"> </w:t>
            </w:r>
            <w:r>
              <w:rPr>
                <w:rFonts w:asciiTheme="minorHAnsi" w:hAnsiTheme="minorHAnsi"/>
                <w:sz w:val="22"/>
                <w:szCs w:val="22"/>
              </w:rPr>
              <w:t>is adequate</w:t>
            </w:r>
          </w:p>
          <w:p w14:paraId="073304B9" w14:textId="77777777" w:rsidR="00DF020E" w:rsidRPr="00955D34" w:rsidRDefault="00DF020E" w:rsidP="00DF020E">
            <w:pPr>
              <w:pStyle w:val="ListParagraph"/>
              <w:numPr>
                <w:ilvl w:val="0"/>
                <w:numId w:val="42"/>
              </w:numPr>
              <w:spacing w:after="120" w:line="300" w:lineRule="exact"/>
              <w:rPr>
                <w:rFonts w:asciiTheme="minorHAnsi" w:hAnsiTheme="minorHAnsi"/>
                <w:sz w:val="22"/>
                <w:szCs w:val="22"/>
              </w:rPr>
            </w:pPr>
            <w:r w:rsidRPr="00A073A1">
              <w:rPr>
                <w:rFonts w:asciiTheme="minorHAnsi" w:hAnsiTheme="minorHAnsi"/>
                <w:sz w:val="22"/>
                <w:szCs w:val="22"/>
              </w:rPr>
              <w:t>Has provided</w:t>
            </w:r>
            <w:r>
              <w:rPr>
                <w:rFonts w:asciiTheme="minorHAnsi" w:hAnsiTheme="minorHAnsi"/>
                <w:sz w:val="22"/>
                <w:szCs w:val="22"/>
              </w:rPr>
              <w:t xml:space="preserve"> </w:t>
            </w:r>
            <w:r w:rsidRPr="00A073A1">
              <w:rPr>
                <w:rFonts w:asciiTheme="minorHAnsi" w:hAnsiTheme="minorHAnsi"/>
                <w:sz w:val="22"/>
                <w:szCs w:val="22"/>
              </w:rPr>
              <w:t>a credible plan for delivering successful outcomes</w:t>
            </w:r>
            <w:r>
              <w:rPr>
                <w:rFonts w:asciiTheme="minorHAnsi" w:hAnsiTheme="minorHAnsi"/>
                <w:sz w:val="22"/>
                <w:szCs w:val="22"/>
              </w:rPr>
              <w:t xml:space="preserve"> to time, quality and cost</w:t>
            </w:r>
          </w:p>
          <w:p w14:paraId="4B48D7D7" w14:textId="77777777" w:rsidR="00DF020E" w:rsidRPr="00A073A1" w:rsidRDefault="00DF020E" w:rsidP="00DF020E">
            <w:pPr>
              <w:pStyle w:val="ListParagraph"/>
              <w:numPr>
                <w:ilvl w:val="0"/>
                <w:numId w:val="42"/>
              </w:numPr>
              <w:spacing w:after="120" w:line="300" w:lineRule="exact"/>
              <w:rPr>
                <w:rFonts w:asciiTheme="minorHAnsi" w:hAnsiTheme="minorHAnsi"/>
                <w:sz w:val="22"/>
                <w:szCs w:val="22"/>
              </w:rPr>
            </w:pPr>
            <w:r w:rsidRPr="00A073A1">
              <w:rPr>
                <w:rFonts w:asciiTheme="minorHAnsi" w:hAnsiTheme="minorHAnsi"/>
                <w:sz w:val="22"/>
                <w:szCs w:val="22"/>
              </w:rPr>
              <w:t xml:space="preserve">Has identified appropriate </w:t>
            </w:r>
            <w:r>
              <w:rPr>
                <w:rFonts w:asciiTheme="minorHAnsi" w:hAnsiTheme="minorHAnsi"/>
                <w:sz w:val="22"/>
                <w:szCs w:val="22"/>
              </w:rPr>
              <w:t>ways to engage with RSSB and stakeholders</w:t>
            </w:r>
          </w:p>
          <w:p w14:paraId="448D3A82" w14:textId="77777777" w:rsidR="00DF020E" w:rsidRPr="00955D34" w:rsidRDefault="00DF020E" w:rsidP="00DF020E">
            <w:pPr>
              <w:pStyle w:val="ListParagraph"/>
              <w:numPr>
                <w:ilvl w:val="0"/>
                <w:numId w:val="42"/>
              </w:numPr>
              <w:spacing w:after="120" w:line="300" w:lineRule="exact"/>
              <w:rPr>
                <w:rFonts w:asciiTheme="minorHAnsi" w:hAnsiTheme="minorHAnsi"/>
                <w:sz w:val="22"/>
                <w:szCs w:val="22"/>
              </w:rPr>
            </w:pPr>
            <w:r>
              <w:rPr>
                <w:rFonts w:asciiTheme="minorHAnsi" w:hAnsiTheme="minorHAnsi"/>
                <w:sz w:val="22"/>
                <w:szCs w:val="22"/>
              </w:rPr>
              <w:t>Has i</w:t>
            </w:r>
            <w:r w:rsidRPr="00A073A1">
              <w:rPr>
                <w:rFonts w:asciiTheme="minorHAnsi" w:hAnsiTheme="minorHAnsi"/>
                <w:sz w:val="22"/>
                <w:szCs w:val="22"/>
              </w:rPr>
              <w:t>dentifie</w:t>
            </w:r>
            <w:r>
              <w:rPr>
                <w:rFonts w:asciiTheme="minorHAnsi" w:hAnsiTheme="minorHAnsi"/>
                <w:sz w:val="22"/>
                <w:szCs w:val="22"/>
              </w:rPr>
              <w:t>d</w:t>
            </w:r>
            <w:r w:rsidRPr="00A073A1">
              <w:rPr>
                <w:rFonts w:asciiTheme="minorHAnsi" w:hAnsiTheme="minorHAnsi"/>
                <w:sz w:val="22"/>
                <w:szCs w:val="22"/>
              </w:rPr>
              <w:t xml:space="preserve"> </w:t>
            </w:r>
            <w:r>
              <w:rPr>
                <w:rFonts w:asciiTheme="minorHAnsi" w:hAnsiTheme="minorHAnsi"/>
                <w:sz w:val="22"/>
                <w:szCs w:val="22"/>
              </w:rPr>
              <w:t xml:space="preserve">risks </w:t>
            </w:r>
            <w:r w:rsidRPr="00A073A1">
              <w:rPr>
                <w:rFonts w:asciiTheme="minorHAnsi" w:hAnsiTheme="minorHAnsi"/>
                <w:sz w:val="22"/>
                <w:szCs w:val="22"/>
              </w:rPr>
              <w:t>and</w:t>
            </w:r>
            <w:r>
              <w:rPr>
                <w:rFonts w:asciiTheme="minorHAnsi" w:hAnsiTheme="minorHAnsi"/>
                <w:sz w:val="22"/>
                <w:szCs w:val="22"/>
              </w:rPr>
              <w:t xml:space="preserve"> proposed </w:t>
            </w:r>
            <w:r w:rsidRPr="00A073A1">
              <w:rPr>
                <w:rFonts w:asciiTheme="minorHAnsi" w:hAnsiTheme="minorHAnsi"/>
                <w:sz w:val="22"/>
                <w:szCs w:val="22"/>
              </w:rPr>
              <w:t>effective</w:t>
            </w:r>
            <w:r>
              <w:rPr>
                <w:rFonts w:asciiTheme="minorHAnsi" w:hAnsiTheme="minorHAnsi"/>
                <w:sz w:val="22"/>
                <w:szCs w:val="22"/>
              </w:rPr>
              <w:t xml:space="preserve"> management and mitigation</w:t>
            </w:r>
          </w:p>
        </w:tc>
        <w:tc>
          <w:tcPr>
            <w:tcW w:w="50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90A5A2D" w14:textId="77777777" w:rsidR="00DF020E" w:rsidRPr="00A073A1" w:rsidRDefault="00DF020E" w:rsidP="002C5FD3">
            <w:pPr>
              <w:spacing w:after="120" w:line="300" w:lineRule="exact"/>
              <w:rPr>
                <w:rFonts w:asciiTheme="minorHAnsi" w:hAnsiTheme="minorHAnsi" w:cs="Arial"/>
              </w:rPr>
            </w:pPr>
            <w:r>
              <w:rPr>
                <w:rFonts w:asciiTheme="minorHAnsi" w:hAnsiTheme="minorHAnsi" w:cs="Arial"/>
              </w:rPr>
              <w:t>30</w:t>
            </w:r>
            <w:r w:rsidRPr="00A073A1">
              <w:rPr>
                <w:rFonts w:asciiTheme="minorHAnsi" w:hAnsiTheme="minorHAnsi" w:cs="Arial"/>
              </w:rPr>
              <w:t>%</w:t>
            </w:r>
          </w:p>
        </w:tc>
      </w:tr>
      <w:tr w:rsidR="00DF020E" w:rsidRPr="00A073A1" w14:paraId="50340933" w14:textId="77777777" w:rsidTr="002C5FD3">
        <w:trPr>
          <w:trHeight w:val="724"/>
        </w:trPr>
        <w:tc>
          <w:tcPr>
            <w:tcW w:w="84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076E12E" w14:textId="77777777" w:rsidR="00DF020E" w:rsidRPr="00A073A1" w:rsidRDefault="00DF020E" w:rsidP="002C5FD3">
            <w:pPr>
              <w:spacing w:after="120" w:line="300" w:lineRule="exact"/>
              <w:rPr>
                <w:rFonts w:asciiTheme="minorHAnsi" w:hAnsiTheme="minorHAnsi" w:cs="Arial"/>
              </w:rPr>
            </w:pPr>
            <w:r>
              <w:rPr>
                <w:rFonts w:asciiTheme="minorHAnsi" w:hAnsiTheme="minorHAnsi" w:cs="Arial"/>
              </w:rPr>
              <w:t>A3 Cost of project</w:t>
            </w:r>
          </w:p>
        </w:tc>
        <w:tc>
          <w:tcPr>
            <w:tcW w:w="164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BA963CC" w14:textId="77777777" w:rsidR="00DF020E" w:rsidRPr="000203F8" w:rsidRDefault="00DF020E" w:rsidP="002C5FD3">
            <w:pPr>
              <w:spacing w:after="120" w:line="300" w:lineRule="exact"/>
              <w:rPr>
                <w:rFonts w:asciiTheme="minorHAnsi" w:hAnsiTheme="minorHAnsi" w:cs="Arial"/>
              </w:rPr>
            </w:pPr>
            <w:r>
              <w:rPr>
                <w:rFonts w:asciiTheme="minorHAnsi" w:hAnsiTheme="minorHAnsi" w:cs="Arial"/>
              </w:rPr>
              <w:t xml:space="preserve">Provide </w:t>
            </w:r>
            <w:r w:rsidRPr="000203F8">
              <w:rPr>
                <w:rFonts w:asciiTheme="minorHAnsi" w:hAnsiTheme="minorHAnsi" w:cs="Arial"/>
              </w:rPr>
              <w:t>a fix</w:t>
            </w:r>
            <w:r>
              <w:rPr>
                <w:rFonts w:asciiTheme="minorHAnsi" w:hAnsiTheme="minorHAnsi" w:cs="Arial"/>
              </w:rPr>
              <w:t>ed</w:t>
            </w:r>
            <w:r w:rsidRPr="000203F8">
              <w:rPr>
                <w:rFonts w:asciiTheme="minorHAnsi" w:hAnsiTheme="minorHAnsi" w:cs="Arial"/>
              </w:rPr>
              <w:t xml:space="preserve"> cost for the project</w:t>
            </w:r>
            <w:r>
              <w:rPr>
                <w:rFonts w:asciiTheme="minorHAnsi" w:hAnsiTheme="minorHAnsi" w:cs="Arial"/>
              </w:rPr>
              <w:t xml:space="preserve"> and the associated cost break down. D</w:t>
            </w:r>
            <w:r w:rsidRPr="000203F8">
              <w:rPr>
                <w:rFonts w:asciiTheme="minorHAnsi" w:hAnsiTheme="minorHAnsi" w:cs="Arial"/>
              </w:rPr>
              <w:t>escribe how and why this represents value for money</w:t>
            </w:r>
            <w:r>
              <w:rPr>
                <w:rFonts w:asciiTheme="minorHAnsi" w:hAnsiTheme="minorHAnsi" w:cs="Arial"/>
              </w:rPr>
              <w:t>.</w:t>
            </w:r>
          </w:p>
        </w:tc>
        <w:tc>
          <w:tcPr>
            <w:tcW w:w="200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C666AE5" w14:textId="77777777" w:rsidR="00DF020E" w:rsidRPr="008F22C7" w:rsidRDefault="00DF020E" w:rsidP="00DF020E">
            <w:pPr>
              <w:pStyle w:val="ListParagraph"/>
              <w:numPr>
                <w:ilvl w:val="0"/>
                <w:numId w:val="43"/>
              </w:numPr>
              <w:spacing w:after="120" w:line="300" w:lineRule="exact"/>
              <w:rPr>
                <w:rFonts w:asciiTheme="minorHAnsi" w:hAnsiTheme="minorHAnsi"/>
                <w:sz w:val="22"/>
                <w:szCs w:val="22"/>
              </w:rPr>
            </w:pPr>
            <w:r w:rsidRPr="008F22C7">
              <w:rPr>
                <w:rFonts w:asciiTheme="minorHAnsi" w:hAnsiTheme="minorHAnsi"/>
                <w:sz w:val="22"/>
                <w:szCs w:val="22"/>
              </w:rPr>
              <w:t>The tender with the lowest total cost will receive 100% of the available weighted score (30%).</w:t>
            </w:r>
          </w:p>
          <w:p w14:paraId="501F883D" w14:textId="77777777" w:rsidR="00DF020E" w:rsidRPr="008F22C7" w:rsidRDefault="00DF020E" w:rsidP="002C5FD3">
            <w:pPr>
              <w:spacing w:after="120" w:line="300" w:lineRule="exact"/>
              <w:ind w:left="360"/>
              <w:rPr>
                <w:rFonts w:asciiTheme="minorHAnsi" w:hAnsiTheme="minorHAnsi" w:cs="Arial"/>
              </w:rPr>
            </w:pPr>
            <w:r w:rsidRPr="008F22C7">
              <w:rPr>
                <w:rFonts w:asciiTheme="minorHAnsi" w:hAnsiTheme="minorHAnsi" w:cs="Arial"/>
              </w:rPr>
              <w:t>Other Tenderer’s tenders will receive a pro-rated relative to the lowest cost according to the following formula:</w:t>
            </w:r>
          </w:p>
          <w:p w14:paraId="64BA7D13" w14:textId="77777777" w:rsidR="00DF020E" w:rsidRPr="00A073A1" w:rsidRDefault="00DF020E" w:rsidP="002C5FD3">
            <w:pPr>
              <w:spacing w:after="120" w:line="300" w:lineRule="exact"/>
              <w:ind w:left="360"/>
              <w:rPr>
                <w:rFonts w:asciiTheme="minorHAnsi" w:hAnsiTheme="minorHAnsi" w:cs="Arial"/>
              </w:rPr>
            </w:pPr>
            <w:r w:rsidRPr="008F22C7">
              <w:rPr>
                <w:rFonts w:asciiTheme="minorHAnsi" w:hAnsiTheme="minorHAnsi" w:cs="Arial"/>
              </w:rPr>
              <w:t>Score of other tender = lowest tender total cost / other tender total cost x 100%.</w:t>
            </w:r>
          </w:p>
        </w:tc>
        <w:tc>
          <w:tcPr>
            <w:tcW w:w="50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15D37D6" w14:textId="77777777" w:rsidR="00DF020E" w:rsidRDefault="00DF020E" w:rsidP="002C5FD3">
            <w:pPr>
              <w:spacing w:after="120" w:line="300" w:lineRule="exact"/>
              <w:rPr>
                <w:rFonts w:asciiTheme="minorHAnsi" w:hAnsiTheme="minorHAnsi" w:cs="Arial"/>
              </w:rPr>
            </w:pPr>
            <w:r>
              <w:rPr>
                <w:rFonts w:asciiTheme="minorHAnsi" w:hAnsiTheme="minorHAnsi" w:cs="Arial"/>
              </w:rPr>
              <w:t>30%</w:t>
            </w:r>
          </w:p>
        </w:tc>
      </w:tr>
    </w:tbl>
    <w:p w14:paraId="58B5421E" w14:textId="55203E42" w:rsidR="000140D4" w:rsidRDefault="000140D4" w:rsidP="00E52B87">
      <w:pPr>
        <w:pStyle w:val="Body"/>
        <w:rPr>
          <w:rFonts w:asciiTheme="minorHAnsi" w:hAnsiTheme="minorHAnsi"/>
          <w:b/>
        </w:rPr>
        <w:sectPr w:rsidR="000140D4" w:rsidSect="00936D92">
          <w:pgSz w:w="11906" w:h="16838"/>
          <w:pgMar w:top="1440" w:right="1800" w:bottom="1560" w:left="1800" w:header="708" w:footer="708" w:gutter="0"/>
          <w:cols w:space="708"/>
          <w:docGrid w:linePitch="360"/>
        </w:sectPr>
      </w:pPr>
    </w:p>
    <w:p w14:paraId="4FA4C2D2" w14:textId="17A8D150" w:rsidR="00902E89" w:rsidRDefault="00902E89" w:rsidP="00015775">
      <w:pPr>
        <w:pStyle w:val="Heading1"/>
        <w:numPr>
          <w:ilvl w:val="0"/>
          <w:numId w:val="0"/>
        </w:numPr>
      </w:pPr>
    </w:p>
    <w:p w14:paraId="35C64F75" w14:textId="16550486" w:rsidR="00E52B87" w:rsidRPr="00015775" w:rsidRDefault="00517142" w:rsidP="00015775">
      <w:pPr>
        <w:pStyle w:val="Heading1"/>
        <w:numPr>
          <w:ilvl w:val="0"/>
          <w:numId w:val="0"/>
        </w:numPr>
      </w:pPr>
      <w:r>
        <w:t>10</w:t>
      </w:r>
      <w:r w:rsidR="00015775">
        <w:t>.0</w:t>
      </w:r>
      <w:r w:rsidR="004109CE" w:rsidRPr="00015775">
        <w:tab/>
      </w:r>
      <w:r w:rsidR="00E52B87" w:rsidRPr="00015775">
        <w:t>PRICE EVALUATION</w:t>
      </w:r>
    </w:p>
    <w:p w14:paraId="13E30037" w14:textId="496ED776"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.1</w:t>
      </w:r>
      <w:r w:rsidR="00015775">
        <w:rPr>
          <w:rFonts w:asciiTheme="minorHAnsi" w:hAnsiTheme="minorHAnsi"/>
        </w:rPr>
        <w:tab/>
      </w:r>
      <w:r w:rsidR="00E52B87" w:rsidRPr="00E52B87">
        <w:rPr>
          <w:rFonts w:asciiTheme="minorHAnsi" w:hAnsiTheme="minorHAnsi"/>
        </w:rPr>
        <w:t>All prices quoted shall be in sterling (unless otherwise requested in the Tender Documents), exclusive of Value Added Tax and shall be firm.</w:t>
      </w:r>
    </w:p>
    <w:p w14:paraId="068C071D" w14:textId="321DE4B3"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.2</w:t>
      </w:r>
      <w:r w:rsidR="00015775">
        <w:rPr>
          <w:rFonts w:asciiTheme="minorHAnsi" w:hAnsiTheme="minorHAnsi"/>
        </w:rPr>
        <w:tab/>
      </w:r>
      <w:r w:rsidR="00E52B87" w:rsidRPr="00E52B87">
        <w:rPr>
          <w:rFonts w:asciiTheme="minorHAnsi" w:hAnsiTheme="minorHAnsi"/>
        </w:rPr>
        <w:t xml:space="preserve">A full and comprehensive breakdown of all costs and expenses to provide the goods, services or works requested in this invitation to tender must be provided and all assumptions must be clearly stated.  </w:t>
      </w:r>
    </w:p>
    <w:p w14:paraId="44F9A1CD" w14:textId="12FA5EDF"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.3</w:t>
      </w:r>
      <w:r w:rsidR="00015775">
        <w:rPr>
          <w:rFonts w:asciiTheme="minorHAnsi" w:hAnsiTheme="minorHAnsi"/>
        </w:rPr>
        <w:tab/>
      </w:r>
      <w:r w:rsidR="00E52B87" w:rsidRPr="00E52B87">
        <w:rPr>
          <w:rFonts w:asciiTheme="minorHAnsi" w:hAnsiTheme="minorHAnsi"/>
        </w:rPr>
        <w:t>Failure to provide adequate detail may cause your tender to be judged non-compliant.</w:t>
      </w:r>
    </w:p>
    <w:p w14:paraId="37C10D24" w14:textId="5BE4CA39"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.4</w:t>
      </w:r>
      <w:r w:rsidR="00015775">
        <w:rPr>
          <w:rFonts w:asciiTheme="minorHAnsi" w:hAnsiTheme="minorHAnsi"/>
        </w:rPr>
        <w:tab/>
      </w:r>
      <w:r w:rsidR="00E52B87" w:rsidRPr="00E52B87">
        <w:rPr>
          <w:rFonts w:asciiTheme="minorHAnsi" w:hAnsiTheme="minorHAnsi"/>
        </w:rPr>
        <w:t>The construction of the price must be clear and easy to understand.  Where appropriate the use of tables to show pricing is preferred.  We require the following information:</w:t>
      </w:r>
    </w:p>
    <w:p w14:paraId="0421E57D"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A breakdown by grade and named individual, indicating the number of days to be worked on each task and the daily rate to be charged.</w:t>
      </w:r>
    </w:p>
    <w:p w14:paraId="236DA3DC"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A list of sub-contracts with prices and copies of quotations where available (a similar breakdown by grade, named individuals and rates, as above, is required where the sub-contract is for manpower).</w:t>
      </w:r>
    </w:p>
    <w:p w14:paraId="4033F248"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Details of any other costs, such as hire charges for equipment.</w:t>
      </w:r>
    </w:p>
    <w:p w14:paraId="23E29950" w14:textId="3FF30BFC"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Details of travel and subsistence and all expenses to be incurred.</w:t>
      </w:r>
      <w:r w:rsidR="00255F0B">
        <w:rPr>
          <w:rFonts w:asciiTheme="minorHAnsi" w:hAnsiTheme="minorHAnsi"/>
        </w:rPr>
        <w:t xml:space="preserve"> Mileage reclaim will be linked to maximum levels set by HMRC.</w:t>
      </w:r>
    </w:p>
    <w:p w14:paraId="47204DC8"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The above breakdowns should be further broken down into individual work packages.</w:t>
      </w:r>
    </w:p>
    <w:p w14:paraId="3D54C294" w14:textId="77777777" w:rsidR="00E52B87" w:rsidRPr="00E52B87" w:rsidRDefault="00E52B87" w:rsidP="00E52B87">
      <w:pPr>
        <w:pStyle w:val="Body"/>
        <w:rPr>
          <w:rFonts w:asciiTheme="minorHAnsi" w:hAnsiTheme="minorHAnsi"/>
          <w:b/>
        </w:rPr>
      </w:pPr>
    </w:p>
    <w:p w14:paraId="764D3C28" w14:textId="4F8B2BE4" w:rsidR="00E52B87" w:rsidRPr="00E52B87" w:rsidRDefault="004109CE" w:rsidP="00015775">
      <w:pPr>
        <w:pStyle w:val="Body"/>
        <w:rPr>
          <w:rFonts w:asciiTheme="minorHAnsi" w:hAnsiTheme="minorHAnsi"/>
        </w:rPr>
      </w:pPr>
      <w:r>
        <w:rPr>
          <w:rFonts w:asciiTheme="minorHAnsi" w:hAnsiTheme="minorHAnsi"/>
          <w:b/>
        </w:rPr>
        <w:tab/>
      </w:r>
    </w:p>
    <w:p w14:paraId="0C09CEEF" w14:textId="35FC4ACF" w:rsidR="00E52B87" w:rsidRPr="00E52B87" w:rsidRDefault="00517142" w:rsidP="00517142">
      <w:pPr>
        <w:pStyle w:val="Heading1"/>
        <w:numPr>
          <w:ilvl w:val="0"/>
          <w:numId w:val="0"/>
        </w:numPr>
        <w:ind w:left="720" w:hanging="720"/>
        <w:rPr>
          <w:i/>
        </w:rPr>
      </w:pPr>
      <w:r>
        <w:t>11</w:t>
      </w:r>
      <w:r w:rsidR="004109CE">
        <w:t>.0</w:t>
      </w:r>
      <w:r w:rsidR="004109CE">
        <w:tab/>
      </w:r>
      <w:r w:rsidR="00E52B87" w:rsidRPr="00E52B87">
        <w:t>TENDER EVALUATION CRITERIA AND MINIMUM REQUIREMENTS</w:t>
      </w:r>
    </w:p>
    <w:p w14:paraId="6F5458CD" w14:textId="2D72B021" w:rsidR="00E52B87" w:rsidRPr="00E52B87" w:rsidRDefault="00517142" w:rsidP="00015775">
      <w:pPr>
        <w:spacing w:before="120" w:after="120"/>
        <w:ind w:left="720" w:hanging="720"/>
        <w:jc w:val="both"/>
        <w:rPr>
          <w:rFonts w:asciiTheme="minorHAnsi" w:hAnsiTheme="minorHAnsi"/>
        </w:rPr>
      </w:pPr>
      <w:r>
        <w:rPr>
          <w:rFonts w:asciiTheme="minorHAnsi" w:hAnsiTheme="minorHAnsi"/>
        </w:rPr>
        <w:t>11</w:t>
      </w:r>
      <w:r w:rsidR="00015775">
        <w:rPr>
          <w:rFonts w:asciiTheme="minorHAnsi" w:hAnsiTheme="minorHAnsi"/>
        </w:rPr>
        <w:t>.1</w:t>
      </w:r>
      <w:r w:rsidR="00015775">
        <w:rPr>
          <w:rFonts w:asciiTheme="minorHAnsi" w:hAnsiTheme="minorHAnsi"/>
        </w:rPr>
        <w:tab/>
      </w:r>
      <w:r w:rsidR="00E52B87" w:rsidRPr="00E52B87">
        <w:rPr>
          <w:rFonts w:asciiTheme="minorHAnsi" w:hAnsiTheme="minorHAnsi"/>
        </w:rPr>
        <w:t xml:space="preserve">In evaluating tenders, the most economically advantageous tender(s) will be sought.  This will be using the evaluation criteria and weightings detailed in </w:t>
      </w:r>
      <w:r w:rsidR="00E52B87" w:rsidRPr="00E52B87">
        <w:rPr>
          <w:rFonts w:asciiTheme="minorHAnsi" w:hAnsiTheme="minorHAnsi"/>
          <w:b/>
        </w:rPr>
        <w:t>ITT Evaluation Matrix</w:t>
      </w:r>
      <w:r w:rsidR="00E52B87" w:rsidRPr="00E52B87">
        <w:rPr>
          <w:rFonts w:asciiTheme="minorHAnsi" w:hAnsiTheme="minorHAnsi"/>
        </w:rPr>
        <w:t xml:space="preserve"> </w:t>
      </w:r>
      <w:r w:rsidR="00E52B87" w:rsidRPr="00E52B87">
        <w:rPr>
          <w:rFonts w:asciiTheme="minorHAnsi" w:hAnsiTheme="minorHAnsi"/>
          <w:b/>
        </w:rPr>
        <w:t>Award Criteria</w:t>
      </w:r>
      <w:r w:rsidR="00E52B87" w:rsidRPr="00E52B87">
        <w:rPr>
          <w:rFonts w:asciiTheme="minorHAnsi" w:hAnsiTheme="minorHAnsi"/>
        </w:rPr>
        <w:t>.</w:t>
      </w:r>
    </w:p>
    <w:p w14:paraId="11DF903C" w14:textId="469DB4B8" w:rsidR="00E52B87" w:rsidRPr="00E52B87" w:rsidRDefault="00517142" w:rsidP="00015775">
      <w:pPr>
        <w:spacing w:before="120" w:after="120"/>
        <w:ind w:left="720" w:hanging="720"/>
        <w:jc w:val="both"/>
        <w:rPr>
          <w:rFonts w:asciiTheme="minorHAnsi" w:hAnsiTheme="minorHAnsi"/>
        </w:rPr>
      </w:pPr>
      <w:r>
        <w:rPr>
          <w:rFonts w:asciiTheme="minorHAnsi" w:hAnsiTheme="minorHAnsi"/>
        </w:rPr>
        <w:t>11</w:t>
      </w:r>
      <w:r w:rsidR="00015775">
        <w:rPr>
          <w:rFonts w:asciiTheme="minorHAnsi" w:hAnsiTheme="minorHAnsi"/>
        </w:rPr>
        <w:t>.2</w:t>
      </w:r>
      <w:r w:rsidR="00015775">
        <w:rPr>
          <w:rFonts w:asciiTheme="minorHAnsi" w:hAnsiTheme="minorHAnsi"/>
        </w:rPr>
        <w:tab/>
      </w:r>
      <w:r w:rsidR="00E52B87" w:rsidRPr="00E52B87">
        <w:rPr>
          <w:rFonts w:asciiTheme="minorHAnsi" w:hAnsiTheme="minorHAnsi"/>
        </w:rPr>
        <w:t>The evaluation criteria detail the minimum requirements. Therefore, any tender which cannot demonstrate that it meets any of the minimum requirements will not be marked and will automatically score zero.</w:t>
      </w:r>
    </w:p>
    <w:p w14:paraId="48AD06AB" w14:textId="77777777" w:rsidR="00E52B87" w:rsidRPr="00E52B87" w:rsidRDefault="00E52B87" w:rsidP="004109CE">
      <w:pPr>
        <w:spacing w:before="120" w:after="120"/>
        <w:ind w:left="720"/>
        <w:jc w:val="both"/>
        <w:rPr>
          <w:rFonts w:asciiTheme="minorHAnsi" w:hAnsiTheme="minorHAnsi"/>
        </w:rPr>
      </w:pPr>
      <w:r w:rsidRPr="00E52B87">
        <w:rPr>
          <w:rFonts w:asciiTheme="minorHAnsi" w:hAnsiTheme="minorHAnsi"/>
        </w:rPr>
        <w:t>Tenderers are advised to carefully consider the attached specifications, ask clarification questions to ensure these are understood.</w:t>
      </w:r>
    </w:p>
    <w:p w14:paraId="30E5A2CB" w14:textId="77777777" w:rsidR="00E52B87" w:rsidRPr="00E52B87" w:rsidRDefault="00E52B87" w:rsidP="00E52B87">
      <w:pPr>
        <w:spacing w:before="120" w:after="120"/>
        <w:jc w:val="both"/>
        <w:rPr>
          <w:rFonts w:asciiTheme="minorHAnsi" w:hAnsiTheme="minorHAnsi"/>
        </w:rPr>
      </w:pPr>
    </w:p>
    <w:p w14:paraId="387246CF" w14:textId="77777777" w:rsidR="00E52B87" w:rsidRPr="008A1B60" w:rsidRDefault="00E52B87" w:rsidP="008A1B60">
      <w:pPr>
        <w:spacing w:before="120" w:after="120"/>
        <w:jc w:val="both"/>
        <w:rPr>
          <w:rFonts w:asciiTheme="minorHAnsi" w:hAnsiTheme="minorHAnsi"/>
        </w:rPr>
      </w:pPr>
    </w:p>
    <w:p w14:paraId="29B684ED" w14:textId="77777777" w:rsidR="00E52B87" w:rsidRPr="00E52B87" w:rsidRDefault="00E52B87" w:rsidP="00E52B87">
      <w:pPr>
        <w:spacing w:line="360" w:lineRule="auto"/>
        <w:rPr>
          <w:rFonts w:asciiTheme="minorHAnsi" w:eastAsia="Arial" w:hAnsiTheme="minorHAnsi"/>
        </w:rPr>
      </w:pPr>
    </w:p>
    <w:p w14:paraId="5A163C35" w14:textId="4CEBAD20" w:rsidR="00E52B87" w:rsidRPr="00E958C1" w:rsidRDefault="00517142" w:rsidP="00E958C1">
      <w:pPr>
        <w:pStyle w:val="Heading1"/>
        <w:numPr>
          <w:ilvl w:val="0"/>
          <w:numId w:val="0"/>
        </w:numPr>
      </w:pPr>
      <w:r>
        <w:t>12</w:t>
      </w:r>
      <w:r w:rsidR="008A1B60" w:rsidRPr="00E958C1">
        <w:t>.0</w:t>
      </w:r>
      <w:r w:rsidR="008A1B60" w:rsidRPr="00E958C1">
        <w:tab/>
      </w:r>
      <w:r w:rsidR="00E52B87" w:rsidRPr="00E958C1">
        <w:t>CONDITIONS OF CONTRACT</w:t>
      </w:r>
    </w:p>
    <w:p w14:paraId="22109B5E" w14:textId="77777777" w:rsidR="00E52B87" w:rsidRPr="00E52B87" w:rsidRDefault="00E52B87" w:rsidP="00E52B87">
      <w:pPr>
        <w:rPr>
          <w:rFonts w:asciiTheme="minorHAnsi" w:hAnsiTheme="minorHAnsi"/>
        </w:rPr>
      </w:pPr>
    </w:p>
    <w:p w14:paraId="72251E04" w14:textId="1FA18896" w:rsidR="00E52B87" w:rsidRPr="00E52B87" w:rsidRDefault="00191F60" w:rsidP="00E52B87">
      <w:pPr>
        <w:pStyle w:val="BodyTextIndent2"/>
        <w:ind w:left="0"/>
        <w:rPr>
          <w:rFonts w:asciiTheme="minorHAnsi" w:hAnsiTheme="minorHAnsi"/>
        </w:rPr>
      </w:pPr>
      <w:r>
        <w:rPr>
          <w:rFonts w:asciiTheme="minorHAnsi" w:hAnsiTheme="minorHAnsi"/>
        </w:rPr>
        <w:t>The terms and conditions of the contract are contained with a separate document.</w:t>
      </w:r>
    </w:p>
    <w:p w14:paraId="14FD7A7D" w14:textId="77777777" w:rsidR="00E52B87" w:rsidRPr="00E52B87" w:rsidRDefault="00E52B87" w:rsidP="00E52B87">
      <w:pPr>
        <w:pStyle w:val="NormalWeb"/>
        <w:shd w:val="clear" w:color="auto" w:fill="FFFFFF"/>
        <w:rPr>
          <w:rFonts w:asciiTheme="minorHAnsi" w:hAnsiTheme="minorHAnsi" w:cs="Arial"/>
          <w:sz w:val="22"/>
          <w:szCs w:val="22"/>
          <w:lang w:val="en"/>
        </w:rPr>
      </w:pPr>
      <w:r w:rsidRPr="00E52B87">
        <w:rPr>
          <w:rStyle w:val="Strong"/>
          <w:rFonts w:asciiTheme="minorHAnsi" w:hAnsiTheme="minorHAnsi" w:cs="Arial"/>
          <w:sz w:val="22"/>
          <w:szCs w:val="22"/>
          <w:lang w:val="en"/>
        </w:rPr>
        <w:t>Qualification of the Contract</w:t>
      </w:r>
    </w:p>
    <w:p w14:paraId="5B50CAC6" w14:textId="77777777" w:rsidR="00E52B87" w:rsidRPr="00E52B87" w:rsidRDefault="00E52B87" w:rsidP="00E52B87">
      <w:pPr>
        <w:pStyle w:val="NormalWeb"/>
        <w:shd w:val="clear" w:color="auto" w:fill="FFFFFF"/>
        <w:jc w:val="both"/>
        <w:rPr>
          <w:rFonts w:asciiTheme="minorHAnsi" w:hAnsiTheme="minorHAnsi" w:cs="Arial"/>
          <w:sz w:val="22"/>
          <w:szCs w:val="22"/>
          <w:lang w:val="en"/>
        </w:rPr>
      </w:pPr>
      <w:r w:rsidRPr="00E52B87">
        <w:rPr>
          <w:rFonts w:asciiTheme="minorHAnsi" w:hAnsiTheme="minorHAnsi" w:cs="Arial"/>
          <w:sz w:val="22"/>
          <w:szCs w:val="22"/>
          <w:lang w:val="en"/>
        </w:rPr>
        <w:t xml:space="preserve">Where Tenderers have any queries or concerns with any specific condition of the terms and conditions of the contract, these should be submitted in writing to </w:t>
      </w:r>
      <w:r w:rsidRPr="00E52B87">
        <w:rPr>
          <w:rFonts w:asciiTheme="minorHAnsi" w:hAnsiTheme="minorHAnsi" w:cs="Arial"/>
          <w:b/>
          <w:sz w:val="22"/>
          <w:szCs w:val="22"/>
          <w:lang w:val="en"/>
        </w:rPr>
        <w:t>shareditt@rssb.co.uk</w:t>
      </w:r>
      <w:r w:rsidRPr="00E52B87">
        <w:rPr>
          <w:rFonts w:asciiTheme="minorHAnsi" w:hAnsiTheme="minorHAnsi" w:cs="Arial"/>
          <w:sz w:val="22"/>
          <w:szCs w:val="22"/>
          <w:lang w:val="en"/>
        </w:rPr>
        <w:t xml:space="preserve"> as soon as possible, and in any case no later than 10 days prior to the deadline for submission of tenders.  Please ensure the specific condition(s) and proposed amendment(s) are provided.  These will be reviewed by RSSB on a case by case basis, and, if accepted, revised terms and conditions will be issued to all Tenderers.  Failure to accept the terms and conditions of the contract or to qualify the tender in any way, may result in the tender being rejected by RSSB.</w:t>
      </w:r>
    </w:p>
    <w:p w14:paraId="45800511" w14:textId="77777777" w:rsidR="00E52B87" w:rsidRPr="00E52B87" w:rsidRDefault="00E52B87" w:rsidP="00E52B87">
      <w:pPr>
        <w:pStyle w:val="BodyTextIndent2"/>
        <w:ind w:left="0"/>
        <w:rPr>
          <w:rFonts w:asciiTheme="minorHAnsi" w:hAnsiTheme="minorHAnsi"/>
        </w:rPr>
      </w:pPr>
    </w:p>
    <w:p w14:paraId="5B4F2FAC" w14:textId="77777777" w:rsidR="00E52B87" w:rsidRPr="00E52B87" w:rsidRDefault="00E52B87" w:rsidP="00E52B87">
      <w:pPr>
        <w:rPr>
          <w:rFonts w:asciiTheme="minorHAnsi" w:hAnsiTheme="minorHAnsi"/>
        </w:rPr>
      </w:pPr>
    </w:p>
    <w:p w14:paraId="07E4B2CD" w14:textId="77777777" w:rsidR="00E52B87" w:rsidRPr="00E52B87" w:rsidRDefault="00E52B87" w:rsidP="00E52B87">
      <w:pPr>
        <w:rPr>
          <w:rFonts w:asciiTheme="minorHAnsi" w:hAnsiTheme="minorHAnsi"/>
          <w:b/>
          <w:bCs/>
        </w:rPr>
      </w:pPr>
    </w:p>
    <w:p w14:paraId="6BAC29BA" w14:textId="77777777" w:rsidR="00E52B87" w:rsidRPr="00E52B87" w:rsidRDefault="00E52B87" w:rsidP="00E52B87">
      <w:pPr>
        <w:rPr>
          <w:rFonts w:asciiTheme="minorHAnsi" w:hAnsiTheme="minorHAnsi"/>
          <w:b/>
          <w:bCs/>
        </w:rPr>
      </w:pPr>
    </w:p>
    <w:p w14:paraId="46C9BACF" w14:textId="77777777" w:rsidR="00E52B87" w:rsidRPr="00E52B87" w:rsidRDefault="00E52B87" w:rsidP="00E52B87">
      <w:pPr>
        <w:rPr>
          <w:rFonts w:asciiTheme="minorHAnsi" w:hAnsiTheme="minorHAnsi"/>
          <w:b/>
          <w:bCs/>
        </w:rPr>
      </w:pPr>
    </w:p>
    <w:p w14:paraId="441062F4" w14:textId="77777777" w:rsidR="00E52B87" w:rsidRPr="00E52B87" w:rsidRDefault="00E52B87" w:rsidP="00E52B87">
      <w:pPr>
        <w:rPr>
          <w:rFonts w:asciiTheme="minorHAnsi" w:hAnsiTheme="minorHAnsi"/>
          <w:b/>
          <w:bCs/>
        </w:rPr>
      </w:pPr>
    </w:p>
    <w:p w14:paraId="43B0F69E" w14:textId="77777777" w:rsidR="00E52B87" w:rsidRPr="00E52B87" w:rsidRDefault="00E52B87" w:rsidP="00E52B87">
      <w:pPr>
        <w:rPr>
          <w:rFonts w:asciiTheme="minorHAnsi" w:hAnsiTheme="minorHAnsi"/>
          <w:b/>
          <w:bCs/>
        </w:rPr>
      </w:pPr>
    </w:p>
    <w:p w14:paraId="76F1EC47" w14:textId="77777777" w:rsidR="00E52B87" w:rsidRDefault="00E52B87" w:rsidP="00E52B87">
      <w:pPr>
        <w:rPr>
          <w:rFonts w:asciiTheme="minorHAnsi" w:hAnsiTheme="minorHAnsi"/>
          <w:b/>
          <w:bCs/>
        </w:rPr>
      </w:pPr>
    </w:p>
    <w:p w14:paraId="3A025AAD" w14:textId="77777777" w:rsidR="008A1B60" w:rsidRDefault="008A1B60" w:rsidP="00E52B87">
      <w:pPr>
        <w:rPr>
          <w:rFonts w:asciiTheme="minorHAnsi" w:hAnsiTheme="minorHAnsi"/>
          <w:b/>
          <w:bCs/>
        </w:rPr>
      </w:pPr>
    </w:p>
    <w:p w14:paraId="075D747F" w14:textId="77777777" w:rsidR="008A1B60" w:rsidRPr="00E52B87" w:rsidRDefault="008A1B60" w:rsidP="00E52B87">
      <w:pPr>
        <w:rPr>
          <w:rFonts w:asciiTheme="minorHAnsi" w:hAnsiTheme="minorHAnsi"/>
          <w:b/>
          <w:bCs/>
        </w:rPr>
      </w:pPr>
    </w:p>
    <w:p w14:paraId="274AD0DA" w14:textId="77777777" w:rsidR="00E52B87" w:rsidRPr="00E52B87" w:rsidRDefault="00E52B87" w:rsidP="00E52B87">
      <w:pPr>
        <w:rPr>
          <w:rFonts w:asciiTheme="minorHAnsi" w:hAnsiTheme="minorHAnsi"/>
          <w:b/>
          <w:bCs/>
        </w:rPr>
      </w:pPr>
    </w:p>
    <w:p w14:paraId="7C3B152E" w14:textId="77777777" w:rsidR="008A1B60" w:rsidRDefault="008A1B60" w:rsidP="008A1B60">
      <w:pPr>
        <w:pStyle w:val="Heading2"/>
        <w:numPr>
          <w:ilvl w:val="0"/>
          <w:numId w:val="0"/>
        </w:numPr>
      </w:pPr>
    </w:p>
    <w:p w14:paraId="6503BB7C" w14:textId="707DFA1E" w:rsidR="00015775" w:rsidRDefault="00015775" w:rsidP="008A1B60">
      <w:pPr>
        <w:pStyle w:val="Heading2"/>
        <w:numPr>
          <w:ilvl w:val="0"/>
          <w:numId w:val="0"/>
        </w:numPr>
      </w:pPr>
    </w:p>
    <w:p w14:paraId="4B32A202" w14:textId="77777777" w:rsidR="00015775" w:rsidRDefault="00015775" w:rsidP="008A1B60">
      <w:pPr>
        <w:pStyle w:val="Heading2"/>
        <w:numPr>
          <w:ilvl w:val="0"/>
          <w:numId w:val="0"/>
        </w:numPr>
      </w:pPr>
    </w:p>
    <w:p w14:paraId="01A88BB0" w14:textId="77777777" w:rsidR="008A1B60" w:rsidRDefault="008A1B60" w:rsidP="008A1B60">
      <w:pPr>
        <w:pStyle w:val="Heading2"/>
        <w:numPr>
          <w:ilvl w:val="0"/>
          <w:numId w:val="0"/>
        </w:numPr>
      </w:pPr>
    </w:p>
    <w:p w14:paraId="3A0389B9" w14:textId="4D46BBDE" w:rsidR="00E52B87" w:rsidRPr="00E52B87" w:rsidRDefault="00517142" w:rsidP="008A1B60">
      <w:pPr>
        <w:pStyle w:val="Heading2"/>
        <w:numPr>
          <w:ilvl w:val="0"/>
          <w:numId w:val="0"/>
        </w:numPr>
      </w:pPr>
      <w:r>
        <w:lastRenderedPageBreak/>
        <w:t>13</w:t>
      </w:r>
      <w:r w:rsidR="008A1B60">
        <w:t xml:space="preserve">.0 </w:t>
      </w:r>
      <w:r w:rsidR="00823AFA">
        <w:t>RSSB Company Information</w:t>
      </w:r>
    </w:p>
    <w:p w14:paraId="34C74D2F" w14:textId="77777777" w:rsidR="00E52B87" w:rsidRPr="00E52B87" w:rsidRDefault="00E52B87" w:rsidP="00E52B87">
      <w:pPr>
        <w:pStyle w:val="NoSpacing"/>
        <w:rPr>
          <w:rFonts w:asciiTheme="minorHAnsi" w:hAnsiTheme="minorHAnsi" w:cs="Arial"/>
          <w:u w:val="single"/>
        </w:rPr>
      </w:pPr>
    </w:p>
    <w:p w14:paraId="2FFC0040" w14:textId="0A9009E5" w:rsidR="00E52B87" w:rsidRPr="00573ED0" w:rsidRDefault="00E52B87" w:rsidP="00573ED0">
      <w:pPr>
        <w:rPr>
          <w:rFonts w:asciiTheme="minorHAnsi" w:hAnsiTheme="minorHAnsi"/>
          <w:b/>
          <w:i/>
        </w:rPr>
      </w:pPr>
      <w:r w:rsidRPr="008A1B60">
        <w:rPr>
          <w:rFonts w:asciiTheme="minorHAnsi" w:hAnsiTheme="minorHAnsi"/>
          <w:b/>
          <w:i/>
        </w:rPr>
        <w:t xml:space="preserve"> </w:t>
      </w:r>
      <w:r w:rsidRPr="008A1B60">
        <w:rPr>
          <w:rFonts w:asciiTheme="minorHAnsi" w:hAnsiTheme="minorHAnsi"/>
          <w:b/>
          <w:i/>
          <w:vanish/>
          <w:color w:val="FF0000"/>
        </w:rPr>
        <w:t>Insert Work Package Title</w:t>
      </w:r>
      <w:r w:rsidRPr="00E52B87">
        <w:rPr>
          <w:rFonts w:asciiTheme="minorHAnsi" w:hAnsiTheme="minorHAnsi" w:cs="Arial"/>
          <w:b/>
        </w:rPr>
        <w:t xml:space="preserve">Introduction </w:t>
      </w:r>
    </w:p>
    <w:p w14:paraId="71A25464" w14:textId="77777777" w:rsidR="00E52B87" w:rsidRPr="00E52B87" w:rsidRDefault="00E52B87" w:rsidP="00E52B87">
      <w:pPr>
        <w:pStyle w:val="NoSpacing"/>
        <w:jc w:val="both"/>
        <w:rPr>
          <w:rFonts w:asciiTheme="minorHAnsi" w:hAnsiTheme="minorHAnsi" w:cs="Arial"/>
          <w:lang w:eastAsia="en-GB"/>
        </w:rPr>
      </w:pPr>
    </w:p>
    <w:p w14:paraId="7B8C628E" w14:textId="77777777" w:rsidR="00E52B87" w:rsidRPr="00E52B87" w:rsidRDefault="00E52B87" w:rsidP="00E52B87">
      <w:pPr>
        <w:pStyle w:val="NoSpacing"/>
        <w:jc w:val="both"/>
        <w:rPr>
          <w:rFonts w:asciiTheme="minorHAnsi" w:hAnsiTheme="minorHAnsi" w:cs="Arial"/>
          <w:lang w:eastAsia="en-GB"/>
        </w:rPr>
      </w:pPr>
      <w:r w:rsidRPr="00E52B87">
        <w:rPr>
          <w:rFonts w:asciiTheme="minorHAnsi" w:eastAsia="Times New Roman" w:hAnsiTheme="minorHAnsi" w:cs="Arial"/>
          <w:lang w:eastAsia="en-GB"/>
        </w:rPr>
        <w:t>RSSB was established in April 2003. The Company’s primary objective is to facilitate the railway industry’s work to achieve continuous improvement in the health and safety performance of the railways in Great Britain, and thus to facilitate the reduction of risk to passengers, employees and the affected public.</w:t>
      </w:r>
      <w:r w:rsidRPr="00E52B87">
        <w:rPr>
          <w:rFonts w:asciiTheme="minorHAnsi" w:hAnsiTheme="minorHAnsi"/>
          <w:lang w:eastAsia="en-GB"/>
        </w:rPr>
        <w:t xml:space="preserve"> </w:t>
      </w:r>
      <w:r w:rsidRPr="00E52B87">
        <w:rPr>
          <w:rFonts w:asciiTheme="minorHAnsi" w:hAnsiTheme="minorHAnsi" w:cs="Arial"/>
          <w:lang w:eastAsia="en-GB"/>
        </w:rPr>
        <w:t>The railway is a complex system with multiple interfaces delivered by many different organisations. At RSSB we bring these different organisations together to make collective decisions. We help the rail industry carry out research, understand risk, set standards and improve performance. We provide a constant point of reference in a changing environment.</w:t>
      </w:r>
    </w:p>
    <w:p w14:paraId="53ADE6E2" w14:textId="77777777" w:rsidR="00E52B87" w:rsidRPr="00E52B87" w:rsidRDefault="00E52B87" w:rsidP="00E52B87">
      <w:pPr>
        <w:pStyle w:val="NoSpacing"/>
        <w:jc w:val="both"/>
        <w:rPr>
          <w:rFonts w:asciiTheme="minorHAnsi" w:hAnsiTheme="minorHAnsi" w:cs="Arial"/>
          <w:lang w:eastAsia="en-GB"/>
        </w:rPr>
      </w:pPr>
    </w:p>
    <w:p w14:paraId="517F4B56" w14:textId="77777777" w:rsidR="00E52B87" w:rsidRPr="00E52B87" w:rsidRDefault="00E52B87" w:rsidP="00E52B87">
      <w:pPr>
        <w:pStyle w:val="NoSpacing"/>
        <w:jc w:val="both"/>
        <w:rPr>
          <w:rFonts w:asciiTheme="minorHAnsi" w:hAnsiTheme="minorHAnsi" w:cs="Arial"/>
          <w:lang w:eastAsia="en-GB"/>
        </w:rPr>
      </w:pPr>
      <w:r w:rsidRPr="00E52B87">
        <w:rPr>
          <w:rFonts w:asciiTheme="minorHAnsi" w:hAnsiTheme="minorHAnsi" w:cs="Arial"/>
          <w:lang w:eastAsia="en-GB"/>
        </w:rPr>
        <w:t>We support rail in the areas of safety standards, knowledge and innovation and a wide range of cross- industry schemes requiring our knowledge and independence. Our work involves close collaboration, but as technical experts we also appoint suppliers in the wider market to provide an informed view.</w:t>
      </w:r>
    </w:p>
    <w:p w14:paraId="1B79F6EA" w14:textId="77777777" w:rsidR="00E52B87" w:rsidRPr="00E52B87" w:rsidRDefault="00E52B87" w:rsidP="00E52B87">
      <w:pPr>
        <w:jc w:val="both"/>
        <w:rPr>
          <w:rFonts w:asciiTheme="minorHAnsi" w:hAnsiTheme="minorHAnsi"/>
          <w:u w:val="single"/>
        </w:rPr>
      </w:pPr>
    </w:p>
    <w:p w14:paraId="31022C3A" w14:textId="77777777" w:rsidR="00E52B87" w:rsidRPr="00E52B87" w:rsidRDefault="00E52B87" w:rsidP="00E52B87">
      <w:pPr>
        <w:spacing w:before="100" w:beforeAutospacing="1" w:after="100" w:afterAutospacing="1"/>
        <w:jc w:val="both"/>
        <w:textAlignment w:val="top"/>
        <w:rPr>
          <w:rFonts w:asciiTheme="minorHAnsi" w:hAnsiTheme="minorHAnsi"/>
          <w:lang w:eastAsia="en-GB"/>
        </w:rPr>
      </w:pPr>
      <w:r w:rsidRPr="00E52B87">
        <w:rPr>
          <w:rFonts w:asciiTheme="minorHAnsi" w:hAnsiTheme="minorHAnsi"/>
          <w:b/>
          <w:bCs/>
          <w:lang w:eastAsia="en-GB"/>
        </w:rPr>
        <w:t>Key elements of the company’s remit are to:</w:t>
      </w:r>
    </w:p>
    <w:p w14:paraId="3B676FE8"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Manage Railway Group Standards on behalf of the industry </w:t>
      </w:r>
    </w:p>
    <w:p w14:paraId="0A3CF206"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Lead the development of long-term safety strategy for the industry, including the publication of annual Railway Strategic Safety Plans </w:t>
      </w:r>
    </w:p>
    <w:p w14:paraId="5F1D8261"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Propose change through facilitation of the research and development programme, education and awareness </w:t>
      </w:r>
    </w:p>
    <w:p w14:paraId="0A1FB7E8"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Measure, report and inform on health and safety performance, safety intelligence, trends, data and risk </w:t>
      </w:r>
    </w:p>
    <w:p w14:paraId="7DDEEBA3"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Support cross-industry groups in national programmes which address major areas of safety concern </w:t>
      </w:r>
    </w:p>
    <w:p w14:paraId="6C02BA6F"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Facilitate the effective representation of the UK rail industry in the development of European legislation and standards that impact on the rail system </w:t>
      </w:r>
    </w:p>
    <w:p w14:paraId="3FB715A8" w14:textId="77777777" w:rsidR="00E52B87" w:rsidRPr="00E52B87" w:rsidRDefault="00E52B87" w:rsidP="00E52B87">
      <w:pPr>
        <w:spacing w:before="100" w:beforeAutospacing="1" w:after="100" w:afterAutospacing="1"/>
        <w:jc w:val="both"/>
        <w:textAlignment w:val="top"/>
        <w:rPr>
          <w:rFonts w:asciiTheme="minorHAnsi" w:hAnsiTheme="minorHAnsi"/>
          <w:lang w:eastAsia="en-GB"/>
        </w:rPr>
      </w:pPr>
      <w:r w:rsidRPr="00E52B87">
        <w:rPr>
          <w:rFonts w:asciiTheme="minorHAnsi" w:hAnsiTheme="minorHAnsi"/>
          <w:lang w:eastAsia="en-GB"/>
        </w:rPr>
        <w:t>RSSB is a not-for-profit company owned by major industry stakeholders. The company is limited by guarantee and is governed by its members, a board and an advisory committee. It is independent of any single railway company and of their commercial interests.</w:t>
      </w:r>
    </w:p>
    <w:p w14:paraId="6DC6A612" w14:textId="77777777" w:rsidR="00E52B87" w:rsidRPr="00E52B87" w:rsidRDefault="00E52B87" w:rsidP="00E52B87">
      <w:pPr>
        <w:pStyle w:val="NoSpacing"/>
        <w:jc w:val="both"/>
        <w:rPr>
          <w:rFonts w:asciiTheme="minorHAnsi" w:hAnsiTheme="minorHAnsi" w:cs="Arial"/>
          <w:lang w:eastAsia="en-GB"/>
        </w:rPr>
      </w:pPr>
    </w:p>
    <w:p w14:paraId="78DDEAC9" w14:textId="77777777" w:rsidR="00E52B87" w:rsidRPr="00E52B87" w:rsidRDefault="00E52B87" w:rsidP="00E52B87">
      <w:pPr>
        <w:pStyle w:val="NoSpacing"/>
        <w:jc w:val="both"/>
        <w:rPr>
          <w:rFonts w:asciiTheme="minorHAnsi" w:hAnsiTheme="minorHAnsi" w:cs="Arial"/>
          <w:lang w:eastAsia="en-GB"/>
        </w:rPr>
      </w:pPr>
    </w:p>
    <w:p w14:paraId="748510BC" w14:textId="77777777" w:rsidR="00E52B87" w:rsidRPr="00E52B87" w:rsidRDefault="00E52B87" w:rsidP="00E52B87">
      <w:pPr>
        <w:pStyle w:val="NoSpacing"/>
        <w:jc w:val="both"/>
        <w:rPr>
          <w:rFonts w:asciiTheme="minorHAnsi" w:hAnsiTheme="minorHAnsi" w:cs="Arial"/>
          <w:lang w:eastAsia="en-GB"/>
        </w:rPr>
      </w:pPr>
    </w:p>
    <w:p w14:paraId="2FDFF5E8" w14:textId="769B6CE7" w:rsidR="00E52B87" w:rsidRDefault="00E52B87" w:rsidP="00E52B87">
      <w:pPr>
        <w:pStyle w:val="NoSpacing"/>
        <w:jc w:val="both"/>
        <w:rPr>
          <w:rFonts w:asciiTheme="minorHAnsi" w:hAnsiTheme="minorHAnsi" w:cs="Arial"/>
          <w:lang w:eastAsia="en-GB"/>
        </w:rPr>
      </w:pPr>
    </w:p>
    <w:p w14:paraId="43ADDFD1" w14:textId="505AA848" w:rsidR="00573ED0" w:rsidRDefault="00573ED0" w:rsidP="00E52B87">
      <w:pPr>
        <w:pStyle w:val="NoSpacing"/>
        <w:jc w:val="both"/>
        <w:rPr>
          <w:rFonts w:asciiTheme="minorHAnsi" w:hAnsiTheme="minorHAnsi" w:cs="Arial"/>
          <w:lang w:eastAsia="en-GB"/>
        </w:rPr>
      </w:pPr>
    </w:p>
    <w:p w14:paraId="40F6B6EF" w14:textId="208AD079" w:rsidR="00573ED0" w:rsidRDefault="00573ED0" w:rsidP="00E52B87">
      <w:pPr>
        <w:pStyle w:val="NoSpacing"/>
        <w:jc w:val="both"/>
        <w:rPr>
          <w:rFonts w:asciiTheme="minorHAnsi" w:hAnsiTheme="minorHAnsi" w:cs="Arial"/>
          <w:lang w:eastAsia="en-GB"/>
        </w:rPr>
      </w:pPr>
    </w:p>
    <w:p w14:paraId="086C7D0A" w14:textId="656E93E3" w:rsidR="00573ED0" w:rsidRDefault="00573ED0" w:rsidP="00E52B87">
      <w:pPr>
        <w:pStyle w:val="NoSpacing"/>
        <w:jc w:val="both"/>
        <w:rPr>
          <w:rFonts w:asciiTheme="minorHAnsi" w:hAnsiTheme="minorHAnsi" w:cs="Arial"/>
          <w:lang w:eastAsia="en-GB"/>
        </w:rPr>
      </w:pPr>
    </w:p>
    <w:p w14:paraId="5E2C587C" w14:textId="18707348" w:rsidR="00573ED0" w:rsidRDefault="00573ED0" w:rsidP="00E52B87">
      <w:pPr>
        <w:pStyle w:val="NoSpacing"/>
        <w:jc w:val="both"/>
        <w:rPr>
          <w:rFonts w:asciiTheme="minorHAnsi" w:hAnsiTheme="minorHAnsi" w:cs="Arial"/>
          <w:lang w:eastAsia="en-GB"/>
        </w:rPr>
      </w:pPr>
    </w:p>
    <w:p w14:paraId="2D0341DC" w14:textId="77777777" w:rsidR="00573ED0" w:rsidRPr="00E52B87" w:rsidRDefault="00573ED0" w:rsidP="00E52B87">
      <w:pPr>
        <w:pStyle w:val="NoSpacing"/>
        <w:jc w:val="both"/>
        <w:rPr>
          <w:rFonts w:asciiTheme="minorHAnsi" w:hAnsiTheme="minorHAnsi" w:cs="Arial"/>
          <w:lang w:eastAsia="en-GB"/>
        </w:rPr>
      </w:pPr>
    </w:p>
    <w:p w14:paraId="3DE997A1" w14:textId="77777777" w:rsidR="00E52B87" w:rsidRPr="00E52B87" w:rsidRDefault="00E52B87" w:rsidP="00E52B87">
      <w:pPr>
        <w:pStyle w:val="NoSpacing"/>
        <w:jc w:val="both"/>
        <w:rPr>
          <w:rFonts w:asciiTheme="minorHAnsi" w:hAnsiTheme="minorHAnsi" w:cs="Arial"/>
          <w:lang w:eastAsia="en-GB"/>
        </w:rPr>
      </w:pPr>
    </w:p>
    <w:p w14:paraId="456AC6DE" w14:textId="77777777" w:rsidR="00E52B87" w:rsidRPr="00E52B87" w:rsidRDefault="00E52B87" w:rsidP="00E52B87">
      <w:pPr>
        <w:pStyle w:val="NoSpacing"/>
        <w:jc w:val="both"/>
        <w:rPr>
          <w:rFonts w:asciiTheme="minorHAnsi" w:hAnsiTheme="minorHAnsi" w:cs="Arial"/>
          <w:lang w:eastAsia="en-GB"/>
        </w:rPr>
      </w:pPr>
    </w:p>
    <w:p w14:paraId="570D51BE" w14:textId="77777777" w:rsidR="00A675E0" w:rsidRDefault="00A675E0" w:rsidP="005356EB">
      <w:pPr>
        <w:pStyle w:val="Heading1"/>
        <w:numPr>
          <w:ilvl w:val="0"/>
          <w:numId w:val="0"/>
        </w:numPr>
      </w:pPr>
      <w:r>
        <w:lastRenderedPageBreak/>
        <w:t>Background</w:t>
      </w:r>
    </w:p>
    <w:p w14:paraId="3505C73D" w14:textId="77777777" w:rsidR="00A675E0" w:rsidRDefault="00A675E0" w:rsidP="005356EB">
      <w:pPr>
        <w:pStyle w:val="Heading2"/>
        <w:numPr>
          <w:ilvl w:val="0"/>
          <w:numId w:val="0"/>
        </w:numPr>
      </w:pPr>
      <w:r>
        <w:t>RSSB Overview</w:t>
      </w:r>
    </w:p>
    <w:p w14:paraId="39B94840" w14:textId="77777777" w:rsidR="00A675E0" w:rsidRDefault="00A675E0" w:rsidP="00A675E0">
      <w:pPr>
        <w:pStyle w:val="BodyIndent1"/>
      </w:pPr>
      <w:r w:rsidRPr="00E02970">
        <w:rPr>
          <w:i/>
        </w:rPr>
        <w:t>RSSB</w:t>
      </w:r>
      <w:r>
        <w:t xml:space="preserve"> is a membership organisation in the railway that helps industry by understanding risk, guiding standards and managing research. The rail industry in Britain is made up of many different organisations, but they all form a system and share a common purpose, to move people and freight safely and efficiently by rail. </w:t>
      </w:r>
      <w:r w:rsidRPr="00E02970">
        <w:rPr>
          <w:i/>
        </w:rPr>
        <w:t>RSSB</w:t>
      </w:r>
      <w:r>
        <w:t xml:space="preserve"> brings all parts of this system together to make collective decisions, products and services, to help industry drive out unnecessary cost, improve business performance and develop long-term strategies. </w:t>
      </w:r>
    </w:p>
    <w:p w14:paraId="141597F8" w14:textId="77777777" w:rsidR="00A675E0" w:rsidRDefault="00A675E0" w:rsidP="00A675E0">
      <w:pPr>
        <w:pStyle w:val="BodyIndent1"/>
      </w:pPr>
      <w:r w:rsidRPr="00E02970">
        <w:rPr>
          <w:i/>
        </w:rPr>
        <w:t>RSSB’s</w:t>
      </w:r>
      <w:r>
        <w:t xml:space="preserve"> activities include:</w:t>
      </w:r>
    </w:p>
    <w:p w14:paraId="1B73BAF8" w14:textId="77777777" w:rsidR="00A675E0" w:rsidRPr="00121705" w:rsidRDefault="00A675E0" w:rsidP="00986D30">
      <w:pPr>
        <w:pStyle w:val="BodyIndent1"/>
        <w:numPr>
          <w:ilvl w:val="0"/>
          <w:numId w:val="40"/>
        </w:numPr>
        <w:rPr>
          <w:b/>
        </w:rPr>
      </w:pPr>
      <w:r w:rsidRPr="005F5787">
        <w:rPr>
          <w:b/>
        </w:rPr>
        <w:t>Understanding risk</w:t>
      </w:r>
      <w:r w:rsidRPr="00121705">
        <w:rPr>
          <w:b/>
        </w:rPr>
        <w:t xml:space="preserve"> – </w:t>
      </w:r>
      <w:r w:rsidRPr="00121705">
        <w:t>Using safety intelligence from across the rail industry and elsewhere with the latest risk modelling to inform members and support safe decision making.</w:t>
      </w:r>
      <w:r w:rsidRPr="00121705">
        <w:rPr>
          <w:b/>
        </w:rPr>
        <w:t xml:space="preserve"> </w:t>
      </w:r>
    </w:p>
    <w:p w14:paraId="41D88693" w14:textId="77777777" w:rsidR="00A675E0" w:rsidRPr="005F5787" w:rsidRDefault="00A675E0" w:rsidP="00986D30">
      <w:pPr>
        <w:pStyle w:val="BodyIndent1"/>
        <w:numPr>
          <w:ilvl w:val="0"/>
          <w:numId w:val="40"/>
        </w:numPr>
      </w:pPr>
      <w:r w:rsidRPr="005F5787">
        <w:rPr>
          <w:b/>
        </w:rPr>
        <w:t>Guiding standards</w:t>
      </w:r>
      <w:r w:rsidRPr="005F5787">
        <w:t xml:space="preserve"> – Creating, reviewing and simplifying GB standards to align with European requirements; managing the </w:t>
      </w:r>
      <w:r w:rsidRPr="00E02970">
        <w:rPr>
          <w:i/>
        </w:rPr>
        <w:t>Rule Book</w:t>
      </w:r>
      <w:r w:rsidRPr="005F5787">
        <w:t xml:space="preserve"> and making it easier for the railway to deliver efficiently and safely. </w:t>
      </w:r>
    </w:p>
    <w:p w14:paraId="2AAF7E02" w14:textId="77777777" w:rsidR="00A675E0" w:rsidRPr="005F5787" w:rsidRDefault="00A675E0" w:rsidP="00986D30">
      <w:pPr>
        <w:pStyle w:val="BodyIndent1"/>
        <w:numPr>
          <w:ilvl w:val="0"/>
          <w:numId w:val="40"/>
        </w:numPr>
      </w:pPr>
      <w:r w:rsidRPr="005F5787">
        <w:rPr>
          <w:b/>
        </w:rPr>
        <w:t>Managing research, development and innovation</w:t>
      </w:r>
      <w:r w:rsidRPr="005F5787">
        <w:t xml:space="preserve"> – Undertaking, commissioning and managing research and innovation programmes to address current needs, provide knowledge for decision making now and for the future, and promoting step changes to deliver the </w:t>
      </w:r>
      <w:r w:rsidRPr="00E02970">
        <w:rPr>
          <w:i/>
        </w:rPr>
        <w:t>Rail Technical Strategy</w:t>
      </w:r>
      <w:r w:rsidRPr="005F5787">
        <w:t xml:space="preserve">. </w:t>
      </w:r>
    </w:p>
    <w:p w14:paraId="06F986D4" w14:textId="2013BBA4" w:rsidR="00A675E0" w:rsidRDefault="00A675E0" w:rsidP="00986D30">
      <w:pPr>
        <w:pStyle w:val="BodyIndent1"/>
        <w:numPr>
          <w:ilvl w:val="0"/>
          <w:numId w:val="40"/>
        </w:numPr>
      </w:pPr>
      <w:r w:rsidRPr="005F5787">
        <w:rPr>
          <w:b/>
        </w:rPr>
        <w:t>Collaborating to improve</w:t>
      </w:r>
      <w:r w:rsidRPr="005F5787">
        <w:t xml:space="preserve"> – As an independent cross-industry body with a critical mass of technical expertise, supporting activities which require collaboration. These range from supplier assurance schemes (</w:t>
      </w:r>
      <w:r w:rsidRPr="00B61C39">
        <w:rPr>
          <w:i/>
        </w:rPr>
        <w:t>RISQS, RISAS</w:t>
      </w:r>
      <w:r w:rsidRPr="005F5787">
        <w:t>) to confidential reporting (</w:t>
      </w:r>
      <w:r w:rsidRPr="00B61C39">
        <w:rPr>
          <w:i/>
        </w:rPr>
        <w:t>CIRAS</w:t>
      </w:r>
      <w:r w:rsidRPr="005F5787">
        <w:t xml:space="preserve">), from health and wellbeing strategies to sustainability principles. </w:t>
      </w:r>
    </w:p>
    <w:p w14:paraId="3012396E" w14:textId="290CACCE" w:rsidR="005356EB" w:rsidRDefault="005356EB" w:rsidP="005356EB">
      <w:pPr>
        <w:pStyle w:val="Body"/>
      </w:pPr>
    </w:p>
    <w:p w14:paraId="58502432" w14:textId="77777777" w:rsidR="00823AFA" w:rsidRDefault="00823AFA" w:rsidP="005356EB">
      <w:pPr>
        <w:pStyle w:val="Body"/>
        <w:rPr>
          <w:b/>
          <w:sz w:val="36"/>
          <w:szCs w:val="36"/>
          <w:u w:val="single"/>
        </w:rPr>
      </w:pPr>
    </w:p>
    <w:p w14:paraId="6BEEC2D5" w14:textId="77777777" w:rsidR="00823AFA" w:rsidRDefault="00823AFA" w:rsidP="005356EB">
      <w:pPr>
        <w:pStyle w:val="Body"/>
        <w:rPr>
          <w:b/>
          <w:sz w:val="36"/>
          <w:szCs w:val="36"/>
          <w:u w:val="single"/>
        </w:rPr>
      </w:pPr>
    </w:p>
    <w:p w14:paraId="699374B9" w14:textId="77777777" w:rsidR="00823AFA" w:rsidRDefault="00823AFA" w:rsidP="005356EB">
      <w:pPr>
        <w:pStyle w:val="Body"/>
        <w:rPr>
          <w:b/>
          <w:sz w:val="36"/>
          <w:szCs w:val="36"/>
          <w:u w:val="single"/>
        </w:rPr>
      </w:pPr>
    </w:p>
    <w:p w14:paraId="0FDDA034" w14:textId="77777777" w:rsidR="00823AFA" w:rsidRDefault="00823AFA" w:rsidP="005356EB">
      <w:pPr>
        <w:pStyle w:val="Body"/>
        <w:rPr>
          <w:b/>
          <w:sz w:val="36"/>
          <w:szCs w:val="36"/>
          <w:u w:val="single"/>
        </w:rPr>
      </w:pPr>
    </w:p>
    <w:p w14:paraId="73EE3A4E" w14:textId="77777777" w:rsidR="00823AFA" w:rsidRDefault="00823AFA" w:rsidP="005356EB">
      <w:pPr>
        <w:pStyle w:val="Body"/>
        <w:rPr>
          <w:b/>
          <w:sz w:val="36"/>
          <w:szCs w:val="36"/>
          <w:u w:val="single"/>
        </w:rPr>
      </w:pPr>
    </w:p>
    <w:p w14:paraId="66C3841A" w14:textId="77777777" w:rsidR="00823AFA" w:rsidRDefault="00823AFA" w:rsidP="005356EB">
      <w:pPr>
        <w:pStyle w:val="Body"/>
        <w:rPr>
          <w:b/>
          <w:sz w:val="36"/>
          <w:szCs w:val="36"/>
          <w:u w:val="single"/>
        </w:rPr>
      </w:pPr>
    </w:p>
    <w:p w14:paraId="35D1CEB8" w14:textId="77777777" w:rsidR="00823AFA" w:rsidRDefault="00823AFA" w:rsidP="005356EB">
      <w:pPr>
        <w:pStyle w:val="Body"/>
        <w:rPr>
          <w:b/>
          <w:sz w:val="36"/>
          <w:szCs w:val="36"/>
          <w:u w:val="single"/>
        </w:rPr>
      </w:pPr>
    </w:p>
    <w:p w14:paraId="19BB07BE" w14:textId="77777777" w:rsidR="00823AFA" w:rsidRDefault="00823AFA" w:rsidP="005356EB">
      <w:pPr>
        <w:pStyle w:val="Body"/>
        <w:rPr>
          <w:b/>
          <w:sz w:val="36"/>
          <w:szCs w:val="36"/>
          <w:u w:val="single"/>
        </w:rPr>
      </w:pPr>
    </w:p>
    <w:p w14:paraId="4B81E302" w14:textId="77777777" w:rsidR="00823AFA" w:rsidRDefault="00823AFA" w:rsidP="005356EB">
      <w:pPr>
        <w:pStyle w:val="Body"/>
        <w:rPr>
          <w:b/>
          <w:sz w:val="36"/>
          <w:szCs w:val="36"/>
          <w:u w:val="single"/>
        </w:rPr>
      </w:pPr>
    </w:p>
    <w:p w14:paraId="49682742" w14:textId="77777777" w:rsidR="00823AFA" w:rsidRDefault="00823AFA" w:rsidP="005356EB">
      <w:pPr>
        <w:pStyle w:val="Body"/>
        <w:rPr>
          <w:b/>
          <w:sz w:val="36"/>
          <w:szCs w:val="36"/>
          <w:u w:val="single"/>
        </w:rPr>
      </w:pPr>
    </w:p>
    <w:p w14:paraId="3A8D09B7" w14:textId="77777777" w:rsidR="00823AFA" w:rsidRDefault="00823AFA" w:rsidP="005356EB">
      <w:pPr>
        <w:pStyle w:val="Body"/>
        <w:rPr>
          <w:b/>
          <w:sz w:val="36"/>
          <w:szCs w:val="36"/>
          <w:u w:val="single"/>
        </w:rPr>
      </w:pPr>
    </w:p>
    <w:p w14:paraId="7C081EA1" w14:textId="77777777" w:rsidR="00823AFA" w:rsidRDefault="00823AFA" w:rsidP="005356EB">
      <w:pPr>
        <w:pStyle w:val="Body"/>
        <w:rPr>
          <w:b/>
          <w:sz w:val="36"/>
          <w:szCs w:val="36"/>
          <w:u w:val="single"/>
        </w:rPr>
      </w:pPr>
    </w:p>
    <w:p w14:paraId="664E2E14" w14:textId="583ECB3F" w:rsidR="005356EB" w:rsidRPr="005356EB" w:rsidRDefault="005356EB" w:rsidP="00823AFA">
      <w:pPr>
        <w:pStyle w:val="Body"/>
        <w:jc w:val="center"/>
        <w:rPr>
          <w:b/>
          <w:sz w:val="36"/>
          <w:szCs w:val="36"/>
          <w:u w:val="single"/>
        </w:rPr>
      </w:pPr>
      <w:r w:rsidRPr="005356EB">
        <w:rPr>
          <w:b/>
          <w:sz w:val="36"/>
          <w:szCs w:val="36"/>
          <w:u w:val="single"/>
        </w:rPr>
        <w:lastRenderedPageBreak/>
        <w:t>Specification</w:t>
      </w:r>
    </w:p>
    <w:p w14:paraId="2DB61CE7" w14:textId="77777777" w:rsidR="00A675E0" w:rsidRDefault="00A675E0" w:rsidP="00A675E0">
      <w:pPr>
        <w:pStyle w:val="Body"/>
      </w:pPr>
    </w:p>
    <w:p w14:paraId="78425E4A" w14:textId="77777777" w:rsidR="00DF020E" w:rsidRDefault="00DF020E" w:rsidP="00DF020E">
      <w:pPr>
        <w:pStyle w:val="CoverTitle"/>
      </w:pPr>
      <w:r>
        <w:t xml:space="preserve">Specification for work package </w:t>
      </w:r>
    </w:p>
    <w:p w14:paraId="25283213" w14:textId="77777777" w:rsidR="00DF020E" w:rsidRDefault="00DF020E" w:rsidP="00DF020E">
      <w:pPr>
        <w:pStyle w:val="CoverTitle"/>
      </w:pPr>
      <w:bookmarkStart w:id="11" w:name="_Hlk482601921"/>
      <w:r w:rsidRPr="000C3EF5">
        <w:t>Revise and refine current locomotive gauge in GERT8073 Appendix N</w:t>
      </w:r>
    </w:p>
    <w:p w14:paraId="1215B9AE" w14:textId="77777777" w:rsidR="00DF020E" w:rsidRDefault="00DF020E" w:rsidP="00DF020E">
      <w:pPr>
        <w:pStyle w:val="CoverTitle"/>
      </w:pPr>
      <w:r>
        <w:t>T995-01</w:t>
      </w:r>
    </w:p>
    <w:bookmarkEnd w:id="11"/>
    <w:p w14:paraId="6680F338" w14:textId="77777777" w:rsidR="00DF020E" w:rsidRDefault="00DF020E" w:rsidP="00DF020E">
      <w:pPr>
        <w:pStyle w:val="CoverTitle"/>
      </w:pPr>
    </w:p>
    <w:p w14:paraId="7BFF8F38" w14:textId="77777777" w:rsidR="00DF020E" w:rsidRDefault="00DF020E" w:rsidP="00DF020E">
      <w:pPr>
        <w:pStyle w:val="CoverTitle"/>
      </w:pPr>
    </w:p>
    <w:p w14:paraId="16265C6B" w14:textId="77777777" w:rsidR="00DF020E" w:rsidRDefault="00DF020E" w:rsidP="00DF020E">
      <w:pPr>
        <w:pStyle w:val="CoverTitle"/>
      </w:pPr>
    </w:p>
    <w:p w14:paraId="58B43F20" w14:textId="77777777" w:rsidR="00DF020E" w:rsidRDefault="00DF020E" w:rsidP="00DF020E">
      <w:pPr>
        <w:pStyle w:val="CoverTitle"/>
      </w:pPr>
    </w:p>
    <w:p w14:paraId="15E688B1" w14:textId="77777777" w:rsidR="00DF020E" w:rsidRDefault="00DF020E" w:rsidP="00DF020E">
      <w:pPr>
        <w:pStyle w:val="CoverTitle"/>
      </w:pPr>
    </w:p>
    <w:tbl>
      <w:tblPr>
        <w:tblStyle w:val="TableGrid"/>
        <w:tblW w:w="0" w:type="auto"/>
        <w:tblLook w:val="04A0" w:firstRow="1" w:lastRow="0" w:firstColumn="1" w:lastColumn="0" w:noHBand="0" w:noVBand="1"/>
      </w:tblPr>
      <w:tblGrid>
        <w:gridCol w:w="4673"/>
        <w:gridCol w:w="3253"/>
      </w:tblGrid>
      <w:tr w:rsidR="00DF020E" w14:paraId="7644CE88" w14:textId="77777777" w:rsidTr="002C5FD3">
        <w:tc>
          <w:tcPr>
            <w:tcW w:w="4673" w:type="dxa"/>
          </w:tcPr>
          <w:p w14:paraId="4816AE84" w14:textId="77777777" w:rsidR="00DF020E" w:rsidRDefault="00DF020E" w:rsidP="002C5FD3">
            <w:r>
              <w:t>Procurement ID number</w:t>
            </w:r>
          </w:p>
        </w:tc>
        <w:tc>
          <w:tcPr>
            <w:tcW w:w="3253" w:type="dxa"/>
          </w:tcPr>
          <w:p w14:paraId="2931CAFB" w14:textId="77777777" w:rsidR="00DF020E" w:rsidRDefault="00DF020E" w:rsidP="002C5FD3"/>
        </w:tc>
      </w:tr>
      <w:tr w:rsidR="00DF020E" w14:paraId="494E0C12" w14:textId="77777777" w:rsidTr="002C5FD3">
        <w:tc>
          <w:tcPr>
            <w:tcW w:w="4673" w:type="dxa"/>
          </w:tcPr>
          <w:p w14:paraId="48B41EF5" w14:textId="77777777" w:rsidR="00DF020E" w:rsidRDefault="00DF020E" w:rsidP="002C5FD3">
            <w:r>
              <w:t>Procurement Manager</w:t>
            </w:r>
          </w:p>
        </w:tc>
        <w:tc>
          <w:tcPr>
            <w:tcW w:w="3253" w:type="dxa"/>
          </w:tcPr>
          <w:p w14:paraId="4114780B" w14:textId="77777777" w:rsidR="00DF020E" w:rsidRDefault="00DF020E" w:rsidP="002C5FD3"/>
        </w:tc>
      </w:tr>
      <w:tr w:rsidR="00DF020E" w:rsidDel="00206FB1" w14:paraId="6EE7B2F1" w14:textId="77777777" w:rsidTr="002C5FD3">
        <w:tc>
          <w:tcPr>
            <w:tcW w:w="4673" w:type="dxa"/>
          </w:tcPr>
          <w:p w14:paraId="5231F2B8" w14:textId="77777777" w:rsidR="00DF020E" w:rsidDel="00206FB1" w:rsidRDefault="00DF020E" w:rsidP="002C5FD3">
            <w:r>
              <w:t xml:space="preserve">Version </w:t>
            </w:r>
          </w:p>
        </w:tc>
        <w:tc>
          <w:tcPr>
            <w:tcW w:w="3253" w:type="dxa"/>
          </w:tcPr>
          <w:p w14:paraId="61395110" w14:textId="77777777" w:rsidR="00DF020E" w:rsidDel="00206FB1" w:rsidRDefault="00DF020E" w:rsidP="002C5FD3">
            <w:r>
              <w:t>5.0</w:t>
            </w:r>
          </w:p>
        </w:tc>
      </w:tr>
      <w:tr w:rsidR="00DF020E" w:rsidDel="00206FB1" w14:paraId="364B23A3" w14:textId="77777777" w:rsidTr="002C5FD3">
        <w:tc>
          <w:tcPr>
            <w:tcW w:w="4673" w:type="dxa"/>
          </w:tcPr>
          <w:p w14:paraId="49C8C97A" w14:textId="77777777" w:rsidR="00DF020E" w:rsidRDefault="00DF020E" w:rsidP="002C5FD3">
            <w:r>
              <w:t>Date</w:t>
            </w:r>
          </w:p>
        </w:tc>
        <w:tc>
          <w:tcPr>
            <w:tcW w:w="3253" w:type="dxa"/>
          </w:tcPr>
          <w:p w14:paraId="36E625F6" w14:textId="77777777" w:rsidR="00DF020E" w:rsidDel="00206FB1" w:rsidRDefault="00DF020E" w:rsidP="002C5FD3">
            <w:r>
              <w:t>04 2017</w:t>
            </w:r>
          </w:p>
        </w:tc>
      </w:tr>
    </w:tbl>
    <w:p w14:paraId="7BA2F2D0" w14:textId="77777777" w:rsidR="00DF020E" w:rsidRDefault="00DF020E" w:rsidP="00DF020E"/>
    <w:p w14:paraId="354A0428" w14:textId="77777777" w:rsidR="00DF020E" w:rsidRDefault="00DF020E" w:rsidP="00DF020E">
      <w:r>
        <w:br w:type="page"/>
      </w:r>
    </w:p>
    <w:p w14:paraId="738E5044" w14:textId="77777777" w:rsidR="00DF020E" w:rsidRDefault="00DF020E" w:rsidP="00DF020E">
      <w:pPr>
        <w:pStyle w:val="Heading1"/>
      </w:pPr>
      <w:r>
        <w:lastRenderedPageBreak/>
        <w:t>Background</w:t>
      </w:r>
    </w:p>
    <w:p w14:paraId="35AA2376" w14:textId="77777777" w:rsidR="00DF020E" w:rsidRDefault="00DF020E" w:rsidP="00DF020E">
      <w:pPr>
        <w:pStyle w:val="Body"/>
        <w:ind w:left="284"/>
      </w:pPr>
      <w:r>
        <w:t xml:space="preserve">This work package (WP1) is part of project T995 - </w:t>
      </w:r>
      <w:r w:rsidRPr="00F51BBB">
        <w:t>Development of a new locomotive gauge</w:t>
      </w:r>
      <w:r>
        <w:t>, which includes two Work Packages: T995-01 Revise and refine current locomotive gauge in GERT8073 Appendix N</w:t>
      </w:r>
      <w:r>
        <w:rPr>
          <w:rStyle w:val="FootnoteReference"/>
        </w:rPr>
        <w:footnoteReference w:id="1"/>
      </w:r>
      <w:r>
        <w:t xml:space="preserve"> and T995-02 External Technical Expertise.</w:t>
      </w:r>
    </w:p>
    <w:p w14:paraId="5B1F28ED" w14:textId="77777777" w:rsidR="00DF020E" w:rsidRDefault="00DF020E" w:rsidP="00DF020E">
      <w:pPr>
        <w:pStyle w:val="Body"/>
        <w:ind w:left="284"/>
      </w:pPr>
      <w:r>
        <w:t>This project T995 – Development of a new locomotive gauge has two work packages:</w:t>
      </w:r>
    </w:p>
    <w:p w14:paraId="5571FBBD" w14:textId="77777777" w:rsidR="00DF020E" w:rsidRDefault="00DF020E" w:rsidP="00396EDA">
      <w:pPr>
        <w:pStyle w:val="Body"/>
        <w:numPr>
          <w:ilvl w:val="0"/>
          <w:numId w:val="48"/>
        </w:numPr>
      </w:pPr>
      <w:r>
        <w:t>Work Package 01- Revise and refine current locomotive gauge in GERT8073 Appendix N (described in this document)</w:t>
      </w:r>
    </w:p>
    <w:p w14:paraId="10D3743B" w14:textId="77777777" w:rsidR="00DF020E" w:rsidRDefault="00DF020E" w:rsidP="00396EDA">
      <w:pPr>
        <w:pStyle w:val="Body"/>
        <w:numPr>
          <w:ilvl w:val="0"/>
          <w:numId w:val="48"/>
        </w:numPr>
      </w:pPr>
      <w:r>
        <w:t>Work Package 02 – External Technical Expertise</w:t>
      </w:r>
    </w:p>
    <w:p w14:paraId="1B1EA47F" w14:textId="77777777" w:rsidR="00DF020E" w:rsidRDefault="00DF020E" w:rsidP="00DF020E">
      <w:pPr>
        <w:pStyle w:val="Body"/>
        <w:ind w:left="284"/>
      </w:pPr>
      <w:r w:rsidRPr="00361432">
        <w:t xml:space="preserve">This project </w:t>
      </w:r>
      <w:r>
        <w:t xml:space="preserve">follows on from previous projects to develop standard vehicle gauges, namely </w:t>
      </w:r>
      <w:r w:rsidRPr="00361432">
        <w:t>T977 - Development of a revised lower sector vehicle gauge</w:t>
      </w:r>
      <w:r>
        <w:rPr>
          <w:rStyle w:val="FootnoteReference"/>
        </w:rPr>
        <w:footnoteReference w:id="2"/>
      </w:r>
      <w:r>
        <w:t xml:space="preserve"> and T978 </w:t>
      </w:r>
      <w:r w:rsidRPr="00361432">
        <w:t>Development of Passenger Standard Vehicle Gauges PG1 (20m) and PG2 (23m)</w:t>
      </w:r>
      <w:r>
        <w:t>, which have already been delivered.</w:t>
      </w:r>
      <w:r>
        <w:rPr>
          <w:rStyle w:val="FootnoteReference"/>
        </w:rPr>
        <w:footnoteReference w:id="3"/>
      </w:r>
      <w:r>
        <w:t xml:space="preserve"> </w:t>
      </w:r>
    </w:p>
    <w:p w14:paraId="0199644C" w14:textId="77777777" w:rsidR="00DF020E" w:rsidRDefault="00DF020E" w:rsidP="00DF020E">
      <w:pPr>
        <w:pStyle w:val="Body"/>
        <w:ind w:left="284"/>
      </w:pPr>
      <w:r>
        <w:t>This research workstream supports the Vehicle/ Structure System Interface Committee’s (V/S SIC’s) long term Gauging strategy which aims to:</w:t>
      </w:r>
    </w:p>
    <w:p w14:paraId="74A96803" w14:textId="77777777" w:rsidR="00DF020E" w:rsidRDefault="00DF020E" w:rsidP="00396EDA">
      <w:pPr>
        <w:pStyle w:val="Body"/>
        <w:numPr>
          <w:ilvl w:val="0"/>
          <w:numId w:val="46"/>
        </w:numPr>
      </w:pPr>
      <w:r>
        <w:t>Maximise Capacity on Great Britain’s Rail Network by adopting European size gauges/ vehicles over a core, nationwide network;</w:t>
      </w:r>
    </w:p>
    <w:p w14:paraId="220821F8" w14:textId="77777777" w:rsidR="00DF020E" w:rsidRDefault="00DF020E" w:rsidP="00396EDA">
      <w:pPr>
        <w:pStyle w:val="Body"/>
        <w:numPr>
          <w:ilvl w:val="0"/>
          <w:numId w:val="46"/>
        </w:numPr>
      </w:pPr>
      <w:r>
        <w:t>Define and implement standard infrastructure and vehicle gauges and provide an optimised Customer experience at the Platform Train Interface;</w:t>
      </w:r>
    </w:p>
    <w:p w14:paraId="2D0BF53F" w14:textId="77777777" w:rsidR="00DF020E" w:rsidRDefault="00DF020E" w:rsidP="00396EDA">
      <w:pPr>
        <w:pStyle w:val="Body"/>
        <w:numPr>
          <w:ilvl w:val="0"/>
          <w:numId w:val="46"/>
        </w:numPr>
      </w:pPr>
      <w:r>
        <w:t>Lower Costs of gauging to the industry;</w:t>
      </w:r>
    </w:p>
    <w:p w14:paraId="3ECC36AC" w14:textId="77777777" w:rsidR="00DF020E" w:rsidRDefault="00DF020E" w:rsidP="00396EDA">
      <w:pPr>
        <w:pStyle w:val="Body"/>
        <w:numPr>
          <w:ilvl w:val="0"/>
          <w:numId w:val="46"/>
        </w:numPr>
      </w:pPr>
      <w:r>
        <w:t xml:space="preserve">Contribute to Great Britain’s reduction in Carbon emissions through modal shift. </w:t>
      </w:r>
    </w:p>
    <w:p w14:paraId="3B5A3495" w14:textId="77777777" w:rsidR="00DF020E" w:rsidRDefault="00DF020E" w:rsidP="00DF020E">
      <w:pPr>
        <w:pStyle w:val="Body"/>
        <w:ind w:left="284"/>
      </w:pPr>
      <w:r w:rsidRPr="00361432">
        <w:t>This</w:t>
      </w:r>
      <w:r>
        <w:t xml:space="preserve"> particular</w:t>
      </w:r>
      <w:r w:rsidRPr="00361432">
        <w:t xml:space="preserve"> project </w:t>
      </w:r>
      <w:r>
        <w:t xml:space="preserve">(T995) </w:t>
      </w:r>
      <w:r w:rsidRPr="00361432">
        <w:t xml:space="preserve">looks at refining the current locomotive gauge </w:t>
      </w:r>
      <w:r>
        <w:t>so</w:t>
      </w:r>
      <w:r w:rsidRPr="00361432">
        <w:t xml:space="preserve"> that it can be applied for both sides of the vehicle to infrastructure interface. </w:t>
      </w:r>
      <w:r>
        <w:t>The aim of the research is to have</w:t>
      </w:r>
      <w:r w:rsidRPr="00361432">
        <w:t xml:space="preserve"> a matched loco/ infrastructure/ lower sector gauge family that will go ‘nearly everywhere’ with clear understanding and agreement of where a resultant compliant locomotive will not go and what the consequences/ costs/ benefits are of the resultant exception list of sites where the locomotive gauge has sub-standard clearance.</w:t>
      </w:r>
    </w:p>
    <w:p w14:paraId="0EA018A4" w14:textId="77777777" w:rsidR="00DF020E" w:rsidRDefault="00DF020E" w:rsidP="00DF020E">
      <w:pPr>
        <w:pStyle w:val="Body"/>
        <w:ind w:left="284"/>
      </w:pPr>
    </w:p>
    <w:p w14:paraId="2EDDFD42" w14:textId="77777777" w:rsidR="00DF020E" w:rsidRDefault="00DF020E" w:rsidP="00DF020E">
      <w:pPr>
        <w:pStyle w:val="Body"/>
        <w:ind w:left="284"/>
      </w:pPr>
    </w:p>
    <w:p w14:paraId="154990DD" w14:textId="77777777" w:rsidR="00DF020E" w:rsidRPr="00F51BBB" w:rsidRDefault="00DF020E" w:rsidP="00DF020E">
      <w:pPr>
        <w:pStyle w:val="Body"/>
        <w:ind w:left="284"/>
      </w:pPr>
    </w:p>
    <w:p w14:paraId="4247377E" w14:textId="77777777" w:rsidR="00DF020E" w:rsidRDefault="00DF020E" w:rsidP="00DF020E">
      <w:pPr>
        <w:pStyle w:val="Heading1"/>
      </w:pPr>
      <w:r>
        <w:t>Work package objectives</w:t>
      </w:r>
    </w:p>
    <w:p w14:paraId="4128A202" w14:textId="77777777" w:rsidR="00DF020E" w:rsidRDefault="00DF020E" w:rsidP="00DF020E">
      <w:pPr>
        <w:pStyle w:val="BodyIndent1"/>
      </w:pPr>
      <w:r>
        <w:t>A</w:t>
      </w:r>
      <w:r w:rsidRPr="0046203C">
        <w:t xml:space="preserve"> standard locomotive gauge </w:t>
      </w:r>
      <w:r>
        <w:t xml:space="preserve">is defined in </w:t>
      </w:r>
      <w:r w:rsidRPr="00DE302E">
        <w:t>GERT8073 Appendix N</w:t>
      </w:r>
      <w:r w:rsidRPr="0046203C">
        <w:t xml:space="preserve">. The objective of this work package is to revise and refine the gauge so that it is suitable for both sides of the </w:t>
      </w:r>
      <w:r w:rsidRPr="0046203C">
        <w:lastRenderedPageBreak/>
        <w:t>vehic</w:t>
      </w:r>
      <w:r>
        <w:t xml:space="preserve">le to infrastructure interface. Whilst the aim is for the new gauge to be compatible with as many routes as possible, it is recognised that there will need to be an appropriate trade off with the </w:t>
      </w:r>
      <w:r w:rsidRPr="0046203C">
        <w:t>number of ‘exception structures’</w:t>
      </w:r>
      <w:r>
        <w:t>, which will need</w:t>
      </w:r>
      <w:r w:rsidRPr="0046203C">
        <w:t xml:space="preserve"> to be agreed with the stakeholder group.</w:t>
      </w:r>
    </w:p>
    <w:p w14:paraId="4EDBFA45" w14:textId="77777777" w:rsidR="00DF020E" w:rsidRPr="00B90DA0" w:rsidRDefault="00DF020E" w:rsidP="00DF020E">
      <w:pPr>
        <w:pStyle w:val="Heading1"/>
      </w:pPr>
      <w:r>
        <w:t>Scope</w:t>
      </w:r>
    </w:p>
    <w:tbl>
      <w:tblPr>
        <w:tblStyle w:val="TableGrid"/>
        <w:tblW w:w="0" w:type="auto"/>
        <w:tblInd w:w="227" w:type="dxa"/>
        <w:tblLook w:val="04A0" w:firstRow="1" w:lastRow="0" w:firstColumn="1" w:lastColumn="0" w:noHBand="0" w:noVBand="1"/>
      </w:tblPr>
      <w:tblGrid>
        <w:gridCol w:w="3963"/>
        <w:gridCol w:w="3963"/>
      </w:tblGrid>
      <w:tr w:rsidR="00DF020E" w14:paraId="6F633566" w14:textId="77777777" w:rsidTr="002C5FD3">
        <w:tc>
          <w:tcPr>
            <w:tcW w:w="3963" w:type="dxa"/>
          </w:tcPr>
          <w:p w14:paraId="681D1735" w14:textId="77777777" w:rsidR="00DF020E" w:rsidRPr="007617B6" w:rsidRDefault="00DF020E" w:rsidP="002C5FD3">
            <w:pPr>
              <w:pStyle w:val="BodyIndent1"/>
              <w:ind w:left="0"/>
              <w:rPr>
                <w:b/>
              </w:rPr>
            </w:pPr>
            <w:r w:rsidRPr="007617B6">
              <w:rPr>
                <w:b/>
              </w:rPr>
              <w:t xml:space="preserve">In scope </w:t>
            </w:r>
          </w:p>
        </w:tc>
        <w:tc>
          <w:tcPr>
            <w:tcW w:w="3963" w:type="dxa"/>
          </w:tcPr>
          <w:p w14:paraId="3F104CE8" w14:textId="77777777" w:rsidR="00DF020E" w:rsidRPr="007617B6" w:rsidRDefault="00DF020E" w:rsidP="002C5FD3">
            <w:pPr>
              <w:pStyle w:val="BodyIndent1"/>
              <w:ind w:left="0"/>
              <w:rPr>
                <w:b/>
              </w:rPr>
            </w:pPr>
            <w:r w:rsidRPr="007617B6">
              <w:rPr>
                <w:b/>
              </w:rPr>
              <w:t>Out of scope</w:t>
            </w:r>
          </w:p>
        </w:tc>
      </w:tr>
      <w:tr w:rsidR="00DF020E" w14:paraId="720E37C6" w14:textId="77777777" w:rsidTr="002C5FD3">
        <w:tc>
          <w:tcPr>
            <w:tcW w:w="3963" w:type="dxa"/>
          </w:tcPr>
          <w:p w14:paraId="4C047115" w14:textId="77777777" w:rsidR="00DF020E" w:rsidRDefault="00DF020E" w:rsidP="00396EDA">
            <w:pPr>
              <w:pStyle w:val="Body"/>
              <w:numPr>
                <w:ilvl w:val="0"/>
                <w:numId w:val="44"/>
              </w:numPr>
              <w:ind w:left="227" w:hanging="227"/>
            </w:pPr>
            <w:r>
              <w:t>Review and revise the standard locomotive gauge (Upper sector only)</w:t>
            </w:r>
          </w:p>
          <w:p w14:paraId="6173032D" w14:textId="77777777" w:rsidR="00DF020E" w:rsidRPr="004E0FFB" w:rsidRDefault="00DF020E" w:rsidP="00396EDA">
            <w:pPr>
              <w:pStyle w:val="Body"/>
              <w:numPr>
                <w:ilvl w:val="0"/>
                <w:numId w:val="44"/>
              </w:numPr>
              <w:ind w:left="227" w:hanging="227"/>
            </w:pPr>
            <w:r>
              <w:t>Identify exception structures and validate with stakeholder group</w:t>
            </w:r>
          </w:p>
          <w:p w14:paraId="144DB94E" w14:textId="77777777" w:rsidR="00DF020E" w:rsidRDefault="00DF020E" w:rsidP="00396EDA">
            <w:pPr>
              <w:pStyle w:val="Body"/>
              <w:numPr>
                <w:ilvl w:val="0"/>
                <w:numId w:val="44"/>
              </w:numPr>
              <w:ind w:left="227" w:hanging="227"/>
            </w:pPr>
            <w:r>
              <w:t xml:space="preserve">Ongoing engagement with the project steering group </w:t>
            </w:r>
          </w:p>
          <w:p w14:paraId="04CAA4A7" w14:textId="77777777" w:rsidR="00DF020E" w:rsidRPr="004E0FFB" w:rsidRDefault="00DF020E" w:rsidP="00396EDA">
            <w:pPr>
              <w:pStyle w:val="Body"/>
              <w:numPr>
                <w:ilvl w:val="0"/>
                <w:numId w:val="44"/>
              </w:numPr>
              <w:ind w:left="227" w:hanging="227"/>
            </w:pPr>
            <w:r>
              <w:t xml:space="preserve">Delivery of presentation of findings to V/S SIC </w:t>
            </w:r>
          </w:p>
        </w:tc>
        <w:tc>
          <w:tcPr>
            <w:tcW w:w="3963" w:type="dxa"/>
          </w:tcPr>
          <w:p w14:paraId="6D1B60CC" w14:textId="77777777" w:rsidR="00DF020E" w:rsidRDefault="00DF020E" w:rsidP="00396EDA">
            <w:pPr>
              <w:pStyle w:val="Body"/>
              <w:numPr>
                <w:ilvl w:val="0"/>
                <w:numId w:val="44"/>
              </w:numPr>
              <w:ind w:left="227" w:hanging="227"/>
            </w:pPr>
            <w:r>
              <w:t>Static or dynamic testing of existing locomotives</w:t>
            </w:r>
          </w:p>
          <w:p w14:paraId="4E5D72E9" w14:textId="77777777" w:rsidR="00DF020E" w:rsidRDefault="00DF020E" w:rsidP="00396EDA">
            <w:pPr>
              <w:pStyle w:val="Body"/>
              <w:numPr>
                <w:ilvl w:val="0"/>
                <w:numId w:val="44"/>
              </w:numPr>
              <w:ind w:left="227" w:hanging="227"/>
            </w:pPr>
            <w:r>
              <w:t>Pantograph considerations</w:t>
            </w:r>
          </w:p>
        </w:tc>
      </w:tr>
    </w:tbl>
    <w:p w14:paraId="267E8CAF" w14:textId="77777777" w:rsidR="00DF020E" w:rsidRDefault="00DF020E" w:rsidP="00DF020E">
      <w:pPr>
        <w:pStyle w:val="BodyIndent1"/>
        <w:ind w:left="0"/>
        <w:rPr>
          <w:i/>
        </w:rPr>
      </w:pPr>
    </w:p>
    <w:p w14:paraId="5FE7E2D3" w14:textId="77777777" w:rsidR="00DF020E" w:rsidRPr="009C0BD2" w:rsidRDefault="00DF020E" w:rsidP="00DF020E">
      <w:pPr>
        <w:ind w:left="284"/>
        <w:rPr>
          <w:rFonts w:ascii="Calibri" w:hAnsi="Calibri" w:cs="Arial"/>
          <w:lang w:eastAsia="en-GB"/>
        </w:rPr>
      </w:pPr>
      <w:r w:rsidRPr="009C0BD2">
        <w:rPr>
          <w:rFonts w:ascii="Calibri" w:hAnsi="Calibri" w:cs="Arial"/>
          <w:lang w:eastAsia="en-GB"/>
        </w:rPr>
        <w:t>The new loco gauge should be developed to balance the dynamic size of a family of existing locomotives with a list of exceptions to its operability, such that gauge availability is optimised and exceptions</w:t>
      </w:r>
      <w:r>
        <w:rPr>
          <w:rFonts w:ascii="Calibri" w:hAnsi="Calibri" w:cs="Arial"/>
          <w:lang w:eastAsia="en-GB"/>
        </w:rPr>
        <w:t xml:space="preserve"> are</w:t>
      </w:r>
      <w:r w:rsidRPr="009C0BD2">
        <w:rPr>
          <w:rFonts w:ascii="Calibri" w:hAnsi="Calibri" w:cs="Arial"/>
          <w:lang w:eastAsia="en-GB"/>
        </w:rPr>
        <w:t xml:space="preserve"> properly documented. </w:t>
      </w:r>
    </w:p>
    <w:p w14:paraId="5DF59CE8" w14:textId="77777777" w:rsidR="00DF020E" w:rsidRPr="009C0BD2" w:rsidRDefault="00DF020E" w:rsidP="00DF020E">
      <w:pPr>
        <w:ind w:left="284"/>
        <w:rPr>
          <w:rFonts w:ascii="Calibri" w:hAnsi="Calibri" w:cs="Arial"/>
          <w:lang w:eastAsia="en-GB"/>
        </w:rPr>
      </w:pPr>
    </w:p>
    <w:p w14:paraId="32914B78" w14:textId="77777777" w:rsidR="00DF020E" w:rsidRPr="009C0BD2" w:rsidRDefault="00DF020E" w:rsidP="00DF020E">
      <w:pPr>
        <w:ind w:left="284"/>
        <w:rPr>
          <w:rFonts w:ascii="Calibri" w:hAnsi="Calibri" w:cs="Arial"/>
          <w:lang w:eastAsia="en-GB"/>
        </w:rPr>
      </w:pPr>
      <w:r>
        <w:rPr>
          <w:rFonts w:ascii="Calibri" w:hAnsi="Calibri" w:cs="Arial"/>
          <w:lang w:eastAsia="en-GB"/>
        </w:rPr>
        <w:t>The</w:t>
      </w:r>
      <w:r w:rsidRPr="009C0BD2">
        <w:rPr>
          <w:rFonts w:ascii="Calibri" w:hAnsi="Calibri" w:cs="Arial"/>
          <w:lang w:eastAsia="en-GB"/>
        </w:rPr>
        <w:t xml:space="preserve"> gauge </w:t>
      </w:r>
      <w:r>
        <w:rPr>
          <w:rFonts w:ascii="Calibri" w:hAnsi="Calibri" w:cs="Arial"/>
          <w:lang w:eastAsia="en-GB"/>
        </w:rPr>
        <w:t xml:space="preserve">should </w:t>
      </w:r>
      <w:r w:rsidRPr="009C0BD2">
        <w:rPr>
          <w:rFonts w:ascii="Calibri" w:hAnsi="Calibri" w:cs="Arial"/>
          <w:lang w:eastAsia="en-GB"/>
        </w:rPr>
        <w:t>be developed around a family of locomotives that have a history of safe operation on the network and have good quality simulation models.</w:t>
      </w:r>
    </w:p>
    <w:p w14:paraId="0B09169C" w14:textId="77777777" w:rsidR="00DF020E" w:rsidRDefault="00DF020E" w:rsidP="00DF020E"/>
    <w:p w14:paraId="76B5143E" w14:textId="77777777" w:rsidR="00DF020E" w:rsidRDefault="00DF020E" w:rsidP="00DF020E">
      <w:pPr>
        <w:pStyle w:val="Heading1"/>
      </w:pPr>
      <w:r>
        <w:t xml:space="preserve">Methodology </w:t>
      </w:r>
    </w:p>
    <w:p w14:paraId="1BD689DC" w14:textId="77777777" w:rsidR="00DF020E" w:rsidRDefault="00DF020E" w:rsidP="00DF020E">
      <w:pPr>
        <w:ind w:left="284"/>
        <w:rPr>
          <w:rFonts w:ascii="Calibri" w:hAnsi="Calibri" w:cs="Arial"/>
          <w:lang w:eastAsia="en-GB"/>
        </w:rPr>
      </w:pPr>
      <w:r>
        <w:rPr>
          <w:rFonts w:ascii="Calibri" w:hAnsi="Calibri" w:cs="Arial"/>
          <w:lang w:eastAsia="en-GB"/>
        </w:rPr>
        <w:t xml:space="preserve">RSSB has identified the following points regarding the methodology of the research, which should be taken into account. </w:t>
      </w:r>
    </w:p>
    <w:p w14:paraId="10736FCD" w14:textId="77777777" w:rsidR="00DF020E" w:rsidRPr="009C0BD2" w:rsidRDefault="00DF020E" w:rsidP="00DF020E">
      <w:pPr>
        <w:ind w:left="284"/>
        <w:rPr>
          <w:rFonts w:ascii="Calibri" w:hAnsi="Calibri" w:cs="Arial"/>
          <w:lang w:eastAsia="en-GB"/>
        </w:rPr>
      </w:pPr>
    </w:p>
    <w:p w14:paraId="3794CBC3" w14:textId="77777777" w:rsidR="00DF020E" w:rsidRPr="009C0BD2" w:rsidRDefault="00DF020E" w:rsidP="00DF020E">
      <w:pPr>
        <w:ind w:left="284"/>
        <w:rPr>
          <w:rFonts w:ascii="Calibri" w:hAnsi="Calibri" w:cs="Arial"/>
          <w:lang w:eastAsia="en-GB"/>
        </w:rPr>
      </w:pPr>
      <w:r>
        <w:rPr>
          <w:rFonts w:ascii="Calibri" w:hAnsi="Calibri" w:cs="Arial"/>
          <w:lang w:eastAsia="en-GB"/>
        </w:rPr>
        <w:t>The</w:t>
      </w:r>
      <w:r w:rsidRPr="009C0BD2">
        <w:rPr>
          <w:rFonts w:ascii="Calibri" w:hAnsi="Calibri" w:cs="Arial"/>
          <w:lang w:eastAsia="en-GB"/>
        </w:rPr>
        <w:t xml:space="preserve"> gauge data should be provided in the RIS-2773-RST</w:t>
      </w:r>
      <w:r>
        <w:rPr>
          <w:rStyle w:val="FootnoteReference"/>
          <w:rFonts w:ascii="Calibri" w:hAnsi="Calibri" w:cs="Arial"/>
          <w:lang w:eastAsia="en-GB"/>
        </w:rPr>
        <w:footnoteReference w:id="4"/>
      </w:r>
      <w:r w:rsidRPr="009C0BD2">
        <w:rPr>
          <w:rFonts w:ascii="Calibri" w:hAnsi="Calibri" w:cs="Arial"/>
          <w:lang w:eastAsia="en-GB"/>
        </w:rPr>
        <w:t xml:space="preserve"> format </w:t>
      </w:r>
      <w:r>
        <w:rPr>
          <w:rFonts w:ascii="Calibri" w:hAnsi="Calibri" w:cs="Arial"/>
          <w:lang w:eastAsia="en-GB"/>
        </w:rPr>
        <w:t xml:space="preserve">for vehicle gauging data, </w:t>
      </w:r>
      <w:r w:rsidRPr="009C0BD2">
        <w:rPr>
          <w:rFonts w:ascii="Calibri" w:hAnsi="Calibri" w:cs="Arial"/>
          <w:lang w:eastAsia="en-GB"/>
        </w:rPr>
        <w:t>rather than a paper diagram.</w:t>
      </w:r>
    </w:p>
    <w:p w14:paraId="6259CBD5" w14:textId="77777777" w:rsidR="00DF020E" w:rsidRPr="009C0BD2" w:rsidRDefault="00DF020E" w:rsidP="00DF020E">
      <w:pPr>
        <w:ind w:left="284"/>
        <w:rPr>
          <w:rFonts w:ascii="Calibri" w:hAnsi="Calibri" w:cs="Arial"/>
          <w:lang w:eastAsia="en-GB"/>
        </w:rPr>
      </w:pPr>
    </w:p>
    <w:p w14:paraId="29ED9BF9" w14:textId="77777777" w:rsidR="00DF020E" w:rsidRPr="009C0BD2" w:rsidRDefault="00DF020E" w:rsidP="00DF020E">
      <w:pPr>
        <w:ind w:left="284"/>
        <w:rPr>
          <w:rFonts w:ascii="Calibri" w:hAnsi="Calibri" w:cs="Arial"/>
          <w:lang w:eastAsia="en-GB"/>
        </w:rPr>
      </w:pPr>
      <w:r>
        <w:rPr>
          <w:rFonts w:ascii="Calibri" w:hAnsi="Calibri" w:cs="Arial"/>
          <w:lang w:eastAsia="en-GB"/>
        </w:rPr>
        <w:t>In addition</w:t>
      </w:r>
      <w:r w:rsidRPr="009C0BD2">
        <w:rPr>
          <w:rFonts w:ascii="Calibri" w:hAnsi="Calibri" w:cs="Arial"/>
          <w:lang w:eastAsia="en-GB"/>
        </w:rPr>
        <w:t>:</w:t>
      </w:r>
    </w:p>
    <w:p w14:paraId="1B856106" w14:textId="77777777" w:rsidR="00DF020E" w:rsidRPr="009C0BD2" w:rsidRDefault="00DF020E" w:rsidP="00DF020E">
      <w:pPr>
        <w:ind w:left="284"/>
        <w:rPr>
          <w:rFonts w:ascii="Calibri" w:hAnsi="Calibri" w:cs="Arial"/>
          <w:lang w:eastAsia="en-GB"/>
        </w:rPr>
      </w:pPr>
    </w:p>
    <w:p w14:paraId="66E7D42E" w14:textId="77777777" w:rsidR="00DF020E" w:rsidRPr="00AC11D7" w:rsidRDefault="00DF020E" w:rsidP="00396EDA">
      <w:pPr>
        <w:pStyle w:val="ListParagraph"/>
        <w:numPr>
          <w:ilvl w:val="0"/>
          <w:numId w:val="45"/>
        </w:numPr>
        <w:rPr>
          <w:rFonts w:ascii="Calibri" w:hAnsi="Calibri"/>
          <w:sz w:val="22"/>
          <w:szCs w:val="22"/>
        </w:rPr>
      </w:pPr>
      <w:r w:rsidRPr="00AC11D7">
        <w:rPr>
          <w:rFonts w:ascii="Calibri" w:hAnsi="Calibri"/>
          <w:sz w:val="22"/>
          <w:szCs w:val="22"/>
        </w:rPr>
        <w:lastRenderedPageBreak/>
        <w:t>The locomotive gauge shall be compatible with the Lower Sector Vehicle Gauge (LSVG)</w:t>
      </w:r>
    </w:p>
    <w:p w14:paraId="66C3E0F8" w14:textId="77777777" w:rsidR="00DF020E" w:rsidRPr="009C0BD2" w:rsidRDefault="00DF020E" w:rsidP="00DF020E">
      <w:pPr>
        <w:ind w:left="284"/>
        <w:rPr>
          <w:rFonts w:ascii="Calibri" w:hAnsi="Calibri" w:cs="Arial"/>
          <w:lang w:eastAsia="en-GB"/>
        </w:rPr>
      </w:pPr>
    </w:p>
    <w:p w14:paraId="039A7864" w14:textId="77777777" w:rsidR="00DF020E" w:rsidRPr="00AC11D7" w:rsidRDefault="00DF020E" w:rsidP="00396EDA">
      <w:pPr>
        <w:pStyle w:val="ListParagraph"/>
        <w:numPr>
          <w:ilvl w:val="0"/>
          <w:numId w:val="45"/>
        </w:numPr>
        <w:rPr>
          <w:rFonts w:ascii="Calibri" w:hAnsi="Calibri"/>
          <w:sz w:val="22"/>
          <w:szCs w:val="22"/>
        </w:rPr>
      </w:pPr>
      <w:r w:rsidRPr="00AC11D7">
        <w:rPr>
          <w:rFonts w:ascii="Calibri" w:hAnsi="Calibri"/>
          <w:sz w:val="22"/>
          <w:szCs w:val="22"/>
        </w:rPr>
        <w:t xml:space="preserve">The gauge should accurately define the </w:t>
      </w:r>
      <w:r>
        <w:rPr>
          <w:rFonts w:ascii="Calibri" w:hAnsi="Calibri"/>
          <w:sz w:val="22"/>
          <w:szCs w:val="22"/>
        </w:rPr>
        <w:t xml:space="preserve">maximum </w:t>
      </w:r>
      <w:r w:rsidRPr="00AC11D7">
        <w:rPr>
          <w:rFonts w:ascii="Calibri" w:hAnsi="Calibri"/>
          <w:sz w:val="22"/>
          <w:szCs w:val="22"/>
        </w:rPr>
        <w:t xml:space="preserve">dynamic movements of </w:t>
      </w:r>
      <w:r>
        <w:rPr>
          <w:rFonts w:ascii="Calibri" w:hAnsi="Calibri"/>
          <w:sz w:val="22"/>
          <w:szCs w:val="22"/>
        </w:rPr>
        <w:t>existing locomotives</w:t>
      </w:r>
      <w:r w:rsidRPr="00AC11D7">
        <w:rPr>
          <w:rFonts w:ascii="Calibri" w:hAnsi="Calibri"/>
          <w:sz w:val="22"/>
          <w:szCs w:val="22"/>
        </w:rPr>
        <w:t xml:space="preserve"> to </w:t>
      </w:r>
      <w:r>
        <w:rPr>
          <w:rFonts w:ascii="Calibri" w:hAnsi="Calibri"/>
          <w:sz w:val="22"/>
          <w:szCs w:val="22"/>
        </w:rPr>
        <w:t xml:space="preserve">ideally ensure that they can be accommodated and to </w:t>
      </w:r>
      <w:r w:rsidRPr="00AC11D7">
        <w:rPr>
          <w:rFonts w:ascii="Calibri" w:hAnsi="Calibri"/>
          <w:sz w:val="22"/>
          <w:szCs w:val="22"/>
        </w:rPr>
        <w:t>prevent the resultant gauge being excessively conservative.</w:t>
      </w:r>
    </w:p>
    <w:p w14:paraId="58095630" w14:textId="77777777" w:rsidR="00DF020E" w:rsidRPr="009C0BD2" w:rsidRDefault="00DF020E" w:rsidP="00DF020E">
      <w:pPr>
        <w:ind w:left="284"/>
        <w:rPr>
          <w:rFonts w:ascii="Calibri" w:hAnsi="Calibri" w:cs="Arial"/>
          <w:lang w:eastAsia="en-GB"/>
        </w:rPr>
      </w:pPr>
    </w:p>
    <w:p w14:paraId="793C62AD" w14:textId="77777777" w:rsidR="00DF020E" w:rsidRDefault="00DF020E" w:rsidP="00396EDA">
      <w:pPr>
        <w:pStyle w:val="ListParagraph"/>
        <w:numPr>
          <w:ilvl w:val="0"/>
          <w:numId w:val="45"/>
        </w:numPr>
        <w:rPr>
          <w:rFonts w:ascii="Calibri" w:hAnsi="Calibri"/>
          <w:sz w:val="22"/>
          <w:szCs w:val="22"/>
        </w:rPr>
      </w:pPr>
      <w:r w:rsidRPr="00AC11D7">
        <w:rPr>
          <w:rFonts w:ascii="Calibri" w:hAnsi="Calibri"/>
          <w:sz w:val="22"/>
          <w:szCs w:val="22"/>
        </w:rPr>
        <w:t>The gauge should demonstrate that it does not account for movements greater than for locomotives currently in operati</w:t>
      </w:r>
      <w:r>
        <w:rPr>
          <w:rFonts w:ascii="Calibri" w:hAnsi="Calibri"/>
          <w:sz w:val="22"/>
          <w:szCs w:val="22"/>
        </w:rPr>
        <w:t xml:space="preserve">on. </w:t>
      </w:r>
      <w:r w:rsidRPr="00AC11D7">
        <w:rPr>
          <w:rFonts w:ascii="Calibri" w:hAnsi="Calibri"/>
          <w:sz w:val="22"/>
          <w:szCs w:val="22"/>
        </w:rPr>
        <w:t xml:space="preserve">However, the gauge should be as large as possible </w:t>
      </w:r>
      <w:r>
        <w:rPr>
          <w:rFonts w:ascii="Calibri" w:hAnsi="Calibri"/>
          <w:sz w:val="22"/>
          <w:szCs w:val="22"/>
        </w:rPr>
        <w:t>whilst keeping the list of exception structures to an acceptable list (to be agreed with Network Rail).</w:t>
      </w:r>
    </w:p>
    <w:p w14:paraId="1CA26EA0" w14:textId="77777777" w:rsidR="00DF020E" w:rsidRPr="00AC11D7" w:rsidRDefault="00DF020E" w:rsidP="00DF020E">
      <w:pPr>
        <w:rPr>
          <w:rFonts w:ascii="Calibri" w:hAnsi="Calibri" w:cs="Arial"/>
          <w:lang w:eastAsia="en-GB"/>
        </w:rPr>
      </w:pPr>
    </w:p>
    <w:p w14:paraId="1E7AB9A2" w14:textId="77777777" w:rsidR="00DF020E" w:rsidRPr="00AC11D7" w:rsidRDefault="00DF020E" w:rsidP="00396EDA">
      <w:pPr>
        <w:pStyle w:val="ListParagraph"/>
        <w:numPr>
          <w:ilvl w:val="0"/>
          <w:numId w:val="45"/>
        </w:numPr>
        <w:rPr>
          <w:rFonts w:ascii="Calibri" w:hAnsi="Calibri"/>
          <w:sz w:val="22"/>
          <w:szCs w:val="22"/>
        </w:rPr>
      </w:pPr>
      <w:r w:rsidRPr="00AC11D7">
        <w:rPr>
          <w:rFonts w:ascii="Calibri" w:hAnsi="Calibri"/>
          <w:sz w:val="22"/>
          <w:szCs w:val="22"/>
        </w:rPr>
        <w:t>The height of the new locomotive gauge should be developed using the same methodology as that used for PG1 and PG2, through RSSB research project T978.</w:t>
      </w:r>
    </w:p>
    <w:p w14:paraId="65303698" w14:textId="77777777" w:rsidR="00DF020E" w:rsidRPr="00AC11D7" w:rsidRDefault="00DF020E" w:rsidP="00DF020E">
      <w:pPr>
        <w:rPr>
          <w:rFonts w:ascii="Calibri" w:hAnsi="Calibri" w:cs="Arial"/>
          <w:lang w:eastAsia="en-GB"/>
        </w:rPr>
      </w:pPr>
    </w:p>
    <w:p w14:paraId="05AB4EA6" w14:textId="77777777" w:rsidR="00DF020E" w:rsidRPr="00AC11D7" w:rsidRDefault="00DF020E" w:rsidP="00396EDA">
      <w:pPr>
        <w:pStyle w:val="ListParagraph"/>
        <w:numPr>
          <w:ilvl w:val="0"/>
          <w:numId w:val="45"/>
        </w:numPr>
        <w:rPr>
          <w:rFonts w:ascii="Calibri" w:hAnsi="Calibri"/>
          <w:sz w:val="22"/>
          <w:szCs w:val="22"/>
        </w:rPr>
      </w:pPr>
      <w:r w:rsidRPr="00AC11D7">
        <w:rPr>
          <w:rFonts w:ascii="Calibri" w:hAnsi="Calibri"/>
          <w:sz w:val="22"/>
          <w:szCs w:val="22"/>
        </w:rPr>
        <w:t>The project needs to compare the 'refined' gauge with the Class 66 loco movements as the current industry 'go nearly-anywhere' locomotive gauge. Thus, the gauge should allow the Class 66 to be sh</w:t>
      </w:r>
      <w:r>
        <w:rPr>
          <w:rFonts w:ascii="Calibri" w:hAnsi="Calibri"/>
          <w:sz w:val="22"/>
          <w:szCs w:val="22"/>
        </w:rPr>
        <w:t xml:space="preserve">own to be ‘compliant' noting any exceptions where appropriate. Ideally, </w:t>
      </w:r>
      <w:r w:rsidRPr="00AC11D7">
        <w:rPr>
          <w:rFonts w:ascii="Calibri" w:hAnsi="Calibri"/>
          <w:sz w:val="22"/>
          <w:szCs w:val="22"/>
        </w:rPr>
        <w:t>the following existing locomotive’s (swept envelopes) should be compared to the ‘refined’ gauge during its development:</w:t>
      </w:r>
    </w:p>
    <w:p w14:paraId="17F4D939" w14:textId="77777777" w:rsidR="00DF020E" w:rsidRPr="009C0BD2" w:rsidRDefault="00DF020E" w:rsidP="00DF020E">
      <w:pPr>
        <w:ind w:left="284"/>
        <w:rPr>
          <w:rFonts w:ascii="Calibri" w:hAnsi="Calibri" w:cs="Arial"/>
          <w:lang w:eastAsia="en-GB"/>
        </w:rPr>
      </w:pPr>
    </w:p>
    <w:p w14:paraId="273E2BE9" w14:textId="77777777" w:rsidR="00DF020E" w:rsidRPr="009C0BD2" w:rsidRDefault="00DF020E" w:rsidP="00DF020E">
      <w:pPr>
        <w:ind w:left="644"/>
        <w:rPr>
          <w:rFonts w:ascii="Calibri" w:hAnsi="Calibri" w:cs="Arial"/>
          <w:lang w:eastAsia="en-GB"/>
        </w:rPr>
      </w:pPr>
      <w:r w:rsidRPr="009C0BD2">
        <w:rPr>
          <w:rFonts w:ascii="Calibri" w:hAnsi="Calibri" w:cs="Arial"/>
          <w:lang w:eastAsia="en-GB"/>
        </w:rPr>
        <w:t>Freight Locomotives:</w:t>
      </w:r>
    </w:p>
    <w:p w14:paraId="17275912" w14:textId="77777777" w:rsidR="00DF020E" w:rsidRPr="009C0BD2" w:rsidRDefault="00DF020E" w:rsidP="00DF020E">
      <w:pPr>
        <w:ind w:left="644"/>
        <w:rPr>
          <w:rFonts w:ascii="Calibri" w:hAnsi="Calibri" w:cs="Arial"/>
          <w:lang w:eastAsia="en-GB"/>
        </w:rPr>
      </w:pPr>
      <w:r w:rsidRPr="009C0BD2">
        <w:rPr>
          <w:rFonts w:ascii="Calibri" w:hAnsi="Calibri" w:cs="Arial"/>
          <w:lang w:eastAsia="en-GB"/>
        </w:rPr>
        <w:t>Class 66 (75mph)</w:t>
      </w:r>
    </w:p>
    <w:p w14:paraId="5B90CFB2" w14:textId="77777777" w:rsidR="00DF020E" w:rsidRPr="009C0BD2" w:rsidRDefault="00DF020E" w:rsidP="00DF020E">
      <w:pPr>
        <w:ind w:left="644"/>
        <w:rPr>
          <w:rFonts w:ascii="Calibri" w:hAnsi="Calibri" w:cs="Arial"/>
          <w:lang w:eastAsia="en-GB"/>
        </w:rPr>
      </w:pPr>
      <w:r w:rsidRPr="009C0BD2">
        <w:rPr>
          <w:rFonts w:ascii="Calibri" w:hAnsi="Calibri" w:cs="Arial"/>
          <w:lang w:eastAsia="en-GB"/>
        </w:rPr>
        <w:t>Class 67 (125mph)</w:t>
      </w:r>
    </w:p>
    <w:p w14:paraId="5D7CB66E" w14:textId="77777777" w:rsidR="00DF020E" w:rsidRPr="009C0BD2" w:rsidRDefault="00DF020E" w:rsidP="00DF020E">
      <w:pPr>
        <w:ind w:left="644"/>
        <w:rPr>
          <w:rFonts w:ascii="Calibri" w:hAnsi="Calibri" w:cs="Arial"/>
          <w:lang w:eastAsia="en-GB"/>
        </w:rPr>
      </w:pPr>
      <w:r w:rsidRPr="009C0BD2">
        <w:rPr>
          <w:rFonts w:ascii="Calibri" w:hAnsi="Calibri" w:cs="Arial"/>
          <w:lang w:eastAsia="en-GB"/>
        </w:rPr>
        <w:t>Class 70 (75mph)</w:t>
      </w:r>
    </w:p>
    <w:p w14:paraId="146F80D7" w14:textId="77777777" w:rsidR="00DF020E" w:rsidRPr="009C0BD2" w:rsidRDefault="00DF020E" w:rsidP="00DF020E">
      <w:pPr>
        <w:ind w:left="644"/>
        <w:rPr>
          <w:rFonts w:ascii="Calibri" w:hAnsi="Calibri" w:cs="Arial"/>
          <w:lang w:eastAsia="en-GB"/>
        </w:rPr>
      </w:pPr>
      <w:r w:rsidRPr="009C0BD2">
        <w:rPr>
          <w:rFonts w:ascii="Calibri" w:hAnsi="Calibri" w:cs="Arial"/>
          <w:lang w:eastAsia="en-GB"/>
        </w:rPr>
        <w:t>Class 88 (100mph)</w:t>
      </w:r>
    </w:p>
    <w:p w14:paraId="14AE7AA5" w14:textId="77777777" w:rsidR="00DF020E" w:rsidRPr="009C0BD2" w:rsidRDefault="00DF020E" w:rsidP="00DF020E">
      <w:pPr>
        <w:ind w:left="644"/>
        <w:rPr>
          <w:rFonts w:ascii="Calibri" w:hAnsi="Calibri" w:cs="Arial"/>
          <w:lang w:eastAsia="en-GB"/>
        </w:rPr>
      </w:pPr>
    </w:p>
    <w:p w14:paraId="04A3CACF" w14:textId="77777777" w:rsidR="00DF020E" w:rsidRPr="009C0BD2" w:rsidRDefault="00DF020E" w:rsidP="00DF020E">
      <w:pPr>
        <w:ind w:left="644"/>
        <w:rPr>
          <w:rFonts w:ascii="Calibri" w:hAnsi="Calibri" w:cs="Arial"/>
          <w:lang w:eastAsia="en-GB"/>
        </w:rPr>
      </w:pPr>
      <w:r w:rsidRPr="009C0BD2">
        <w:rPr>
          <w:rFonts w:ascii="Calibri" w:hAnsi="Calibri" w:cs="Arial"/>
          <w:lang w:eastAsia="en-GB"/>
        </w:rPr>
        <w:t>Passenger Locomotives:</w:t>
      </w:r>
    </w:p>
    <w:p w14:paraId="1AA829E3" w14:textId="77777777" w:rsidR="00DF020E" w:rsidRPr="009C0BD2" w:rsidRDefault="00DF020E" w:rsidP="00DF020E">
      <w:pPr>
        <w:ind w:left="644"/>
        <w:rPr>
          <w:rFonts w:ascii="Calibri" w:hAnsi="Calibri" w:cs="Arial"/>
          <w:lang w:eastAsia="en-GB"/>
        </w:rPr>
      </w:pPr>
      <w:r w:rsidRPr="009C0BD2">
        <w:rPr>
          <w:rFonts w:ascii="Calibri" w:hAnsi="Calibri" w:cs="Arial"/>
          <w:lang w:eastAsia="en-GB"/>
        </w:rPr>
        <w:t>Class 90</w:t>
      </w:r>
    </w:p>
    <w:p w14:paraId="405BB644" w14:textId="77777777" w:rsidR="00DF020E" w:rsidRPr="009C0BD2" w:rsidRDefault="00DF020E" w:rsidP="00DF020E">
      <w:pPr>
        <w:ind w:left="644"/>
        <w:rPr>
          <w:rFonts w:ascii="Calibri" w:hAnsi="Calibri" w:cs="Arial"/>
          <w:lang w:eastAsia="en-GB"/>
        </w:rPr>
      </w:pPr>
      <w:r w:rsidRPr="009C0BD2">
        <w:rPr>
          <w:rFonts w:ascii="Calibri" w:hAnsi="Calibri" w:cs="Arial"/>
          <w:lang w:eastAsia="en-GB"/>
        </w:rPr>
        <w:t>Class 91</w:t>
      </w:r>
    </w:p>
    <w:p w14:paraId="196C2F83" w14:textId="77777777" w:rsidR="00DF020E" w:rsidRPr="009C0BD2" w:rsidRDefault="00DF020E" w:rsidP="00DF020E">
      <w:pPr>
        <w:ind w:left="644"/>
        <w:rPr>
          <w:rFonts w:ascii="Calibri" w:hAnsi="Calibri" w:cs="Arial"/>
          <w:lang w:eastAsia="en-GB"/>
        </w:rPr>
      </w:pPr>
      <w:r w:rsidRPr="009C0BD2">
        <w:rPr>
          <w:rFonts w:ascii="Calibri" w:hAnsi="Calibri" w:cs="Arial"/>
          <w:lang w:eastAsia="en-GB"/>
        </w:rPr>
        <w:t>Class 92</w:t>
      </w:r>
    </w:p>
    <w:p w14:paraId="66678223" w14:textId="77777777" w:rsidR="00DF020E" w:rsidRPr="009C0BD2" w:rsidRDefault="00DF020E" w:rsidP="00DF020E">
      <w:pPr>
        <w:ind w:left="284"/>
        <w:rPr>
          <w:rFonts w:ascii="Calibri" w:hAnsi="Calibri" w:cs="Arial"/>
          <w:lang w:eastAsia="en-GB"/>
        </w:rPr>
      </w:pPr>
    </w:p>
    <w:p w14:paraId="2BF878D8" w14:textId="77777777" w:rsidR="00DF020E" w:rsidRPr="00855685" w:rsidRDefault="00DF020E" w:rsidP="00396EDA">
      <w:pPr>
        <w:pStyle w:val="ListParagraph"/>
        <w:numPr>
          <w:ilvl w:val="0"/>
          <w:numId w:val="45"/>
        </w:numPr>
        <w:rPr>
          <w:rFonts w:ascii="Calibri" w:hAnsi="Calibri"/>
          <w:sz w:val="22"/>
          <w:szCs w:val="22"/>
        </w:rPr>
      </w:pPr>
      <w:r w:rsidRPr="00855685">
        <w:rPr>
          <w:rFonts w:ascii="Calibri" w:hAnsi="Calibri"/>
          <w:sz w:val="22"/>
          <w:szCs w:val="22"/>
        </w:rPr>
        <w:t>The application rules with respect to vertical and horizontal curvature need to be clarified including specific requirements for how vertical and horizontal curves should be considered separately and in combination.</w:t>
      </w:r>
    </w:p>
    <w:p w14:paraId="7640C12B" w14:textId="77777777" w:rsidR="00DF020E" w:rsidRPr="009C0BD2" w:rsidRDefault="00DF020E" w:rsidP="00DF020E">
      <w:pPr>
        <w:rPr>
          <w:rFonts w:ascii="Calibri" w:hAnsi="Calibri" w:cs="Arial"/>
          <w:lang w:eastAsia="en-GB"/>
        </w:rPr>
      </w:pPr>
    </w:p>
    <w:p w14:paraId="2D3F927F" w14:textId="77777777" w:rsidR="00DF020E" w:rsidRPr="00855685" w:rsidRDefault="00DF020E" w:rsidP="00396EDA">
      <w:pPr>
        <w:pStyle w:val="ListParagraph"/>
        <w:numPr>
          <w:ilvl w:val="0"/>
          <w:numId w:val="45"/>
        </w:numPr>
        <w:rPr>
          <w:rFonts w:ascii="Calibri" w:hAnsi="Calibri"/>
          <w:sz w:val="22"/>
          <w:szCs w:val="22"/>
        </w:rPr>
      </w:pPr>
      <w:r w:rsidRPr="00855685">
        <w:rPr>
          <w:rFonts w:ascii="Calibri" w:hAnsi="Calibri"/>
          <w:sz w:val="22"/>
          <w:szCs w:val="22"/>
        </w:rPr>
        <w:t>The rules for the gauge should clearly take into account all coordinates of the gauge and how they are to be adjusted for overthrow.</w:t>
      </w:r>
    </w:p>
    <w:p w14:paraId="7AE3DFFC" w14:textId="77777777" w:rsidR="00DF020E" w:rsidRPr="009C0BD2" w:rsidRDefault="00DF020E" w:rsidP="00DF020E">
      <w:pPr>
        <w:rPr>
          <w:rFonts w:ascii="Calibri" w:hAnsi="Calibri" w:cs="Arial"/>
          <w:lang w:eastAsia="en-GB"/>
        </w:rPr>
      </w:pPr>
    </w:p>
    <w:p w14:paraId="1314BC30" w14:textId="77777777" w:rsidR="00DF020E" w:rsidRPr="00855685" w:rsidRDefault="00DF020E" w:rsidP="00396EDA">
      <w:pPr>
        <w:pStyle w:val="ListParagraph"/>
        <w:numPr>
          <w:ilvl w:val="0"/>
          <w:numId w:val="45"/>
        </w:numPr>
        <w:rPr>
          <w:rFonts w:ascii="Calibri" w:hAnsi="Calibri"/>
          <w:sz w:val="22"/>
          <w:szCs w:val="22"/>
        </w:rPr>
      </w:pPr>
      <w:r w:rsidRPr="00855685">
        <w:rPr>
          <w:rFonts w:ascii="Calibri" w:hAnsi="Calibri"/>
          <w:sz w:val="22"/>
          <w:szCs w:val="22"/>
        </w:rPr>
        <w:lastRenderedPageBreak/>
        <w:t>The refined locomotive gauge needs to take into account the need for various components for modern locomotives (for example exhausts silencers and buffers) and seek to maximise the space available for such equipment.</w:t>
      </w:r>
    </w:p>
    <w:p w14:paraId="1D8437CF" w14:textId="77777777" w:rsidR="00DF020E" w:rsidRPr="009C0BD2" w:rsidRDefault="00DF020E" w:rsidP="00DF020E">
      <w:pPr>
        <w:ind w:left="284"/>
        <w:rPr>
          <w:rFonts w:ascii="Calibri" w:hAnsi="Calibri" w:cs="Arial"/>
          <w:lang w:eastAsia="en-GB"/>
        </w:rPr>
      </w:pPr>
    </w:p>
    <w:p w14:paraId="745DC6C7" w14:textId="77777777" w:rsidR="00DF020E" w:rsidRPr="00855685" w:rsidRDefault="00DF020E" w:rsidP="00396EDA">
      <w:pPr>
        <w:pStyle w:val="ListParagraph"/>
        <w:numPr>
          <w:ilvl w:val="0"/>
          <w:numId w:val="45"/>
        </w:numPr>
        <w:rPr>
          <w:rFonts w:ascii="Calibri" w:hAnsi="Calibri"/>
          <w:sz w:val="22"/>
          <w:szCs w:val="22"/>
        </w:rPr>
      </w:pPr>
      <w:r w:rsidRPr="00855685">
        <w:rPr>
          <w:rFonts w:ascii="Calibri" w:hAnsi="Calibri"/>
          <w:sz w:val="22"/>
          <w:szCs w:val="22"/>
        </w:rPr>
        <w:t xml:space="preserve">The new Locomotive gauge should be in the style of the new dynamic PG1, PG2 and PG3 gauges (which increase in size with cant deficiency).  </w:t>
      </w:r>
    </w:p>
    <w:p w14:paraId="4C9FC48A" w14:textId="77777777" w:rsidR="00DF020E" w:rsidRDefault="00DF020E" w:rsidP="00DF020E">
      <w:pPr>
        <w:ind w:left="284"/>
        <w:rPr>
          <w:rFonts w:ascii="Calibri" w:hAnsi="Calibri" w:cs="Arial"/>
          <w:lang w:eastAsia="en-GB"/>
        </w:rPr>
      </w:pPr>
    </w:p>
    <w:p w14:paraId="2843D2E7" w14:textId="77777777" w:rsidR="00DF020E" w:rsidRDefault="00DF020E" w:rsidP="00DF020E">
      <w:pPr>
        <w:ind w:left="284"/>
        <w:rPr>
          <w:rFonts w:ascii="Calibri" w:hAnsi="Calibri" w:cs="Arial"/>
          <w:lang w:eastAsia="en-GB"/>
        </w:rPr>
      </w:pPr>
      <w:r w:rsidRPr="00A53EA0">
        <w:rPr>
          <w:rFonts w:ascii="Calibri" w:hAnsi="Calibri" w:cs="Arial"/>
          <w:lang w:eastAsia="en-GB"/>
        </w:rPr>
        <w:t xml:space="preserve">Suppliers are </w:t>
      </w:r>
      <w:r>
        <w:rPr>
          <w:rFonts w:ascii="Calibri" w:hAnsi="Calibri" w:cs="Arial"/>
          <w:lang w:eastAsia="en-GB"/>
        </w:rPr>
        <w:t>expected to explain the methodology that they are intending to use to successfully meet the project objectives and cover the scope.</w:t>
      </w:r>
    </w:p>
    <w:p w14:paraId="4CFEA98E" w14:textId="77777777" w:rsidR="00DF020E" w:rsidRDefault="00DF020E" w:rsidP="00DF020E">
      <w:pPr>
        <w:ind w:left="284"/>
        <w:rPr>
          <w:rFonts w:ascii="Calibri" w:hAnsi="Calibri" w:cs="Arial"/>
          <w:lang w:eastAsia="en-GB"/>
        </w:rPr>
      </w:pPr>
    </w:p>
    <w:p w14:paraId="60BB8AEB" w14:textId="77777777" w:rsidR="00DF020E" w:rsidRDefault="00DF020E" w:rsidP="00DF020E">
      <w:pPr>
        <w:pStyle w:val="Heading1"/>
      </w:pPr>
      <w:r>
        <w:t>Deliverables</w:t>
      </w:r>
    </w:p>
    <w:tbl>
      <w:tblPr>
        <w:tblW w:w="10314" w:type="dxa"/>
        <w:tblLayout w:type="fixed"/>
        <w:tblLook w:val="00A0" w:firstRow="1" w:lastRow="0" w:firstColumn="1" w:lastColumn="0" w:noHBand="0" w:noVBand="0"/>
      </w:tblPr>
      <w:tblGrid>
        <w:gridCol w:w="250"/>
        <w:gridCol w:w="10064"/>
      </w:tblGrid>
      <w:tr w:rsidR="00DF020E" w14:paraId="30036F5D" w14:textId="77777777" w:rsidTr="002C5FD3">
        <w:tc>
          <w:tcPr>
            <w:tcW w:w="250" w:type="dxa"/>
          </w:tcPr>
          <w:p w14:paraId="15CD4D83" w14:textId="77777777" w:rsidR="00DF020E" w:rsidRDefault="00DF020E" w:rsidP="002C5FD3">
            <w:pPr>
              <w:pStyle w:val="TableText0"/>
            </w:pPr>
          </w:p>
        </w:tc>
        <w:tc>
          <w:tcPr>
            <w:tcW w:w="10064" w:type="dxa"/>
          </w:tcPr>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07"/>
              <w:gridCol w:w="2694"/>
            </w:tblGrid>
            <w:tr w:rsidR="00DF020E" w14:paraId="565562D4" w14:textId="77777777" w:rsidTr="002C5FD3">
              <w:trPr>
                <w:cantSplit/>
              </w:trPr>
              <w:tc>
                <w:tcPr>
                  <w:tcW w:w="5307" w:type="dxa"/>
                  <w:shd w:val="clear" w:color="auto" w:fill="99CC00"/>
                </w:tcPr>
                <w:p w14:paraId="002362E6" w14:textId="77777777" w:rsidR="00DF020E" w:rsidRDefault="00DF020E" w:rsidP="002C5FD3">
                  <w:pPr>
                    <w:pStyle w:val="BodyIndent1"/>
                    <w:rPr>
                      <w:b/>
                    </w:rPr>
                  </w:pPr>
                  <w:r>
                    <w:rPr>
                      <w:b/>
                    </w:rPr>
                    <w:t>Deliverable Name</w:t>
                  </w:r>
                </w:p>
              </w:tc>
              <w:tc>
                <w:tcPr>
                  <w:tcW w:w="2694" w:type="dxa"/>
                  <w:shd w:val="clear" w:color="auto" w:fill="99CC00"/>
                </w:tcPr>
                <w:p w14:paraId="6895CFE5" w14:textId="77777777" w:rsidR="00DF020E" w:rsidRDefault="00DF020E" w:rsidP="002C5FD3">
                  <w:pPr>
                    <w:pStyle w:val="BodyIndent1"/>
                    <w:rPr>
                      <w:b/>
                    </w:rPr>
                  </w:pPr>
                  <w:r>
                    <w:rPr>
                      <w:b/>
                    </w:rPr>
                    <w:t>Type</w:t>
                  </w:r>
                </w:p>
              </w:tc>
            </w:tr>
            <w:tr w:rsidR="00DF020E" w14:paraId="1FC9C9BE" w14:textId="77777777" w:rsidTr="002C5FD3">
              <w:trPr>
                <w:cantSplit/>
                <w:tblHeader/>
              </w:trPr>
              <w:tc>
                <w:tcPr>
                  <w:tcW w:w="5307" w:type="dxa"/>
                  <w:shd w:val="clear" w:color="auto" w:fill="FFFFFF"/>
                </w:tcPr>
                <w:p w14:paraId="24BD30B1" w14:textId="77777777" w:rsidR="00DF020E" w:rsidRDefault="00DF020E" w:rsidP="002C5FD3">
                  <w:pPr>
                    <w:pStyle w:val="BodyIndent1"/>
                  </w:pPr>
                  <w:r>
                    <w:t>Specification for the standard locomotive gauge</w:t>
                  </w:r>
                </w:p>
              </w:tc>
              <w:tc>
                <w:tcPr>
                  <w:tcW w:w="2694" w:type="dxa"/>
                  <w:shd w:val="clear" w:color="auto" w:fill="FFFFFF"/>
                </w:tcPr>
                <w:p w14:paraId="0901A955" w14:textId="77777777" w:rsidR="00DF020E" w:rsidRDefault="00DF020E" w:rsidP="002C5FD3">
                  <w:pPr>
                    <w:pStyle w:val="BodyIndent1"/>
                  </w:pPr>
                  <w:r>
                    <w:t>Specification</w:t>
                  </w:r>
                </w:p>
              </w:tc>
            </w:tr>
            <w:tr w:rsidR="00DF020E" w14:paraId="7F142344" w14:textId="77777777" w:rsidTr="002C5FD3">
              <w:trPr>
                <w:cantSplit/>
                <w:tblHeader/>
              </w:trPr>
              <w:tc>
                <w:tcPr>
                  <w:tcW w:w="8001" w:type="dxa"/>
                  <w:gridSpan w:val="2"/>
                  <w:shd w:val="clear" w:color="auto" w:fill="FFFFFF"/>
                </w:tcPr>
                <w:p w14:paraId="1B4D49C7" w14:textId="77777777" w:rsidR="00DF020E" w:rsidRDefault="00DF020E" w:rsidP="002C5FD3">
                  <w:pPr>
                    <w:pStyle w:val="BodyIndent1"/>
                    <w:rPr>
                      <w:b/>
                    </w:rPr>
                  </w:pPr>
                  <w:r>
                    <w:t>Description</w:t>
                  </w:r>
                </w:p>
              </w:tc>
            </w:tr>
            <w:tr w:rsidR="00DF020E" w14:paraId="08DFE016" w14:textId="77777777" w:rsidTr="002C5FD3">
              <w:trPr>
                <w:cantSplit/>
                <w:tblHeader/>
              </w:trPr>
              <w:tc>
                <w:tcPr>
                  <w:tcW w:w="8001" w:type="dxa"/>
                  <w:gridSpan w:val="2"/>
                  <w:shd w:val="clear" w:color="auto" w:fill="FFFFFF"/>
                </w:tcPr>
                <w:p w14:paraId="4299EEF3" w14:textId="77777777" w:rsidR="00DF020E" w:rsidRDefault="00DF020E" w:rsidP="002C5FD3">
                  <w:pPr>
                    <w:pStyle w:val="BodyIndent1"/>
                    <w:rPr>
                      <w:b/>
                    </w:rPr>
                  </w:pPr>
                  <w:r>
                    <w:rPr>
                      <w:b/>
                    </w:rPr>
                    <w:t>This will include the specification for the gauge, including all the technical requirements.</w:t>
                  </w:r>
                </w:p>
                <w:p w14:paraId="2670B4E0" w14:textId="77777777" w:rsidR="00DF020E" w:rsidRDefault="00DF020E" w:rsidP="002C5FD3">
                  <w:pPr>
                    <w:pStyle w:val="BodyIndent1"/>
                    <w:rPr>
                      <w:b/>
                    </w:rPr>
                  </w:pPr>
                  <w:r>
                    <w:rPr>
                      <w:b/>
                    </w:rPr>
                    <w:t>Implementation Action Needed</w:t>
                  </w:r>
                  <w:r w:rsidRPr="00C07C26">
                    <w:t xml:space="preserve">: </w:t>
                  </w:r>
                  <w:r>
                    <w:t>N/A</w:t>
                  </w:r>
                </w:p>
                <w:p w14:paraId="4CD7AB9F" w14:textId="77777777" w:rsidR="00DF020E" w:rsidRPr="00C07C26" w:rsidRDefault="00DF020E" w:rsidP="002C5FD3">
                  <w:pPr>
                    <w:pStyle w:val="BodyIndent1"/>
                  </w:pPr>
                  <w:r w:rsidRPr="00C07C26">
                    <w:rPr>
                      <w:b/>
                    </w:rPr>
                    <w:t>Publication Stream</w:t>
                  </w:r>
                  <w:r>
                    <w:t xml:space="preserve">: </w:t>
                  </w:r>
                  <w:r w:rsidRPr="00C07C26">
                    <w:t>SPARK only: Confidential to RSSB members</w:t>
                  </w:r>
                </w:p>
              </w:tc>
            </w:tr>
          </w:tbl>
          <w:p w14:paraId="0FA45FFF" w14:textId="77777777" w:rsidR="00DF020E" w:rsidRDefault="00DF020E" w:rsidP="002C5FD3">
            <w:pPr>
              <w:pStyle w:val="BodyIndent1"/>
            </w:pPr>
          </w:p>
        </w:tc>
      </w:tr>
    </w:tbl>
    <w:p w14:paraId="0ED3FF55" w14:textId="77777777" w:rsidR="00DF020E" w:rsidRPr="00C07C26" w:rsidRDefault="00DF020E" w:rsidP="00DF020E">
      <w:pPr>
        <w:ind w:left="644"/>
        <w:rPr>
          <w:rFonts w:ascii="Calibri" w:hAnsi="Calibri" w:cs="Arial"/>
          <w:lang w:eastAsia="en-GB"/>
        </w:rPr>
      </w:pPr>
    </w:p>
    <w:p w14:paraId="75F70A5C" w14:textId="77777777" w:rsidR="00DF020E" w:rsidRPr="00C07C26" w:rsidRDefault="00DF020E" w:rsidP="00DF020E">
      <w:pPr>
        <w:pStyle w:val="Body"/>
      </w:pPr>
    </w:p>
    <w:tbl>
      <w:tblPr>
        <w:tblW w:w="10314" w:type="dxa"/>
        <w:tblLayout w:type="fixed"/>
        <w:tblLook w:val="00A0" w:firstRow="1" w:lastRow="0" w:firstColumn="1" w:lastColumn="0" w:noHBand="0" w:noVBand="0"/>
      </w:tblPr>
      <w:tblGrid>
        <w:gridCol w:w="250"/>
        <w:gridCol w:w="10064"/>
      </w:tblGrid>
      <w:tr w:rsidR="00DF020E" w14:paraId="190E0E95" w14:textId="77777777" w:rsidTr="002C5FD3">
        <w:tc>
          <w:tcPr>
            <w:tcW w:w="250" w:type="dxa"/>
          </w:tcPr>
          <w:p w14:paraId="21556B40" w14:textId="77777777" w:rsidR="00DF020E" w:rsidRDefault="00DF020E" w:rsidP="002C5FD3">
            <w:pPr>
              <w:pStyle w:val="TableText0"/>
            </w:pPr>
          </w:p>
        </w:tc>
        <w:tc>
          <w:tcPr>
            <w:tcW w:w="10064" w:type="dxa"/>
          </w:tcPr>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07"/>
              <w:gridCol w:w="2694"/>
            </w:tblGrid>
            <w:tr w:rsidR="00DF020E" w14:paraId="39DC987E" w14:textId="77777777" w:rsidTr="002C5FD3">
              <w:trPr>
                <w:cantSplit/>
              </w:trPr>
              <w:tc>
                <w:tcPr>
                  <w:tcW w:w="5307" w:type="dxa"/>
                  <w:shd w:val="clear" w:color="auto" w:fill="99CC00"/>
                </w:tcPr>
                <w:p w14:paraId="65004B97" w14:textId="77777777" w:rsidR="00DF020E" w:rsidRDefault="00DF020E" w:rsidP="002C5FD3">
                  <w:pPr>
                    <w:pStyle w:val="BodyIndent1"/>
                    <w:rPr>
                      <w:b/>
                    </w:rPr>
                  </w:pPr>
                  <w:r>
                    <w:rPr>
                      <w:b/>
                    </w:rPr>
                    <w:t>Deliverable Name</w:t>
                  </w:r>
                </w:p>
              </w:tc>
              <w:tc>
                <w:tcPr>
                  <w:tcW w:w="2694" w:type="dxa"/>
                  <w:shd w:val="clear" w:color="auto" w:fill="99CC00"/>
                </w:tcPr>
                <w:p w14:paraId="5760DBC9" w14:textId="77777777" w:rsidR="00DF020E" w:rsidRDefault="00DF020E" w:rsidP="002C5FD3">
                  <w:pPr>
                    <w:pStyle w:val="BodyIndent1"/>
                    <w:rPr>
                      <w:b/>
                    </w:rPr>
                  </w:pPr>
                  <w:r>
                    <w:rPr>
                      <w:b/>
                    </w:rPr>
                    <w:t>Type</w:t>
                  </w:r>
                </w:p>
              </w:tc>
            </w:tr>
            <w:tr w:rsidR="00DF020E" w14:paraId="68214FE9" w14:textId="77777777" w:rsidTr="002C5FD3">
              <w:trPr>
                <w:cantSplit/>
                <w:tblHeader/>
              </w:trPr>
              <w:tc>
                <w:tcPr>
                  <w:tcW w:w="5307" w:type="dxa"/>
                  <w:shd w:val="clear" w:color="auto" w:fill="FFFFFF"/>
                </w:tcPr>
                <w:p w14:paraId="5ED2F7E2" w14:textId="77777777" w:rsidR="00DF020E" w:rsidRDefault="00DF020E" w:rsidP="002C5FD3">
                  <w:pPr>
                    <w:pStyle w:val="BodyIndent1"/>
                  </w:pPr>
                  <w:r>
                    <w:t xml:space="preserve">Summary Report </w:t>
                  </w:r>
                </w:p>
              </w:tc>
              <w:tc>
                <w:tcPr>
                  <w:tcW w:w="2694" w:type="dxa"/>
                  <w:shd w:val="clear" w:color="auto" w:fill="FFFFFF"/>
                </w:tcPr>
                <w:p w14:paraId="5E7C7855" w14:textId="77777777" w:rsidR="00DF020E" w:rsidRDefault="00DF020E" w:rsidP="002C5FD3">
                  <w:pPr>
                    <w:pStyle w:val="BodyIndent1"/>
                  </w:pPr>
                  <w:r>
                    <w:t>Report</w:t>
                  </w:r>
                </w:p>
              </w:tc>
            </w:tr>
            <w:tr w:rsidR="00DF020E" w14:paraId="5E8150E8" w14:textId="77777777" w:rsidTr="002C5FD3">
              <w:trPr>
                <w:cantSplit/>
                <w:tblHeader/>
              </w:trPr>
              <w:tc>
                <w:tcPr>
                  <w:tcW w:w="8001" w:type="dxa"/>
                  <w:gridSpan w:val="2"/>
                  <w:shd w:val="clear" w:color="auto" w:fill="FFFFFF"/>
                </w:tcPr>
                <w:p w14:paraId="61038139" w14:textId="77777777" w:rsidR="00DF020E" w:rsidRDefault="00DF020E" w:rsidP="002C5FD3">
                  <w:pPr>
                    <w:pStyle w:val="BodyIndent1"/>
                    <w:rPr>
                      <w:b/>
                    </w:rPr>
                  </w:pPr>
                  <w:r>
                    <w:t>Description</w:t>
                  </w:r>
                </w:p>
              </w:tc>
            </w:tr>
            <w:tr w:rsidR="00DF020E" w14:paraId="2F869CA4" w14:textId="77777777" w:rsidTr="002C5FD3">
              <w:trPr>
                <w:cantSplit/>
                <w:tblHeader/>
              </w:trPr>
              <w:tc>
                <w:tcPr>
                  <w:tcW w:w="8001" w:type="dxa"/>
                  <w:gridSpan w:val="2"/>
                  <w:shd w:val="clear" w:color="auto" w:fill="FFFFFF"/>
                </w:tcPr>
                <w:p w14:paraId="2209AF06" w14:textId="77777777" w:rsidR="00DF020E" w:rsidRDefault="00DF020E" w:rsidP="002C5FD3">
                  <w:pPr>
                    <w:pStyle w:val="BodyIndent1"/>
                    <w:rPr>
                      <w:b/>
                    </w:rPr>
                  </w:pPr>
                  <w:r>
                    <w:rPr>
                      <w:b/>
                    </w:rPr>
                    <w:t xml:space="preserve">This report will capture the method </w:t>
                  </w:r>
                  <w:r w:rsidRPr="00A7662C">
                    <w:rPr>
                      <w:b/>
                    </w:rPr>
                    <w:t>and outputs from the project</w:t>
                  </w:r>
                </w:p>
                <w:p w14:paraId="688C2B61" w14:textId="77777777" w:rsidR="00DF020E" w:rsidRDefault="00DF020E" w:rsidP="002C5FD3">
                  <w:pPr>
                    <w:pStyle w:val="BodyIndent1"/>
                    <w:rPr>
                      <w:b/>
                    </w:rPr>
                  </w:pPr>
                  <w:r>
                    <w:rPr>
                      <w:b/>
                    </w:rPr>
                    <w:t>Implementation Action Needed</w:t>
                  </w:r>
                  <w:r>
                    <w:t>: N/A</w:t>
                  </w:r>
                </w:p>
                <w:p w14:paraId="64691CE6" w14:textId="77777777" w:rsidR="00DF020E" w:rsidRDefault="00DF020E" w:rsidP="002C5FD3">
                  <w:pPr>
                    <w:pStyle w:val="BodyIndent1"/>
                    <w:rPr>
                      <w:b/>
                    </w:rPr>
                  </w:pPr>
                  <w:r w:rsidRPr="00C07C26">
                    <w:rPr>
                      <w:b/>
                    </w:rPr>
                    <w:t>Publication Stream</w:t>
                  </w:r>
                  <w:r>
                    <w:t>: All SPARK users and web</w:t>
                  </w:r>
                  <w:r>
                    <w:rPr>
                      <w:b/>
                    </w:rPr>
                    <w:t xml:space="preserve"> </w:t>
                  </w:r>
                </w:p>
              </w:tc>
            </w:tr>
          </w:tbl>
          <w:p w14:paraId="5A34076F" w14:textId="77777777" w:rsidR="00DF020E" w:rsidRDefault="00DF020E" w:rsidP="002C5FD3">
            <w:pPr>
              <w:pStyle w:val="BodyIndent1"/>
            </w:pPr>
          </w:p>
        </w:tc>
      </w:tr>
    </w:tbl>
    <w:p w14:paraId="4B523B20" w14:textId="77777777" w:rsidR="00DF020E" w:rsidRPr="00C07C26" w:rsidRDefault="00DF020E" w:rsidP="00DF020E">
      <w:pPr>
        <w:ind w:left="644"/>
        <w:rPr>
          <w:rFonts w:ascii="Calibri" w:hAnsi="Calibri" w:cs="Arial"/>
          <w:lang w:eastAsia="en-GB"/>
        </w:rPr>
      </w:pPr>
    </w:p>
    <w:p w14:paraId="2CB32207" w14:textId="77777777" w:rsidR="00DF020E" w:rsidRPr="00C07C26" w:rsidRDefault="00DF020E" w:rsidP="00DF020E">
      <w:pPr>
        <w:pStyle w:val="Body"/>
      </w:pPr>
    </w:p>
    <w:tbl>
      <w:tblPr>
        <w:tblW w:w="10314" w:type="dxa"/>
        <w:tblLayout w:type="fixed"/>
        <w:tblLook w:val="00A0" w:firstRow="1" w:lastRow="0" w:firstColumn="1" w:lastColumn="0" w:noHBand="0" w:noVBand="0"/>
      </w:tblPr>
      <w:tblGrid>
        <w:gridCol w:w="250"/>
        <w:gridCol w:w="10064"/>
      </w:tblGrid>
      <w:tr w:rsidR="00DF020E" w14:paraId="38D8D999" w14:textId="77777777" w:rsidTr="002C5FD3">
        <w:tc>
          <w:tcPr>
            <w:tcW w:w="250" w:type="dxa"/>
          </w:tcPr>
          <w:p w14:paraId="6F2D337E" w14:textId="77777777" w:rsidR="00DF020E" w:rsidRDefault="00DF020E" w:rsidP="002C5FD3">
            <w:pPr>
              <w:pStyle w:val="TableText0"/>
            </w:pPr>
          </w:p>
        </w:tc>
        <w:tc>
          <w:tcPr>
            <w:tcW w:w="10064" w:type="dxa"/>
          </w:tcPr>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07"/>
              <w:gridCol w:w="2694"/>
            </w:tblGrid>
            <w:tr w:rsidR="00DF020E" w14:paraId="4DE1EA61" w14:textId="77777777" w:rsidTr="002C5FD3">
              <w:trPr>
                <w:cantSplit/>
              </w:trPr>
              <w:tc>
                <w:tcPr>
                  <w:tcW w:w="5307" w:type="dxa"/>
                  <w:shd w:val="clear" w:color="auto" w:fill="99CC00"/>
                </w:tcPr>
                <w:p w14:paraId="341D5785" w14:textId="77777777" w:rsidR="00DF020E" w:rsidRDefault="00DF020E" w:rsidP="002C5FD3">
                  <w:pPr>
                    <w:pStyle w:val="BodyIndent1"/>
                    <w:rPr>
                      <w:b/>
                    </w:rPr>
                  </w:pPr>
                  <w:r>
                    <w:rPr>
                      <w:b/>
                    </w:rPr>
                    <w:t>Deliverable Name</w:t>
                  </w:r>
                </w:p>
              </w:tc>
              <w:tc>
                <w:tcPr>
                  <w:tcW w:w="2694" w:type="dxa"/>
                  <w:shd w:val="clear" w:color="auto" w:fill="99CC00"/>
                </w:tcPr>
                <w:p w14:paraId="64B34EC6" w14:textId="77777777" w:rsidR="00DF020E" w:rsidRDefault="00DF020E" w:rsidP="002C5FD3">
                  <w:pPr>
                    <w:pStyle w:val="BodyIndent1"/>
                    <w:rPr>
                      <w:b/>
                    </w:rPr>
                  </w:pPr>
                  <w:r>
                    <w:rPr>
                      <w:b/>
                    </w:rPr>
                    <w:t>Type</w:t>
                  </w:r>
                </w:p>
              </w:tc>
            </w:tr>
            <w:tr w:rsidR="00DF020E" w14:paraId="31C885FD" w14:textId="77777777" w:rsidTr="002C5FD3">
              <w:trPr>
                <w:cantSplit/>
                <w:tblHeader/>
              </w:trPr>
              <w:tc>
                <w:tcPr>
                  <w:tcW w:w="5307" w:type="dxa"/>
                  <w:shd w:val="clear" w:color="auto" w:fill="FFFFFF"/>
                </w:tcPr>
                <w:p w14:paraId="6EE96D04" w14:textId="77777777" w:rsidR="00DF020E" w:rsidRDefault="00DF020E" w:rsidP="002C5FD3">
                  <w:pPr>
                    <w:pStyle w:val="BodyIndent1"/>
                  </w:pPr>
                  <w:r>
                    <w:t xml:space="preserve">Research Brief </w:t>
                  </w:r>
                </w:p>
              </w:tc>
              <w:tc>
                <w:tcPr>
                  <w:tcW w:w="2694" w:type="dxa"/>
                  <w:shd w:val="clear" w:color="auto" w:fill="FFFFFF"/>
                </w:tcPr>
                <w:p w14:paraId="0C08343B" w14:textId="77777777" w:rsidR="00DF020E" w:rsidRDefault="00DF020E" w:rsidP="002C5FD3">
                  <w:pPr>
                    <w:pStyle w:val="BodyIndent1"/>
                  </w:pPr>
                  <w:r>
                    <w:t>Research Brief</w:t>
                  </w:r>
                </w:p>
              </w:tc>
            </w:tr>
            <w:tr w:rsidR="00DF020E" w14:paraId="5FA40D23" w14:textId="77777777" w:rsidTr="002C5FD3">
              <w:trPr>
                <w:cantSplit/>
                <w:tblHeader/>
              </w:trPr>
              <w:tc>
                <w:tcPr>
                  <w:tcW w:w="8001" w:type="dxa"/>
                  <w:gridSpan w:val="2"/>
                  <w:shd w:val="clear" w:color="auto" w:fill="FFFFFF"/>
                </w:tcPr>
                <w:p w14:paraId="74C90A7B" w14:textId="77777777" w:rsidR="00DF020E" w:rsidRDefault="00DF020E" w:rsidP="002C5FD3">
                  <w:pPr>
                    <w:pStyle w:val="BodyIndent1"/>
                    <w:rPr>
                      <w:b/>
                    </w:rPr>
                  </w:pPr>
                  <w:r>
                    <w:t>Description</w:t>
                  </w:r>
                </w:p>
              </w:tc>
            </w:tr>
            <w:tr w:rsidR="00DF020E" w14:paraId="45D3ACC6" w14:textId="77777777" w:rsidTr="002C5FD3">
              <w:trPr>
                <w:cantSplit/>
                <w:tblHeader/>
              </w:trPr>
              <w:tc>
                <w:tcPr>
                  <w:tcW w:w="8001" w:type="dxa"/>
                  <w:gridSpan w:val="2"/>
                  <w:shd w:val="clear" w:color="auto" w:fill="FFFFFF"/>
                </w:tcPr>
                <w:p w14:paraId="3398ECAE" w14:textId="77777777" w:rsidR="00DF020E" w:rsidRDefault="00DF020E" w:rsidP="002C5FD3">
                  <w:pPr>
                    <w:pStyle w:val="BodyIndent1"/>
                    <w:rPr>
                      <w:b/>
                    </w:rPr>
                  </w:pPr>
                  <w:r>
                    <w:rPr>
                      <w:b/>
                    </w:rPr>
                    <w:lastRenderedPageBreak/>
                    <w:t>Summary of the work from the project</w:t>
                  </w:r>
                </w:p>
                <w:p w14:paraId="0CBC9772" w14:textId="77777777" w:rsidR="00DF020E" w:rsidRDefault="00DF020E" w:rsidP="002C5FD3">
                  <w:pPr>
                    <w:pStyle w:val="BodyIndent1"/>
                    <w:rPr>
                      <w:b/>
                    </w:rPr>
                  </w:pPr>
                  <w:r>
                    <w:rPr>
                      <w:b/>
                    </w:rPr>
                    <w:t>Implementation Action Needed</w:t>
                  </w:r>
                  <w:r>
                    <w:t>: N/A</w:t>
                  </w:r>
                </w:p>
                <w:p w14:paraId="3A0AA7C9" w14:textId="77777777" w:rsidR="00DF020E" w:rsidRDefault="00DF020E" w:rsidP="002C5FD3">
                  <w:pPr>
                    <w:pStyle w:val="BodyIndent1"/>
                    <w:rPr>
                      <w:b/>
                    </w:rPr>
                  </w:pPr>
                  <w:r w:rsidRPr="00C07C26">
                    <w:rPr>
                      <w:b/>
                    </w:rPr>
                    <w:t>Publication Stream</w:t>
                  </w:r>
                  <w:r>
                    <w:t>: All SPARK users and web</w:t>
                  </w:r>
                </w:p>
              </w:tc>
            </w:tr>
          </w:tbl>
          <w:p w14:paraId="64981134" w14:textId="77777777" w:rsidR="00DF020E" w:rsidRDefault="00DF020E" w:rsidP="002C5FD3">
            <w:pPr>
              <w:pStyle w:val="BodyIndent1"/>
            </w:pPr>
          </w:p>
        </w:tc>
      </w:tr>
    </w:tbl>
    <w:p w14:paraId="72209706" w14:textId="77777777" w:rsidR="00DF020E" w:rsidRPr="00C07C26" w:rsidRDefault="00DF020E" w:rsidP="00DF020E">
      <w:pPr>
        <w:ind w:left="644"/>
        <w:rPr>
          <w:rFonts w:ascii="Calibri" w:hAnsi="Calibri" w:cs="Arial"/>
          <w:lang w:eastAsia="en-GB"/>
        </w:rPr>
      </w:pPr>
    </w:p>
    <w:p w14:paraId="674EB637" w14:textId="77777777" w:rsidR="00DF020E" w:rsidRDefault="00DF020E" w:rsidP="00DF020E">
      <w:pPr>
        <w:ind w:left="644"/>
        <w:rPr>
          <w:rFonts w:ascii="Calibri" w:hAnsi="Calibri" w:cs="Arial"/>
          <w:lang w:eastAsia="en-GB"/>
        </w:rPr>
      </w:pPr>
    </w:p>
    <w:tbl>
      <w:tblPr>
        <w:tblW w:w="10314" w:type="dxa"/>
        <w:tblLayout w:type="fixed"/>
        <w:tblLook w:val="00A0" w:firstRow="1" w:lastRow="0" w:firstColumn="1" w:lastColumn="0" w:noHBand="0" w:noVBand="0"/>
      </w:tblPr>
      <w:tblGrid>
        <w:gridCol w:w="250"/>
        <w:gridCol w:w="10064"/>
      </w:tblGrid>
      <w:tr w:rsidR="00DF020E" w14:paraId="40452E42" w14:textId="77777777" w:rsidTr="002C5FD3">
        <w:tc>
          <w:tcPr>
            <w:tcW w:w="250" w:type="dxa"/>
          </w:tcPr>
          <w:p w14:paraId="51B151B1" w14:textId="77777777" w:rsidR="00DF020E" w:rsidRDefault="00DF020E" w:rsidP="002C5FD3">
            <w:pPr>
              <w:pStyle w:val="TableText0"/>
            </w:pPr>
          </w:p>
        </w:tc>
        <w:tc>
          <w:tcPr>
            <w:tcW w:w="10064" w:type="dxa"/>
          </w:tcPr>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07"/>
              <w:gridCol w:w="2694"/>
            </w:tblGrid>
            <w:tr w:rsidR="00DF020E" w14:paraId="5FA9E421" w14:textId="77777777" w:rsidTr="002C5FD3">
              <w:trPr>
                <w:cantSplit/>
              </w:trPr>
              <w:tc>
                <w:tcPr>
                  <w:tcW w:w="5307" w:type="dxa"/>
                  <w:shd w:val="clear" w:color="auto" w:fill="99CC00"/>
                </w:tcPr>
                <w:p w14:paraId="1A97DADB" w14:textId="77777777" w:rsidR="00DF020E" w:rsidRDefault="00DF020E" w:rsidP="002C5FD3">
                  <w:pPr>
                    <w:pStyle w:val="BodyIndent1"/>
                    <w:rPr>
                      <w:b/>
                    </w:rPr>
                  </w:pPr>
                  <w:r>
                    <w:rPr>
                      <w:b/>
                    </w:rPr>
                    <w:t>Deliverable Name</w:t>
                  </w:r>
                </w:p>
              </w:tc>
              <w:tc>
                <w:tcPr>
                  <w:tcW w:w="2694" w:type="dxa"/>
                  <w:shd w:val="clear" w:color="auto" w:fill="99CC00"/>
                </w:tcPr>
                <w:p w14:paraId="4EB3B815" w14:textId="77777777" w:rsidR="00DF020E" w:rsidRDefault="00DF020E" w:rsidP="002C5FD3">
                  <w:pPr>
                    <w:pStyle w:val="BodyIndent1"/>
                    <w:rPr>
                      <w:b/>
                    </w:rPr>
                  </w:pPr>
                  <w:r>
                    <w:rPr>
                      <w:b/>
                    </w:rPr>
                    <w:t>Type</w:t>
                  </w:r>
                </w:p>
              </w:tc>
            </w:tr>
            <w:tr w:rsidR="00DF020E" w14:paraId="4A1D2336" w14:textId="77777777" w:rsidTr="002C5FD3">
              <w:trPr>
                <w:cantSplit/>
                <w:tblHeader/>
              </w:trPr>
              <w:tc>
                <w:tcPr>
                  <w:tcW w:w="5307" w:type="dxa"/>
                  <w:shd w:val="clear" w:color="auto" w:fill="FFFFFF"/>
                </w:tcPr>
                <w:p w14:paraId="13A1B26A" w14:textId="77777777" w:rsidR="00DF020E" w:rsidRPr="00ED15F0" w:rsidRDefault="00DF020E" w:rsidP="002C5FD3">
                  <w:pPr>
                    <w:pStyle w:val="BodyIndent1"/>
                  </w:pPr>
                  <w:r w:rsidRPr="00ED15F0">
                    <w:t xml:space="preserve">PowerPoint Presentation </w:t>
                  </w:r>
                </w:p>
              </w:tc>
              <w:tc>
                <w:tcPr>
                  <w:tcW w:w="2694" w:type="dxa"/>
                  <w:shd w:val="clear" w:color="auto" w:fill="FFFFFF"/>
                </w:tcPr>
                <w:p w14:paraId="3D46399D" w14:textId="77777777" w:rsidR="00DF020E" w:rsidRPr="00ED15F0" w:rsidRDefault="00DF020E" w:rsidP="002C5FD3">
                  <w:pPr>
                    <w:pStyle w:val="BodyIndent1"/>
                  </w:pPr>
                  <w:r w:rsidRPr="00ED15F0">
                    <w:t>PowerPoint presentation</w:t>
                  </w:r>
                </w:p>
              </w:tc>
            </w:tr>
            <w:tr w:rsidR="00DF020E" w14:paraId="5EE6BA49" w14:textId="77777777" w:rsidTr="002C5FD3">
              <w:trPr>
                <w:cantSplit/>
                <w:tblHeader/>
              </w:trPr>
              <w:tc>
                <w:tcPr>
                  <w:tcW w:w="8001" w:type="dxa"/>
                  <w:gridSpan w:val="2"/>
                  <w:shd w:val="clear" w:color="auto" w:fill="FFFFFF"/>
                </w:tcPr>
                <w:p w14:paraId="5ADCAD07" w14:textId="77777777" w:rsidR="00DF020E" w:rsidRPr="00ED15F0" w:rsidRDefault="00DF020E" w:rsidP="002C5FD3">
                  <w:pPr>
                    <w:pStyle w:val="BodyIndent1"/>
                    <w:rPr>
                      <w:b/>
                    </w:rPr>
                  </w:pPr>
                  <w:r w:rsidRPr="00ED15F0">
                    <w:t>Description</w:t>
                  </w:r>
                </w:p>
              </w:tc>
            </w:tr>
            <w:tr w:rsidR="00DF020E" w14:paraId="7C3DC69C" w14:textId="77777777" w:rsidTr="002C5FD3">
              <w:trPr>
                <w:cantSplit/>
                <w:tblHeader/>
              </w:trPr>
              <w:tc>
                <w:tcPr>
                  <w:tcW w:w="8001" w:type="dxa"/>
                  <w:gridSpan w:val="2"/>
                  <w:shd w:val="clear" w:color="auto" w:fill="FFFFFF"/>
                </w:tcPr>
                <w:p w14:paraId="54856D11" w14:textId="77777777" w:rsidR="00DF020E" w:rsidRPr="00ED15F0" w:rsidRDefault="00DF020E" w:rsidP="002C5FD3">
                  <w:pPr>
                    <w:pStyle w:val="BodyIndent1"/>
                    <w:rPr>
                      <w:b/>
                    </w:rPr>
                  </w:pPr>
                  <w:r w:rsidRPr="00ED15F0">
                    <w:rPr>
                      <w:b/>
                    </w:rPr>
                    <w:t>Brief presentation of the work from the project</w:t>
                  </w:r>
                </w:p>
                <w:p w14:paraId="1DB60A42" w14:textId="77777777" w:rsidR="00DF020E" w:rsidRPr="00ED15F0" w:rsidRDefault="00DF020E" w:rsidP="002C5FD3">
                  <w:pPr>
                    <w:pStyle w:val="BodyIndent1"/>
                    <w:rPr>
                      <w:b/>
                    </w:rPr>
                  </w:pPr>
                  <w:r w:rsidRPr="00ED15F0">
                    <w:rPr>
                      <w:b/>
                    </w:rPr>
                    <w:t>Implementation Action Needed</w:t>
                  </w:r>
                  <w:r w:rsidRPr="00ED15F0">
                    <w:t>: N/A</w:t>
                  </w:r>
                </w:p>
                <w:p w14:paraId="6BB43AB9" w14:textId="77777777" w:rsidR="00DF020E" w:rsidRPr="00ED15F0" w:rsidRDefault="00DF020E" w:rsidP="002C5FD3">
                  <w:pPr>
                    <w:pStyle w:val="BodyIndent1"/>
                    <w:rPr>
                      <w:b/>
                    </w:rPr>
                  </w:pPr>
                  <w:r w:rsidRPr="00ED15F0">
                    <w:rPr>
                      <w:b/>
                    </w:rPr>
                    <w:t>Publication Stream</w:t>
                  </w:r>
                  <w:r w:rsidRPr="00ED15F0">
                    <w:t>: All SPARK users and web</w:t>
                  </w:r>
                </w:p>
              </w:tc>
            </w:tr>
          </w:tbl>
          <w:p w14:paraId="68F9552A" w14:textId="77777777" w:rsidR="00DF020E" w:rsidRDefault="00DF020E" w:rsidP="002C5FD3">
            <w:pPr>
              <w:pStyle w:val="BodyIndent1"/>
            </w:pPr>
          </w:p>
        </w:tc>
      </w:tr>
    </w:tbl>
    <w:p w14:paraId="390C7970" w14:textId="77777777" w:rsidR="00DF020E" w:rsidRPr="00C07C26" w:rsidRDefault="00DF020E" w:rsidP="00DF020E">
      <w:pPr>
        <w:ind w:left="644"/>
        <w:rPr>
          <w:rFonts w:ascii="Calibri" w:hAnsi="Calibri" w:cs="Arial"/>
          <w:lang w:eastAsia="en-GB"/>
        </w:rPr>
      </w:pPr>
    </w:p>
    <w:p w14:paraId="2E9B80E6" w14:textId="77777777" w:rsidR="00DF020E" w:rsidRPr="00C07C26" w:rsidRDefault="00DF020E" w:rsidP="00DF020E">
      <w:pPr>
        <w:pStyle w:val="Body"/>
      </w:pPr>
    </w:p>
    <w:tbl>
      <w:tblPr>
        <w:tblW w:w="10314" w:type="dxa"/>
        <w:tblLayout w:type="fixed"/>
        <w:tblLook w:val="00A0" w:firstRow="1" w:lastRow="0" w:firstColumn="1" w:lastColumn="0" w:noHBand="0" w:noVBand="0"/>
      </w:tblPr>
      <w:tblGrid>
        <w:gridCol w:w="250"/>
        <w:gridCol w:w="10064"/>
      </w:tblGrid>
      <w:tr w:rsidR="00DF020E" w14:paraId="536B702B" w14:textId="77777777" w:rsidTr="002C5FD3">
        <w:tc>
          <w:tcPr>
            <w:tcW w:w="250" w:type="dxa"/>
          </w:tcPr>
          <w:p w14:paraId="1EACCEC6" w14:textId="77777777" w:rsidR="00DF020E" w:rsidRDefault="00DF020E" w:rsidP="002C5FD3">
            <w:pPr>
              <w:pStyle w:val="TableText0"/>
            </w:pPr>
          </w:p>
        </w:tc>
        <w:tc>
          <w:tcPr>
            <w:tcW w:w="10064" w:type="dxa"/>
          </w:tcPr>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07"/>
              <w:gridCol w:w="2694"/>
            </w:tblGrid>
            <w:tr w:rsidR="00DF020E" w14:paraId="51F4437A" w14:textId="77777777" w:rsidTr="002C5FD3">
              <w:trPr>
                <w:cantSplit/>
              </w:trPr>
              <w:tc>
                <w:tcPr>
                  <w:tcW w:w="5307" w:type="dxa"/>
                  <w:shd w:val="clear" w:color="auto" w:fill="99CC00"/>
                </w:tcPr>
                <w:p w14:paraId="668545E3" w14:textId="77777777" w:rsidR="00DF020E" w:rsidRDefault="00DF020E" w:rsidP="002C5FD3">
                  <w:pPr>
                    <w:pStyle w:val="BodyIndent1"/>
                    <w:rPr>
                      <w:b/>
                    </w:rPr>
                  </w:pPr>
                  <w:r>
                    <w:rPr>
                      <w:b/>
                    </w:rPr>
                    <w:t>Deliverable Name</w:t>
                  </w:r>
                </w:p>
              </w:tc>
              <w:tc>
                <w:tcPr>
                  <w:tcW w:w="2694" w:type="dxa"/>
                  <w:shd w:val="clear" w:color="auto" w:fill="99CC00"/>
                </w:tcPr>
                <w:p w14:paraId="21D70C01" w14:textId="77777777" w:rsidR="00DF020E" w:rsidRDefault="00DF020E" w:rsidP="002C5FD3">
                  <w:pPr>
                    <w:pStyle w:val="BodyIndent1"/>
                    <w:rPr>
                      <w:b/>
                    </w:rPr>
                  </w:pPr>
                  <w:r>
                    <w:rPr>
                      <w:b/>
                    </w:rPr>
                    <w:t>Type</w:t>
                  </w:r>
                </w:p>
              </w:tc>
            </w:tr>
            <w:tr w:rsidR="00DF020E" w14:paraId="067845B5" w14:textId="77777777" w:rsidTr="002C5FD3">
              <w:trPr>
                <w:cantSplit/>
                <w:tblHeader/>
              </w:trPr>
              <w:tc>
                <w:tcPr>
                  <w:tcW w:w="5307" w:type="dxa"/>
                  <w:shd w:val="clear" w:color="auto" w:fill="FFFFFF"/>
                </w:tcPr>
                <w:p w14:paraId="22CD733E" w14:textId="77777777" w:rsidR="00DF020E" w:rsidRDefault="00DF020E" w:rsidP="002C5FD3">
                  <w:pPr>
                    <w:pStyle w:val="BodyIndent1"/>
                  </w:pPr>
                  <w:r>
                    <w:t xml:space="preserve">Source Data </w:t>
                  </w:r>
                </w:p>
              </w:tc>
              <w:tc>
                <w:tcPr>
                  <w:tcW w:w="2694" w:type="dxa"/>
                  <w:shd w:val="clear" w:color="auto" w:fill="FFFFFF"/>
                </w:tcPr>
                <w:p w14:paraId="3ECAD5C9" w14:textId="77777777" w:rsidR="00DF020E" w:rsidRDefault="00DF020E" w:rsidP="002C5FD3">
                  <w:pPr>
                    <w:pStyle w:val="BodyIndent1"/>
                  </w:pPr>
                  <w:r>
                    <w:t>Dataset</w:t>
                  </w:r>
                </w:p>
              </w:tc>
            </w:tr>
            <w:tr w:rsidR="00DF020E" w14:paraId="3BD14205" w14:textId="77777777" w:rsidTr="002C5FD3">
              <w:trPr>
                <w:cantSplit/>
                <w:tblHeader/>
              </w:trPr>
              <w:tc>
                <w:tcPr>
                  <w:tcW w:w="8001" w:type="dxa"/>
                  <w:gridSpan w:val="2"/>
                  <w:shd w:val="clear" w:color="auto" w:fill="FFFFFF"/>
                </w:tcPr>
                <w:p w14:paraId="4F16E162" w14:textId="77777777" w:rsidR="00DF020E" w:rsidRDefault="00DF020E" w:rsidP="002C5FD3">
                  <w:pPr>
                    <w:pStyle w:val="BodyIndent1"/>
                    <w:rPr>
                      <w:b/>
                    </w:rPr>
                  </w:pPr>
                  <w:r>
                    <w:t>Description</w:t>
                  </w:r>
                </w:p>
              </w:tc>
            </w:tr>
            <w:tr w:rsidR="00DF020E" w14:paraId="4114A52E" w14:textId="77777777" w:rsidTr="002C5FD3">
              <w:trPr>
                <w:cantSplit/>
                <w:tblHeader/>
              </w:trPr>
              <w:tc>
                <w:tcPr>
                  <w:tcW w:w="8001" w:type="dxa"/>
                  <w:gridSpan w:val="2"/>
                  <w:shd w:val="clear" w:color="auto" w:fill="FFFFFF"/>
                </w:tcPr>
                <w:p w14:paraId="65DE965A" w14:textId="77777777" w:rsidR="00DF020E" w:rsidRDefault="00DF020E" w:rsidP="002C5FD3">
                  <w:pPr>
                    <w:pStyle w:val="BodyIndent1"/>
                    <w:rPr>
                      <w:b/>
                    </w:rPr>
                  </w:pPr>
                  <w:r>
                    <w:rPr>
                      <w:b/>
                    </w:rPr>
                    <w:t>Base data used to conduct the analysis</w:t>
                  </w:r>
                </w:p>
                <w:p w14:paraId="273AE10D" w14:textId="77777777" w:rsidR="00DF020E" w:rsidRPr="00BD52F3" w:rsidRDefault="00DF020E" w:rsidP="002C5FD3">
                  <w:pPr>
                    <w:pStyle w:val="BodyIndent1"/>
                    <w:rPr>
                      <w:b/>
                    </w:rPr>
                  </w:pPr>
                  <w:r w:rsidRPr="00BD52F3">
                    <w:rPr>
                      <w:b/>
                    </w:rPr>
                    <w:t>Implementation Action Needed</w:t>
                  </w:r>
                  <w:r w:rsidRPr="00BD52F3">
                    <w:t>: N/A</w:t>
                  </w:r>
                </w:p>
                <w:p w14:paraId="18D867D9" w14:textId="77777777" w:rsidR="00DF020E" w:rsidRDefault="00DF020E" w:rsidP="002C5FD3">
                  <w:pPr>
                    <w:pStyle w:val="BodyIndent1"/>
                    <w:rPr>
                      <w:b/>
                    </w:rPr>
                  </w:pPr>
                  <w:r w:rsidRPr="00BD52F3">
                    <w:rPr>
                      <w:b/>
                    </w:rPr>
                    <w:t>Publication Stream</w:t>
                  </w:r>
                  <w:r w:rsidRPr="00BD52F3">
                    <w:t>: SPARK only: Confidential to RSSB members</w:t>
                  </w:r>
                </w:p>
              </w:tc>
            </w:tr>
          </w:tbl>
          <w:p w14:paraId="5011BC23" w14:textId="77777777" w:rsidR="00DF020E" w:rsidRDefault="00DF020E" w:rsidP="002C5FD3">
            <w:pPr>
              <w:pStyle w:val="BodyIndent1"/>
            </w:pPr>
          </w:p>
        </w:tc>
      </w:tr>
    </w:tbl>
    <w:p w14:paraId="5BBAF936" w14:textId="77777777" w:rsidR="00DF020E" w:rsidRPr="00C07C26" w:rsidRDefault="00DF020E" w:rsidP="00DF020E">
      <w:pPr>
        <w:ind w:left="644"/>
        <w:rPr>
          <w:rFonts w:ascii="Calibri" w:hAnsi="Calibri" w:cs="Arial"/>
          <w:lang w:eastAsia="en-GB"/>
        </w:rPr>
      </w:pPr>
    </w:p>
    <w:p w14:paraId="2EF7736C" w14:textId="77777777" w:rsidR="00DF020E" w:rsidRDefault="00DF020E" w:rsidP="00DF020E">
      <w:pPr>
        <w:ind w:left="644"/>
        <w:rPr>
          <w:rFonts w:ascii="Calibri" w:hAnsi="Calibri" w:cs="Arial"/>
          <w:lang w:eastAsia="en-GB"/>
        </w:rPr>
      </w:pPr>
    </w:p>
    <w:p w14:paraId="6613B1CD" w14:textId="77777777" w:rsidR="00DF020E" w:rsidRPr="00C07C26" w:rsidRDefault="00DF020E" w:rsidP="00DF020E">
      <w:pPr>
        <w:pStyle w:val="Body"/>
      </w:pPr>
    </w:p>
    <w:p w14:paraId="1C98EED3" w14:textId="77777777" w:rsidR="00DF020E" w:rsidRDefault="00DF020E" w:rsidP="00DF020E">
      <w:pPr>
        <w:pStyle w:val="Heading1"/>
      </w:pPr>
      <w:r>
        <w:t>Stakeholders roles and responsibilities</w:t>
      </w:r>
    </w:p>
    <w:tbl>
      <w:tblPr>
        <w:tblStyle w:val="TableGrid"/>
        <w:tblW w:w="8359" w:type="dxa"/>
        <w:tblLook w:val="04A0" w:firstRow="1" w:lastRow="0" w:firstColumn="1" w:lastColumn="0" w:noHBand="0" w:noVBand="1"/>
      </w:tblPr>
      <w:tblGrid>
        <w:gridCol w:w="1816"/>
        <w:gridCol w:w="3849"/>
        <w:gridCol w:w="2694"/>
      </w:tblGrid>
      <w:tr w:rsidR="00DF020E" w14:paraId="6909F477" w14:textId="77777777" w:rsidTr="002C5FD3">
        <w:tc>
          <w:tcPr>
            <w:tcW w:w="1816" w:type="dxa"/>
            <w:vAlign w:val="center"/>
          </w:tcPr>
          <w:p w14:paraId="320ED6F7" w14:textId="77777777" w:rsidR="00DF020E" w:rsidRPr="00325F01" w:rsidRDefault="00DF020E" w:rsidP="002C5FD3">
            <w:pPr>
              <w:pStyle w:val="Body"/>
              <w:rPr>
                <w:rFonts w:asciiTheme="minorHAnsi" w:hAnsiTheme="minorHAnsi"/>
              </w:rPr>
            </w:pPr>
          </w:p>
        </w:tc>
        <w:tc>
          <w:tcPr>
            <w:tcW w:w="3849" w:type="dxa"/>
            <w:vAlign w:val="center"/>
          </w:tcPr>
          <w:p w14:paraId="7E59920D" w14:textId="77777777" w:rsidR="00DF020E" w:rsidRPr="00325F01" w:rsidRDefault="00DF020E" w:rsidP="002C5FD3">
            <w:pPr>
              <w:rPr>
                <w:rFonts w:asciiTheme="minorHAnsi" w:hAnsiTheme="minorHAnsi" w:cs="Arial"/>
                <w:lang w:eastAsia="en-GB"/>
              </w:rPr>
            </w:pPr>
            <w:r w:rsidRPr="00325F01">
              <w:rPr>
                <w:rFonts w:asciiTheme="minorHAnsi" w:hAnsiTheme="minorHAnsi" w:cs="Arial"/>
                <w:b/>
                <w:bCs/>
                <w:kern w:val="28"/>
              </w:rPr>
              <w:t>General role in project</w:t>
            </w:r>
          </w:p>
        </w:tc>
        <w:tc>
          <w:tcPr>
            <w:tcW w:w="2694" w:type="dxa"/>
            <w:vAlign w:val="center"/>
          </w:tcPr>
          <w:p w14:paraId="4D44F223" w14:textId="77777777" w:rsidR="00DF020E" w:rsidRPr="00325F01" w:rsidRDefault="00DF020E" w:rsidP="002C5FD3">
            <w:pPr>
              <w:rPr>
                <w:rFonts w:asciiTheme="minorHAnsi" w:hAnsiTheme="minorHAnsi" w:cs="Arial"/>
                <w:lang w:eastAsia="en-GB"/>
              </w:rPr>
            </w:pPr>
            <w:r w:rsidRPr="00325F01">
              <w:rPr>
                <w:rFonts w:asciiTheme="minorHAnsi" w:hAnsiTheme="minorHAnsi" w:cs="Arial"/>
                <w:b/>
                <w:bCs/>
                <w:kern w:val="28"/>
              </w:rPr>
              <w:t>Specific role in acceptance of deliverables</w:t>
            </w:r>
          </w:p>
        </w:tc>
      </w:tr>
      <w:tr w:rsidR="00DF020E" w14:paraId="14EB780F" w14:textId="77777777" w:rsidTr="002C5FD3">
        <w:tc>
          <w:tcPr>
            <w:tcW w:w="1816" w:type="dxa"/>
            <w:vAlign w:val="center"/>
          </w:tcPr>
          <w:p w14:paraId="3DF46B92" w14:textId="77777777" w:rsidR="00DF020E" w:rsidRDefault="00DF020E" w:rsidP="002C5FD3">
            <w:pPr>
              <w:rPr>
                <w:rFonts w:asciiTheme="minorHAnsi" w:hAnsiTheme="minorHAnsi" w:cs="Arial"/>
                <w:color w:val="000000" w:themeColor="dark1"/>
                <w:kern w:val="28"/>
              </w:rPr>
            </w:pPr>
            <w:r w:rsidRPr="006B076F">
              <w:rPr>
                <w:rFonts w:asciiTheme="minorHAnsi" w:hAnsiTheme="minorHAnsi" w:cs="Arial"/>
                <w:color w:val="000000" w:themeColor="dark1"/>
                <w:kern w:val="28"/>
              </w:rPr>
              <w:t>Delivery manager</w:t>
            </w:r>
          </w:p>
        </w:tc>
        <w:tc>
          <w:tcPr>
            <w:tcW w:w="3849" w:type="dxa"/>
            <w:vAlign w:val="center"/>
          </w:tcPr>
          <w:p w14:paraId="64CFA0EB" w14:textId="77777777" w:rsidR="00DF020E" w:rsidRPr="006B076F" w:rsidRDefault="00DF020E" w:rsidP="002C5FD3">
            <w:pPr>
              <w:pStyle w:val="NormalWeb"/>
              <w:spacing w:before="40" w:beforeAutospacing="0" w:after="40" w:afterAutospacing="0" w:line="260" w:lineRule="exact"/>
              <w:rPr>
                <w:rFonts w:asciiTheme="minorHAnsi" w:hAnsiTheme="minorHAnsi" w:cs="Arial"/>
                <w:color w:val="000000" w:themeColor="dark1"/>
                <w:kern w:val="28"/>
                <w:sz w:val="22"/>
                <w:szCs w:val="22"/>
                <w:lang w:eastAsia="en-US"/>
              </w:rPr>
            </w:pPr>
            <w:r w:rsidRPr="006B076F">
              <w:rPr>
                <w:rFonts w:asciiTheme="minorHAnsi" w:hAnsiTheme="minorHAnsi" w:cs="Arial"/>
                <w:color w:val="000000" w:themeColor="dark1"/>
                <w:kern w:val="28"/>
                <w:sz w:val="22"/>
                <w:szCs w:val="22"/>
                <w:lang w:eastAsia="en-US"/>
              </w:rPr>
              <w:t>The</w:t>
            </w:r>
            <w:r>
              <w:rPr>
                <w:rFonts w:asciiTheme="minorHAnsi" w:hAnsiTheme="minorHAnsi" w:cs="Arial"/>
                <w:color w:val="000000" w:themeColor="dark1"/>
                <w:kern w:val="28"/>
                <w:sz w:val="22"/>
                <w:szCs w:val="22"/>
                <w:lang w:eastAsia="en-US"/>
              </w:rPr>
              <w:t xml:space="preserve"> RSSB</w:t>
            </w:r>
            <w:r w:rsidRPr="006B076F">
              <w:rPr>
                <w:rFonts w:asciiTheme="minorHAnsi" w:hAnsiTheme="minorHAnsi" w:cs="Arial"/>
                <w:color w:val="000000" w:themeColor="dark1"/>
                <w:kern w:val="28"/>
                <w:sz w:val="22"/>
                <w:szCs w:val="22"/>
                <w:lang w:eastAsia="en-US"/>
              </w:rPr>
              <w:t xml:space="preserve"> delivery manager is </w:t>
            </w:r>
            <w:r>
              <w:rPr>
                <w:rFonts w:asciiTheme="minorHAnsi" w:hAnsiTheme="minorHAnsi" w:cs="Arial"/>
                <w:color w:val="000000" w:themeColor="dark1"/>
                <w:kern w:val="28"/>
                <w:sz w:val="22"/>
                <w:szCs w:val="22"/>
                <w:lang w:eastAsia="en-US"/>
              </w:rPr>
              <w:t>the first point of contact during project delivery. The delivery manager r</w:t>
            </w:r>
            <w:r w:rsidRPr="006B076F">
              <w:rPr>
                <w:rFonts w:asciiTheme="minorHAnsi" w:hAnsiTheme="minorHAnsi" w:cs="Arial"/>
                <w:color w:val="000000" w:themeColor="dark1"/>
                <w:kern w:val="28"/>
                <w:sz w:val="22"/>
                <w:szCs w:val="22"/>
                <w:lang w:eastAsia="en-US"/>
              </w:rPr>
              <w:t xml:space="preserve">esponsible for the detailed project management including project schedules, cost reporting and other relevant project management tasks. </w:t>
            </w:r>
          </w:p>
          <w:p w14:paraId="0C5D5242" w14:textId="77777777" w:rsidR="00DF020E" w:rsidRDefault="00DF020E" w:rsidP="002C5FD3">
            <w:pPr>
              <w:pStyle w:val="NormalWeb"/>
              <w:spacing w:before="40" w:beforeAutospacing="0" w:after="40" w:afterAutospacing="0" w:line="260" w:lineRule="exact"/>
              <w:rPr>
                <w:rFonts w:asciiTheme="minorHAnsi" w:hAnsiTheme="minorHAnsi" w:cs="Arial"/>
                <w:color w:val="000000" w:themeColor="dark1"/>
                <w:kern w:val="28"/>
                <w:sz w:val="22"/>
                <w:szCs w:val="22"/>
              </w:rPr>
            </w:pPr>
            <w:r w:rsidRPr="006B076F">
              <w:rPr>
                <w:rFonts w:asciiTheme="minorHAnsi" w:hAnsiTheme="minorHAnsi" w:cs="Arial"/>
                <w:color w:val="000000" w:themeColor="dark1"/>
                <w:kern w:val="28"/>
                <w:sz w:val="22"/>
                <w:szCs w:val="22"/>
              </w:rPr>
              <w:t xml:space="preserve">The delivery manager leads the project in organising meetings, etc and ensures </w:t>
            </w:r>
            <w:r w:rsidRPr="006B076F">
              <w:rPr>
                <w:rFonts w:asciiTheme="minorHAnsi" w:hAnsiTheme="minorHAnsi" w:cs="Arial"/>
                <w:color w:val="000000" w:themeColor="dark1"/>
                <w:kern w:val="28"/>
                <w:sz w:val="22"/>
                <w:szCs w:val="22"/>
              </w:rPr>
              <w:lastRenderedPageBreak/>
              <w:t>timely and effective delivery towards project objectives.</w:t>
            </w:r>
          </w:p>
        </w:tc>
        <w:tc>
          <w:tcPr>
            <w:tcW w:w="2694" w:type="dxa"/>
          </w:tcPr>
          <w:p w14:paraId="73295D41" w14:textId="77777777" w:rsidR="00DF020E" w:rsidRPr="00325F01" w:rsidRDefault="00DF020E" w:rsidP="002C5FD3">
            <w:pPr>
              <w:rPr>
                <w:rFonts w:asciiTheme="minorHAnsi" w:hAnsiTheme="minorHAnsi" w:cs="Arial"/>
                <w:color w:val="000000" w:themeColor="dark1"/>
                <w:kern w:val="28"/>
              </w:rPr>
            </w:pPr>
            <w:r w:rsidRPr="006B076F">
              <w:rPr>
                <w:rFonts w:asciiTheme="minorHAnsi" w:hAnsiTheme="minorHAnsi" w:cs="Arial"/>
                <w:color w:val="000000" w:themeColor="dark1"/>
                <w:kern w:val="28"/>
              </w:rPr>
              <w:lastRenderedPageBreak/>
              <w:t xml:space="preserve">Facilitates technical review and acceptance processes, </w:t>
            </w:r>
            <w:r>
              <w:rPr>
                <w:rFonts w:asciiTheme="minorHAnsi" w:hAnsiTheme="minorHAnsi" w:cs="Arial"/>
                <w:color w:val="000000" w:themeColor="dark1"/>
                <w:kern w:val="28"/>
              </w:rPr>
              <w:t xml:space="preserve">identifies and monitors </w:t>
            </w:r>
            <w:r w:rsidRPr="006B076F">
              <w:rPr>
                <w:rFonts w:asciiTheme="minorHAnsi" w:hAnsiTheme="minorHAnsi" w:cs="Arial"/>
                <w:color w:val="000000" w:themeColor="dark1"/>
                <w:kern w:val="28"/>
              </w:rPr>
              <w:t xml:space="preserve">corrective actions where </w:t>
            </w:r>
            <w:r>
              <w:rPr>
                <w:rFonts w:asciiTheme="minorHAnsi" w:hAnsiTheme="minorHAnsi" w:cs="Arial"/>
                <w:color w:val="000000" w:themeColor="dark1"/>
                <w:kern w:val="28"/>
              </w:rPr>
              <w:t>needed, including facilitating decision making.</w:t>
            </w:r>
          </w:p>
        </w:tc>
      </w:tr>
      <w:tr w:rsidR="00DF020E" w14:paraId="3C0A529C" w14:textId="77777777" w:rsidTr="002C5FD3">
        <w:tc>
          <w:tcPr>
            <w:tcW w:w="1816" w:type="dxa"/>
            <w:vAlign w:val="center"/>
          </w:tcPr>
          <w:p w14:paraId="28698B3A" w14:textId="77777777" w:rsidR="00DF020E" w:rsidRDefault="00DF020E" w:rsidP="002C5FD3">
            <w:pPr>
              <w:rPr>
                <w:rFonts w:asciiTheme="minorHAnsi" w:hAnsiTheme="minorHAnsi" w:cs="Arial"/>
                <w:color w:val="000000" w:themeColor="dark1"/>
                <w:kern w:val="28"/>
              </w:rPr>
            </w:pPr>
            <w:r w:rsidRPr="007715AE">
              <w:rPr>
                <w:rFonts w:asciiTheme="minorHAnsi" w:hAnsiTheme="minorHAnsi" w:cs="Arial"/>
                <w:color w:val="000000" w:themeColor="dark1"/>
                <w:kern w:val="28"/>
              </w:rPr>
              <w:t>Technical expert</w:t>
            </w:r>
          </w:p>
        </w:tc>
        <w:tc>
          <w:tcPr>
            <w:tcW w:w="3849" w:type="dxa"/>
            <w:vAlign w:val="center"/>
          </w:tcPr>
          <w:p w14:paraId="740EF740" w14:textId="77777777" w:rsidR="00DF020E" w:rsidRPr="007715AE" w:rsidRDefault="00DF020E" w:rsidP="002C5FD3">
            <w:pPr>
              <w:pStyle w:val="NormalWeb"/>
              <w:spacing w:before="40" w:beforeAutospacing="0" w:after="40" w:afterAutospacing="0" w:line="260" w:lineRule="exact"/>
              <w:rPr>
                <w:rFonts w:asciiTheme="minorHAnsi" w:hAnsiTheme="minorHAnsi" w:cs="Arial"/>
                <w:sz w:val="22"/>
                <w:szCs w:val="22"/>
              </w:rPr>
            </w:pPr>
            <w:r w:rsidRPr="007715AE">
              <w:rPr>
                <w:rFonts w:asciiTheme="minorHAnsi" w:hAnsiTheme="minorHAnsi" w:cs="Arial"/>
                <w:color w:val="000000" w:themeColor="dark1"/>
                <w:kern w:val="28"/>
                <w:sz w:val="22"/>
                <w:szCs w:val="22"/>
              </w:rPr>
              <w:t>Throughout the project, the</w:t>
            </w:r>
            <w:r>
              <w:rPr>
                <w:rFonts w:asciiTheme="minorHAnsi" w:hAnsiTheme="minorHAnsi" w:cs="Arial"/>
                <w:color w:val="000000" w:themeColor="dark1"/>
                <w:kern w:val="28"/>
                <w:sz w:val="22"/>
                <w:szCs w:val="22"/>
              </w:rPr>
              <w:t xml:space="preserve"> RSSB</w:t>
            </w:r>
            <w:r w:rsidRPr="007715AE">
              <w:rPr>
                <w:rFonts w:asciiTheme="minorHAnsi" w:hAnsiTheme="minorHAnsi" w:cs="Arial"/>
                <w:color w:val="000000" w:themeColor="dark1"/>
                <w:kern w:val="28"/>
                <w:sz w:val="22"/>
                <w:szCs w:val="22"/>
              </w:rPr>
              <w:t xml:space="preserve"> technical expert ensures that technical aspects are reflected accurately. </w:t>
            </w:r>
          </w:p>
          <w:p w14:paraId="7D304184" w14:textId="77777777" w:rsidR="00DF020E" w:rsidRDefault="00DF020E" w:rsidP="002C5FD3">
            <w:pPr>
              <w:pStyle w:val="NormalWeb"/>
              <w:spacing w:before="40" w:beforeAutospacing="0" w:after="40" w:afterAutospacing="0" w:line="260" w:lineRule="exact"/>
              <w:rPr>
                <w:rFonts w:asciiTheme="minorHAnsi" w:hAnsiTheme="minorHAnsi" w:cs="Arial"/>
                <w:color w:val="000000" w:themeColor="dark1"/>
                <w:kern w:val="28"/>
                <w:sz w:val="22"/>
                <w:szCs w:val="22"/>
              </w:rPr>
            </w:pPr>
            <w:r w:rsidRPr="007715AE">
              <w:rPr>
                <w:rFonts w:asciiTheme="minorHAnsi" w:hAnsiTheme="minorHAnsi" w:cs="Arial"/>
                <w:color w:val="000000" w:themeColor="dark1"/>
                <w:kern w:val="28"/>
                <w:sz w:val="22"/>
                <w:szCs w:val="22"/>
              </w:rPr>
              <w:t xml:space="preserve">Technical aspects can refer to specific issues around railway signalling, track engineering, safety relevant operations or any other specialist field. </w:t>
            </w:r>
          </w:p>
        </w:tc>
        <w:tc>
          <w:tcPr>
            <w:tcW w:w="2694" w:type="dxa"/>
          </w:tcPr>
          <w:p w14:paraId="3F4E5B1E" w14:textId="77777777" w:rsidR="00DF020E" w:rsidRPr="00325F01" w:rsidRDefault="00DF020E" w:rsidP="002C5FD3">
            <w:pPr>
              <w:rPr>
                <w:rFonts w:asciiTheme="minorHAnsi" w:hAnsiTheme="minorHAnsi" w:cs="Arial"/>
                <w:color w:val="000000" w:themeColor="dark1"/>
                <w:kern w:val="28"/>
              </w:rPr>
            </w:pPr>
            <w:r w:rsidRPr="007715AE">
              <w:rPr>
                <w:rFonts w:asciiTheme="minorHAnsi" w:hAnsiTheme="minorHAnsi" w:cs="Arial"/>
                <w:color w:val="000000" w:themeColor="dark1"/>
                <w:kern w:val="28"/>
              </w:rPr>
              <w:t xml:space="preserve">Reviews </w:t>
            </w:r>
            <w:r>
              <w:rPr>
                <w:rFonts w:asciiTheme="minorHAnsi" w:hAnsiTheme="minorHAnsi" w:cs="Arial"/>
                <w:color w:val="000000" w:themeColor="dark1"/>
                <w:kern w:val="28"/>
              </w:rPr>
              <w:t xml:space="preserve">emerging </w:t>
            </w:r>
            <w:r w:rsidRPr="007715AE">
              <w:rPr>
                <w:rFonts w:asciiTheme="minorHAnsi" w:hAnsiTheme="minorHAnsi" w:cs="Arial"/>
                <w:color w:val="000000" w:themeColor="dark1"/>
                <w:kern w:val="28"/>
              </w:rPr>
              <w:t>out</w:t>
            </w:r>
            <w:r>
              <w:rPr>
                <w:rFonts w:asciiTheme="minorHAnsi" w:hAnsiTheme="minorHAnsi" w:cs="Arial"/>
                <w:color w:val="000000" w:themeColor="dark1"/>
                <w:kern w:val="28"/>
              </w:rPr>
              <w:t>puts from technical perspective.</w:t>
            </w:r>
          </w:p>
        </w:tc>
      </w:tr>
      <w:tr w:rsidR="00DF020E" w14:paraId="44438140" w14:textId="77777777" w:rsidTr="002C5FD3">
        <w:tc>
          <w:tcPr>
            <w:tcW w:w="1816" w:type="dxa"/>
            <w:vAlign w:val="center"/>
          </w:tcPr>
          <w:p w14:paraId="730FF3CD" w14:textId="77777777" w:rsidR="00DF020E" w:rsidRPr="00420F8C" w:rsidRDefault="00DF020E" w:rsidP="002C5FD3">
            <w:pPr>
              <w:rPr>
                <w:rFonts w:asciiTheme="minorHAnsi" w:hAnsiTheme="minorHAnsi" w:cs="Arial"/>
                <w:lang w:eastAsia="en-GB"/>
              </w:rPr>
            </w:pPr>
            <w:r>
              <w:rPr>
                <w:rFonts w:asciiTheme="minorHAnsi" w:hAnsiTheme="minorHAnsi" w:cs="Arial"/>
                <w:color w:val="000000" w:themeColor="dark1"/>
                <w:kern w:val="28"/>
              </w:rPr>
              <w:t>Industry and RSSB sponsor</w:t>
            </w:r>
          </w:p>
        </w:tc>
        <w:tc>
          <w:tcPr>
            <w:tcW w:w="3849" w:type="dxa"/>
            <w:vAlign w:val="center"/>
          </w:tcPr>
          <w:p w14:paraId="4608E41A" w14:textId="77777777" w:rsidR="00DF020E" w:rsidRPr="00420F8C" w:rsidRDefault="00DF020E" w:rsidP="002C5FD3">
            <w:pPr>
              <w:pStyle w:val="NormalWeb"/>
              <w:spacing w:before="40" w:beforeAutospacing="0" w:after="40" w:afterAutospacing="0" w:line="260" w:lineRule="exact"/>
              <w:rPr>
                <w:rFonts w:asciiTheme="minorHAnsi" w:hAnsiTheme="minorHAnsi" w:cs="Arial"/>
                <w:sz w:val="22"/>
                <w:szCs w:val="22"/>
              </w:rPr>
            </w:pPr>
            <w:r>
              <w:rPr>
                <w:rFonts w:asciiTheme="minorHAnsi" w:hAnsiTheme="minorHAnsi" w:cs="Arial"/>
                <w:color w:val="000000" w:themeColor="dark1"/>
                <w:kern w:val="28"/>
                <w:sz w:val="22"/>
                <w:szCs w:val="22"/>
              </w:rPr>
              <w:t>The I</w:t>
            </w:r>
            <w:r w:rsidRPr="00420F8C">
              <w:rPr>
                <w:rFonts w:asciiTheme="minorHAnsi" w:hAnsiTheme="minorHAnsi" w:cs="Arial"/>
                <w:color w:val="000000" w:themeColor="dark1"/>
                <w:kern w:val="28"/>
                <w:sz w:val="22"/>
                <w:szCs w:val="22"/>
              </w:rPr>
              <w:t xml:space="preserve">ndustry </w:t>
            </w:r>
            <w:r>
              <w:rPr>
                <w:rFonts w:asciiTheme="minorHAnsi" w:hAnsiTheme="minorHAnsi" w:cs="Arial"/>
                <w:color w:val="000000" w:themeColor="dark1"/>
                <w:kern w:val="28"/>
                <w:sz w:val="22"/>
                <w:szCs w:val="22"/>
              </w:rPr>
              <w:t>and RSSB sponsors act</w:t>
            </w:r>
            <w:r w:rsidRPr="00420F8C">
              <w:rPr>
                <w:rFonts w:asciiTheme="minorHAnsi" w:hAnsiTheme="minorHAnsi" w:cs="Arial"/>
                <w:color w:val="000000" w:themeColor="dark1"/>
                <w:kern w:val="28"/>
                <w:sz w:val="22"/>
                <w:szCs w:val="22"/>
              </w:rPr>
              <w:t xml:space="preserve"> as a figurehead for the research, championing its importance and its outputs. </w:t>
            </w:r>
          </w:p>
          <w:p w14:paraId="5E23912F" w14:textId="77777777" w:rsidR="00DF020E" w:rsidRPr="00420F8C" w:rsidRDefault="00DF020E" w:rsidP="002C5FD3">
            <w:pPr>
              <w:rPr>
                <w:rFonts w:asciiTheme="minorHAnsi" w:hAnsiTheme="minorHAnsi" w:cs="Arial"/>
                <w:lang w:eastAsia="en-GB"/>
              </w:rPr>
            </w:pPr>
            <w:r>
              <w:rPr>
                <w:rFonts w:asciiTheme="minorHAnsi" w:hAnsiTheme="minorHAnsi" w:cs="Arial"/>
                <w:color w:val="000000" w:themeColor="dark1"/>
                <w:kern w:val="28"/>
              </w:rPr>
              <w:t>Their key role is to provide steer</w:t>
            </w:r>
            <w:r w:rsidRPr="00420F8C">
              <w:rPr>
                <w:rFonts w:asciiTheme="minorHAnsi" w:hAnsiTheme="minorHAnsi" w:cs="Arial"/>
                <w:color w:val="000000" w:themeColor="dark1"/>
                <w:kern w:val="28"/>
              </w:rPr>
              <w:t xml:space="preserve"> </w:t>
            </w:r>
            <w:r>
              <w:rPr>
                <w:rFonts w:asciiTheme="minorHAnsi" w:hAnsiTheme="minorHAnsi" w:cs="Arial"/>
                <w:color w:val="000000" w:themeColor="dark1"/>
                <w:kern w:val="28"/>
              </w:rPr>
              <w:t xml:space="preserve">to </w:t>
            </w:r>
            <w:r w:rsidRPr="00420F8C">
              <w:rPr>
                <w:rFonts w:asciiTheme="minorHAnsi" w:hAnsiTheme="minorHAnsi" w:cs="Arial"/>
                <w:color w:val="000000" w:themeColor="dark1"/>
                <w:kern w:val="28"/>
              </w:rPr>
              <w:t xml:space="preserve">the research as it progresses and exert pressure on </w:t>
            </w:r>
            <w:r>
              <w:rPr>
                <w:rFonts w:asciiTheme="minorHAnsi" w:hAnsiTheme="minorHAnsi" w:cs="Arial"/>
                <w:color w:val="000000" w:themeColor="dark1"/>
                <w:kern w:val="28"/>
              </w:rPr>
              <w:t>the industry to make use of</w:t>
            </w:r>
            <w:r w:rsidRPr="00420F8C">
              <w:rPr>
                <w:rFonts w:asciiTheme="minorHAnsi" w:hAnsiTheme="minorHAnsi" w:cs="Arial"/>
                <w:color w:val="000000" w:themeColor="dark1"/>
                <w:kern w:val="28"/>
              </w:rPr>
              <w:t xml:space="preserve"> its findings.</w:t>
            </w:r>
          </w:p>
        </w:tc>
        <w:tc>
          <w:tcPr>
            <w:tcW w:w="2694" w:type="dxa"/>
          </w:tcPr>
          <w:p w14:paraId="1585ACD1" w14:textId="77777777" w:rsidR="00DF020E" w:rsidRPr="00325F01" w:rsidRDefault="00DF020E" w:rsidP="002C5FD3">
            <w:pPr>
              <w:rPr>
                <w:rFonts w:asciiTheme="minorHAnsi" w:hAnsiTheme="minorHAnsi" w:cs="Arial"/>
                <w:color w:val="000000" w:themeColor="dark1"/>
                <w:kern w:val="28"/>
              </w:rPr>
            </w:pPr>
            <w:r w:rsidRPr="00325F01">
              <w:rPr>
                <w:rFonts w:asciiTheme="minorHAnsi" w:hAnsiTheme="minorHAnsi" w:cs="Arial"/>
                <w:color w:val="000000" w:themeColor="dark1"/>
                <w:kern w:val="28"/>
              </w:rPr>
              <w:t xml:space="preserve">Formally accepts deliverables </w:t>
            </w:r>
          </w:p>
        </w:tc>
      </w:tr>
      <w:tr w:rsidR="00DF020E" w14:paraId="7FA295FE" w14:textId="77777777" w:rsidTr="002C5FD3">
        <w:tc>
          <w:tcPr>
            <w:tcW w:w="1816" w:type="dxa"/>
            <w:vAlign w:val="center"/>
          </w:tcPr>
          <w:p w14:paraId="6CC25E59" w14:textId="77777777" w:rsidR="00DF020E" w:rsidRPr="00420F8C" w:rsidRDefault="00DF020E" w:rsidP="002C5FD3">
            <w:pPr>
              <w:rPr>
                <w:rFonts w:asciiTheme="minorHAnsi" w:hAnsiTheme="minorHAnsi" w:cs="Arial"/>
                <w:lang w:eastAsia="en-GB"/>
              </w:rPr>
            </w:pPr>
            <w:r w:rsidRPr="00420F8C">
              <w:rPr>
                <w:rFonts w:asciiTheme="minorHAnsi" w:hAnsiTheme="minorHAnsi" w:cs="Arial"/>
                <w:color w:val="000000" w:themeColor="dark1"/>
                <w:kern w:val="28"/>
              </w:rPr>
              <w:t>Project supporters</w:t>
            </w:r>
          </w:p>
        </w:tc>
        <w:tc>
          <w:tcPr>
            <w:tcW w:w="3849" w:type="dxa"/>
            <w:vAlign w:val="center"/>
          </w:tcPr>
          <w:p w14:paraId="77AA5DF6" w14:textId="77777777" w:rsidR="00DF020E" w:rsidRPr="00420F8C" w:rsidRDefault="00DF020E" w:rsidP="002C5FD3">
            <w:pPr>
              <w:rPr>
                <w:rFonts w:asciiTheme="minorHAnsi" w:hAnsiTheme="minorHAnsi" w:cs="Arial"/>
                <w:lang w:eastAsia="en-GB"/>
              </w:rPr>
            </w:pPr>
            <w:r w:rsidRPr="00420F8C">
              <w:rPr>
                <w:rFonts w:asciiTheme="minorHAnsi" w:hAnsiTheme="minorHAnsi" w:cs="Arial"/>
                <w:color w:val="000000" w:themeColor="dark1"/>
                <w:kern w:val="28"/>
              </w:rPr>
              <w:t>The project supporters represent parts of industry complementary to the champion’s organisation. They offer expertise for effective project delivery and support the implementation of findings led by the champion through networking, advice and other support.</w:t>
            </w:r>
          </w:p>
        </w:tc>
        <w:tc>
          <w:tcPr>
            <w:tcW w:w="2694" w:type="dxa"/>
          </w:tcPr>
          <w:p w14:paraId="5DE39A48" w14:textId="77777777" w:rsidR="00DF020E" w:rsidRPr="00325F01" w:rsidRDefault="00DF020E" w:rsidP="002C5FD3">
            <w:pPr>
              <w:rPr>
                <w:rFonts w:asciiTheme="minorHAnsi" w:hAnsiTheme="minorHAnsi" w:cs="Arial"/>
                <w:color w:val="000000" w:themeColor="dark1"/>
                <w:kern w:val="28"/>
              </w:rPr>
            </w:pPr>
            <w:r w:rsidRPr="00325F01">
              <w:rPr>
                <w:rFonts w:asciiTheme="minorHAnsi" w:hAnsiTheme="minorHAnsi" w:cs="Arial"/>
                <w:color w:val="000000" w:themeColor="dark1"/>
                <w:kern w:val="28"/>
              </w:rPr>
              <w:t xml:space="preserve">Formally accepts deliverables </w:t>
            </w:r>
          </w:p>
        </w:tc>
      </w:tr>
      <w:tr w:rsidR="00DF020E" w14:paraId="25F8764D" w14:textId="77777777" w:rsidTr="002C5FD3">
        <w:tc>
          <w:tcPr>
            <w:tcW w:w="1816" w:type="dxa"/>
            <w:vAlign w:val="center"/>
          </w:tcPr>
          <w:p w14:paraId="1B612950" w14:textId="77777777" w:rsidR="00DF020E" w:rsidRPr="00420F8C" w:rsidRDefault="00DF020E" w:rsidP="002C5FD3">
            <w:pPr>
              <w:rPr>
                <w:rFonts w:asciiTheme="minorHAnsi" w:hAnsiTheme="minorHAnsi" w:cs="Arial"/>
                <w:lang w:eastAsia="en-GB"/>
              </w:rPr>
            </w:pPr>
            <w:r w:rsidRPr="00420F8C">
              <w:rPr>
                <w:rFonts w:asciiTheme="minorHAnsi" w:hAnsiTheme="minorHAnsi" w:cs="Arial"/>
                <w:color w:val="000000" w:themeColor="dark1"/>
                <w:kern w:val="28"/>
              </w:rPr>
              <w:t>Project steering group</w:t>
            </w:r>
          </w:p>
        </w:tc>
        <w:tc>
          <w:tcPr>
            <w:tcW w:w="3849" w:type="dxa"/>
            <w:vAlign w:val="center"/>
          </w:tcPr>
          <w:p w14:paraId="797A953C" w14:textId="77777777" w:rsidR="00DF020E" w:rsidRPr="00420F8C" w:rsidRDefault="00DF020E" w:rsidP="002C5FD3">
            <w:pPr>
              <w:pStyle w:val="NormalWeb"/>
              <w:spacing w:before="40" w:beforeAutospacing="0" w:after="40" w:afterAutospacing="0" w:line="260" w:lineRule="exact"/>
              <w:rPr>
                <w:rFonts w:asciiTheme="minorHAnsi" w:hAnsiTheme="minorHAnsi" w:cs="Arial"/>
                <w:sz w:val="22"/>
                <w:szCs w:val="22"/>
              </w:rPr>
            </w:pPr>
            <w:r w:rsidRPr="00420F8C">
              <w:rPr>
                <w:rFonts w:asciiTheme="minorHAnsi" w:hAnsiTheme="minorHAnsi" w:cs="Arial"/>
                <w:color w:val="000000" w:themeColor="dark1"/>
                <w:kern w:val="28"/>
                <w:sz w:val="22"/>
                <w:szCs w:val="22"/>
              </w:rPr>
              <w:t xml:space="preserve">The project steering group ensures the project delivers to industry needs. </w:t>
            </w:r>
          </w:p>
          <w:p w14:paraId="6EBC2152" w14:textId="77777777" w:rsidR="00DF020E" w:rsidRPr="00420F8C" w:rsidRDefault="00DF020E" w:rsidP="002C5FD3">
            <w:pPr>
              <w:rPr>
                <w:rFonts w:asciiTheme="minorHAnsi" w:hAnsiTheme="minorHAnsi" w:cs="Arial"/>
                <w:lang w:eastAsia="en-GB"/>
              </w:rPr>
            </w:pPr>
            <w:r w:rsidRPr="00420F8C">
              <w:rPr>
                <w:rFonts w:asciiTheme="minorHAnsi" w:hAnsiTheme="minorHAnsi" w:cs="Arial"/>
                <w:color w:val="000000" w:themeColor="dark1"/>
                <w:kern w:val="28"/>
              </w:rPr>
              <w:t>As such, it helps formulate specifications, assesses tenders, reviews draft and final outputs and other relevant tasks.</w:t>
            </w:r>
          </w:p>
        </w:tc>
        <w:tc>
          <w:tcPr>
            <w:tcW w:w="2694" w:type="dxa"/>
          </w:tcPr>
          <w:p w14:paraId="425730D0" w14:textId="77777777" w:rsidR="00DF020E" w:rsidRPr="00420F8C" w:rsidRDefault="00DF020E" w:rsidP="002C5FD3">
            <w:pPr>
              <w:rPr>
                <w:rFonts w:asciiTheme="minorHAnsi" w:hAnsiTheme="minorHAnsi" w:cs="Arial"/>
                <w:lang w:eastAsia="en-GB"/>
              </w:rPr>
            </w:pPr>
            <w:r w:rsidRPr="00420F8C">
              <w:rPr>
                <w:rFonts w:asciiTheme="minorHAnsi" w:hAnsiTheme="minorHAnsi" w:cs="Arial"/>
                <w:color w:val="000000" w:themeColor="dark1"/>
                <w:kern w:val="28"/>
              </w:rPr>
              <w:t xml:space="preserve">Formally accepts deliverables </w:t>
            </w:r>
          </w:p>
        </w:tc>
      </w:tr>
    </w:tbl>
    <w:p w14:paraId="47DF408A" w14:textId="77777777" w:rsidR="00DF020E" w:rsidRDefault="00DF020E" w:rsidP="00DF020E">
      <w:pPr>
        <w:rPr>
          <w:rFonts w:ascii="Calibri" w:hAnsi="Calibri" w:cs="Arial"/>
          <w:lang w:eastAsia="en-GB"/>
        </w:rPr>
      </w:pPr>
    </w:p>
    <w:p w14:paraId="5ABBBC6E" w14:textId="77777777" w:rsidR="00DF020E" w:rsidRDefault="00DF020E" w:rsidP="00DF020E">
      <w:pPr>
        <w:rPr>
          <w:rFonts w:ascii="Calibri" w:hAnsi="Calibri" w:cs="Arial"/>
          <w:lang w:eastAsia="en-GB"/>
        </w:rPr>
      </w:pPr>
    </w:p>
    <w:p w14:paraId="6F38C10B" w14:textId="77777777" w:rsidR="00DF020E" w:rsidRDefault="00DF020E" w:rsidP="00DF020E">
      <w:pPr>
        <w:pStyle w:val="Heading1"/>
      </w:pPr>
      <w:r>
        <w:t>Budget, timescales and dependencies</w:t>
      </w:r>
    </w:p>
    <w:p w14:paraId="6F52B137" w14:textId="77777777" w:rsidR="00DF020E" w:rsidRDefault="00DF020E" w:rsidP="00DF020E">
      <w:pPr>
        <w:rPr>
          <w:rFonts w:ascii="Calibri" w:hAnsi="Calibri" w:cs="Arial"/>
          <w:lang w:eastAsia="en-GB"/>
        </w:rPr>
      </w:pPr>
      <w:r>
        <w:rPr>
          <w:rFonts w:ascii="Calibri" w:hAnsi="Calibri" w:cs="Arial"/>
          <w:lang w:eastAsia="en-GB"/>
        </w:rPr>
        <w:t xml:space="preserve">The budget for this work is up </w:t>
      </w:r>
      <w:r w:rsidRPr="00061503">
        <w:rPr>
          <w:rFonts w:ascii="Calibri" w:hAnsi="Calibri" w:cs="Arial"/>
          <w:lang w:eastAsia="en-GB"/>
        </w:rPr>
        <w:t>to £75,000. Any bid</w:t>
      </w:r>
      <w:r>
        <w:rPr>
          <w:rFonts w:ascii="Calibri" w:hAnsi="Calibri" w:cs="Arial"/>
          <w:lang w:eastAsia="en-GB"/>
        </w:rPr>
        <w:t xml:space="preserve"> above this value will need to provide detailed explanation on why the supplier doesn’t feel that the budget is adequate and in such case, we strongly encourage suppliers to provide costed options for RSSB to consider. </w:t>
      </w:r>
    </w:p>
    <w:p w14:paraId="52656C50" w14:textId="77777777" w:rsidR="00DF020E" w:rsidRPr="00FB79FB" w:rsidRDefault="00DF020E" w:rsidP="00DF020E">
      <w:pPr>
        <w:rPr>
          <w:rFonts w:ascii="Calibri" w:hAnsi="Calibri" w:cs="Arial"/>
          <w:lang w:eastAsia="en-GB"/>
        </w:rPr>
      </w:pPr>
    </w:p>
    <w:p w14:paraId="17F9111B" w14:textId="77777777" w:rsidR="00DF020E" w:rsidRDefault="00DF020E" w:rsidP="00DF020E">
      <w:pPr>
        <w:rPr>
          <w:rFonts w:ascii="Calibri" w:hAnsi="Calibri" w:cs="Arial"/>
          <w:lang w:eastAsia="en-GB"/>
        </w:rPr>
      </w:pPr>
      <w:r>
        <w:rPr>
          <w:rFonts w:ascii="Calibri" w:hAnsi="Calibri" w:cs="Arial"/>
          <w:lang w:eastAsia="en-GB"/>
        </w:rPr>
        <w:t>Collaboration between different companies is encouraged and proposals can be submitted by individual suppliers or consortiums.</w:t>
      </w:r>
    </w:p>
    <w:p w14:paraId="4911FCB2" w14:textId="77777777" w:rsidR="00DF020E" w:rsidRDefault="00DF020E" w:rsidP="00DF020E">
      <w:pPr>
        <w:rPr>
          <w:rFonts w:ascii="Calibri" w:hAnsi="Calibri" w:cs="Arial"/>
          <w:lang w:eastAsia="en-GB"/>
        </w:rPr>
      </w:pPr>
    </w:p>
    <w:p w14:paraId="521801DE" w14:textId="77777777" w:rsidR="00DF020E" w:rsidRDefault="00DF020E" w:rsidP="00DF020E">
      <w:pPr>
        <w:rPr>
          <w:rFonts w:ascii="Calibri" w:hAnsi="Calibri" w:cs="Arial"/>
          <w:lang w:eastAsia="en-GB"/>
        </w:rPr>
      </w:pPr>
      <w:r>
        <w:rPr>
          <w:rFonts w:ascii="Calibri" w:hAnsi="Calibri" w:cs="Arial"/>
          <w:lang w:eastAsia="en-GB"/>
        </w:rPr>
        <w:lastRenderedPageBreak/>
        <w:t xml:space="preserve">The work is expected </w:t>
      </w:r>
      <w:r w:rsidRPr="00AD6CE0">
        <w:rPr>
          <w:rFonts w:ascii="Calibri" w:hAnsi="Calibri" w:cs="Arial"/>
          <w:lang w:eastAsia="en-GB"/>
        </w:rPr>
        <w:t>to start in August 2017 and be completed by August 2018.</w:t>
      </w:r>
      <w:r>
        <w:rPr>
          <w:rFonts w:ascii="Calibri" w:hAnsi="Calibri" w:cs="Arial"/>
          <w:lang w:eastAsia="en-GB"/>
        </w:rPr>
        <w:t xml:space="preserve"> These are indicative dates and RSSB is prepared to consider bids that vary from these expectations if they have a robust and realistic project plan, and an explanation of changes to the proposed start and end dates.   </w:t>
      </w:r>
    </w:p>
    <w:p w14:paraId="7E0C8D3E" w14:textId="77777777" w:rsidR="00DF020E" w:rsidRPr="00206FB1" w:rsidRDefault="00DF020E" w:rsidP="00DF020E">
      <w:pPr>
        <w:rPr>
          <w:rFonts w:ascii="Calibri" w:hAnsi="Calibri" w:cs="Arial"/>
          <w:lang w:eastAsia="en-GB"/>
        </w:rPr>
      </w:pPr>
    </w:p>
    <w:p w14:paraId="42937D6F" w14:textId="77777777" w:rsidR="00DF020E" w:rsidRDefault="00DF020E" w:rsidP="00DF020E">
      <w:pPr>
        <w:rPr>
          <w:rFonts w:ascii="Calibri" w:hAnsi="Calibri" w:cs="Arial"/>
          <w:lang w:eastAsia="en-GB"/>
        </w:rPr>
      </w:pPr>
      <w:r>
        <w:rPr>
          <w:rFonts w:ascii="Calibri" w:hAnsi="Calibri" w:cs="Arial"/>
          <w:lang w:eastAsia="en-GB"/>
        </w:rPr>
        <w:t xml:space="preserve">The following </w:t>
      </w:r>
      <w:r w:rsidRPr="00E51749">
        <w:rPr>
          <w:rFonts w:ascii="Calibri" w:hAnsi="Calibri" w:cs="Arial"/>
          <w:lang w:eastAsia="en-GB"/>
        </w:rPr>
        <w:t xml:space="preserve">dependencies </w:t>
      </w:r>
      <w:r>
        <w:rPr>
          <w:rFonts w:ascii="Calibri" w:hAnsi="Calibri" w:cs="Arial"/>
          <w:lang w:eastAsia="en-GB"/>
        </w:rPr>
        <w:t>have been recognised:</w:t>
      </w:r>
    </w:p>
    <w:p w14:paraId="2F3FD32F" w14:textId="77777777" w:rsidR="00DF020E" w:rsidRDefault="00DF020E" w:rsidP="00396EDA">
      <w:pPr>
        <w:pStyle w:val="ListParagraph"/>
        <w:numPr>
          <w:ilvl w:val="0"/>
          <w:numId w:val="47"/>
        </w:numPr>
        <w:rPr>
          <w:rFonts w:ascii="Calibri" w:hAnsi="Calibri"/>
          <w:sz w:val="22"/>
          <w:szCs w:val="22"/>
        </w:rPr>
      </w:pPr>
      <w:r w:rsidRPr="004529C6">
        <w:rPr>
          <w:rFonts w:ascii="Calibri" w:hAnsi="Calibri"/>
          <w:sz w:val="22"/>
          <w:szCs w:val="22"/>
        </w:rPr>
        <w:t>The development of this research will use the outputs from project T977 - ‘Development of the Lower Sector Vehicle Gauge (LSVG)’ as the LSVG will be used for the lower sector of the Locomotive gauge.</w:t>
      </w:r>
    </w:p>
    <w:p w14:paraId="3E956CF8" w14:textId="77777777" w:rsidR="00DF020E" w:rsidRPr="004529C6" w:rsidRDefault="00DF020E" w:rsidP="00396EDA">
      <w:pPr>
        <w:pStyle w:val="ListParagraph"/>
        <w:numPr>
          <w:ilvl w:val="0"/>
          <w:numId w:val="47"/>
        </w:numPr>
        <w:rPr>
          <w:rFonts w:ascii="Calibri" w:hAnsi="Calibri"/>
          <w:sz w:val="22"/>
          <w:szCs w:val="22"/>
        </w:rPr>
      </w:pPr>
      <w:r>
        <w:rPr>
          <w:rFonts w:ascii="Calibri" w:hAnsi="Calibri"/>
          <w:sz w:val="22"/>
          <w:szCs w:val="22"/>
        </w:rPr>
        <w:t xml:space="preserve">The development of the research will need to refer to the outputs of T978 - </w:t>
      </w:r>
      <w:r w:rsidRPr="008E218C">
        <w:rPr>
          <w:rFonts w:ascii="Calibri" w:hAnsi="Calibri"/>
          <w:sz w:val="22"/>
          <w:szCs w:val="22"/>
        </w:rPr>
        <w:t>Development of Passenger Standard Vehicle Gauges PG1 (20m) and PG2 (23m)</w:t>
      </w:r>
      <w:r>
        <w:rPr>
          <w:rFonts w:ascii="Calibri" w:hAnsi="Calibri"/>
          <w:sz w:val="22"/>
          <w:szCs w:val="22"/>
        </w:rPr>
        <w:t xml:space="preserve"> – to ensure that the outputs are presented in a similar manner to the previous research.</w:t>
      </w:r>
    </w:p>
    <w:p w14:paraId="05823718" w14:textId="77777777" w:rsidR="00DF020E" w:rsidRDefault="00DF020E" w:rsidP="00396EDA">
      <w:pPr>
        <w:pStyle w:val="ListParagraph"/>
        <w:numPr>
          <w:ilvl w:val="0"/>
          <w:numId w:val="47"/>
        </w:numPr>
        <w:rPr>
          <w:rFonts w:ascii="Calibri" w:hAnsi="Calibri"/>
          <w:sz w:val="22"/>
          <w:szCs w:val="22"/>
        </w:rPr>
      </w:pPr>
      <w:r w:rsidRPr="004529C6">
        <w:rPr>
          <w:rFonts w:ascii="Calibri" w:hAnsi="Calibri"/>
          <w:sz w:val="22"/>
          <w:szCs w:val="22"/>
        </w:rPr>
        <w:t>The output data from T1109 – ‘Freight Suspension Analysis’ could be used if the projects run sequentially as this project will also consider the movement of existing locomotives in the lower sector.</w:t>
      </w:r>
    </w:p>
    <w:p w14:paraId="6F8854C1" w14:textId="77777777" w:rsidR="00DF020E" w:rsidRPr="00325F01" w:rsidRDefault="00DF020E" w:rsidP="00DF020E">
      <w:pPr>
        <w:pStyle w:val="ListParagraph"/>
        <w:rPr>
          <w:rFonts w:ascii="Calibri" w:hAnsi="Calibri"/>
          <w:sz w:val="22"/>
          <w:szCs w:val="22"/>
        </w:rPr>
      </w:pPr>
    </w:p>
    <w:p w14:paraId="5C28636D" w14:textId="77777777" w:rsidR="00DF020E" w:rsidRDefault="00DF020E" w:rsidP="00DF020E">
      <w:pPr>
        <w:pStyle w:val="Heading1"/>
      </w:pPr>
      <w:r>
        <w:t>Critical success factors and risk management</w:t>
      </w:r>
    </w:p>
    <w:p w14:paraId="147B3B6B" w14:textId="77777777" w:rsidR="00DF020E" w:rsidRPr="002F6AA9" w:rsidRDefault="00DF020E" w:rsidP="00DF020E">
      <w:pPr>
        <w:rPr>
          <w:rFonts w:ascii="Calibri" w:hAnsi="Calibri" w:cs="Arial"/>
          <w:lang w:eastAsia="en-GB"/>
        </w:rPr>
      </w:pPr>
      <w:r w:rsidRPr="002F6AA9">
        <w:rPr>
          <w:rFonts w:ascii="Calibri" w:hAnsi="Calibri" w:cs="Arial"/>
          <w:lang w:eastAsia="en-GB"/>
        </w:rPr>
        <w:t>Critical Success Factors include:</w:t>
      </w:r>
    </w:p>
    <w:p w14:paraId="56A34426" w14:textId="77777777" w:rsidR="00DF020E" w:rsidRPr="002F6AA9" w:rsidRDefault="00DF020E" w:rsidP="00DF020E">
      <w:pPr>
        <w:rPr>
          <w:rFonts w:ascii="Calibri" w:hAnsi="Calibri" w:cs="Arial"/>
          <w:lang w:eastAsia="en-GB"/>
        </w:rPr>
      </w:pPr>
    </w:p>
    <w:p w14:paraId="507A3C32" w14:textId="77777777" w:rsidR="00DF020E" w:rsidRPr="002F6AA9" w:rsidRDefault="00DF020E" w:rsidP="00396EDA">
      <w:pPr>
        <w:pStyle w:val="ListParagraph"/>
        <w:numPr>
          <w:ilvl w:val="0"/>
          <w:numId w:val="47"/>
        </w:numPr>
        <w:rPr>
          <w:rFonts w:ascii="Times New Roman" w:hAnsi="Times New Roman"/>
          <w:sz w:val="16"/>
          <w:szCs w:val="16"/>
        </w:rPr>
      </w:pPr>
      <w:r w:rsidRPr="002F6AA9">
        <w:rPr>
          <w:rFonts w:ascii="Calibri" w:hAnsi="Calibri"/>
          <w:sz w:val="22"/>
          <w:szCs w:val="22"/>
        </w:rPr>
        <w:t>Motivated project team.</w:t>
      </w:r>
      <w:r>
        <w:rPr>
          <w:rFonts w:ascii="Calibri" w:hAnsi="Calibri"/>
          <w:sz w:val="22"/>
          <w:szCs w:val="22"/>
        </w:rPr>
        <w:t xml:space="preserve"> </w:t>
      </w:r>
    </w:p>
    <w:p w14:paraId="7C64348F" w14:textId="77777777" w:rsidR="00DF020E" w:rsidRPr="002F6AA9" w:rsidRDefault="00DF020E" w:rsidP="00396EDA">
      <w:pPr>
        <w:pStyle w:val="ListParagraph"/>
        <w:numPr>
          <w:ilvl w:val="0"/>
          <w:numId w:val="47"/>
        </w:numPr>
        <w:rPr>
          <w:rFonts w:ascii="Times New Roman" w:hAnsi="Times New Roman"/>
          <w:sz w:val="16"/>
          <w:szCs w:val="16"/>
        </w:rPr>
      </w:pPr>
      <w:r w:rsidRPr="002F6AA9">
        <w:rPr>
          <w:rFonts w:ascii="Calibri" w:hAnsi="Calibri"/>
          <w:sz w:val="22"/>
          <w:szCs w:val="22"/>
        </w:rPr>
        <w:t>Clearly defined goals.</w:t>
      </w:r>
      <w:r>
        <w:rPr>
          <w:rFonts w:ascii="Calibri" w:hAnsi="Calibri"/>
          <w:sz w:val="22"/>
          <w:szCs w:val="22"/>
        </w:rPr>
        <w:t xml:space="preserve"> </w:t>
      </w:r>
    </w:p>
    <w:p w14:paraId="2B414F75" w14:textId="77777777" w:rsidR="00DF020E" w:rsidRPr="00A232A9" w:rsidRDefault="00DF020E" w:rsidP="00396EDA">
      <w:pPr>
        <w:pStyle w:val="ListParagraph"/>
        <w:numPr>
          <w:ilvl w:val="0"/>
          <w:numId w:val="47"/>
        </w:numPr>
        <w:rPr>
          <w:rFonts w:ascii="Times New Roman" w:hAnsi="Times New Roman"/>
          <w:sz w:val="16"/>
          <w:szCs w:val="16"/>
        </w:rPr>
      </w:pPr>
      <w:r w:rsidRPr="002F6AA9">
        <w:rPr>
          <w:rFonts w:ascii="Calibri" w:hAnsi="Calibri"/>
          <w:sz w:val="22"/>
          <w:szCs w:val="22"/>
        </w:rPr>
        <w:t xml:space="preserve">Senior industry buy-in. </w:t>
      </w:r>
      <w:r w:rsidRPr="00A232A9">
        <w:rPr>
          <w:rFonts w:ascii="Calibri" w:hAnsi="Calibri"/>
          <w:sz w:val="22"/>
          <w:szCs w:val="22"/>
        </w:rPr>
        <w:t>Getting positive industry buy in to support implementation through engagement with the steering group</w:t>
      </w:r>
      <w:r>
        <w:rPr>
          <w:rFonts w:ascii="Calibri" w:hAnsi="Calibri"/>
          <w:sz w:val="22"/>
          <w:szCs w:val="22"/>
        </w:rPr>
        <w:t xml:space="preserve"> is key to the success of the project.</w:t>
      </w:r>
    </w:p>
    <w:p w14:paraId="0391F893" w14:textId="77777777" w:rsidR="00DF020E" w:rsidRPr="00A232A9" w:rsidRDefault="00DF020E" w:rsidP="00396EDA">
      <w:pPr>
        <w:pStyle w:val="ListParagraph"/>
        <w:numPr>
          <w:ilvl w:val="0"/>
          <w:numId w:val="47"/>
        </w:numPr>
        <w:rPr>
          <w:rFonts w:ascii="Times New Roman" w:hAnsi="Times New Roman"/>
          <w:sz w:val="16"/>
          <w:szCs w:val="16"/>
        </w:rPr>
      </w:pPr>
      <w:r w:rsidRPr="00A232A9">
        <w:rPr>
          <w:rFonts w:ascii="Calibri" w:hAnsi="Calibri"/>
          <w:sz w:val="22"/>
          <w:szCs w:val="22"/>
        </w:rPr>
        <w:t>Aligning with the existing approaches to the definition of gauges by building on methods used for PG1, PG2, PG3 and LSVG</w:t>
      </w:r>
    </w:p>
    <w:p w14:paraId="11F9D44E" w14:textId="77777777" w:rsidR="00DF020E" w:rsidRPr="00A232A9" w:rsidRDefault="00DF020E" w:rsidP="00396EDA">
      <w:pPr>
        <w:pStyle w:val="ListParagraph"/>
        <w:numPr>
          <w:ilvl w:val="0"/>
          <w:numId w:val="47"/>
        </w:numPr>
        <w:rPr>
          <w:rFonts w:ascii="Times New Roman" w:hAnsi="Times New Roman"/>
          <w:sz w:val="16"/>
          <w:szCs w:val="16"/>
        </w:rPr>
      </w:pPr>
      <w:r w:rsidRPr="00A232A9">
        <w:rPr>
          <w:rFonts w:ascii="Calibri" w:hAnsi="Calibri"/>
          <w:sz w:val="22"/>
          <w:szCs w:val="22"/>
        </w:rPr>
        <w:t>Aligning with industry practice by taking into account existing passenger and freight locomotives</w:t>
      </w:r>
    </w:p>
    <w:p w14:paraId="385270F4" w14:textId="77777777" w:rsidR="00DF020E" w:rsidRDefault="00DF020E" w:rsidP="00DF020E">
      <w:pPr>
        <w:rPr>
          <w:rFonts w:ascii="Times New Roman" w:hAnsi="Times New Roman"/>
          <w:sz w:val="16"/>
          <w:szCs w:val="16"/>
        </w:rPr>
      </w:pPr>
    </w:p>
    <w:p w14:paraId="4DC41875" w14:textId="77777777" w:rsidR="00DF020E" w:rsidRPr="002F6AA9" w:rsidRDefault="00DF020E" w:rsidP="00DF020E">
      <w:pPr>
        <w:rPr>
          <w:rFonts w:ascii="Calibri" w:hAnsi="Calibri" w:cs="Arial"/>
          <w:lang w:eastAsia="en-GB"/>
        </w:rPr>
      </w:pPr>
      <w:r>
        <w:rPr>
          <w:rFonts w:ascii="Calibri" w:hAnsi="Calibri" w:cs="Arial"/>
          <w:lang w:eastAsia="en-GB"/>
        </w:rPr>
        <w:t xml:space="preserve">The following risks have been identified: </w:t>
      </w:r>
    </w:p>
    <w:p w14:paraId="76EB15D8" w14:textId="77777777" w:rsidR="00DF020E" w:rsidRPr="002F6AA9" w:rsidRDefault="00DF020E" w:rsidP="00DF020E">
      <w:pPr>
        <w:rPr>
          <w:rFonts w:ascii="Calibri" w:hAnsi="Calibri" w:cs="Arial"/>
          <w:lang w:eastAsia="en-GB"/>
        </w:rPr>
      </w:pPr>
    </w:p>
    <w:p w14:paraId="33B1FB67" w14:textId="77777777" w:rsidR="00DF020E" w:rsidRPr="005B3DDE" w:rsidRDefault="00DF020E" w:rsidP="00396EDA">
      <w:pPr>
        <w:pStyle w:val="ListParagraph"/>
        <w:numPr>
          <w:ilvl w:val="0"/>
          <w:numId w:val="47"/>
        </w:numPr>
        <w:rPr>
          <w:rFonts w:ascii="Calibri" w:hAnsi="Calibri"/>
          <w:sz w:val="22"/>
          <w:szCs w:val="22"/>
        </w:rPr>
      </w:pPr>
      <w:r w:rsidRPr="005B3DDE">
        <w:rPr>
          <w:rFonts w:ascii="Calibri" w:hAnsi="Calibri"/>
          <w:sz w:val="22"/>
          <w:szCs w:val="22"/>
        </w:rPr>
        <w:t xml:space="preserve">The </w:t>
      </w:r>
      <w:r>
        <w:rPr>
          <w:rFonts w:ascii="Calibri" w:hAnsi="Calibri"/>
          <w:sz w:val="22"/>
          <w:szCs w:val="22"/>
        </w:rPr>
        <w:t xml:space="preserve">constraints mean that the </w:t>
      </w:r>
      <w:r w:rsidRPr="005B3DDE">
        <w:rPr>
          <w:rFonts w:ascii="Calibri" w:hAnsi="Calibri"/>
          <w:sz w:val="22"/>
          <w:szCs w:val="22"/>
        </w:rPr>
        <w:t xml:space="preserve">gauge </w:t>
      </w:r>
      <w:r>
        <w:rPr>
          <w:rFonts w:ascii="Calibri" w:hAnsi="Calibri"/>
          <w:sz w:val="22"/>
          <w:szCs w:val="22"/>
        </w:rPr>
        <w:t>developed cannot</w:t>
      </w:r>
      <w:r w:rsidRPr="005B3DDE">
        <w:rPr>
          <w:rFonts w:ascii="Calibri" w:hAnsi="Calibri"/>
          <w:sz w:val="22"/>
          <w:szCs w:val="22"/>
        </w:rPr>
        <w:t xml:space="preserve"> meet the requirements of the project.</w:t>
      </w:r>
    </w:p>
    <w:p w14:paraId="4E0662AD" w14:textId="77777777" w:rsidR="00DF020E" w:rsidRPr="005B3DDE" w:rsidRDefault="00DF020E" w:rsidP="00396EDA">
      <w:pPr>
        <w:pStyle w:val="ListParagraph"/>
        <w:numPr>
          <w:ilvl w:val="0"/>
          <w:numId w:val="47"/>
        </w:numPr>
        <w:rPr>
          <w:rFonts w:ascii="Calibri" w:hAnsi="Calibri"/>
          <w:sz w:val="22"/>
          <w:szCs w:val="22"/>
        </w:rPr>
      </w:pPr>
      <w:r w:rsidRPr="005B3DDE">
        <w:rPr>
          <w:rFonts w:ascii="Calibri" w:hAnsi="Calibri"/>
          <w:sz w:val="22"/>
          <w:szCs w:val="22"/>
        </w:rPr>
        <w:t xml:space="preserve">Access to relevant data. There is a significant risk that the swept envelope of the Class 66 and other Locomotive classes will not be available and </w:t>
      </w:r>
      <w:r>
        <w:rPr>
          <w:rFonts w:ascii="Calibri" w:hAnsi="Calibri"/>
          <w:sz w:val="22"/>
          <w:szCs w:val="22"/>
        </w:rPr>
        <w:t xml:space="preserve">the research will need </w:t>
      </w:r>
      <w:r w:rsidRPr="005B3DDE">
        <w:rPr>
          <w:rFonts w:ascii="Calibri" w:hAnsi="Calibri"/>
          <w:sz w:val="22"/>
          <w:szCs w:val="22"/>
        </w:rPr>
        <w:t xml:space="preserve">to seek alternative ways of obtaining the required movement data. This is to be addressed </w:t>
      </w:r>
      <w:r>
        <w:rPr>
          <w:rFonts w:ascii="Calibri" w:hAnsi="Calibri"/>
          <w:sz w:val="22"/>
          <w:szCs w:val="22"/>
        </w:rPr>
        <w:t>with the help of</w:t>
      </w:r>
      <w:r w:rsidRPr="005B3DDE">
        <w:rPr>
          <w:rFonts w:ascii="Calibri" w:hAnsi="Calibri"/>
          <w:sz w:val="22"/>
          <w:szCs w:val="22"/>
        </w:rPr>
        <w:t xml:space="preserve"> the steering group</w:t>
      </w:r>
      <w:r>
        <w:rPr>
          <w:rFonts w:ascii="Calibri" w:hAnsi="Calibri"/>
          <w:sz w:val="22"/>
          <w:szCs w:val="22"/>
        </w:rPr>
        <w:t>. In the event of data not being available as needed, a way forward will need to be discussed and agreed with the steering group.</w:t>
      </w:r>
    </w:p>
    <w:p w14:paraId="660472E4" w14:textId="77777777" w:rsidR="00DF020E" w:rsidRDefault="00DF020E" w:rsidP="00396EDA">
      <w:pPr>
        <w:pStyle w:val="ListParagraph"/>
        <w:numPr>
          <w:ilvl w:val="0"/>
          <w:numId w:val="47"/>
        </w:numPr>
        <w:rPr>
          <w:rFonts w:ascii="Calibri" w:hAnsi="Calibri"/>
          <w:sz w:val="22"/>
          <w:szCs w:val="22"/>
        </w:rPr>
      </w:pPr>
      <w:r w:rsidRPr="005B3DDE">
        <w:rPr>
          <w:rFonts w:ascii="Calibri" w:hAnsi="Calibri"/>
          <w:sz w:val="22"/>
          <w:szCs w:val="22"/>
        </w:rPr>
        <w:t>That the ‘refined’ gauge is not implemented by industry.</w:t>
      </w:r>
    </w:p>
    <w:p w14:paraId="457E7713" w14:textId="4C00A221" w:rsidR="000140D4" w:rsidRDefault="000140D4" w:rsidP="00E52B87">
      <w:pPr>
        <w:pStyle w:val="NoSpacing"/>
        <w:rPr>
          <w:rFonts w:asciiTheme="minorHAnsi" w:hAnsiTheme="minorHAnsi" w:cs="Arial"/>
        </w:rPr>
      </w:pPr>
    </w:p>
    <w:p w14:paraId="4F58B9E8" w14:textId="77777777" w:rsidR="00C577A6" w:rsidRPr="00E52B87" w:rsidRDefault="00C577A6" w:rsidP="00E52B87">
      <w:pPr>
        <w:pStyle w:val="NoSpacing"/>
        <w:rPr>
          <w:rFonts w:asciiTheme="minorHAnsi" w:hAnsiTheme="minorHAnsi" w:cs="Arial"/>
        </w:rPr>
        <w:sectPr w:rsidR="00C577A6" w:rsidRPr="00E52B87" w:rsidSect="0024761A">
          <w:pgSz w:w="11906" w:h="16838"/>
          <w:pgMar w:top="1440" w:right="1800" w:bottom="1560" w:left="1800" w:header="708" w:footer="708" w:gutter="0"/>
          <w:cols w:space="708"/>
          <w:docGrid w:linePitch="360"/>
        </w:sectPr>
      </w:pPr>
    </w:p>
    <w:p w14:paraId="706CDEB6" w14:textId="77777777" w:rsidR="00E52B87" w:rsidRPr="008A1B60" w:rsidRDefault="00E52B87" w:rsidP="00E52B87">
      <w:pPr>
        <w:jc w:val="center"/>
        <w:rPr>
          <w:rFonts w:asciiTheme="minorHAnsi" w:hAnsiTheme="minorHAnsi"/>
          <w:b/>
        </w:rPr>
      </w:pPr>
      <w:r w:rsidRPr="008A1B60">
        <w:rPr>
          <w:rFonts w:asciiTheme="minorHAnsi" w:hAnsiTheme="minorHAnsi"/>
          <w:b/>
        </w:rPr>
        <w:lastRenderedPageBreak/>
        <w:t xml:space="preserve">Appendix X Form of Tender </w:t>
      </w:r>
    </w:p>
    <w:p w14:paraId="1BA8E667" w14:textId="77777777" w:rsidR="00E52B87" w:rsidRPr="00E52B87" w:rsidRDefault="00E52B87" w:rsidP="00E52B87">
      <w:pPr>
        <w:rPr>
          <w:rFonts w:asciiTheme="minorHAnsi" w:hAnsiTheme="minorHAnsi"/>
          <w:u w:val="single"/>
        </w:rPr>
      </w:pPr>
    </w:p>
    <w:p w14:paraId="399BC1AE" w14:textId="77777777" w:rsidR="00E52B87" w:rsidRPr="00E52B87" w:rsidRDefault="00E52B87" w:rsidP="00E52B87">
      <w:pPr>
        <w:rPr>
          <w:rFonts w:asciiTheme="minorHAnsi" w:hAnsiTheme="minorHAnsi"/>
        </w:rPr>
      </w:pPr>
      <w:r w:rsidRPr="00E52B87">
        <w:rPr>
          <w:rFonts w:asciiTheme="minorHAnsi" w:hAnsiTheme="minorHAnsi"/>
        </w:rPr>
        <w:t xml:space="preserve">This section outlines how the offer from the Tenderer is to be constructed. Please return this Tender Declaration along with your Tender and retain a copy for your records. </w:t>
      </w:r>
    </w:p>
    <w:p w14:paraId="2761F5E5" w14:textId="77777777" w:rsidR="00E52B87" w:rsidRPr="00E52B87" w:rsidRDefault="00E52B87" w:rsidP="00E52B87">
      <w:pPr>
        <w:rPr>
          <w:rFonts w:asciiTheme="minorHAnsi" w:hAnsiTheme="minorHAnsi"/>
        </w:rPr>
      </w:pPr>
      <w:r w:rsidRPr="00E52B87">
        <w:rPr>
          <w:rFonts w:asciiTheme="minorHAnsi" w:hAnsiTheme="minorHAnsi"/>
        </w:rPr>
        <w:t xml:space="preserve"> </w:t>
      </w:r>
    </w:p>
    <w:p w14:paraId="7423292E"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Having examined the ITT email, the Instructions to Tenderers, the Information Required From Tenderers, the Conditions of Contract, the Specification and this Form of Tender (the “Tender Documents”), we offer to supply all/part of (delete as applicable) the goods, services or works specified in these Tender Documents.</w:t>
      </w:r>
    </w:p>
    <w:p w14:paraId="03EFC57F"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undertake if selected, to perform the contract in accordance with the Tender Documents, including the Conditions of Contract contained herein.</w:t>
      </w:r>
    </w:p>
    <w:p w14:paraId="20784F50"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agree that this tender shall remain open for acceptance by the Customer for 180 days from the date stipulated for the return of tenders.</w:t>
      </w:r>
    </w:p>
    <w:p w14:paraId="4287700D"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understand that you are not bound to accept the lowest, or any tender you may receive.</w:t>
      </w:r>
    </w:p>
    <w:p w14:paraId="60E28135"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certify that this is a bona fide tender, and that we have not fixed or adjusted the amount of the tender by or under or in accordance with any agreement or arrangement with any other person.  We also certify that we have not done and we undertake that we will not do, at any time before the hour and date specified for the return of this tender, any of the following acts:</w:t>
      </w:r>
    </w:p>
    <w:p w14:paraId="6C83A9F7"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Communicate to a person, other than the person calling for the tenders, the amount or approximate amount of the proposed tender.  Except where the disclosure, in confidence, of the approximate amount of the tender was necessary to obtain insurance premium quotations required for the preparation of the tender.</w:t>
      </w:r>
    </w:p>
    <w:p w14:paraId="121C4F29"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Enter into an agreement or arrangement with any other person that he shall refrain from tendering or as to the amount of any tender to be submitted.</w:t>
      </w:r>
    </w:p>
    <w:p w14:paraId="6315970F"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Offer or pay or give or agree to pay or give, any sum of money or valuable consideration directly or indirectly to any person, for doing or having done or causing or having caused to be done, in relation to any other tender or proposed tender for the said goods, services or works, any act or thing of the sort described herein.</w:t>
      </w:r>
    </w:p>
    <w:p w14:paraId="4E50F902"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 xml:space="preserve">We recognise that the Customer reserves the right to clarify details of our offer prior to the award of any contract. </w:t>
      </w:r>
    </w:p>
    <w:p w14:paraId="136DA469"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hereby undertake that the period during which this tender remains open for acceptance not to divulge to any persons, other than the persons to whom the tender is to be submitted, any information relating to the submission of this tender or the details contained therein except where such is necessary for the purpose of submission of this tender.</w:t>
      </w:r>
    </w:p>
    <w:p w14:paraId="70490C16" w14:textId="77777777" w:rsidR="00E52B87" w:rsidRPr="00E52B87" w:rsidRDefault="00E52B87" w:rsidP="00E52B87">
      <w:pPr>
        <w:pStyle w:val="Indented"/>
        <w:rPr>
          <w:rFonts w:asciiTheme="minorHAnsi" w:hAnsiTheme="minorHAnsi"/>
          <w:szCs w:val="22"/>
          <w:highlight w:val="yellow"/>
        </w:rPr>
      </w:pPr>
      <w:bookmarkStart w:id="12" w:name="_Toc519998894"/>
    </w:p>
    <w:p w14:paraId="3D618DD2" w14:textId="77777777" w:rsidR="00E52B87" w:rsidRPr="00E52B87" w:rsidRDefault="00E52B87" w:rsidP="00E52B87">
      <w:pPr>
        <w:pStyle w:val="Indented"/>
        <w:rPr>
          <w:rFonts w:asciiTheme="minorHAnsi" w:hAnsiTheme="minorHAnsi"/>
          <w:szCs w:val="22"/>
          <w:highlight w:val="yellow"/>
        </w:rPr>
      </w:pPr>
    </w:p>
    <w:p w14:paraId="628A856F" w14:textId="77777777" w:rsidR="00E52B87" w:rsidRPr="00E52B87" w:rsidRDefault="00E52B87" w:rsidP="00E52B87">
      <w:pPr>
        <w:pStyle w:val="Indented"/>
        <w:rPr>
          <w:rFonts w:asciiTheme="minorHAnsi" w:hAnsiTheme="minorHAnsi"/>
          <w:szCs w:val="22"/>
          <w:highlight w:val="yellow"/>
        </w:rPr>
      </w:pPr>
    </w:p>
    <w:p w14:paraId="772DCC7C" w14:textId="77777777" w:rsidR="00E52B87" w:rsidRPr="00E52B87" w:rsidRDefault="00E52B87" w:rsidP="00E52B87">
      <w:pPr>
        <w:pStyle w:val="Indented"/>
        <w:rPr>
          <w:rFonts w:asciiTheme="minorHAnsi" w:hAnsiTheme="minorHAnsi"/>
          <w:szCs w:val="22"/>
          <w:highlight w:val="yellow"/>
        </w:rPr>
      </w:pPr>
    </w:p>
    <w:p w14:paraId="330AB718" w14:textId="77777777" w:rsidR="00E52B87" w:rsidRPr="00E52B87" w:rsidRDefault="00E52B87" w:rsidP="00E52B87">
      <w:pPr>
        <w:pStyle w:val="Indented"/>
        <w:rPr>
          <w:rFonts w:asciiTheme="minorHAnsi" w:hAnsiTheme="minorHAnsi"/>
          <w:szCs w:val="22"/>
          <w:highlight w:val="yellow"/>
        </w:rPr>
      </w:pPr>
    </w:p>
    <w:p w14:paraId="3D1EEBE9" w14:textId="77777777" w:rsidR="00E52B87" w:rsidRPr="00E52B87" w:rsidRDefault="00E52B87" w:rsidP="00E52B87">
      <w:pPr>
        <w:pStyle w:val="Indented"/>
        <w:rPr>
          <w:rFonts w:asciiTheme="minorHAnsi" w:hAnsiTheme="minorHAnsi"/>
          <w:szCs w:val="22"/>
          <w:highlight w:val="yellow"/>
        </w:rPr>
      </w:pPr>
    </w:p>
    <w:p w14:paraId="664D1B77" w14:textId="77777777" w:rsidR="00E52B87" w:rsidRPr="00E52B87" w:rsidRDefault="00E52B87" w:rsidP="00E52B87">
      <w:pPr>
        <w:pStyle w:val="Indented"/>
        <w:rPr>
          <w:rFonts w:asciiTheme="minorHAnsi" w:hAnsiTheme="minorHAnsi"/>
          <w:szCs w:val="22"/>
          <w:highlight w:val="yellow"/>
        </w:rPr>
      </w:pPr>
    </w:p>
    <w:p w14:paraId="37238B8F" w14:textId="77777777" w:rsidR="00E52B87" w:rsidRPr="00E52B87" w:rsidRDefault="00E52B87" w:rsidP="00E52B87">
      <w:pPr>
        <w:rPr>
          <w:rFonts w:asciiTheme="minorHAnsi" w:hAnsiTheme="minorHAnsi"/>
          <w:highlight w:val="yellow"/>
        </w:rPr>
      </w:pPr>
    </w:p>
    <w:p w14:paraId="05C6A90B" w14:textId="77777777" w:rsidR="00E52B87" w:rsidRPr="00E52B87" w:rsidRDefault="00E52B87" w:rsidP="00E52B87">
      <w:pPr>
        <w:pStyle w:val="Textindent"/>
        <w:rPr>
          <w:rFonts w:asciiTheme="minorHAnsi" w:hAnsiTheme="minorHAnsi"/>
          <w:szCs w:val="22"/>
        </w:rPr>
      </w:pPr>
    </w:p>
    <w:p w14:paraId="314FD15B" w14:textId="77777777" w:rsidR="00E52B87" w:rsidRPr="008A1B60" w:rsidRDefault="00E52B87" w:rsidP="00E52B87">
      <w:pPr>
        <w:pStyle w:val="Indented"/>
        <w:ind w:left="550"/>
        <w:jc w:val="center"/>
        <w:rPr>
          <w:rFonts w:asciiTheme="minorHAnsi" w:hAnsiTheme="minorHAnsi"/>
          <w:b/>
          <w:szCs w:val="22"/>
        </w:rPr>
      </w:pPr>
      <w:r w:rsidRPr="008A1B60">
        <w:rPr>
          <w:rFonts w:asciiTheme="minorHAnsi" w:hAnsiTheme="minorHAnsi"/>
          <w:b/>
          <w:szCs w:val="22"/>
        </w:rPr>
        <w:t>Appendix X Subcontractors</w:t>
      </w:r>
    </w:p>
    <w:p w14:paraId="5E1F590A" w14:textId="77777777" w:rsidR="00E52B87" w:rsidRPr="00E52B87" w:rsidRDefault="00E52B87" w:rsidP="00E52B87">
      <w:pPr>
        <w:pStyle w:val="Indented"/>
        <w:ind w:left="550"/>
        <w:rPr>
          <w:rFonts w:asciiTheme="minorHAnsi" w:hAnsiTheme="minorHAnsi"/>
          <w:szCs w:val="22"/>
        </w:rPr>
      </w:pPr>
    </w:p>
    <w:p w14:paraId="73A7AB52" w14:textId="77777777" w:rsidR="00E52B87" w:rsidRPr="00E52B87" w:rsidRDefault="00E52B87" w:rsidP="00E52B87">
      <w:pPr>
        <w:pStyle w:val="Indented"/>
        <w:ind w:left="550"/>
        <w:rPr>
          <w:rFonts w:asciiTheme="minorHAnsi" w:hAnsiTheme="minorHAnsi"/>
          <w:szCs w:val="22"/>
        </w:rPr>
      </w:pPr>
    </w:p>
    <w:p w14:paraId="02646F11" w14:textId="77777777" w:rsidR="00E52B87" w:rsidRPr="00E52B87" w:rsidRDefault="00E52B87" w:rsidP="00E52B87">
      <w:pPr>
        <w:pStyle w:val="Indented"/>
        <w:ind w:left="550"/>
        <w:rPr>
          <w:rFonts w:asciiTheme="minorHAnsi" w:hAnsiTheme="minorHAnsi"/>
          <w:szCs w:val="22"/>
        </w:rPr>
      </w:pPr>
      <w:r w:rsidRPr="00E52B87">
        <w:rPr>
          <w:rFonts w:asciiTheme="minorHAnsi" w:hAnsiTheme="minorHAnsi"/>
          <w:szCs w:val="22"/>
        </w:rPr>
        <w:t xml:space="preserve">All suppliers to RSSB are asked to provide details of all sub-contractors that will be used to perform the contract.  </w:t>
      </w:r>
    </w:p>
    <w:p w14:paraId="62057F78" w14:textId="77777777" w:rsidR="00E52B87" w:rsidRPr="00E52B87" w:rsidRDefault="00E52B87" w:rsidP="00E52B87">
      <w:pPr>
        <w:pStyle w:val="Indented"/>
        <w:ind w:left="550"/>
        <w:rPr>
          <w:rFonts w:asciiTheme="minorHAnsi" w:hAnsiTheme="minorHAnsi"/>
          <w:szCs w:val="22"/>
        </w:rPr>
      </w:pPr>
    </w:p>
    <w:tbl>
      <w:tblPr>
        <w:tblW w:w="13750" w:type="dxa"/>
        <w:tblInd w:w="-199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1560"/>
        <w:gridCol w:w="2835"/>
        <w:gridCol w:w="5528"/>
        <w:gridCol w:w="1913"/>
        <w:gridCol w:w="1914"/>
      </w:tblGrid>
      <w:tr w:rsidR="00E52B87" w:rsidRPr="00E52B87" w14:paraId="56FAA3CF" w14:textId="77777777" w:rsidTr="00A24D23">
        <w:tc>
          <w:tcPr>
            <w:tcW w:w="4395" w:type="dxa"/>
            <w:gridSpan w:val="2"/>
            <w:shd w:val="clear" w:color="auto" w:fill="E6E6E6"/>
            <w:vAlign w:val="center"/>
          </w:tcPr>
          <w:p w14:paraId="07F80374" w14:textId="77777777" w:rsidR="00E52B87" w:rsidRPr="00E52B87" w:rsidRDefault="00E52B87" w:rsidP="00D2105A">
            <w:pPr>
              <w:pStyle w:val="TableHead0"/>
              <w:rPr>
                <w:rFonts w:asciiTheme="minorHAnsi" w:hAnsiTheme="minorHAnsi"/>
              </w:rPr>
            </w:pPr>
            <w:r w:rsidRPr="00E52B87">
              <w:rPr>
                <w:rFonts w:asciiTheme="minorHAnsi" w:hAnsiTheme="minorHAnsi"/>
              </w:rPr>
              <w:t>Name &amp; Address of Sub-Contractor</w:t>
            </w:r>
          </w:p>
        </w:tc>
        <w:tc>
          <w:tcPr>
            <w:tcW w:w="5528" w:type="dxa"/>
            <w:shd w:val="clear" w:color="auto" w:fill="E6E6E6"/>
            <w:vAlign w:val="center"/>
          </w:tcPr>
          <w:p w14:paraId="50A92FFD" w14:textId="77777777" w:rsidR="00E52B87" w:rsidRPr="00E52B87" w:rsidRDefault="00E52B87" w:rsidP="00D2105A">
            <w:pPr>
              <w:pStyle w:val="TableHead0"/>
              <w:rPr>
                <w:rFonts w:asciiTheme="minorHAnsi" w:hAnsiTheme="minorHAnsi"/>
              </w:rPr>
            </w:pPr>
            <w:r w:rsidRPr="00E52B87">
              <w:rPr>
                <w:rFonts w:asciiTheme="minorHAnsi" w:hAnsiTheme="minorHAnsi"/>
              </w:rPr>
              <w:t>Service performed for Contractor</w:t>
            </w:r>
          </w:p>
        </w:tc>
        <w:tc>
          <w:tcPr>
            <w:tcW w:w="1913" w:type="dxa"/>
            <w:shd w:val="clear" w:color="auto" w:fill="E6E6E6"/>
          </w:tcPr>
          <w:p w14:paraId="05A2D541" w14:textId="77777777" w:rsidR="00E52B87" w:rsidRPr="00E52B87" w:rsidRDefault="00E52B87" w:rsidP="00D2105A">
            <w:pPr>
              <w:pStyle w:val="TableHead0"/>
              <w:rPr>
                <w:rFonts w:asciiTheme="minorHAnsi" w:hAnsiTheme="minorHAnsi"/>
              </w:rPr>
            </w:pPr>
            <w:r w:rsidRPr="00E52B87">
              <w:rPr>
                <w:rFonts w:asciiTheme="minorHAnsi" w:hAnsiTheme="minorHAnsi"/>
              </w:rPr>
              <w:t>Provide details of staff numbers</w:t>
            </w:r>
            <w:r w:rsidRPr="00E52B87">
              <w:rPr>
                <w:rStyle w:val="FootnoteReference"/>
                <w:rFonts w:asciiTheme="minorHAnsi" w:hAnsiTheme="minorHAnsi"/>
              </w:rPr>
              <w:footnoteReference w:id="5"/>
            </w:r>
          </w:p>
        </w:tc>
        <w:tc>
          <w:tcPr>
            <w:tcW w:w="1914" w:type="dxa"/>
            <w:shd w:val="clear" w:color="auto" w:fill="E6E6E6"/>
            <w:vAlign w:val="center"/>
          </w:tcPr>
          <w:p w14:paraId="52DBD802" w14:textId="77777777" w:rsidR="00E52B87" w:rsidRPr="00E52B87" w:rsidRDefault="00E52B87" w:rsidP="00D2105A">
            <w:pPr>
              <w:pStyle w:val="TableHead0"/>
              <w:rPr>
                <w:rFonts w:asciiTheme="minorHAnsi" w:hAnsiTheme="minorHAnsi"/>
              </w:rPr>
            </w:pPr>
            <w:r w:rsidRPr="00E52B87">
              <w:rPr>
                <w:rFonts w:asciiTheme="minorHAnsi" w:hAnsiTheme="minorHAnsi"/>
              </w:rPr>
              <w:t>Provide latest year’s turnover</w:t>
            </w:r>
          </w:p>
        </w:tc>
      </w:tr>
      <w:tr w:rsidR="00E52B87" w:rsidRPr="00E52B87" w14:paraId="3CB0B326" w14:textId="77777777" w:rsidTr="00A24D23">
        <w:trPr>
          <w:trHeight w:val="555"/>
        </w:trPr>
        <w:tc>
          <w:tcPr>
            <w:tcW w:w="1560" w:type="dxa"/>
            <w:shd w:val="clear" w:color="auto" w:fill="E6E6E6"/>
            <w:vAlign w:val="center"/>
          </w:tcPr>
          <w:p w14:paraId="686B294B"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721C0E11"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39548AA0"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7B56FE0E"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535D486F" w14:textId="77777777" w:rsidR="00E52B87" w:rsidRPr="00E52B87" w:rsidRDefault="00E52B87" w:rsidP="00D2105A">
            <w:pPr>
              <w:pStyle w:val="Table"/>
              <w:rPr>
                <w:rFonts w:asciiTheme="minorHAnsi" w:hAnsiTheme="minorHAnsi" w:cs="Arial"/>
                <w:sz w:val="22"/>
                <w:szCs w:val="22"/>
              </w:rPr>
            </w:pPr>
          </w:p>
        </w:tc>
      </w:tr>
      <w:tr w:rsidR="00E52B87" w:rsidRPr="00E52B87" w14:paraId="4A5B7336" w14:textId="77777777" w:rsidTr="00A24D23">
        <w:trPr>
          <w:trHeight w:val="201"/>
        </w:trPr>
        <w:tc>
          <w:tcPr>
            <w:tcW w:w="1560" w:type="dxa"/>
            <w:shd w:val="clear" w:color="auto" w:fill="E6E6E6"/>
            <w:vAlign w:val="center"/>
          </w:tcPr>
          <w:p w14:paraId="61D59710"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5A112DFB"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601DE8F9"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767F7CC8" w14:textId="77777777" w:rsidR="00E52B87" w:rsidRPr="00E52B87" w:rsidRDefault="00E52B87" w:rsidP="00D2105A">
            <w:pPr>
              <w:pStyle w:val="Table"/>
              <w:rPr>
                <w:rFonts w:asciiTheme="minorHAnsi" w:hAnsiTheme="minorHAnsi" w:cs="Arial"/>
                <w:sz w:val="22"/>
                <w:szCs w:val="22"/>
              </w:rPr>
            </w:pPr>
          </w:p>
        </w:tc>
        <w:tc>
          <w:tcPr>
            <w:tcW w:w="1913" w:type="dxa"/>
            <w:vMerge/>
            <w:vAlign w:val="center"/>
          </w:tcPr>
          <w:p w14:paraId="13E30D2E"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vAlign w:val="center"/>
          </w:tcPr>
          <w:p w14:paraId="087D4F64" w14:textId="77777777" w:rsidR="00E52B87" w:rsidRPr="00E52B87" w:rsidRDefault="00E52B87" w:rsidP="00D2105A">
            <w:pPr>
              <w:pStyle w:val="Table"/>
              <w:rPr>
                <w:rFonts w:asciiTheme="minorHAnsi" w:hAnsiTheme="minorHAnsi" w:cs="Arial"/>
                <w:sz w:val="22"/>
                <w:szCs w:val="22"/>
              </w:rPr>
            </w:pPr>
          </w:p>
        </w:tc>
      </w:tr>
      <w:tr w:rsidR="00E52B87" w:rsidRPr="00E52B87" w14:paraId="76CD7030" w14:textId="77777777" w:rsidTr="00A24D23">
        <w:trPr>
          <w:trHeight w:val="555"/>
        </w:trPr>
        <w:tc>
          <w:tcPr>
            <w:tcW w:w="1560" w:type="dxa"/>
            <w:shd w:val="clear" w:color="auto" w:fill="E6E6E6"/>
            <w:vAlign w:val="center"/>
          </w:tcPr>
          <w:p w14:paraId="315FCE30"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4375CCAC"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1939B608"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560918B0"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3604F23A" w14:textId="77777777" w:rsidR="00E52B87" w:rsidRPr="00E52B87" w:rsidRDefault="00E52B87" w:rsidP="00D2105A">
            <w:pPr>
              <w:pStyle w:val="Table"/>
              <w:rPr>
                <w:rFonts w:asciiTheme="minorHAnsi" w:hAnsiTheme="minorHAnsi" w:cs="Arial"/>
                <w:sz w:val="22"/>
                <w:szCs w:val="22"/>
              </w:rPr>
            </w:pPr>
          </w:p>
        </w:tc>
      </w:tr>
      <w:tr w:rsidR="00E52B87" w:rsidRPr="00E52B87" w14:paraId="1B87C06B" w14:textId="77777777" w:rsidTr="00A24D23">
        <w:trPr>
          <w:trHeight w:val="555"/>
        </w:trPr>
        <w:tc>
          <w:tcPr>
            <w:tcW w:w="1560" w:type="dxa"/>
            <w:shd w:val="clear" w:color="auto" w:fill="E6E6E6"/>
            <w:vAlign w:val="center"/>
          </w:tcPr>
          <w:p w14:paraId="4255C877"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6FF84DC7"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23CCAF40"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7E6BE9B6" w14:textId="77777777" w:rsidR="00E52B87" w:rsidRPr="00E52B87" w:rsidRDefault="00E52B87" w:rsidP="00D2105A">
            <w:pPr>
              <w:pStyle w:val="Table"/>
              <w:rPr>
                <w:rFonts w:asciiTheme="minorHAnsi" w:hAnsiTheme="minorHAnsi" w:cs="Arial"/>
                <w:sz w:val="22"/>
                <w:szCs w:val="22"/>
              </w:rPr>
            </w:pPr>
          </w:p>
        </w:tc>
        <w:tc>
          <w:tcPr>
            <w:tcW w:w="1913" w:type="dxa"/>
            <w:vMerge/>
            <w:vAlign w:val="center"/>
          </w:tcPr>
          <w:p w14:paraId="0CF1E58E"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vAlign w:val="center"/>
          </w:tcPr>
          <w:p w14:paraId="37002492" w14:textId="77777777" w:rsidR="00E52B87" w:rsidRPr="00E52B87" w:rsidRDefault="00E52B87" w:rsidP="00D2105A">
            <w:pPr>
              <w:pStyle w:val="Table"/>
              <w:rPr>
                <w:rFonts w:asciiTheme="minorHAnsi" w:hAnsiTheme="minorHAnsi" w:cs="Arial"/>
                <w:sz w:val="22"/>
                <w:szCs w:val="22"/>
              </w:rPr>
            </w:pPr>
          </w:p>
        </w:tc>
      </w:tr>
      <w:tr w:rsidR="00E52B87" w:rsidRPr="00E52B87" w14:paraId="306D2E69" w14:textId="77777777" w:rsidTr="00A24D23">
        <w:trPr>
          <w:trHeight w:val="555"/>
        </w:trPr>
        <w:tc>
          <w:tcPr>
            <w:tcW w:w="1560" w:type="dxa"/>
            <w:shd w:val="clear" w:color="auto" w:fill="E6E6E6"/>
            <w:vAlign w:val="center"/>
          </w:tcPr>
          <w:p w14:paraId="41ED985F"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52FB43A3"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0C5E96DD"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23CE5D2D"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3ED9465D" w14:textId="77777777" w:rsidR="00E52B87" w:rsidRPr="00E52B87" w:rsidRDefault="00E52B87" w:rsidP="00D2105A">
            <w:pPr>
              <w:pStyle w:val="Table"/>
              <w:rPr>
                <w:rFonts w:asciiTheme="minorHAnsi" w:hAnsiTheme="minorHAnsi" w:cs="Arial"/>
                <w:sz w:val="22"/>
                <w:szCs w:val="22"/>
              </w:rPr>
            </w:pPr>
          </w:p>
        </w:tc>
      </w:tr>
      <w:tr w:rsidR="00E52B87" w:rsidRPr="00E52B87" w14:paraId="668807FD" w14:textId="77777777" w:rsidTr="00A24D23">
        <w:trPr>
          <w:trHeight w:val="555"/>
        </w:trPr>
        <w:tc>
          <w:tcPr>
            <w:tcW w:w="1560" w:type="dxa"/>
            <w:shd w:val="clear" w:color="auto" w:fill="E6E6E6"/>
            <w:vAlign w:val="center"/>
          </w:tcPr>
          <w:p w14:paraId="679A36B4"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223178F3"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5EF9C8C9"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2F989DF0" w14:textId="77777777" w:rsidR="00E52B87" w:rsidRPr="00E52B87" w:rsidRDefault="00E52B87" w:rsidP="00D2105A">
            <w:pPr>
              <w:pStyle w:val="Table"/>
              <w:rPr>
                <w:rFonts w:asciiTheme="minorHAnsi" w:hAnsiTheme="minorHAnsi" w:cs="Arial"/>
                <w:sz w:val="22"/>
                <w:szCs w:val="22"/>
              </w:rPr>
            </w:pPr>
          </w:p>
        </w:tc>
        <w:tc>
          <w:tcPr>
            <w:tcW w:w="1913" w:type="dxa"/>
            <w:vMerge/>
          </w:tcPr>
          <w:p w14:paraId="0CEFCEA4"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tcPr>
          <w:p w14:paraId="66D723DF" w14:textId="77777777" w:rsidR="00E52B87" w:rsidRPr="00E52B87" w:rsidRDefault="00E52B87" w:rsidP="00D2105A">
            <w:pPr>
              <w:pStyle w:val="Table"/>
              <w:rPr>
                <w:rFonts w:asciiTheme="minorHAnsi" w:hAnsiTheme="minorHAnsi" w:cs="Arial"/>
                <w:sz w:val="22"/>
                <w:szCs w:val="22"/>
              </w:rPr>
            </w:pPr>
          </w:p>
        </w:tc>
      </w:tr>
    </w:tbl>
    <w:p w14:paraId="0BA756EB" w14:textId="77777777" w:rsidR="00E52B87" w:rsidRPr="00E52B87" w:rsidRDefault="00E52B87" w:rsidP="00E52B87">
      <w:pPr>
        <w:pStyle w:val="Textindent"/>
        <w:rPr>
          <w:rFonts w:asciiTheme="minorHAnsi" w:hAnsiTheme="minorHAnsi"/>
          <w:szCs w:val="22"/>
        </w:rPr>
      </w:pPr>
    </w:p>
    <w:p w14:paraId="2DBE3F54" w14:textId="77777777" w:rsidR="00E52B87" w:rsidRPr="00E52B87" w:rsidRDefault="00E52B87" w:rsidP="00E52B87">
      <w:pPr>
        <w:rPr>
          <w:rFonts w:asciiTheme="minorHAnsi" w:hAnsiTheme="minorHAnsi"/>
          <w:b/>
          <w:color w:val="44546A" w:themeColor="text2"/>
        </w:rPr>
      </w:pPr>
    </w:p>
    <w:p w14:paraId="769037B4" w14:textId="77777777" w:rsidR="00E52B87" w:rsidRPr="00E52B87" w:rsidRDefault="00E52B87" w:rsidP="00E52B87">
      <w:pPr>
        <w:rPr>
          <w:rFonts w:asciiTheme="minorHAnsi" w:hAnsiTheme="minorHAnsi"/>
          <w:b/>
          <w:color w:val="44546A" w:themeColor="text2"/>
        </w:rPr>
      </w:pPr>
    </w:p>
    <w:p w14:paraId="15B5EB74" w14:textId="77777777" w:rsidR="00E52B87" w:rsidRPr="00E52B87" w:rsidRDefault="00E52B87" w:rsidP="00E52B87">
      <w:pPr>
        <w:rPr>
          <w:rFonts w:asciiTheme="minorHAnsi" w:hAnsiTheme="minorHAnsi"/>
          <w:b/>
          <w:color w:val="44546A" w:themeColor="text2"/>
        </w:rPr>
      </w:pPr>
    </w:p>
    <w:p w14:paraId="421A61D4" w14:textId="77777777" w:rsidR="008A1B60" w:rsidRDefault="008A1B60" w:rsidP="00E52B87">
      <w:pPr>
        <w:rPr>
          <w:rFonts w:asciiTheme="minorHAnsi" w:hAnsiTheme="minorHAnsi"/>
          <w:b/>
          <w:color w:val="44546A" w:themeColor="text2"/>
        </w:rPr>
      </w:pPr>
    </w:p>
    <w:p w14:paraId="0927D929" w14:textId="77777777" w:rsidR="008A1B60" w:rsidRDefault="008A1B60" w:rsidP="00E52B87">
      <w:pPr>
        <w:rPr>
          <w:rFonts w:asciiTheme="minorHAnsi" w:hAnsiTheme="minorHAnsi"/>
          <w:b/>
          <w:color w:val="44546A" w:themeColor="text2"/>
        </w:rPr>
      </w:pPr>
    </w:p>
    <w:p w14:paraId="58C2B6E3" w14:textId="77777777" w:rsidR="008A1B60" w:rsidRPr="00E52B87" w:rsidRDefault="008A1B60" w:rsidP="00E52B87">
      <w:pPr>
        <w:rPr>
          <w:rFonts w:asciiTheme="minorHAnsi" w:hAnsiTheme="minorHAnsi"/>
          <w:b/>
          <w:color w:val="44546A" w:themeColor="text2"/>
        </w:rPr>
      </w:pPr>
    </w:p>
    <w:p w14:paraId="40EEF6C2" w14:textId="77777777" w:rsidR="00E52B87" w:rsidRPr="00E52B87" w:rsidRDefault="00E52B87" w:rsidP="00E52B87">
      <w:pPr>
        <w:jc w:val="center"/>
        <w:rPr>
          <w:rFonts w:asciiTheme="minorHAnsi" w:hAnsiTheme="minorHAnsi"/>
          <w:b/>
          <w:color w:val="44546A" w:themeColor="text2"/>
        </w:rPr>
      </w:pPr>
    </w:p>
    <w:p w14:paraId="2A7D5794" w14:textId="77777777" w:rsidR="00E52B87" w:rsidRPr="008A1B60" w:rsidRDefault="00E52B87" w:rsidP="00E52B87">
      <w:pPr>
        <w:jc w:val="center"/>
        <w:rPr>
          <w:rFonts w:asciiTheme="minorHAnsi" w:hAnsiTheme="minorHAnsi"/>
          <w:b/>
        </w:rPr>
      </w:pPr>
      <w:r w:rsidRPr="008A1B60">
        <w:rPr>
          <w:rFonts w:asciiTheme="minorHAnsi" w:hAnsiTheme="minorHAnsi"/>
          <w:b/>
        </w:rPr>
        <w:t>Appendix X Conflicts</w:t>
      </w:r>
      <w:r w:rsidRPr="008A1B60">
        <w:rPr>
          <w:rFonts w:asciiTheme="minorHAnsi" w:hAnsiTheme="minorHAnsi"/>
          <w:smallCaps/>
        </w:rPr>
        <w:t xml:space="preserve"> </w:t>
      </w:r>
      <w:r w:rsidRPr="008A1B60">
        <w:rPr>
          <w:rFonts w:asciiTheme="minorHAnsi" w:hAnsiTheme="minorHAnsi"/>
          <w:b/>
        </w:rPr>
        <w:t>of</w:t>
      </w:r>
      <w:r w:rsidRPr="008A1B60">
        <w:rPr>
          <w:rFonts w:asciiTheme="minorHAnsi" w:hAnsiTheme="minorHAnsi"/>
          <w:smallCaps/>
        </w:rPr>
        <w:t xml:space="preserve"> </w:t>
      </w:r>
      <w:r w:rsidRPr="008A1B60">
        <w:rPr>
          <w:rFonts w:asciiTheme="minorHAnsi" w:hAnsiTheme="minorHAnsi"/>
          <w:b/>
        </w:rPr>
        <w:t>Interest</w:t>
      </w:r>
    </w:p>
    <w:p w14:paraId="2595A035" w14:textId="77777777" w:rsidR="00E52B87" w:rsidRPr="00E52B87" w:rsidRDefault="00E52B87" w:rsidP="00E52B87">
      <w:pPr>
        <w:rPr>
          <w:rFonts w:asciiTheme="minorHAnsi" w:hAnsiTheme="minorHAnsi"/>
          <w:b/>
          <w:color w:val="44546A" w:themeColor="text2"/>
        </w:rPr>
      </w:pPr>
    </w:p>
    <w:p w14:paraId="782FEA1E" w14:textId="77777777" w:rsidR="00E52B87" w:rsidRPr="00E52B87" w:rsidRDefault="00E52B87" w:rsidP="00E52B87">
      <w:pPr>
        <w:rPr>
          <w:rFonts w:asciiTheme="minorHAnsi" w:hAnsiTheme="minorHAnsi"/>
          <w:smallCaps/>
        </w:rPr>
      </w:pPr>
    </w:p>
    <w:p w14:paraId="61356B12" w14:textId="77777777" w:rsidR="00E52B87" w:rsidRPr="00E52B87" w:rsidRDefault="00E52B87" w:rsidP="00E52B87">
      <w:pPr>
        <w:pStyle w:val="ResponseCentered"/>
        <w:jc w:val="left"/>
        <w:rPr>
          <w:rFonts w:asciiTheme="minorHAnsi" w:hAnsiTheme="minorHAnsi" w:cs="Arial"/>
          <w:b/>
          <w:color w:val="auto"/>
          <w:sz w:val="22"/>
          <w:szCs w:val="22"/>
        </w:rPr>
      </w:pPr>
      <w:r w:rsidRPr="00E52B87">
        <w:rPr>
          <w:rFonts w:asciiTheme="minorHAnsi" w:hAnsiTheme="minorHAnsi" w:cs="Arial"/>
          <w:b/>
          <w:color w:val="auto"/>
          <w:sz w:val="22"/>
          <w:szCs w:val="22"/>
        </w:rPr>
        <w:t>Tenderers have a continuing duty to disclose actual or potential conflicts of interest in respect of itself, its named sub-contractors and / or consortia members.</w:t>
      </w:r>
    </w:p>
    <w:p w14:paraId="59597A36" w14:textId="77777777" w:rsidR="00E52B87" w:rsidRPr="00E52B87" w:rsidRDefault="00E52B87" w:rsidP="00E52B87">
      <w:pPr>
        <w:pStyle w:val="ResponseCentered"/>
        <w:ind w:left="900"/>
        <w:jc w:val="left"/>
        <w:rPr>
          <w:rFonts w:asciiTheme="minorHAnsi" w:hAnsiTheme="minorHAnsi" w:cs="Arial"/>
          <w:b/>
          <w:color w:val="auto"/>
          <w:sz w:val="22"/>
          <w:szCs w:val="22"/>
        </w:rPr>
      </w:pPr>
    </w:p>
    <w:p w14:paraId="58B2604D" w14:textId="77777777" w:rsidR="00E52B87" w:rsidRPr="00E52B87" w:rsidRDefault="00E52B87" w:rsidP="00E52B87">
      <w:pPr>
        <w:pStyle w:val="ResponseCentered"/>
        <w:jc w:val="left"/>
        <w:rPr>
          <w:rFonts w:asciiTheme="minorHAnsi" w:hAnsiTheme="minorHAnsi" w:cs="Arial"/>
          <w:b/>
          <w:color w:val="auto"/>
          <w:sz w:val="22"/>
          <w:szCs w:val="22"/>
        </w:rPr>
      </w:pPr>
      <w:r w:rsidRPr="00E52B87">
        <w:rPr>
          <w:rFonts w:asciiTheme="minorHAnsi" w:hAnsiTheme="minorHAnsi" w:cs="Arial"/>
          <w:b/>
          <w:color w:val="auto"/>
          <w:sz w:val="22"/>
          <w:szCs w:val="22"/>
        </w:rPr>
        <w:t>Please describe any (potential) conflicts of interest that the Tenderer has identified and how these will be managed*:</w:t>
      </w:r>
    </w:p>
    <w:p w14:paraId="4E255F62" w14:textId="77777777" w:rsidR="00E52B87" w:rsidRPr="00E52B87" w:rsidRDefault="00E52B87" w:rsidP="00E52B87">
      <w:pPr>
        <w:pStyle w:val="ResponseCentered"/>
        <w:ind w:left="900"/>
        <w:jc w:val="left"/>
        <w:rPr>
          <w:rFonts w:asciiTheme="minorHAnsi" w:hAnsiTheme="minorHAnsi" w:cs="Arial"/>
          <w:b/>
          <w:color w:val="auto"/>
          <w:sz w:val="22"/>
          <w:szCs w:val="22"/>
        </w:rPr>
      </w:pPr>
    </w:p>
    <w:p w14:paraId="0AC924A5" w14:textId="77777777" w:rsidR="00E52B87" w:rsidRPr="00E52B87" w:rsidRDefault="00E52B87" w:rsidP="00E52B87">
      <w:pPr>
        <w:pStyle w:val="ResponseCentered"/>
        <w:jc w:val="left"/>
        <w:rPr>
          <w:rFonts w:asciiTheme="minorHAnsi" w:hAnsiTheme="minorHAnsi" w:cs="Arial"/>
          <w:b/>
          <w:bCs/>
          <w:sz w:val="22"/>
          <w:szCs w:val="22"/>
        </w:rPr>
      </w:pPr>
      <w:r w:rsidRPr="00E52B87">
        <w:rPr>
          <w:rFonts w:asciiTheme="minorHAnsi" w:hAnsiTheme="minorHAnsi" w:cs="Arial"/>
          <w:color w:val="auto"/>
          <w:sz w:val="22"/>
          <w:szCs w:val="22"/>
        </w:rPr>
        <w:t xml:space="preserve">If you </w:t>
      </w:r>
      <w:r w:rsidRPr="00E52B87">
        <w:rPr>
          <w:rFonts w:asciiTheme="minorHAnsi" w:hAnsiTheme="minorHAnsi" w:cs="Arial"/>
          <w:b/>
          <w:color w:val="auto"/>
          <w:sz w:val="22"/>
          <w:szCs w:val="22"/>
        </w:rPr>
        <w:t>DO</w:t>
      </w:r>
      <w:r w:rsidRPr="00E52B87">
        <w:rPr>
          <w:rFonts w:asciiTheme="minorHAnsi" w:hAnsiTheme="minorHAnsi" w:cs="Arial"/>
          <w:color w:val="auto"/>
          <w:sz w:val="22"/>
          <w:szCs w:val="22"/>
        </w:rPr>
        <w:t xml:space="preserve"> </w:t>
      </w:r>
      <w:r w:rsidRPr="00E52B87">
        <w:rPr>
          <w:rFonts w:asciiTheme="minorHAnsi" w:hAnsiTheme="minorHAnsi" w:cs="Arial"/>
          <w:b/>
          <w:color w:val="auto"/>
          <w:sz w:val="22"/>
          <w:szCs w:val="22"/>
        </w:rPr>
        <w:t>NOT</w:t>
      </w:r>
      <w:r w:rsidRPr="00E52B87">
        <w:rPr>
          <w:rFonts w:asciiTheme="minorHAnsi" w:hAnsiTheme="minorHAnsi" w:cs="Arial"/>
          <w:color w:val="auto"/>
          <w:sz w:val="22"/>
          <w:szCs w:val="22"/>
        </w:rPr>
        <w:t xml:space="preserve"> have any conflicts to declare, please tick this box:</w:t>
      </w:r>
      <w:r w:rsidRPr="00E52B87">
        <w:rPr>
          <w:rFonts w:asciiTheme="minorHAnsi" w:hAnsiTheme="minorHAnsi" w:cs="Arial"/>
          <w:b/>
          <w:sz w:val="22"/>
          <w:szCs w:val="22"/>
        </w:rPr>
        <w:t xml:space="preserve"> </w:t>
      </w:r>
      <w:r w:rsidRPr="00E52B87">
        <w:rPr>
          <w:rFonts w:asciiTheme="minorHAnsi" w:hAnsiTheme="minorHAnsi" w:cs="Arial"/>
          <w:b/>
          <w:bCs/>
          <w:sz w:val="22"/>
          <w:szCs w:val="22"/>
        </w:rPr>
        <w:fldChar w:fldCharType="begin">
          <w:ffData>
            <w:name w:val="Check8"/>
            <w:enabled/>
            <w:calcOnExit w:val="0"/>
            <w:checkBox>
              <w:sizeAuto/>
              <w:default w:val="0"/>
              <w:checked w:val="0"/>
            </w:checkBox>
          </w:ffData>
        </w:fldChar>
      </w:r>
      <w:r w:rsidRPr="00E52B87">
        <w:rPr>
          <w:rFonts w:asciiTheme="minorHAnsi" w:hAnsiTheme="minorHAnsi" w:cs="Arial"/>
          <w:b/>
          <w:bCs/>
          <w:sz w:val="22"/>
          <w:szCs w:val="22"/>
        </w:rPr>
        <w:instrText xml:space="preserve"> FORMCHECKBOX </w:instrText>
      </w:r>
      <w:r w:rsidR="006D1C93">
        <w:rPr>
          <w:rFonts w:asciiTheme="minorHAnsi" w:hAnsiTheme="minorHAnsi" w:cs="Arial"/>
          <w:b/>
          <w:bCs/>
          <w:sz w:val="22"/>
          <w:szCs w:val="22"/>
        </w:rPr>
      </w:r>
      <w:r w:rsidR="006D1C93">
        <w:rPr>
          <w:rFonts w:asciiTheme="minorHAnsi" w:hAnsiTheme="minorHAnsi" w:cs="Arial"/>
          <w:b/>
          <w:bCs/>
          <w:sz w:val="22"/>
          <w:szCs w:val="22"/>
        </w:rPr>
        <w:fldChar w:fldCharType="separate"/>
      </w:r>
      <w:r w:rsidRPr="00E52B87">
        <w:rPr>
          <w:rFonts w:asciiTheme="minorHAnsi" w:hAnsiTheme="minorHAnsi" w:cs="Arial"/>
          <w:b/>
          <w:bCs/>
          <w:sz w:val="22"/>
          <w:szCs w:val="22"/>
        </w:rPr>
        <w:fldChar w:fldCharType="end"/>
      </w:r>
    </w:p>
    <w:p w14:paraId="618F92F3" w14:textId="77777777" w:rsidR="00E52B87" w:rsidRPr="00E52B87" w:rsidRDefault="006D1C93" w:rsidP="00E52B87">
      <w:pPr>
        <w:pStyle w:val="Textindent"/>
        <w:rPr>
          <w:rFonts w:asciiTheme="minorHAnsi" w:hAnsiTheme="minorHAnsi"/>
          <w:b/>
          <w:szCs w:val="22"/>
        </w:rPr>
      </w:pPr>
      <w:r>
        <w:rPr>
          <w:rFonts w:asciiTheme="minorHAnsi" w:hAnsiTheme="minorHAnsi"/>
          <w:b/>
          <w:szCs w:val="22"/>
        </w:rPr>
        <w:pict w14:anchorId="210CB498">
          <v:rect id="_x0000_i1025" style="width:0;height:1.5pt" o:hralign="center" o:hrstd="t" o:hr="t" fillcolor="gray" stroked="f"/>
        </w:pict>
      </w:r>
    </w:p>
    <w:p w14:paraId="5C055947" w14:textId="77777777" w:rsidR="00E52B87" w:rsidRPr="00E52B87" w:rsidRDefault="00E52B87" w:rsidP="00E52B87">
      <w:pPr>
        <w:pStyle w:val="ListBullet"/>
        <w:tabs>
          <w:tab w:val="clear" w:pos="1256"/>
        </w:tabs>
        <w:ind w:left="896" w:firstLine="0"/>
        <w:rPr>
          <w:rFonts w:asciiTheme="minorHAnsi" w:hAnsiTheme="minorHAnsi" w:cs="Arial"/>
          <w:sz w:val="22"/>
          <w:szCs w:val="22"/>
        </w:rPr>
      </w:pPr>
    </w:p>
    <w:p w14:paraId="543EF34D" w14:textId="77777777" w:rsidR="00E52B87" w:rsidRPr="00E52B87" w:rsidRDefault="00E52B87" w:rsidP="00E52B87">
      <w:pPr>
        <w:pStyle w:val="ListBullet"/>
        <w:ind w:left="360"/>
        <w:rPr>
          <w:rFonts w:asciiTheme="minorHAnsi" w:hAnsiTheme="minorHAnsi" w:cs="Arial"/>
          <w:sz w:val="22"/>
          <w:szCs w:val="22"/>
        </w:rPr>
      </w:pPr>
      <w:r w:rsidRPr="00E52B87">
        <w:rPr>
          <w:rFonts w:asciiTheme="minorHAnsi" w:hAnsiTheme="minorHAnsi" w:cs="Arial"/>
          <w:sz w:val="22"/>
          <w:szCs w:val="22"/>
        </w:rPr>
        <w:t>Tenderers are reminded that failure to identify material conflicts of interest may lead to rejection of its tender response.</w:t>
      </w:r>
    </w:p>
    <w:p w14:paraId="0E08AA24" w14:textId="77777777" w:rsidR="00E52B87" w:rsidRPr="00E52B87" w:rsidRDefault="00E52B87" w:rsidP="00E52B87">
      <w:pPr>
        <w:pStyle w:val="REsp"/>
        <w:ind w:left="0"/>
        <w:rPr>
          <w:rFonts w:asciiTheme="minorHAnsi" w:hAnsiTheme="minorHAnsi"/>
          <w:szCs w:val="22"/>
          <w:u w:val="single"/>
        </w:rPr>
      </w:pPr>
      <w:r w:rsidRPr="00E52B87">
        <w:rPr>
          <w:rFonts w:asciiTheme="minorHAnsi" w:hAnsiTheme="minorHAnsi"/>
          <w:szCs w:val="22"/>
          <w:u w:val="single"/>
        </w:rPr>
        <w:t>Guidance to Tenderers:</w:t>
      </w:r>
    </w:p>
    <w:p w14:paraId="1879E031" w14:textId="681EB860" w:rsidR="00E52B87" w:rsidRDefault="00E52B87" w:rsidP="0024761A">
      <w:pPr>
        <w:pStyle w:val="REsp"/>
        <w:ind w:left="0"/>
        <w:jc w:val="both"/>
        <w:rPr>
          <w:rFonts w:asciiTheme="minorHAnsi" w:hAnsiTheme="minorHAnsi"/>
          <w:szCs w:val="22"/>
        </w:rPr>
      </w:pPr>
      <w:r w:rsidRPr="00E52B87">
        <w:rPr>
          <w:rFonts w:asciiTheme="minorHAnsi" w:hAnsiTheme="minorHAnsi"/>
          <w:szCs w:val="22"/>
        </w:rPr>
        <w:t>Tenderers should describe in the detail the perceived conflict (how it could be perceived in the context of this procurement) and the measures it will take to mitigate the conflict through the procurement life-cycle and service delivery</w:t>
      </w:r>
    </w:p>
    <w:p w14:paraId="16C39458" w14:textId="77777777" w:rsidR="0024761A" w:rsidRDefault="0024761A" w:rsidP="0024761A">
      <w:pPr>
        <w:pStyle w:val="REsp"/>
        <w:ind w:left="0"/>
        <w:jc w:val="both"/>
        <w:rPr>
          <w:rFonts w:asciiTheme="minorHAnsi" w:hAnsiTheme="minorHAnsi"/>
          <w:szCs w:val="22"/>
        </w:rPr>
      </w:pPr>
    </w:p>
    <w:p w14:paraId="063897BE" w14:textId="77777777" w:rsidR="0024761A" w:rsidRDefault="0024761A" w:rsidP="0024761A">
      <w:pPr>
        <w:pStyle w:val="REsp"/>
        <w:ind w:left="0"/>
        <w:jc w:val="both"/>
        <w:rPr>
          <w:rFonts w:asciiTheme="minorHAnsi" w:hAnsiTheme="minorHAnsi"/>
          <w:szCs w:val="22"/>
        </w:rPr>
      </w:pPr>
    </w:p>
    <w:bookmarkEnd w:id="12"/>
    <w:p w14:paraId="3C1C343C" w14:textId="77777777" w:rsidR="00E00C43" w:rsidRPr="00E52B87" w:rsidRDefault="00E00C43" w:rsidP="0024761A">
      <w:pPr>
        <w:pStyle w:val="CoverTitle"/>
        <w:rPr>
          <w:rFonts w:asciiTheme="minorHAnsi" w:hAnsiTheme="minorHAnsi"/>
        </w:rPr>
      </w:pPr>
    </w:p>
    <w:sectPr w:rsidR="00E00C43" w:rsidRPr="00E52B87" w:rsidSect="00674166">
      <w:headerReference w:type="default" r:id="rId19"/>
      <w:footerReference w:type="even" r:id="rId20"/>
      <w:footerReference w:type="default" r:id="rId21"/>
      <w:pgSz w:w="11906" w:h="16838"/>
      <w:pgMar w:top="1985" w:right="1985" w:bottom="1985" w:left="1985" w:header="94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CFCF3E" w14:textId="77777777" w:rsidR="00396EDA" w:rsidRDefault="00396EDA" w:rsidP="0003785D">
      <w:r>
        <w:separator/>
      </w:r>
    </w:p>
  </w:endnote>
  <w:endnote w:type="continuationSeparator" w:id="0">
    <w:p w14:paraId="1C461C42" w14:textId="77777777" w:rsidR="00396EDA" w:rsidRDefault="00396EDA" w:rsidP="00037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Bold">
    <w:panose1 w:val="020B07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F5A64" w14:textId="6E7D6AFF" w:rsidR="006D1C93" w:rsidRDefault="006D1C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F020E">
      <w:rPr>
        <w:rStyle w:val="PageNumber"/>
        <w:noProof/>
      </w:rPr>
      <w:t>14</w:t>
    </w:r>
    <w:r>
      <w:rPr>
        <w:rStyle w:val="PageNumber"/>
      </w:rPr>
      <w:fldChar w:fldCharType="end"/>
    </w:r>
  </w:p>
  <w:p w14:paraId="2A2B9D60" w14:textId="77777777" w:rsidR="006D1C93" w:rsidRDefault="006D1C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644B1" w14:textId="0235BC7F" w:rsidR="006D1C93" w:rsidRPr="00F735CB" w:rsidRDefault="006D1C93" w:rsidP="00F735CB">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DF020E">
      <w:rPr>
        <w:caps/>
        <w:noProof/>
        <w:color w:val="5B9BD5" w:themeColor="accent1"/>
      </w:rPr>
      <w:t>15</w:t>
    </w:r>
    <w:r>
      <w:rPr>
        <w:caps/>
        <w:noProof/>
        <w:color w:val="5B9BD5" w:themeColor="accen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5DC4F" w14:textId="77777777" w:rsidR="006D1C93" w:rsidRDefault="006D1C93">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35</w:t>
    </w:r>
    <w:r>
      <w:rPr>
        <w:caps/>
        <w:noProof/>
        <w:color w:val="5B9BD5" w:themeColor="accent1"/>
      </w:rPr>
      <w:fldChar w:fldCharType="end"/>
    </w:r>
  </w:p>
  <w:p w14:paraId="60F16F34" w14:textId="77777777" w:rsidR="006D1C93" w:rsidRDefault="006D1C9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16576" w14:textId="64C4F651" w:rsidR="006D1C93" w:rsidRDefault="006D1C93" w:rsidP="00674166">
    <w:pPr>
      <w:pStyle w:val="FooterLeft"/>
    </w:pPr>
    <w:r>
      <w:fldChar w:fldCharType="begin"/>
    </w:r>
    <w:r>
      <w:instrText xml:space="preserve"> PAGE   \* MERGEFORMAT </w:instrText>
    </w:r>
    <w:r>
      <w:fldChar w:fldCharType="separate"/>
    </w:r>
    <w:r w:rsidR="00DF020E">
      <w:rPr>
        <w:noProof/>
      </w:rPr>
      <w:t>28</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D5CDA" w14:textId="6A7C7855" w:rsidR="006D1C93" w:rsidRDefault="006D1C93" w:rsidP="00674166">
    <w:pPr>
      <w:pStyle w:val="FooterRight"/>
    </w:pPr>
    <w:r>
      <w:fldChar w:fldCharType="begin"/>
    </w:r>
    <w:r>
      <w:instrText xml:space="preserve"> PAGE   \* MERGEFORMAT </w:instrText>
    </w:r>
    <w:r>
      <w:fldChar w:fldCharType="separate"/>
    </w:r>
    <w:r w:rsidR="00DF020E">
      <w:rPr>
        <w:noProof/>
      </w:rPr>
      <w:t>29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A2747E" w14:textId="77777777" w:rsidR="00396EDA" w:rsidRDefault="00396EDA" w:rsidP="0003785D">
      <w:r>
        <w:separator/>
      </w:r>
    </w:p>
  </w:footnote>
  <w:footnote w:type="continuationSeparator" w:id="0">
    <w:p w14:paraId="3C984505" w14:textId="77777777" w:rsidR="00396EDA" w:rsidRDefault="00396EDA" w:rsidP="0003785D">
      <w:r>
        <w:continuationSeparator/>
      </w:r>
    </w:p>
  </w:footnote>
  <w:footnote w:id="1">
    <w:p w14:paraId="53B8922F" w14:textId="77777777" w:rsidR="00DF020E" w:rsidRDefault="00DF020E" w:rsidP="00DF020E">
      <w:pPr>
        <w:pStyle w:val="FootnoteText"/>
      </w:pPr>
      <w:r>
        <w:rPr>
          <w:rStyle w:val="FootnoteReference"/>
        </w:rPr>
        <w:footnoteRef/>
      </w:r>
      <w:r>
        <w:t xml:space="preserve"> </w:t>
      </w:r>
      <w:r w:rsidRPr="001B21A2">
        <w:rPr>
          <w:rFonts w:asciiTheme="minorHAnsi" w:hAnsiTheme="minorHAnsi"/>
        </w:rPr>
        <w:t>https://www.rssb.co.uk/rgs/standards/GERT8073%20Iss%203.pdf</w:t>
      </w:r>
    </w:p>
  </w:footnote>
  <w:footnote w:id="2">
    <w:p w14:paraId="6ACCEA7D" w14:textId="77777777" w:rsidR="00DF020E" w:rsidRPr="00D3217D" w:rsidRDefault="00DF020E" w:rsidP="00DF020E">
      <w:pPr>
        <w:pStyle w:val="FootnoteText"/>
        <w:rPr>
          <w:rFonts w:asciiTheme="minorHAnsi" w:hAnsiTheme="minorHAnsi"/>
        </w:rPr>
      </w:pPr>
      <w:r>
        <w:rPr>
          <w:rStyle w:val="FootnoteReference"/>
        </w:rPr>
        <w:footnoteRef/>
      </w:r>
      <w:r>
        <w:t xml:space="preserve"> </w:t>
      </w:r>
      <w:r w:rsidRPr="00D3217D">
        <w:rPr>
          <w:rFonts w:asciiTheme="minorHAnsi" w:hAnsiTheme="minorHAnsi"/>
        </w:rPr>
        <w:t>https://www.rssb.co.uk/pages/research-catalogue/t977.aspx</w:t>
      </w:r>
    </w:p>
  </w:footnote>
  <w:footnote w:id="3">
    <w:p w14:paraId="524CC04F" w14:textId="77777777" w:rsidR="00DF020E" w:rsidRDefault="00DF020E" w:rsidP="00DF020E">
      <w:pPr>
        <w:pStyle w:val="FootnoteText"/>
      </w:pPr>
      <w:r>
        <w:rPr>
          <w:rStyle w:val="FootnoteReference"/>
        </w:rPr>
        <w:footnoteRef/>
      </w:r>
      <w:r>
        <w:t xml:space="preserve"> </w:t>
      </w:r>
      <w:r w:rsidRPr="00D3217D">
        <w:rPr>
          <w:rFonts w:asciiTheme="minorHAnsi" w:hAnsiTheme="minorHAnsi"/>
        </w:rPr>
        <w:t>https://www.rssb.co.uk/pages/research-catalogue/t978.aspx</w:t>
      </w:r>
    </w:p>
  </w:footnote>
  <w:footnote w:id="4">
    <w:p w14:paraId="657A7D20" w14:textId="77777777" w:rsidR="00DF020E" w:rsidRDefault="00DF020E" w:rsidP="00DF020E">
      <w:pPr>
        <w:pStyle w:val="FootnoteText"/>
      </w:pPr>
      <w:r>
        <w:rPr>
          <w:rStyle w:val="FootnoteReference"/>
        </w:rPr>
        <w:footnoteRef/>
      </w:r>
      <w:r>
        <w:t xml:space="preserve"> </w:t>
      </w:r>
      <w:r w:rsidRPr="002F515E">
        <w:rPr>
          <w:rFonts w:asciiTheme="minorHAnsi" w:hAnsiTheme="minorHAnsi"/>
        </w:rPr>
        <w:t>More information can be found here http://standards.globalspec.com/std/1666193/nr-ris-2773-rst</w:t>
      </w:r>
    </w:p>
  </w:footnote>
  <w:footnote w:id="5">
    <w:p w14:paraId="383B7734" w14:textId="77777777" w:rsidR="006D1C93" w:rsidRPr="00B13B50" w:rsidRDefault="006D1C93" w:rsidP="00E52B87">
      <w:pPr>
        <w:pStyle w:val="FootnoteText"/>
      </w:pPr>
      <w:r w:rsidRPr="00B13B50">
        <w:rPr>
          <w:rStyle w:val="FootnoteReference"/>
        </w:rPr>
        <w:footnoteRef/>
      </w:r>
      <w:r w:rsidRPr="00B13B50">
        <w:t xml:space="preserve"> </w:t>
      </w:r>
      <w:r w:rsidRPr="00B13B50">
        <w:rPr>
          <w:sz w:val="18"/>
          <w:szCs w:val="18"/>
        </w:rPr>
        <w:t>This is the average annual numbers of both staff and managerial staff employed over the last trading year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CDBAF" w14:textId="77777777" w:rsidR="006D1C93" w:rsidRDefault="006D1C93">
    <w:pPr>
      <w:pStyle w:val="Header"/>
    </w:pPr>
    <w:r>
      <w:rPr>
        <w:noProof/>
        <w:lang w:eastAsia="en-GB"/>
      </w:rPr>
      <mc:AlternateContent>
        <mc:Choice Requires="wps">
          <w:drawing>
            <wp:anchor distT="0" distB="0" distL="114300" distR="114300" simplePos="0" relativeHeight="251659264" behindDoc="0" locked="0" layoutInCell="1" allowOverlap="1" wp14:anchorId="6272BF15" wp14:editId="67196BE8">
              <wp:simplePos x="0" y="0"/>
              <wp:positionH relativeFrom="column">
                <wp:posOffset>4912995</wp:posOffset>
              </wp:positionH>
              <wp:positionV relativeFrom="paragraph">
                <wp:posOffset>-295910</wp:posOffset>
              </wp:positionV>
              <wp:extent cx="1287145" cy="805815"/>
              <wp:effectExtent l="0" t="1270" r="635" b="25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145" cy="805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D73C36" w14:textId="77777777" w:rsidR="006D1C93" w:rsidRDefault="006D1C93" w:rsidP="00D2105A">
                          <w:r w:rsidRPr="00FD024D">
                            <w:rPr>
                              <w:noProof/>
                              <w:lang w:eastAsia="en-GB"/>
                            </w:rPr>
                            <w:drawing>
                              <wp:inline distT="0" distB="0" distL="0" distR="0" wp14:anchorId="01F826B5" wp14:editId="27F1ADBF">
                                <wp:extent cx="1104900" cy="769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76962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72BF15" id="_x0000_t202" coordsize="21600,21600" o:spt="202" path="m,l,21600r21600,l21600,xe">
              <v:stroke joinstyle="miter"/>
              <v:path gradientshapeok="t" o:connecttype="rect"/>
            </v:shapetype>
            <v:shape id="Text Box 4" o:spid="_x0000_s1026" type="#_x0000_t202" style="position:absolute;margin-left:386.85pt;margin-top:-23.3pt;width:101.35pt;height:63.4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" stroked="f">
              <v:textbox>
                <w:txbxContent>
                  <w:p w14:paraId="70D73C36" w14:textId="77777777" w:rsidR="006D1C93" w:rsidRDefault="006D1C93" w:rsidP="00D2105A">
                    <w:r w:rsidRPr="00FD024D">
                      <w:rPr>
                        <w:noProof/>
                        <w:lang w:eastAsia="en-GB"/>
                      </w:rPr>
                      <w:drawing>
                        <wp:inline distT="0" distB="0" distL="0" distR="0" wp14:anchorId="01F826B5" wp14:editId="27F1ADBF">
                          <wp:extent cx="1104900" cy="769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769620"/>
                                  </a:xfrm>
                                  <a:prstGeom prst="rect">
                                    <a:avLst/>
                                  </a:prstGeom>
                                  <a:noFill/>
                                  <a:ln>
                                    <a:noFill/>
                                  </a:ln>
                                </pic:spPr>
                              </pic:pic>
                            </a:graphicData>
                          </a:graphic>
                        </wp:inline>
                      </w:drawing>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631AA" w14:textId="77777777" w:rsidR="006D1C93" w:rsidRPr="0003785D" w:rsidRDefault="006D1C93" w:rsidP="0003785D">
    <w:pPr>
      <w:pStyle w:val="Image"/>
    </w:pPr>
    <w:r>
      <w:rPr>
        <w:noProof/>
        <w:lang w:eastAsia="en-GB"/>
      </w:rPr>
      <w:drawing>
        <wp:inline distT="0" distB="0" distL="0" distR="0" wp14:anchorId="19CE968E" wp14:editId="257297EF">
          <wp:extent cx="1256030" cy="699770"/>
          <wp:effectExtent l="0" t="0" r="1270" b="5080"/>
          <wp:docPr id="1" name="Picture 1" descr="C:\Users\adavey\Desktop\RSSB master logos\RSSB master logos\RSSB_CMYK logos\RSSB_CMYK colour logo pos_35mm30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vey\Desktop\RSSB master logos\RSSB master logos\RSSB_CMYK logos\RSSB_CMYK colour logo pos_35mm300.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6997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386AB7E0"/>
    <w:lvl w:ilvl="0">
      <w:start w:val="1"/>
      <w:numFmt w:val="lowerRoman"/>
      <w:pStyle w:val="ListNumber4"/>
      <w:lvlText w:val="%1)"/>
      <w:lvlJc w:val="left"/>
      <w:pPr>
        <w:tabs>
          <w:tab w:val="num" w:pos="1588"/>
        </w:tabs>
        <w:ind w:left="1588" w:hanging="454"/>
      </w:pPr>
      <w:rPr>
        <w:rFonts w:ascii="Arial" w:hAnsi="Arial" w:hint="default"/>
        <w:b w:val="0"/>
        <w:i w:val="0"/>
        <w:color w:val="auto"/>
        <w:sz w:val="22"/>
      </w:rPr>
    </w:lvl>
  </w:abstractNum>
  <w:abstractNum w:abstractNumId="1" w15:restartNumberingAfterBreak="0">
    <w:nsid w:val="FFFFFF7E"/>
    <w:multiLevelType w:val="singleLevel"/>
    <w:tmpl w:val="23B8C25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0486FA38"/>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multilevel"/>
    <w:tmpl w:val="ECFADE02"/>
    <w:lvl w:ilvl="0">
      <w:start w:val="1"/>
      <w:numFmt w:val="decimal"/>
      <w:pStyle w:val="ListNumber"/>
      <w:lvlText w:val="%1."/>
      <w:lvlJc w:val="left"/>
      <w:pPr>
        <w:tabs>
          <w:tab w:val="num" w:pos="737"/>
        </w:tabs>
        <w:ind w:left="737" w:hanging="737"/>
      </w:pPr>
      <w:rPr>
        <w:rFonts w:ascii="Arial" w:hAnsi="Arial" w:hint="default"/>
        <w:b/>
        <w:i w:val="0"/>
        <w:color w:val="auto"/>
        <w:sz w:val="22"/>
        <w:szCs w:val="22"/>
      </w:rPr>
    </w:lvl>
    <w:lvl w:ilvl="1">
      <w:start w:val="1"/>
      <w:numFmt w:val="decimal"/>
      <w:lvlText w:val="%1.%2."/>
      <w:lvlJc w:val="left"/>
      <w:pPr>
        <w:tabs>
          <w:tab w:val="num" w:pos="1418"/>
        </w:tabs>
        <w:ind w:left="1418" w:hanging="681"/>
      </w:pPr>
      <w:rPr>
        <w:rFonts w:ascii="Arial" w:hAnsi="Arial" w:hint="default"/>
        <w:b/>
        <w:i w:val="0"/>
        <w:color w:val="auto"/>
        <w:sz w:val="22"/>
        <w:szCs w:val="22"/>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 w15:restartNumberingAfterBreak="0">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60809FC"/>
    <w:multiLevelType w:val="hybridMultilevel"/>
    <w:tmpl w:val="8A5A259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527F7C"/>
    <w:multiLevelType w:val="hybridMultilevel"/>
    <w:tmpl w:val="6A908F6E"/>
    <w:lvl w:ilvl="0" w:tplc="7C0C5490">
      <w:start w:val="1"/>
      <w:numFmt w:val="bullet"/>
      <w:pStyle w:val="Bullet1"/>
      <w:lvlText w:val=""/>
      <w:lvlJc w:val="left"/>
      <w:pPr>
        <w:ind w:left="36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107827"/>
    <w:multiLevelType w:val="hybridMultilevel"/>
    <w:tmpl w:val="ED86AC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BE330FC"/>
    <w:multiLevelType w:val="multilevel"/>
    <w:tmpl w:val="C6EE5156"/>
    <w:lvl w:ilvl="0">
      <w:start w:val="1"/>
      <w:numFmt w:val="decimal"/>
      <w:pStyle w:val="Heading1"/>
      <w:suff w:val="space"/>
      <w:lvlText w:val="%1  "/>
      <w:lvlJc w:val="left"/>
      <w:pPr>
        <w:ind w:left="0" w:firstLine="0"/>
      </w:pPr>
      <w:rPr>
        <w:rFonts w:ascii="Calibri" w:hAnsi="Calibri" w:hint="default"/>
        <w:b w:val="0"/>
        <w:i w:val="0"/>
        <w:color w:val="00968E"/>
        <w:sz w:val="36"/>
      </w:rPr>
    </w:lvl>
    <w:lvl w:ilvl="1">
      <w:start w:val="1"/>
      <w:numFmt w:val="decimal"/>
      <w:pStyle w:val="Heading2"/>
      <w:suff w:val="space"/>
      <w:lvlText w:val="%1.%2  "/>
      <w:lvlJc w:val="left"/>
      <w:pPr>
        <w:ind w:left="0" w:firstLine="0"/>
      </w:pPr>
      <w:rPr>
        <w:rFonts w:ascii="Calibri" w:hAnsi="Calibri" w:hint="default"/>
        <w:b w:val="0"/>
        <w:i w:val="0"/>
        <w:color w:val="00968E"/>
        <w:sz w:val="32"/>
      </w:rPr>
    </w:lvl>
    <w:lvl w:ilvl="2">
      <w:start w:val="1"/>
      <w:numFmt w:val="decimal"/>
      <w:pStyle w:val="Heading3"/>
      <w:suff w:val="space"/>
      <w:lvlText w:val="%1.%2.%3  "/>
      <w:lvlJc w:val="left"/>
      <w:pPr>
        <w:ind w:left="0" w:firstLine="0"/>
      </w:pPr>
      <w:rPr>
        <w:rFonts w:ascii="Calibri" w:hAnsi="Calibri" w:hint="default"/>
        <w:b w:val="0"/>
        <w:i w:val="0"/>
        <w:color w:val="00968E"/>
        <w:sz w:val="28"/>
      </w:rPr>
    </w:lvl>
    <w:lvl w:ilvl="3">
      <w:start w:val="1"/>
      <w:numFmt w:val="decimal"/>
      <w:pStyle w:val="Heading4"/>
      <w:suff w:val="space"/>
      <w:lvlText w:val="%1.%2.%3.%4  "/>
      <w:lvlJc w:val="left"/>
      <w:pPr>
        <w:ind w:left="0" w:firstLine="0"/>
      </w:pPr>
      <w:rPr>
        <w:rFonts w:ascii="Calibri" w:hAnsi="Calibri" w:hint="default"/>
        <w:b w:val="0"/>
        <w:i w:val="0"/>
        <w:color w:val="00968E"/>
        <w:sz w:val="24"/>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9" w15:restartNumberingAfterBreak="0">
    <w:nsid w:val="0C7F12CC"/>
    <w:multiLevelType w:val="multilevel"/>
    <w:tmpl w:val="8C2E35B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bullet"/>
      <w:lvlText w:val=""/>
      <w:lvlJc w:val="left"/>
      <w:pPr>
        <w:tabs>
          <w:tab w:val="num" w:pos="2160"/>
        </w:tabs>
        <w:ind w:left="2160" w:hanging="720"/>
      </w:pPr>
      <w:rPr>
        <w:rFonts w:ascii="Symbol" w:hAnsi="Symbol" w:hint="defaul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17018CB"/>
    <w:multiLevelType w:val="hybridMultilevel"/>
    <w:tmpl w:val="22F44006"/>
    <w:lvl w:ilvl="0" w:tplc="3F8433D0">
      <w:start w:val="1"/>
      <w:numFmt w:val="decimal"/>
      <w:pStyle w:val="TableTitle"/>
      <w:lvlText w:val="Tabl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BF33CD"/>
    <w:multiLevelType w:val="hybridMultilevel"/>
    <w:tmpl w:val="7CECE692"/>
    <w:lvl w:ilvl="0" w:tplc="0368FC7E">
      <w:start w:val="1"/>
      <w:numFmt w:val="decimal"/>
      <w:pStyle w:val="BodyNumbered"/>
      <w:lvlText w:val="%1."/>
      <w:lvlJc w:val="left"/>
      <w:pPr>
        <w:tabs>
          <w:tab w:val="num" w:pos="1247"/>
        </w:tabs>
        <w:ind w:left="1247" w:hanging="510"/>
      </w:pPr>
      <w:rPr>
        <w:rFonts w:ascii="Arial" w:hAnsi="Arial" w:hint="default"/>
        <w:b w:val="0"/>
        <w:i w:val="0"/>
        <w:color w:val="auto"/>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1672A3B"/>
    <w:multiLevelType w:val="hybridMultilevel"/>
    <w:tmpl w:val="7B6EC30C"/>
    <w:lvl w:ilvl="0" w:tplc="0A22F4AE">
      <w:start w:val="1"/>
      <w:numFmt w:val="lowerLetter"/>
      <w:pStyle w:val="BodyTextAlpha"/>
      <w:lvlText w:val="%1)"/>
      <w:lvlJc w:val="left"/>
      <w:pPr>
        <w:tabs>
          <w:tab w:val="num" w:pos="567"/>
        </w:tabs>
        <w:ind w:left="567" w:hanging="567"/>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22C38A3"/>
    <w:multiLevelType w:val="multilevel"/>
    <w:tmpl w:val="74A2D5E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22960CD7"/>
    <w:multiLevelType w:val="hybridMultilevel"/>
    <w:tmpl w:val="7450A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806D67"/>
    <w:multiLevelType w:val="hybridMultilevel"/>
    <w:tmpl w:val="89A89360"/>
    <w:lvl w:ilvl="0" w:tplc="08090017">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24E818E8"/>
    <w:multiLevelType w:val="multilevel"/>
    <w:tmpl w:val="74A2D5E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2DF716B2"/>
    <w:multiLevelType w:val="hybridMultilevel"/>
    <w:tmpl w:val="A8A09C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17810F9"/>
    <w:multiLevelType w:val="hybridMultilevel"/>
    <w:tmpl w:val="B69636C8"/>
    <w:lvl w:ilvl="0" w:tplc="BAFE3FA8">
      <w:start w:val="1"/>
      <w:numFmt w:val="lowerLetter"/>
      <w:pStyle w:val="BodyTextAlphaRed"/>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5AE23A5"/>
    <w:multiLevelType w:val="hybridMultilevel"/>
    <w:tmpl w:val="81924B80"/>
    <w:lvl w:ilvl="0" w:tplc="32A658B4">
      <w:start w:val="1"/>
      <w:numFmt w:val="bullet"/>
      <w:pStyle w:val="TableBullet"/>
      <w:lvlText w:val=""/>
      <w:lvlJc w:val="left"/>
      <w:pPr>
        <w:ind w:left="72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195ED4"/>
    <w:multiLevelType w:val="hybridMultilevel"/>
    <w:tmpl w:val="76F63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BEB624B"/>
    <w:multiLevelType w:val="hybridMultilevel"/>
    <w:tmpl w:val="BE38E820"/>
    <w:lvl w:ilvl="0" w:tplc="569ADB90">
      <w:start w:val="1"/>
      <w:numFmt w:val="decimal"/>
      <w:pStyle w:val="TableNumber1"/>
      <w:lvlText w:val="%1 "/>
      <w:lvlJc w:val="center"/>
      <w:pPr>
        <w:ind w:left="360" w:hanging="360"/>
      </w:pPr>
      <w:rPr>
        <w:rFonts w:ascii="Calibri" w:hAnsi="Calibri" w:hint="default"/>
        <w:b w:val="0"/>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CC171A4"/>
    <w:multiLevelType w:val="hybridMultilevel"/>
    <w:tmpl w:val="056C6BFC"/>
    <w:lvl w:ilvl="0" w:tplc="E454E6B0">
      <w:start w:val="1"/>
      <w:numFmt w:val="bullet"/>
      <w:lvlText w:val="•"/>
      <w:lvlJc w:val="left"/>
      <w:pPr>
        <w:ind w:left="720" w:hanging="360"/>
      </w:pPr>
      <w:rPr>
        <w:rFonts w:ascii="Calibri" w:hAnsi="Calibri"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32553C"/>
    <w:multiLevelType w:val="hybridMultilevel"/>
    <w:tmpl w:val="2BF0F5D0"/>
    <w:lvl w:ilvl="0" w:tplc="8C54FC0E">
      <w:start w:val="1"/>
      <w:numFmt w:val="decimal"/>
      <w:pStyle w:val="BodyTextIndentNumbered"/>
      <w:lvlText w:val="%1."/>
      <w:lvlJc w:val="left"/>
      <w:pPr>
        <w:tabs>
          <w:tab w:val="num" w:pos="794"/>
        </w:tabs>
        <w:ind w:left="794" w:hanging="397"/>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1E76A92"/>
    <w:multiLevelType w:val="singleLevel"/>
    <w:tmpl w:val="0BE25AFC"/>
    <w:lvl w:ilvl="0">
      <w:start w:val="1"/>
      <w:numFmt w:val="bullet"/>
      <w:pStyle w:val="BulletList"/>
      <w:lvlText w:val=""/>
      <w:lvlJc w:val="left"/>
      <w:pPr>
        <w:tabs>
          <w:tab w:val="num" w:pos="360"/>
        </w:tabs>
        <w:ind w:left="360" w:hanging="360"/>
      </w:pPr>
      <w:rPr>
        <w:rFonts w:ascii="Symbol" w:hAnsi="Symbol" w:hint="default"/>
      </w:rPr>
    </w:lvl>
  </w:abstractNum>
  <w:abstractNum w:abstractNumId="25" w15:restartNumberingAfterBreak="0">
    <w:nsid w:val="443E367A"/>
    <w:multiLevelType w:val="hybridMultilevel"/>
    <w:tmpl w:val="E4BECAFA"/>
    <w:lvl w:ilvl="0" w:tplc="A094F794">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6" w15:restartNumberingAfterBreak="0">
    <w:nsid w:val="4B484A57"/>
    <w:multiLevelType w:val="multilevel"/>
    <w:tmpl w:val="E6E8D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1D6D3E"/>
    <w:multiLevelType w:val="hybridMultilevel"/>
    <w:tmpl w:val="484C1146"/>
    <w:lvl w:ilvl="0" w:tplc="AF26AFBE">
      <w:start w:val="1"/>
      <w:numFmt w:val="bullet"/>
      <w:pStyle w:val="Bulleted"/>
      <w:lvlText w:val=""/>
      <w:lvlJc w:val="left"/>
      <w:pPr>
        <w:tabs>
          <w:tab w:val="num" w:pos="851"/>
        </w:tabs>
        <w:ind w:left="851" w:hanging="284"/>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F675B4F"/>
    <w:multiLevelType w:val="multilevel"/>
    <w:tmpl w:val="FFD2C830"/>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9" w15:restartNumberingAfterBreak="0">
    <w:nsid w:val="51FC0292"/>
    <w:multiLevelType w:val="hybridMultilevel"/>
    <w:tmpl w:val="3524F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652546"/>
    <w:multiLevelType w:val="hybridMultilevel"/>
    <w:tmpl w:val="EC3C36D2"/>
    <w:lvl w:ilvl="0" w:tplc="8C4A6F44">
      <w:start w:val="1"/>
      <w:numFmt w:val="bullet"/>
      <w:pStyle w:val="BulletedLast"/>
      <w:lvlText w:val=""/>
      <w:lvlJc w:val="left"/>
      <w:pPr>
        <w:tabs>
          <w:tab w:val="num" w:pos="992"/>
        </w:tabs>
        <w:ind w:left="992" w:hanging="425"/>
      </w:pPr>
      <w:rPr>
        <w:rFonts w:ascii="Symbol" w:hAnsi="Symbol" w:hint="default"/>
        <w:color w:val="auto"/>
        <w:sz w:val="22"/>
        <w:szCs w:val="22"/>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81F5442"/>
    <w:multiLevelType w:val="hybridMultilevel"/>
    <w:tmpl w:val="719044A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5F68625A"/>
    <w:multiLevelType w:val="multilevel"/>
    <w:tmpl w:val="2CD2CF30"/>
    <w:lvl w:ilvl="0">
      <w:start w:val="1"/>
      <w:numFmt w:val="decimal"/>
      <w:pStyle w:val="Sch1"/>
      <w:lvlText w:val="%1."/>
      <w:lvlJc w:val="left"/>
      <w:pPr>
        <w:tabs>
          <w:tab w:val="num" w:pos="720"/>
        </w:tabs>
        <w:ind w:left="360" w:hanging="360"/>
      </w:pPr>
      <w:rPr>
        <w:rFonts w:ascii="Arial Bold" w:hAnsi="Arial Bold" w:hint="default"/>
        <w:b/>
        <w:i w:val="0"/>
        <w:sz w:val="28"/>
      </w:rPr>
    </w:lvl>
    <w:lvl w:ilvl="1">
      <w:start w:val="1"/>
      <w:numFmt w:val="decimal"/>
      <w:lvlText w:val="%1.%2"/>
      <w:lvlJc w:val="left"/>
      <w:pPr>
        <w:tabs>
          <w:tab w:val="num" w:pos="1080"/>
        </w:tabs>
        <w:ind w:left="432" w:hanging="432"/>
      </w:pPr>
      <w:rPr>
        <w:rFonts w:hint="default"/>
        <w:b w:val="0"/>
        <w:i w:val="0"/>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3" w15:restartNumberingAfterBreak="0">
    <w:nsid w:val="615F502E"/>
    <w:multiLevelType w:val="hybridMultilevel"/>
    <w:tmpl w:val="77161A3C"/>
    <w:lvl w:ilvl="0" w:tplc="893675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16A6008"/>
    <w:multiLevelType w:val="hybridMultilevel"/>
    <w:tmpl w:val="D8921B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1F96A1A"/>
    <w:multiLevelType w:val="hybridMultilevel"/>
    <w:tmpl w:val="4ECC3DFC"/>
    <w:name w:val="OutlineNumber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0F5AA0"/>
    <w:multiLevelType w:val="hybridMultilevel"/>
    <w:tmpl w:val="C8E229F0"/>
    <w:lvl w:ilvl="0" w:tplc="F484F5FA">
      <w:start w:val="1"/>
      <w:numFmt w:val="decimal"/>
      <w:pStyle w:val="FigureTitle"/>
      <w:lvlText w:val="Figur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C6B02AF"/>
    <w:multiLevelType w:val="singleLevel"/>
    <w:tmpl w:val="43E4CEEA"/>
    <w:lvl w:ilvl="0">
      <w:start w:val="1"/>
      <w:numFmt w:val="bullet"/>
      <w:pStyle w:val="BulletText2"/>
      <w:lvlText w:val=""/>
      <w:lvlJc w:val="left"/>
      <w:pPr>
        <w:tabs>
          <w:tab w:val="num" w:pos="547"/>
        </w:tabs>
        <w:ind w:left="360" w:hanging="173"/>
      </w:pPr>
      <w:rPr>
        <w:rFonts w:ascii="Symbol" w:hAnsi="Symbol" w:hint="default"/>
      </w:rPr>
    </w:lvl>
  </w:abstractNum>
  <w:abstractNum w:abstractNumId="38" w15:restartNumberingAfterBreak="0">
    <w:nsid w:val="70CF10C9"/>
    <w:multiLevelType w:val="hybridMultilevel"/>
    <w:tmpl w:val="8A5ED80E"/>
    <w:lvl w:ilvl="0" w:tplc="609813A2">
      <w:start w:val="1"/>
      <w:numFmt w:val="decimal"/>
      <w:pStyle w:val="BodyIndentNumbered"/>
      <w:lvlText w:val="%1."/>
      <w:lvlJc w:val="left"/>
      <w:pPr>
        <w:ind w:left="1296" w:hanging="360"/>
      </w:pPr>
      <w:rPr>
        <w:rFonts w:hint="default"/>
        <w:b w:val="0"/>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70E14257"/>
    <w:multiLevelType w:val="hybridMultilevel"/>
    <w:tmpl w:val="11D2E8C0"/>
    <w:lvl w:ilvl="0" w:tplc="08090001">
      <w:start w:val="1"/>
      <w:numFmt w:val="bullet"/>
      <w:lvlText w:val=""/>
      <w:lvlJc w:val="left"/>
      <w:pPr>
        <w:ind w:left="947" w:hanging="360"/>
      </w:pPr>
      <w:rPr>
        <w:rFonts w:ascii="Symbol" w:hAnsi="Symbol" w:hint="default"/>
      </w:rPr>
    </w:lvl>
    <w:lvl w:ilvl="1" w:tplc="08090003">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40" w15:restartNumberingAfterBreak="0">
    <w:nsid w:val="71CC61C4"/>
    <w:multiLevelType w:val="hybridMultilevel"/>
    <w:tmpl w:val="C6183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412BB5"/>
    <w:multiLevelType w:val="hybridMultilevel"/>
    <w:tmpl w:val="19C26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407290"/>
    <w:multiLevelType w:val="singleLevel"/>
    <w:tmpl w:val="68AAA0E6"/>
    <w:lvl w:ilvl="0">
      <w:start w:val="1"/>
      <w:numFmt w:val="bullet"/>
      <w:pStyle w:val="BulletText1"/>
      <w:lvlText w:val=""/>
      <w:lvlJc w:val="left"/>
      <w:pPr>
        <w:tabs>
          <w:tab w:val="num" w:pos="360"/>
        </w:tabs>
        <w:ind w:left="360" w:hanging="360"/>
      </w:pPr>
      <w:rPr>
        <w:rFonts w:ascii="Symbol" w:hAnsi="Symbol" w:hint="default"/>
      </w:rPr>
    </w:lvl>
  </w:abstractNum>
  <w:abstractNum w:abstractNumId="43" w15:restartNumberingAfterBreak="0">
    <w:nsid w:val="7861651A"/>
    <w:multiLevelType w:val="hybridMultilevel"/>
    <w:tmpl w:val="14BA8254"/>
    <w:lvl w:ilvl="0" w:tplc="56A6B5FC">
      <w:start w:val="1"/>
      <w:numFmt w:val="bullet"/>
      <w:pStyle w:val="Bulleted2"/>
      <w:lvlText w:val=""/>
      <w:lvlJc w:val="left"/>
      <w:pPr>
        <w:tabs>
          <w:tab w:val="num" w:pos="1134"/>
        </w:tabs>
        <w:ind w:left="1134" w:hanging="283"/>
      </w:pPr>
      <w:rPr>
        <w:rFonts w:ascii="Symbol" w:hAnsi="Symbol" w:hint="default"/>
        <w:b w:val="0"/>
        <w:i w:val="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D82753"/>
    <w:multiLevelType w:val="multilevel"/>
    <w:tmpl w:val="9A926A14"/>
    <w:lvl w:ilvl="0">
      <w:start w:val="1"/>
      <w:numFmt w:val="decimal"/>
      <w:pStyle w:val="BodyTextIndentBold"/>
      <w:lvlText w:val="%1."/>
      <w:lvlJc w:val="left"/>
      <w:pPr>
        <w:tabs>
          <w:tab w:val="num" w:pos="1855"/>
        </w:tabs>
        <w:ind w:left="1495" w:hanging="360"/>
      </w:pPr>
      <w:rPr>
        <w:rFonts w:ascii="Arial" w:hAnsi="Arial" w:hint="default"/>
        <w:b/>
        <w:i w:val="0"/>
        <w:color w:val="auto"/>
        <w:sz w:val="22"/>
        <w:szCs w:val="22"/>
      </w:rPr>
    </w:lvl>
    <w:lvl w:ilvl="1">
      <w:start w:val="1"/>
      <w:numFmt w:val="decimal"/>
      <w:lvlText w:val="%1.%2."/>
      <w:lvlJc w:val="left"/>
      <w:pPr>
        <w:tabs>
          <w:tab w:val="num" w:pos="1247"/>
        </w:tabs>
        <w:ind w:left="1247" w:hanging="396"/>
      </w:pPr>
      <w:rPr>
        <w:rFonts w:ascii="Arial" w:hAnsi="Arial" w:hint="default"/>
        <w:b/>
        <w:i w:val="0"/>
        <w:color w:val="auto"/>
        <w:sz w:val="22"/>
        <w:szCs w:val="22"/>
      </w:rPr>
    </w:lvl>
    <w:lvl w:ilvl="2">
      <w:start w:val="1"/>
      <w:numFmt w:val="decimal"/>
      <w:lvlText w:val="%1.%2.%3."/>
      <w:lvlJc w:val="left"/>
      <w:pPr>
        <w:tabs>
          <w:tab w:val="num" w:pos="3295"/>
        </w:tabs>
        <w:ind w:left="2359" w:hanging="504"/>
      </w:pPr>
      <w:rPr>
        <w:rFonts w:hint="default"/>
      </w:rPr>
    </w:lvl>
    <w:lvl w:ilvl="3">
      <w:start w:val="1"/>
      <w:numFmt w:val="decimal"/>
      <w:lvlText w:val="%1.%2.%3.%4."/>
      <w:lvlJc w:val="left"/>
      <w:pPr>
        <w:tabs>
          <w:tab w:val="num" w:pos="4015"/>
        </w:tabs>
        <w:ind w:left="2863" w:hanging="648"/>
      </w:pPr>
      <w:rPr>
        <w:rFonts w:hint="default"/>
      </w:rPr>
    </w:lvl>
    <w:lvl w:ilvl="4">
      <w:start w:val="1"/>
      <w:numFmt w:val="decimal"/>
      <w:lvlText w:val="%1.%2.%3.%4.%5."/>
      <w:lvlJc w:val="left"/>
      <w:pPr>
        <w:tabs>
          <w:tab w:val="num" w:pos="4735"/>
        </w:tabs>
        <w:ind w:left="3367" w:hanging="792"/>
      </w:pPr>
      <w:rPr>
        <w:rFonts w:hint="default"/>
      </w:rPr>
    </w:lvl>
    <w:lvl w:ilvl="5">
      <w:start w:val="1"/>
      <w:numFmt w:val="decimal"/>
      <w:lvlText w:val="%1.%2.%3.%4.%5.%6."/>
      <w:lvlJc w:val="left"/>
      <w:pPr>
        <w:tabs>
          <w:tab w:val="num" w:pos="5455"/>
        </w:tabs>
        <w:ind w:left="3871" w:hanging="936"/>
      </w:pPr>
      <w:rPr>
        <w:rFonts w:hint="default"/>
      </w:rPr>
    </w:lvl>
    <w:lvl w:ilvl="6">
      <w:start w:val="1"/>
      <w:numFmt w:val="decimal"/>
      <w:lvlText w:val="%1.%2.%3.%4.%5.%6.%7."/>
      <w:lvlJc w:val="left"/>
      <w:pPr>
        <w:tabs>
          <w:tab w:val="num" w:pos="6175"/>
        </w:tabs>
        <w:ind w:left="4375" w:hanging="1080"/>
      </w:pPr>
      <w:rPr>
        <w:rFonts w:hint="default"/>
      </w:rPr>
    </w:lvl>
    <w:lvl w:ilvl="7">
      <w:start w:val="1"/>
      <w:numFmt w:val="decimal"/>
      <w:lvlText w:val="%1.%2.%3.%4.%5.%6.%7.%8."/>
      <w:lvlJc w:val="left"/>
      <w:pPr>
        <w:tabs>
          <w:tab w:val="num" w:pos="6895"/>
        </w:tabs>
        <w:ind w:left="4879" w:hanging="1224"/>
      </w:pPr>
      <w:rPr>
        <w:rFonts w:hint="default"/>
      </w:rPr>
    </w:lvl>
    <w:lvl w:ilvl="8">
      <w:start w:val="1"/>
      <w:numFmt w:val="decimal"/>
      <w:lvlText w:val="%1.%2.%3.%4.%5.%6.%7.%8.%9."/>
      <w:lvlJc w:val="left"/>
      <w:pPr>
        <w:tabs>
          <w:tab w:val="num" w:pos="7615"/>
        </w:tabs>
        <w:ind w:left="5455" w:hanging="1440"/>
      </w:pPr>
      <w:rPr>
        <w:rFonts w:hint="default"/>
      </w:rPr>
    </w:lvl>
  </w:abstractNum>
  <w:abstractNum w:abstractNumId="45" w15:restartNumberingAfterBreak="0">
    <w:nsid w:val="7EC34BE7"/>
    <w:multiLevelType w:val="multilevel"/>
    <w:tmpl w:val="282687E0"/>
    <w:lvl w:ilvl="0">
      <w:start w:val="1"/>
      <w:numFmt w:val="decimal"/>
      <w:pStyle w:val="Sch3"/>
      <w:lvlText w:val="%1."/>
      <w:lvlJc w:val="left"/>
      <w:pPr>
        <w:tabs>
          <w:tab w:val="num" w:pos="720"/>
        </w:tabs>
        <w:ind w:left="360" w:hanging="360"/>
      </w:pPr>
      <w:rPr>
        <w:rFonts w:asciiTheme="minorHAnsi" w:hAnsiTheme="minorHAnsi" w:hint="default"/>
        <w:b/>
        <w:i w:val="0"/>
        <w:sz w:val="28"/>
      </w:rPr>
    </w:lvl>
    <w:lvl w:ilvl="1">
      <w:start w:val="1"/>
      <w:numFmt w:val="decimal"/>
      <w:pStyle w:val="NINEH2"/>
      <w:lvlText w:val="%1.%2."/>
      <w:lvlJc w:val="left"/>
      <w:pPr>
        <w:tabs>
          <w:tab w:val="num" w:pos="1440"/>
        </w:tabs>
        <w:ind w:left="792" w:hanging="432"/>
      </w:pPr>
      <w:rPr>
        <w:rFonts w:ascii="Arial" w:hAnsi="Arial" w:hint="default"/>
        <w:b w:val="0"/>
        <w:i w:val="0"/>
        <w:sz w:val="22"/>
      </w:rPr>
    </w:lvl>
    <w:lvl w:ilvl="2">
      <w:start w:val="1"/>
      <w:numFmt w:val="bullet"/>
      <w:lvlText w:val=""/>
      <w:lvlJc w:val="left"/>
      <w:pPr>
        <w:tabs>
          <w:tab w:val="num" w:pos="2520"/>
        </w:tabs>
        <w:ind w:left="1224" w:hanging="504"/>
      </w:pPr>
      <w:rPr>
        <w:rFonts w:ascii="Symbol" w:hAnsi="Symbo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abstractNumId w:val="2"/>
  </w:num>
  <w:num w:numId="2">
    <w:abstractNumId w:val="18"/>
  </w:num>
  <w:num w:numId="3">
    <w:abstractNumId w:val="12"/>
  </w:num>
  <w:num w:numId="4">
    <w:abstractNumId w:val="23"/>
  </w:num>
  <w:num w:numId="5">
    <w:abstractNumId w:val="38"/>
  </w:num>
  <w:num w:numId="6">
    <w:abstractNumId w:val="0"/>
  </w:num>
  <w:num w:numId="7">
    <w:abstractNumId w:val="42"/>
  </w:num>
  <w:num w:numId="8">
    <w:abstractNumId w:val="37"/>
  </w:num>
  <w:num w:numId="9">
    <w:abstractNumId w:val="1"/>
  </w:num>
  <w:num w:numId="10">
    <w:abstractNumId w:val="24"/>
  </w:num>
  <w:num w:numId="11">
    <w:abstractNumId w:val="44"/>
  </w:num>
  <w:num w:numId="12">
    <w:abstractNumId w:val="3"/>
  </w:num>
  <w:num w:numId="13">
    <w:abstractNumId w:val="43"/>
  </w:num>
  <w:num w:numId="14">
    <w:abstractNumId w:val="30"/>
  </w:num>
  <w:num w:numId="15">
    <w:abstractNumId w:val="27"/>
  </w:num>
  <w:num w:numId="16">
    <w:abstractNumId w:val="6"/>
  </w:num>
  <w:num w:numId="17">
    <w:abstractNumId w:val="8"/>
  </w:num>
  <w:num w:numId="18">
    <w:abstractNumId w:val="36"/>
  </w:num>
  <w:num w:numId="19">
    <w:abstractNumId w:val="10"/>
  </w:num>
  <w:num w:numId="20">
    <w:abstractNumId w:val="19"/>
  </w:num>
  <w:num w:numId="21">
    <w:abstractNumId w:val="21"/>
  </w:num>
  <w:num w:numId="22">
    <w:abstractNumId w:val="28"/>
  </w:num>
  <w:num w:numId="23">
    <w:abstractNumId w:val="4"/>
  </w:num>
  <w:num w:numId="24">
    <w:abstractNumId w:val="45"/>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11"/>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41"/>
  </w:num>
  <w:num w:numId="34">
    <w:abstractNumId w:val="5"/>
  </w:num>
  <w:num w:numId="35">
    <w:abstractNumId w:val="34"/>
  </w:num>
  <w:num w:numId="36">
    <w:abstractNumId w:val="16"/>
  </w:num>
  <w:num w:numId="37">
    <w:abstractNumId w:val="9"/>
  </w:num>
  <w:num w:numId="38">
    <w:abstractNumId w:val="40"/>
  </w:num>
  <w:num w:numId="39">
    <w:abstractNumId w:val="14"/>
  </w:num>
  <w:num w:numId="40">
    <w:abstractNumId w:val="39"/>
  </w:num>
  <w:num w:numId="41">
    <w:abstractNumId w:val="20"/>
  </w:num>
  <w:num w:numId="42">
    <w:abstractNumId w:val="17"/>
  </w:num>
  <w:num w:numId="43">
    <w:abstractNumId w:val="7"/>
  </w:num>
  <w:num w:numId="44">
    <w:abstractNumId w:val="29"/>
  </w:num>
  <w:num w:numId="45">
    <w:abstractNumId w:val="25"/>
  </w:num>
  <w:num w:numId="46">
    <w:abstractNumId w:val="15"/>
  </w:num>
  <w:num w:numId="47">
    <w:abstractNumId w:val="22"/>
  </w:num>
  <w:num w:numId="48">
    <w:abstractNumId w:val="3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3301" w:allStyles="1" w:customStyles="0" w:latentStyles="0" w:stylesInUse="0" w:headingStyles="0" w:numberingStyles="0" w:tableStyles="0" w:directFormattingOnRuns="1" w:directFormattingOnParagraphs="1" w:directFormattingOnNumbering="0" w:directFormattingOnTables="0" w:clearFormatting="1" w:top3HeadingStyles="1" w:visibleStyles="0" w:alternateStyleNames="0"/>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B87"/>
    <w:rsid w:val="000140D4"/>
    <w:rsid w:val="00015775"/>
    <w:rsid w:val="0003785D"/>
    <w:rsid w:val="000472B8"/>
    <w:rsid w:val="0005275F"/>
    <w:rsid w:val="000909A8"/>
    <w:rsid w:val="00095757"/>
    <w:rsid w:val="00095A03"/>
    <w:rsid w:val="000B1291"/>
    <w:rsid w:val="000B2F2E"/>
    <w:rsid w:val="000B3445"/>
    <w:rsid w:val="000D3F24"/>
    <w:rsid w:val="000E1B11"/>
    <w:rsid w:val="000F3413"/>
    <w:rsid w:val="001007D1"/>
    <w:rsid w:val="00100BAD"/>
    <w:rsid w:val="00105AA8"/>
    <w:rsid w:val="00133D8D"/>
    <w:rsid w:val="00134A7B"/>
    <w:rsid w:val="001562F5"/>
    <w:rsid w:val="001620DB"/>
    <w:rsid w:val="001640EB"/>
    <w:rsid w:val="00180DB2"/>
    <w:rsid w:val="00191F60"/>
    <w:rsid w:val="001B4560"/>
    <w:rsid w:val="001F0115"/>
    <w:rsid w:val="001F22B3"/>
    <w:rsid w:val="001F2882"/>
    <w:rsid w:val="002012F5"/>
    <w:rsid w:val="0020622A"/>
    <w:rsid w:val="002345D7"/>
    <w:rsid w:val="0024761A"/>
    <w:rsid w:val="002521D4"/>
    <w:rsid w:val="00255F0B"/>
    <w:rsid w:val="002569DA"/>
    <w:rsid w:val="0027209C"/>
    <w:rsid w:val="002A7571"/>
    <w:rsid w:val="002F6E87"/>
    <w:rsid w:val="00301B46"/>
    <w:rsid w:val="00341003"/>
    <w:rsid w:val="00396EDA"/>
    <w:rsid w:val="00397F46"/>
    <w:rsid w:val="003A7C7B"/>
    <w:rsid w:val="003E0CE2"/>
    <w:rsid w:val="004109CE"/>
    <w:rsid w:val="004236BB"/>
    <w:rsid w:val="00443FAF"/>
    <w:rsid w:val="004666E1"/>
    <w:rsid w:val="004C5BAF"/>
    <w:rsid w:val="005170FA"/>
    <w:rsid w:val="00517142"/>
    <w:rsid w:val="00523E0C"/>
    <w:rsid w:val="005257D3"/>
    <w:rsid w:val="005302A4"/>
    <w:rsid w:val="005356EB"/>
    <w:rsid w:val="00546361"/>
    <w:rsid w:val="00547F63"/>
    <w:rsid w:val="00565059"/>
    <w:rsid w:val="00573ED0"/>
    <w:rsid w:val="005830C1"/>
    <w:rsid w:val="005C1DDB"/>
    <w:rsid w:val="005E0FA3"/>
    <w:rsid w:val="005F1D65"/>
    <w:rsid w:val="006064D2"/>
    <w:rsid w:val="00620FA0"/>
    <w:rsid w:val="0062110D"/>
    <w:rsid w:val="00674166"/>
    <w:rsid w:val="006C73E8"/>
    <w:rsid w:val="006D1C93"/>
    <w:rsid w:val="006E2708"/>
    <w:rsid w:val="00705233"/>
    <w:rsid w:val="007135E2"/>
    <w:rsid w:val="00722CCB"/>
    <w:rsid w:val="0072579B"/>
    <w:rsid w:val="0072709F"/>
    <w:rsid w:val="007B3B84"/>
    <w:rsid w:val="007C61C6"/>
    <w:rsid w:val="008234CC"/>
    <w:rsid w:val="00823AFA"/>
    <w:rsid w:val="00833C7A"/>
    <w:rsid w:val="00846110"/>
    <w:rsid w:val="00856404"/>
    <w:rsid w:val="00896506"/>
    <w:rsid w:val="008A1B60"/>
    <w:rsid w:val="008A76C3"/>
    <w:rsid w:val="008C0F62"/>
    <w:rsid w:val="008D63D1"/>
    <w:rsid w:val="008F04B0"/>
    <w:rsid w:val="00902E89"/>
    <w:rsid w:val="00916E86"/>
    <w:rsid w:val="00923B5C"/>
    <w:rsid w:val="00936D92"/>
    <w:rsid w:val="009437FF"/>
    <w:rsid w:val="0095074C"/>
    <w:rsid w:val="0095659E"/>
    <w:rsid w:val="00971DFA"/>
    <w:rsid w:val="00986D30"/>
    <w:rsid w:val="009A43CE"/>
    <w:rsid w:val="009E1F97"/>
    <w:rsid w:val="009E24D2"/>
    <w:rsid w:val="009E3560"/>
    <w:rsid w:val="00A12089"/>
    <w:rsid w:val="00A13EC8"/>
    <w:rsid w:val="00A24D23"/>
    <w:rsid w:val="00A41D4A"/>
    <w:rsid w:val="00A550EF"/>
    <w:rsid w:val="00A65E0A"/>
    <w:rsid w:val="00A675E0"/>
    <w:rsid w:val="00A85B19"/>
    <w:rsid w:val="00A92A2B"/>
    <w:rsid w:val="00B24A32"/>
    <w:rsid w:val="00B34E30"/>
    <w:rsid w:val="00B928F8"/>
    <w:rsid w:val="00B9637C"/>
    <w:rsid w:val="00BA0F7B"/>
    <w:rsid w:val="00BB37E9"/>
    <w:rsid w:val="00BC31A4"/>
    <w:rsid w:val="00BC4A28"/>
    <w:rsid w:val="00BE38C8"/>
    <w:rsid w:val="00C15913"/>
    <w:rsid w:val="00C411AA"/>
    <w:rsid w:val="00C577A6"/>
    <w:rsid w:val="00C62BAC"/>
    <w:rsid w:val="00CB219F"/>
    <w:rsid w:val="00CB60A5"/>
    <w:rsid w:val="00CC0375"/>
    <w:rsid w:val="00CC2358"/>
    <w:rsid w:val="00CD2E8D"/>
    <w:rsid w:val="00D11754"/>
    <w:rsid w:val="00D2105A"/>
    <w:rsid w:val="00D211DD"/>
    <w:rsid w:val="00D371CD"/>
    <w:rsid w:val="00D63BF7"/>
    <w:rsid w:val="00D67207"/>
    <w:rsid w:val="00D67EE0"/>
    <w:rsid w:val="00DD3C0B"/>
    <w:rsid w:val="00DE7DA7"/>
    <w:rsid w:val="00DF020E"/>
    <w:rsid w:val="00DF14FB"/>
    <w:rsid w:val="00DF3928"/>
    <w:rsid w:val="00DF4F28"/>
    <w:rsid w:val="00DF7319"/>
    <w:rsid w:val="00E00C43"/>
    <w:rsid w:val="00E04231"/>
    <w:rsid w:val="00E32EB0"/>
    <w:rsid w:val="00E36361"/>
    <w:rsid w:val="00E52B87"/>
    <w:rsid w:val="00E615FD"/>
    <w:rsid w:val="00E63F40"/>
    <w:rsid w:val="00E958C1"/>
    <w:rsid w:val="00EC2C5A"/>
    <w:rsid w:val="00F300B5"/>
    <w:rsid w:val="00F35CAF"/>
    <w:rsid w:val="00F47E34"/>
    <w:rsid w:val="00F62B1B"/>
    <w:rsid w:val="00F735CB"/>
    <w:rsid w:val="00FA1E73"/>
    <w:rsid w:val="00FB0C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A33082"/>
  <w15:chartTrackingRefBased/>
  <w15:docId w15:val="{92CBC0C4-8866-497F-96F0-483B461DF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1"/>
    <w:lsdException w:name="footnote text" w:semiHidden="1"/>
    <w:lsdException w:name="annotation text" w:semiHidden="1"/>
    <w:lsdException w:name="caption"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table of authorities" w:semiHidden="1"/>
    <w:lsdException w:name="toa heading" w:semiHidden="1"/>
    <w:lsdException w:name="List" w:semiHidden="1"/>
    <w:lsdException w:name="List Bullet"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5" w:semiHidden="1"/>
    <w:lsdException w:name="Title" w:qFormat="1"/>
    <w:lsdException w:name="Closing" w:semiHidden="1"/>
    <w:lsdException w:name="List Continue" w:semiHidden="1"/>
    <w:lsdException w:name="List Continue 2" w:semiHidden="1"/>
    <w:lsdException w:name="List Continue 3" w:semiHidden="1"/>
    <w:lsdException w:name="List Continue 4" w:semiHidden="1"/>
    <w:lsdException w:name="List Continue 5" w:semiHidden="1"/>
    <w:lsdException w:name="Subtitle" w:semiHidden="1" w:qFormat="1"/>
    <w:lsdException w:name="Body Text First Indent 2" w:semiHidden="1"/>
    <w:lsdException w:name="Note Heading" w:semiHidden="1"/>
    <w:lsdException w:name="FollowedHyperlink" w:semiHidden="1"/>
    <w:lsdException w:name="Strong" w:uiPriority="22" w:qFormat="1"/>
    <w:lsdException w:name="Emphasis" w:qFormat="1"/>
    <w:lsdException w:name="Document Map" w:semiHidden="1"/>
    <w:lsdException w:name="Plain Text" w:semiHidden="1"/>
    <w:lsdException w:name="Normal (Web)" w:semiHidden="1" w:uiPriority="99"/>
    <w:lsdException w:name="HTML Acronym" w:semiHidden="1"/>
    <w:lsdException w:name="HTML Address" w:semiHidden="1"/>
    <w:lsdException w:name="HTML Cit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semiHidden="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E52B87"/>
    <w:pPr>
      <w:spacing w:after="160" w:line="259" w:lineRule="auto"/>
    </w:pPr>
    <w:rPr>
      <w:rFonts w:ascii="Arial" w:eastAsiaTheme="minorHAnsi" w:hAnsi="Arial" w:cstheme="minorBidi"/>
      <w:sz w:val="22"/>
      <w:szCs w:val="22"/>
      <w:lang w:eastAsia="en-US"/>
    </w:rPr>
  </w:style>
  <w:style w:type="paragraph" w:styleId="Heading10">
    <w:name w:val="heading 1"/>
    <w:next w:val="BodyText"/>
    <w:link w:val="Heading1Char"/>
    <w:qFormat/>
    <w:rsid w:val="000F3413"/>
    <w:pPr>
      <w:keepNext/>
      <w:spacing w:after="120"/>
      <w:outlineLvl w:val="0"/>
    </w:pPr>
    <w:rPr>
      <w:rFonts w:ascii="Arial Bold" w:hAnsi="Arial Bold"/>
      <w:b/>
      <w:sz w:val="28"/>
      <w:szCs w:val="28"/>
      <w:lang w:eastAsia="en-US"/>
    </w:rPr>
  </w:style>
  <w:style w:type="paragraph" w:styleId="Heading20">
    <w:name w:val="heading 2"/>
    <w:basedOn w:val="Heading10"/>
    <w:next w:val="BodyText"/>
    <w:qFormat/>
    <w:rsid w:val="001F2882"/>
    <w:pPr>
      <w:keepNext w:val="0"/>
      <w:spacing w:before="60" w:line="260" w:lineRule="exact"/>
      <w:outlineLvl w:val="1"/>
    </w:pPr>
    <w:rPr>
      <w:b w:val="0"/>
      <w:sz w:val="22"/>
    </w:rPr>
  </w:style>
  <w:style w:type="paragraph" w:styleId="Heading30">
    <w:name w:val="heading 3"/>
    <w:aliases w:val="H3"/>
    <w:basedOn w:val="Heading20"/>
    <w:next w:val="BodyText"/>
    <w:qFormat/>
    <w:rsid w:val="008F04B0"/>
    <w:pPr>
      <w:numPr>
        <w:ilvl w:val="2"/>
      </w:numPr>
      <w:spacing w:before="180" w:line="240" w:lineRule="exact"/>
      <w:outlineLvl w:val="2"/>
    </w:pPr>
    <w:rPr>
      <w:bCs/>
    </w:rPr>
  </w:style>
  <w:style w:type="paragraph" w:styleId="Heading40">
    <w:name w:val="heading 4"/>
    <w:basedOn w:val="Heading30"/>
    <w:next w:val="BodyText"/>
    <w:semiHidden/>
    <w:qFormat/>
    <w:rsid w:val="008F04B0"/>
    <w:pPr>
      <w:numPr>
        <w:ilvl w:val="3"/>
      </w:numPr>
      <w:spacing w:before="120" w:line="260" w:lineRule="exact"/>
      <w:outlineLvl w:val="3"/>
    </w:pPr>
    <w:rPr>
      <w:bCs w:val="0"/>
    </w:rPr>
  </w:style>
  <w:style w:type="paragraph" w:styleId="Heading5">
    <w:name w:val="heading 5"/>
    <w:basedOn w:val="Normal"/>
    <w:next w:val="Normal"/>
    <w:semiHidden/>
    <w:qFormat/>
    <w:rsid w:val="008F04B0"/>
    <w:pPr>
      <w:keepNext/>
      <w:jc w:val="center"/>
      <w:outlineLvl w:val="4"/>
    </w:pPr>
    <w:rPr>
      <w:b/>
      <w:bCs/>
    </w:rPr>
  </w:style>
  <w:style w:type="paragraph" w:styleId="Heading6">
    <w:name w:val="heading 6"/>
    <w:basedOn w:val="Normal"/>
    <w:next w:val="Normal"/>
    <w:semiHidden/>
    <w:qFormat/>
    <w:rsid w:val="008F04B0"/>
    <w:pPr>
      <w:keepNext/>
      <w:jc w:val="right"/>
      <w:outlineLvl w:val="5"/>
    </w:pPr>
    <w:rPr>
      <w:i/>
      <w:iCs/>
    </w:rPr>
  </w:style>
  <w:style w:type="paragraph" w:styleId="Heading7">
    <w:name w:val="heading 7"/>
    <w:basedOn w:val="Normal"/>
    <w:next w:val="Normal"/>
    <w:semiHidden/>
    <w:qFormat/>
    <w:rsid w:val="008F04B0"/>
    <w:pPr>
      <w:keepNext/>
      <w:outlineLvl w:val="6"/>
    </w:pPr>
    <w:rPr>
      <w:i/>
      <w:iCs/>
    </w:rPr>
  </w:style>
  <w:style w:type="paragraph" w:styleId="Heading8">
    <w:name w:val="heading 8"/>
    <w:basedOn w:val="Normal"/>
    <w:next w:val="Normal"/>
    <w:semiHidden/>
    <w:qFormat/>
    <w:rsid w:val="008F04B0"/>
    <w:pPr>
      <w:keepNext/>
      <w:overflowPunct w:val="0"/>
      <w:autoSpaceDE w:val="0"/>
      <w:autoSpaceDN w:val="0"/>
      <w:adjustRightInd w:val="0"/>
      <w:textAlignment w:val="baseline"/>
      <w:outlineLvl w:val="7"/>
    </w:pPr>
    <w:rPr>
      <w:b/>
      <w:sz w:val="20"/>
      <w:szCs w:val="20"/>
    </w:rPr>
  </w:style>
  <w:style w:type="paragraph" w:styleId="Heading9">
    <w:name w:val="heading 9"/>
    <w:basedOn w:val="Normal"/>
    <w:next w:val="Normal"/>
    <w:semiHidden/>
    <w:qFormat/>
    <w:rsid w:val="008F04B0"/>
    <w:pPr>
      <w:keepNext/>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semiHidden/>
    <w:rsid w:val="00105AA8"/>
    <w:pPr>
      <w:spacing w:after="240" w:line="280" w:lineRule="exact"/>
    </w:pPr>
    <w:rPr>
      <w:rFonts w:ascii="Arial" w:hAnsi="Arial"/>
      <w:sz w:val="22"/>
      <w:lang w:eastAsia="en-US"/>
    </w:rPr>
  </w:style>
  <w:style w:type="paragraph" w:customStyle="1" w:styleId="Bulleted2">
    <w:name w:val="Bulleted2"/>
    <w:basedOn w:val="Bulleted"/>
    <w:semiHidden/>
    <w:rsid w:val="000F3413"/>
    <w:pPr>
      <w:numPr>
        <w:numId w:val="13"/>
      </w:numPr>
    </w:pPr>
    <w:rPr>
      <w:szCs w:val="22"/>
    </w:rPr>
  </w:style>
  <w:style w:type="paragraph" w:customStyle="1" w:styleId="Bulleted">
    <w:name w:val="Bulleted"/>
    <w:semiHidden/>
    <w:rsid w:val="000F3413"/>
    <w:pPr>
      <w:numPr>
        <w:numId w:val="15"/>
      </w:numPr>
      <w:spacing w:after="60" w:line="260" w:lineRule="exact"/>
    </w:pPr>
    <w:rPr>
      <w:rFonts w:ascii="Arial" w:hAnsi="Arial"/>
      <w:sz w:val="22"/>
      <w:lang w:eastAsia="en-US"/>
    </w:rPr>
  </w:style>
  <w:style w:type="paragraph" w:customStyle="1" w:styleId="ListBulletLast">
    <w:name w:val="List Bullet Last"/>
    <w:basedOn w:val="Normal"/>
    <w:next w:val="BodyText"/>
    <w:semiHidden/>
    <w:rsid w:val="000F3413"/>
    <w:pPr>
      <w:spacing w:after="240" w:line="260" w:lineRule="exact"/>
      <w:ind w:right="567"/>
    </w:pPr>
    <w:rPr>
      <w:rFonts w:ascii="Verdana" w:hAnsi="Verdana"/>
      <w:sz w:val="20"/>
      <w:szCs w:val="20"/>
    </w:rPr>
  </w:style>
  <w:style w:type="paragraph" w:customStyle="1" w:styleId="BodyTextAlphaRed">
    <w:name w:val="Body Text Alpha Red"/>
    <w:semiHidden/>
    <w:rsid w:val="009A43CE"/>
    <w:pPr>
      <w:numPr>
        <w:numId w:val="2"/>
      </w:numPr>
      <w:spacing w:after="240" w:line="260" w:lineRule="exact"/>
    </w:pPr>
    <w:rPr>
      <w:rFonts w:ascii="Arial" w:hAnsi="Arial"/>
      <w:b/>
      <w:bCs/>
      <w:color w:val="FF0000"/>
      <w:lang w:eastAsia="en-US"/>
    </w:rPr>
  </w:style>
  <w:style w:type="paragraph" w:customStyle="1" w:styleId="BodyTextAlpha">
    <w:name w:val="Body Text Alpha"/>
    <w:semiHidden/>
    <w:rsid w:val="009A43CE"/>
    <w:pPr>
      <w:numPr>
        <w:numId w:val="3"/>
      </w:numPr>
      <w:spacing w:after="240" w:line="260" w:lineRule="exact"/>
    </w:pPr>
    <w:rPr>
      <w:rFonts w:ascii="Arial" w:hAnsi="Arial" w:cs="Arial"/>
      <w:szCs w:val="24"/>
      <w:lang w:eastAsia="en-US"/>
    </w:rPr>
  </w:style>
  <w:style w:type="paragraph" w:customStyle="1" w:styleId="BodyTextIndentNumbered">
    <w:name w:val="Body Text Indent Numbered"/>
    <w:semiHidden/>
    <w:rsid w:val="000F3413"/>
    <w:pPr>
      <w:numPr>
        <w:numId w:val="4"/>
      </w:numPr>
      <w:spacing w:after="240" w:line="260" w:lineRule="exact"/>
    </w:pPr>
    <w:rPr>
      <w:rFonts w:ascii="Arial" w:hAnsi="Arial" w:cs="Arial"/>
      <w:lang w:eastAsia="en-US"/>
    </w:rPr>
  </w:style>
  <w:style w:type="paragraph" w:customStyle="1" w:styleId="Image">
    <w:name w:val="Image"/>
    <w:semiHidden/>
    <w:rsid w:val="00923B5C"/>
    <w:pPr>
      <w:ind w:right="-987"/>
      <w:jc w:val="right"/>
    </w:pPr>
    <w:rPr>
      <w:rFonts w:ascii="Calibri" w:hAnsi="Calibri"/>
      <w:sz w:val="22"/>
      <w:lang w:eastAsia="en-US"/>
    </w:rPr>
  </w:style>
  <w:style w:type="paragraph" w:styleId="Caption">
    <w:name w:val="caption"/>
    <w:next w:val="Normal"/>
    <w:qFormat/>
    <w:rsid w:val="00547F63"/>
    <w:pPr>
      <w:spacing w:before="40" w:after="240" w:line="240" w:lineRule="exact"/>
      <w:ind w:left="567"/>
    </w:pPr>
    <w:rPr>
      <w:rFonts w:ascii="Arial" w:hAnsi="Arial"/>
      <w:b/>
      <w:bCs/>
      <w:lang w:eastAsia="en-US"/>
    </w:rPr>
  </w:style>
  <w:style w:type="paragraph" w:styleId="Title">
    <w:name w:val="Title"/>
    <w:next w:val="BodyText"/>
    <w:semiHidden/>
    <w:qFormat/>
    <w:rsid w:val="00B34E30"/>
    <w:pPr>
      <w:jc w:val="center"/>
    </w:pPr>
    <w:rPr>
      <w:rFonts w:ascii="Arial" w:hAnsi="Arial"/>
      <w:b/>
      <w:sz w:val="36"/>
      <w:lang w:eastAsia="en-US"/>
    </w:rPr>
  </w:style>
  <w:style w:type="paragraph" w:customStyle="1" w:styleId="ImageCentred">
    <w:name w:val="ImageCentred"/>
    <w:basedOn w:val="Image"/>
    <w:next w:val="Caption"/>
    <w:semiHidden/>
    <w:rsid w:val="00095757"/>
    <w:pPr>
      <w:spacing w:after="240"/>
      <w:jc w:val="center"/>
    </w:pPr>
  </w:style>
  <w:style w:type="paragraph" w:customStyle="1" w:styleId="BodyIndentNumbered">
    <w:name w:val="Body Indent Numbered"/>
    <w:semiHidden/>
    <w:rsid w:val="004C5BAF"/>
    <w:pPr>
      <w:numPr>
        <w:numId w:val="5"/>
      </w:numPr>
      <w:spacing w:after="120" w:line="280" w:lineRule="exact"/>
      <w:ind w:left="1390" w:hanging="454"/>
    </w:pPr>
    <w:rPr>
      <w:rFonts w:asciiTheme="minorHAnsi" w:hAnsiTheme="minorHAnsi"/>
      <w:sz w:val="22"/>
      <w:szCs w:val="24"/>
      <w:lang w:eastAsia="en-US"/>
    </w:rPr>
  </w:style>
  <w:style w:type="paragraph" w:styleId="ListNumber4">
    <w:name w:val="List Number 4"/>
    <w:semiHidden/>
    <w:rsid w:val="00100BAD"/>
    <w:pPr>
      <w:numPr>
        <w:numId w:val="6"/>
      </w:numPr>
      <w:spacing w:after="240" w:line="280" w:lineRule="exact"/>
    </w:pPr>
    <w:rPr>
      <w:rFonts w:ascii="Arial" w:hAnsi="Arial"/>
      <w:sz w:val="22"/>
      <w:szCs w:val="24"/>
      <w:lang w:eastAsia="en-US"/>
    </w:rPr>
  </w:style>
  <w:style w:type="paragraph" w:customStyle="1" w:styleId="SectionTitle">
    <w:name w:val="_SectionTitle"/>
    <w:next w:val="BodyText"/>
    <w:rsid w:val="00705233"/>
    <w:pPr>
      <w:spacing w:before="120" w:after="120" w:line="440" w:lineRule="exact"/>
      <w:outlineLvl w:val="0"/>
    </w:pPr>
    <w:rPr>
      <w:rFonts w:asciiTheme="majorHAnsi" w:hAnsiTheme="majorHAnsi" w:cs="Arial"/>
      <w:color w:val="000080"/>
      <w:sz w:val="36"/>
      <w:szCs w:val="22"/>
      <w:lang w:eastAsia="zh-CN"/>
    </w:rPr>
  </w:style>
  <w:style w:type="paragraph" w:styleId="TOC1">
    <w:name w:val="toc 1"/>
    <w:basedOn w:val="Normal"/>
    <w:next w:val="Normal"/>
    <w:semiHidden/>
    <w:rsid w:val="00105AA8"/>
    <w:pPr>
      <w:spacing w:after="120"/>
    </w:pPr>
    <w:rPr>
      <w:noProof/>
      <w:sz w:val="28"/>
      <w:szCs w:val="36"/>
    </w:rPr>
  </w:style>
  <w:style w:type="paragraph" w:styleId="TOC2">
    <w:name w:val="toc 2"/>
    <w:basedOn w:val="Normal"/>
    <w:next w:val="Normal"/>
    <w:semiHidden/>
    <w:rsid w:val="00105AA8"/>
    <w:pPr>
      <w:tabs>
        <w:tab w:val="left" w:pos="960"/>
        <w:tab w:val="right" w:leader="dot" w:pos="9628"/>
      </w:tabs>
      <w:spacing w:after="60"/>
    </w:pPr>
    <w:rPr>
      <w:bCs/>
      <w:noProof/>
      <w:szCs w:val="30"/>
    </w:rPr>
  </w:style>
  <w:style w:type="paragraph" w:styleId="TOC3">
    <w:name w:val="toc 3"/>
    <w:basedOn w:val="Normal"/>
    <w:next w:val="Normal"/>
    <w:autoRedefine/>
    <w:semiHidden/>
    <w:rsid w:val="00134A7B"/>
    <w:pPr>
      <w:tabs>
        <w:tab w:val="right" w:leader="dot" w:pos="7660"/>
        <w:tab w:val="right" w:leader="dot" w:pos="9360"/>
      </w:tabs>
      <w:spacing w:before="60" w:after="60"/>
      <w:ind w:left="440"/>
    </w:pPr>
    <w:rPr>
      <w:lang w:val="nl-NL"/>
    </w:rPr>
  </w:style>
  <w:style w:type="paragraph" w:customStyle="1" w:styleId="Level3subHead">
    <w:name w:val="Level3_subHead"/>
    <w:next w:val="Heading30"/>
    <w:semiHidden/>
    <w:rsid w:val="000E1B11"/>
    <w:pPr>
      <w:spacing w:before="240" w:after="120"/>
      <w:ind w:left="567"/>
    </w:pPr>
    <w:rPr>
      <w:rFonts w:ascii="Arial" w:hAnsi="Arial" w:cs="Arial"/>
      <w:bCs/>
      <w:iCs/>
      <w:color w:val="081053"/>
      <w:kern w:val="32"/>
      <w:sz w:val="28"/>
      <w:szCs w:val="26"/>
      <w:lang w:eastAsia="en-US"/>
    </w:rPr>
  </w:style>
  <w:style w:type="paragraph" w:styleId="BodyTextIndent2">
    <w:name w:val="Body Text Indent 2"/>
    <w:basedOn w:val="Normal"/>
    <w:link w:val="BodyTextIndent2Char"/>
    <w:rsid w:val="008F04B0"/>
    <w:pPr>
      <w:ind w:left="360"/>
    </w:pPr>
    <w:rPr>
      <w:rFonts w:cs="Arial"/>
    </w:rPr>
  </w:style>
  <w:style w:type="paragraph" w:styleId="BodyTextFirstIndent">
    <w:name w:val="Body Text First Indent"/>
    <w:basedOn w:val="BodyText"/>
    <w:semiHidden/>
    <w:rsid w:val="005170FA"/>
    <w:pPr>
      <w:ind w:left="851"/>
    </w:pPr>
    <w:rPr>
      <w:rFonts w:ascii="Verdana" w:hAnsi="Verdana"/>
      <w:sz w:val="20"/>
      <w:lang w:eastAsia="en-GB"/>
    </w:rPr>
  </w:style>
  <w:style w:type="paragraph" w:customStyle="1" w:styleId="StepNoteSpacer">
    <w:name w:val="StepNoteSpacer"/>
    <w:next w:val="Normal"/>
    <w:rsid w:val="00705233"/>
    <w:rPr>
      <w:rFonts w:ascii="Arial" w:hAnsi="Arial"/>
      <w:sz w:val="8"/>
      <w:lang w:eastAsia="en-US"/>
    </w:rPr>
  </w:style>
  <w:style w:type="paragraph" w:customStyle="1" w:styleId="BodyBoxed">
    <w:name w:val="BodyBoxed"/>
    <w:next w:val="Normal"/>
    <w:semiHidden/>
    <w:rsid w:val="00523E0C"/>
    <w:pPr>
      <w:pBdr>
        <w:top w:val="single" w:sz="8" w:space="1" w:color="auto"/>
        <w:left w:val="single" w:sz="8" w:space="4" w:color="auto"/>
        <w:bottom w:val="single" w:sz="8" w:space="1" w:color="auto"/>
        <w:right w:val="single" w:sz="8" w:space="4" w:color="auto"/>
      </w:pBdr>
      <w:shd w:val="clear" w:color="auto" w:fill="D9D9D9"/>
      <w:spacing w:before="120" w:after="120" w:line="260" w:lineRule="exact"/>
      <w:ind w:left="851" w:right="851"/>
    </w:pPr>
    <w:rPr>
      <w:rFonts w:ascii="Arial" w:hAnsi="Arial"/>
      <w:sz w:val="22"/>
      <w:szCs w:val="24"/>
      <w:lang w:eastAsia="en-US"/>
    </w:rPr>
  </w:style>
  <w:style w:type="paragraph" w:customStyle="1" w:styleId="ContactBlock">
    <w:name w:val="ContactBlock"/>
    <w:basedOn w:val="Normal"/>
    <w:rsid w:val="00705233"/>
    <w:pPr>
      <w:spacing w:before="240" w:after="240"/>
      <w:ind w:left="567"/>
      <w:jc w:val="right"/>
    </w:pPr>
  </w:style>
  <w:style w:type="paragraph" w:customStyle="1" w:styleId="BlockLine">
    <w:name w:val="Block Line"/>
    <w:basedOn w:val="Normal"/>
    <w:next w:val="Normal"/>
    <w:semiHidden/>
    <w:rsid w:val="00134A7B"/>
    <w:pPr>
      <w:pBdr>
        <w:top w:val="single" w:sz="6" w:space="1" w:color="auto"/>
        <w:between w:val="single" w:sz="6" w:space="1" w:color="auto"/>
      </w:pBdr>
      <w:spacing w:before="240"/>
      <w:ind w:left="1700"/>
    </w:pPr>
    <w:rPr>
      <w:szCs w:val="20"/>
      <w:lang w:val="en-US"/>
    </w:rPr>
  </w:style>
  <w:style w:type="paragraph" w:styleId="BlockText">
    <w:name w:val="Block Text"/>
    <w:basedOn w:val="Normal"/>
    <w:semiHidden/>
    <w:rsid w:val="00134A7B"/>
    <w:rPr>
      <w:szCs w:val="20"/>
      <w:lang w:val="en-US"/>
    </w:rPr>
  </w:style>
  <w:style w:type="paragraph" w:customStyle="1" w:styleId="BulletText1">
    <w:name w:val="Bullet Text 1"/>
    <w:basedOn w:val="Normal"/>
    <w:semiHidden/>
    <w:rsid w:val="00134A7B"/>
    <w:pPr>
      <w:numPr>
        <w:numId w:val="7"/>
      </w:numPr>
      <w:tabs>
        <w:tab w:val="left" w:pos="187"/>
      </w:tabs>
    </w:pPr>
    <w:rPr>
      <w:szCs w:val="20"/>
      <w:lang w:val="en-US"/>
    </w:rPr>
  </w:style>
  <w:style w:type="paragraph" w:customStyle="1" w:styleId="BulletText2">
    <w:name w:val="Bullet Text 2"/>
    <w:basedOn w:val="Normal"/>
    <w:semiHidden/>
    <w:rsid w:val="00134A7B"/>
    <w:pPr>
      <w:numPr>
        <w:numId w:val="8"/>
      </w:numPr>
      <w:tabs>
        <w:tab w:val="left" w:pos="374"/>
      </w:tabs>
    </w:pPr>
    <w:rPr>
      <w:szCs w:val="20"/>
      <w:lang w:val="en-US"/>
    </w:rPr>
  </w:style>
  <w:style w:type="character" w:customStyle="1" w:styleId="Continued">
    <w:name w:val="Continued"/>
    <w:basedOn w:val="DefaultParagraphFont"/>
    <w:semiHidden/>
    <w:rsid w:val="00134A7B"/>
    <w:rPr>
      <w:rFonts w:ascii="Arial" w:hAnsi="Arial"/>
      <w:sz w:val="24"/>
    </w:rPr>
  </w:style>
  <w:style w:type="paragraph" w:customStyle="1" w:styleId="ContinuedBlockLabel">
    <w:name w:val="Continued Block Label"/>
    <w:basedOn w:val="Normal"/>
    <w:semiHidden/>
    <w:rsid w:val="00134A7B"/>
    <w:rPr>
      <w:b/>
      <w:szCs w:val="20"/>
      <w:lang w:val="en-US"/>
    </w:rPr>
  </w:style>
  <w:style w:type="paragraph" w:customStyle="1" w:styleId="ContinuedOnNextPa">
    <w:name w:val="Continued On Next Pa"/>
    <w:basedOn w:val="Normal"/>
    <w:next w:val="Normal"/>
    <w:semiHidden/>
    <w:rsid w:val="00134A7B"/>
    <w:pPr>
      <w:pBdr>
        <w:top w:val="single" w:sz="6" w:space="1" w:color="auto"/>
        <w:between w:val="single" w:sz="6" w:space="1" w:color="auto"/>
      </w:pBdr>
      <w:spacing w:before="240"/>
      <w:ind w:left="1701"/>
      <w:jc w:val="right"/>
    </w:pPr>
    <w:rPr>
      <w:i/>
      <w:sz w:val="20"/>
      <w:szCs w:val="20"/>
      <w:lang w:val="en-US"/>
    </w:rPr>
  </w:style>
  <w:style w:type="paragraph" w:customStyle="1" w:styleId="ContinuedTableLabe">
    <w:name w:val="Continued Table Labe"/>
    <w:basedOn w:val="Normal"/>
    <w:semiHidden/>
    <w:rsid w:val="00134A7B"/>
    <w:rPr>
      <w:b/>
      <w:szCs w:val="20"/>
      <w:lang w:val="en-US"/>
    </w:rPr>
  </w:style>
  <w:style w:type="paragraph" w:customStyle="1" w:styleId="EmbeddedText">
    <w:name w:val="Embedded Text"/>
    <w:basedOn w:val="Normal"/>
    <w:semiHidden/>
    <w:rsid w:val="00134A7B"/>
    <w:pPr>
      <w:spacing w:before="40" w:after="120" w:line="260" w:lineRule="exact"/>
      <w:ind w:left="113"/>
    </w:pPr>
    <w:rPr>
      <w:szCs w:val="20"/>
      <w:lang w:val="en-US"/>
    </w:rPr>
  </w:style>
  <w:style w:type="paragraph" w:styleId="Footer">
    <w:name w:val="footer"/>
    <w:link w:val="FooterChar"/>
    <w:rsid w:val="00D11754"/>
    <w:pPr>
      <w:tabs>
        <w:tab w:val="center" w:pos="4253"/>
        <w:tab w:val="right" w:pos="8505"/>
      </w:tabs>
      <w:spacing w:line="240" w:lineRule="exact"/>
    </w:pPr>
    <w:rPr>
      <w:rFonts w:asciiTheme="minorHAnsi" w:hAnsiTheme="minorHAnsi"/>
      <w:sz w:val="16"/>
      <w:lang w:eastAsia="en-US"/>
    </w:rPr>
  </w:style>
  <w:style w:type="paragraph" w:styleId="Header">
    <w:name w:val="header"/>
    <w:link w:val="HeaderChar"/>
    <w:rsid w:val="00D11754"/>
    <w:pPr>
      <w:spacing w:line="260" w:lineRule="exact"/>
    </w:pPr>
    <w:rPr>
      <w:rFonts w:asciiTheme="minorHAnsi" w:hAnsiTheme="minorHAnsi"/>
      <w:sz w:val="18"/>
      <w:lang w:eastAsia="en-US"/>
    </w:rPr>
  </w:style>
  <w:style w:type="paragraph" w:customStyle="1" w:styleId="MapTitleContinued">
    <w:name w:val="Map Title. Continued"/>
    <w:basedOn w:val="Normal"/>
    <w:semiHidden/>
    <w:rsid w:val="00134A7B"/>
    <w:pPr>
      <w:spacing w:after="240"/>
    </w:pPr>
    <w:rPr>
      <w:b/>
      <w:sz w:val="32"/>
      <w:szCs w:val="20"/>
      <w:lang w:val="en-US"/>
    </w:rPr>
  </w:style>
  <w:style w:type="paragraph" w:customStyle="1" w:styleId="MemoLine">
    <w:name w:val="Memo Line"/>
    <w:basedOn w:val="BlockLine"/>
    <w:next w:val="Normal"/>
    <w:semiHidden/>
    <w:rsid w:val="00134A7B"/>
    <w:pPr>
      <w:ind w:left="0"/>
    </w:pPr>
  </w:style>
  <w:style w:type="paragraph" w:customStyle="1" w:styleId="NoteText">
    <w:name w:val="Note Text"/>
    <w:basedOn w:val="BlockText"/>
    <w:semiHidden/>
    <w:rsid w:val="00134A7B"/>
  </w:style>
  <w:style w:type="character" w:styleId="PageNumber">
    <w:name w:val="page number"/>
    <w:basedOn w:val="DefaultParagraphFont"/>
    <w:rsid w:val="00705233"/>
    <w:rPr>
      <w:rFonts w:ascii="Arial" w:hAnsi="Arial"/>
      <w:sz w:val="22"/>
    </w:rPr>
  </w:style>
  <w:style w:type="paragraph" w:customStyle="1" w:styleId="PublicationTitle">
    <w:name w:val="Publication Title"/>
    <w:basedOn w:val="Normal"/>
    <w:next w:val="Heading40"/>
    <w:semiHidden/>
    <w:rsid w:val="00134A7B"/>
    <w:pPr>
      <w:spacing w:after="240"/>
      <w:jc w:val="center"/>
    </w:pPr>
    <w:rPr>
      <w:b/>
      <w:sz w:val="32"/>
    </w:rPr>
  </w:style>
  <w:style w:type="paragraph" w:customStyle="1" w:styleId="TableHeaderText">
    <w:name w:val="Table Header Text"/>
    <w:basedOn w:val="TableText"/>
    <w:semiHidden/>
    <w:rsid w:val="00134A7B"/>
    <w:rPr>
      <w:b/>
    </w:rPr>
  </w:style>
  <w:style w:type="paragraph" w:customStyle="1" w:styleId="TableText">
    <w:name w:val="Table Text"/>
    <w:rsid w:val="008F04B0"/>
    <w:pPr>
      <w:spacing w:before="120" w:after="120" w:line="240" w:lineRule="exact"/>
    </w:pPr>
    <w:rPr>
      <w:rFonts w:ascii="Arial" w:hAnsi="Arial"/>
      <w:lang w:eastAsia="en-US"/>
    </w:rPr>
  </w:style>
  <w:style w:type="paragraph" w:customStyle="1" w:styleId="TOCTitle">
    <w:name w:val="TOC Title"/>
    <w:basedOn w:val="Normal"/>
    <w:semiHidden/>
    <w:rsid w:val="00134A7B"/>
    <w:pPr>
      <w:widowControl w:val="0"/>
    </w:pPr>
    <w:rPr>
      <w:b/>
      <w:sz w:val="32"/>
    </w:rPr>
  </w:style>
  <w:style w:type="paragraph" w:customStyle="1" w:styleId="TOCItem">
    <w:name w:val="TOCItem"/>
    <w:basedOn w:val="Normal"/>
    <w:semiHidden/>
    <w:rsid w:val="00134A7B"/>
    <w:pPr>
      <w:tabs>
        <w:tab w:val="left" w:leader="dot" w:pos="7061"/>
        <w:tab w:val="right" w:pos="7524"/>
      </w:tabs>
      <w:spacing w:before="60" w:after="60"/>
      <w:ind w:right="465"/>
    </w:pPr>
  </w:style>
  <w:style w:type="paragraph" w:customStyle="1" w:styleId="TOCStem">
    <w:name w:val="TOCStem"/>
    <w:basedOn w:val="Normal"/>
    <w:semiHidden/>
    <w:rsid w:val="00134A7B"/>
  </w:style>
  <w:style w:type="paragraph" w:styleId="ListNumber3">
    <w:name w:val="List Number 3"/>
    <w:basedOn w:val="ListNumber2"/>
    <w:semiHidden/>
    <w:rsid w:val="00546361"/>
    <w:pPr>
      <w:keepNext/>
      <w:numPr>
        <w:numId w:val="9"/>
      </w:numPr>
      <w:spacing w:before="120" w:after="180"/>
    </w:pPr>
  </w:style>
  <w:style w:type="paragraph" w:styleId="ListNumber2">
    <w:name w:val="List Number 2"/>
    <w:basedOn w:val="Normal"/>
    <w:semiHidden/>
    <w:rsid w:val="00546361"/>
    <w:pPr>
      <w:numPr>
        <w:numId w:val="1"/>
      </w:numPr>
    </w:pPr>
  </w:style>
  <w:style w:type="paragraph" w:customStyle="1" w:styleId="Bulleted2Last">
    <w:name w:val="Bulleted2Last"/>
    <w:basedOn w:val="Bulleted2"/>
    <w:next w:val="Body"/>
    <w:semiHidden/>
    <w:rsid w:val="000F3413"/>
    <w:pPr>
      <w:spacing w:after="240"/>
      <w:ind w:left="1135" w:hanging="284"/>
    </w:pPr>
  </w:style>
  <w:style w:type="paragraph" w:customStyle="1" w:styleId="Body">
    <w:name w:val="Body"/>
    <w:link w:val="BodyChar"/>
    <w:qFormat/>
    <w:rsid w:val="00705233"/>
    <w:pPr>
      <w:spacing w:after="120" w:line="300" w:lineRule="exact"/>
    </w:pPr>
    <w:rPr>
      <w:rFonts w:ascii="Calibri" w:hAnsi="Calibri" w:cs="Arial"/>
      <w:sz w:val="22"/>
      <w:szCs w:val="22"/>
    </w:rPr>
  </w:style>
  <w:style w:type="paragraph" w:customStyle="1" w:styleId="HeaderBold">
    <w:name w:val="HeaderBold"/>
    <w:basedOn w:val="Header"/>
    <w:next w:val="BodyText"/>
    <w:semiHidden/>
    <w:rsid w:val="005170FA"/>
    <w:pPr>
      <w:tabs>
        <w:tab w:val="center" w:pos="4153"/>
        <w:tab w:val="right" w:pos="8306"/>
      </w:tabs>
      <w:spacing w:before="60" w:after="60"/>
    </w:pPr>
    <w:rPr>
      <w:b/>
      <w:sz w:val="20"/>
    </w:rPr>
  </w:style>
  <w:style w:type="paragraph" w:customStyle="1" w:styleId="TableText0">
    <w:name w:val="TableText"/>
    <w:uiPriority w:val="99"/>
    <w:rsid w:val="00B34E30"/>
    <w:pPr>
      <w:spacing w:before="40" w:after="40" w:line="260" w:lineRule="exact"/>
      <w:ind w:left="113"/>
    </w:pPr>
    <w:rPr>
      <w:rFonts w:ascii="Arial" w:hAnsi="Arial"/>
      <w:sz w:val="22"/>
      <w:lang w:eastAsia="en-US"/>
    </w:rPr>
  </w:style>
  <w:style w:type="paragraph" w:customStyle="1" w:styleId="TableTextCentred">
    <w:name w:val="TableTextCentred"/>
    <w:basedOn w:val="TableText"/>
    <w:semiHidden/>
    <w:rsid w:val="008F04B0"/>
    <w:pPr>
      <w:spacing w:before="60" w:after="60"/>
      <w:jc w:val="center"/>
    </w:pPr>
  </w:style>
  <w:style w:type="paragraph" w:styleId="BalloonText">
    <w:name w:val="Balloon Text"/>
    <w:basedOn w:val="Normal"/>
    <w:semiHidden/>
    <w:rsid w:val="008F04B0"/>
    <w:rPr>
      <w:rFonts w:ascii="Tahoma" w:hAnsi="Tahoma" w:cs="Tahoma"/>
      <w:sz w:val="16"/>
      <w:szCs w:val="16"/>
    </w:rPr>
  </w:style>
  <w:style w:type="paragraph" w:customStyle="1" w:styleId="BodyTextRight">
    <w:name w:val="Body Text Right"/>
    <w:basedOn w:val="BodyText"/>
    <w:semiHidden/>
    <w:rsid w:val="005170FA"/>
    <w:pPr>
      <w:spacing w:line="240" w:lineRule="exact"/>
      <w:jc w:val="right"/>
    </w:pPr>
  </w:style>
  <w:style w:type="paragraph" w:customStyle="1" w:styleId="BulletList">
    <w:name w:val="Bullet List"/>
    <w:basedOn w:val="BodyText"/>
    <w:semiHidden/>
    <w:rsid w:val="005170FA"/>
    <w:pPr>
      <w:numPr>
        <w:numId w:val="10"/>
      </w:numPr>
    </w:pPr>
  </w:style>
  <w:style w:type="table" w:styleId="TableGrid">
    <w:name w:val="Table Grid"/>
    <w:aliases w:val="Header Table Grid"/>
    <w:basedOn w:val="TableNormal"/>
    <w:rsid w:val="008F0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semiHidden/>
    <w:rsid w:val="008F04B0"/>
    <w:pPr>
      <w:jc w:val="center"/>
    </w:pPr>
    <w:rPr>
      <w:color w:val="FF0000"/>
      <w:sz w:val="16"/>
    </w:rPr>
  </w:style>
  <w:style w:type="paragraph" w:styleId="BodyText3">
    <w:name w:val="Body Text 3"/>
    <w:basedOn w:val="Normal"/>
    <w:semiHidden/>
    <w:rsid w:val="008F04B0"/>
    <w:rPr>
      <w:color w:val="FF0000"/>
      <w:sz w:val="20"/>
    </w:rPr>
  </w:style>
  <w:style w:type="paragraph" w:customStyle="1" w:styleId="BodyTextBold">
    <w:name w:val="Body Text Bold"/>
    <w:basedOn w:val="BodyText"/>
    <w:semiHidden/>
    <w:rsid w:val="008F04B0"/>
    <w:rPr>
      <w:b/>
    </w:rPr>
  </w:style>
  <w:style w:type="paragraph" w:styleId="BodyTextIndent">
    <w:name w:val="Body Text Indent"/>
    <w:basedOn w:val="BodyText"/>
    <w:semiHidden/>
    <w:rsid w:val="008F04B0"/>
    <w:pPr>
      <w:ind w:left="851"/>
    </w:pPr>
    <w:rPr>
      <w:rFonts w:cs="Arial"/>
      <w:szCs w:val="22"/>
    </w:rPr>
  </w:style>
  <w:style w:type="paragraph" w:styleId="BodyTextIndent3">
    <w:name w:val="Body Text Indent 3"/>
    <w:basedOn w:val="Normal"/>
    <w:semiHidden/>
    <w:rsid w:val="008F04B0"/>
    <w:pPr>
      <w:ind w:left="360"/>
    </w:pPr>
    <w:rPr>
      <w:rFonts w:cs="Arial"/>
      <w:color w:val="000000"/>
      <w:szCs w:val="20"/>
      <w:lang w:val="en-US"/>
    </w:rPr>
  </w:style>
  <w:style w:type="paragraph" w:customStyle="1" w:styleId="BodyTextIndentBold">
    <w:name w:val="Body Text Indent Bold"/>
    <w:basedOn w:val="BodyTextIndent"/>
    <w:next w:val="BodyTextIndent"/>
    <w:semiHidden/>
    <w:rsid w:val="008F04B0"/>
    <w:pPr>
      <w:numPr>
        <w:numId w:val="11"/>
      </w:numPr>
    </w:pPr>
    <w:rPr>
      <w:b/>
    </w:rPr>
  </w:style>
  <w:style w:type="paragraph" w:styleId="ListNumber">
    <w:name w:val="List Number"/>
    <w:semiHidden/>
    <w:rsid w:val="008F04B0"/>
    <w:pPr>
      <w:numPr>
        <w:numId w:val="12"/>
      </w:numPr>
      <w:spacing w:before="120" w:after="180"/>
    </w:pPr>
    <w:rPr>
      <w:rFonts w:ascii="Arial" w:hAnsi="Arial"/>
      <w:b/>
      <w:sz w:val="24"/>
      <w:lang w:eastAsia="en-US"/>
    </w:rPr>
  </w:style>
  <w:style w:type="paragraph" w:customStyle="1" w:styleId="Note">
    <w:name w:val="Note"/>
    <w:rsid w:val="00705233"/>
    <w:rPr>
      <w:rFonts w:ascii="Arial" w:hAnsi="Arial"/>
      <w:color w:val="FF0000"/>
      <w:sz w:val="16"/>
      <w:lang w:eastAsia="en-US"/>
    </w:rPr>
  </w:style>
  <w:style w:type="paragraph" w:customStyle="1" w:styleId="SectionHead2">
    <w:name w:val="SectionHead2"/>
    <w:next w:val="Heading10"/>
    <w:rsid w:val="00705233"/>
    <w:pPr>
      <w:jc w:val="center"/>
    </w:pPr>
    <w:rPr>
      <w:rFonts w:ascii="Arial" w:hAnsi="Arial"/>
      <w:b/>
      <w:sz w:val="32"/>
      <w:szCs w:val="48"/>
      <w:lang w:eastAsia="en-US"/>
    </w:rPr>
  </w:style>
  <w:style w:type="paragraph" w:customStyle="1" w:styleId="SubHead">
    <w:name w:val="SubHead"/>
    <w:semiHidden/>
    <w:rsid w:val="008F04B0"/>
    <w:pPr>
      <w:spacing w:before="180" w:after="60"/>
    </w:pPr>
    <w:rPr>
      <w:rFonts w:ascii="Arial" w:hAnsi="Arial"/>
      <w:b/>
      <w:bCs/>
      <w:sz w:val="24"/>
      <w:lang w:eastAsia="en-US"/>
    </w:rPr>
  </w:style>
  <w:style w:type="paragraph" w:customStyle="1" w:styleId="TableTextBold">
    <w:name w:val="Table Text Bold"/>
    <w:basedOn w:val="TableText"/>
    <w:next w:val="TableText"/>
    <w:semiHidden/>
    <w:rsid w:val="008F04B0"/>
    <w:rPr>
      <w:b/>
    </w:rPr>
  </w:style>
  <w:style w:type="paragraph" w:customStyle="1" w:styleId="TableTextRight">
    <w:name w:val="TableTextRight"/>
    <w:basedOn w:val="TableText"/>
    <w:semiHidden/>
    <w:rsid w:val="008F04B0"/>
    <w:pPr>
      <w:jc w:val="right"/>
    </w:pPr>
  </w:style>
  <w:style w:type="paragraph" w:customStyle="1" w:styleId="Warning">
    <w:name w:val="Warning"/>
    <w:next w:val="BodyText"/>
    <w:rsid w:val="00705233"/>
    <w:pPr>
      <w:jc w:val="center"/>
    </w:pPr>
    <w:rPr>
      <w:rFonts w:asciiTheme="minorHAnsi" w:hAnsiTheme="minorHAnsi"/>
      <w:b/>
      <w:color w:val="FF0000"/>
      <w:sz w:val="24"/>
      <w:lang w:eastAsia="en-US"/>
    </w:rPr>
  </w:style>
  <w:style w:type="paragraph" w:customStyle="1" w:styleId="BulletedLast">
    <w:name w:val="BulletedLast"/>
    <w:basedOn w:val="Bulleted"/>
    <w:next w:val="Body"/>
    <w:semiHidden/>
    <w:rsid w:val="000F3413"/>
    <w:pPr>
      <w:numPr>
        <w:numId w:val="14"/>
      </w:numPr>
      <w:spacing w:after="240"/>
      <w:jc w:val="both"/>
    </w:pPr>
  </w:style>
  <w:style w:type="paragraph" w:customStyle="1" w:styleId="Logo">
    <w:name w:val="Logo"/>
    <w:rsid w:val="00B34E30"/>
    <w:pPr>
      <w:jc w:val="right"/>
    </w:pPr>
    <w:rPr>
      <w:rFonts w:ascii="Arial" w:hAnsi="Arial"/>
      <w:sz w:val="24"/>
      <w:lang w:eastAsia="en-US"/>
    </w:rPr>
  </w:style>
  <w:style w:type="paragraph" w:customStyle="1" w:styleId="TableHead">
    <w:name w:val="TableHead"/>
    <w:basedOn w:val="TableText0"/>
    <w:next w:val="TableText0"/>
    <w:rsid w:val="00705233"/>
    <w:rPr>
      <w:b/>
    </w:rPr>
  </w:style>
  <w:style w:type="paragraph" w:customStyle="1" w:styleId="Bullet1">
    <w:name w:val="Bullet1"/>
    <w:basedOn w:val="Body"/>
    <w:qFormat/>
    <w:rsid w:val="00705233"/>
    <w:pPr>
      <w:numPr>
        <w:numId w:val="16"/>
      </w:numPr>
      <w:tabs>
        <w:tab w:val="left" w:pos="227"/>
      </w:tabs>
      <w:spacing w:after="80"/>
    </w:pPr>
  </w:style>
  <w:style w:type="paragraph" w:customStyle="1" w:styleId="Bullet2">
    <w:name w:val="Bullet2"/>
    <w:basedOn w:val="Bullet1"/>
    <w:qFormat/>
    <w:rsid w:val="00705233"/>
    <w:pPr>
      <w:ind w:left="454" w:hanging="227"/>
    </w:pPr>
  </w:style>
  <w:style w:type="paragraph" w:customStyle="1" w:styleId="Heading1">
    <w:name w:val="Heading1"/>
    <w:next w:val="Body"/>
    <w:qFormat/>
    <w:rsid w:val="00705233"/>
    <w:pPr>
      <w:numPr>
        <w:numId w:val="17"/>
      </w:numPr>
      <w:spacing w:after="360" w:line="440" w:lineRule="exact"/>
    </w:pPr>
    <w:rPr>
      <w:rFonts w:ascii="Calibri" w:hAnsi="Calibri" w:cs="Arial"/>
      <w:color w:val="00968E"/>
      <w:sz w:val="36"/>
      <w:szCs w:val="22"/>
    </w:rPr>
  </w:style>
  <w:style w:type="paragraph" w:customStyle="1" w:styleId="Heading2">
    <w:name w:val="Heading2"/>
    <w:qFormat/>
    <w:rsid w:val="00705233"/>
    <w:pPr>
      <w:numPr>
        <w:ilvl w:val="1"/>
        <w:numId w:val="17"/>
      </w:numPr>
      <w:spacing w:after="240" w:line="400" w:lineRule="exact"/>
    </w:pPr>
    <w:rPr>
      <w:rFonts w:ascii="Calibri" w:hAnsi="Calibri" w:cs="Arial"/>
      <w:color w:val="00968E"/>
      <w:sz w:val="32"/>
      <w:szCs w:val="22"/>
    </w:rPr>
  </w:style>
  <w:style w:type="paragraph" w:customStyle="1" w:styleId="Heading3">
    <w:name w:val="Heading3"/>
    <w:qFormat/>
    <w:rsid w:val="00705233"/>
    <w:pPr>
      <w:numPr>
        <w:ilvl w:val="2"/>
        <w:numId w:val="17"/>
      </w:numPr>
      <w:spacing w:after="120" w:line="360" w:lineRule="exact"/>
    </w:pPr>
    <w:rPr>
      <w:rFonts w:ascii="Calibri" w:hAnsi="Calibri" w:cs="Arial"/>
      <w:color w:val="00968E"/>
      <w:sz w:val="28"/>
      <w:szCs w:val="22"/>
    </w:rPr>
  </w:style>
  <w:style w:type="paragraph" w:customStyle="1" w:styleId="Heading4">
    <w:name w:val="Heading4"/>
    <w:qFormat/>
    <w:rsid w:val="00705233"/>
    <w:pPr>
      <w:numPr>
        <w:ilvl w:val="3"/>
        <w:numId w:val="17"/>
      </w:numPr>
      <w:spacing w:after="80" w:line="320" w:lineRule="exact"/>
    </w:pPr>
    <w:rPr>
      <w:rFonts w:ascii="Calibri" w:hAnsi="Calibri" w:cs="Arial"/>
      <w:b/>
      <w:color w:val="00968E"/>
      <w:sz w:val="24"/>
      <w:szCs w:val="22"/>
    </w:rPr>
  </w:style>
  <w:style w:type="paragraph" w:customStyle="1" w:styleId="FigureTitle">
    <w:name w:val="_FigureTitle"/>
    <w:next w:val="Graphic"/>
    <w:qFormat/>
    <w:rsid w:val="00705233"/>
    <w:pPr>
      <w:keepNext/>
      <w:numPr>
        <w:numId w:val="18"/>
      </w:numPr>
      <w:suppressAutoHyphens/>
      <w:spacing w:before="120" w:line="300" w:lineRule="exact"/>
      <w:jc w:val="center"/>
    </w:pPr>
    <w:rPr>
      <w:rFonts w:ascii="Calibri" w:hAnsi="Calibri" w:cs="Arial"/>
      <w:b/>
      <w:sz w:val="22"/>
      <w:szCs w:val="22"/>
    </w:rPr>
  </w:style>
  <w:style w:type="paragraph" w:customStyle="1" w:styleId="Graphic">
    <w:name w:val="Graphic"/>
    <w:next w:val="Body"/>
    <w:qFormat/>
    <w:rsid w:val="00705233"/>
    <w:pPr>
      <w:spacing w:after="120"/>
      <w:jc w:val="center"/>
    </w:pPr>
    <w:rPr>
      <w:rFonts w:ascii="Calibri" w:hAnsi="Calibri" w:cs="Arial"/>
      <w:sz w:val="22"/>
      <w:szCs w:val="22"/>
    </w:rPr>
  </w:style>
  <w:style w:type="paragraph" w:customStyle="1" w:styleId="BodyIndent1">
    <w:name w:val="BodyIndent1"/>
    <w:basedOn w:val="Body"/>
    <w:next w:val="Body"/>
    <w:link w:val="BodyIndent1Char"/>
    <w:qFormat/>
    <w:rsid w:val="00705233"/>
    <w:pPr>
      <w:ind w:left="227"/>
    </w:pPr>
  </w:style>
  <w:style w:type="paragraph" w:customStyle="1" w:styleId="BodyIndent2">
    <w:name w:val="BodyIndent2"/>
    <w:basedOn w:val="Body"/>
    <w:next w:val="Body"/>
    <w:qFormat/>
    <w:rsid w:val="00705233"/>
    <w:pPr>
      <w:ind w:left="454"/>
    </w:pPr>
  </w:style>
  <w:style w:type="paragraph" w:customStyle="1" w:styleId="Number1First">
    <w:name w:val="Number1First"/>
    <w:basedOn w:val="Body"/>
    <w:qFormat/>
    <w:rsid w:val="00705233"/>
    <w:pPr>
      <w:ind w:left="454" w:hanging="454"/>
    </w:pPr>
  </w:style>
  <w:style w:type="paragraph" w:customStyle="1" w:styleId="Number2First">
    <w:name w:val="Number2First"/>
    <w:basedOn w:val="Body"/>
    <w:qFormat/>
    <w:rsid w:val="00705233"/>
    <w:pPr>
      <w:ind w:left="908" w:hanging="454"/>
    </w:pPr>
  </w:style>
  <w:style w:type="paragraph" w:customStyle="1" w:styleId="Number3First">
    <w:name w:val="Number3First"/>
    <w:basedOn w:val="Body"/>
    <w:qFormat/>
    <w:rsid w:val="00705233"/>
    <w:pPr>
      <w:ind w:left="1361" w:hanging="454"/>
    </w:pPr>
  </w:style>
  <w:style w:type="paragraph" w:customStyle="1" w:styleId="BodyBold">
    <w:name w:val="BodyBold"/>
    <w:basedOn w:val="Body"/>
    <w:next w:val="Body"/>
    <w:qFormat/>
    <w:rsid w:val="00705233"/>
    <w:rPr>
      <w:b/>
    </w:rPr>
  </w:style>
  <w:style w:type="paragraph" w:customStyle="1" w:styleId="Quotation">
    <w:name w:val="Quotation"/>
    <w:basedOn w:val="Body"/>
    <w:next w:val="Body"/>
    <w:qFormat/>
    <w:rsid w:val="00705233"/>
    <w:pPr>
      <w:ind w:left="737"/>
    </w:pPr>
    <w:rPr>
      <w:i/>
    </w:rPr>
  </w:style>
  <w:style w:type="paragraph" w:customStyle="1" w:styleId="TableTitle">
    <w:name w:val="_TableTitle"/>
    <w:basedOn w:val="Body"/>
    <w:next w:val="Body"/>
    <w:qFormat/>
    <w:rsid w:val="00705233"/>
    <w:pPr>
      <w:numPr>
        <w:numId w:val="19"/>
      </w:numPr>
      <w:spacing w:before="120"/>
      <w:jc w:val="center"/>
    </w:pPr>
    <w:rPr>
      <w:b/>
    </w:rPr>
  </w:style>
  <w:style w:type="paragraph" w:customStyle="1" w:styleId="TableBodyLeft">
    <w:name w:val="TableBodyLeft"/>
    <w:qFormat/>
    <w:rsid w:val="00705233"/>
    <w:pPr>
      <w:tabs>
        <w:tab w:val="left" w:pos="113"/>
      </w:tabs>
      <w:spacing w:after="40" w:line="280" w:lineRule="exact"/>
    </w:pPr>
    <w:rPr>
      <w:rFonts w:ascii="Calibri" w:hAnsi="Calibri" w:cs="Arial"/>
      <w:sz w:val="22"/>
      <w:szCs w:val="22"/>
    </w:rPr>
  </w:style>
  <w:style w:type="paragraph" w:customStyle="1" w:styleId="TableBody">
    <w:name w:val="TableBody"/>
    <w:basedOn w:val="TableBodyLeft"/>
    <w:qFormat/>
    <w:rsid w:val="00705233"/>
    <w:pPr>
      <w:spacing w:line="300" w:lineRule="exact"/>
      <w:jc w:val="center"/>
    </w:pPr>
  </w:style>
  <w:style w:type="paragraph" w:customStyle="1" w:styleId="TableBodyRight">
    <w:name w:val="TableBodyRight"/>
    <w:basedOn w:val="TableBodyLeft"/>
    <w:qFormat/>
    <w:rsid w:val="00705233"/>
    <w:pPr>
      <w:jc w:val="right"/>
    </w:pPr>
  </w:style>
  <w:style w:type="paragraph" w:customStyle="1" w:styleId="TableBullet">
    <w:name w:val="TableBullet"/>
    <w:basedOn w:val="TableBodyLeft"/>
    <w:qFormat/>
    <w:rsid w:val="00705233"/>
    <w:pPr>
      <w:numPr>
        <w:numId w:val="20"/>
      </w:numPr>
      <w:tabs>
        <w:tab w:val="clear" w:pos="113"/>
        <w:tab w:val="left" w:pos="170"/>
      </w:tabs>
    </w:pPr>
  </w:style>
  <w:style w:type="paragraph" w:customStyle="1" w:styleId="TableNumber1">
    <w:name w:val="TableNumber1"/>
    <w:basedOn w:val="TableBodyLeft"/>
    <w:qFormat/>
    <w:rsid w:val="00705233"/>
    <w:pPr>
      <w:numPr>
        <w:numId w:val="21"/>
      </w:numPr>
    </w:pPr>
  </w:style>
  <w:style w:type="paragraph" w:customStyle="1" w:styleId="Explanation">
    <w:name w:val="Explanation"/>
    <w:basedOn w:val="Body"/>
    <w:next w:val="Body"/>
    <w:qFormat/>
    <w:rsid w:val="00705233"/>
    <w:rPr>
      <w:color w:val="006272"/>
    </w:rPr>
  </w:style>
  <w:style w:type="paragraph" w:customStyle="1" w:styleId="Detail">
    <w:name w:val="Detail"/>
    <w:basedOn w:val="Body"/>
    <w:next w:val="Body"/>
    <w:qFormat/>
    <w:rsid w:val="00705233"/>
    <w:pPr>
      <w:spacing w:before="120"/>
    </w:pPr>
    <w:rPr>
      <w:color w:val="005EB8"/>
    </w:rPr>
  </w:style>
  <w:style w:type="paragraph" w:customStyle="1" w:styleId="CoverTitle">
    <w:name w:val="_CoverTitle"/>
    <w:qFormat/>
    <w:rsid w:val="00705233"/>
    <w:pPr>
      <w:spacing w:after="480" w:line="600" w:lineRule="exact"/>
      <w:outlineLvl w:val="0"/>
    </w:pPr>
    <w:rPr>
      <w:rFonts w:ascii="Calibri Light" w:hAnsi="Calibri Light" w:cs="Arial"/>
      <w:color w:val="005844"/>
      <w:sz w:val="48"/>
      <w:szCs w:val="22"/>
    </w:rPr>
  </w:style>
  <w:style w:type="paragraph" w:customStyle="1" w:styleId="CoverSubTitle">
    <w:name w:val="_CoverSubTitle"/>
    <w:basedOn w:val="CoverTitle"/>
    <w:qFormat/>
    <w:rsid w:val="00705233"/>
    <w:rPr>
      <w:sz w:val="40"/>
    </w:rPr>
  </w:style>
  <w:style w:type="paragraph" w:customStyle="1" w:styleId="Author">
    <w:name w:val="Author"/>
    <w:qFormat/>
    <w:rsid w:val="00705233"/>
    <w:pPr>
      <w:spacing w:after="120" w:line="320" w:lineRule="exact"/>
    </w:pPr>
    <w:rPr>
      <w:rFonts w:ascii="Calibri" w:hAnsi="Calibri" w:cs="Arial"/>
      <w:sz w:val="24"/>
      <w:szCs w:val="22"/>
    </w:rPr>
  </w:style>
  <w:style w:type="paragraph" w:customStyle="1" w:styleId="FooterLeft">
    <w:name w:val="FooterLeft"/>
    <w:basedOn w:val="Footer"/>
    <w:qFormat/>
    <w:rsid w:val="00674166"/>
    <w:rPr>
      <w:b/>
      <w:sz w:val="18"/>
    </w:rPr>
  </w:style>
  <w:style w:type="paragraph" w:customStyle="1" w:styleId="FooterRight">
    <w:name w:val="FooterRight"/>
    <w:basedOn w:val="FooterLeft"/>
    <w:qFormat/>
    <w:rsid w:val="00674166"/>
    <w:pPr>
      <w:jc w:val="right"/>
    </w:pPr>
  </w:style>
  <w:style w:type="paragraph" w:customStyle="1" w:styleId="TableSpacer">
    <w:name w:val="TableSpacer"/>
    <w:next w:val="Body"/>
    <w:qFormat/>
    <w:rsid w:val="00705233"/>
    <w:pPr>
      <w:spacing w:before="120"/>
      <w:jc w:val="center"/>
    </w:pPr>
    <w:rPr>
      <w:rFonts w:ascii="Calibri" w:hAnsi="Calibri" w:cs="Arial"/>
      <w:sz w:val="14"/>
      <w:szCs w:val="22"/>
    </w:rPr>
  </w:style>
  <w:style w:type="character" w:styleId="Emphasis">
    <w:name w:val="Emphasis"/>
    <w:basedOn w:val="DefaultParagraphFont"/>
    <w:qFormat/>
    <w:rsid w:val="00705233"/>
    <w:rPr>
      <w:i/>
      <w:iCs/>
    </w:rPr>
  </w:style>
  <w:style w:type="character" w:styleId="Strong">
    <w:name w:val="Strong"/>
    <w:basedOn w:val="DefaultParagraphFont"/>
    <w:uiPriority w:val="22"/>
    <w:qFormat/>
    <w:rsid w:val="00705233"/>
    <w:rPr>
      <w:b/>
      <w:bCs/>
    </w:rPr>
  </w:style>
  <w:style w:type="paragraph" w:customStyle="1" w:styleId="DHTitle">
    <w:name w:val="DH Title"/>
    <w:basedOn w:val="Normal"/>
    <w:link w:val="DHTitleChar"/>
    <w:rsid w:val="00E52B87"/>
    <w:pPr>
      <w:spacing w:after="0" w:line="660" w:lineRule="exact"/>
    </w:pPr>
    <w:rPr>
      <w:rFonts w:eastAsia="Times New Roman" w:cs="Times New Roman"/>
      <w:b/>
      <w:color w:val="009966"/>
      <w:sz w:val="60"/>
      <w:szCs w:val="20"/>
    </w:rPr>
  </w:style>
  <w:style w:type="character" w:styleId="Hyperlink">
    <w:name w:val="Hyperlink"/>
    <w:basedOn w:val="DefaultParagraphFont"/>
    <w:rsid w:val="00E52B87"/>
    <w:rPr>
      <w:color w:val="0000FF"/>
      <w:u w:val="single"/>
    </w:rPr>
  </w:style>
  <w:style w:type="character" w:customStyle="1" w:styleId="BodyTextIndent2Char">
    <w:name w:val="Body Text Indent 2 Char"/>
    <w:basedOn w:val="DefaultParagraphFont"/>
    <w:link w:val="BodyTextIndent2"/>
    <w:rsid w:val="00E52B87"/>
    <w:rPr>
      <w:rFonts w:ascii="Arial" w:hAnsi="Arial" w:cs="Arial"/>
      <w:sz w:val="24"/>
      <w:szCs w:val="24"/>
      <w:lang w:eastAsia="en-US"/>
    </w:rPr>
  </w:style>
  <w:style w:type="paragraph" w:styleId="ListParagraph">
    <w:name w:val="List Paragraph"/>
    <w:basedOn w:val="Normal"/>
    <w:link w:val="ListParagraphChar"/>
    <w:uiPriority w:val="34"/>
    <w:qFormat/>
    <w:rsid w:val="00E52B87"/>
    <w:pPr>
      <w:spacing w:after="0" w:line="240" w:lineRule="auto"/>
      <w:ind w:left="720"/>
      <w:contextualSpacing/>
    </w:pPr>
    <w:rPr>
      <w:rFonts w:eastAsia="Calibri" w:cs="Arial"/>
      <w:sz w:val="24"/>
      <w:szCs w:val="24"/>
      <w:lang w:eastAsia="en-GB"/>
    </w:rPr>
  </w:style>
  <w:style w:type="character" w:styleId="CommentReference">
    <w:name w:val="annotation reference"/>
    <w:basedOn w:val="DefaultParagraphFont"/>
    <w:semiHidden/>
    <w:rsid w:val="00E52B87"/>
    <w:rPr>
      <w:sz w:val="16"/>
      <w:szCs w:val="16"/>
    </w:rPr>
  </w:style>
  <w:style w:type="paragraph" w:styleId="CommentText">
    <w:name w:val="annotation text"/>
    <w:basedOn w:val="Normal"/>
    <w:link w:val="CommentTextChar"/>
    <w:rsid w:val="00E52B87"/>
    <w:pPr>
      <w:spacing w:after="0" w:line="240" w:lineRule="auto"/>
    </w:pPr>
    <w:rPr>
      <w:rFonts w:eastAsia="Times New Roman" w:cs="Times New Roman"/>
      <w:sz w:val="20"/>
      <w:szCs w:val="20"/>
      <w:lang w:eastAsia="en-GB"/>
    </w:rPr>
  </w:style>
  <w:style w:type="character" w:customStyle="1" w:styleId="CommentTextChar">
    <w:name w:val="Comment Text Char"/>
    <w:basedOn w:val="DefaultParagraphFont"/>
    <w:link w:val="CommentText"/>
    <w:rsid w:val="00E52B87"/>
    <w:rPr>
      <w:rFonts w:ascii="Arial" w:hAnsi="Arial"/>
    </w:rPr>
  </w:style>
  <w:style w:type="paragraph" w:customStyle="1" w:styleId="TableHead0">
    <w:name w:val="Table Head"/>
    <w:basedOn w:val="Normal"/>
    <w:rsid w:val="00E52B87"/>
    <w:pPr>
      <w:spacing w:before="120" w:after="120" w:line="240" w:lineRule="auto"/>
      <w:ind w:left="74"/>
    </w:pPr>
    <w:rPr>
      <w:rFonts w:eastAsia="Times New Roman" w:cs="Arial"/>
      <w:b/>
      <w:iCs/>
      <w:smallCaps/>
    </w:rPr>
  </w:style>
  <w:style w:type="paragraph" w:customStyle="1" w:styleId="Table">
    <w:name w:val="Table"/>
    <w:basedOn w:val="Normal"/>
    <w:link w:val="TableChar"/>
    <w:rsid w:val="00E52B87"/>
    <w:pPr>
      <w:overflowPunct w:val="0"/>
      <w:autoSpaceDE w:val="0"/>
      <w:autoSpaceDN w:val="0"/>
      <w:adjustRightInd w:val="0"/>
      <w:spacing w:before="40" w:after="40" w:line="240" w:lineRule="auto"/>
      <w:ind w:right="130"/>
      <w:textAlignment w:val="baseline"/>
    </w:pPr>
    <w:rPr>
      <w:rFonts w:eastAsia="Times New Roman" w:cs="Times New Roman"/>
      <w:bCs/>
      <w:sz w:val="20"/>
      <w:szCs w:val="20"/>
    </w:rPr>
  </w:style>
  <w:style w:type="paragraph" w:customStyle="1" w:styleId="Indented">
    <w:name w:val="Indented"/>
    <w:basedOn w:val="Normal"/>
    <w:rsid w:val="00E52B87"/>
    <w:pPr>
      <w:spacing w:after="0" w:line="240" w:lineRule="auto"/>
      <w:ind w:left="851"/>
    </w:pPr>
    <w:rPr>
      <w:rFonts w:eastAsia="Times New Roman" w:cs="Arial"/>
      <w:szCs w:val="20"/>
    </w:rPr>
  </w:style>
  <w:style w:type="paragraph" w:customStyle="1" w:styleId="Sch1">
    <w:name w:val="Sch1"/>
    <w:basedOn w:val="Heading10"/>
    <w:next w:val="Normal"/>
    <w:uiPriority w:val="99"/>
    <w:rsid w:val="00E52B87"/>
    <w:pPr>
      <w:numPr>
        <w:numId w:val="25"/>
      </w:numPr>
      <w:spacing w:before="120" w:after="60"/>
    </w:pPr>
    <w:rPr>
      <w:rFonts w:cs="Arial"/>
      <w:bCs/>
      <w:smallCaps/>
    </w:rPr>
  </w:style>
  <w:style w:type="paragraph" w:customStyle="1" w:styleId="LeftSide">
    <w:name w:val="LeftSide"/>
    <w:basedOn w:val="Normal"/>
    <w:link w:val="LeftSideChar"/>
    <w:rsid w:val="00E52B87"/>
    <w:pPr>
      <w:spacing w:before="60" w:after="60" w:line="240" w:lineRule="auto"/>
      <w:jc w:val="both"/>
    </w:pPr>
    <w:rPr>
      <w:rFonts w:eastAsia="Times New Roman" w:cs="Arial"/>
      <w:szCs w:val="20"/>
    </w:rPr>
  </w:style>
  <w:style w:type="character" w:customStyle="1" w:styleId="LeftSideChar">
    <w:name w:val="LeftSide Char"/>
    <w:basedOn w:val="DefaultParagraphFont"/>
    <w:link w:val="LeftSide"/>
    <w:rsid w:val="00E52B87"/>
    <w:rPr>
      <w:rFonts w:ascii="Arial" w:hAnsi="Arial" w:cs="Arial"/>
      <w:sz w:val="22"/>
      <w:lang w:eastAsia="en-US"/>
    </w:rPr>
  </w:style>
  <w:style w:type="paragraph" w:customStyle="1" w:styleId="NINEH2">
    <w:name w:val="NINE_H2"/>
    <w:basedOn w:val="Normal"/>
    <w:link w:val="NINEH2Char"/>
    <w:rsid w:val="00E52B87"/>
    <w:pPr>
      <w:numPr>
        <w:ilvl w:val="1"/>
        <w:numId w:val="24"/>
      </w:numPr>
      <w:suppressAutoHyphens/>
      <w:spacing w:after="0" w:line="240" w:lineRule="auto"/>
    </w:pPr>
    <w:rPr>
      <w:rFonts w:eastAsia="Times New Roman" w:cs="Arial"/>
    </w:rPr>
  </w:style>
  <w:style w:type="character" w:customStyle="1" w:styleId="TableChar">
    <w:name w:val="Table Char"/>
    <w:basedOn w:val="DefaultParagraphFont"/>
    <w:link w:val="Table"/>
    <w:rsid w:val="00E52B87"/>
    <w:rPr>
      <w:rFonts w:ascii="Arial" w:hAnsi="Arial"/>
      <w:bCs/>
      <w:lang w:eastAsia="en-US"/>
    </w:rPr>
  </w:style>
  <w:style w:type="paragraph" w:customStyle="1" w:styleId="Textindent">
    <w:name w:val="Text indent"/>
    <w:basedOn w:val="Normal"/>
    <w:link w:val="TextindentChar"/>
    <w:rsid w:val="00E52B87"/>
    <w:pPr>
      <w:spacing w:after="0" w:line="240" w:lineRule="auto"/>
      <w:ind w:left="902"/>
      <w:jc w:val="both"/>
      <w:outlineLvl w:val="0"/>
    </w:pPr>
    <w:rPr>
      <w:rFonts w:eastAsia="Arial" w:cs="Arial"/>
      <w:kern w:val="32"/>
      <w:szCs w:val="24"/>
      <w:lang w:eastAsia="en-GB"/>
    </w:rPr>
  </w:style>
  <w:style w:type="character" w:customStyle="1" w:styleId="TextindentChar">
    <w:name w:val="Text indent Char"/>
    <w:basedOn w:val="DefaultParagraphFont"/>
    <w:link w:val="Textindent"/>
    <w:rsid w:val="00E52B87"/>
    <w:rPr>
      <w:rFonts w:ascii="Arial" w:eastAsia="Arial" w:hAnsi="Arial" w:cs="Arial"/>
      <w:kern w:val="32"/>
      <w:sz w:val="22"/>
      <w:szCs w:val="24"/>
    </w:rPr>
  </w:style>
  <w:style w:type="paragraph" w:customStyle="1" w:styleId="LevelB1">
    <w:name w:val="Level B1"/>
    <w:basedOn w:val="Heading10"/>
    <w:next w:val="Normal"/>
    <w:rsid w:val="00E52B87"/>
    <w:pPr>
      <w:keepNext w:val="0"/>
      <w:numPr>
        <w:numId w:val="22"/>
      </w:numPr>
      <w:tabs>
        <w:tab w:val="clear" w:pos="720"/>
        <w:tab w:val="num" w:pos="900"/>
      </w:tabs>
      <w:spacing w:before="60" w:after="60"/>
      <w:ind w:left="900" w:hanging="540"/>
      <w:jc w:val="both"/>
    </w:pPr>
    <w:rPr>
      <w:rFonts w:ascii="Arial" w:eastAsia="Arial" w:hAnsi="Arial" w:cs="Arial"/>
      <w:bCs/>
      <w:kern w:val="32"/>
      <w:sz w:val="22"/>
      <w:szCs w:val="24"/>
      <w:lang w:eastAsia="en-GB"/>
    </w:rPr>
  </w:style>
  <w:style w:type="paragraph" w:customStyle="1" w:styleId="Level1">
    <w:name w:val="Level 1"/>
    <w:basedOn w:val="Normal"/>
    <w:rsid w:val="00E52B87"/>
    <w:pPr>
      <w:numPr>
        <w:numId w:val="23"/>
      </w:numPr>
      <w:spacing w:after="240" w:line="240" w:lineRule="auto"/>
      <w:jc w:val="both"/>
      <w:outlineLvl w:val="0"/>
    </w:pPr>
    <w:rPr>
      <w:rFonts w:eastAsia="Times New Roman" w:cs="Arial"/>
      <w:sz w:val="20"/>
      <w:szCs w:val="20"/>
      <w:u w:color="000000"/>
    </w:rPr>
  </w:style>
  <w:style w:type="paragraph" w:customStyle="1" w:styleId="Level2">
    <w:name w:val="Level 2"/>
    <w:basedOn w:val="Normal"/>
    <w:rsid w:val="00E52B87"/>
    <w:pPr>
      <w:numPr>
        <w:ilvl w:val="1"/>
        <w:numId w:val="23"/>
      </w:numPr>
      <w:spacing w:after="240" w:line="240" w:lineRule="auto"/>
      <w:jc w:val="both"/>
      <w:outlineLvl w:val="1"/>
    </w:pPr>
    <w:rPr>
      <w:rFonts w:eastAsia="Times New Roman" w:cs="Arial"/>
      <w:sz w:val="20"/>
      <w:szCs w:val="20"/>
      <w:u w:color="000000"/>
    </w:rPr>
  </w:style>
  <w:style w:type="paragraph" w:customStyle="1" w:styleId="Level3">
    <w:name w:val="Level 3"/>
    <w:basedOn w:val="Normal"/>
    <w:rsid w:val="00E52B87"/>
    <w:pPr>
      <w:numPr>
        <w:ilvl w:val="2"/>
        <w:numId w:val="23"/>
      </w:numPr>
      <w:spacing w:after="240" w:line="240" w:lineRule="auto"/>
      <w:jc w:val="both"/>
      <w:outlineLvl w:val="2"/>
    </w:pPr>
    <w:rPr>
      <w:rFonts w:eastAsia="Times New Roman" w:cs="Arial"/>
      <w:sz w:val="20"/>
      <w:szCs w:val="20"/>
      <w:u w:color="000000"/>
    </w:rPr>
  </w:style>
  <w:style w:type="paragraph" w:customStyle="1" w:styleId="Level4">
    <w:name w:val="Level 4"/>
    <w:basedOn w:val="Normal"/>
    <w:rsid w:val="00E52B87"/>
    <w:pPr>
      <w:numPr>
        <w:ilvl w:val="3"/>
        <w:numId w:val="23"/>
      </w:numPr>
      <w:spacing w:after="240" w:line="240" w:lineRule="auto"/>
      <w:jc w:val="both"/>
      <w:outlineLvl w:val="3"/>
    </w:pPr>
    <w:rPr>
      <w:rFonts w:eastAsia="Times New Roman" w:cs="Arial"/>
      <w:sz w:val="20"/>
      <w:szCs w:val="20"/>
      <w:u w:color="000000"/>
    </w:rPr>
  </w:style>
  <w:style w:type="paragraph" w:customStyle="1" w:styleId="Level5">
    <w:name w:val="Level 5"/>
    <w:basedOn w:val="Normal"/>
    <w:rsid w:val="00E52B87"/>
    <w:pPr>
      <w:numPr>
        <w:ilvl w:val="4"/>
        <w:numId w:val="23"/>
      </w:numPr>
      <w:spacing w:after="240" w:line="240" w:lineRule="auto"/>
      <w:jc w:val="both"/>
      <w:outlineLvl w:val="4"/>
    </w:pPr>
    <w:rPr>
      <w:rFonts w:eastAsia="Times New Roman" w:cs="Arial"/>
      <w:sz w:val="20"/>
      <w:szCs w:val="20"/>
      <w:u w:color="000000"/>
    </w:rPr>
  </w:style>
  <w:style w:type="paragraph" w:customStyle="1" w:styleId="Level6">
    <w:name w:val="Level 6"/>
    <w:basedOn w:val="Normal"/>
    <w:rsid w:val="00E52B87"/>
    <w:pPr>
      <w:numPr>
        <w:ilvl w:val="5"/>
        <w:numId w:val="23"/>
      </w:numPr>
      <w:spacing w:after="240" w:line="240" w:lineRule="auto"/>
      <w:jc w:val="both"/>
      <w:outlineLvl w:val="5"/>
    </w:pPr>
    <w:rPr>
      <w:rFonts w:eastAsia="Times New Roman" w:cs="Arial"/>
      <w:sz w:val="20"/>
      <w:szCs w:val="20"/>
      <w:u w:color="000000"/>
    </w:rPr>
  </w:style>
  <w:style w:type="paragraph" w:customStyle="1" w:styleId="ResponseCentered">
    <w:name w:val="Response Centered"/>
    <w:basedOn w:val="Normal"/>
    <w:rsid w:val="00E52B87"/>
    <w:pPr>
      <w:spacing w:before="60" w:after="60" w:line="240" w:lineRule="auto"/>
      <w:jc w:val="center"/>
    </w:pPr>
    <w:rPr>
      <w:rFonts w:eastAsia="Times New Roman" w:cs="Times New Roman"/>
      <w:color w:val="0000FF"/>
      <w:sz w:val="20"/>
      <w:szCs w:val="20"/>
      <w:lang w:eastAsia="en-GB"/>
    </w:rPr>
  </w:style>
  <w:style w:type="character" w:customStyle="1" w:styleId="Heading1Char">
    <w:name w:val="Heading 1 Char"/>
    <w:basedOn w:val="DefaultParagraphFont"/>
    <w:link w:val="Heading10"/>
    <w:rsid w:val="00E52B87"/>
    <w:rPr>
      <w:rFonts w:ascii="Arial Bold" w:hAnsi="Arial Bold"/>
      <w:b/>
      <w:sz w:val="28"/>
      <w:szCs w:val="28"/>
      <w:lang w:eastAsia="en-US"/>
    </w:rPr>
  </w:style>
  <w:style w:type="paragraph" w:styleId="FootnoteText">
    <w:name w:val="footnote text"/>
    <w:basedOn w:val="Normal"/>
    <w:link w:val="FootnoteTextChar"/>
    <w:autoRedefine/>
    <w:semiHidden/>
    <w:rsid w:val="00E52B87"/>
    <w:pPr>
      <w:tabs>
        <w:tab w:val="left" w:pos="360"/>
      </w:tabs>
      <w:spacing w:after="40" w:line="240" w:lineRule="auto"/>
      <w:ind w:left="360" w:hanging="360"/>
    </w:pPr>
    <w:rPr>
      <w:rFonts w:eastAsia="Times New Roman" w:cs="Times New Roman"/>
      <w:sz w:val="20"/>
      <w:szCs w:val="20"/>
      <w:lang w:eastAsia="en-GB"/>
    </w:rPr>
  </w:style>
  <w:style w:type="character" w:customStyle="1" w:styleId="FootnoteTextChar">
    <w:name w:val="Footnote Text Char"/>
    <w:basedOn w:val="DefaultParagraphFont"/>
    <w:link w:val="FootnoteText"/>
    <w:semiHidden/>
    <w:rsid w:val="00E52B87"/>
    <w:rPr>
      <w:rFonts w:ascii="Arial" w:hAnsi="Arial"/>
    </w:rPr>
  </w:style>
  <w:style w:type="character" w:styleId="FootnoteReference">
    <w:name w:val="footnote reference"/>
    <w:basedOn w:val="DefaultParagraphFont"/>
    <w:semiHidden/>
    <w:rsid w:val="00E52B87"/>
    <w:rPr>
      <w:vertAlign w:val="superscript"/>
    </w:rPr>
  </w:style>
  <w:style w:type="paragraph" w:styleId="ListBullet">
    <w:name w:val="List Bullet"/>
    <w:aliases w:val="Comment Bullet"/>
    <w:basedOn w:val="Normal"/>
    <w:rsid w:val="00E52B87"/>
    <w:pPr>
      <w:tabs>
        <w:tab w:val="num" w:pos="1256"/>
      </w:tabs>
      <w:spacing w:after="0" w:line="240" w:lineRule="auto"/>
      <w:ind w:left="1256" w:hanging="360"/>
    </w:pPr>
    <w:rPr>
      <w:rFonts w:eastAsia="Times New Roman" w:cs="Times New Roman"/>
      <w:sz w:val="18"/>
      <w:szCs w:val="18"/>
      <w:lang w:eastAsia="en-GB"/>
    </w:rPr>
  </w:style>
  <w:style w:type="character" w:customStyle="1" w:styleId="NINEH2Char">
    <w:name w:val="NINE_H2 Char"/>
    <w:basedOn w:val="DefaultParagraphFont"/>
    <w:link w:val="NINEH2"/>
    <w:rsid w:val="00E52B87"/>
    <w:rPr>
      <w:rFonts w:ascii="Arial" w:hAnsi="Arial" w:cs="Arial"/>
      <w:sz w:val="22"/>
      <w:szCs w:val="22"/>
      <w:lang w:eastAsia="en-US"/>
    </w:rPr>
  </w:style>
  <w:style w:type="character" w:customStyle="1" w:styleId="DHTitleChar">
    <w:name w:val="DH Title Char"/>
    <w:basedOn w:val="DefaultParagraphFont"/>
    <w:link w:val="DHTitle"/>
    <w:rsid w:val="00E52B87"/>
    <w:rPr>
      <w:rFonts w:ascii="Arial" w:hAnsi="Arial"/>
      <w:b/>
      <w:color w:val="009966"/>
      <w:sz w:val="60"/>
      <w:lang w:eastAsia="en-US"/>
    </w:rPr>
  </w:style>
  <w:style w:type="paragraph" w:customStyle="1" w:styleId="Sch2">
    <w:name w:val="Sch2"/>
    <w:basedOn w:val="Normal"/>
    <w:rsid w:val="00E52B87"/>
    <w:pPr>
      <w:keepNext/>
      <w:tabs>
        <w:tab w:val="num" w:pos="720"/>
      </w:tabs>
      <w:spacing w:after="0" w:line="240" w:lineRule="auto"/>
      <w:ind w:left="360" w:hanging="360"/>
    </w:pPr>
    <w:rPr>
      <w:rFonts w:eastAsia="Times New Roman" w:cs="Arial"/>
      <w:b/>
      <w:smallCaps/>
      <w:sz w:val="28"/>
      <w:szCs w:val="20"/>
    </w:rPr>
  </w:style>
  <w:style w:type="paragraph" w:customStyle="1" w:styleId="Sch2H2">
    <w:name w:val="Sch2H2"/>
    <w:basedOn w:val="Normal"/>
    <w:rsid w:val="00E52B87"/>
    <w:pPr>
      <w:tabs>
        <w:tab w:val="num" w:pos="1222"/>
      </w:tabs>
      <w:spacing w:before="60" w:after="60" w:line="240" w:lineRule="auto"/>
      <w:ind w:left="574" w:hanging="432"/>
    </w:pPr>
    <w:rPr>
      <w:rFonts w:eastAsia="Times New Roman" w:cs="Arial"/>
      <w:szCs w:val="20"/>
    </w:rPr>
  </w:style>
  <w:style w:type="paragraph" w:customStyle="1" w:styleId="Sch3">
    <w:name w:val="Sch3"/>
    <w:basedOn w:val="Normal"/>
    <w:rsid w:val="00E52B87"/>
    <w:pPr>
      <w:numPr>
        <w:numId w:val="24"/>
      </w:numPr>
      <w:suppressAutoHyphens/>
      <w:spacing w:before="120" w:after="60" w:line="240" w:lineRule="auto"/>
    </w:pPr>
    <w:rPr>
      <w:rFonts w:ascii="Arial Bold" w:eastAsia="Times New Roman" w:hAnsi="Arial Bold" w:cs="Arial"/>
      <w:b/>
      <w:smallCaps/>
      <w:sz w:val="28"/>
      <w:szCs w:val="20"/>
    </w:rPr>
  </w:style>
  <w:style w:type="paragraph" w:customStyle="1" w:styleId="Sch3H2">
    <w:name w:val="Sch3H2"/>
    <w:basedOn w:val="NINEH2"/>
    <w:rsid w:val="00E52B87"/>
    <w:pPr>
      <w:spacing w:before="60" w:after="60"/>
    </w:pPr>
  </w:style>
  <w:style w:type="paragraph" w:styleId="NormalWeb">
    <w:name w:val="Normal (Web)"/>
    <w:basedOn w:val="Normal"/>
    <w:uiPriority w:val="99"/>
    <w:unhideWhenUsed/>
    <w:rsid w:val="00E52B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link w:val="NoSpacingChar"/>
    <w:uiPriority w:val="1"/>
    <w:qFormat/>
    <w:rsid w:val="00E52B87"/>
    <w:rPr>
      <w:rFonts w:ascii="Arial" w:eastAsia="Arial" w:hAnsi="Arial"/>
      <w:sz w:val="22"/>
      <w:szCs w:val="22"/>
      <w:lang w:eastAsia="en-US"/>
    </w:rPr>
  </w:style>
  <w:style w:type="character" w:customStyle="1" w:styleId="apple-converted-space">
    <w:name w:val="apple-converted-space"/>
    <w:basedOn w:val="DefaultParagraphFont"/>
    <w:rsid w:val="00E52B87"/>
  </w:style>
  <w:style w:type="character" w:customStyle="1" w:styleId="apple-style-span">
    <w:name w:val="apple-style-span"/>
    <w:basedOn w:val="DefaultParagraphFont"/>
    <w:rsid w:val="00E52B87"/>
  </w:style>
  <w:style w:type="character" w:customStyle="1" w:styleId="NoSpacingChar">
    <w:name w:val="No Spacing Char"/>
    <w:basedOn w:val="DefaultParagraphFont"/>
    <w:link w:val="NoSpacing"/>
    <w:uiPriority w:val="1"/>
    <w:rsid w:val="00E52B87"/>
    <w:rPr>
      <w:rFonts w:ascii="Arial" w:eastAsia="Arial" w:hAnsi="Arial"/>
      <w:sz w:val="22"/>
      <w:szCs w:val="22"/>
      <w:lang w:eastAsia="en-US"/>
    </w:rPr>
  </w:style>
  <w:style w:type="character" w:customStyle="1" w:styleId="HeaderChar">
    <w:name w:val="Header Char"/>
    <w:basedOn w:val="DefaultParagraphFont"/>
    <w:link w:val="Header"/>
    <w:rsid w:val="00E52B87"/>
    <w:rPr>
      <w:rFonts w:asciiTheme="minorHAnsi" w:hAnsiTheme="minorHAnsi"/>
      <w:sz w:val="18"/>
      <w:lang w:eastAsia="en-US"/>
    </w:rPr>
  </w:style>
  <w:style w:type="character" w:customStyle="1" w:styleId="FooterChar">
    <w:name w:val="Footer Char"/>
    <w:basedOn w:val="DefaultParagraphFont"/>
    <w:link w:val="Footer"/>
    <w:rsid w:val="00E52B87"/>
    <w:rPr>
      <w:rFonts w:asciiTheme="minorHAnsi" w:hAnsiTheme="minorHAnsi"/>
      <w:sz w:val="16"/>
      <w:lang w:eastAsia="en-US"/>
    </w:rPr>
  </w:style>
  <w:style w:type="paragraph" w:customStyle="1" w:styleId="REsp">
    <w:name w:val="REsp"/>
    <w:basedOn w:val="Normal"/>
    <w:link w:val="REspChar"/>
    <w:rsid w:val="00E52B87"/>
    <w:pPr>
      <w:spacing w:before="120" w:after="120" w:line="240" w:lineRule="auto"/>
      <w:ind w:left="900"/>
    </w:pPr>
    <w:rPr>
      <w:rFonts w:eastAsia="Times New Roman" w:cs="Arial"/>
      <w:i/>
      <w:iCs/>
      <w:color w:val="0000FF"/>
      <w:szCs w:val="20"/>
      <w:lang w:eastAsia="en-GB"/>
    </w:rPr>
  </w:style>
  <w:style w:type="character" w:customStyle="1" w:styleId="REspChar">
    <w:name w:val="REsp Char"/>
    <w:basedOn w:val="DefaultParagraphFont"/>
    <w:link w:val="REsp"/>
    <w:rsid w:val="00E52B87"/>
    <w:rPr>
      <w:rFonts w:ascii="Arial" w:hAnsi="Arial" w:cs="Arial"/>
      <w:i/>
      <w:iCs/>
      <w:color w:val="0000FF"/>
      <w:sz w:val="22"/>
    </w:rPr>
  </w:style>
  <w:style w:type="character" w:customStyle="1" w:styleId="BodyChar">
    <w:name w:val="Body Char"/>
    <w:link w:val="Body"/>
    <w:rsid w:val="00E52B87"/>
    <w:rPr>
      <w:rFonts w:ascii="Calibri" w:hAnsi="Calibri" w:cs="Arial"/>
      <w:sz w:val="22"/>
      <w:szCs w:val="22"/>
    </w:rPr>
  </w:style>
  <w:style w:type="paragraph" w:customStyle="1" w:styleId="BodyNumbered">
    <w:name w:val="Body_Numbered"/>
    <w:basedOn w:val="Body"/>
    <w:rsid w:val="00E52B87"/>
    <w:pPr>
      <w:numPr>
        <w:numId w:val="27"/>
      </w:numPr>
      <w:tabs>
        <w:tab w:val="clear" w:pos="1247"/>
        <w:tab w:val="num" w:pos="1050"/>
      </w:tabs>
      <w:spacing w:after="240" w:line="260" w:lineRule="exact"/>
      <w:ind w:left="1050" w:hanging="57"/>
    </w:pPr>
    <w:rPr>
      <w:rFonts w:ascii="Arial" w:hAnsi="Arial"/>
      <w:bCs/>
      <w:kern w:val="28"/>
      <w:szCs w:val="32"/>
    </w:rPr>
  </w:style>
  <w:style w:type="character" w:customStyle="1" w:styleId="ListParagraphChar">
    <w:name w:val="List Paragraph Char"/>
    <w:link w:val="ListParagraph"/>
    <w:uiPriority w:val="34"/>
    <w:locked/>
    <w:rsid w:val="00E52B87"/>
    <w:rPr>
      <w:rFonts w:ascii="Arial" w:eastAsia="Calibri" w:hAnsi="Arial" w:cs="Arial"/>
      <w:sz w:val="24"/>
      <w:szCs w:val="24"/>
    </w:rPr>
  </w:style>
  <w:style w:type="table" w:styleId="ListTable3-Accent6">
    <w:name w:val="List Table 3 Accent 6"/>
    <w:basedOn w:val="TableNormal"/>
    <w:uiPriority w:val="48"/>
    <w:rsid w:val="00133D8D"/>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Accent6">
    <w:name w:val="List Table 4 Accent 6"/>
    <w:basedOn w:val="TableNormal"/>
    <w:uiPriority w:val="49"/>
    <w:rsid w:val="00133D8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6">
    <w:name w:val="Grid Table 4 Accent 6"/>
    <w:basedOn w:val="TableNormal"/>
    <w:uiPriority w:val="49"/>
    <w:rsid w:val="00133D8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BodyEditable">
    <w:name w:val="BodyEditable"/>
    <w:basedOn w:val="BodyText"/>
    <w:qFormat/>
    <w:rsid w:val="00A675E0"/>
    <w:pPr>
      <w:ind w:left="567" w:right="567"/>
    </w:pPr>
    <w:rPr>
      <w:sz w:val="20"/>
      <w:lang w:eastAsia="en-GB"/>
    </w:rPr>
  </w:style>
  <w:style w:type="character" w:customStyle="1" w:styleId="BodyIndent1Char">
    <w:name w:val="BodyIndent1 Char"/>
    <w:basedOn w:val="DefaultParagraphFont"/>
    <w:link w:val="BodyIndent1"/>
    <w:rsid w:val="00A675E0"/>
    <w:rPr>
      <w:rFonts w:ascii="Calibri" w:hAnsi="Calibri" w:cs="Arial"/>
      <w:sz w:val="22"/>
      <w:szCs w:val="22"/>
    </w:rPr>
  </w:style>
  <w:style w:type="paragraph" w:customStyle="1" w:styleId="AppA11">
    <w:name w:val="App A.1.1"/>
    <w:basedOn w:val="Heading3"/>
    <w:next w:val="BodyText"/>
    <w:qFormat/>
    <w:rsid w:val="005356EB"/>
    <w:pPr>
      <w:numPr>
        <w:ilvl w:val="0"/>
        <w:numId w:val="0"/>
      </w:numPr>
    </w:pPr>
  </w:style>
  <w:style w:type="paragraph" w:customStyle="1" w:styleId="ChapterTitle">
    <w:name w:val="_ChapterTitle"/>
    <w:rsid w:val="00F35CAF"/>
    <w:pPr>
      <w:suppressAutoHyphens/>
      <w:autoSpaceDE w:val="0"/>
      <w:autoSpaceDN w:val="0"/>
      <w:adjustRightInd w:val="0"/>
      <w:spacing w:after="120" w:line="320" w:lineRule="atLeast"/>
      <w:ind w:left="2892"/>
    </w:pPr>
    <w:rPr>
      <w:rFonts w:ascii="Arial" w:hAnsi="Arial" w:cs="Arial"/>
      <w:b/>
      <w:bCs/>
      <w:color w:val="0F1B55"/>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34006">
      <w:bodyDiv w:val="1"/>
      <w:marLeft w:val="0"/>
      <w:marRight w:val="0"/>
      <w:marTop w:val="0"/>
      <w:marBottom w:val="0"/>
      <w:divBdr>
        <w:top w:val="none" w:sz="0" w:space="0" w:color="auto"/>
        <w:left w:val="none" w:sz="0" w:space="0" w:color="auto"/>
        <w:bottom w:val="none" w:sz="0" w:space="0" w:color="auto"/>
        <w:right w:val="none" w:sz="0" w:space="0" w:color="auto"/>
      </w:divBdr>
    </w:div>
    <w:div w:id="132719145">
      <w:bodyDiv w:val="1"/>
      <w:marLeft w:val="0"/>
      <w:marRight w:val="0"/>
      <w:marTop w:val="0"/>
      <w:marBottom w:val="0"/>
      <w:divBdr>
        <w:top w:val="none" w:sz="0" w:space="0" w:color="auto"/>
        <w:left w:val="none" w:sz="0" w:space="0" w:color="auto"/>
        <w:bottom w:val="none" w:sz="0" w:space="0" w:color="auto"/>
        <w:right w:val="none" w:sz="0" w:space="0" w:color="auto"/>
      </w:divBdr>
    </w:div>
    <w:div w:id="358552062">
      <w:bodyDiv w:val="1"/>
      <w:marLeft w:val="0"/>
      <w:marRight w:val="0"/>
      <w:marTop w:val="0"/>
      <w:marBottom w:val="0"/>
      <w:divBdr>
        <w:top w:val="none" w:sz="0" w:space="0" w:color="auto"/>
        <w:left w:val="none" w:sz="0" w:space="0" w:color="auto"/>
        <w:bottom w:val="none" w:sz="0" w:space="0" w:color="auto"/>
        <w:right w:val="none" w:sz="0" w:space="0" w:color="auto"/>
      </w:divBdr>
    </w:div>
    <w:div w:id="449083829">
      <w:bodyDiv w:val="1"/>
      <w:marLeft w:val="0"/>
      <w:marRight w:val="0"/>
      <w:marTop w:val="0"/>
      <w:marBottom w:val="0"/>
      <w:divBdr>
        <w:top w:val="none" w:sz="0" w:space="0" w:color="auto"/>
        <w:left w:val="none" w:sz="0" w:space="0" w:color="auto"/>
        <w:bottom w:val="none" w:sz="0" w:space="0" w:color="auto"/>
        <w:right w:val="none" w:sz="0" w:space="0" w:color="auto"/>
      </w:divBdr>
    </w:div>
    <w:div w:id="545024416">
      <w:bodyDiv w:val="1"/>
      <w:marLeft w:val="0"/>
      <w:marRight w:val="0"/>
      <w:marTop w:val="0"/>
      <w:marBottom w:val="0"/>
      <w:divBdr>
        <w:top w:val="none" w:sz="0" w:space="0" w:color="auto"/>
        <w:left w:val="none" w:sz="0" w:space="0" w:color="auto"/>
        <w:bottom w:val="none" w:sz="0" w:space="0" w:color="auto"/>
        <w:right w:val="none" w:sz="0" w:space="0" w:color="auto"/>
      </w:divBdr>
    </w:div>
    <w:div w:id="957177473">
      <w:bodyDiv w:val="1"/>
      <w:marLeft w:val="0"/>
      <w:marRight w:val="0"/>
      <w:marTop w:val="0"/>
      <w:marBottom w:val="0"/>
      <w:divBdr>
        <w:top w:val="none" w:sz="0" w:space="0" w:color="auto"/>
        <w:left w:val="none" w:sz="0" w:space="0" w:color="auto"/>
        <w:bottom w:val="none" w:sz="0" w:space="0" w:color="auto"/>
        <w:right w:val="none" w:sz="0" w:space="0" w:color="auto"/>
      </w:divBdr>
    </w:div>
    <w:div w:id="982780866">
      <w:bodyDiv w:val="1"/>
      <w:marLeft w:val="0"/>
      <w:marRight w:val="0"/>
      <w:marTop w:val="0"/>
      <w:marBottom w:val="0"/>
      <w:divBdr>
        <w:top w:val="none" w:sz="0" w:space="0" w:color="auto"/>
        <w:left w:val="none" w:sz="0" w:space="0" w:color="auto"/>
        <w:bottom w:val="none" w:sz="0" w:space="0" w:color="auto"/>
        <w:right w:val="none" w:sz="0" w:space="0" w:color="auto"/>
      </w:divBdr>
    </w:div>
    <w:div w:id="1132556376">
      <w:bodyDiv w:val="1"/>
      <w:marLeft w:val="0"/>
      <w:marRight w:val="0"/>
      <w:marTop w:val="0"/>
      <w:marBottom w:val="0"/>
      <w:divBdr>
        <w:top w:val="none" w:sz="0" w:space="0" w:color="auto"/>
        <w:left w:val="none" w:sz="0" w:space="0" w:color="auto"/>
        <w:bottom w:val="none" w:sz="0" w:space="0" w:color="auto"/>
        <w:right w:val="none" w:sz="0" w:space="0" w:color="auto"/>
      </w:divBdr>
    </w:div>
    <w:div w:id="1353335703">
      <w:bodyDiv w:val="1"/>
      <w:marLeft w:val="0"/>
      <w:marRight w:val="0"/>
      <w:marTop w:val="0"/>
      <w:marBottom w:val="0"/>
      <w:divBdr>
        <w:top w:val="none" w:sz="0" w:space="0" w:color="auto"/>
        <w:left w:val="none" w:sz="0" w:space="0" w:color="auto"/>
        <w:bottom w:val="none" w:sz="0" w:space="0" w:color="auto"/>
        <w:right w:val="none" w:sz="0" w:space="0" w:color="auto"/>
      </w:divBdr>
    </w:div>
    <w:div w:id="1353536431">
      <w:bodyDiv w:val="1"/>
      <w:marLeft w:val="0"/>
      <w:marRight w:val="0"/>
      <w:marTop w:val="0"/>
      <w:marBottom w:val="0"/>
      <w:divBdr>
        <w:top w:val="none" w:sz="0" w:space="0" w:color="auto"/>
        <w:left w:val="none" w:sz="0" w:space="0" w:color="auto"/>
        <w:bottom w:val="none" w:sz="0" w:space="0" w:color="auto"/>
        <w:right w:val="none" w:sz="0" w:space="0" w:color="auto"/>
      </w:divBdr>
    </w:div>
    <w:div w:id="1365519959">
      <w:bodyDiv w:val="1"/>
      <w:marLeft w:val="0"/>
      <w:marRight w:val="0"/>
      <w:marTop w:val="0"/>
      <w:marBottom w:val="0"/>
      <w:divBdr>
        <w:top w:val="none" w:sz="0" w:space="0" w:color="auto"/>
        <w:left w:val="none" w:sz="0" w:space="0" w:color="auto"/>
        <w:bottom w:val="none" w:sz="0" w:space="0" w:color="auto"/>
        <w:right w:val="none" w:sz="0" w:space="0" w:color="auto"/>
      </w:divBdr>
    </w:div>
    <w:div w:id="1560632418">
      <w:bodyDiv w:val="1"/>
      <w:marLeft w:val="0"/>
      <w:marRight w:val="0"/>
      <w:marTop w:val="0"/>
      <w:marBottom w:val="0"/>
      <w:divBdr>
        <w:top w:val="none" w:sz="0" w:space="0" w:color="auto"/>
        <w:left w:val="none" w:sz="0" w:space="0" w:color="auto"/>
        <w:bottom w:val="none" w:sz="0" w:space="0" w:color="auto"/>
        <w:right w:val="none" w:sz="0" w:space="0" w:color="auto"/>
      </w:divBdr>
    </w:div>
    <w:div w:id="192036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ssb.co.uk"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yperlink" Target="mailto:shareditt@rssb.co.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hareditt@rssb.co.u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jdiep\Appdata\Roaming\Microsoft\Templates\RSSB%20Documents\RSSB-A4-document-numbered-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27de2167-70f8-47e2-931a-184d91a66223">RSSB-1362-35</_dlc_DocId>
    <_dlc_DocIdUrl xmlns="27de2167-70f8-47e2-931a-184d91a66223">
      <Url>https://catalyst.rssb.co.uk/departments/Procurement/_layouts/15/DocIdRedir.aspx?ID=RSSB-1362-35</Url>
      <Description>RSSB-1362-35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7C16AC1DD4B7B4E883E55D6CB268ADB" ma:contentTypeVersion="0" ma:contentTypeDescription="Create a new document." ma:contentTypeScope="" ma:versionID="56e67275e9a377b45855ce8a123cd7fe">
  <xsd:schema xmlns:xsd="http://www.w3.org/2001/XMLSchema" xmlns:xs="http://www.w3.org/2001/XMLSchema" xmlns:p="http://schemas.microsoft.com/office/2006/metadata/properties" xmlns:ns2="27de2167-70f8-47e2-931a-184d91a66223" targetNamespace="http://schemas.microsoft.com/office/2006/metadata/properties" ma:root="true" ma:fieldsID="617db775994ba8d81f4328195911058d" ns2:_="">
    <xsd:import namespace="27de2167-70f8-47e2-931a-184d91a66223"/>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de2167-70f8-47e2-931a-184d91a6622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Headlin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DE1E6-2B4F-4172-9590-CD0077F07A83}">
  <ds:schemaRefs>
    <ds:schemaRef ds:uri="http://schemas.microsoft.com/sharepoint/v3/contenttype/forms"/>
  </ds:schemaRefs>
</ds:datastoreItem>
</file>

<file path=customXml/itemProps2.xml><?xml version="1.0" encoding="utf-8"?>
<ds:datastoreItem xmlns:ds="http://schemas.openxmlformats.org/officeDocument/2006/customXml" ds:itemID="{7E2C0B46-E32F-4294-9FD6-C37ADD068AA1}">
  <ds:schemaRefs>
    <ds:schemaRef ds:uri="http://schemas.microsoft.com/sharepoint/events"/>
  </ds:schemaRefs>
</ds:datastoreItem>
</file>

<file path=customXml/itemProps3.xml><?xml version="1.0" encoding="utf-8"?>
<ds:datastoreItem xmlns:ds="http://schemas.openxmlformats.org/officeDocument/2006/customXml" ds:itemID="{1091DB69-FCAF-48AA-A9F9-B48BD5343E19}">
  <ds:schemaRefs>
    <ds:schemaRef ds:uri="http://schemas.microsoft.com/office/2006/metadata/properties"/>
    <ds:schemaRef ds:uri="http://schemas.microsoft.com/office/infopath/2007/PartnerControls"/>
    <ds:schemaRef ds:uri="27de2167-70f8-47e2-931a-184d91a66223"/>
  </ds:schemaRefs>
</ds:datastoreItem>
</file>

<file path=customXml/itemProps4.xml><?xml version="1.0" encoding="utf-8"?>
<ds:datastoreItem xmlns:ds="http://schemas.openxmlformats.org/officeDocument/2006/customXml" ds:itemID="{84FD0AB7-8036-43A1-850E-B0ABD98F4C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e2167-70f8-47e2-931a-184d91a66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CB092AE-5C00-40CA-9383-CD01A5EF0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RSSB-A4-document-numbered-2015</Template>
  <TotalTime>1</TotalTime>
  <Pages>30</Pages>
  <Words>6561</Words>
  <Characters>37401</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RSSB A4 document template with numbered headings</vt:lpstr>
    </vt:vector>
  </TitlesOfParts>
  <Company>RSSB</Company>
  <LinksUpToDate>false</LinksUpToDate>
  <CharactersWithSpaces>43875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RSSB A4 document template with numbered headings</dc:title>
  <dc:subject/>
  <dc:creator>Joanne Diep</dc:creator>
  <cp:keywords/>
  <dc:description/>
  <cp:lastModifiedBy>Matthew Riley</cp:lastModifiedBy>
  <cp:revision>2</cp:revision>
  <dcterms:created xsi:type="dcterms:W3CDTF">2017-05-15T08:26:00Z</dcterms:created>
  <dcterms:modified xsi:type="dcterms:W3CDTF">2017-05-15T08:26:00Z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0x010100C7C16AC1DD4B7B4E883E55D6CB268ADB</vt:lpwstr>
  </property>
  <property fmtid="{D5CDD505-2E9C-101B-9397-08002B2CF9AE}" pid="3" name="DocumentKeywords">
    <vt:lpwstr>3596;#Template|6ff44c93-cb09-4032-99da-f45c761ea546</vt:lpwstr>
  </property>
  <property fmtid="{D5CDD505-2E9C-101B-9397-08002B2CF9AE}" pid="4" name="RelatedDocumentsCategories">
    <vt:lpwstr/>
  </property>
  <property fmtid="{D5CDD505-2E9C-101B-9397-08002B2CF9AE}" pid="5" name="RelatedGroupsAndCommittees">
    <vt:lpwstr/>
  </property>
  <property fmtid="{D5CDD505-2E9C-101B-9397-08002B2CF9AE}" pid="6" name="DocumentCategories">
    <vt:lpwstr>3578;#Template|45a2b00b-9f76-4955-aa7f-6eab48b6ead5</vt:lpwstr>
  </property>
  <property fmtid="{D5CDD505-2E9C-101B-9397-08002B2CF9AE}" pid="7" name="_dlc_DocIdItemGuid">
    <vt:lpwstr>b3cc98b2-1957-423d-9c21-e374ce0596a0</vt:lpwstr>
  </property>
</Properties>
</file>