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3D8C2" w14:textId="5EF8886B" w:rsidR="001B0215" w:rsidRPr="003D4396" w:rsidRDefault="00F76703" w:rsidP="00720CDD">
      <w:pPr>
        <w:spacing w:line="276" w:lineRule="auto"/>
        <w:jc w:val="center"/>
        <w:textAlignment w:val="baseline"/>
        <w:rPr>
          <w:rStyle w:val="eop"/>
          <w:rFonts w:ascii="Arial" w:hAnsi="Arial" w:cs="Arial"/>
          <w:color w:val="000000"/>
          <w:sz w:val="28"/>
          <w:szCs w:val="28"/>
          <w:shd w:val="clear" w:color="auto" w:fill="FFFFFF"/>
        </w:rPr>
      </w:pPr>
      <w:r>
        <w:rPr>
          <w:rStyle w:val="normaltextrun"/>
          <w:rFonts w:ascii="Arial" w:hAnsi="Arial" w:cs="Arial"/>
          <w:color w:val="000000"/>
          <w:sz w:val="28"/>
          <w:szCs w:val="28"/>
          <w:shd w:val="clear" w:color="auto" w:fill="FFFFFF"/>
        </w:rPr>
        <w:t>SPECIFICATION</w:t>
      </w:r>
    </w:p>
    <w:p w14:paraId="6FB9EC7A" w14:textId="77777777" w:rsidR="001B0215" w:rsidRPr="003D4396" w:rsidRDefault="001B0215" w:rsidP="00720CDD">
      <w:pPr>
        <w:spacing w:line="276" w:lineRule="auto"/>
        <w:textAlignment w:val="baseline"/>
        <w:rPr>
          <w:rStyle w:val="eop"/>
          <w:rFonts w:ascii="Arial" w:hAnsi="Arial" w:cs="Arial"/>
          <w:color w:val="000000"/>
          <w:sz w:val="28"/>
          <w:szCs w:val="28"/>
          <w:shd w:val="clear" w:color="auto" w:fill="FFFFFF"/>
        </w:rPr>
      </w:pPr>
    </w:p>
    <w:p w14:paraId="690A1B28" w14:textId="1F302E64" w:rsidR="001874F8" w:rsidRPr="003D4396" w:rsidRDefault="00B623F7" w:rsidP="00720CDD">
      <w:pPr>
        <w:spacing w:line="276" w:lineRule="auto"/>
        <w:textAlignment w:val="baseline"/>
        <w:rPr>
          <w:rFonts w:ascii="Arial" w:hAnsi="Arial" w:cs="Arial"/>
          <w:b/>
          <w:bCs/>
          <w:lang w:eastAsia="en-GB"/>
        </w:rPr>
      </w:pPr>
      <w:r>
        <w:rPr>
          <w:rFonts w:ascii="Arial" w:hAnsi="Arial" w:cs="Arial"/>
          <w:b/>
          <w:bCs/>
          <w:lang w:eastAsia="en-GB"/>
        </w:rPr>
        <w:t xml:space="preserve">Mayor of London’s </w:t>
      </w:r>
      <w:r w:rsidR="00B03928" w:rsidRPr="003D4396">
        <w:rPr>
          <w:rFonts w:ascii="Arial" w:hAnsi="Arial" w:cs="Arial"/>
          <w:b/>
          <w:bCs/>
          <w:lang w:eastAsia="en-GB"/>
        </w:rPr>
        <w:t>H</w:t>
      </w:r>
      <w:r w:rsidR="00E04FED" w:rsidRPr="003D4396">
        <w:rPr>
          <w:rFonts w:ascii="Arial" w:hAnsi="Arial" w:cs="Arial"/>
          <w:b/>
          <w:bCs/>
          <w:lang w:eastAsia="en-GB"/>
        </w:rPr>
        <w:t xml:space="preserve">ealthy </w:t>
      </w:r>
      <w:r w:rsidR="00B03928" w:rsidRPr="003D4396">
        <w:rPr>
          <w:rFonts w:ascii="Arial" w:hAnsi="Arial" w:cs="Arial"/>
          <w:b/>
          <w:bCs/>
          <w:lang w:eastAsia="en-GB"/>
        </w:rPr>
        <w:t>E</w:t>
      </w:r>
      <w:r w:rsidR="00E04FED" w:rsidRPr="003D4396">
        <w:rPr>
          <w:rFonts w:ascii="Arial" w:hAnsi="Arial" w:cs="Arial"/>
          <w:b/>
          <w:bCs/>
          <w:lang w:eastAsia="en-GB"/>
        </w:rPr>
        <w:t xml:space="preserve">arly </w:t>
      </w:r>
      <w:r w:rsidR="00B03928" w:rsidRPr="003D4396">
        <w:rPr>
          <w:rFonts w:ascii="Arial" w:hAnsi="Arial" w:cs="Arial"/>
          <w:b/>
          <w:bCs/>
          <w:lang w:eastAsia="en-GB"/>
        </w:rPr>
        <w:t>Y</w:t>
      </w:r>
      <w:r w:rsidR="00E04FED" w:rsidRPr="003D4396">
        <w:rPr>
          <w:rFonts w:ascii="Arial" w:hAnsi="Arial" w:cs="Arial"/>
          <w:b/>
          <w:bCs/>
          <w:lang w:eastAsia="en-GB"/>
        </w:rPr>
        <w:t xml:space="preserve">ears </w:t>
      </w:r>
      <w:r w:rsidR="00B03928" w:rsidRPr="003D4396">
        <w:rPr>
          <w:rFonts w:ascii="Arial" w:hAnsi="Arial" w:cs="Arial"/>
          <w:b/>
          <w:bCs/>
          <w:lang w:eastAsia="en-GB"/>
        </w:rPr>
        <w:t>L</w:t>
      </w:r>
      <w:r w:rsidR="00E04FED" w:rsidRPr="003D4396">
        <w:rPr>
          <w:rFonts w:ascii="Arial" w:hAnsi="Arial" w:cs="Arial"/>
          <w:b/>
          <w:bCs/>
          <w:lang w:eastAsia="en-GB"/>
        </w:rPr>
        <w:t>ondon</w:t>
      </w:r>
      <w:r w:rsidR="00B03928" w:rsidRPr="003D4396">
        <w:rPr>
          <w:rFonts w:ascii="Arial" w:hAnsi="Arial" w:cs="Arial"/>
          <w:b/>
          <w:bCs/>
          <w:lang w:eastAsia="en-GB"/>
        </w:rPr>
        <w:t xml:space="preserve"> and H</w:t>
      </w:r>
      <w:r w:rsidR="00E04FED" w:rsidRPr="003D4396">
        <w:rPr>
          <w:rFonts w:ascii="Arial" w:hAnsi="Arial" w:cs="Arial"/>
          <w:b/>
          <w:bCs/>
          <w:lang w:eastAsia="en-GB"/>
        </w:rPr>
        <w:t xml:space="preserve">ealthy </w:t>
      </w:r>
      <w:r w:rsidR="00B03928" w:rsidRPr="003D4396">
        <w:rPr>
          <w:rFonts w:ascii="Arial" w:hAnsi="Arial" w:cs="Arial"/>
          <w:b/>
          <w:bCs/>
          <w:lang w:eastAsia="en-GB"/>
        </w:rPr>
        <w:t>S</w:t>
      </w:r>
      <w:r w:rsidR="00E04FED" w:rsidRPr="003D4396">
        <w:rPr>
          <w:rFonts w:ascii="Arial" w:hAnsi="Arial" w:cs="Arial"/>
          <w:b/>
          <w:bCs/>
          <w:lang w:eastAsia="en-GB"/>
        </w:rPr>
        <w:t>chools</w:t>
      </w:r>
      <w:r w:rsidR="00B03928" w:rsidRPr="003D4396">
        <w:rPr>
          <w:rFonts w:ascii="Arial" w:hAnsi="Arial" w:cs="Arial"/>
          <w:b/>
          <w:bCs/>
          <w:lang w:eastAsia="en-GB"/>
        </w:rPr>
        <w:t xml:space="preserve"> </w:t>
      </w:r>
      <w:r>
        <w:rPr>
          <w:rFonts w:ascii="Arial" w:hAnsi="Arial" w:cs="Arial"/>
          <w:b/>
          <w:bCs/>
          <w:lang w:eastAsia="en-GB"/>
        </w:rPr>
        <w:t xml:space="preserve">London </w:t>
      </w:r>
      <w:r w:rsidR="00717CD4">
        <w:rPr>
          <w:rFonts w:ascii="Arial" w:hAnsi="Arial" w:cs="Arial"/>
          <w:b/>
          <w:bCs/>
          <w:lang w:eastAsia="en-GB"/>
        </w:rPr>
        <w:t>programmes</w:t>
      </w:r>
    </w:p>
    <w:p w14:paraId="31558B17" w14:textId="1009ABA3" w:rsidR="001874F8" w:rsidRPr="003D4396" w:rsidRDefault="001874F8" w:rsidP="00720CDD">
      <w:pPr>
        <w:spacing w:line="276" w:lineRule="auto"/>
        <w:ind w:left="60"/>
        <w:jc w:val="both"/>
        <w:textAlignment w:val="baseline"/>
        <w:rPr>
          <w:rFonts w:ascii="Arial" w:hAnsi="Arial" w:cs="Arial"/>
          <w:lang w:eastAsia="en-GB"/>
        </w:rPr>
      </w:pPr>
    </w:p>
    <w:p w14:paraId="39C5B671" w14:textId="57CC7949" w:rsidR="001874F8" w:rsidRPr="003D4396" w:rsidRDefault="001874F8" w:rsidP="00720CDD">
      <w:pPr>
        <w:spacing w:line="276" w:lineRule="auto"/>
        <w:jc w:val="both"/>
        <w:textAlignment w:val="baseline"/>
        <w:rPr>
          <w:rFonts w:ascii="Arial" w:hAnsi="Arial" w:cs="Arial"/>
          <w:lang w:eastAsia="en-GB"/>
        </w:rPr>
      </w:pPr>
      <w:r w:rsidRPr="003D4396">
        <w:rPr>
          <w:rFonts w:ascii="Arial" w:hAnsi="Arial" w:cs="Arial"/>
          <w:b/>
          <w:bCs/>
          <w:lang w:eastAsia="en-GB"/>
        </w:rPr>
        <w:t>Commencement Date:</w:t>
      </w:r>
      <w:r w:rsidR="00FB385D" w:rsidRPr="003D4396">
        <w:rPr>
          <w:rFonts w:ascii="Arial" w:hAnsi="Arial" w:cs="Arial"/>
          <w:b/>
          <w:bCs/>
          <w:lang w:eastAsia="en-GB"/>
        </w:rPr>
        <w:t xml:space="preserve"> </w:t>
      </w:r>
      <w:r w:rsidR="00493F95">
        <w:rPr>
          <w:rFonts w:ascii="Arial" w:hAnsi="Arial" w:cs="Arial"/>
          <w:lang w:eastAsia="en-GB"/>
        </w:rPr>
        <w:t>December</w:t>
      </w:r>
      <w:r w:rsidR="00493F95" w:rsidRPr="003D4396">
        <w:rPr>
          <w:rFonts w:ascii="Arial" w:hAnsi="Arial" w:cs="Arial"/>
          <w:lang w:eastAsia="en-GB"/>
        </w:rPr>
        <w:t xml:space="preserve"> </w:t>
      </w:r>
      <w:r w:rsidR="00490EC5" w:rsidRPr="003D4396">
        <w:rPr>
          <w:rFonts w:ascii="Arial" w:hAnsi="Arial" w:cs="Arial"/>
          <w:lang w:eastAsia="en-GB"/>
        </w:rPr>
        <w:t>2022</w:t>
      </w:r>
    </w:p>
    <w:p w14:paraId="70F4D2A8" w14:textId="226C4D30" w:rsidR="001874F8" w:rsidRPr="003D4396" w:rsidRDefault="001874F8" w:rsidP="00720CDD">
      <w:pPr>
        <w:spacing w:line="276" w:lineRule="auto"/>
        <w:ind w:left="60"/>
        <w:jc w:val="both"/>
        <w:textAlignment w:val="baseline"/>
        <w:rPr>
          <w:rFonts w:ascii="Arial" w:hAnsi="Arial" w:cs="Arial"/>
          <w:lang w:eastAsia="en-GB"/>
        </w:rPr>
      </w:pPr>
    </w:p>
    <w:p w14:paraId="7B426D6A" w14:textId="2A48C8F6" w:rsidR="001874F8" w:rsidRPr="003D4396" w:rsidRDefault="001874F8" w:rsidP="00720CDD">
      <w:pPr>
        <w:spacing w:line="276" w:lineRule="auto"/>
        <w:jc w:val="both"/>
        <w:textAlignment w:val="baseline"/>
        <w:rPr>
          <w:rFonts w:ascii="Arial" w:hAnsi="Arial" w:cs="Arial"/>
          <w:lang w:eastAsia="en-GB"/>
        </w:rPr>
      </w:pPr>
      <w:r w:rsidRPr="003D4396">
        <w:rPr>
          <w:rFonts w:ascii="Arial" w:hAnsi="Arial" w:cs="Arial"/>
          <w:b/>
          <w:bCs/>
          <w:lang w:eastAsia="en-GB"/>
        </w:rPr>
        <w:t xml:space="preserve">Completion Date: </w:t>
      </w:r>
      <w:r w:rsidR="003F73A9" w:rsidRPr="003D4396">
        <w:rPr>
          <w:rFonts w:ascii="Arial" w:hAnsi="Arial" w:cs="Arial"/>
          <w:lang w:eastAsia="en-GB"/>
        </w:rPr>
        <w:t>March 2024</w:t>
      </w:r>
    </w:p>
    <w:p w14:paraId="4BC8FB08" w14:textId="14B66BA5" w:rsidR="00130EB9" w:rsidRPr="003D4396" w:rsidRDefault="00130EB9" w:rsidP="00720CDD">
      <w:pPr>
        <w:pStyle w:val="ListParagraph"/>
        <w:spacing w:line="276" w:lineRule="auto"/>
        <w:ind w:left="360"/>
        <w:jc w:val="both"/>
        <w:textAlignment w:val="baseline"/>
        <w:rPr>
          <w:rFonts w:ascii="Arial" w:hAnsi="Arial" w:cs="Arial"/>
          <w:lang w:eastAsia="en-GB"/>
        </w:rPr>
      </w:pPr>
    </w:p>
    <w:p w14:paraId="5CE1FA12" w14:textId="5D2E03E0" w:rsidR="001874F8" w:rsidRPr="003D4396" w:rsidRDefault="00C01D88" w:rsidP="00775C26">
      <w:pPr>
        <w:pStyle w:val="Heading3"/>
        <w:rPr>
          <w:rFonts w:ascii="Arial" w:hAnsi="Arial" w:cs="Arial"/>
        </w:rPr>
      </w:pPr>
      <w:r w:rsidRPr="003D4396">
        <w:rPr>
          <w:rFonts w:ascii="Arial" w:eastAsiaTheme="minorHAnsi" w:hAnsi="Arial" w:cs="Arial"/>
        </w:rPr>
        <w:t>1</w:t>
      </w:r>
      <w:r>
        <w:rPr>
          <w:rFonts w:ascii="Arial" w:eastAsiaTheme="minorHAnsi" w:hAnsi="Arial" w:cs="Arial"/>
        </w:rPr>
        <w:t xml:space="preserve"> Introduction</w:t>
      </w:r>
    </w:p>
    <w:p w14:paraId="7CD26D8F" w14:textId="77777777" w:rsidR="009C39E8" w:rsidRPr="003D4396" w:rsidRDefault="009C39E8" w:rsidP="00720CDD">
      <w:pPr>
        <w:spacing w:line="276" w:lineRule="auto"/>
        <w:rPr>
          <w:rFonts w:ascii="Arial" w:hAnsi="Arial" w:cs="Arial"/>
          <w:lang w:eastAsia="en-GB"/>
        </w:rPr>
      </w:pPr>
    </w:p>
    <w:p w14:paraId="7CF64CCC" w14:textId="00CDE394" w:rsidR="00433C30" w:rsidRPr="003D4396" w:rsidRDefault="00433C30" w:rsidP="00720CDD">
      <w:pPr>
        <w:spacing w:line="276" w:lineRule="auto"/>
        <w:jc w:val="both"/>
        <w:textAlignment w:val="baseline"/>
        <w:rPr>
          <w:rFonts w:ascii="Arial" w:hAnsi="Arial" w:cs="Arial"/>
          <w:lang w:eastAsia="en-GB"/>
        </w:rPr>
      </w:pPr>
      <w:r w:rsidRPr="003D4396">
        <w:rPr>
          <w:rFonts w:ascii="Arial" w:hAnsi="Arial" w:cs="Arial"/>
          <w:lang w:eastAsia="en-GB"/>
        </w:rPr>
        <w:t xml:space="preserve">The Greater London Authority (GLA) is seeking to appoint an organisation </w:t>
      </w:r>
      <w:r w:rsidR="00F2778D">
        <w:rPr>
          <w:rFonts w:ascii="Arial" w:hAnsi="Arial" w:cs="Arial"/>
          <w:lang w:eastAsia="en-GB"/>
        </w:rPr>
        <w:t xml:space="preserve">or a consortium of organisations </w:t>
      </w:r>
      <w:r w:rsidRPr="003D4396">
        <w:rPr>
          <w:rFonts w:ascii="Arial" w:hAnsi="Arial" w:cs="Arial"/>
          <w:lang w:eastAsia="en-GB"/>
        </w:rPr>
        <w:t xml:space="preserve">to </w:t>
      </w:r>
      <w:r w:rsidR="00474381">
        <w:rPr>
          <w:rFonts w:ascii="Arial" w:hAnsi="Arial" w:cs="Arial"/>
          <w:lang w:eastAsia="en-GB"/>
        </w:rPr>
        <w:t xml:space="preserve">manage the delivery </w:t>
      </w:r>
      <w:r w:rsidR="00C13442">
        <w:rPr>
          <w:rFonts w:ascii="Arial" w:hAnsi="Arial" w:cs="Arial"/>
          <w:lang w:eastAsia="en-GB"/>
        </w:rPr>
        <w:t xml:space="preserve">of </w:t>
      </w:r>
      <w:r w:rsidRPr="003D4396">
        <w:rPr>
          <w:rFonts w:ascii="Arial" w:hAnsi="Arial" w:cs="Arial"/>
          <w:lang w:eastAsia="en-GB"/>
        </w:rPr>
        <w:t xml:space="preserve">and </w:t>
      </w:r>
      <w:r w:rsidR="00720963">
        <w:rPr>
          <w:rFonts w:ascii="Arial" w:hAnsi="Arial" w:cs="Arial"/>
          <w:lang w:eastAsia="en-GB"/>
        </w:rPr>
        <w:t xml:space="preserve">refresh </w:t>
      </w:r>
      <w:r w:rsidRPr="5A41BB06">
        <w:rPr>
          <w:rFonts w:ascii="Arial" w:hAnsi="Arial" w:cs="Arial"/>
          <w:lang w:eastAsia="en-GB"/>
        </w:rPr>
        <w:t>the</w:t>
      </w:r>
      <w:r w:rsidRPr="003D4396">
        <w:rPr>
          <w:rFonts w:ascii="Arial" w:hAnsi="Arial" w:cs="Arial"/>
          <w:lang w:eastAsia="en-GB"/>
        </w:rPr>
        <w:t xml:space="preserve"> Mayor of London’s Healthy Early Years London and Healthy Schools London programmes. </w:t>
      </w:r>
    </w:p>
    <w:p w14:paraId="27805873" w14:textId="77777777" w:rsidR="00433C30" w:rsidRPr="003D4396" w:rsidRDefault="00433C30" w:rsidP="00720CDD">
      <w:pPr>
        <w:spacing w:line="276" w:lineRule="auto"/>
        <w:jc w:val="both"/>
        <w:textAlignment w:val="baseline"/>
        <w:rPr>
          <w:rFonts w:ascii="Arial" w:hAnsi="Arial" w:cs="Arial"/>
          <w:lang w:eastAsia="en-GB"/>
        </w:rPr>
      </w:pPr>
    </w:p>
    <w:p w14:paraId="27F43F1B" w14:textId="4513AB90" w:rsidR="003E0469" w:rsidRPr="003D4396" w:rsidRDefault="00433C30" w:rsidP="00720CDD">
      <w:pPr>
        <w:spacing w:line="276" w:lineRule="auto"/>
        <w:jc w:val="both"/>
        <w:textAlignment w:val="baseline"/>
        <w:rPr>
          <w:rFonts w:ascii="Arial" w:hAnsi="Arial" w:cs="Arial"/>
          <w:lang w:eastAsia="en-GB"/>
        </w:rPr>
      </w:pPr>
      <w:r w:rsidRPr="003D4396">
        <w:rPr>
          <w:rFonts w:ascii="Arial" w:hAnsi="Arial" w:cs="Arial"/>
          <w:lang w:eastAsia="en-GB"/>
        </w:rPr>
        <w:t xml:space="preserve">The contract will be to </w:t>
      </w:r>
      <w:r w:rsidR="00C13442">
        <w:rPr>
          <w:rFonts w:ascii="Arial" w:hAnsi="Arial" w:cs="Arial"/>
          <w:lang w:eastAsia="en-GB"/>
        </w:rPr>
        <w:t>manage the delivery of</w:t>
      </w:r>
      <w:r w:rsidRPr="003D4396">
        <w:rPr>
          <w:rFonts w:ascii="Arial" w:hAnsi="Arial" w:cs="Arial"/>
          <w:lang w:eastAsia="en-GB"/>
        </w:rPr>
        <w:t xml:space="preserve"> the programmes in their current form for the next academic year</w:t>
      </w:r>
      <w:r w:rsidR="00F2778D">
        <w:rPr>
          <w:rFonts w:ascii="Arial" w:hAnsi="Arial" w:cs="Arial"/>
          <w:lang w:eastAsia="en-GB"/>
        </w:rPr>
        <w:t xml:space="preserve"> (until August 2023)</w:t>
      </w:r>
      <w:r w:rsidRPr="003D4396">
        <w:rPr>
          <w:rFonts w:ascii="Arial" w:hAnsi="Arial" w:cs="Arial"/>
          <w:lang w:eastAsia="en-GB"/>
        </w:rPr>
        <w:t xml:space="preserve">, alongside </w:t>
      </w:r>
      <w:r w:rsidR="00720963">
        <w:rPr>
          <w:rFonts w:ascii="Arial" w:hAnsi="Arial" w:cs="Arial"/>
          <w:lang w:eastAsia="en-GB"/>
        </w:rPr>
        <w:t>refreshing</w:t>
      </w:r>
      <w:r w:rsidRPr="003D4396">
        <w:rPr>
          <w:rFonts w:ascii="Arial" w:hAnsi="Arial" w:cs="Arial"/>
          <w:lang w:eastAsia="en-GB"/>
        </w:rPr>
        <w:t xml:space="preserve"> them for a second phase of delivery from September 2023.  </w:t>
      </w:r>
    </w:p>
    <w:p w14:paraId="56DC4FDD" w14:textId="77777777" w:rsidR="00433C30" w:rsidRPr="003D4396" w:rsidRDefault="00433C30" w:rsidP="00720CDD">
      <w:pPr>
        <w:spacing w:line="276" w:lineRule="auto"/>
        <w:jc w:val="both"/>
        <w:textAlignment w:val="baseline"/>
        <w:rPr>
          <w:rFonts w:ascii="Arial" w:hAnsi="Arial" w:cs="Arial"/>
          <w:lang w:eastAsia="en-GB"/>
        </w:rPr>
      </w:pPr>
    </w:p>
    <w:p w14:paraId="035FF03E" w14:textId="02BFF42D" w:rsidR="001874F8" w:rsidRPr="003D4396" w:rsidRDefault="001874F8" w:rsidP="00720CDD">
      <w:pPr>
        <w:pStyle w:val="ListParagraph"/>
        <w:numPr>
          <w:ilvl w:val="1"/>
          <w:numId w:val="2"/>
        </w:numPr>
        <w:spacing w:line="276" w:lineRule="auto"/>
        <w:rPr>
          <w:rFonts w:ascii="Arial" w:hAnsi="Arial" w:cs="Arial"/>
          <w:lang w:eastAsia="en-GB"/>
        </w:rPr>
      </w:pPr>
      <w:r w:rsidRPr="003D4396">
        <w:rPr>
          <w:rFonts w:ascii="Arial" w:hAnsi="Arial" w:cs="Arial"/>
          <w:b/>
          <w:bCs/>
          <w:lang w:eastAsia="en-GB"/>
        </w:rPr>
        <w:t>Healthy Early Years London</w:t>
      </w:r>
      <w:r w:rsidR="00687273" w:rsidRPr="003D4396">
        <w:rPr>
          <w:rFonts w:ascii="Arial" w:hAnsi="Arial" w:cs="Arial"/>
          <w:b/>
          <w:bCs/>
          <w:lang w:eastAsia="en-GB"/>
        </w:rPr>
        <w:t xml:space="preserve"> (HEYL)</w:t>
      </w:r>
    </w:p>
    <w:p w14:paraId="6A2823F1" w14:textId="050100FD" w:rsidR="00EC36C5" w:rsidRPr="003D4396" w:rsidRDefault="001874F8" w:rsidP="00720CDD">
      <w:pPr>
        <w:spacing w:line="276" w:lineRule="auto"/>
        <w:textAlignment w:val="baseline"/>
        <w:rPr>
          <w:rFonts w:ascii="Arial" w:hAnsi="Arial" w:cs="Arial"/>
          <w:color w:val="365F91"/>
          <w:lang w:eastAsia="en-GB"/>
        </w:rPr>
      </w:pPr>
      <w:r w:rsidRPr="003D4396">
        <w:rPr>
          <w:rFonts w:ascii="Arial" w:hAnsi="Arial" w:cs="Arial"/>
          <w:lang w:eastAsia="en-GB"/>
        </w:rPr>
        <w:t xml:space="preserve">The Mayor of London’s Healthy Early Years London awards programme </w:t>
      </w:r>
      <w:r w:rsidR="00DD04CA" w:rsidRPr="003D4396">
        <w:rPr>
          <w:rFonts w:ascii="Arial" w:hAnsi="Arial" w:cs="Arial"/>
          <w:lang w:eastAsia="en-GB"/>
        </w:rPr>
        <w:t xml:space="preserve">was established in 2018. It </w:t>
      </w:r>
      <w:r w:rsidRPr="003D4396">
        <w:rPr>
          <w:rFonts w:ascii="Arial" w:hAnsi="Arial" w:cs="Arial"/>
          <w:lang w:eastAsia="en-GB"/>
        </w:rPr>
        <w:t xml:space="preserve">is a key ambition of </w:t>
      </w:r>
      <w:hyperlink r:id="rId11" w:tgtFrame="_blank" w:history="1">
        <w:r w:rsidRPr="003D4396">
          <w:rPr>
            <w:rFonts w:ascii="Arial" w:hAnsi="Arial" w:cs="Arial"/>
            <w:color w:val="0000FF"/>
            <w:u w:val="single"/>
            <w:lang w:eastAsia="en-GB"/>
          </w:rPr>
          <w:t>‘Better Health for Londoners’, London’s Health Inequalities Strategy</w:t>
        </w:r>
      </w:hyperlink>
      <w:r w:rsidRPr="003D4396">
        <w:rPr>
          <w:rFonts w:ascii="Arial" w:hAnsi="Arial" w:cs="Arial"/>
          <w:lang w:eastAsia="en-GB"/>
        </w:rPr>
        <w:t xml:space="preserve"> and is targeted at London’s 13,000+ childcare settings, with the aim of setting a new industry standard and tackling health inequalities across the city at the earliest opportunity in a child’s life.</w:t>
      </w:r>
      <w:r w:rsidRPr="003D4396">
        <w:rPr>
          <w:rFonts w:ascii="Arial" w:hAnsi="Arial" w:cs="Arial"/>
          <w:color w:val="365F91"/>
          <w:lang w:eastAsia="en-GB"/>
        </w:rPr>
        <w:t xml:space="preserve"> </w:t>
      </w:r>
    </w:p>
    <w:p w14:paraId="5BF22115" w14:textId="77777777" w:rsidR="00EC36C5" w:rsidRPr="003D4396" w:rsidRDefault="00EC36C5" w:rsidP="00720CDD">
      <w:pPr>
        <w:spacing w:line="276" w:lineRule="auto"/>
        <w:textAlignment w:val="baseline"/>
        <w:rPr>
          <w:rFonts w:ascii="Arial" w:hAnsi="Arial" w:cs="Arial"/>
          <w:color w:val="365F91"/>
          <w:lang w:eastAsia="en-GB"/>
        </w:rPr>
      </w:pPr>
    </w:p>
    <w:p w14:paraId="12903F50" w14:textId="78D264D1" w:rsidR="001874F8" w:rsidRPr="003D4396" w:rsidRDefault="00A8367D" w:rsidP="00720CDD">
      <w:pPr>
        <w:spacing w:line="276" w:lineRule="auto"/>
        <w:textAlignment w:val="baseline"/>
        <w:rPr>
          <w:rFonts w:ascii="Arial" w:hAnsi="Arial" w:cs="Arial"/>
          <w:color w:val="0000FF"/>
          <w:lang w:eastAsia="en-GB"/>
        </w:rPr>
      </w:pPr>
      <w:r w:rsidRPr="003D4396">
        <w:rPr>
          <w:rFonts w:ascii="Arial" w:hAnsi="Arial" w:cs="Arial"/>
          <w:color w:val="000000"/>
          <w:lang w:eastAsia="en-GB"/>
        </w:rPr>
        <w:t>See Annex 1 for further information</w:t>
      </w:r>
      <w:r w:rsidR="007D5D7B" w:rsidRPr="003D4396">
        <w:rPr>
          <w:rFonts w:ascii="Arial" w:hAnsi="Arial" w:cs="Arial"/>
          <w:color w:val="000000"/>
          <w:lang w:eastAsia="en-GB"/>
        </w:rPr>
        <w:t xml:space="preserve"> or </w:t>
      </w:r>
      <w:r w:rsidR="00EC36C5" w:rsidRPr="003D4396">
        <w:rPr>
          <w:rFonts w:ascii="Arial" w:hAnsi="Arial" w:cs="Arial"/>
          <w:color w:val="000000"/>
          <w:lang w:eastAsia="en-GB"/>
        </w:rPr>
        <w:t>visit</w:t>
      </w:r>
      <w:r w:rsidR="001874F8" w:rsidRPr="003D4396">
        <w:rPr>
          <w:rFonts w:ascii="Arial" w:hAnsi="Arial" w:cs="Arial"/>
          <w:color w:val="000000"/>
          <w:lang w:eastAsia="en-GB"/>
        </w:rPr>
        <w:t xml:space="preserve"> </w:t>
      </w:r>
      <w:hyperlink r:id="rId12" w:tgtFrame="_blank" w:history="1">
        <w:r w:rsidR="001874F8" w:rsidRPr="003D4396">
          <w:rPr>
            <w:rFonts w:ascii="Arial" w:hAnsi="Arial" w:cs="Arial"/>
            <w:color w:val="0000FF"/>
            <w:u w:val="single"/>
            <w:lang w:eastAsia="en-GB"/>
          </w:rPr>
          <w:t>www.london.gov.uk/healthy-early-years-london</w:t>
        </w:r>
      </w:hyperlink>
      <w:r w:rsidR="001874F8" w:rsidRPr="003D4396">
        <w:rPr>
          <w:rFonts w:ascii="Arial" w:hAnsi="Arial" w:cs="Arial"/>
          <w:color w:val="0000FF"/>
          <w:lang w:eastAsia="en-GB"/>
        </w:rPr>
        <w:t> </w:t>
      </w:r>
    </w:p>
    <w:p w14:paraId="609E5BFF" w14:textId="77777777" w:rsidR="001874F8" w:rsidRPr="003D4396" w:rsidRDefault="001874F8" w:rsidP="00720CDD">
      <w:pPr>
        <w:spacing w:line="276" w:lineRule="auto"/>
        <w:textAlignment w:val="baseline"/>
        <w:rPr>
          <w:rFonts w:ascii="Arial" w:hAnsi="Arial" w:cs="Arial"/>
          <w:lang w:eastAsia="en-GB"/>
        </w:rPr>
      </w:pPr>
    </w:p>
    <w:p w14:paraId="2E88379E" w14:textId="65DF8C95" w:rsidR="001874F8" w:rsidRPr="003D4396" w:rsidRDefault="00784477" w:rsidP="00720CDD">
      <w:pPr>
        <w:pStyle w:val="ListParagraph"/>
        <w:numPr>
          <w:ilvl w:val="1"/>
          <w:numId w:val="3"/>
        </w:numPr>
        <w:spacing w:line="276" w:lineRule="auto"/>
        <w:rPr>
          <w:rFonts w:ascii="Arial" w:hAnsi="Arial" w:cs="Arial"/>
          <w:lang w:eastAsia="en-GB"/>
        </w:rPr>
      </w:pPr>
      <w:r w:rsidRPr="003D4396">
        <w:rPr>
          <w:rFonts w:ascii="Arial" w:hAnsi="Arial" w:cs="Arial"/>
          <w:b/>
          <w:bCs/>
          <w:lang w:eastAsia="en-GB"/>
        </w:rPr>
        <w:t xml:space="preserve">. </w:t>
      </w:r>
      <w:r w:rsidR="001874F8" w:rsidRPr="003D4396">
        <w:rPr>
          <w:rFonts w:ascii="Arial" w:hAnsi="Arial" w:cs="Arial"/>
          <w:b/>
          <w:bCs/>
          <w:lang w:eastAsia="en-GB"/>
        </w:rPr>
        <w:t>Healthy Schools London</w:t>
      </w:r>
      <w:r w:rsidR="00687273" w:rsidRPr="003D4396">
        <w:rPr>
          <w:rFonts w:ascii="Arial" w:hAnsi="Arial" w:cs="Arial"/>
          <w:b/>
          <w:bCs/>
          <w:lang w:eastAsia="en-GB"/>
        </w:rPr>
        <w:t xml:space="preserve"> (HS</w:t>
      </w:r>
      <w:r w:rsidR="006F091F" w:rsidRPr="003D4396">
        <w:rPr>
          <w:rFonts w:ascii="Arial" w:hAnsi="Arial" w:cs="Arial"/>
          <w:b/>
          <w:bCs/>
          <w:lang w:eastAsia="en-GB"/>
        </w:rPr>
        <w:t>L</w:t>
      </w:r>
      <w:r w:rsidR="00687273" w:rsidRPr="003D4396">
        <w:rPr>
          <w:rFonts w:ascii="Arial" w:hAnsi="Arial" w:cs="Arial"/>
          <w:b/>
          <w:bCs/>
          <w:lang w:eastAsia="en-GB"/>
        </w:rPr>
        <w:t>)</w:t>
      </w:r>
    </w:p>
    <w:p w14:paraId="2F105E36" w14:textId="128FA2EF" w:rsidR="00687273" w:rsidRPr="003D4396" w:rsidRDefault="001874F8" w:rsidP="00720CDD">
      <w:pPr>
        <w:spacing w:line="276" w:lineRule="auto"/>
        <w:textAlignment w:val="baseline"/>
        <w:rPr>
          <w:rFonts w:ascii="Arial" w:hAnsi="Arial" w:cs="Arial"/>
          <w:lang w:eastAsia="en-GB"/>
        </w:rPr>
      </w:pPr>
      <w:r w:rsidRPr="003D4396">
        <w:rPr>
          <w:rFonts w:ascii="Arial" w:hAnsi="Arial" w:cs="Arial"/>
          <w:lang w:eastAsia="en-GB"/>
        </w:rPr>
        <w:t xml:space="preserve">The Mayor of London’s Healthy Schools London awards programme </w:t>
      </w:r>
      <w:r w:rsidR="00DD04CA" w:rsidRPr="003D4396">
        <w:rPr>
          <w:rFonts w:ascii="Arial" w:hAnsi="Arial" w:cs="Arial"/>
          <w:lang w:eastAsia="en-GB"/>
        </w:rPr>
        <w:t xml:space="preserve">was established in 2013. It </w:t>
      </w:r>
      <w:r w:rsidR="00857B98" w:rsidRPr="003D4396">
        <w:rPr>
          <w:rFonts w:ascii="Arial" w:hAnsi="Arial" w:cs="Arial"/>
          <w:lang w:eastAsia="en-GB"/>
        </w:rPr>
        <w:t xml:space="preserve">provides a framework for schools to address health and wellbeing issues and </w:t>
      </w:r>
      <w:r w:rsidRPr="003D4396">
        <w:rPr>
          <w:rFonts w:ascii="Arial" w:hAnsi="Arial" w:cs="Arial"/>
          <w:lang w:eastAsia="en-GB"/>
        </w:rPr>
        <w:t xml:space="preserve">supports London schools to </w:t>
      </w:r>
      <w:r w:rsidR="00857B98" w:rsidRPr="003D4396">
        <w:rPr>
          <w:rFonts w:ascii="Arial" w:hAnsi="Arial" w:cs="Arial"/>
          <w:lang w:eastAsia="en-GB"/>
        </w:rPr>
        <w:t>create</w:t>
      </w:r>
      <w:r w:rsidRPr="003D4396">
        <w:rPr>
          <w:rFonts w:ascii="Arial" w:hAnsi="Arial" w:cs="Arial"/>
          <w:lang w:eastAsia="en-GB"/>
        </w:rPr>
        <w:t xml:space="preserve"> an environment and culture that helps their pupils to be healthy. All schools across every borough are eligible to join the programme</w:t>
      </w:r>
      <w:r w:rsidR="00857B98" w:rsidRPr="003D4396">
        <w:rPr>
          <w:rFonts w:ascii="Arial" w:hAnsi="Arial" w:cs="Arial"/>
          <w:lang w:eastAsia="en-GB"/>
        </w:rPr>
        <w:t xml:space="preserve">. </w:t>
      </w:r>
    </w:p>
    <w:p w14:paraId="3977ACE6" w14:textId="77777777" w:rsidR="00687273" w:rsidRPr="003D4396" w:rsidRDefault="00687273" w:rsidP="00720CDD">
      <w:pPr>
        <w:spacing w:line="276" w:lineRule="auto"/>
        <w:textAlignment w:val="baseline"/>
        <w:rPr>
          <w:rFonts w:ascii="Arial" w:hAnsi="Arial" w:cs="Arial"/>
          <w:lang w:eastAsia="en-GB"/>
        </w:rPr>
      </w:pPr>
    </w:p>
    <w:p w14:paraId="24BD9F0A" w14:textId="645932DC" w:rsidR="001874F8" w:rsidRPr="003D4396" w:rsidRDefault="00101855" w:rsidP="00720CDD">
      <w:pPr>
        <w:spacing w:line="276" w:lineRule="auto"/>
        <w:textAlignment w:val="baseline"/>
        <w:rPr>
          <w:rFonts w:ascii="Arial" w:hAnsi="Arial" w:cs="Arial"/>
          <w:lang w:eastAsia="en-GB"/>
        </w:rPr>
      </w:pPr>
      <w:r w:rsidRPr="003D4396">
        <w:rPr>
          <w:rFonts w:ascii="Arial" w:hAnsi="Arial" w:cs="Arial"/>
          <w:lang w:eastAsia="en-GB"/>
        </w:rPr>
        <w:t>See Annex 1 for more information or</w:t>
      </w:r>
      <w:r w:rsidR="001A0D55" w:rsidRPr="003D4396">
        <w:rPr>
          <w:rFonts w:ascii="Arial" w:hAnsi="Arial" w:cs="Arial"/>
          <w:lang w:eastAsia="en-GB"/>
        </w:rPr>
        <w:t xml:space="preserve"> visit</w:t>
      </w:r>
      <w:r w:rsidR="00687273" w:rsidRPr="003D4396">
        <w:rPr>
          <w:rFonts w:ascii="Arial" w:hAnsi="Arial" w:cs="Arial"/>
          <w:lang w:eastAsia="en-GB"/>
        </w:rPr>
        <w:t xml:space="preserve"> </w:t>
      </w:r>
      <w:hyperlink r:id="rId13" w:history="1">
        <w:r w:rsidR="00857B98" w:rsidRPr="003D4396">
          <w:rPr>
            <w:rStyle w:val="Hyperlink"/>
            <w:rFonts w:ascii="Arial" w:hAnsi="Arial" w:cs="Arial"/>
            <w:lang w:eastAsia="en-GB"/>
          </w:rPr>
          <w:t>https://www.london.gov.uk/what-we-do/health/healthy-schools-london/awards/home</w:t>
        </w:r>
      </w:hyperlink>
      <w:r w:rsidR="00857B98" w:rsidRPr="003D4396">
        <w:rPr>
          <w:rFonts w:ascii="Arial" w:hAnsi="Arial" w:cs="Arial"/>
          <w:lang w:eastAsia="en-GB"/>
        </w:rPr>
        <w:t xml:space="preserve"> </w:t>
      </w:r>
    </w:p>
    <w:p w14:paraId="1494AD1C" w14:textId="26C1D38E" w:rsidR="008A2780" w:rsidRPr="003D4396" w:rsidRDefault="008A2780" w:rsidP="00720CDD">
      <w:pPr>
        <w:spacing w:line="276" w:lineRule="auto"/>
        <w:textAlignment w:val="baseline"/>
        <w:rPr>
          <w:rFonts w:ascii="Arial" w:hAnsi="Arial" w:cs="Arial"/>
          <w:lang w:eastAsia="en-GB"/>
        </w:rPr>
      </w:pPr>
    </w:p>
    <w:p w14:paraId="74DDB3E4" w14:textId="083F7C28" w:rsidR="008A2780" w:rsidRPr="003D4396" w:rsidRDefault="008A2780" w:rsidP="00720CDD">
      <w:pPr>
        <w:pStyle w:val="ListParagraph"/>
        <w:numPr>
          <w:ilvl w:val="0"/>
          <w:numId w:val="3"/>
        </w:numPr>
        <w:spacing w:line="276" w:lineRule="auto"/>
        <w:textAlignment w:val="baseline"/>
        <w:rPr>
          <w:rFonts w:ascii="Arial" w:hAnsi="Arial" w:cs="Arial"/>
          <w:b/>
          <w:bCs/>
          <w:lang w:eastAsia="en-GB"/>
        </w:rPr>
      </w:pPr>
      <w:r w:rsidRPr="003D4396">
        <w:rPr>
          <w:rFonts w:ascii="Arial" w:hAnsi="Arial" w:cs="Arial"/>
          <w:b/>
          <w:bCs/>
          <w:lang w:eastAsia="en-GB"/>
        </w:rPr>
        <w:t>Project description</w:t>
      </w:r>
    </w:p>
    <w:p w14:paraId="32267411" w14:textId="592413E7" w:rsidR="008A2780" w:rsidRPr="003D4396" w:rsidRDefault="008A2780" w:rsidP="00720CDD">
      <w:pPr>
        <w:spacing w:line="276" w:lineRule="auto"/>
        <w:textAlignment w:val="baseline"/>
        <w:rPr>
          <w:rFonts w:ascii="Arial" w:hAnsi="Arial" w:cs="Arial"/>
          <w:lang w:eastAsia="en-GB"/>
        </w:rPr>
      </w:pPr>
    </w:p>
    <w:p w14:paraId="6978070C" w14:textId="64DBD6CD" w:rsidR="00AC67CD" w:rsidRDefault="00D44FD3" w:rsidP="00554F64">
      <w:pPr>
        <w:pStyle w:val="ListParagraph"/>
        <w:numPr>
          <w:ilvl w:val="1"/>
          <w:numId w:val="5"/>
        </w:numPr>
        <w:spacing w:line="276" w:lineRule="auto"/>
        <w:textAlignment w:val="baseline"/>
        <w:rPr>
          <w:rFonts w:ascii="Arial" w:hAnsi="Arial" w:cs="Arial"/>
          <w:lang w:eastAsia="en-GB"/>
        </w:rPr>
      </w:pPr>
      <w:r w:rsidRPr="003D4396">
        <w:rPr>
          <w:rFonts w:ascii="Arial" w:hAnsi="Arial" w:cs="Arial"/>
          <w:lang w:eastAsia="en-GB"/>
        </w:rPr>
        <w:t xml:space="preserve">The project is divided into two </w:t>
      </w:r>
      <w:r w:rsidR="00AD4F46">
        <w:rPr>
          <w:rFonts w:ascii="Arial" w:hAnsi="Arial" w:cs="Arial"/>
          <w:lang w:eastAsia="en-GB"/>
        </w:rPr>
        <w:t>phases</w:t>
      </w:r>
      <w:r w:rsidRPr="003D4396">
        <w:rPr>
          <w:rFonts w:ascii="Arial" w:hAnsi="Arial" w:cs="Arial"/>
          <w:lang w:eastAsia="en-GB"/>
        </w:rPr>
        <w:t>.</w:t>
      </w:r>
      <w:r w:rsidR="00CD34C0">
        <w:rPr>
          <w:rFonts w:ascii="Arial" w:hAnsi="Arial" w:cs="Arial"/>
          <w:lang w:eastAsia="en-GB"/>
        </w:rPr>
        <w:t xml:space="preserve"> </w:t>
      </w:r>
      <w:r w:rsidR="00EC2539">
        <w:rPr>
          <w:rFonts w:ascii="Arial" w:hAnsi="Arial" w:cs="Arial"/>
          <w:lang w:eastAsia="en-GB"/>
        </w:rPr>
        <w:t xml:space="preserve">The first </w:t>
      </w:r>
      <w:r w:rsidR="00AD4F46">
        <w:rPr>
          <w:rFonts w:ascii="Arial" w:hAnsi="Arial" w:cs="Arial"/>
          <w:lang w:eastAsia="en-GB"/>
        </w:rPr>
        <w:t>phase</w:t>
      </w:r>
      <w:r w:rsidR="00EC2539">
        <w:rPr>
          <w:rFonts w:ascii="Arial" w:hAnsi="Arial" w:cs="Arial"/>
          <w:lang w:eastAsia="en-GB"/>
        </w:rPr>
        <w:t xml:space="preserve"> is running HSL and HEYL in its current form for the remainder of the 2022/23 academic year. </w:t>
      </w:r>
      <w:r w:rsidR="00D914A3">
        <w:rPr>
          <w:rFonts w:ascii="Arial" w:hAnsi="Arial" w:cs="Arial"/>
          <w:lang w:eastAsia="en-GB"/>
        </w:rPr>
        <w:t xml:space="preserve">Alongside </w:t>
      </w:r>
      <w:r w:rsidR="00EF7AB1">
        <w:rPr>
          <w:rFonts w:ascii="Arial" w:hAnsi="Arial" w:cs="Arial"/>
          <w:lang w:eastAsia="en-GB"/>
        </w:rPr>
        <w:t xml:space="preserve">this </w:t>
      </w:r>
      <w:r w:rsidR="00D914A3">
        <w:rPr>
          <w:rFonts w:ascii="Arial" w:hAnsi="Arial" w:cs="Arial"/>
          <w:lang w:eastAsia="en-GB"/>
        </w:rPr>
        <w:lastRenderedPageBreak/>
        <w:t xml:space="preserve">the successful bidder will need to work with the GLA to refresh and align the programmes </w:t>
      </w:r>
      <w:r w:rsidR="007F7B3E">
        <w:rPr>
          <w:rFonts w:ascii="Arial" w:hAnsi="Arial" w:cs="Arial"/>
          <w:lang w:eastAsia="en-GB"/>
        </w:rPr>
        <w:t xml:space="preserve">within a new regional partnership, </w:t>
      </w:r>
      <w:r w:rsidR="00EF7AB1">
        <w:rPr>
          <w:rFonts w:ascii="Arial" w:hAnsi="Arial" w:cs="Arial"/>
          <w:lang w:eastAsia="en-GB"/>
        </w:rPr>
        <w:t xml:space="preserve">for re-launch in September 2023. </w:t>
      </w:r>
      <w:r w:rsidR="00AC67CD">
        <w:rPr>
          <w:rFonts w:ascii="Arial" w:hAnsi="Arial" w:cs="Arial"/>
          <w:lang w:eastAsia="en-GB"/>
        </w:rPr>
        <w:t xml:space="preserve">The successful </w:t>
      </w:r>
      <w:r w:rsidR="0035317C">
        <w:rPr>
          <w:rFonts w:ascii="Arial" w:hAnsi="Arial" w:cs="Arial"/>
          <w:lang w:eastAsia="en-GB"/>
        </w:rPr>
        <w:t xml:space="preserve">bidder will be expected to work alongside </w:t>
      </w:r>
      <w:r w:rsidR="00C85FC0">
        <w:rPr>
          <w:rFonts w:ascii="Arial" w:hAnsi="Arial" w:cs="Arial"/>
          <w:lang w:eastAsia="en-GB"/>
        </w:rPr>
        <w:t xml:space="preserve">other </w:t>
      </w:r>
      <w:r w:rsidR="007731F9">
        <w:rPr>
          <w:rFonts w:ascii="Arial" w:hAnsi="Arial" w:cs="Arial"/>
          <w:lang w:eastAsia="en-GB"/>
        </w:rPr>
        <w:t xml:space="preserve">Mayoral and </w:t>
      </w:r>
      <w:r w:rsidR="004928DD">
        <w:rPr>
          <w:rFonts w:ascii="Arial" w:hAnsi="Arial" w:cs="Arial"/>
          <w:lang w:eastAsia="en-GB"/>
        </w:rPr>
        <w:t>wider</w:t>
      </w:r>
      <w:r w:rsidR="007731F9">
        <w:rPr>
          <w:rFonts w:ascii="Arial" w:hAnsi="Arial" w:cs="Arial"/>
          <w:lang w:eastAsia="en-GB"/>
        </w:rPr>
        <w:t xml:space="preserve"> partners’</w:t>
      </w:r>
      <w:r w:rsidR="0035317C">
        <w:rPr>
          <w:rFonts w:ascii="Arial" w:hAnsi="Arial" w:cs="Arial"/>
          <w:lang w:eastAsia="en-GB"/>
        </w:rPr>
        <w:t xml:space="preserve"> initiatives related to child </w:t>
      </w:r>
      <w:r w:rsidR="00A213FF">
        <w:rPr>
          <w:rFonts w:ascii="Arial" w:hAnsi="Arial" w:cs="Arial"/>
          <w:lang w:eastAsia="en-GB"/>
        </w:rPr>
        <w:t>health</w:t>
      </w:r>
      <w:r w:rsidR="006828BF">
        <w:rPr>
          <w:rFonts w:ascii="Arial" w:hAnsi="Arial" w:cs="Arial"/>
          <w:lang w:eastAsia="en-GB"/>
        </w:rPr>
        <w:t xml:space="preserve"> </w:t>
      </w:r>
      <w:r w:rsidR="002B258E">
        <w:rPr>
          <w:rFonts w:ascii="Arial" w:hAnsi="Arial" w:cs="Arial"/>
          <w:lang w:eastAsia="en-GB"/>
        </w:rPr>
        <w:t xml:space="preserve">e.g. </w:t>
      </w:r>
      <w:hyperlink r:id="rId14" w:history="1">
        <w:r w:rsidR="00A213FF" w:rsidRPr="00A213FF">
          <w:rPr>
            <w:rStyle w:val="Hyperlink"/>
            <w:rFonts w:ascii="Arial" w:hAnsi="Arial" w:cs="Arial"/>
            <w:lang w:eastAsia="en-GB"/>
          </w:rPr>
          <w:t>S</w:t>
        </w:r>
        <w:r w:rsidR="0064071E" w:rsidRPr="00A213FF">
          <w:rPr>
            <w:rStyle w:val="Hyperlink"/>
            <w:rFonts w:ascii="Arial" w:hAnsi="Arial" w:cs="Arial"/>
            <w:lang w:eastAsia="en-GB"/>
          </w:rPr>
          <w:t xml:space="preserve">chool </w:t>
        </w:r>
        <w:proofErr w:type="spellStart"/>
        <w:r w:rsidR="00A213FF" w:rsidRPr="00A213FF">
          <w:rPr>
            <w:rStyle w:val="Hyperlink"/>
            <w:rFonts w:ascii="Arial" w:hAnsi="Arial" w:cs="Arial"/>
            <w:lang w:eastAsia="en-GB"/>
          </w:rPr>
          <w:t>S</w:t>
        </w:r>
        <w:r w:rsidR="0064071E" w:rsidRPr="00A213FF">
          <w:rPr>
            <w:rStyle w:val="Hyperlink"/>
            <w:rFonts w:ascii="Arial" w:hAnsi="Arial" w:cs="Arial"/>
            <w:lang w:eastAsia="en-GB"/>
          </w:rPr>
          <w:t>uperzones</w:t>
        </w:r>
        <w:proofErr w:type="spellEnd"/>
      </w:hyperlink>
      <w:r w:rsidR="0064071E">
        <w:rPr>
          <w:rFonts w:ascii="Arial" w:hAnsi="Arial" w:cs="Arial"/>
          <w:lang w:eastAsia="en-GB"/>
        </w:rPr>
        <w:t xml:space="preserve">. </w:t>
      </w:r>
    </w:p>
    <w:p w14:paraId="45AC1293" w14:textId="77777777" w:rsidR="00AC67CD" w:rsidRDefault="00AC67CD" w:rsidP="00AC67CD">
      <w:pPr>
        <w:pStyle w:val="ListParagraph"/>
        <w:spacing w:line="276" w:lineRule="auto"/>
        <w:ind w:left="360"/>
        <w:textAlignment w:val="baseline"/>
        <w:rPr>
          <w:rFonts w:ascii="Arial" w:hAnsi="Arial" w:cs="Arial"/>
          <w:lang w:eastAsia="en-GB"/>
        </w:rPr>
      </w:pPr>
    </w:p>
    <w:p w14:paraId="419E6F8F" w14:textId="3CB34D5F" w:rsidR="00554F64" w:rsidRPr="00554F64" w:rsidRDefault="00554F64" w:rsidP="00554F64">
      <w:pPr>
        <w:pStyle w:val="ListParagraph"/>
        <w:numPr>
          <w:ilvl w:val="1"/>
          <w:numId w:val="5"/>
        </w:numPr>
        <w:spacing w:line="276" w:lineRule="auto"/>
        <w:textAlignment w:val="baseline"/>
        <w:rPr>
          <w:rFonts w:ascii="Arial" w:hAnsi="Arial" w:cs="Arial"/>
          <w:lang w:eastAsia="en-GB"/>
        </w:rPr>
      </w:pPr>
      <w:r>
        <w:rPr>
          <w:rFonts w:ascii="Arial" w:hAnsi="Arial" w:cs="Arial"/>
          <w:lang w:eastAsia="en-GB"/>
        </w:rPr>
        <w:t xml:space="preserve">Activities for both of these </w:t>
      </w:r>
      <w:r w:rsidR="00AD4F46">
        <w:rPr>
          <w:rFonts w:ascii="Arial" w:hAnsi="Arial" w:cs="Arial"/>
          <w:lang w:eastAsia="en-GB"/>
        </w:rPr>
        <w:t>phases</w:t>
      </w:r>
      <w:r>
        <w:rPr>
          <w:rFonts w:ascii="Arial" w:hAnsi="Arial" w:cs="Arial"/>
          <w:lang w:eastAsia="en-GB"/>
        </w:rPr>
        <w:t xml:space="preserve"> are listed below. </w:t>
      </w:r>
    </w:p>
    <w:p w14:paraId="27D3FD0C" w14:textId="77777777" w:rsidR="003D17B3" w:rsidRDefault="003D17B3" w:rsidP="003D17B3">
      <w:pPr>
        <w:pStyle w:val="ListParagraph"/>
        <w:spacing w:line="276" w:lineRule="auto"/>
        <w:ind w:left="360"/>
        <w:textAlignment w:val="baseline"/>
        <w:rPr>
          <w:rFonts w:ascii="Arial" w:hAnsi="Arial" w:cs="Arial"/>
          <w:lang w:eastAsia="en-GB"/>
        </w:rPr>
      </w:pPr>
    </w:p>
    <w:p w14:paraId="02DE4929" w14:textId="18A04A0C" w:rsidR="006970E3" w:rsidRDefault="004F0D63" w:rsidP="006970E3">
      <w:pPr>
        <w:pStyle w:val="ListParagraph"/>
        <w:spacing w:line="276" w:lineRule="auto"/>
        <w:ind w:left="360"/>
        <w:textAlignment w:val="baseline"/>
        <w:rPr>
          <w:rFonts w:ascii="Arial" w:hAnsi="Arial" w:cs="Arial"/>
          <w:lang w:eastAsia="en-GB"/>
        </w:rPr>
      </w:pPr>
      <w:r>
        <w:rPr>
          <w:rFonts w:ascii="Arial" w:hAnsi="Arial" w:cs="Arial"/>
          <w:lang w:eastAsia="en-GB"/>
        </w:rPr>
        <w:t xml:space="preserve">Activities related to </w:t>
      </w:r>
      <w:r w:rsidR="00AD4F46">
        <w:rPr>
          <w:rFonts w:ascii="Arial" w:hAnsi="Arial" w:cs="Arial"/>
          <w:lang w:eastAsia="en-GB"/>
        </w:rPr>
        <w:t>phase</w:t>
      </w:r>
      <w:r w:rsidR="006970E3">
        <w:rPr>
          <w:rFonts w:ascii="Arial" w:hAnsi="Arial" w:cs="Arial"/>
          <w:lang w:eastAsia="en-GB"/>
        </w:rPr>
        <w:t xml:space="preserve"> one</w:t>
      </w:r>
      <w:r>
        <w:rPr>
          <w:rFonts w:ascii="Arial" w:hAnsi="Arial" w:cs="Arial"/>
          <w:lang w:eastAsia="en-GB"/>
        </w:rPr>
        <w:t xml:space="preserve"> include, but are not limited to</w:t>
      </w:r>
      <w:r w:rsidR="006970E3">
        <w:rPr>
          <w:rFonts w:ascii="Arial" w:hAnsi="Arial" w:cs="Arial"/>
          <w:lang w:eastAsia="en-GB"/>
        </w:rPr>
        <w:t>:</w:t>
      </w:r>
    </w:p>
    <w:p w14:paraId="69D2084A" w14:textId="51AD7D34" w:rsidR="00216FFC" w:rsidRDefault="006970E3" w:rsidP="006970E3">
      <w:pPr>
        <w:pStyle w:val="ListParagraph"/>
        <w:numPr>
          <w:ilvl w:val="0"/>
          <w:numId w:val="17"/>
        </w:numPr>
        <w:spacing w:line="276" w:lineRule="auto"/>
        <w:textAlignment w:val="baseline"/>
        <w:rPr>
          <w:rFonts w:ascii="Arial" w:hAnsi="Arial" w:cs="Arial"/>
          <w:lang w:eastAsia="en-GB"/>
        </w:rPr>
      </w:pPr>
      <w:r>
        <w:rPr>
          <w:rFonts w:ascii="Arial" w:hAnsi="Arial" w:cs="Arial"/>
          <w:lang w:eastAsia="en-GB"/>
        </w:rPr>
        <w:t>M</w:t>
      </w:r>
      <w:r w:rsidR="008A2780" w:rsidRPr="006970E3">
        <w:rPr>
          <w:rFonts w:ascii="Arial" w:hAnsi="Arial" w:cs="Arial"/>
          <w:lang w:eastAsia="en-GB"/>
        </w:rPr>
        <w:t>aintaining and processing applications</w:t>
      </w:r>
      <w:r>
        <w:rPr>
          <w:rFonts w:ascii="Arial" w:hAnsi="Arial" w:cs="Arial"/>
          <w:lang w:eastAsia="en-GB"/>
        </w:rPr>
        <w:t xml:space="preserve"> for </w:t>
      </w:r>
      <w:r w:rsidR="00216FFC">
        <w:rPr>
          <w:rFonts w:ascii="Arial" w:hAnsi="Arial" w:cs="Arial"/>
          <w:lang w:eastAsia="en-GB"/>
        </w:rPr>
        <w:t xml:space="preserve">providers already on </w:t>
      </w:r>
      <w:r w:rsidR="0013292C">
        <w:rPr>
          <w:rFonts w:ascii="Arial" w:hAnsi="Arial" w:cs="Arial"/>
          <w:lang w:eastAsia="en-GB"/>
        </w:rPr>
        <w:t xml:space="preserve">the </w:t>
      </w:r>
      <w:r w:rsidR="00216FFC">
        <w:rPr>
          <w:rFonts w:ascii="Arial" w:hAnsi="Arial" w:cs="Arial"/>
          <w:lang w:eastAsia="en-GB"/>
        </w:rPr>
        <w:t>programmes;</w:t>
      </w:r>
      <w:r w:rsidR="008A2780" w:rsidRPr="006970E3">
        <w:rPr>
          <w:rFonts w:ascii="Arial" w:hAnsi="Arial" w:cs="Arial"/>
          <w:lang w:eastAsia="en-GB"/>
        </w:rPr>
        <w:t xml:space="preserve"> </w:t>
      </w:r>
    </w:p>
    <w:p w14:paraId="4073E384" w14:textId="454560D3" w:rsidR="0013292C" w:rsidRDefault="0013292C" w:rsidP="006970E3">
      <w:pPr>
        <w:pStyle w:val="ListParagraph"/>
        <w:numPr>
          <w:ilvl w:val="0"/>
          <w:numId w:val="17"/>
        </w:numPr>
        <w:spacing w:line="276" w:lineRule="auto"/>
        <w:textAlignment w:val="baseline"/>
        <w:rPr>
          <w:rFonts w:ascii="Arial" w:hAnsi="Arial" w:cs="Arial"/>
          <w:lang w:eastAsia="en-GB"/>
        </w:rPr>
      </w:pPr>
      <w:r>
        <w:rPr>
          <w:rFonts w:ascii="Arial" w:hAnsi="Arial" w:cs="Arial"/>
          <w:lang w:eastAsia="en-GB"/>
        </w:rPr>
        <w:t>Responding to queries from borough leads and other stakeholders;</w:t>
      </w:r>
    </w:p>
    <w:p w14:paraId="5C8536BE" w14:textId="77777777" w:rsidR="004327CB" w:rsidRDefault="004327CB" w:rsidP="004327CB">
      <w:pPr>
        <w:pStyle w:val="ListParagraph"/>
        <w:numPr>
          <w:ilvl w:val="0"/>
          <w:numId w:val="17"/>
        </w:numPr>
        <w:spacing w:line="276" w:lineRule="auto"/>
        <w:textAlignment w:val="baseline"/>
        <w:rPr>
          <w:rFonts w:ascii="Arial" w:hAnsi="Arial" w:cs="Arial"/>
          <w:lang w:eastAsia="en-GB"/>
        </w:rPr>
      </w:pPr>
      <w:r>
        <w:rPr>
          <w:rFonts w:ascii="Arial" w:hAnsi="Arial" w:cs="Arial"/>
          <w:lang w:eastAsia="en-GB"/>
        </w:rPr>
        <w:t>Managing communication with borough leads through inbox management;</w:t>
      </w:r>
    </w:p>
    <w:p w14:paraId="2DCF3AA1" w14:textId="4D01F31D" w:rsidR="004327CB" w:rsidRDefault="004327CB" w:rsidP="006970E3">
      <w:pPr>
        <w:pStyle w:val="ListParagraph"/>
        <w:numPr>
          <w:ilvl w:val="0"/>
          <w:numId w:val="17"/>
        </w:numPr>
        <w:spacing w:line="276" w:lineRule="auto"/>
        <w:textAlignment w:val="baseline"/>
        <w:rPr>
          <w:rFonts w:ascii="Arial" w:hAnsi="Arial" w:cs="Arial"/>
          <w:lang w:eastAsia="en-GB"/>
        </w:rPr>
      </w:pPr>
      <w:r>
        <w:rPr>
          <w:rFonts w:ascii="Arial" w:hAnsi="Arial" w:cs="Arial"/>
          <w:lang w:eastAsia="en-GB"/>
        </w:rPr>
        <w:t>Provide training and support to borough leads where necessary;</w:t>
      </w:r>
    </w:p>
    <w:p w14:paraId="22461F00" w14:textId="7F9BC94F" w:rsidR="000A1E32" w:rsidRDefault="000A1E32" w:rsidP="006970E3">
      <w:pPr>
        <w:pStyle w:val="ListParagraph"/>
        <w:numPr>
          <w:ilvl w:val="0"/>
          <w:numId w:val="17"/>
        </w:numPr>
        <w:spacing w:line="276" w:lineRule="auto"/>
        <w:textAlignment w:val="baseline"/>
        <w:rPr>
          <w:rFonts w:ascii="Arial" w:hAnsi="Arial" w:cs="Arial"/>
          <w:lang w:eastAsia="en-GB"/>
        </w:rPr>
      </w:pPr>
      <w:r>
        <w:rPr>
          <w:rFonts w:ascii="Arial" w:hAnsi="Arial" w:cs="Arial"/>
          <w:lang w:eastAsia="en-GB"/>
        </w:rPr>
        <w:t>Managing quality assurance processes</w:t>
      </w:r>
      <w:r w:rsidR="00CD5C61">
        <w:rPr>
          <w:rFonts w:ascii="Arial" w:hAnsi="Arial" w:cs="Arial"/>
          <w:lang w:eastAsia="en-GB"/>
        </w:rPr>
        <w:t xml:space="preserve"> for the awards</w:t>
      </w:r>
      <w:r>
        <w:rPr>
          <w:rFonts w:ascii="Arial" w:hAnsi="Arial" w:cs="Arial"/>
          <w:lang w:eastAsia="en-GB"/>
        </w:rPr>
        <w:t>;</w:t>
      </w:r>
    </w:p>
    <w:p w14:paraId="411B01B4" w14:textId="0B2BE2F8" w:rsidR="00216FFC" w:rsidRDefault="00F32B97" w:rsidP="006970E3">
      <w:pPr>
        <w:pStyle w:val="ListParagraph"/>
        <w:numPr>
          <w:ilvl w:val="0"/>
          <w:numId w:val="17"/>
        </w:numPr>
        <w:spacing w:line="276" w:lineRule="auto"/>
        <w:textAlignment w:val="baseline"/>
        <w:rPr>
          <w:rFonts w:ascii="Arial" w:hAnsi="Arial" w:cs="Arial"/>
          <w:lang w:eastAsia="en-GB"/>
        </w:rPr>
      </w:pPr>
      <w:r>
        <w:rPr>
          <w:rFonts w:ascii="Arial" w:hAnsi="Arial" w:cs="Arial"/>
          <w:lang w:eastAsia="en-GB"/>
        </w:rPr>
        <w:t>Encouraging</w:t>
      </w:r>
      <w:r w:rsidR="00500A4F">
        <w:rPr>
          <w:rFonts w:ascii="Arial" w:hAnsi="Arial" w:cs="Arial"/>
          <w:lang w:eastAsia="en-GB"/>
        </w:rPr>
        <w:t xml:space="preserve"> new providers </w:t>
      </w:r>
      <w:r>
        <w:rPr>
          <w:rFonts w:ascii="Arial" w:hAnsi="Arial" w:cs="Arial"/>
          <w:lang w:eastAsia="en-GB"/>
        </w:rPr>
        <w:t xml:space="preserve">to enrol </w:t>
      </w:r>
      <w:r w:rsidR="00500A4F">
        <w:rPr>
          <w:rFonts w:ascii="Arial" w:hAnsi="Arial" w:cs="Arial"/>
          <w:lang w:eastAsia="en-GB"/>
        </w:rPr>
        <w:t>onto the programmes;</w:t>
      </w:r>
    </w:p>
    <w:p w14:paraId="60438178" w14:textId="1DFCC8EA" w:rsidR="00EF214E" w:rsidRPr="00EF214E" w:rsidRDefault="00EF214E" w:rsidP="00EF214E">
      <w:pPr>
        <w:pStyle w:val="ListParagraph"/>
        <w:numPr>
          <w:ilvl w:val="0"/>
          <w:numId w:val="17"/>
        </w:numPr>
        <w:rPr>
          <w:rFonts w:ascii="Arial" w:hAnsi="Arial" w:cs="Arial"/>
          <w:lang w:eastAsia="en-GB"/>
        </w:rPr>
      </w:pPr>
      <w:r w:rsidRPr="00EF214E">
        <w:rPr>
          <w:rFonts w:ascii="Arial" w:hAnsi="Arial" w:cs="Arial"/>
          <w:lang w:eastAsia="en-GB"/>
        </w:rPr>
        <w:t xml:space="preserve">Organising and running of </w:t>
      </w:r>
      <w:r w:rsidR="00E47DE4">
        <w:rPr>
          <w:rFonts w:ascii="Arial" w:hAnsi="Arial" w:cs="Arial"/>
          <w:lang w:eastAsia="en-GB"/>
        </w:rPr>
        <w:t xml:space="preserve">termly </w:t>
      </w:r>
      <w:r w:rsidRPr="00EF214E">
        <w:rPr>
          <w:rFonts w:ascii="Arial" w:hAnsi="Arial" w:cs="Arial"/>
          <w:lang w:eastAsia="en-GB"/>
        </w:rPr>
        <w:t xml:space="preserve">share and learn sessions for borough leads to share priorities, updates and learning </w:t>
      </w:r>
      <w:r w:rsidR="00274AE9">
        <w:rPr>
          <w:rFonts w:ascii="Arial" w:hAnsi="Arial" w:cs="Arial"/>
          <w:lang w:eastAsia="en-GB"/>
        </w:rPr>
        <w:t>and</w:t>
      </w:r>
      <w:r w:rsidR="00E47DE4">
        <w:rPr>
          <w:rFonts w:ascii="Arial" w:hAnsi="Arial" w:cs="Arial"/>
          <w:lang w:eastAsia="en-GB"/>
        </w:rPr>
        <w:t xml:space="preserve"> an end of year celebration event</w:t>
      </w:r>
      <w:r>
        <w:rPr>
          <w:rFonts w:ascii="Arial" w:hAnsi="Arial" w:cs="Arial"/>
          <w:lang w:eastAsia="en-GB"/>
        </w:rPr>
        <w:t>;</w:t>
      </w:r>
    </w:p>
    <w:p w14:paraId="4AD42BF5" w14:textId="60E89B53" w:rsidR="0073269A" w:rsidRDefault="0073269A" w:rsidP="006970E3">
      <w:pPr>
        <w:pStyle w:val="ListParagraph"/>
        <w:numPr>
          <w:ilvl w:val="0"/>
          <w:numId w:val="17"/>
        </w:numPr>
        <w:spacing w:line="276" w:lineRule="auto"/>
        <w:textAlignment w:val="baseline"/>
        <w:rPr>
          <w:rFonts w:ascii="Arial" w:hAnsi="Arial" w:cs="Arial"/>
          <w:lang w:eastAsia="en-GB"/>
        </w:rPr>
      </w:pPr>
      <w:r>
        <w:rPr>
          <w:rFonts w:ascii="Arial" w:hAnsi="Arial" w:cs="Arial"/>
          <w:lang w:eastAsia="en-GB"/>
        </w:rPr>
        <w:t xml:space="preserve">Supporting GLA colleagues with </w:t>
      </w:r>
      <w:r w:rsidR="00005BAB">
        <w:rPr>
          <w:rFonts w:ascii="Arial" w:hAnsi="Arial" w:cs="Arial"/>
          <w:lang w:eastAsia="en-GB"/>
        </w:rPr>
        <w:t>corporate tasks such as Mayoral Questions</w:t>
      </w:r>
      <w:r w:rsidR="007E2B80">
        <w:rPr>
          <w:rFonts w:ascii="Arial" w:hAnsi="Arial" w:cs="Arial"/>
          <w:lang w:eastAsia="en-GB"/>
        </w:rPr>
        <w:t xml:space="preserve"> and</w:t>
      </w:r>
      <w:r w:rsidR="00005BAB">
        <w:rPr>
          <w:rFonts w:ascii="Arial" w:hAnsi="Arial" w:cs="Arial"/>
          <w:lang w:eastAsia="en-GB"/>
        </w:rPr>
        <w:t>;</w:t>
      </w:r>
    </w:p>
    <w:p w14:paraId="5640698F" w14:textId="7F051A89" w:rsidR="008A2780" w:rsidRDefault="005734D1" w:rsidP="006970E3">
      <w:pPr>
        <w:pStyle w:val="ListParagraph"/>
        <w:numPr>
          <w:ilvl w:val="0"/>
          <w:numId w:val="17"/>
        </w:numPr>
        <w:spacing w:line="276" w:lineRule="auto"/>
        <w:textAlignment w:val="baseline"/>
        <w:rPr>
          <w:rFonts w:ascii="Arial" w:hAnsi="Arial" w:cs="Arial"/>
          <w:lang w:eastAsia="en-GB"/>
        </w:rPr>
      </w:pPr>
      <w:r>
        <w:rPr>
          <w:rFonts w:ascii="Arial" w:hAnsi="Arial" w:cs="Arial"/>
          <w:lang w:eastAsia="en-GB"/>
        </w:rPr>
        <w:t>Maintai</w:t>
      </w:r>
      <w:r w:rsidR="000A1E32">
        <w:rPr>
          <w:rFonts w:ascii="Arial" w:hAnsi="Arial" w:cs="Arial"/>
          <w:lang w:eastAsia="en-GB"/>
        </w:rPr>
        <w:t>ni</w:t>
      </w:r>
      <w:r>
        <w:rPr>
          <w:rFonts w:ascii="Arial" w:hAnsi="Arial" w:cs="Arial"/>
          <w:lang w:eastAsia="en-GB"/>
        </w:rPr>
        <w:t>ng and updating the programme websites where necessary</w:t>
      </w:r>
      <w:r w:rsidR="000A1E32">
        <w:rPr>
          <w:rFonts w:ascii="Arial" w:hAnsi="Arial" w:cs="Arial"/>
          <w:lang w:eastAsia="en-GB"/>
        </w:rPr>
        <w:t>;</w:t>
      </w:r>
      <w:r w:rsidR="008A2780" w:rsidRPr="006970E3">
        <w:rPr>
          <w:rFonts w:ascii="Arial" w:hAnsi="Arial" w:cs="Arial"/>
          <w:lang w:eastAsia="en-GB"/>
        </w:rPr>
        <w:t xml:space="preserve"> </w:t>
      </w:r>
      <w:r w:rsidR="00CF39DF" w:rsidRPr="006970E3">
        <w:rPr>
          <w:rFonts w:ascii="Arial" w:hAnsi="Arial" w:cs="Arial"/>
          <w:lang w:eastAsia="en-GB"/>
        </w:rPr>
        <w:t>and</w:t>
      </w:r>
      <w:r w:rsidR="000A1E32">
        <w:rPr>
          <w:rFonts w:ascii="Arial" w:hAnsi="Arial" w:cs="Arial"/>
          <w:lang w:eastAsia="en-GB"/>
        </w:rPr>
        <w:t xml:space="preserve"> maintaining and updating</w:t>
      </w:r>
      <w:r w:rsidR="008A2780" w:rsidRPr="006970E3">
        <w:rPr>
          <w:rFonts w:ascii="Arial" w:hAnsi="Arial" w:cs="Arial"/>
          <w:lang w:eastAsia="en-GB"/>
        </w:rPr>
        <w:t xml:space="preserve"> digital resources.</w:t>
      </w:r>
    </w:p>
    <w:p w14:paraId="01D7E6DF" w14:textId="7A3A886C" w:rsidR="00EB54D7" w:rsidRDefault="00EB54D7" w:rsidP="00EB54D7">
      <w:pPr>
        <w:spacing w:line="276" w:lineRule="auto"/>
        <w:textAlignment w:val="baseline"/>
        <w:rPr>
          <w:rFonts w:ascii="Arial" w:hAnsi="Arial" w:cs="Arial"/>
          <w:lang w:eastAsia="en-GB"/>
        </w:rPr>
      </w:pPr>
    </w:p>
    <w:p w14:paraId="3081D9C6" w14:textId="2662B2A8" w:rsidR="00EB54D7" w:rsidRDefault="000855A8" w:rsidP="00425CE1">
      <w:pPr>
        <w:spacing w:line="276" w:lineRule="auto"/>
        <w:ind w:firstLine="360"/>
        <w:textAlignment w:val="baseline"/>
        <w:rPr>
          <w:rFonts w:ascii="Arial" w:hAnsi="Arial" w:cs="Arial"/>
          <w:lang w:eastAsia="en-GB"/>
        </w:rPr>
      </w:pPr>
      <w:r>
        <w:rPr>
          <w:rFonts w:ascii="Arial" w:hAnsi="Arial" w:cs="Arial"/>
          <w:lang w:eastAsia="en-GB"/>
        </w:rPr>
        <w:t xml:space="preserve">Activities related to </w:t>
      </w:r>
      <w:r w:rsidR="00AD4F46">
        <w:rPr>
          <w:rFonts w:ascii="Arial" w:hAnsi="Arial" w:cs="Arial"/>
          <w:lang w:eastAsia="en-GB"/>
        </w:rPr>
        <w:t>phase</w:t>
      </w:r>
      <w:r w:rsidR="00EB54D7">
        <w:rPr>
          <w:rFonts w:ascii="Arial" w:hAnsi="Arial" w:cs="Arial"/>
          <w:lang w:eastAsia="en-GB"/>
        </w:rPr>
        <w:t xml:space="preserve"> two</w:t>
      </w:r>
      <w:r>
        <w:rPr>
          <w:rFonts w:ascii="Arial" w:hAnsi="Arial" w:cs="Arial"/>
          <w:lang w:eastAsia="en-GB"/>
        </w:rPr>
        <w:t xml:space="preserve"> include, but are not limited to</w:t>
      </w:r>
      <w:r w:rsidR="00EB54D7">
        <w:rPr>
          <w:rFonts w:ascii="Arial" w:hAnsi="Arial" w:cs="Arial"/>
          <w:lang w:eastAsia="en-GB"/>
        </w:rPr>
        <w:t>:</w:t>
      </w:r>
    </w:p>
    <w:p w14:paraId="67C742FC" w14:textId="343F6B57" w:rsidR="000D0795" w:rsidRDefault="004C5B59" w:rsidP="00EB54D7">
      <w:pPr>
        <w:pStyle w:val="ListParagraph"/>
        <w:numPr>
          <w:ilvl w:val="0"/>
          <w:numId w:val="18"/>
        </w:numPr>
        <w:spacing w:line="276" w:lineRule="auto"/>
        <w:textAlignment w:val="baseline"/>
        <w:rPr>
          <w:rFonts w:ascii="Arial" w:hAnsi="Arial" w:cs="Arial"/>
          <w:lang w:eastAsia="en-GB"/>
        </w:rPr>
      </w:pPr>
      <w:r>
        <w:rPr>
          <w:rFonts w:ascii="Arial" w:hAnsi="Arial" w:cs="Arial"/>
          <w:lang w:eastAsia="en-GB"/>
        </w:rPr>
        <w:t>Support</w:t>
      </w:r>
      <w:r w:rsidR="00B419C9">
        <w:rPr>
          <w:rFonts w:ascii="Arial" w:hAnsi="Arial" w:cs="Arial"/>
          <w:lang w:eastAsia="en-GB"/>
        </w:rPr>
        <w:t>ing</w:t>
      </w:r>
      <w:r>
        <w:rPr>
          <w:rFonts w:ascii="Arial" w:hAnsi="Arial" w:cs="Arial"/>
          <w:lang w:eastAsia="en-GB"/>
        </w:rPr>
        <w:t xml:space="preserve"> the GLA in the establishment of a regional partnership </w:t>
      </w:r>
      <w:r w:rsidR="00774927">
        <w:rPr>
          <w:rFonts w:ascii="Arial" w:hAnsi="Arial" w:cs="Arial"/>
          <w:lang w:eastAsia="en-GB"/>
        </w:rPr>
        <w:t>to reduce child health inequalities across London. Activities may include organising meetings, taking minutes and feeding discussion into the refresh of both programmes</w:t>
      </w:r>
      <w:r w:rsidR="00100195">
        <w:rPr>
          <w:rFonts w:ascii="Arial" w:hAnsi="Arial" w:cs="Arial"/>
          <w:lang w:eastAsia="en-GB"/>
        </w:rPr>
        <w:t>;</w:t>
      </w:r>
    </w:p>
    <w:p w14:paraId="23944877" w14:textId="551F767A" w:rsidR="00EB54D7" w:rsidRDefault="007953C1" w:rsidP="00EB54D7">
      <w:pPr>
        <w:pStyle w:val="ListParagraph"/>
        <w:numPr>
          <w:ilvl w:val="0"/>
          <w:numId w:val="18"/>
        </w:numPr>
        <w:spacing w:line="276" w:lineRule="auto"/>
        <w:textAlignment w:val="baseline"/>
        <w:rPr>
          <w:rFonts w:ascii="Arial" w:hAnsi="Arial" w:cs="Arial"/>
          <w:lang w:eastAsia="en-GB"/>
        </w:rPr>
      </w:pPr>
      <w:r>
        <w:rPr>
          <w:rFonts w:ascii="Arial" w:hAnsi="Arial" w:cs="Arial"/>
          <w:lang w:eastAsia="en-GB"/>
        </w:rPr>
        <w:t>Work</w:t>
      </w:r>
      <w:r w:rsidR="00004C93">
        <w:rPr>
          <w:rFonts w:ascii="Arial" w:hAnsi="Arial" w:cs="Arial"/>
          <w:lang w:eastAsia="en-GB"/>
        </w:rPr>
        <w:t>ing</w:t>
      </w:r>
      <w:r>
        <w:rPr>
          <w:rFonts w:ascii="Arial" w:hAnsi="Arial" w:cs="Arial"/>
          <w:lang w:eastAsia="en-GB"/>
        </w:rPr>
        <w:t xml:space="preserve"> with </w:t>
      </w:r>
      <w:r w:rsidR="002465D6">
        <w:rPr>
          <w:rFonts w:ascii="Arial" w:hAnsi="Arial" w:cs="Arial"/>
          <w:lang w:eastAsia="en-GB"/>
        </w:rPr>
        <w:t xml:space="preserve">the </w:t>
      </w:r>
      <w:r>
        <w:rPr>
          <w:rFonts w:ascii="Arial" w:hAnsi="Arial" w:cs="Arial"/>
          <w:lang w:eastAsia="en-GB"/>
        </w:rPr>
        <w:t xml:space="preserve">GLA to refresh </w:t>
      </w:r>
      <w:r w:rsidR="00100195">
        <w:rPr>
          <w:rFonts w:ascii="Arial" w:hAnsi="Arial" w:cs="Arial"/>
          <w:lang w:eastAsia="en-GB"/>
        </w:rPr>
        <w:t>the programme content</w:t>
      </w:r>
      <w:r>
        <w:rPr>
          <w:rFonts w:ascii="Arial" w:hAnsi="Arial" w:cs="Arial"/>
          <w:lang w:eastAsia="en-GB"/>
        </w:rPr>
        <w:t xml:space="preserve"> using the recommendations from the 2022 review</w:t>
      </w:r>
      <w:r w:rsidR="00B03080">
        <w:rPr>
          <w:rFonts w:ascii="Arial" w:hAnsi="Arial" w:cs="Arial"/>
          <w:lang w:eastAsia="en-GB"/>
        </w:rPr>
        <w:t xml:space="preserve"> and </w:t>
      </w:r>
      <w:r w:rsidR="000D0795">
        <w:rPr>
          <w:rFonts w:ascii="Arial" w:hAnsi="Arial" w:cs="Arial"/>
          <w:lang w:eastAsia="en-GB"/>
        </w:rPr>
        <w:t>steer from regional partners;</w:t>
      </w:r>
    </w:p>
    <w:p w14:paraId="331115AA" w14:textId="72C10D59" w:rsidR="00FA41B1" w:rsidRDefault="00FA41B1" w:rsidP="00EB54D7">
      <w:pPr>
        <w:pStyle w:val="ListParagraph"/>
        <w:numPr>
          <w:ilvl w:val="0"/>
          <w:numId w:val="18"/>
        </w:numPr>
        <w:spacing w:line="276" w:lineRule="auto"/>
        <w:textAlignment w:val="baseline"/>
        <w:rPr>
          <w:rFonts w:ascii="Arial" w:hAnsi="Arial" w:cs="Arial"/>
          <w:lang w:eastAsia="en-GB"/>
        </w:rPr>
      </w:pPr>
      <w:r>
        <w:rPr>
          <w:rFonts w:ascii="Arial" w:hAnsi="Arial" w:cs="Arial"/>
          <w:lang w:eastAsia="en-GB"/>
        </w:rPr>
        <w:t xml:space="preserve">Strengthening links with health </w:t>
      </w:r>
      <w:r w:rsidR="00362A81">
        <w:rPr>
          <w:rFonts w:ascii="Arial" w:hAnsi="Arial" w:cs="Arial"/>
          <w:lang w:eastAsia="en-GB"/>
        </w:rPr>
        <w:t xml:space="preserve">system including school nurses and NHS </w:t>
      </w:r>
      <w:r w:rsidR="002A524C">
        <w:rPr>
          <w:rFonts w:ascii="Arial" w:hAnsi="Arial" w:cs="Arial"/>
          <w:lang w:eastAsia="en-GB"/>
        </w:rPr>
        <w:t>Integrated Care Boards;</w:t>
      </w:r>
    </w:p>
    <w:p w14:paraId="2DFDA80A" w14:textId="1EAA00E2" w:rsidR="00E75875" w:rsidRDefault="00E75875" w:rsidP="00EB54D7">
      <w:pPr>
        <w:pStyle w:val="ListParagraph"/>
        <w:numPr>
          <w:ilvl w:val="0"/>
          <w:numId w:val="18"/>
        </w:numPr>
        <w:spacing w:line="276" w:lineRule="auto"/>
        <w:textAlignment w:val="baseline"/>
        <w:rPr>
          <w:rFonts w:ascii="Arial" w:hAnsi="Arial" w:cs="Arial"/>
          <w:lang w:eastAsia="en-GB"/>
        </w:rPr>
      </w:pPr>
      <w:r>
        <w:rPr>
          <w:rFonts w:ascii="Arial" w:hAnsi="Arial" w:cs="Arial"/>
          <w:lang w:eastAsia="en-GB"/>
        </w:rPr>
        <w:t xml:space="preserve">Developing a </w:t>
      </w:r>
      <w:r w:rsidR="00516A6D">
        <w:rPr>
          <w:rFonts w:ascii="Arial" w:hAnsi="Arial" w:cs="Arial"/>
          <w:lang w:eastAsia="en-GB"/>
        </w:rPr>
        <w:t>communication and engagement strategy</w:t>
      </w:r>
      <w:r w:rsidR="009E083D">
        <w:rPr>
          <w:rFonts w:ascii="Arial" w:hAnsi="Arial" w:cs="Arial"/>
          <w:lang w:eastAsia="en-GB"/>
        </w:rPr>
        <w:t xml:space="preserve"> which includes both boroughs and </w:t>
      </w:r>
      <w:r w:rsidR="001B1112">
        <w:rPr>
          <w:rFonts w:ascii="Arial" w:hAnsi="Arial" w:cs="Arial"/>
          <w:lang w:eastAsia="en-GB"/>
        </w:rPr>
        <w:t>providers on the programmes</w:t>
      </w:r>
      <w:r w:rsidR="00425CE1">
        <w:rPr>
          <w:rFonts w:ascii="Arial" w:hAnsi="Arial" w:cs="Arial"/>
          <w:lang w:eastAsia="en-GB"/>
        </w:rPr>
        <w:t>;</w:t>
      </w:r>
      <w:r w:rsidR="00C00ABF">
        <w:rPr>
          <w:rFonts w:ascii="Arial" w:hAnsi="Arial" w:cs="Arial"/>
          <w:lang w:eastAsia="en-GB"/>
        </w:rPr>
        <w:t xml:space="preserve"> </w:t>
      </w:r>
    </w:p>
    <w:p w14:paraId="3201DA80" w14:textId="2A9DD7CD" w:rsidR="00C14E38" w:rsidRDefault="00C14E38" w:rsidP="00EB54D7">
      <w:pPr>
        <w:pStyle w:val="ListParagraph"/>
        <w:numPr>
          <w:ilvl w:val="0"/>
          <w:numId w:val="18"/>
        </w:numPr>
        <w:spacing w:line="276" w:lineRule="auto"/>
        <w:textAlignment w:val="baseline"/>
        <w:rPr>
          <w:rFonts w:ascii="Arial" w:hAnsi="Arial" w:cs="Arial"/>
          <w:lang w:eastAsia="en-GB"/>
        </w:rPr>
      </w:pPr>
      <w:r>
        <w:rPr>
          <w:rFonts w:ascii="Arial" w:hAnsi="Arial" w:cs="Arial"/>
          <w:lang w:eastAsia="en-GB"/>
        </w:rPr>
        <w:t xml:space="preserve">Promoting </w:t>
      </w:r>
      <w:r w:rsidR="00D1670F">
        <w:rPr>
          <w:rFonts w:ascii="Arial" w:hAnsi="Arial" w:cs="Arial"/>
          <w:lang w:eastAsia="en-GB"/>
        </w:rPr>
        <w:t xml:space="preserve">wider opportunities that can benefit school and early years </w:t>
      </w:r>
      <w:r w:rsidR="002545A7">
        <w:rPr>
          <w:rFonts w:ascii="Arial" w:hAnsi="Arial" w:cs="Arial"/>
          <w:lang w:eastAsia="en-GB"/>
        </w:rPr>
        <w:t>settings</w:t>
      </w:r>
      <w:r w:rsidR="00B91A62">
        <w:rPr>
          <w:rFonts w:ascii="Arial" w:hAnsi="Arial" w:cs="Arial"/>
          <w:lang w:eastAsia="en-GB"/>
        </w:rPr>
        <w:t xml:space="preserve"> </w:t>
      </w:r>
      <w:r w:rsidR="00E41EEC">
        <w:rPr>
          <w:rFonts w:ascii="Arial" w:hAnsi="Arial" w:cs="Arial"/>
          <w:lang w:eastAsia="en-GB"/>
        </w:rPr>
        <w:t xml:space="preserve">in reducing child health inequalities; </w:t>
      </w:r>
    </w:p>
    <w:p w14:paraId="046CA6B9" w14:textId="582EEF23" w:rsidR="007303BB" w:rsidRDefault="007303BB" w:rsidP="00EB54D7">
      <w:pPr>
        <w:pStyle w:val="ListParagraph"/>
        <w:numPr>
          <w:ilvl w:val="0"/>
          <w:numId w:val="18"/>
        </w:numPr>
        <w:spacing w:line="276" w:lineRule="auto"/>
        <w:textAlignment w:val="baseline"/>
        <w:rPr>
          <w:rFonts w:ascii="Arial" w:hAnsi="Arial" w:cs="Arial"/>
          <w:lang w:eastAsia="en-GB"/>
        </w:rPr>
      </w:pPr>
      <w:r>
        <w:rPr>
          <w:rFonts w:ascii="Arial" w:hAnsi="Arial" w:cs="Arial"/>
          <w:lang w:eastAsia="en-GB"/>
        </w:rPr>
        <w:t>W</w:t>
      </w:r>
      <w:r w:rsidRPr="007303BB">
        <w:rPr>
          <w:rFonts w:ascii="Arial" w:hAnsi="Arial" w:cs="Arial"/>
          <w:lang w:eastAsia="en-GB"/>
        </w:rPr>
        <w:t xml:space="preserve">ork with </w:t>
      </w:r>
      <w:r>
        <w:rPr>
          <w:rFonts w:ascii="Arial" w:hAnsi="Arial" w:cs="Arial"/>
          <w:lang w:eastAsia="en-GB"/>
        </w:rPr>
        <w:t xml:space="preserve">the </w:t>
      </w:r>
      <w:r w:rsidRPr="007303BB">
        <w:rPr>
          <w:rFonts w:ascii="Arial" w:hAnsi="Arial" w:cs="Arial"/>
          <w:lang w:eastAsia="en-GB"/>
        </w:rPr>
        <w:t>GLA to develop an approach to collecting, analysing and sharing data to facilitate discussion and support the networks</w:t>
      </w:r>
      <w:r w:rsidR="00BB0C71">
        <w:rPr>
          <w:rFonts w:ascii="Arial" w:hAnsi="Arial" w:cs="Arial"/>
          <w:lang w:eastAsia="en-GB"/>
        </w:rPr>
        <w:t>;</w:t>
      </w:r>
    </w:p>
    <w:p w14:paraId="2166F653" w14:textId="707245F4" w:rsidR="006F45B3" w:rsidRDefault="006F45B3" w:rsidP="00EB54D7">
      <w:pPr>
        <w:pStyle w:val="ListParagraph"/>
        <w:numPr>
          <w:ilvl w:val="0"/>
          <w:numId w:val="18"/>
        </w:numPr>
        <w:spacing w:line="276" w:lineRule="auto"/>
        <w:textAlignment w:val="baseline"/>
        <w:rPr>
          <w:rFonts w:ascii="Arial" w:hAnsi="Arial" w:cs="Arial"/>
          <w:lang w:eastAsia="en-GB"/>
        </w:rPr>
      </w:pPr>
      <w:r>
        <w:rPr>
          <w:rFonts w:ascii="Arial" w:hAnsi="Arial" w:cs="Arial"/>
          <w:lang w:eastAsia="en-GB"/>
        </w:rPr>
        <w:t>Develop</w:t>
      </w:r>
      <w:r w:rsidR="00211E6D">
        <w:rPr>
          <w:rFonts w:ascii="Arial" w:hAnsi="Arial" w:cs="Arial"/>
          <w:lang w:eastAsia="en-GB"/>
        </w:rPr>
        <w:t>ing</w:t>
      </w:r>
      <w:r>
        <w:rPr>
          <w:rFonts w:ascii="Arial" w:hAnsi="Arial" w:cs="Arial"/>
          <w:lang w:eastAsia="en-GB"/>
        </w:rPr>
        <w:t xml:space="preserve"> a focus on deprived areas</w:t>
      </w:r>
      <w:r w:rsidR="0098418C">
        <w:rPr>
          <w:rFonts w:ascii="Arial" w:hAnsi="Arial" w:cs="Arial"/>
          <w:lang w:eastAsia="en-GB"/>
        </w:rPr>
        <w:t>, increasing the number of schools and early years providers offering the programmes in these areas</w:t>
      </w:r>
      <w:r w:rsidR="000402BD">
        <w:rPr>
          <w:rFonts w:ascii="Arial" w:hAnsi="Arial" w:cs="Arial"/>
          <w:lang w:eastAsia="en-GB"/>
        </w:rPr>
        <w:t>;</w:t>
      </w:r>
      <w:r w:rsidR="00B36701">
        <w:rPr>
          <w:rStyle w:val="FootnoteReference"/>
          <w:rFonts w:ascii="Arial" w:hAnsi="Arial" w:cs="Arial"/>
          <w:lang w:eastAsia="en-GB"/>
        </w:rPr>
        <w:footnoteReference w:id="2"/>
      </w:r>
    </w:p>
    <w:p w14:paraId="7099EC50" w14:textId="37AE7F87" w:rsidR="00CD34C0" w:rsidRDefault="00CD34C0" w:rsidP="00EB54D7">
      <w:pPr>
        <w:pStyle w:val="ListParagraph"/>
        <w:numPr>
          <w:ilvl w:val="0"/>
          <w:numId w:val="18"/>
        </w:numPr>
        <w:spacing w:line="276" w:lineRule="auto"/>
        <w:textAlignment w:val="baseline"/>
        <w:rPr>
          <w:rFonts w:ascii="Arial" w:hAnsi="Arial" w:cs="Arial"/>
          <w:lang w:eastAsia="en-GB"/>
        </w:rPr>
      </w:pPr>
      <w:r>
        <w:rPr>
          <w:rFonts w:ascii="Arial" w:hAnsi="Arial" w:cs="Arial"/>
          <w:lang w:eastAsia="en-GB"/>
        </w:rPr>
        <w:t>Work</w:t>
      </w:r>
      <w:r w:rsidR="00FB522D">
        <w:rPr>
          <w:rFonts w:ascii="Arial" w:hAnsi="Arial" w:cs="Arial"/>
          <w:lang w:eastAsia="en-GB"/>
        </w:rPr>
        <w:t>ing</w:t>
      </w:r>
      <w:r>
        <w:rPr>
          <w:rFonts w:ascii="Arial" w:hAnsi="Arial" w:cs="Arial"/>
          <w:lang w:eastAsia="en-GB"/>
        </w:rPr>
        <w:t xml:space="preserve"> with </w:t>
      </w:r>
      <w:r w:rsidR="002465D6">
        <w:rPr>
          <w:rFonts w:ascii="Arial" w:hAnsi="Arial" w:cs="Arial"/>
          <w:lang w:eastAsia="en-GB"/>
        </w:rPr>
        <w:t>the</w:t>
      </w:r>
      <w:r>
        <w:rPr>
          <w:rFonts w:ascii="Arial" w:hAnsi="Arial" w:cs="Arial"/>
          <w:lang w:eastAsia="en-GB"/>
        </w:rPr>
        <w:t xml:space="preserve"> GLA to re-build an aligned and improve</w:t>
      </w:r>
      <w:r w:rsidR="003C0B90">
        <w:rPr>
          <w:rFonts w:ascii="Arial" w:hAnsi="Arial" w:cs="Arial"/>
          <w:lang w:eastAsia="en-GB"/>
        </w:rPr>
        <w:t>d</w:t>
      </w:r>
      <w:r>
        <w:rPr>
          <w:rFonts w:ascii="Arial" w:hAnsi="Arial" w:cs="Arial"/>
          <w:lang w:eastAsia="en-GB"/>
        </w:rPr>
        <w:t xml:space="preserve"> website</w:t>
      </w:r>
      <w:r w:rsidR="007C4659">
        <w:rPr>
          <w:rFonts w:ascii="Arial" w:hAnsi="Arial" w:cs="Arial"/>
          <w:lang w:eastAsia="en-GB"/>
        </w:rPr>
        <w:t xml:space="preserve"> for both programmes</w:t>
      </w:r>
      <w:r w:rsidR="00425CE1">
        <w:rPr>
          <w:rFonts w:ascii="Arial" w:hAnsi="Arial" w:cs="Arial"/>
          <w:lang w:eastAsia="en-GB"/>
        </w:rPr>
        <w:t>,</w:t>
      </w:r>
      <w:r w:rsidR="007E2B80">
        <w:rPr>
          <w:rFonts w:ascii="Arial" w:hAnsi="Arial" w:cs="Arial"/>
          <w:lang w:eastAsia="en-GB"/>
        </w:rPr>
        <w:t xml:space="preserve"> and</w:t>
      </w:r>
      <w:r w:rsidR="00A44B06">
        <w:rPr>
          <w:rFonts w:ascii="Arial" w:hAnsi="Arial" w:cs="Arial"/>
          <w:lang w:eastAsia="en-GB"/>
        </w:rPr>
        <w:t>;</w:t>
      </w:r>
    </w:p>
    <w:p w14:paraId="6EECB673" w14:textId="4B3F32A2" w:rsidR="00A44B06" w:rsidRDefault="00A44B06" w:rsidP="00EB54D7">
      <w:pPr>
        <w:pStyle w:val="ListParagraph"/>
        <w:numPr>
          <w:ilvl w:val="0"/>
          <w:numId w:val="18"/>
        </w:numPr>
        <w:spacing w:line="276" w:lineRule="auto"/>
        <w:textAlignment w:val="baseline"/>
        <w:rPr>
          <w:rFonts w:ascii="Arial" w:hAnsi="Arial" w:cs="Arial"/>
          <w:lang w:eastAsia="en-GB"/>
        </w:rPr>
      </w:pPr>
      <w:r>
        <w:rPr>
          <w:rFonts w:ascii="Arial" w:hAnsi="Arial" w:cs="Arial"/>
          <w:lang w:eastAsia="en-GB"/>
        </w:rPr>
        <w:lastRenderedPageBreak/>
        <w:t>Continu</w:t>
      </w:r>
      <w:r w:rsidR="007032A7">
        <w:rPr>
          <w:rFonts w:ascii="Arial" w:hAnsi="Arial" w:cs="Arial"/>
          <w:lang w:eastAsia="en-GB"/>
        </w:rPr>
        <w:t>ing</w:t>
      </w:r>
      <w:r>
        <w:rPr>
          <w:rFonts w:ascii="Arial" w:hAnsi="Arial" w:cs="Arial"/>
          <w:lang w:eastAsia="en-GB"/>
        </w:rPr>
        <w:t xml:space="preserve"> to provide the programme management tasks as described in </w:t>
      </w:r>
      <w:r w:rsidR="00AD4F46">
        <w:rPr>
          <w:rFonts w:ascii="Arial" w:hAnsi="Arial" w:cs="Arial"/>
          <w:lang w:eastAsia="en-GB"/>
        </w:rPr>
        <w:t>phase</w:t>
      </w:r>
      <w:r>
        <w:rPr>
          <w:rFonts w:ascii="Arial" w:hAnsi="Arial" w:cs="Arial"/>
          <w:lang w:eastAsia="en-GB"/>
        </w:rPr>
        <w:t xml:space="preserve"> one for the newly refreshed programme</w:t>
      </w:r>
      <w:r w:rsidR="007E2B80">
        <w:rPr>
          <w:rFonts w:ascii="Arial" w:hAnsi="Arial" w:cs="Arial"/>
          <w:lang w:eastAsia="en-GB"/>
        </w:rPr>
        <w:t>s.</w:t>
      </w:r>
    </w:p>
    <w:p w14:paraId="6931BA11" w14:textId="69832368" w:rsidR="008A2780" w:rsidRPr="00417395" w:rsidRDefault="008A2780" w:rsidP="00417395">
      <w:pPr>
        <w:spacing w:line="276" w:lineRule="auto"/>
        <w:textAlignment w:val="baseline"/>
        <w:rPr>
          <w:rFonts w:ascii="Arial" w:hAnsi="Arial" w:cs="Arial"/>
          <w:lang w:eastAsia="en-GB"/>
        </w:rPr>
      </w:pPr>
    </w:p>
    <w:p w14:paraId="3D203952" w14:textId="77777777" w:rsidR="0076556D" w:rsidRDefault="008A2780" w:rsidP="00663EB8">
      <w:pPr>
        <w:pStyle w:val="ListParagraph"/>
        <w:numPr>
          <w:ilvl w:val="1"/>
          <w:numId w:val="5"/>
        </w:numPr>
        <w:spacing w:line="276" w:lineRule="auto"/>
        <w:textAlignment w:val="baseline"/>
        <w:rPr>
          <w:rFonts w:ascii="Arial" w:hAnsi="Arial" w:cs="Arial"/>
        </w:rPr>
      </w:pPr>
      <w:r w:rsidRPr="003D4396">
        <w:rPr>
          <w:rFonts w:ascii="Arial" w:hAnsi="Arial" w:cs="Arial"/>
          <w:lang w:eastAsia="en-GB"/>
        </w:rPr>
        <w:t>T</w:t>
      </w:r>
      <w:r w:rsidR="00663EB8">
        <w:rPr>
          <w:rFonts w:ascii="Arial" w:hAnsi="Arial" w:cs="Arial"/>
          <w:lang w:eastAsia="en-GB"/>
        </w:rPr>
        <w:t>he</w:t>
      </w:r>
      <w:r w:rsidRPr="003D4396">
        <w:rPr>
          <w:rFonts w:ascii="Arial" w:hAnsi="Arial" w:cs="Arial"/>
          <w:lang w:eastAsia="en-GB"/>
        </w:rPr>
        <w:t xml:space="preserve"> re</w:t>
      </w:r>
      <w:r w:rsidR="007B6CA0">
        <w:rPr>
          <w:rFonts w:ascii="Arial" w:hAnsi="Arial" w:cs="Arial"/>
          <w:lang w:eastAsia="en-GB"/>
        </w:rPr>
        <w:t>fresh</w:t>
      </w:r>
      <w:r w:rsidRPr="003D4396">
        <w:rPr>
          <w:rFonts w:ascii="Arial" w:hAnsi="Arial" w:cs="Arial"/>
          <w:lang w:eastAsia="en-GB"/>
        </w:rPr>
        <w:t xml:space="preserve"> to a partnership approach must be complete in order for the programmes to re-launch for a new phase of delivery in September 2023. </w:t>
      </w:r>
    </w:p>
    <w:p w14:paraId="7B9B8406" w14:textId="77777777" w:rsidR="0076556D" w:rsidRDefault="0076556D" w:rsidP="0076556D">
      <w:pPr>
        <w:pStyle w:val="ListParagraph"/>
        <w:spacing w:line="276" w:lineRule="auto"/>
        <w:ind w:left="360"/>
        <w:textAlignment w:val="baseline"/>
        <w:rPr>
          <w:rFonts w:ascii="Arial" w:hAnsi="Arial" w:cs="Arial"/>
        </w:rPr>
      </w:pPr>
    </w:p>
    <w:p w14:paraId="567DE6FB" w14:textId="5EE651E8" w:rsidR="00C26E44" w:rsidRPr="00663EB8" w:rsidRDefault="00C26E44" w:rsidP="00663EB8">
      <w:pPr>
        <w:pStyle w:val="ListParagraph"/>
        <w:numPr>
          <w:ilvl w:val="1"/>
          <w:numId w:val="5"/>
        </w:numPr>
        <w:spacing w:line="276" w:lineRule="auto"/>
        <w:textAlignment w:val="baseline"/>
        <w:rPr>
          <w:rFonts w:ascii="Arial" w:hAnsi="Arial" w:cs="Arial"/>
        </w:rPr>
      </w:pPr>
      <w:r w:rsidRPr="00A621E6">
        <w:rPr>
          <w:rFonts w:ascii="Arial" w:hAnsi="Arial" w:cs="Arial"/>
        </w:rPr>
        <w:t>The GLA is committed to promoting the highest standards of evidence and evaluation.</w:t>
      </w:r>
      <w:r w:rsidR="000B45AC">
        <w:rPr>
          <w:rFonts w:ascii="Arial" w:hAnsi="Arial" w:cs="Arial"/>
        </w:rPr>
        <w:t xml:space="preserve"> </w:t>
      </w:r>
      <w:r w:rsidR="00D23CEC" w:rsidRPr="00A621E6">
        <w:rPr>
          <w:rFonts w:ascii="Arial" w:hAnsi="Arial" w:cs="Arial"/>
        </w:rPr>
        <w:t xml:space="preserve">The GLA </w:t>
      </w:r>
      <w:r w:rsidR="00CB13D4" w:rsidRPr="00A621E6">
        <w:rPr>
          <w:rFonts w:ascii="Arial" w:hAnsi="Arial" w:cs="Arial"/>
        </w:rPr>
        <w:t>will expect the programmes to be independ</w:t>
      </w:r>
      <w:r w:rsidR="00180A91" w:rsidRPr="00A621E6">
        <w:rPr>
          <w:rFonts w:ascii="Arial" w:hAnsi="Arial" w:cs="Arial"/>
        </w:rPr>
        <w:t>ent</w:t>
      </w:r>
      <w:r w:rsidR="00CB13D4" w:rsidRPr="00A621E6">
        <w:rPr>
          <w:rFonts w:ascii="Arial" w:hAnsi="Arial" w:cs="Arial"/>
        </w:rPr>
        <w:t xml:space="preserve">ly evaluated. </w:t>
      </w:r>
      <w:r w:rsidR="00BD6427" w:rsidRPr="00A621E6">
        <w:rPr>
          <w:rFonts w:ascii="Arial" w:hAnsi="Arial" w:cs="Arial"/>
        </w:rPr>
        <w:t xml:space="preserve">The successful bidder </w:t>
      </w:r>
      <w:r w:rsidRPr="00A621E6">
        <w:rPr>
          <w:rFonts w:ascii="Arial" w:hAnsi="Arial" w:cs="Arial"/>
        </w:rPr>
        <w:t xml:space="preserve">will be expected to demonstrate how </w:t>
      </w:r>
      <w:r w:rsidR="004E4A8E" w:rsidRPr="00A621E6">
        <w:rPr>
          <w:rFonts w:ascii="Arial" w:hAnsi="Arial" w:cs="Arial"/>
        </w:rPr>
        <w:t xml:space="preserve">this </w:t>
      </w:r>
      <w:r w:rsidRPr="00A621E6">
        <w:rPr>
          <w:rFonts w:ascii="Arial" w:hAnsi="Arial" w:cs="Arial"/>
        </w:rPr>
        <w:t xml:space="preserve">will </w:t>
      </w:r>
      <w:r w:rsidR="004E4A8E" w:rsidRPr="00A621E6">
        <w:rPr>
          <w:rFonts w:ascii="Arial" w:hAnsi="Arial" w:cs="Arial"/>
        </w:rPr>
        <w:t>be a</w:t>
      </w:r>
      <w:r w:rsidR="001D6809" w:rsidRPr="00A621E6">
        <w:rPr>
          <w:rFonts w:ascii="Arial" w:hAnsi="Arial" w:cs="Arial"/>
        </w:rPr>
        <w:t>chieved.</w:t>
      </w:r>
    </w:p>
    <w:p w14:paraId="3ACA8071" w14:textId="25AB8EAD" w:rsidR="001874F8" w:rsidRPr="003D4396" w:rsidRDefault="001874F8" w:rsidP="00720CDD">
      <w:pPr>
        <w:spacing w:line="276" w:lineRule="auto"/>
        <w:textAlignment w:val="baseline"/>
        <w:rPr>
          <w:rFonts w:ascii="Arial" w:hAnsi="Arial" w:cs="Arial"/>
          <w:lang w:eastAsia="en-GB"/>
        </w:rPr>
      </w:pPr>
    </w:p>
    <w:p w14:paraId="05AE32F1" w14:textId="36DA588D" w:rsidR="001874F8" w:rsidRPr="003D4396" w:rsidRDefault="00EC0F31" w:rsidP="00542BEF">
      <w:pPr>
        <w:pStyle w:val="ListParagraph"/>
        <w:numPr>
          <w:ilvl w:val="0"/>
          <w:numId w:val="5"/>
        </w:numPr>
        <w:spacing w:line="276" w:lineRule="auto"/>
        <w:rPr>
          <w:rFonts w:ascii="Arial" w:hAnsi="Arial" w:cs="Arial"/>
          <w:b/>
          <w:bCs/>
          <w:lang w:eastAsia="en-GB"/>
        </w:rPr>
      </w:pPr>
      <w:r w:rsidRPr="003D4396">
        <w:rPr>
          <w:rFonts w:ascii="Arial" w:eastAsiaTheme="minorHAnsi" w:hAnsi="Arial" w:cs="Arial"/>
          <w:b/>
        </w:rPr>
        <w:t>Aim</w:t>
      </w:r>
      <w:r w:rsidR="006B4AB8" w:rsidRPr="003D4396">
        <w:rPr>
          <w:rFonts w:ascii="Arial" w:eastAsiaTheme="minorHAnsi" w:hAnsi="Arial" w:cs="Arial"/>
          <w:b/>
        </w:rPr>
        <w:t xml:space="preserve">s and objectives </w:t>
      </w:r>
    </w:p>
    <w:p w14:paraId="360CBB87" w14:textId="77777777" w:rsidR="00AC023E" w:rsidRPr="003D4396" w:rsidRDefault="00AC023E" w:rsidP="00720CDD">
      <w:pPr>
        <w:spacing w:line="276" w:lineRule="auto"/>
        <w:textAlignment w:val="baseline"/>
        <w:rPr>
          <w:rFonts w:ascii="Arial" w:hAnsi="Arial" w:cs="Arial"/>
          <w:lang w:eastAsia="en-GB"/>
        </w:rPr>
      </w:pPr>
    </w:p>
    <w:p w14:paraId="273D7FF2" w14:textId="175F53B0" w:rsidR="00B10DC4" w:rsidRDefault="00535044" w:rsidP="00542BEF">
      <w:pPr>
        <w:pStyle w:val="ListParagraph"/>
        <w:numPr>
          <w:ilvl w:val="1"/>
          <w:numId w:val="5"/>
        </w:numPr>
        <w:spacing w:line="276" w:lineRule="auto"/>
        <w:textAlignment w:val="baseline"/>
        <w:rPr>
          <w:rFonts w:ascii="Arial" w:hAnsi="Arial" w:cs="Arial"/>
          <w:lang w:eastAsia="en-GB"/>
        </w:rPr>
      </w:pPr>
      <w:r w:rsidRPr="003D4396">
        <w:rPr>
          <w:rFonts w:ascii="Arial" w:hAnsi="Arial" w:cs="Arial"/>
          <w:lang w:eastAsia="en-GB"/>
        </w:rPr>
        <w:t>The</w:t>
      </w:r>
      <w:r w:rsidR="00B10DC4">
        <w:rPr>
          <w:rFonts w:ascii="Arial" w:hAnsi="Arial" w:cs="Arial"/>
          <w:lang w:eastAsia="en-GB"/>
        </w:rPr>
        <w:t xml:space="preserve">re are two </w:t>
      </w:r>
      <w:r w:rsidRPr="003D4396">
        <w:rPr>
          <w:rFonts w:ascii="Arial" w:hAnsi="Arial" w:cs="Arial"/>
          <w:lang w:eastAsia="en-GB"/>
        </w:rPr>
        <w:t>principle aim</w:t>
      </w:r>
      <w:r w:rsidR="00B10DC4">
        <w:rPr>
          <w:rFonts w:ascii="Arial" w:hAnsi="Arial" w:cs="Arial"/>
          <w:lang w:eastAsia="en-GB"/>
        </w:rPr>
        <w:t>s</w:t>
      </w:r>
      <w:r w:rsidRPr="003D4396">
        <w:rPr>
          <w:rFonts w:ascii="Arial" w:hAnsi="Arial" w:cs="Arial"/>
          <w:lang w:eastAsia="en-GB"/>
        </w:rPr>
        <w:t xml:space="preserve"> of this contract</w:t>
      </w:r>
      <w:r w:rsidR="00B10DC4">
        <w:rPr>
          <w:rFonts w:ascii="Arial" w:hAnsi="Arial" w:cs="Arial"/>
          <w:lang w:eastAsia="en-GB"/>
        </w:rPr>
        <w:t>:</w:t>
      </w:r>
    </w:p>
    <w:p w14:paraId="651E1689" w14:textId="6FF4E005" w:rsidR="00260752" w:rsidRPr="00DE7B43" w:rsidRDefault="00535044" w:rsidP="00D85DEB">
      <w:pPr>
        <w:pStyle w:val="ListParagraph"/>
        <w:numPr>
          <w:ilvl w:val="2"/>
          <w:numId w:val="5"/>
        </w:numPr>
        <w:spacing w:line="276" w:lineRule="auto"/>
        <w:textAlignment w:val="baseline"/>
        <w:rPr>
          <w:rFonts w:ascii="Arial" w:hAnsi="Arial" w:cs="Arial"/>
          <w:lang w:eastAsia="en-GB"/>
        </w:rPr>
      </w:pPr>
      <w:r w:rsidRPr="00FA2B97">
        <w:rPr>
          <w:rFonts w:ascii="Arial" w:hAnsi="Arial" w:cs="Arial"/>
          <w:lang w:eastAsia="en-GB"/>
        </w:rPr>
        <w:t xml:space="preserve">to ensure </w:t>
      </w:r>
      <w:r w:rsidR="000011FA" w:rsidRPr="00FA2B97">
        <w:rPr>
          <w:rFonts w:ascii="Arial" w:hAnsi="Arial" w:cs="Arial"/>
          <w:lang w:eastAsia="en-GB"/>
        </w:rPr>
        <w:t xml:space="preserve">the Mayor of London’s Healthy Early Years London and Healthy Schools London programmes </w:t>
      </w:r>
      <w:r w:rsidRPr="00FA2B97">
        <w:rPr>
          <w:rFonts w:ascii="Arial" w:hAnsi="Arial" w:cs="Arial"/>
          <w:lang w:eastAsia="en-GB"/>
        </w:rPr>
        <w:t>are running as efficiently and effectively as possible</w:t>
      </w:r>
    </w:p>
    <w:p w14:paraId="068DA334" w14:textId="6570A770" w:rsidR="00260752" w:rsidRPr="003D4396" w:rsidRDefault="006B4AB8" w:rsidP="00D85DEB">
      <w:pPr>
        <w:pStyle w:val="ListParagraph"/>
        <w:numPr>
          <w:ilvl w:val="2"/>
          <w:numId w:val="5"/>
        </w:numPr>
        <w:spacing w:line="276" w:lineRule="auto"/>
        <w:textAlignment w:val="baseline"/>
        <w:rPr>
          <w:rFonts w:ascii="Arial" w:hAnsi="Arial" w:cs="Arial"/>
          <w:lang w:eastAsia="en-GB"/>
        </w:rPr>
      </w:pPr>
      <w:r w:rsidRPr="003D4396">
        <w:rPr>
          <w:rFonts w:ascii="Arial" w:hAnsi="Arial" w:cs="Arial"/>
          <w:lang w:eastAsia="en-GB"/>
        </w:rPr>
        <w:t>for the programmes to be aligned</w:t>
      </w:r>
      <w:r w:rsidR="000D75D2" w:rsidRPr="003D4396">
        <w:rPr>
          <w:rFonts w:ascii="Arial" w:hAnsi="Arial" w:cs="Arial"/>
          <w:lang w:eastAsia="en-GB"/>
        </w:rPr>
        <w:t xml:space="preserve"> and part of a wider regional partnership to </w:t>
      </w:r>
      <w:r w:rsidR="0083207F">
        <w:rPr>
          <w:rFonts w:ascii="Arial" w:hAnsi="Arial" w:cs="Arial"/>
          <w:lang w:eastAsia="en-GB"/>
        </w:rPr>
        <w:t xml:space="preserve">improve health and wellbeing and </w:t>
      </w:r>
      <w:r w:rsidR="000D75D2" w:rsidRPr="003D4396">
        <w:rPr>
          <w:rFonts w:ascii="Arial" w:hAnsi="Arial" w:cs="Arial"/>
          <w:lang w:eastAsia="en-GB"/>
        </w:rPr>
        <w:t xml:space="preserve">tackle child health inequalities across London. </w:t>
      </w:r>
    </w:p>
    <w:p w14:paraId="633D77B9" w14:textId="77777777" w:rsidR="000C5C2B" w:rsidRPr="003D4396" w:rsidRDefault="000C5C2B" w:rsidP="00720CDD">
      <w:pPr>
        <w:spacing w:line="276" w:lineRule="auto"/>
        <w:rPr>
          <w:rFonts w:ascii="Arial" w:hAnsi="Arial" w:cs="Arial"/>
          <w:lang w:eastAsia="en-GB"/>
        </w:rPr>
      </w:pPr>
    </w:p>
    <w:p w14:paraId="0BF0FA63" w14:textId="6C6A9E18" w:rsidR="002A73E6" w:rsidRPr="003D4396" w:rsidRDefault="002158A0" w:rsidP="00542BEF">
      <w:pPr>
        <w:pStyle w:val="ListParagraph"/>
        <w:numPr>
          <w:ilvl w:val="0"/>
          <w:numId w:val="5"/>
        </w:numPr>
        <w:spacing w:line="276" w:lineRule="auto"/>
        <w:textAlignment w:val="baseline"/>
        <w:rPr>
          <w:rFonts w:ascii="Arial" w:hAnsi="Arial" w:cs="Arial"/>
          <w:b/>
          <w:bCs/>
          <w:lang w:eastAsia="en-GB"/>
        </w:rPr>
      </w:pPr>
      <w:r w:rsidRPr="003D4396">
        <w:rPr>
          <w:rFonts w:ascii="Arial" w:hAnsi="Arial" w:cs="Arial"/>
          <w:b/>
          <w:bCs/>
          <w:lang w:eastAsia="en-GB"/>
        </w:rPr>
        <w:t>Outcomes</w:t>
      </w:r>
    </w:p>
    <w:p w14:paraId="513FFCC9" w14:textId="77777777" w:rsidR="007B5B65" w:rsidRPr="003D4396" w:rsidRDefault="007B5B65" w:rsidP="00720CDD">
      <w:pPr>
        <w:pStyle w:val="ListParagraph"/>
        <w:spacing w:line="276" w:lineRule="auto"/>
        <w:ind w:left="360"/>
        <w:textAlignment w:val="baseline"/>
        <w:rPr>
          <w:rFonts w:ascii="Arial" w:hAnsi="Arial" w:cs="Arial"/>
          <w:b/>
          <w:bCs/>
          <w:lang w:eastAsia="en-GB"/>
        </w:rPr>
      </w:pPr>
    </w:p>
    <w:p w14:paraId="7D50CC0E" w14:textId="027886E0" w:rsidR="00012385" w:rsidRPr="00C41BB2" w:rsidRDefault="00012385" w:rsidP="00C41BB2">
      <w:pPr>
        <w:spacing w:line="276" w:lineRule="auto"/>
        <w:rPr>
          <w:rFonts w:ascii="Arial" w:hAnsi="Arial" w:cs="Arial"/>
        </w:rPr>
      </w:pPr>
      <w:r w:rsidRPr="00C41BB2">
        <w:rPr>
          <w:rFonts w:ascii="Arial" w:hAnsi="Arial" w:cs="Arial"/>
        </w:rPr>
        <w:t>Phase 1 (</w:t>
      </w:r>
      <w:r w:rsidR="00493F95" w:rsidRPr="00C41BB2">
        <w:rPr>
          <w:rFonts w:ascii="Arial" w:hAnsi="Arial" w:cs="Arial"/>
        </w:rPr>
        <w:t xml:space="preserve">December </w:t>
      </w:r>
      <w:r w:rsidRPr="00C41BB2">
        <w:rPr>
          <w:rFonts w:ascii="Arial" w:hAnsi="Arial" w:cs="Arial"/>
        </w:rPr>
        <w:t>2022 – August 2023)</w:t>
      </w:r>
    </w:p>
    <w:p w14:paraId="67469DA4" w14:textId="77777777" w:rsidR="00321026" w:rsidRDefault="00321026" w:rsidP="00321026">
      <w:pPr>
        <w:pStyle w:val="ListParagraph"/>
        <w:numPr>
          <w:ilvl w:val="0"/>
          <w:numId w:val="12"/>
        </w:numPr>
        <w:spacing w:line="276" w:lineRule="auto"/>
        <w:rPr>
          <w:rFonts w:ascii="Arial" w:hAnsi="Arial" w:cs="Arial"/>
        </w:rPr>
      </w:pPr>
      <w:r>
        <w:rPr>
          <w:rFonts w:ascii="Arial" w:hAnsi="Arial" w:cs="Arial"/>
        </w:rPr>
        <w:t xml:space="preserve">A </w:t>
      </w:r>
      <w:r w:rsidRPr="00FD3474">
        <w:rPr>
          <w:rFonts w:ascii="Arial" w:hAnsi="Arial" w:cs="Arial"/>
        </w:rPr>
        <w:t>20% increase in new or renewed Bronze award</w:t>
      </w:r>
      <w:r>
        <w:rPr>
          <w:rFonts w:ascii="Arial" w:hAnsi="Arial" w:cs="Arial"/>
        </w:rPr>
        <w:t>s</w:t>
      </w:r>
      <w:r w:rsidRPr="00FD3474">
        <w:rPr>
          <w:rFonts w:ascii="Arial" w:hAnsi="Arial" w:cs="Arial"/>
        </w:rPr>
        <w:t xml:space="preserve"> for schools and/or early years settings across Healthy Schools London and Healthy Early Years London</w:t>
      </w:r>
      <w:r>
        <w:rPr>
          <w:rFonts w:ascii="Arial" w:hAnsi="Arial" w:cs="Arial"/>
        </w:rPr>
        <w:t xml:space="preserve"> programmes;</w:t>
      </w:r>
    </w:p>
    <w:p w14:paraId="3ED57B68" w14:textId="46B99726" w:rsidR="007C008E" w:rsidRDefault="00654D6E" w:rsidP="001E6D20">
      <w:pPr>
        <w:pStyle w:val="ListParagraph"/>
        <w:numPr>
          <w:ilvl w:val="0"/>
          <w:numId w:val="12"/>
        </w:numPr>
        <w:spacing w:line="276" w:lineRule="auto"/>
        <w:rPr>
          <w:rFonts w:ascii="Arial" w:hAnsi="Arial" w:cs="Arial"/>
        </w:rPr>
      </w:pPr>
      <w:r>
        <w:rPr>
          <w:rFonts w:ascii="Arial" w:hAnsi="Arial" w:cs="Arial"/>
        </w:rPr>
        <w:t>Improved communication with p</w:t>
      </w:r>
      <w:r w:rsidR="00F9172E">
        <w:rPr>
          <w:rFonts w:ascii="Arial" w:hAnsi="Arial" w:cs="Arial"/>
        </w:rPr>
        <w:t xml:space="preserve">rospective and current </w:t>
      </w:r>
      <w:r w:rsidR="00A87A84">
        <w:rPr>
          <w:rFonts w:ascii="Arial" w:hAnsi="Arial" w:cs="Arial"/>
        </w:rPr>
        <w:t xml:space="preserve">education providers </w:t>
      </w:r>
      <w:r w:rsidR="0066370B">
        <w:rPr>
          <w:rFonts w:ascii="Arial" w:hAnsi="Arial" w:cs="Arial"/>
        </w:rPr>
        <w:t>about the programmes and sector updates</w:t>
      </w:r>
      <w:r w:rsidR="0033298D">
        <w:rPr>
          <w:rFonts w:ascii="Arial" w:hAnsi="Arial" w:cs="Arial"/>
        </w:rPr>
        <w:t>, and</w:t>
      </w:r>
      <w:r w:rsidR="00BE5D28">
        <w:rPr>
          <w:rFonts w:ascii="Arial" w:hAnsi="Arial" w:cs="Arial"/>
        </w:rPr>
        <w:t>;</w:t>
      </w:r>
    </w:p>
    <w:p w14:paraId="6414DA1C" w14:textId="68E72064" w:rsidR="00654D6E" w:rsidRDefault="00B65630" w:rsidP="001E6D20">
      <w:pPr>
        <w:pStyle w:val="ListParagraph"/>
        <w:numPr>
          <w:ilvl w:val="0"/>
          <w:numId w:val="12"/>
        </w:numPr>
        <w:spacing w:line="276" w:lineRule="auto"/>
        <w:rPr>
          <w:rFonts w:ascii="Arial" w:hAnsi="Arial" w:cs="Arial"/>
        </w:rPr>
      </w:pPr>
      <w:r>
        <w:rPr>
          <w:rFonts w:ascii="Arial" w:hAnsi="Arial" w:cs="Arial"/>
        </w:rPr>
        <w:t xml:space="preserve">Improved </w:t>
      </w:r>
      <w:r w:rsidR="000E7BB1">
        <w:rPr>
          <w:rFonts w:ascii="Arial" w:hAnsi="Arial" w:cs="Arial"/>
        </w:rPr>
        <w:t xml:space="preserve">sector capacity </w:t>
      </w:r>
      <w:r w:rsidR="004E1F00">
        <w:rPr>
          <w:rFonts w:ascii="Arial" w:hAnsi="Arial" w:cs="Arial"/>
        </w:rPr>
        <w:t xml:space="preserve">and </w:t>
      </w:r>
      <w:r w:rsidR="00311931">
        <w:rPr>
          <w:rFonts w:ascii="Arial" w:hAnsi="Arial" w:cs="Arial"/>
        </w:rPr>
        <w:t xml:space="preserve">knowledge </w:t>
      </w:r>
      <w:r w:rsidR="002576E0">
        <w:rPr>
          <w:rFonts w:ascii="Arial" w:hAnsi="Arial" w:cs="Arial"/>
        </w:rPr>
        <w:t>through</w:t>
      </w:r>
      <w:r w:rsidR="00311931">
        <w:rPr>
          <w:rFonts w:ascii="Arial" w:hAnsi="Arial" w:cs="Arial"/>
        </w:rPr>
        <w:t xml:space="preserve"> </w:t>
      </w:r>
      <w:r w:rsidR="006D3805">
        <w:rPr>
          <w:rFonts w:ascii="Arial" w:hAnsi="Arial" w:cs="Arial"/>
        </w:rPr>
        <w:t xml:space="preserve">regular network opportunities and </w:t>
      </w:r>
      <w:r w:rsidR="0064623C">
        <w:rPr>
          <w:rFonts w:ascii="Arial" w:hAnsi="Arial" w:cs="Arial"/>
        </w:rPr>
        <w:t xml:space="preserve">best practice </w:t>
      </w:r>
      <w:r w:rsidR="00A11891">
        <w:rPr>
          <w:rFonts w:ascii="Arial" w:hAnsi="Arial" w:cs="Arial"/>
        </w:rPr>
        <w:t xml:space="preserve">sharing </w:t>
      </w:r>
      <w:r w:rsidR="006D3805">
        <w:rPr>
          <w:rFonts w:ascii="Arial" w:hAnsi="Arial" w:cs="Arial"/>
        </w:rPr>
        <w:t>events</w:t>
      </w:r>
      <w:r w:rsidR="0033298D">
        <w:rPr>
          <w:rFonts w:ascii="Arial" w:hAnsi="Arial" w:cs="Arial"/>
        </w:rPr>
        <w:t>.</w:t>
      </w:r>
    </w:p>
    <w:p w14:paraId="03532CF6" w14:textId="77777777" w:rsidR="00012385" w:rsidRDefault="00012385" w:rsidP="00012385">
      <w:pPr>
        <w:pStyle w:val="ListParagraph"/>
        <w:spacing w:line="276" w:lineRule="auto"/>
        <w:rPr>
          <w:rFonts w:ascii="Arial" w:hAnsi="Arial" w:cs="Arial"/>
        </w:rPr>
      </w:pPr>
    </w:p>
    <w:p w14:paraId="2E133AC2" w14:textId="14E4B784" w:rsidR="00012385" w:rsidRPr="00C41BB2" w:rsidRDefault="00012385" w:rsidP="00C41BB2">
      <w:pPr>
        <w:spacing w:line="276" w:lineRule="auto"/>
        <w:rPr>
          <w:rFonts w:ascii="Arial" w:hAnsi="Arial" w:cs="Arial"/>
        </w:rPr>
      </w:pPr>
      <w:r w:rsidRPr="00C41BB2">
        <w:rPr>
          <w:rFonts w:ascii="Arial" w:hAnsi="Arial" w:cs="Arial"/>
        </w:rPr>
        <w:t>Phase 2 (September 2023 – March 2024)</w:t>
      </w:r>
    </w:p>
    <w:p w14:paraId="1431B296" w14:textId="12149678" w:rsidR="00926FBF" w:rsidRDefault="009E3A35" w:rsidP="00542BEF">
      <w:pPr>
        <w:pStyle w:val="ListParagraph"/>
        <w:numPr>
          <w:ilvl w:val="0"/>
          <w:numId w:val="12"/>
        </w:numPr>
        <w:spacing w:line="276" w:lineRule="auto"/>
        <w:rPr>
          <w:rFonts w:ascii="Arial" w:hAnsi="Arial" w:cs="Arial"/>
        </w:rPr>
      </w:pPr>
      <w:r>
        <w:rPr>
          <w:rFonts w:ascii="Arial" w:hAnsi="Arial" w:cs="Arial"/>
        </w:rPr>
        <w:t xml:space="preserve">Improved regional co-ordination </w:t>
      </w:r>
      <w:r w:rsidR="001F66A1">
        <w:rPr>
          <w:rFonts w:ascii="Arial" w:hAnsi="Arial" w:cs="Arial"/>
        </w:rPr>
        <w:t>through</w:t>
      </w:r>
      <w:r w:rsidR="00D06C75">
        <w:rPr>
          <w:rFonts w:ascii="Arial" w:hAnsi="Arial" w:cs="Arial"/>
        </w:rPr>
        <w:t xml:space="preserve"> </w:t>
      </w:r>
      <w:r w:rsidR="00926FBF" w:rsidRPr="003D4396">
        <w:rPr>
          <w:rFonts w:ascii="Arial" w:hAnsi="Arial" w:cs="Arial"/>
        </w:rPr>
        <w:t>a partnership of key education and health stakeholders across London to steer the delivery of the programmes from 2023</w:t>
      </w:r>
      <w:r w:rsidR="0039608D">
        <w:rPr>
          <w:rFonts w:ascii="Arial" w:hAnsi="Arial" w:cs="Arial"/>
        </w:rPr>
        <w:t>;</w:t>
      </w:r>
    </w:p>
    <w:p w14:paraId="527192C9" w14:textId="190D6A39" w:rsidR="00032BC9" w:rsidRPr="003D4396" w:rsidRDefault="005D00A1" w:rsidP="00542BEF">
      <w:pPr>
        <w:pStyle w:val="ListParagraph"/>
        <w:numPr>
          <w:ilvl w:val="0"/>
          <w:numId w:val="12"/>
        </w:numPr>
        <w:spacing w:line="276" w:lineRule="auto"/>
        <w:rPr>
          <w:rFonts w:ascii="Arial" w:hAnsi="Arial" w:cs="Arial"/>
        </w:rPr>
      </w:pPr>
      <w:r w:rsidRPr="003D4396">
        <w:rPr>
          <w:rFonts w:ascii="Arial" w:hAnsi="Arial" w:cs="Arial"/>
        </w:rPr>
        <w:t>New</w:t>
      </w:r>
      <w:r w:rsidR="00032BC9" w:rsidRPr="003D4396">
        <w:rPr>
          <w:rFonts w:ascii="Arial" w:hAnsi="Arial" w:cs="Arial"/>
        </w:rPr>
        <w:t xml:space="preserve"> refreshed and integrated HSL and HEYL </w:t>
      </w:r>
      <w:r w:rsidRPr="003D4396">
        <w:rPr>
          <w:rFonts w:ascii="Arial" w:hAnsi="Arial" w:cs="Arial"/>
        </w:rPr>
        <w:t xml:space="preserve">programmes </w:t>
      </w:r>
      <w:r w:rsidR="00032BC9" w:rsidRPr="003D4396">
        <w:rPr>
          <w:rFonts w:ascii="Arial" w:hAnsi="Arial" w:cs="Arial"/>
        </w:rPr>
        <w:t>up and running by Sept 2023;</w:t>
      </w:r>
    </w:p>
    <w:p w14:paraId="273CDB24" w14:textId="4E6DC252" w:rsidR="00364E35" w:rsidRPr="003D4396" w:rsidRDefault="00B43F76" w:rsidP="00542BEF">
      <w:pPr>
        <w:pStyle w:val="ListParagraph"/>
        <w:numPr>
          <w:ilvl w:val="0"/>
          <w:numId w:val="12"/>
        </w:numPr>
        <w:spacing w:line="276" w:lineRule="auto"/>
        <w:rPr>
          <w:rFonts w:ascii="Arial" w:hAnsi="Arial" w:cs="Arial"/>
        </w:rPr>
      </w:pPr>
      <w:r>
        <w:rPr>
          <w:rFonts w:ascii="Arial" w:hAnsi="Arial" w:cs="Arial"/>
        </w:rPr>
        <w:t>I</w:t>
      </w:r>
      <w:r w:rsidR="00CC1A83" w:rsidRPr="00926FBF">
        <w:rPr>
          <w:rFonts w:ascii="Arial" w:hAnsi="Arial" w:cs="Arial"/>
        </w:rPr>
        <w:t xml:space="preserve">ncreased </w:t>
      </w:r>
      <w:r w:rsidR="00B4277D" w:rsidRPr="00926FBF">
        <w:rPr>
          <w:rFonts w:ascii="Arial" w:hAnsi="Arial" w:cs="Arial"/>
        </w:rPr>
        <w:t>engagement of borough leads, schools and early years providers in the HSL and HEYL programmes;</w:t>
      </w:r>
    </w:p>
    <w:p w14:paraId="11A55A70" w14:textId="763D7F1F" w:rsidR="00FE070A" w:rsidRDefault="00FE070A" w:rsidP="00542BEF">
      <w:pPr>
        <w:pStyle w:val="ListParagraph"/>
        <w:numPr>
          <w:ilvl w:val="0"/>
          <w:numId w:val="12"/>
        </w:numPr>
        <w:spacing w:line="276" w:lineRule="auto"/>
        <w:rPr>
          <w:rFonts w:ascii="Arial" w:hAnsi="Arial" w:cs="Arial"/>
        </w:rPr>
      </w:pPr>
      <w:r w:rsidRPr="003D4396">
        <w:rPr>
          <w:rFonts w:ascii="Arial" w:hAnsi="Arial" w:cs="Arial"/>
        </w:rPr>
        <w:t>A single website for both programmes which is easily accessible and user friendly</w:t>
      </w:r>
      <w:r w:rsidR="00CD0FA9" w:rsidRPr="003D4396">
        <w:rPr>
          <w:rFonts w:ascii="Arial" w:hAnsi="Arial" w:cs="Arial"/>
        </w:rPr>
        <w:t>;</w:t>
      </w:r>
    </w:p>
    <w:p w14:paraId="3042CC83" w14:textId="377CF66B" w:rsidR="00FD3474" w:rsidRDefault="000A0007" w:rsidP="00542BEF">
      <w:pPr>
        <w:pStyle w:val="ListParagraph"/>
        <w:numPr>
          <w:ilvl w:val="0"/>
          <w:numId w:val="12"/>
        </w:numPr>
        <w:spacing w:line="276" w:lineRule="auto"/>
        <w:rPr>
          <w:rFonts w:ascii="Arial" w:hAnsi="Arial" w:cs="Arial"/>
        </w:rPr>
      </w:pPr>
      <w:r>
        <w:rPr>
          <w:rFonts w:ascii="Arial" w:hAnsi="Arial" w:cs="Arial"/>
        </w:rPr>
        <w:lastRenderedPageBreak/>
        <w:t xml:space="preserve">A </w:t>
      </w:r>
      <w:r w:rsidR="00FD3474" w:rsidRPr="00FD3474">
        <w:rPr>
          <w:rFonts w:ascii="Arial" w:hAnsi="Arial" w:cs="Arial"/>
        </w:rPr>
        <w:t>2</w:t>
      </w:r>
      <w:r w:rsidR="009113E9">
        <w:rPr>
          <w:rFonts w:ascii="Arial" w:hAnsi="Arial" w:cs="Arial"/>
        </w:rPr>
        <w:t>5</w:t>
      </w:r>
      <w:r w:rsidR="00FD3474" w:rsidRPr="00FD3474">
        <w:rPr>
          <w:rFonts w:ascii="Arial" w:hAnsi="Arial" w:cs="Arial"/>
        </w:rPr>
        <w:t>% increase in new or renewed Bronze award</w:t>
      </w:r>
      <w:r>
        <w:rPr>
          <w:rFonts w:ascii="Arial" w:hAnsi="Arial" w:cs="Arial"/>
        </w:rPr>
        <w:t>s</w:t>
      </w:r>
      <w:r w:rsidR="00FD3474" w:rsidRPr="00FD3474">
        <w:rPr>
          <w:rFonts w:ascii="Arial" w:hAnsi="Arial" w:cs="Arial"/>
        </w:rPr>
        <w:t xml:space="preserve"> for schools and/or early years settings across Healthy Schools London and Healthy Early Years London</w:t>
      </w:r>
      <w:r>
        <w:rPr>
          <w:rFonts w:ascii="Arial" w:hAnsi="Arial" w:cs="Arial"/>
        </w:rPr>
        <w:t xml:space="preserve"> programmes;</w:t>
      </w:r>
    </w:p>
    <w:p w14:paraId="79B7121F" w14:textId="2D78B641" w:rsidR="006E64B3" w:rsidRPr="006E64B3" w:rsidRDefault="006E64B3" w:rsidP="006E64B3">
      <w:pPr>
        <w:pStyle w:val="ListParagraph"/>
        <w:numPr>
          <w:ilvl w:val="0"/>
          <w:numId w:val="12"/>
        </w:numPr>
        <w:spacing w:line="276" w:lineRule="auto"/>
        <w:textAlignment w:val="baseline"/>
        <w:rPr>
          <w:rFonts w:ascii="Arial" w:hAnsi="Arial" w:cs="Arial"/>
          <w:lang w:eastAsia="en-GB"/>
        </w:rPr>
      </w:pPr>
      <w:r w:rsidRPr="003D4396">
        <w:rPr>
          <w:rFonts w:ascii="Arial" w:hAnsi="Arial" w:cs="Arial"/>
          <w:lang w:eastAsia="en-GB"/>
        </w:rPr>
        <w:t>An increased number of HSL and HEYL providers in deprived areas of London</w:t>
      </w:r>
      <w:r w:rsidR="00801095">
        <w:rPr>
          <w:rFonts w:ascii="Arial" w:hAnsi="Arial" w:cs="Arial"/>
          <w:lang w:eastAsia="en-GB"/>
        </w:rPr>
        <w:t>;</w:t>
      </w:r>
    </w:p>
    <w:p w14:paraId="4BCDA3B2" w14:textId="7B9DC1C4" w:rsidR="00C54E6E" w:rsidRPr="00A776CD" w:rsidRDefault="00A776CD" w:rsidP="00A776CD">
      <w:pPr>
        <w:pStyle w:val="ListParagraph"/>
        <w:numPr>
          <w:ilvl w:val="0"/>
          <w:numId w:val="12"/>
        </w:numPr>
        <w:contextualSpacing w:val="0"/>
        <w:rPr>
          <w:rFonts w:ascii="Arial" w:hAnsi="Arial" w:cs="Arial"/>
          <w:sz w:val="22"/>
          <w:szCs w:val="22"/>
        </w:rPr>
      </w:pPr>
      <w:r w:rsidRPr="00A776CD">
        <w:rPr>
          <w:rFonts w:ascii="Arial" w:hAnsi="Arial" w:cs="Arial"/>
        </w:rPr>
        <w:t xml:space="preserve">A plan for </w:t>
      </w:r>
      <w:r w:rsidR="00C54E6E" w:rsidRPr="00A776CD">
        <w:rPr>
          <w:rFonts w:ascii="Arial" w:hAnsi="Arial" w:cs="Arial"/>
        </w:rPr>
        <w:t xml:space="preserve">building sustainability in the networks post-March </w:t>
      </w:r>
      <w:r w:rsidRPr="00A776CD">
        <w:rPr>
          <w:rFonts w:ascii="Arial" w:hAnsi="Arial" w:cs="Arial"/>
        </w:rPr>
        <w:t>2024, and;</w:t>
      </w:r>
    </w:p>
    <w:p w14:paraId="5148C0F7" w14:textId="500631B9" w:rsidR="00CD0FA9" w:rsidRPr="004E1A44" w:rsidRDefault="00CD0FA9" w:rsidP="00542BEF">
      <w:pPr>
        <w:pStyle w:val="ListParagraph"/>
        <w:numPr>
          <w:ilvl w:val="0"/>
          <w:numId w:val="12"/>
        </w:numPr>
        <w:spacing w:line="276" w:lineRule="auto"/>
        <w:rPr>
          <w:rFonts w:ascii="Arial" w:hAnsi="Arial" w:cs="Arial"/>
        </w:rPr>
      </w:pPr>
      <w:r w:rsidRPr="004E1A44">
        <w:rPr>
          <w:rFonts w:ascii="Arial" w:hAnsi="Arial" w:cs="Arial"/>
        </w:rPr>
        <w:t xml:space="preserve">A </w:t>
      </w:r>
      <w:r w:rsidR="00EA002A">
        <w:rPr>
          <w:rFonts w:ascii="Arial" w:hAnsi="Arial" w:cs="Arial"/>
        </w:rPr>
        <w:t xml:space="preserve">robust </w:t>
      </w:r>
      <w:r w:rsidRPr="004E1A44">
        <w:rPr>
          <w:rFonts w:ascii="Arial" w:hAnsi="Arial" w:cs="Arial"/>
        </w:rPr>
        <w:t xml:space="preserve">evaluation </w:t>
      </w:r>
      <w:r w:rsidR="00173D23" w:rsidRPr="004E1A44">
        <w:rPr>
          <w:rFonts w:ascii="Arial" w:hAnsi="Arial" w:cs="Arial"/>
        </w:rPr>
        <w:t>developed in partnership with the GLA and regional partners.</w:t>
      </w:r>
      <w:r w:rsidRPr="004E1A44">
        <w:rPr>
          <w:rFonts w:ascii="Arial" w:hAnsi="Arial" w:cs="Arial"/>
        </w:rPr>
        <w:t xml:space="preserve"> </w:t>
      </w:r>
    </w:p>
    <w:p w14:paraId="1E8CD5BF" w14:textId="77777777" w:rsidR="00EB716D" w:rsidRPr="003D4396" w:rsidRDefault="00EB716D" w:rsidP="00720CDD">
      <w:pPr>
        <w:pStyle w:val="ListParagraph"/>
        <w:spacing w:line="276" w:lineRule="auto"/>
        <w:ind w:left="360"/>
        <w:textAlignment w:val="baseline"/>
        <w:rPr>
          <w:rFonts w:ascii="Arial" w:hAnsi="Arial" w:cs="Arial"/>
          <w:b/>
          <w:bCs/>
          <w:lang w:eastAsia="en-GB"/>
        </w:rPr>
      </w:pPr>
    </w:p>
    <w:p w14:paraId="7331401F" w14:textId="42D77D72" w:rsidR="00EE4AB9" w:rsidRDefault="00483DFF" w:rsidP="00542BEF">
      <w:pPr>
        <w:pStyle w:val="ListParagraph"/>
        <w:numPr>
          <w:ilvl w:val="0"/>
          <w:numId w:val="5"/>
        </w:numPr>
        <w:spacing w:line="276" w:lineRule="auto"/>
        <w:textAlignment w:val="baseline"/>
        <w:rPr>
          <w:rFonts w:ascii="Arial" w:hAnsi="Arial" w:cs="Arial"/>
          <w:b/>
          <w:bCs/>
          <w:lang w:eastAsia="en-GB"/>
        </w:rPr>
      </w:pPr>
      <w:r w:rsidRPr="003D4396">
        <w:rPr>
          <w:rFonts w:ascii="Arial" w:hAnsi="Arial" w:cs="Arial"/>
          <w:b/>
          <w:bCs/>
          <w:lang w:eastAsia="en-GB"/>
        </w:rPr>
        <w:t>Outputs</w:t>
      </w:r>
    </w:p>
    <w:p w14:paraId="5FF4540E" w14:textId="2A73D8A0" w:rsidR="00D43679" w:rsidRDefault="00D43679" w:rsidP="00D43679">
      <w:pPr>
        <w:spacing w:line="276" w:lineRule="auto"/>
        <w:textAlignment w:val="baseline"/>
        <w:rPr>
          <w:rFonts w:ascii="Arial" w:hAnsi="Arial" w:cs="Arial"/>
          <w:b/>
          <w:bCs/>
          <w:lang w:eastAsia="en-GB"/>
        </w:rPr>
      </w:pPr>
    </w:p>
    <w:p w14:paraId="5273FCF8" w14:textId="4F64E5F0" w:rsidR="00D43679" w:rsidRPr="00D43679" w:rsidRDefault="00D43679" w:rsidP="00853356">
      <w:pPr>
        <w:spacing w:line="276" w:lineRule="auto"/>
        <w:textAlignment w:val="baseline"/>
        <w:rPr>
          <w:rFonts w:ascii="Arial" w:hAnsi="Arial" w:cs="Arial"/>
          <w:lang w:eastAsia="en-GB"/>
        </w:rPr>
      </w:pPr>
      <w:r w:rsidRPr="00D43679">
        <w:rPr>
          <w:rFonts w:ascii="Arial" w:hAnsi="Arial" w:cs="Arial"/>
          <w:lang w:eastAsia="en-GB"/>
        </w:rPr>
        <w:t>Phase 1 (</w:t>
      </w:r>
      <w:r w:rsidR="00493F95">
        <w:rPr>
          <w:rFonts w:ascii="Arial" w:hAnsi="Arial" w:cs="Arial"/>
          <w:lang w:eastAsia="en-GB"/>
        </w:rPr>
        <w:t>December</w:t>
      </w:r>
      <w:r w:rsidR="00493F95" w:rsidRPr="00D43679">
        <w:rPr>
          <w:rFonts w:ascii="Arial" w:hAnsi="Arial" w:cs="Arial"/>
          <w:lang w:eastAsia="en-GB"/>
        </w:rPr>
        <w:t xml:space="preserve"> </w:t>
      </w:r>
      <w:r w:rsidRPr="00D43679">
        <w:rPr>
          <w:rFonts w:ascii="Arial" w:hAnsi="Arial" w:cs="Arial"/>
          <w:lang w:eastAsia="en-GB"/>
        </w:rPr>
        <w:t>2022 – August 2023)</w:t>
      </w:r>
    </w:p>
    <w:p w14:paraId="29BBCADC" w14:textId="2C685A66" w:rsidR="007D688C" w:rsidRDefault="00E3575A" w:rsidP="0030117C">
      <w:pPr>
        <w:pStyle w:val="ListParagraph"/>
        <w:numPr>
          <w:ilvl w:val="0"/>
          <w:numId w:val="11"/>
        </w:numPr>
        <w:spacing w:line="276" w:lineRule="auto"/>
        <w:textAlignment w:val="baseline"/>
        <w:rPr>
          <w:rFonts w:ascii="Arial" w:hAnsi="Arial" w:cs="Arial"/>
          <w:lang w:eastAsia="en-GB"/>
        </w:rPr>
      </w:pPr>
      <w:r>
        <w:rPr>
          <w:rFonts w:ascii="Arial" w:hAnsi="Arial" w:cs="Arial"/>
          <w:lang w:eastAsia="en-GB"/>
        </w:rPr>
        <w:t>Organise and d</w:t>
      </w:r>
      <w:r w:rsidR="002150C1">
        <w:rPr>
          <w:rFonts w:ascii="Arial" w:hAnsi="Arial" w:cs="Arial"/>
          <w:lang w:eastAsia="en-GB"/>
        </w:rPr>
        <w:t>eliver</w:t>
      </w:r>
      <w:r w:rsidR="00892A44">
        <w:rPr>
          <w:rFonts w:ascii="Arial" w:hAnsi="Arial" w:cs="Arial"/>
          <w:lang w:eastAsia="en-GB"/>
        </w:rPr>
        <w:t xml:space="preserve"> t</w:t>
      </w:r>
      <w:r w:rsidR="00AA1193">
        <w:rPr>
          <w:rFonts w:ascii="Arial" w:hAnsi="Arial" w:cs="Arial"/>
          <w:lang w:eastAsia="en-GB"/>
        </w:rPr>
        <w:t>ermly meetings</w:t>
      </w:r>
      <w:r w:rsidR="0030117C" w:rsidRPr="793789F2">
        <w:rPr>
          <w:rFonts w:ascii="Arial" w:hAnsi="Arial" w:cs="Arial"/>
          <w:lang w:eastAsia="en-GB"/>
        </w:rPr>
        <w:t xml:space="preserve"> for borough leads </w:t>
      </w:r>
      <w:r w:rsidR="00F90005">
        <w:rPr>
          <w:rFonts w:ascii="Arial" w:hAnsi="Arial" w:cs="Arial"/>
          <w:lang w:eastAsia="en-GB"/>
        </w:rPr>
        <w:t xml:space="preserve">and </w:t>
      </w:r>
      <w:r w:rsidR="00C412AC">
        <w:rPr>
          <w:rFonts w:ascii="Arial" w:hAnsi="Arial" w:cs="Arial"/>
          <w:lang w:eastAsia="en-GB"/>
        </w:rPr>
        <w:t xml:space="preserve">providers </w:t>
      </w:r>
      <w:r w:rsidR="00EE4916">
        <w:rPr>
          <w:rFonts w:ascii="Arial" w:hAnsi="Arial" w:cs="Arial"/>
          <w:lang w:eastAsia="en-GB"/>
        </w:rPr>
        <w:t xml:space="preserve">to network and share </w:t>
      </w:r>
      <w:r w:rsidR="00A77A45">
        <w:rPr>
          <w:rFonts w:ascii="Arial" w:hAnsi="Arial" w:cs="Arial"/>
          <w:lang w:eastAsia="en-GB"/>
        </w:rPr>
        <w:t xml:space="preserve">best </w:t>
      </w:r>
      <w:r w:rsidR="00EE4916">
        <w:rPr>
          <w:rFonts w:ascii="Arial" w:hAnsi="Arial" w:cs="Arial"/>
          <w:lang w:eastAsia="en-GB"/>
        </w:rPr>
        <w:t>practice</w:t>
      </w:r>
      <w:r w:rsidR="00AC245E">
        <w:rPr>
          <w:rFonts w:ascii="Arial" w:hAnsi="Arial" w:cs="Arial"/>
          <w:lang w:eastAsia="en-GB"/>
        </w:rPr>
        <w:t>;</w:t>
      </w:r>
    </w:p>
    <w:p w14:paraId="636770B8" w14:textId="602CA950" w:rsidR="0030117C" w:rsidRDefault="00AC245E" w:rsidP="0030117C">
      <w:pPr>
        <w:pStyle w:val="ListParagraph"/>
        <w:numPr>
          <w:ilvl w:val="0"/>
          <w:numId w:val="11"/>
        </w:numPr>
        <w:spacing w:line="276" w:lineRule="auto"/>
        <w:textAlignment w:val="baseline"/>
        <w:rPr>
          <w:rFonts w:ascii="Arial" w:hAnsi="Arial" w:cs="Arial"/>
          <w:lang w:eastAsia="en-GB"/>
        </w:rPr>
      </w:pPr>
      <w:r>
        <w:rPr>
          <w:rFonts w:ascii="Arial" w:hAnsi="Arial" w:cs="Arial"/>
          <w:lang w:eastAsia="en-GB"/>
        </w:rPr>
        <w:t>Organise and deliver</w:t>
      </w:r>
      <w:r w:rsidR="0030117C" w:rsidRPr="793789F2">
        <w:rPr>
          <w:rFonts w:ascii="Arial" w:hAnsi="Arial" w:cs="Arial"/>
          <w:lang w:eastAsia="en-GB"/>
        </w:rPr>
        <w:t xml:space="preserve"> </w:t>
      </w:r>
      <w:r w:rsidR="00982C63" w:rsidRPr="793789F2">
        <w:rPr>
          <w:rFonts w:ascii="Arial" w:hAnsi="Arial" w:cs="Arial"/>
          <w:lang w:eastAsia="en-GB"/>
        </w:rPr>
        <w:t>an end of year celebration event in summer 2023</w:t>
      </w:r>
      <w:r w:rsidR="00417796">
        <w:rPr>
          <w:rFonts w:ascii="Arial" w:hAnsi="Arial" w:cs="Arial"/>
          <w:lang w:eastAsia="en-GB"/>
        </w:rPr>
        <w:t>, and</w:t>
      </w:r>
      <w:r w:rsidR="00765FB7">
        <w:rPr>
          <w:rFonts w:ascii="Arial" w:hAnsi="Arial" w:cs="Arial"/>
          <w:lang w:eastAsia="en-GB"/>
        </w:rPr>
        <w:t>;</w:t>
      </w:r>
    </w:p>
    <w:p w14:paraId="344C9467" w14:textId="42CCA9B1" w:rsidR="00765FB7" w:rsidRDefault="005F6836" w:rsidP="0030117C">
      <w:pPr>
        <w:pStyle w:val="ListParagraph"/>
        <w:numPr>
          <w:ilvl w:val="0"/>
          <w:numId w:val="11"/>
        </w:numPr>
        <w:spacing w:line="276" w:lineRule="auto"/>
        <w:textAlignment w:val="baseline"/>
        <w:rPr>
          <w:rFonts w:ascii="Arial" w:hAnsi="Arial" w:cs="Arial"/>
          <w:lang w:eastAsia="en-GB"/>
        </w:rPr>
      </w:pPr>
      <w:r>
        <w:rPr>
          <w:rFonts w:ascii="Arial" w:hAnsi="Arial" w:cs="Arial"/>
          <w:lang w:eastAsia="en-GB"/>
        </w:rPr>
        <w:t>Produce q</w:t>
      </w:r>
      <w:r w:rsidR="00765FB7">
        <w:rPr>
          <w:rFonts w:ascii="Arial" w:hAnsi="Arial" w:cs="Arial"/>
          <w:lang w:eastAsia="en-GB"/>
        </w:rPr>
        <w:t xml:space="preserve">uarterly monitoring </w:t>
      </w:r>
      <w:r w:rsidR="00417796">
        <w:rPr>
          <w:rFonts w:ascii="Arial" w:hAnsi="Arial" w:cs="Arial"/>
          <w:lang w:eastAsia="en-GB"/>
        </w:rPr>
        <w:t>reports</w:t>
      </w:r>
      <w:r w:rsidR="0099174B">
        <w:rPr>
          <w:rFonts w:ascii="Arial" w:hAnsi="Arial" w:cs="Arial"/>
          <w:lang w:eastAsia="en-GB"/>
        </w:rPr>
        <w:t>, and;</w:t>
      </w:r>
    </w:p>
    <w:p w14:paraId="004ED28D" w14:textId="27AD1339" w:rsidR="00B46291" w:rsidRPr="004522EC" w:rsidRDefault="00B46291" w:rsidP="004522EC">
      <w:pPr>
        <w:pStyle w:val="ListParagraph"/>
        <w:numPr>
          <w:ilvl w:val="0"/>
          <w:numId w:val="11"/>
        </w:numPr>
        <w:spacing w:line="276" w:lineRule="auto"/>
        <w:textAlignment w:val="baseline"/>
        <w:rPr>
          <w:rFonts w:ascii="Arial" w:hAnsi="Arial" w:cs="Arial"/>
          <w:lang w:eastAsia="en-GB"/>
        </w:rPr>
      </w:pPr>
      <w:r>
        <w:rPr>
          <w:rFonts w:ascii="Arial" w:hAnsi="Arial" w:cs="Arial"/>
          <w:lang w:eastAsia="en-GB"/>
        </w:rPr>
        <w:t>Develop an online Community of Practice forum for borough leads and provides to share best practice</w:t>
      </w:r>
      <w:r w:rsidR="00285A9E">
        <w:rPr>
          <w:rFonts w:ascii="Arial" w:hAnsi="Arial" w:cs="Arial"/>
          <w:lang w:eastAsia="en-GB"/>
        </w:rPr>
        <w:t>.</w:t>
      </w:r>
    </w:p>
    <w:p w14:paraId="33919A16" w14:textId="00AAB378" w:rsidR="00AA1193" w:rsidRDefault="00AA1193" w:rsidP="00AA1193">
      <w:pPr>
        <w:spacing w:line="276" w:lineRule="auto"/>
        <w:ind w:left="360"/>
        <w:textAlignment w:val="baseline"/>
        <w:rPr>
          <w:rFonts w:ascii="Arial" w:hAnsi="Arial" w:cs="Arial"/>
          <w:lang w:eastAsia="en-GB"/>
        </w:rPr>
      </w:pPr>
    </w:p>
    <w:p w14:paraId="2FB3A224" w14:textId="52AD4DAE" w:rsidR="00AA1193" w:rsidRPr="00853356" w:rsidRDefault="00AA1193" w:rsidP="00853356">
      <w:pPr>
        <w:spacing w:line="276" w:lineRule="auto"/>
        <w:rPr>
          <w:rFonts w:ascii="Arial" w:hAnsi="Arial" w:cs="Arial"/>
        </w:rPr>
      </w:pPr>
      <w:r w:rsidRPr="00853356">
        <w:rPr>
          <w:rFonts w:ascii="Arial" w:hAnsi="Arial" w:cs="Arial"/>
        </w:rPr>
        <w:t>Phase 2 (September 2023 – March 2024)</w:t>
      </w:r>
    </w:p>
    <w:p w14:paraId="503F9659" w14:textId="7F414478" w:rsidR="006E1AE3" w:rsidRPr="00286701" w:rsidRDefault="00E3575A" w:rsidP="00286701">
      <w:pPr>
        <w:pStyle w:val="ListParagraph"/>
        <w:numPr>
          <w:ilvl w:val="0"/>
          <w:numId w:val="11"/>
        </w:numPr>
        <w:spacing w:line="276" w:lineRule="auto"/>
        <w:textAlignment w:val="baseline"/>
        <w:rPr>
          <w:rFonts w:ascii="Arial" w:hAnsi="Arial" w:cs="Arial"/>
          <w:lang w:eastAsia="en-GB"/>
        </w:rPr>
      </w:pPr>
      <w:r>
        <w:rPr>
          <w:rFonts w:ascii="Arial" w:hAnsi="Arial" w:cs="Arial"/>
          <w:lang w:eastAsia="en-GB"/>
        </w:rPr>
        <w:t>Organise and d</w:t>
      </w:r>
      <w:r w:rsidR="00A77A45" w:rsidRPr="00A77A45">
        <w:rPr>
          <w:rFonts w:ascii="Arial" w:hAnsi="Arial" w:cs="Arial"/>
          <w:lang w:eastAsia="en-GB"/>
        </w:rPr>
        <w:t xml:space="preserve">eliver termly meetings for borough leads </w:t>
      </w:r>
      <w:r w:rsidR="00C412AC">
        <w:rPr>
          <w:rFonts w:ascii="Arial" w:hAnsi="Arial" w:cs="Arial"/>
          <w:lang w:eastAsia="en-GB"/>
        </w:rPr>
        <w:t xml:space="preserve">and providers </w:t>
      </w:r>
      <w:r w:rsidR="00A77A45" w:rsidRPr="00A77A45">
        <w:rPr>
          <w:rFonts w:ascii="Arial" w:hAnsi="Arial" w:cs="Arial"/>
          <w:lang w:eastAsia="en-GB"/>
        </w:rPr>
        <w:t xml:space="preserve">to network and share </w:t>
      </w:r>
      <w:r w:rsidR="00A77A45">
        <w:rPr>
          <w:rFonts w:ascii="Arial" w:hAnsi="Arial" w:cs="Arial"/>
          <w:lang w:eastAsia="en-GB"/>
        </w:rPr>
        <w:t xml:space="preserve">best </w:t>
      </w:r>
      <w:r w:rsidR="00A77A45" w:rsidRPr="00A77A45">
        <w:rPr>
          <w:rFonts w:ascii="Arial" w:hAnsi="Arial" w:cs="Arial"/>
          <w:lang w:eastAsia="en-GB"/>
        </w:rPr>
        <w:t>practice</w:t>
      </w:r>
      <w:r w:rsidR="006C23C6">
        <w:rPr>
          <w:rFonts w:ascii="Arial" w:hAnsi="Arial" w:cs="Arial"/>
          <w:lang w:eastAsia="en-GB"/>
        </w:rPr>
        <w:t>;</w:t>
      </w:r>
    </w:p>
    <w:p w14:paraId="32B477FC" w14:textId="2ADDCC54" w:rsidR="0047546A" w:rsidRDefault="006C23C6" w:rsidP="0030117C">
      <w:pPr>
        <w:pStyle w:val="ListParagraph"/>
        <w:numPr>
          <w:ilvl w:val="0"/>
          <w:numId w:val="11"/>
        </w:numPr>
        <w:spacing w:line="276" w:lineRule="auto"/>
        <w:textAlignment w:val="baseline"/>
        <w:rPr>
          <w:rFonts w:ascii="Arial" w:hAnsi="Arial" w:cs="Arial"/>
          <w:lang w:eastAsia="en-GB"/>
        </w:rPr>
      </w:pPr>
      <w:r>
        <w:rPr>
          <w:rFonts w:ascii="Arial" w:hAnsi="Arial" w:cs="Arial"/>
          <w:lang w:eastAsia="en-GB"/>
        </w:rPr>
        <w:t>Organise and deliver</w:t>
      </w:r>
      <w:r w:rsidR="002D0228">
        <w:rPr>
          <w:rFonts w:ascii="Arial" w:hAnsi="Arial" w:cs="Arial"/>
          <w:lang w:eastAsia="en-GB"/>
        </w:rPr>
        <w:t xml:space="preserve"> </w:t>
      </w:r>
      <w:r w:rsidR="002150C1">
        <w:rPr>
          <w:rFonts w:ascii="Arial" w:hAnsi="Arial" w:cs="Arial"/>
          <w:lang w:eastAsia="en-GB"/>
        </w:rPr>
        <w:t>a</w:t>
      </w:r>
      <w:r w:rsidR="0047546A">
        <w:rPr>
          <w:rFonts w:ascii="Arial" w:hAnsi="Arial" w:cs="Arial"/>
          <w:lang w:eastAsia="en-GB"/>
        </w:rPr>
        <w:t xml:space="preserve"> launch event for the refreshed programme in September 2023;</w:t>
      </w:r>
    </w:p>
    <w:p w14:paraId="4E9942E3" w14:textId="460411BF" w:rsidR="00235F2D" w:rsidRDefault="00235F2D" w:rsidP="0030117C">
      <w:pPr>
        <w:pStyle w:val="ListParagraph"/>
        <w:numPr>
          <w:ilvl w:val="0"/>
          <w:numId w:val="11"/>
        </w:numPr>
        <w:spacing w:line="276" w:lineRule="auto"/>
        <w:textAlignment w:val="baseline"/>
        <w:rPr>
          <w:rFonts w:ascii="Arial" w:hAnsi="Arial" w:cs="Arial"/>
          <w:lang w:eastAsia="en-GB"/>
        </w:rPr>
      </w:pPr>
      <w:r>
        <w:rPr>
          <w:rFonts w:ascii="Arial" w:hAnsi="Arial" w:cs="Arial"/>
          <w:lang w:eastAsia="en-GB"/>
        </w:rPr>
        <w:t xml:space="preserve">Organise bi-monthly meetings of the </w:t>
      </w:r>
      <w:r w:rsidR="00A24006">
        <w:rPr>
          <w:rFonts w:ascii="Arial" w:hAnsi="Arial" w:cs="Arial"/>
          <w:lang w:eastAsia="en-GB"/>
        </w:rPr>
        <w:t>advisory board</w:t>
      </w:r>
      <w:r w:rsidR="001D05B6">
        <w:rPr>
          <w:rFonts w:ascii="Arial" w:hAnsi="Arial" w:cs="Arial"/>
          <w:lang w:eastAsia="en-GB"/>
        </w:rPr>
        <w:t>, and</w:t>
      </w:r>
      <w:r w:rsidR="007A4A82">
        <w:rPr>
          <w:rFonts w:ascii="Arial" w:hAnsi="Arial" w:cs="Arial"/>
          <w:lang w:eastAsia="en-GB"/>
        </w:rPr>
        <w:t>;</w:t>
      </w:r>
    </w:p>
    <w:p w14:paraId="5698828D" w14:textId="0AA236E4" w:rsidR="009F570E" w:rsidRDefault="008F2A30" w:rsidP="0030117C">
      <w:pPr>
        <w:pStyle w:val="ListParagraph"/>
        <w:numPr>
          <w:ilvl w:val="0"/>
          <w:numId w:val="11"/>
        </w:numPr>
        <w:spacing w:line="276" w:lineRule="auto"/>
        <w:textAlignment w:val="baseline"/>
        <w:rPr>
          <w:rFonts w:ascii="Arial" w:hAnsi="Arial" w:cs="Arial"/>
          <w:lang w:eastAsia="en-GB"/>
        </w:rPr>
      </w:pPr>
      <w:r>
        <w:rPr>
          <w:rFonts w:ascii="Arial" w:hAnsi="Arial" w:cs="Arial"/>
          <w:lang w:eastAsia="en-GB"/>
        </w:rPr>
        <w:t>Produce q</w:t>
      </w:r>
      <w:r w:rsidR="009F570E">
        <w:rPr>
          <w:rFonts w:ascii="Arial" w:hAnsi="Arial" w:cs="Arial"/>
          <w:lang w:eastAsia="en-GB"/>
        </w:rPr>
        <w:t xml:space="preserve">uarterly monitoring </w:t>
      </w:r>
      <w:r w:rsidR="004469B3">
        <w:rPr>
          <w:rFonts w:ascii="Arial" w:hAnsi="Arial" w:cs="Arial"/>
          <w:lang w:eastAsia="en-GB"/>
        </w:rPr>
        <w:t>reports</w:t>
      </w:r>
      <w:r w:rsidR="001D05B6">
        <w:rPr>
          <w:rFonts w:ascii="Arial" w:hAnsi="Arial" w:cs="Arial"/>
          <w:lang w:eastAsia="en-GB"/>
        </w:rPr>
        <w:t>.</w:t>
      </w:r>
    </w:p>
    <w:p w14:paraId="47EAF44F" w14:textId="77777777" w:rsidR="009C3E2A" w:rsidRPr="009C3E2A" w:rsidRDefault="009C3E2A" w:rsidP="009C3E2A">
      <w:pPr>
        <w:pStyle w:val="ListParagraph"/>
        <w:spacing w:line="276" w:lineRule="auto"/>
        <w:textAlignment w:val="baseline"/>
        <w:rPr>
          <w:rFonts w:ascii="Arial" w:hAnsi="Arial" w:cs="Arial"/>
          <w:lang w:eastAsia="en-GB"/>
        </w:rPr>
      </w:pPr>
    </w:p>
    <w:p w14:paraId="26C999A4" w14:textId="79247AB6" w:rsidR="001874F8" w:rsidRPr="003D4396" w:rsidRDefault="009029D7" w:rsidP="00542BEF">
      <w:pPr>
        <w:pStyle w:val="ListParagraph"/>
        <w:numPr>
          <w:ilvl w:val="0"/>
          <w:numId w:val="5"/>
        </w:numPr>
        <w:spacing w:line="276" w:lineRule="auto"/>
        <w:textAlignment w:val="baseline"/>
        <w:rPr>
          <w:rFonts w:ascii="Arial" w:hAnsi="Arial" w:cs="Arial"/>
          <w:b/>
          <w:bCs/>
          <w:lang w:eastAsia="en-GB"/>
        </w:rPr>
      </w:pPr>
      <w:r w:rsidRPr="003D4396">
        <w:rPr>
          <w:rFonts w:ascii="Arial" w:hAnsi="Arial" w:cs="Arial"/>
          <w:b/>
          <w:bCs/>
          <w:lang w:eastAsia="en-GB"/>
        </w:rPr>
        <w:t>Background and context</w:t>
      </w:r>
    </w:p>
    <w:p w14:paraId="0084A0F7" w14:textId="77777777" w:rsidR="00EC29B2" w:rsidRPr="003D4396" w:rsidRDefault="00EC29B2" w:rsidP="00720CDD">
      <w:pPr>
        <w:spacing w:line="276" w:lineRule="auto"/>
        <w:textAlignment w:val="baseline"/>
        <w:rPr>
          <w:rFonts w:ascii="Arial" w:hAnsi="Arial" w:cs="Arial"/>
          <w:lang w:eastAsia="en-GB"/>
        </w:rPr>
      </w:pPr>
    </w:p>
    <w:p w14:paraId="49F7DD7E" w14:textId="60E62A07" w:rsidR="00695104" w:rsidRPr="003D4396" w:rsidRDefault="00695104" w:rsidP="00542BEF">
      <w:pPr>
        <w:pStyle w:val="ListParagraph"/>
        <w:numPr>
          <w:ilvl w:val="1"/>
          <w:numId w:val="5"/>
        </w:numPr>
        <w:spacing w:line="276" w:lineRule="auto"/>
        <w:textAlignment w:val="baseline"/>
        <w:rPr>
          <w:rFonts w:ascii="Arial" w:hAnsi="Arial" w:cs="Arial"/>
          <w:lang w:eastAsia="en-GB"/>
        </w:rPr>
      </w:pPr>
      <w:r w:rsidRPr="003D4396">
        <w:rPr>
          <w:rFonts w:ascii="Arial" w:hAnsi="Arial" w:cs="Arial"/>
          <w:lang w:eastAsia="en-GB"/>
        </w:rPr>
        <w:t xml:space="preserve">The </w:t>
      </w:r>
      <w:hyperlink r:id="rId15" w:history="1">
        <w:r w:rsidRPr="003D4396">
          <w:rPr>
            <w:rStyle w:val="Hyperlink"/>
            <w:rFonts w:ascii="Arial" w:hAnsi="Arial" w:cs="Arial"/>
            <w:lang w:eastAsia="en-GB"/>
          </w:rPr>
          <w:t>Mayor’s Health Inequalities Strategy</w:t>
        </w:r>
      </w:hyperlink>
      <w:r w:rsidRPr="003D4396">
        <w:rPr>
          <w:rFonts w:ascii="Arial" w:hAnsi="Arial" w:cs="Arial"/>
          <w:lang w:eastAsia="en-GB"/>
        </w:rPr>
        <w:t xml:space="preserve"> (HIS) 2018-28 sets out an approach to tackling London’s health inequalities.</w:t>
      </w:r>
      <w:r w:rsidR="002538A6" w:rsidRPr="003D4396">
        <w:rPr>
          <w:rFonts w:ascii="Arial" w:hAnsi="Arial" w:cs="Arial"/>
          <w:lang w:eastAsia="en-GB"/>
        </w:rPr>
        <w:t xml:space="preserve"> </w:t>
      </w:r>
      <w:r w:rsidRPr="003D4396">
        <w:rPr>
          <w:rFonts w:ascii="Arial" w:hAnsi="Arial" w:cs="Arial"/>
          <w:lang w:eastAsia="en-GB"/>
        </w:rPr>
        <w:t xml:space="preserve">An updated </w:t>
      </w:r>
      <w:hyperlink r:id="rId16" w:history="1">
        <w:r w:rsidRPr="003D4396">
          <w:rPr>
            <w:rStyle w:val="Hyperlink"/>
            <w:rFonts w:ascii="Arial" w:hAnsi="Arial" w:cs="Arial"/>
            <w:lang w:eastAsia="en-GB"/>
          </w:rPr>
          <w:t>Implementation Plan</w:t>
        </w:r>
      </w:hyperlink>
      <w:r w:rsidRPr="003D4396">
        <w:rPr>
          <w:rFonts w:ascii="Arial" w:hAnsi="Arial" w:cs="Arial"/>
          <w:lang w:eastAsia="en-GB"/>
        </w:rPr>
        <w:t xml:space="preserve"> for the </w:t>
      </w:r>
      <w:r w:rsidR="00AB4093" w:rsidRPr="003D4396">
        <w:rPr>
          <w:rFonts w:ascii="Arial" w:hAnsi="Arial" w:cs="Arial"/>
          <w:lang w:eastAsia="en-GB"/>
        </w:rPr>
        <w:t xml:space="preserve">Mayor’s </w:t>
      </w:r>
      <w:r w:rsidRPr="003D4396">
        <w:rPr>
          <w:rFonts w:ascii="Arial" w:hAnsi="Arial" w:cs="Arial"/>
          <w:lang w:eastAsia="en-GB"/>
        </w:rPr>
        <w:t>HIS was published in December 2021. Integral to delivering this statutory strategy is action to address the social, economic and environment</w:t>
      </w:r>
      <w:r w:rsidR="00E918EE" w:rsidRPr="003D4396">
        <w:rPr>
          <w:rFonts w:ascii="Arial" w:hAnsi="Arial" w:cs="Arial"/>
          <w:lang w:eastAsia="en-GB"/>
        </w:rPr>
        <w:t>al</w:t>
      </w:r>
      <w:r w:rsidRPr="003D4396">
        <w:rPr>
          <w:rFonts w:ascii="Arial" w:hAnsi="Arial" w:cs="Arial"/>
          <w:lang w:eastAsia="en-GB"/>
        </w:rPr>
        <w:t xml:space="preserve"> factors that drive health inequalities – known as the wider determinants of health. </w:t>
      </w:r>
    </w:p>
    <w:p w14:paraId="786FCE0D" w14:textId="77777777" w:rsidR="0078216E" w:rsidRPr="003D4396" w:rsidRDefault="0078216E" w:rsidP="00720CDD">
      <w:pPr>
        <w:pStyle w:val="ListParagraph"/>
        <w:spacing w:line="276" w:lineRule="auto"/>
        <w:ind w:left="360"/>
        <w:textAlignment w:val="baseline"/>
        <w:rPr>
          <w:rFonts w:ascii="Arial" w:hAnsi="Arial" w:cs="Arial"/>
          <w:lang w:eastAsia="en-GB"/>
        </w:rPr>
      </w:pPr>
    </w:p>
    <w:p w14:paraId="2C295BBF" w14:textId="01B3B4E2" w:rsidR="00952C49" w:rsidRPr="003D4396" w:rsidRDefault="00952C49" w:rsidP="00542BEF">
      <w:pPr>
        <w:pStyle w:val="ListParagraph"/>
        <w:numPr>
          <w:ilvl w:val="1"/>
          <w:numId w:val="5"/>
        </w:numPr>
        <w:spacing w:line="276" w:lineRule="auto"/>
        <w:textAlignment w:val="baseline"/>
        <w:rPr>
          <w:rFonts w:ascii="Arial" w:hAnsi="Arial" w:cs="Arial"/>
          <w:lang w:eastAsia="en-GB"/>
        </w:rPr>
      </w:pPr>
      <w:r w:rsidRPr="003D4396">
        <w:rPr>
          <w:rFonts w:ascii="Arial" w:hAnsi="Arial" w:cs="Arial"/>
          <w:lang w:eastAsia="en-GB"/>
        </w:rPr>
        <w:t>The current HIS sets out a 10-year vision to make London a healthier, fairer city, where no-one’s health suffers because of who they are or where they live. The Mayor is acting on these root causes of health inequalities by including health in all his strategies and policy development, from housing to economic development to transport. The HIS has five themes: Healthy Children, Healthy Minds, Healthy Places, Healthy Communities, and Healthy Living.   </w:t>
      </w:r>
    </w:p>
    <w:p w14:paraId="31BB4A03" w14:textId="77777777" w:rsidR="00F4594C" w:rsidRPr="00F4594C" w:rsidRDefault="00F4594C" w:rsidP="00F4594C">
      <w:pPr>
        <w:pStyle w:val="ListParagraph"/>
        <w:rPr>
          <w:rFonts w:ascii="Arial" w:hAnsi="Arial" w:cs="Arial"/>
          <w:lang w:eastAsia="en-GB"/>
        </w:rPr>
      </w:pPr>
    </w:p>
    <w:p w14:paraId="662EF008" w14:textId="008047E4" w:rsidR="00F4594C" w:rsidRPr="003D4396" w:rsidRDefault="0011585E" w:rsidP="00542BEF">
      <w:pPr>
        <w:pStyle w:val="ListParagraph"/>
        <w:numPr>
          <w:ilvl w:val="1"/>
          <w:numId w:val="5"/>
        </w:numPr>
        <w:spacing w:line="276" w:lineRule="auto"/>
        <w:textAlignment w:val="baseline"/>
        <w:rPr>
          <w:rFonts w:ascii="Arial" w:hAnsi="Arial" w:cs="Arial"/>
          <w:lang w:eastAsia="en-GB"/>
        </w:rPr>
      </w:pPr>
      <w:hyperlink r:id="rId17" w:history="1">
        <w:r w:rsidR="005C6428" w:rsidRPr="005C6428">
          <w:rPr>
            <w:rStyle w:val="Hyperlink"/>
            <w:rFonts w:ascii="Arial" w:hAnsi="Arial" w:cs="Arial"/>
            <w:lang w:eastAsia="en-GB"/>
          </w:rPr>
          <w:t>Our Vision for London</w:t>
        </w:r>
      </w:hyperlink>
      <w:r w:rsidR="00856887">
        <w:rPr>
          <w:rFonts w:ascii="Arial" w:hAnsi="Arial" w:cs="Arial"/>
          <w:lang w:eastAsia="en-GB"/>
        </w:rPr>
        <w:t xml:space="preserve"> </w:t>
      </w:r>
      <w:r w:rsidR="00D829B6">
        <w:rPr>
          <w:rFonts w:ascii="Arial" w:hAnsi="Arial" w:cs="Arial"/>
          <w:lang w:eastAsia="en-GB"/>
        </w:rPr>
        <w:t xml:space="preserve">is a partnership between </w:t>
      </w:r>
      <w:r w:rsidR="00467BC1">
        <w:rPr>
          <w:rFonts w:ascii="Arial" w:hAnsi="Arial" w:cs="Arial"/>
          <w:lang w:eastAsia="en-GB"/>
        </w:rPr>
        <w:t xml:space="preserve">the NHS, </w:t>
      </w:r>
      <w:r w:rsidR="00D829B6">
        <w:rPr>
          <w:rFonts w:ascii="Arial" w:hAnsi="Arial" w:cs="Arial"/>
          <w:lang w:eastAsia="en-GB"/>
        </w:rPr>
        <w:t xml:space="preserve">the Mayor, London Councils and </w:t>
      </w:r>
      <w:r w:rsidR="00C426AD">
        <w:rPr>
          <w:rFonts w:ascii="Arial" w:hAnsi="Arial" w:cs="Arial"/>
          <w:lang w:eastAsia="en-GB"/>
        </w:rPr>
        <w:t>Public Health England (now OHID)</w:t>
      </w:r>
      <w:r w:rsidR="00D829B6">
        <w:rPr>
          <w:rFonts w:ascii="Arial" w:hAnsi="Arial" w:cs="Arial"/>
          <w:lang w:eastAsia="en-GB"/>
        </w:rPr>
        <w:t xml:space="preserve"> and </w:t>
      </w:r>
      <w:r w:rsidR="00FF735C">
        <w:rPr>
          <w:rFonts w:ascii="Arial" w:hAnsi="Arial" w:cs="Arial"/>
          <w:lang w:eastAsia="en-GB"/>
        </w:rPr>
        <w:t>states the shared ambition to make London the world’s healthiest global city.</w:t>
      </w:r>
      <w:r w:rsidR="00C426AD">
        <w:rPr>
          <w:rFonts w:ascii="Arial" w:hAnsi="Arial" w:cs="Arial"/>
          <w:lang w:eastAsia="en-GB"/>
        </w:rPr>
        <w:t xml:space="preserve"> It i</w:t>
      </w:r>
      <w:r w:rsidR="00C426AD" w:rsidRPr="00C426AD">
        <w:rPr>
          <w:rFonts w:ascii="Arial" w:hAnsi="Arial" w:cs="Arial"/>
          <w:lang w:eastAsia="en-GB"/>
        </w:rPr>
        <w:t>dentifies ten priorities that, through collaborative and innovative working, will address the capital’s key health issues.</w:t>
      </w:r>
    </w:p>
    <w:p w14:paraId="759F6FE0" w14:textId="77777777" w:rsidR="0078216E" w:rsidRPr="003D4396" w:rsidRDefault="0078216E" w:rsidP="00720CDD">
      <w:pPr>
        <w:spacing w:line="276" w:lineRule="auto"/>
        <w:textAlignment w:val="baseline"/>
        <w:rPr>
          <w:rFonts w:ascii="Arial" w:hAnsi="Arial" w:cs="Arial"/>
          <w:lang w:eastAsia="en-GB"/>
        </w:rPr>
      </w:pPr>
    </w:p>
    <w:p w14:paraId="0D8511CE" w14:textId="5EADD918" w:rsidR="00952C49" w:rsidRPr="003D4396" w:rsidRDefault="007943AA" w:rsidP="00542BEF">
      <w:pPr>
        <w:pStyle w:val="ListParagraph"/>
        <w:numPr>
          <w:ilvl w:val="1"/>
          <w:numId w:val="5"/>
        </w:numPr>
        <w:spacing w:line="276" w:lineRule="auto"/>
        <w:textAlignment w:val="baseline"/>
        <w:rPr>
          <w:rFonts w:ascii="Arial" w:hAnsi="Arial" w:cs="Arial"/>
          <w:lang w:eastAsia="en-GB"/>
        </w:rPr>
      </w:pPr>
      <w:r w:rsidRPr="003D4396">
        <w:rPr>
          <w:rFonts w:ascii="Arial" w:hAnsi="Arial" w:cs="Arial"/>
          <w:lang w:eastAsia="en-GB"/>
        </w:rPr>
        <w:t>The impact of the pandemic has significantly increased the need for action</w:t>
      </w:r>
      <w:r w:rsidR="004C4664" w:rsidRPr="003D4396">
        <w:rPr>
          <w:rFonts w:ascii="Arial" w:hAnsi="Arial" w:cs="Arial"/>
          <w:lang w:eastAsia="en-GB"/>
        </w:rPr>
        <w:t xml:space="preserve">, </w:t>
      </w:r>
      <w:r w:rsidRPr="003D4396">
        <w:rPr>
          <w:rFonts w:ascii="Arial" w:hAnsi="Arial" w:cs="Arial"/>
          <w:lang w:eastAsia="en-GB"/>
        </w:rPr>
        <w:t>exacerbat</w:t>
      </w:r>
      <w:r w:rsidR="00071583" w:rsidRPr="003D4396">
        <w:rPr>
          <w:rFonts w:ascii="Arial" w:hAnsi="Arial" w:cs="Arial"/>
          <w:lang w:eastAsia="en-GB"/>
        </w:rPr>
        <w:t>ing</w:t>
      </w:r>
      <w:r w:rsidRPr="003D4396">
        <w:rPr>
          <w:rFonts w:ascii="Arial" w:hAnsi="Arial" w:cs="Arial"/>
          <w:lang w:eastAsia="en-GB"/>
        </w:rPr>
        <w:t xml:space="preserve"> the existing, deep-seated inequalities across the country and within London. </w:t>
      </w:r>
      <w:r w:rsidR="00071583" w:rsidRPr="003D4396">
        <w:rPr>
          <w:rFonts w:ascii="Arial" w:hAnsi="Arial" w:cs="Arial"/>
          <w:lang w:eastAsia="en-GB"/>
        </w:rPr>
        <w:t>Some</w:t>
      </w:r>
      <w:r w:rsidRPr="003D4396">
        <w:rPr>
          <w:rFonts w:ascii="Arial" w:hAnsi="Arial" w:cs="Arial"/>
          <w:lang w:eastAsia="en-GB"/>
        </w:rPr>
        <w:t xml:space="preserve"> communities have already fared worse than others, including people living in more deprived areas, people working in certain occupations, and people from some Black, Asian and minority ethnic groups.</w:t>
      </w:r>
      <w:r w:rsidR="007650B7" w:rsidRPr="003D4396">
        <w:rPr>
          <w:rFonts w:ascii="Arial" w:hAnsi="Arial" w:cs="Arial"/>
          <w:lang w:eastAsia="en-GB"/>
        </w:rPr>
        <w:t xml:space="preserve"> </w:t>
      </w:r>
    </w:p>
    <w:p w14:paraId="7A725393" w14:textId="77777777" w:rsidR="0078216E" w:rsidRPr="003D4396" w:rsidRDefault="0078216E" w:rsidP="00720CDD">
      <w:pPr>
        <w:spacing w:line="276" w:lineRule="auto"/>
        <w:textAlignment w:val="baseline"/>
        <w:rPr>
          <w:rFonts w:ascii="Arial" w:hAnsi="Arial" w:cs="Arial"/>
          <w:lang w:eastAsia="en-GB"/>
        </w:rPr>
      </w:pPr>
    </w:p>
    <w:p w14:paraId="6F27A4CC" w14:textId="0E7E9492" w:rsidR="00775005" w:rsidRPr="003D4396" w:rsidRDefault="00150F5E" w:rsidP="00542BEF">
      <w:pPr>
        <w:pStyle w:val="ListParagraph"/>
        <w:numPr>
          <w:ilvl w:val="1"/>
          <w:numId w:val="5"/>
        </w:numPr>
        <w:spacing w:line="276" w:lineRule="auto"/>
        <w:textAlignment w:val="baseline"/>
        <w:rPr>
          <w:rFonts w:ascii="Arial" w:hAnsi="Arial" w:cs="Arial"/>
          <w:lang w:eastAsia="en-GB"/>
        </w:rPr>
      </w:pPr>
      <w:r w:rsidRPr="003D4396">
        <w:rPr>
          <w:rFonts w:ascii="Arial" w:hAnsi="Arial" w:cs="Arial"/>
          <w:lang w:eastAsia="en-GB"/>
        </w:rPr>
        <w:t>The impact of the pandemic on t</w:t>
      </w:r>
      <w:r w:rsidR="005C7087" w:rsidRPr="003D4396">
        <w:rPr>
          <w:rFonts w:ascii="Arial" w:hAnsi="Arial" w:cs="Arial"/>
          <w:lang w:eastAsia="en-GB"/>
        </w:rPr>
        <w:t xml:space="preserve">he early years and education sector </w:t>
      </w:r>
      <w:r w:rsidRPr="003D4396">
        <w:rPr>
          <w:rFonts w:ascii="Arial" w:hAnsi="Arial" w:cs="Arial"/>
          <w:lang w:eastAsia="en-GB"/>
        </w:rPr>
        <w:t>has been particularly hard, with pro</w:t>
      </w:r>
      <w:r w:rsidR="00D4467C" w:rsidRPr="003D4396">
        <w:rPr>
          <w:rFonts w:ascii="Arial" w:hAnsi="Arial" w:cs="Arial"/>
          <w:lang w:eastAsia="en-GB"/>
        </w:rPr>
        <w:t>viders experiencing a</w:t>
      </w:r>
      <w:r w:rsidR="006126BC" w:rsidRPr="003D4396">
        <w:rPr>
          <w:rFonts w:ascii="Arial" w:hAnsi="Arial" w:cs="Arial"/>
          <w:lang w:eastAsia="en-GB"/>
        </w:rPr>
        <w:t xml:space="preserve"> lack of resources</w:t>
      </w:r>
      <w:r w:rsidR="001874F8" w:rsidRPr="003D4396">
        <w:rPr>
          <w:rFonts w:ascii="Arial" w:hAnsi="Arial" w:cs="Arial"/>
          <w:lang w:eastAsia="en-GB"/>
        </w:rPr>
        <w:t>, a fall in demand for places, staff furloughs and redundancies, and permanent and temporary closure of some settings.</w:t>
      </w:r>
      <w:r w:rsidR="0053555D" w:rsidRPr="003D4396">
        <w:rPr>
          <w:rFonts w:ascii="Arial" w:hAnsi="Arial" w:cs="Arial"/>
          <w:lang w:eastAsia="en-GB"/>
        </w:rPr>
        <w:t xml:space="preserve"> This has left t</w:t>
      </w:r>
      <w:r w:rsidR="001874F8" w:rsidRPr="003D4396">
        <w:rPr>
          <w:rFonts w:ascii="Arial" w:hAnsi="Arial" w:cs="Arial"/>
          <w:lang w:eastAsia="en-GB"/>
        </w:rPr>
        <w:t xml:space="preserve">he early years sector at </w:t>
      </w:r>
      <w:r w:rsidR="0053555D" w:rsidRPr="003D4396">
        <w:rPr>
          <w:rFonts w:ascii="Arial" w:hAnsi="Arial" w:cs="Arial"/>
          <w:lang w:eastAsia="en-GB"/>
        </w:rPr>
        <w:t xml:space="preserve">a </w:t>
      </w:r>
      <w:r w:rsidR="001874F8" w:rsidRPr="003D4396">
        <w:rPr>
          <w:rFonts w:ascii="Arial" w:hAnsi="Arial" w:cs="Arial"/>
          <w:lang w:eastAsia="en-GB"/>
        </w:rPr>
        <w:t>significant risk</w:t>
      </w:r>
      <w:r w:rsidR="006434D1" w:rsidRPr="003D4396">
        <w:rPr>
          <w:rFonts w:ascii="Arial" w:hAnsi="Arial" w:cs="Arial"/>
          <w:lang w:eastAsia="en-GB"/>
        </w:rPr>
        <w:t>, with</w:t>
      </w:r>
      <w:r w:rsidR="001874F8" w:rsidRPr="003D4396">
        <w:rPr>
          <w:rFonts w:ascii="Arial" w:hAnsi="Arial" w:cs="Arial"/>
          <w:lang w:eastAsia="en-GB"/>
        </w:rPr>
        <w:t xml:space="preserve"> the greatest impacts falling on the most disadvantaged families.</w:t>
      </w:r>
      <w:r w:rsidR="00F75DD9" w:rsidRPr="003D4396">
        <w:rPr>
          <w:rFonts w:ascii="Arial" w:hAnsi="Arial" w:cs="Arial"/>
          <w:lang w:eastAsia="en-GB"/>
        </w:rPr>
        <w:t xml:space="preserve"> </w:t>
      </w:r>
      <w:r w:rsidR="0053555D" w:rsidRPr="003D4396">
        <w:rPr>
          <w:rFonts w:ascii="Arial" w:hAnsi="Arial" w:cs="Arial"/>
          <w:lang w:eastAsia="en-GB"/>
        </w:rPr>
        <w:t>Evidence from n</w:t>
      </w:r>
      <w:r w:rsidR="001874F8" w:rsidRPr="003D4396">
        <w:rPr>
          <w:rFonts w:ascii="Arial" w:hAnsi="Arial" w:cs="Arial"/>
          <w:lang w:eastAsia="en-GB"/>
        </w:rPr>
        <w:t>ational reports</w:t>
      </w:r>
      <w:r w:rsidR="001A2544" w:rsidRPr="003D4396">
        <w:rPr>
          <w:rStyle w:val="FootnoteReference"/>
          <w:rFonts w:ascii="Arial" w:hAnsi="Arial" w:cs="Arial"/>
          <w:lang w:eastAsia="en-GB"/>
        </w:rPr>
        <w:footnoteReference w:id="3"/>
      </w:r>
      <w:r w:rsidR="00A8452D" w:rsidRPr="003D4396">
        <w:rPr>
          <w:rStyle w:val="FootnoteReference"/>
          <w:rFonts w:ascii="Arial" w:hAnsi="Arial" w:cs="Arial"/>
          <w:lang w:eastAsia="en-GB"/>
        </w:rPr>
        <w:footnoteReference w:id="4"/>
      </w:r>
      <w:r w:rsidR="00C96F58" w:rsidRPr="003D4396">
        <w:rPr>
          <w:rFonts w:ascii="Arial" w:hAnsi="Arial" w:cs="Arial"/>
          <w:lang w:eastAsia="en-GB"/>
        </w:rPr>
        <w:t xml:space="preserve"> </w:t>
      </w:r>
      <w:r w:rsidR="001874F8" w:rsidRPr="003D4396">
        <w:rPr>
          <w:rFonts w:ascii="Arial" w:hAnsi="Arial" w:cs="Arial"/>
          <w:lang w:eastAsia="en-GB"/>
        </w:rPr>
        <w:t xml:space="preserve">suggest that </w:t>
      </w:r>
      <w:r w:rsidR="0053555D" w:rsidRPr="003D4396">
        <w:rPr>
          <w:rFonts w:ascii="Arial" w:hAnsi="Arial" w:cs="Arial"/>
          <w:lang w:eastAsia="en-GB"/>
        </w:rPr>
        <w:t>the pandemic had a negative i</w:t>
      </w:r>
      <w:r w:rsidR="001874F8" w:rsidRPr="003D4396">
        <w:rPr>
          <w:rFonts w:ascii="Arial" w:hAnsi="Arial" w:cs="Arial"/>
          <w:lang w:eastAsia="en-GB"/>
        </w:rPr>
        <w:t xml:space="preserve">mpact on </w:t>
      </w:r>
      <w:r w:rsidR="0053555D" w:rsidRPr="003D4396">
        <w:rPr>
          <w:rFonts w:ascii="Arial" w:hAnsi="Arial" w:cs="Arial"/>
          <w:lang w:eastAsia="en-GB"/>
        </w:rPr>
        <w:t xml:space="preserve">children’s </w:t>
      </w:r>
      <w:r w:rsidR="001874F8" w:rsidRPr="003D4396">
        <w:rPr>
          <w:rFonts w:ascii="Arial" w:hAnsi="Arial" w:cs="Arial"/>
          <w:lang w:eastAsia="en-GB"/>
        </w:rPr>
        <w:t xml:space="preserve">physical and mental wellbeing </w:t>
      </w:r>
      <w:r w:rsidR="0071771B" w:rsidRPr="003D4396">
        <w:rPr>
          <w:rFonts w:ascii="Arial" w:hAnsi="Arial" w:cs="Arial"/>
          <w:lang w:eastAsia="en-GB"/>
        </w:rPr>
        <w:t xml:space="preserve">as well as </w:t>
      </w:r>
      <w:r w:rsidR="001874F8" w:rsidRPr="003D4396">
        <w:rPr>
          <w:rFonts w:ascii="Arial" w:hAnsi="Arial" w:cs="Arial"/>
          <w:lang w:eastAsia="en-GB"/>
        </w:rPr>
        <w:t xml:space="preserve">on behaviours and development. </w:t>
      </w:r>
    </w:p>
    <w:p w14:paraId="43C9BB62" w14:textId="77777777" w:rsidR="0078216E" w:rsidRPr="003D4396" w:rsidRDefault="0078216E" w:rsidP="00720CDD">
      <w:pPr>
        <w:spacing w:line="276" w:lineRule="auto"/>
        <w:textAlignment w:val="baseline"/>
        <w:rPr>
          <w:rFonts w:ascii="Arial" w:hAnsi="Arial" w:cs="Arial"/>
          <w:lang w:eastAsia="en-GB"/>
        </w:rPr>
      </w:pPr>
    </w:p>
    <w:p w14:paraId="5206FDC0" w14:textId="77D24486" w:rsidR="0078216E" w:rsidRPr="003D4396" w:rsidRDefault="0078216E" w:rsidP="00542BEF">
      <w:pPr>
        <w:pStyle w:val="ListParagraph"/>
        <w:numPr>
          <w:ilvl w:val="1"/>
          <w:numId w:val="5"/>
        </w:numPr>
        <w:spacing w:line="276" w:lineRule="auto"/>
        <w:textAlignment w:val="baseline"/>
        <w:rPr>
          <w:rFonts w:ascii="Arial" w:hAnsi="Arial" w:cs="Arial"/>
          <w:lang w:eastAsia="en-GB"/>
        </w:rPr>
      </w:pPr>
      <w:r w:rsidRPr="003D4396">
        <w:rPr>
          <w:rFonts w:ascii="Arial" w:hAnsi="Arial" w:cs="Arial"/>
          <w:lang w:eastAsia="en-GB"/>
        </w:rPr>
        <w:t xml:space="preserve">Just like schools, early years providers across the country have </w:t>
      </w:r>
      <w:r w:rsidR="00850375" w:rsidRPr="003D4396">
        <w:rPr>
          <w:rFonts w:ascii="Arial" w:hAnsi="Arial" w:cs="Arial"/>
          <w:lang w:eastAsia="en-GB"/>
        </w:rPr>
        <w:t>delivered</w:t>
      </w:r>
      <w:r w:rsidRPr="003D4396">
        <w:rPr>
          <w:rFonts w:ascii="Arial" w:hAnsi="Arial" w:cs="Arial"/>
          <w:lang w:eastAsia="en-GB"/>
        </w:rPr>
        <w:t xml:space="preserve"> crucial service</w:t>
      </w:r>
      <w:r w:rsidR="00850375" w:rsidRPr="003D4396">
        <w:rPr>
          <w:rFonts w:ascii="Arial" w:hAnsi="Arial" w:cs="Arial"/>
          <w:lang w:eastAsia="en-GB"/>
        </w:rPr>
        <w:t>s</w:t>
      </w:r>
      <w:r w:rsidRPr="003D4396">
        <w:rPr>
          <w:rFonts w:ascii="Arial" w:hAnsi="Arial" w:cs="Arial"/>
          <w:lang w:eastAsia="en-GB"/>
        </w:rPr>
        <w:t xml:space="preserve"> during the Covid-19 crisis. </w:t>
      </w:r>
      <w:r w:rsidR="00763F84" w:rsidRPr="003D4396">
        <w:rPr>
          <w:rFonts w:ascii="Arial" w:hAnsi="Arial" w:cs="Arial"/>
          <w:lang w:eastAsia="en-GB"/>
        </w:rPr>
        <w:t>Professionals in e</w:t>
      </w:r>
      <w:r w:rsidR="00A03A88" w:rsidRPr="003D4396">
        <w:rPr>
          <w:rFonts w:ascii="Arial" w:hAnsi="Arial" w:cs="Arial"/>
          <w:lang w:eastAsia="en-GB"/>
        </w:rPr>
        <w:t xml:space="preserve">arly </w:t>
      </w:r>
      <w:r w:rsidR="00FF5A1D" w:rsidRPr="003D4396">
        <w:rPr>
          <w:rFonts w:ascii="Arial" w:hAnsi="Arial" w:cs="Arial"/>
          <w:lang w:eastAsia="en-GB"/>
        </w:rPr>
        <w:t>y</w:t>
      </w:r>
      <w:r w:rsidR="00A03A88" w:rsidRPr="003D4396">
        <w:rPr>
          <w:rFonts w:ascii="Arial" w:hAnsi="Arial" w:cs="Arial"/>
          <w:lang w:eastAsia="en-GB"/>
        </w:rPr>
        <w:t>ears</w:t>
      </w:r>
      <w:r w:rsidR="00632CE9" w:rsidRPr="003D4396">
        <w:rPr>
          <w:rFonts w:ascii="Arial" w:hAnsi="Arial" w:cs="Arial"/>
          <w:lang w:eastAsia="en-GB"/>
        </w:rPr>
        <w:t xml:space="preserve"> and school </w:t>
      </w:r>
      <w:r w:rsidR="00A03A88" w:rsidRPr="003D4396">
        <w:rPr>
          <w:rFonts w:ascii="Arial" w:hAnsi="Arial" w:cs="Arial"/>
          <w:lang w:eastAsia="en-GB"/>
        </w:rPr>
        <w:t>settings played a key role in the pandemic</w:t>
      </w:r>
      <w:r w:rsidR="00613ED3" w:rsidRPr="003D4396">
        <w:rPr>
          <w:rFonts w:ascii="Arial" w:hAnsi="Arial" w:cs="Arial"/>
          <w:lang w:eastAsia="en-GB"/>
        </w:rPr>
        <w:t xml:space="preserve"> </w:t>
      </w:r>
      <w:r w:rsidR="00A03A88" w:rsidRPr="003D4396">
        <w:rPr>
          <w:rFonts w:ascii="Arial" w:hAnsi="Arial" w:cs="Arial"/>
          <w:lang w:eastAsia="en-GB"/>
        </w:rPr>
        <w:t>response</w:t>
      </w:r>
      <w:r w:rsidR="0092742E" w:rsidRPr="003D4396">
        <w:rPr>
          <w:rFonts w:ascii="Arial" w:hAnsi="Arial" w:cs="Arial"/>
          <w:lang w:eastAsia="en-GB"/>
        </w:rPr>
        <w:t>, providing support to children and families and responding to changing</w:t>
      </w:r>
      <w:r w:rsidR="00241774" w:rsidRPr="003D4396">
        <w:rPr>
          <w:rFonts w:ascii="Arial" w:hAnsi="Arial" w:cs="Arial"/>
          <w:lang w:eastAsia="en-GB"/>
        </w:rPr>
        <w:t xml:space="preserve"> prioriti</w:t>
      </w:r>
      <w:r w:rsidR="0092742E" w:rsidRPr="003D4396">
        <w:rPr>
          <w:rFonts w:ascii="Arial" w:hAnsi="Arial" w:cs="Arial"/>
          <w:lang w:eastAsia="en-GB"/>
        </w:rPr>
        <w:t xml:space="preserve">es. </w:t>
      </w:r>
      <w:r w:rsidR="00850375" w:rsidRPr="003D4396">
        <w:rPr>
          <w:rFonts w:ascii="Arial" w:hAnsi="Arial" w:cs="Arial"/>
          <w:lang w:eastAsia="en-GB"/>
        </w:rPr>
        <w:t>Both HEYL and HS</w:t>
      </w:r>
      <w:r w:rsidR="00DA4DF0" w:rsidRPr="003D4396">
        <w:rPr>
          <w:rFonts w:ascii="Arial" w:hAnsi="Arial" w:cs="Arial"/>
          <w:lang w:eastAsia="en-GB"/>
        </w:rPr>
        <w:t>L p</w:t>
      </w:r>
      <w:r w:rsidR="00850375" w:rsidRPr="003D4396">
        <w:rPr>
          <w:rFonts w:ascii="Arial" w:hAnsi="Arial" w:cs="Arial"/>
          <w:lang w:eastAsia="en-GB"/>
        </w:rPr>
        <w:t xml:space="preserve">rogrammes </w:t>
      </w:r>
      <w:r w:rsidR="00274948" w:rsidRPr="003D4396">
        <w:rPr>
          <w:rFonts w:ascii="Arial" w:hAnsi="Arial" w:cs="Arial"/>
          <w:lang w:eastAsia="en-GB"/>
        </w:rPr>
        <w:t>provided vital support to settings during these unprecedented times</w:t>
      </w:r>
      <w:r w:rsidR="00493D8A" w:rsidRPr="003D4396">
        <w:rPr>
          <w:rFonts w:ascii="Arial" w:hAnsi="Arial" w:cs="Arial"/>
          <w:lang w:eastAsia="en-GB"/>
        </w:rPr>
        <w:t>, at the same time</w:t>
      </w:r>
      <w:r w:rsidR="00CD2906" w:rsidRPr="003D4396">
        <w:rPr>
          <w:rFonts w:ascii="Arial" w:hAnsi="Arial" w:cs="Arial"/>
          <w:lang w:eastAsia="en-GB"/>
        </w:rPr>
        <w:t xml:space="preserve"> providing a unique opportunity to gather</w:t>
      </w:r>
      <w:r w:rsidR="00493D8A" w:rsidRPr="003D4396">
        <w:rPr>
          <w:rFonts w:ascii="Arial" w:hAnsi="Arial" w:cs="Arial"/>
          <w:lang w:eastAsia="en-GB"/>
        </w:rPr>
        <w:t xml:space="preserve"> feedback </w:t>
      </w:r>
      <w:r w:rsidR="00D17F4D" w:rsidRPr="003D4396">
        <w:rPr>
          <w:rFonts w:ascii="Arial" w:hAnsi="Arial" w:cs="Arial"/>
          <w:lang w:eastAsia="en-GB"/>
        </w:rPr>
        <w:t xml:space="preserve">on the programmes’ functionality. </w:t>
      </w:r>
    </w:p>
    <w:p w14:paraId="282B06CF" w14:textId="77777777" w:rsidR="00624891" w:rsidRPr="003D4396" w:rsidRDefault="00624891" w:rsidP="00720CDD">
      <w:pPr>
        <w:spacing w:line="276" w:lineRule="auto"/>
        <w:textAlignment w:val="baseline"/>
        <w:rPr>
          <w:rFonts w:ascii="Arial" w:hAnsi="Arial" w:cs="Arial"/>
          <w:lang w:eastAsia="en-GB"/>
        </w:rPr>
      </w:pPr>
    </w:p>
    <w:p w14:paraId="460F0151" w14:textId="42EC270D" w:rsidR="001B0215" w:rsidRPr="00D15BC6" w:rsidRDefault="004C6560" w:rsidP="00720CDD">
      <w:pPr>
        <w:pStyle w:val="ListParagraph"/>
        <w:numPr>
          <w:ilvl w:val="1"/>
          <w:numId w:val="5"/>
        </w:numPr>
        <w:spacing w:line="276" w:lineRule="auto"/>
        <w:textAlignment w:val="baseline"/>
        <w:rPr>
          <w:rFonts w:ascii="Arial" w:hAnsi="Arial" w:cs="Arial"/>
          <w:lang w:eastAsia="en-GB"/>
        </w:rPr>
      </w:pPr>
      <w:r>
        <w:rPr>
          <w:rFonts w:ascii="Arial" w:hAnsi="Arial" w:cs="Arial"/>
          <w:lang w:eastAsia="en-GB"/>
        </w:rPr>
        <w:t>T</w:t>
      </w:r>
      <w:r w:rsidR="003F6643" w:rsidRPr="003D4396">
        <w:rPr>
          <w:rFonts w:ascii="Arial" w:hAnsi="Arial" w:cs="Arial"/>
          <w:lang w:eastAsia="en-GB"/>
        </w:rPr>
        <w:t>he Mayor is keen to build on what has already been achieved, and to identify further opportunities to align health and other recovery outcomes.</w:t>
      </w:r>
      <w:r w:rsidR="003F6643" w:rsidRPr="692A8011">
        <w:rPr>
          <w:rFonts w:ascii="Arial" w:hAnsi="Arial" w:cs="Arial"/>
          <w:lang w:eastAsia="en-GB"/>
        </w:rPr>
        <w:t> The</w:t>
      </w:r>
      <w:r w:rsidR="003F6643" w:rsidRPr="003D4396">
        <w:rPr>
          <w:rFonts w:ascii="Arial" w:hAnsi="Arial" w:cs="Arial"/>
          <w:lang w:eastAsia="en-GB"/>
        </w:rPr>
        <w:t xml:space="preserve"> London Recovery Board has oversight of the nine </w:t>
      </w:r>
      <w:hyperlink r:id="rId18">
        <w:r w:rsidR="003F6643" w:rsidRPr="692A8011">
          <w:rPr>
            <w:rFonts w:ascii="Arial" w:hAnsi="Arial" w:cs="Arial"/>
            <w:color w:val="0000FF"/>
            <w:u w:val="single"/>
            <w:lang w:eastAsia="en-GB"/>
          </w:rPr>
          <w:t>London Recovery Missions</w:t>
        </w:r>
      </w:hyperlink>
      <w:r w:rsidR="003F6643" w:rsidRPr="003D4396">
        <w:rPr>
          <w:rFonts w:ascii="Arial" w:hAnsi="Arial" w:cs="Arial"/>
          <w:lang w:eastAsia="en-GB"/>
        </w:rPr>
        <w:t xml:space="preserve">, and health and wellbeing are a cross-cutting principle of the missions, which will mean health and wellbeing, and particularly health equity, are reflected across all nine missions. </w:t>
      </w:r>
    </w:p>
    <w:p w14:paraId="35001A1A" w14:textId="5750E805" w:rsidR="00D44132" w:rsidRPr="003D4396" w:rsidRDefault="00AE2C95" w:rsidP="00542BEF">
      <w:pPr>
        <w:pStyle w:val="ListParagraph"/>
        <w:numPr>
          <w:ilvl w:val="1"/>
          <w:numId w:val="5"/>
        </w:numPr>
        <w:spacing w:line="276" w:lineRule="auto"/>
        <w:textAlignment w:val="baseline"/>
        <w:rPr>
          <w:rFonts w:ascii="Arial" w:hAnsi="Arial" w:cs="Arial"/>
          <w:lang w:eastAsia="en-GB"/>
        </w:rPr>
      </w:pPr>
      <w:r w:rsidRPr="003D4396">
        <w:rPr>
          <w:rFonts w:ascii="Arial" w:hAnsi="Arial" w:cs="Arial"/>
          <w:lang w:eastAsia="en-GB"/>
        </w:rPr>
        <w:t>In 2019</w:t>
      </w:r>
      <w:r w:rsidR="00D23112" w:rsidRPr="003D4396">
        <w:rPr>
          <w:rFonts w:ascii="Arial" w:hAnsi="Arial" w:cs="Arial"/>
          <w:lang w:eastAsia="en-GB"/>
        </w:rPr>
        <w:t>, t</w:t>
      </w:r>
      <w:r w:rsidR="000D6656" w:rsidRPr="003D4396">
        <w:rPr>
          <w:rFonts w:ascii="Arial" w:hAnsi="Arial" w:cs="Arial"/>
          <w:lang w:eastAsia="en-GB"/>
        </w:rPr>
        <w:t>he GLA commission</w:t>
      </w:r>
      <w:r w:rsidR="00D23112" w:rsidRPr="003D4396">
        <w:rPr>
          <w:rFonts w:ascii="Arial" w:hAnsi="Arial" w:cs="Arial"/>
          <w:lang w:eastAsia="en-GB"/>
        </w:rPr>
        <w:t>ed</w:t>
      </w:r>
      <w:r w:rsidR="000D6656" w:rsidRPr="003D4396">
        <w:rPr>
          <w:rFonts w:ascii="Arial" w:hAnsi="Arial" w:cs="Arial"/>
          <w:lang w:eastAsia="en-GB"/>
        </w:rPr>
        <w:t xml:space="preserve"> a</w:t>
      </w:r>
      <w:r w:rsidRPr="003D4396">
        <w:rPr>
          <w:rFonts w:ascii="Arial" w:hAnsi="Arial" w:cs="Arial"/>
          <w:lang w:eastAsia="en-GB"/>
        </w:rPr>
        <w:t>n external</w:t>
      </w:r>
      <w:r w:rsidR="000D6656" w:rsidRPr="003D4396">
        <w:rPr>
          <w:rFonts w:ascii="Arial" w:hAnsi="Arial" w:cs="Arial"/>
          <w:lang w:eastAsia="en-GB"/>
        </w:rPr>
        <w:t xml:space="preserve"> evaluation of HEYL</w:t>
      </w:r>
      <w:r w:rsidR="00FC40F5" w:rsidRPr="003D4396">
        <w:rPr>
          <w:rFonts w:ascii="Arial" w:hAnsi="Arial" w:cs="Arial"/>
          <w:lang w:eastAsia="en-GB"/>
        </w:rPr>
        <w:t xml:space="preserve">, carried out by </w:t>
      </w:r>
      <w:proofErr w:type="spellStart"/>
      <w:r w:rsidR="00510504" w:rsidRPr="003D4396">
        <w:rPr>
          <w:rFonts w:ascii="Arial" w:hAnsi="Arial" w:cs="Arial"/>
          <w:lang w:eastAsia="en-GB"/>
        </w:rPr>
        <w:t>Cavill</w:t>
      </w:r>
      <w:proofErr w:type="spellEnd"/>
      <w:r w:rsidR="00510504" w:rsidRPr="003D4396">
        <w:rPr>
          <w:rFonts w:ascii="Arial" w:hAnsi="Arial" w:cs="Arial"/>
          <w:lang w:eastAsia="en-GB"/>
        </w:rPr>
        <w:t xml:space="preserve"> Associates. </w:t>
      </w:r>
      <w:r w:rsidR="003A701C" w:rsidRPr="003D4396">
        <w:rPr>
          <w:rFonts w:ascii="Arial" w:hAnsi="Arial" w:cs="Arial"/>
          <w:lang w:eastAsia="en-GB"/>
        </w:rPr>
        <w:t xml:space="preserve">This evaluation </w:t>
      </w:r>
      <w:r w:rsidR="009B01E9" w:rsidRPr="003D4396">
        <w:rPr>
          <w:rFonts w:ascii="Arial" w:hAnsi="Arial" w:cs="Arial"/>
          <w:lang w:eastAsia="en-GB"/>
        </w:rPr>
        <w:t xml:space="preserve">report </w:t>
      </w:r>
      <w:r w:rsidR="00D44132" w:rsidRPr="003D4396">
        <w:rPr>
          <w:rFonts w:ascii="Arial" w:hAnsi="Arial" w:cs="Arial"/>
          <w:lang w:eastAsia="en-GB"/>
        </w:rPr>
        <w:t>set out</w:t>
      </w:r>
      <w:r w:rsidR="00481657" w:rsidRPr="003D4396">
        <w:rPr>
          <w:rFonts w:ascii="Arial" w:hAnsi="Arial" w:cs="Arial"/>
          <w:lang w:eastAsia="en-GB"/>
        </w:rPr>
        <w:t xml:space="preserve"> a number of recommendations for improvements to the programme</w:t>
      </w:r>
      <w:r w:rsidR="00D23112" w:rsidRPr="003D4396">
        <w:rPr>
          <w:rFonts w:ascii="Arial" w:hAnsi="Arial" w:cs="Arial"/>
          <w:lang w:eastAsia="en-GB"/>
        </w:rPr>
        <w:t xml:space="preserve"> in order to make it more accessible for Local </w:t>
      </w:r>
      <w:r w:rsidR="00D23112" w:rsidRPr="003D4396">
        <w:rPr>
          <w:rFonts w:ascii="Arial" w:hAnsi="Arial" w:cs="Arial"/>
          <w:lang w:eastAsia="en-GB"/>
        </w:rPr>
        <w:lastRenderedPageBreak/>
        <w:t xml:space="preserve">Authorities and to address health inequalities. </w:t>
      </w:r>
      <w:r w:rsidR="00D44132" w:rsidRPr="003D4396">
        <w:rPr>
          <w:rFonts w:ascii="Arial" w:hAnsi="Arial" w:cs="Arial"/>
          <w:lang w:eastAsia="en-GB"/>
        </w:rPr>
        <w:t xml:space="preserve">The full evaluation report can be found </w:t>
      </w:r>
      <w:hyperlink r:id="rId19" w:history="1">
        <w:r w:rsidR="00D44132" w:rsidRPr="003D4396">
          <w:rPr>
            <w:rStyle w:val="Hyperlink"/>
            <w:rFonts w:ascii="Arial" w:hAnsi="Arial" w:cs="Arial"/>
            <w:lang w:eastAsia="en-GB"/>
          </w:rPr>
          <w:t>here</w:t>
        </w:r>
      </w:hyperlink>
      <w:r w:rsidR="00D44132" w:rsidRPr="003D4396">
        <w:rPr>
          <w:rFonts w:ascii="Arial" w:hAnsi="Arial" w:cs="Arial"/>
          <w:lang w:eastAsia="en-GB"/>
        </w:rPr>
        <w:t xml:space="preserve">. </w:t>
      </w:r>
    </w:p>
    <w:p w14:paraId="77B68AAA" w14:textId="77777777" w:rsidR="00641BC3" w:rsidRPr="003D4396" w:rsidRDefault="00641BC3" w:rsidP="00720CDD">
      <w:pPr>
        <w:spacing w:line="276" w:lineRule="auto"/>
        <w:rPr>
          <w:rFonts w:ascii="Arial" w:hAnsi="Arial" w:cs="Arial"/>
          <w:lang w:eastAsia="en-GB"/>
        </w:rPr>
      </w:pPr>
    </w:p>
    <w:p w14:paraId="094002C2" w14:textId="5C47D3CC" w:rsidR="00641BC3" w:rsidRPr="003D4396" w:rsidRDefault="00641BC3" w:rsidP="00542BEF">
      <w:pPr>
        <w:pStyle w:val="ListParagraph"/>
        <w:numPr>
          <w:ilvl w:val="1"/>
          <w:numId w:val="5"/>
        </w:numPr>
        <w:spacing w:line="276" w:lineRule="auto"/>
        <w:textAlignment w:val="baseline"/>
        <w:rPr>
          <w:rFonts w:ascii="Arial" w:hAnsi="Arial" w:cs="Arial"/>
          <w:lang w:eastAsia="en-GB"/>
        </w:rPr>
      </w:pPr>
      <w:r w:rsidRPr="003D4396">
        <w:rPr>
          <w:rFonts w:ascii="Arial" w:hAnsi="Arial" w:cs="Arial"/>
          <w:lang w:eastAsia="en-GB"/>
        </w:rPr>
        <w:t>Health Education Partnership (HEP) were commissioned in March 2022 to undergo an operational review and refresh of the two programmes to improve the functionality and interface of both programmes to support greater engagement with the programmes and bring them into alignment. They gathered feedback from stakeholders on the strengths and weaknesses of the programmes, as well as the priorities and practicalities for aligning them. This consultation was done through workshops, interviews and a survey.</w:t>
      </w:r>
    </w:p>
    <w:p w14:paraId="567489E2" w14:textId="77777777" w:rsidR="007E3DF7" w:rsidRPr="003D4396" w:rsidRDefault="007E3DF7" w:rsidP="00720CDD">
      <w:pPr>
        <w:pStyle w:val="ListParagraph"/>
        <w:spacing w:line="276" w:lineRule="auto"/>
        <w:rPr>
          <w:rFonts w:ascii="Arial" w:hAnsi="Arial" w:cs="Arial"/>
          <w:lang w:eastAsia="en-GB"/>
        </w:rPr>
      </w:pPr>
    </w:p>
    <w:p w14:paraId="39B2D526" w14:textId="718A3C55" w:rsidR="00F45C26" w:rsidRPr="003D4396" w:rsidRDefault="00820840" w:rsidP="00542BEF">
      <w:pPr>
        <w:pStyle w:val="ListParagraph"/>
        <w:numPr>
          <w:ilvl w:val="1"/>
          <w:numId w:val="5"/>
        </w:numPr>
        <w:spacing w:line="276" w:lineRule="auto"/>
        <w:textAlignment w:val="baseline"/>
        <w:rPr>
          <w:rFonts w:ascii="Arial" w:hAnsi="Arial" w:cs="Arial"/>
          <w:lang w:eastAsia="en-GB"/>
        </w:rPr>
      </w:pPr>
      <w:r>
        <w:rPr>
          <w:rFonts w:ascii="Arial" w:hAnsi="Arial" w:cs="Arial"/>
          <w:lang w:eastAsia="en-GB"/>
        </w:rPr>
        <w:t>The outcomes of th</w:t>
      </w:r>
      <w:r w:rsidR="001A3803">
        <w:rPr>
          <w:rFonts w:ascii="Arial" w:hAnsi="Arial" w:cs="Arial"/>
          <w:lang w:eastAsia="en-GB"/>
        </w:rPr>
        <w:t xml:space="preserve">is review will be shared with the successful bidder. </w:t>
      </w:r>
      <w:r w:rsidR="00381958" w:rsidRPr="003D4396">
        <w:rPr>
          <w:rFonts w:ascii="Arial" w:hAnsi="Arial" w:cs="Arial"/>
          <w:lang w:eastAsia="en-GB"/>
        </w:rPr>
        <w:t xml:space="preserve">The successful </w:t>
      </w:r>
      <w:r w:rsidR="00AB773C" w:rsidRPr="003D4396">
        <w:rPr>
          <w:rFonts w:ascii="Arial" w:hAnsi="Arial" w:cs="Arial"/>
          <w:lang w:eastAsia="en-GB"/>
        </w:rPr>
        <w:t>organisation</w:t>
      </w:r>
      <w:r w:rsidR="00381958" w:rsidRPr="003D4396">
        <w:rPr>
          <w:rFonts w:ascii="Arial" w:hAnsi="Arial" w:cs="Arial"/>
          <w:lang w:eastAsia="en-GB"/>
        </w:rPr>
        <w:t xml:space="preserve"> for this contract must </w:t>
      </w:r>
      <w:r w:rsidR="00EA7551" w:rsidRPr="003D4396">
        <w:rPr>
          <w:rFonts w:ascii="Arial" w:hAnsi="Arial" w:cs="Arial"/>
          <w:lang w:eastAsia="en-GB"/>
        </w:rPr>
        <w:t>use the recommendations of this review to re</w:t>
      </w:r>
      <w:r w:rsidR="00E77BA5">
        <w:rPr>
          <w:rFonts w:ascii="Arial" w:hAnsi="Arial" w:cs="Arial"/>
          <w:lang w:eastAsia="en-GB"/>
        </w:rPr>
        <w:t>fresh</w:t>
      </w:r>
      <w:r w:rsidR="00EA7551" w:rsidRPr="003D4396">
        <w:rPr>
          <w:rFonts w:ascii="Arial" w:hAnsi="Arial" w:cs="Arial"/>
          <w:lang w:eastAsia="en-GB"/>
        </w:rPr>
        <w:t xml:space="preserve"> and align the programmes for delivery from September 2023. This will be done </w:t>
      </w:r>
      <w:r w:rsidR="007E4254" w:rsidRPr="003D4396">
        <w:rPr>
          <w:rFonts w:ascii="Arial" w:hAnsi="Arial" w:cs="Arial"/>
          <w:lang w:eastAsia="en-GB"/>
        </w:rPr>
        <w:t>through a partnership model with oversight from</w:t>
      </w:r>
      <w:r w:rsidR="00C37E7B" w:rsidRPr="003D4396">
        <w:rPr>
          <w:rFonts w:ascii="Arial" w:hAnsi="Arial" w:cs="Arial"/>
          <w:lang w:eastAsia="en-GB"/>
        </w:rPr>
        <w:t xml:space="preserve"> the regional </w:t>
      </w:r>
      <w:r w:rsidR="000A591B">
        <w:rPr>
          <w:rFonts w:ascii="Arial" w:hAnsi="Arial" w:cs="Arial"/>
          <w:lang w:eastAsia="en-GB"/>
        </w:rPr>
        <w:t>stakeholders</w:t>
      </w:r>
      <w:r w:rsidR="0096084D">
        <w:rPr>
          <w:rFonts w:ascii="Arial" w:hAnsi="Arial" w:cs="Arial"/>
          <w:lang w:eastAsia="en-GB"/>
        </w:rPr>
        <w:t>.</w:t>
      </w:r>
    </w:p>
    <w:p w14:paraId="212CBA16" w14:textId="4A090A2B" w:rsidR="005775F4" w:rsidRPr="003D4396" w:rsidRDefault="005775F4" w:rsidP="00720CDD">
      <w:pPr>
        <w:spacing w:line="276" w:lineRule="auto"/>
        <w:textAlignment w:val="baseline"/>
        <w:rPr>
          <w:rFonts w:ascii="Arial" w:hAnsi="Arial" w:cs="Arial"/>
          <w:lang w:eastAsia="en-GB"/>
        </w:rPr>
      </w:pPr>
    </w:p>
    <w:p w14:paraId="3AEBC4CB" w14:textId="116194E7" w:rsidR="001874F8" w:rsidRPr="003D4396" w:rsidRDefault="00C66F55" w:rsidP="00542BEF">
      <w:pPr>
        <w:pStyle w:val="ListParagraph"/>
        <w:numPr>
          <w:ilvl w:val="0"/>
          <w:numId w:val="5"/>
        </w:numPr>
        <w:spacing w:line="276" w:lineRule="auto"/>
        <w:textAlignment w:val="baseline"/>
        <w:rPr>
          <w:rFonts w:ascii="Arial" w:hAnsi="Arial" w:cs="Arial"/>
          <w:lang w:eastAsia="en-GB"/>
        </w:rPr>
      </w:pPr>
      <w:r w:rsidRPr="003D4396">
        <w:rPr>
          <w:rFonts w:ascii="Arial" w:hAnsi="Arial" w:cs="Arial"/>
          <w:b/>
          <w:bCs/>
          <w:lang w:eastAsia="en-GB"/>
        </w:rPr>
        <w:t>Core activities</w:t>
      </w:r>
      <w:r w:rsidR="005D0220" w:rsidRPr="003D4396">
        <w:rPr>
          <w:rFonts w:ascii="Arial" w:hAnsi="Arial" w:cs="Arial"/>
          <w:b/>
          <w:bCs/>
          <w:lang w:eastAsia="en-GB"/>
        </w:rPr>
        <w:t xml:space="preserve"> </w:t>
      </w:r>
    </w:p>
    <w:p w14:paraId="2BA309AD" w14:textId="77777777" w:rsidR="00DC22B1" w:rsidRPr="003D4396" w:rsidRDefault="00DC22B1" w:rsidP="00720CDD">
      <w:pPr>
        <w:spacing w:line="276" w:lineRule="auto"/>
        <w:textAlignment w:val="baseline"/>
        <w:rPr>
          <w:rFonts w:ascii="Arial" w:eastAsia="Foundry Form Sans" w:hAnsi="Arial" w:cs="Arial"/>
          <w:lang w:eastAsia="en-GB"/>
        </w:rPr>
      </w:pPr>
    </w:p>
    <w:p w14:paraId="5C970F4E" w14:textId="0A959587" w:rsidR="00B26B61" w:rsidRPr="003D4396" w:rsidRDefault="00B26B61" w:rsidP="00542BEF">
      <w:pPr>
        <w:pStyle w:val="ListParagraph"/>
        <w:numPr>
          <w:ilvl w:val="1"/>
          <w:numId w:val="5"/>
        </w:numPr>
        <w:spacing w:line="276" w:lineRule="auto"/>
        <w:textAlignment w:val="baseline"/>
        <w:rPr>
          <w:rFonts w:ascii="Arial" w:eastAsia="Foundry Form Sans" w:hAnsi="Arial" w:cs="Arial"/>
          <w:lang w:eastAsia="en-GB"/>
        </w:rPr>
      </w:pPr>
      <w:r w:rsidRPr="003D4396">
        <w:rPr>
          <w:rFonts w:ascii="Arial" w:eastAsia="Foundry Form Sans" w:hAnsi="Arial" w:cs="Arial"/>
          <w:lang w:eastAsia="en-GB"/>
        </w:rPr>
        <w:t xml:space="preserve">The table below outlines </w:t>
      </w:r>
      <w:r w:rsidR="00B67C99" w:rsidRPr="003D4396">
        <w:rPr>
          <w:rFonts w:ascii="Arial" w:eastAsia="Foundry Form Sans" w:hAnsi="Arial" w:cs="Arial"/>
          <w:lang w:eastAsia="en-GB"/>
        </w:rPr>
        <w:t>the core activities</w:t>
      </w:r>
      <w:r w:rsidRPr="003D4396">
        <w:rPr>
          <w:rFonts w:ascii="Arial" w:eastAsia="Foundry Form Sans" w:hAnsi="Arial" w:cs="Arial"/>
          <w:lang w:eastAsia="en-GB"/>
        </w:rPr>
        <w:t xml:space="preserve"> to ensure the successful management of the </w:t>
      </w:r>
      <w:r w:rsidR="00866B7D" w:rsidRPr="003D4396">
        <w:rPr>
          <w:rFonts w:ascii="Arial" w:eastAsia="Foundry Form Sans" w:hAnsi="Arial" w:cs="Arial"/>
          <w:lang w:eastAsia="en-GB"/>
        </w:rPr>
        <w:t xml:space="preserve">two </w:t>
      </w:r>
      <w:r w:rsidRPr="003D4396">
        <w:rPr>
          <w:rFonts w:ascii="Arial" w:eastAsia="Foundry Form Sans" w:hAnsi="Arial" w:cs="Arial"/>
          <w:lang w:eastAsia="en-GB"/>
        </w:rPr>
        <w:t>programmes</w:t>
      </w:r>
      <w:r w:rsidR="003F030E" w:rsidRPr="003D4396">
        <w:rPr>
          <w:rFonts w:ascii="Arial" w:eastAsia="Foundry Form Sans" w:hAnsi="Arial" w:cs="Arial"/>
          <w:lang w:eastAsia="en-GB"/>
        </w:rPr>
        <w:t>.</w:t>
      </w:r>
    </w:p>
    <w:p w14:paraId="2796099A" w14:textId="77777777" w:rsidR="008A1632" w:rsidRPr="003D4396" w:rsidRDefault="008A1632" w:rsidP="00720CDD">
      <w:pPr>
        <w:spacing w:line="276" w:lineRule="auto"/>
        <w:textAlignment w:val="baseline"/>
        <w:rPr>
          <w:rFonts w:ascii="Arial" w:eastAsia="Foundry Form Sans" w:hAnsi="Arial" w:cs="Arial"/>
          <w:lang w:eastAsia="en-GB"/>
        </w:rPr>
      </w:pPr>
    </w:p>
    <w:tbl>
      <w:tblPr>
        <w:tblStyle w:val="TableGridLight"/>
        <w:tblpPr w:leftFromText="181" w:rightFromText="181" w:vertAnchor="text" w:horzAnchor="page" w:tblpX="705" w:tblpY="1"/>
        <w:tblOverlap w:val="neve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4840"/>
        <w:gridCol w:w="1968"/>
        <w:gridCol w:w="1870"/>
      </w:tblGrid>
      <w:tr w:rsidR="0051060F" w:rsidRPr="003D4396" w14:paraId="56D00477" w14:textId="0711F9E4" w:rsidTr="00B62BC2">
        <w:tc>
          <w:tcPr>
            <w:tcW w:w="2122" w:type="dxa"/>
          </w:tcPr>
          <w:p w14:paraId="22BE81B2" w14:textId="47CFEF7C" w:rsidR="0051060F" w:rsidRPr="003D4396" w:rsidRDefault="0051060F" w:rsidP="00720CDD">
            <w:pPr>
              <w:spacing w:line="276" w:lineRule="auto"/>
              <w:textAlignment w:val="baseline"/>
              <w:rPr>
                <w:rFonts w:ascii="Arial" w:eastAsia="Foundry Form Sans" w:hAnsi="Arial" w:cs="Arial"/>
                <w:b/>
                <w:bCs/>
                <w:lang w:eastAsia="en-GB"/>
              </w:rPr>
            </w:pPr>
            <w:r>
              <w:rPr>
                <w:rFonts w:ascii="Arial" w:eastAsia="Foundry Form Sans" w:hAnsi="Arial" w:cs="Arial"/>
                <w:b/>
                <w:bCs/>
                <w:lang w:eastAsia="en-GB"/>
              </w:rPr>
              <w:t>Deliverable</w:t>
            </w:r>
          </w:p>
        </w:tc>
        <w:tc>
          <w:tcPr>
            <w:tcW w:w="5535" w:type="dxa"/>
          </w:tcPr>
          <w:p w14:paraId="01824456" w14:textId="2CAF29A5" w:rsidR="0051060F" w:rsidRPr="003D4396" w:rsidRDefault="0051060F" w:rsidP="00720CDD">
            <w:pPr>
              <w:spacing w:line="276" w:lineRule="auto"/>
              <w:textAlignment w:val="baseline"/>
              <w:rPr>
                <w:rFonts w:ascii="Arial" w:eastAsia="Foundry Form Sans" w:hAnsi="Arial" w:cs="Arial"/>
                <w:b/>
                <w:bCs/>
                <w:lang w:eastAsia="en-GB"/>
              </w:rPr>
            </w:pPr>
            <w:r>
              <w:rPr>
                <w:rFonts w:ascii="Arial" w:eastAsia="Foundry Form Sans" w:hAnsi="Arial" w:cs="Arial"/>
                <w:b/>
                <w:bCs/>
                <w:lang w:eastAsia="en-GB"/>
              </w:rPr>
              <w:t>Activity</w:t>
            </w:r>
          </w:p>
        </w:tc>
        <w:tc>
          <w:tcPr>
            <w:tcW w:w="2124" w:type="dxa"/>
          </w:tcPr>
          <w:p w14:paraId="7D845355" w14:textId="77777777" w:rsidR="0051060F" w:rsidRPr="003D4396" w:rsidRDefault="0051060F" w:rsidP="00720CDD">
            <w:pPr>
              <w:spacing w:line="276" w:lineRule="auto"/>
              <w:textAlignment w:val="baseline"/>
              <w:rPr>
                <w:rFonts w:ascii="Arial" w:eastAsia="Foundry Form Sans" w:hAnsi="Arial" w:cs="Arial"/>
                <w:b/>
                <w:bCs/>
                <w:lang w:eastAsia="en-GB"/>
              </w:rPr>
            </w:pPr>
            <w:r w:rsidRPr="003D4396">
              <w:rPr>
                <w:rFonts w:ascii="Arial" w:eastAsia="Foundry Form Sans" w:hAnsi="Arial" w:cs="Arial"/>
                <w:b/>
                <w:bCs/>
                <w:lang w:eastAsia="en-GB"/>
              </w:rPr>
              <w:t>Timeline</w:t>
            </w:r>
          </w:p>
        </w:tc>
        <w:tc>
          <w:tcPr>
            <w:tcW w:w="2124" w:type="dxa"/>
          </w:tcPr>
          <w:p w14:paraId="57AC58EC" w14:textId="33F6AA9F" w:rsidR="0051060F" w:rsidRPr="003D4396" w:rsidRDefault="0051060F" w:rsidP="00720CDD">
            <w:pPr>
              <w:spacing w:line="276" w:lineRule="auto"/>
              <w:textAlignment w:val="baseline"/>
              <w:rPr>
                <w:rFonts w:ascii="Arial" w:eastAsia="Foundry Form Sans" w:hAnsi="Arial" w:cs="Arial"/>
                <w:b/>
                <w:bCs/>
                <w:lang w:eastAsia="en-GB"/>
              </w:rPr>
            </w:pPr>
            <w:r>
              <w:rPr>
                <w:rFonts w:ascii="Arial" w:eastAsia="Foundry Form Sans" w:hAnsi="Arial" w:cs="Arial"/>
                <w:b/>
                <w:bCs/>
                <w:lang w:eastAsia="en-GB"/>
              </w:rPr>
              <w:t>Phase</w:t>
            </w:r>
          </w:p>
        </w:tc>
      </w:tr>
      <w:tr w:rsidR="0051060F" w:rsidRPr="003D4396" w14:paraId="782636F6" w14:textId="76454B54" w:rsidTr="00B62BC2">
        <w:tc>
          <w:tcPr>
            <w:tcW w:w="2122" w:type="dxa"/>
          </w:tcPr>
          <w:p w14:paraId="0548338F" w14:textId="77777777" w:rsidR="0051060F" w:rsidRPr="003D4396" w:rsidRDefault="0051060F" w:rsidP="00720CDD">
            <w:pPr>
              <w:spacing w:line="276" w:lineRule="auto"/>
              <w:textAlignment w:val="baseline"/>
              <w:rPr>
                <w:rFonts w:ascii="Arial" w:eastAsia="Foundry Form Sans" w:hAnsi="Arial" w:cs="Arial"/>
                <w:b/>
                <w:bCs/>
                <w:lang w:eastAsia="en-GB"/>
              </w:rPr>
            </w:pPr>
            <w:r w:rsidRPr="003D4396">
              <w:rPr>
                <w:rFonts w:ascii="Arial" w:eastAsia="Foundry Form Sans" w:hAnsi="Arial" w:cs="Arial"/>
                <w:b/>
                <w:bCs/>
                <w:lang w:eastAsia="en-GB"/>
              </w:rPr>
              <w:t>Programme design and improvement</w:t>
            </w:r>
          </w:p>
        </w:tc>
        <w:tc>
          <w:tcPr>
            <w:tcW w:w="5535" w:type="dxa"/>
          </w:tcPr>
          <w:p w14:paraId="3DEE9EC2" w14:textId="22E7DC0B" w:rsidR="0051060F" w:rsidRPr="003D4396" w:rsidRDefault="0051060F" w:rsidP="00720CDD">
            <w:pPr>
              <w:spacing w:line="276" w:lineRule="auto"/>
              <w:textAlignment w:val="baseline"/>
              <w:rPr>
                <w:rFonts w:ascii="Arial" w:eastAsia="Foundry Form Sans" w:hAnsi="Arial" w:cs="Arial"/>
                <w:lang w:eastAsia="en-GB"/>
              </w:rPr>
            </w:pPr>
            <w:r w:rsidRPr="003D4396">
              <w:rPr>
                <w:rFonts w:ascii="Arial" w:eastAsia="Foundry Form Sans" w:hAnsi="Arial" w:cs="Arial"/>
                <w:lang w:eastAsia="en-GB"/>
              </w:rPr>
              <w:t xml:space="preserve">Work with the GLA and regional partners to </w:t>
            </w:r>
            <w:r w:rsidR="00F636D4">
              <w:rPr>
                <w:rFonts w:ascii="Arial" w:eastAsia="Foundry Form Sans" w:hAnsi="Arial" w:cs="Arial"/>
                <w:lang w:eastAsia="en-GB"/>
              </w:rPr>
              <w:t>refresh</w:t>
            </w:r>
            <w:r w:rsidRPr="003D4396">
              <w:rPr>
                <w:rFonts w:ascii="Arial" w:eastAsia="Foundry Form Sans" w:hAnsi="Arial" w:cs="Arial"/>
                <w:lang w:eastAsia="en-GB"/>
              </w:rPr>
              <w:t xml:space="preserve"> and align the HEYL and HSL programmes.</w:t>
            </w:r>
          </w:p>
          <w:p w14:paraId="4DBD59B1" w14:textId="6F455875" w:rsidR="00F636D4" w:rsidRDefault="00F636D4" w:rsidP="00720CDD">
            <w:pPr>
              <w:spacing w:line="276" w:lineRule="auto"/>
              <w:textAlignment w:val="baseline"/>
              <w:rPr>
                <w:rFonts w:ascii="Arial" w:eastAsia="Foundry Form Sans" w:hAnsi="Arial" w:cs="Arial"/>
                <w:lang w:eastAsia="en-GB"/>
              </w:rPr>
            </w:pPr>
          </w:p>
          <w:p w14:paraId="525F6834" w14:textId="78B23C55" w:rsidR="00F636D4" w:rsidRPr="003D4396" w:rsidRDefault="00ED37D5" w:rsidP="00720CDD">
            <w:pPr>
              <w:spacing w:line="276" w:lineRule="auto"/>
              <w:textAlignment w:val="baseline"/>
              <w:rPr>
                <w:rFonts w:ascii="Arial" w:eastAsia="Foundry Form Sans" w:hAnsi="Arial" w:cs="Arial"/>
                <w:lang w:eastAsia="en-GB"/>
              </w:rPr>
            </w:pPr>
            <w:r>
              <w:rPr>
                <w:rFonts w:ascii="Arial" w:eastAsia="Foundry Form Sans" w:hAnsi="Arial" w:cs="Arial"/>
                <w:lang w:eastAsia="en-GB"/>
              </w:rPr>
              <w:t xml:space="preserve">Support the GLA to establish </w:t>
            </w:r>
            <w:r w:rsidR="00425774">
              <w:rPr>
                <w:rFonts w:ascii="Arial" w:eastAsia="Foundry Form Sans" w:hAnsi="Arial" w:cs="Arial"/>
                <w:lang w:eastAsia="en-GB"/>
              </w:rPr>
              <w:t xml:space="preserve">and manage </w:t>
            </w:r>
            <w:r>
              <w:rPr>
                <w:rFonts w:ascii="Arial" w:eastAsia="Foundry Form Sans" w:hAnsi="Arial" w:cs="Arial"/>
                <w:lang w:eastAsia="en-GB"/>
              </w:rPr>
              <w:t>a stakeholder steering group for the refreshed programme</w:t>
            </w:r>
            <w:r w:rsidR="008171A0">
              <w:rPr>
                <w:rFonts w:ascii="Arial" w:eastAsia="Foundry Form Sans" w:hAnsi="Arial" w:cs="Arial"/>
                <w:lang w:eastAsia="en-GB"/>
              </w:rPr>
              <w:t>.</w:t>
            </w:r>
          </w:p>
          <w:p w14:paraId="6166E78F" w14:textId="77777777" w:rsidR="0051060F" w:rsidRPr="003D4396" w:rsidRDefault="0051060F" w:rsidP="00720CDD">
            <w:pPr>
              <w:spacing w:line="276" w:lineRule="auto"/>
              <w:textAlignment w:val="baseline"/>
              <w:rPr>
                <w:rFonts w:ascii="Arial" w:eastAsia="Foundry Form Sans" w:hAnsi="Arial" w:cs="Arial"/>
                <w:lang w:eastAsia="en-GB"/>
              </w:rPr>
            </w:pPr>
          </w:p>
        </w:tc>
        <w:tc>
          <w:tcPr>
            <w:tcW w:w="2124" w:type="dxa"/>
          </w:tcPr>
          <w:p w14:paraId="43CE4393" w14:textId="294FBE6E" w:rsidR="0051060F" w:rsidRPr="003D4396" w:rsidRDefault="0089013F" w:rsidP="00720CDD">
            <w:pPr>
              <w:spacing w:line="276" w:lineRule="auto"/>
              <w:textAlignment w:val="baseline"/>
              <w:rPr>
                <w:rFonts w:ascii="Arial" w:eastAsia="Foundry Form Sans" w:hAnsi="Arial" w:cs="Arial"/>
                <w:lang w:eastAsia="en-GB"/>
              </w:rPr>
            </w:pPr>
            <w:r>
              <w:rPr>
                <w:rFonts w:ascii="Arial" w:eastAsia="Foundry Form Sans" w:hAnsi="Arial" w:cs="Arial"/>
                <w:lang w:eastAsia="en-GB"/>
              </w:rPr>
              <w:t>December</w:t>
            </w:r>
            <w:r w:rsidRPr="003D4396">
              <w:rPr>
                <w:rFonts w:ascii="Arial" w:eastAsia="Foundry Form Sans" w:hAnsi="Arial" w:cs="Arial"/>
                <w:lang w:eastAsia="en-GB"/>
              </w:rPr>
              <w:t xml:space="preserve"> </w:t>
            </w:r>
            <w:r w:rsidR="0051060F" w:rsidRPr="003D4396">
              <w:rPr>
                <w:rFonts w:ascii="Arial" w:eastAsia="Foundry Form Sans" w:hAnsi="Arial" w:cs="Arial"/>
                <w:lang w:eastAsia="en-GB"/>
              </w:rPr>
              <w:t xml:space="preserve">2022 – </w:t>
            </w:r>
            <w:r w:rsidR="001E1C14">
              <w:rPr>
                <w:rFonts w:ascii="Arial" w:eastAsia="Foundry Form Sans" w:hAnsi="Arial" w:cs="Arial"/>
                <w:lang w:eastAsia="en-GB"/>
              </w:rPr>
              <w:t>March 2024</w:t>
            </w:r>
          </w:p>
        </w:tc>
        <w:tc>
          <w:tcPr>
            <w:tcW w:w="2124" w:type="dxa"/>
          </w:tcPr>
          <w:p w14:paraId="655C2472" w14:textId="3309D4D6" w:rsidR="0051060F" w:rsidRDefault="00BB5C0B" w:rsidP="00720CDD">
            <w:pPr>
              <w:spacing w:line="276" w:lineRule="auto"/>
              <w:textAlignment w:val="baseline"/>
              <w:rPr>
                <w:rFonts w:ascii="Arial" w:eastAsia="Foundry Form Sans" w:hAnsi="Arial" w:cs="Arial"/>
                <w:lang w:eastAsia="en-GB"/>
              </w:rPr>
            </w:pPr>
            <w:r>
              <w:rPr>
                <w:rFonts w:ascii="Arial" w:eastAsia="Foundry Form Sans" w:hAnsi="Arial" w:cs="Arial"/>
                <w:lang w:eastAsia="en-GB"/>
              </w:rPr>
              <w:t>Two</w:t>
            </w:r>
          </w:p>
          <w:p w14:paraId="5EAD22AA" w14:textId="77777777" w:rsidR="00C759FF" w:rsidRDefault="00C759FF" w:rsidP="00720CDD">
            <w:pPr>
              <w:spacing w:line="276" w:lineRule="auto"/>
              <w:textAlignment w:val="baseline"/>
              <w:rPr>
                <w:rFonts w:ascii="Arial" w:eastAsia="Foundry Form Sans" w:hAnsi="Arial" w:cs="Arial"/>
                <w:lang w:eastAsia="en-GB"/>
              </w:rPr>
            </w:pPr>
          </w:p>
          <w:p w14:paraId="2E4ED98C" w14:textId="77777777" w:rsidR="00C759FF" w:rsidRDefault="00C759FF" w:rsidP="00720CDD">
            <w:pPr>
              <w:spacing w:line="276" w:lineRule="auto"/>
              <w:textAlignment w:val="baseline"/>
              <w:rPr>
                <w:rFonts w:ascii="Arial" w:eastAsia="Foundry Form Sans" w:hAnsi="Arial" w:cs="Arial"/>
                <w:lang w:eastAsia="en-GB"/>
              </w:rPr>
            </w:pPr>
          </w:p>
          <w:p w14:paraId="7563058F" w14:textId="77777777" w:rsidR="00C759FF" w:rsidRDefault="00C759FF" w:rsidP="00720CDD">
            <w:pPr>
              <w:spacing w:line="276" w:lineRule="auto"/>
              <w:textAlignment w:val="baseline"/>
              <w:rPr>
                <w:rFonts w:ascii="Arial" w:eastAsia="Foundry Form Sans" w:hAnsi="Arial" w:cs="Arial"/>
                <w:lang w:eastAsia="en-GB"/>
              </w:rPr>
            </w:pPr>
          </w:p>
          <w:p w14:paraId="10C36AAA" w14:textId="77777777" w:rsidR="00C759FF" w:rsidRDefault="00C759FF" w:rsidP="00720CDD">
            <w:pPr>
              <w:spacing w:line="276" w:lineRule="auto"/>
              <w:textAlignment w:val="baseline"/>
              <w:rPr>
                <w:rFonts w:ascii="Arial" w:eastAsia="Foundry Form Sans" w:hAnsi="Arial" w:cs="Arial"/>
                <w:lang w:eastAsia="en-GB"/>
              </w:rPr>
            </w:pPr>
          </w:p>
          <w:p w14:paraId="5B67CC0D" w14:textId="3C558729" w:rsidR="00C759FF" w:rsidRPr="003D4396" w:rsidRDefault="004D315D" w:rsidP="00720CDD">
            <w:pPr>
              <w:spacing w:line="276" w:lineRule="auto"/>
              <w:textAlignment w:val="baseline"/>
              <w:rPr>
                <w:rFonts w:ascii="Arial" w:eastAsia="Foundry Form Sans" w:hAnsi="Arial" w:cs="Arial"/>
                <w:lang w:eastAsia="en-GB"/>
              </w:rPr>
            </w:pPr>
            <w:r>
              <w:rPr>
                <w:rFonts w:ascii="Arial" w:eastAsia="Foundry Form Sans" w:hAnsi="Arial" w:cs="Arial"/>
                <w:lang w:eastAsia="en-GB"/>
              </w:rPr>
              <w:t>One and two</w:t>
            </w:r>
          </w:p>
        </w:tc>
      </w:tr>
      <w:tr w:rsidR="0051060F" w:rsidRPr="003D4396" w14:paraId="20BBDF90" w14:textId="37EC91D2" w:rsidTr="00B62BC2">
        <w:tc>
          <w:tcPr>
            <w:tcW w:w="2122" w:type="dxa"/>
          </w:tcPr>
          <w:p w14:paraId="6D177E44" w14:textId="77777777" w:rsidR="0051060F" w:rsidRPr="003D4396" w:rsidRDefault="0051060F" w:rsidP="00720CDD">
            <w:pPr>
              <w:spacing w:line="276" w:lineRule="auto"/>
              <w:textAlignment w:val="baseline"/>
              <w:rPr>
                <w:rFonts w:ascii="Arial" w:eastAsia="Foundry Form Sans" w:hAnsi="Arial" w:cs="Arial"/>
                <w:b/>
                <w:bCs/>
                <w:lang w:eastAsia="en-GB"/>
              </w:rPr>
            </w:pPr>
            <w:r w:rsidRPr="003D4396">
              <w:rPr>
                <w:rFonts w:ascii="Arial" w:eastAsia="Foundry Form Sans" w:hAnsi="Arial" w:cs="Arial"/>
                <w:b/>
                <w:bCs/>
                <w:lang w:eastAsia="en-GB"/>
              </w:rPr>
              <w:t>Comms, marketing and engagement</w:t>
            </w:r>
          </w:p>
          <w:p w14:paraId="3953DD21" w14:textId="77777777" w:rsidR="0051060F" w:rsidRPr="003D4396" w:rsidRDefault="0051060F" w:rsidP="00720CDD">
            <w:pPr>
              <w:spacing w:line="276" w:lineRule="auto"/>
              <w:textAlignment w:val="baseline"/>
              <w:rPr>
                <w:rFonts w:ascii="Arial" w:eastAsia="Foundry Form Sans" w:hAnsi="Arial" w:cs="Arial"/>
                <w:b/>
                <w:bCs/>
                <w:lang w:eastAsia="en-GB"/>
              </w:rPr>
            </w:pPr>
          </w:p>
        </w:tc>
        <w:tc>
          <w:tcPr>
            <w:tcW w:w="5535" w:type="dxa"/>
          </w:tcPr>
          <w:p w14:paraId="61572084" w14:textId="16C0D5C7" w:rsidR="0051060F" w:rsidRPr="003D4396" w:rsidRDefault="0051060F" w:rsidP="00720CDD">
            <w:pPr>
              <w:spacing w:line="276" w:lineRule="auto"/>
              <w:textAlignment w:val="baseline"/>
              <w:rPr>
                <w:rFonts w:ascii="Arial" w:eastAsia="Foundry Form Sans" w:hAnsi="Arial" w:cs="Arial"/>
                <w:lang w:eastAsia="en-GB"/>
              </w:rPr>
            </w:pPr>
            <w:r w:rsidRPr="003D4396">
              <w:rPr>
                <w:rFonts w:ascii="Arial" w:eastAsia="Foundry Form Sans" w:hAnsi="Arial" w:cs="Arial"/>
                <w:lang w:eastAsia="en-GB"/>
              </w:rPr>
              <w:t>Support the GLA to re-build a website for both programmes.</w:t>
            </w:r>
          </w:p>
          <w:p w14:paraId="66874683" w14:textId="77777777" w:rsidR="0051060F" w:rsidRPr="003D4396" w:rsidRDefault="0051060F" w:rsidP="00720CDD">
            <w:pPr>
              <w:spacing w:line="276" w:lineRule="auto"/>
              <w:textAlignment w:val="baseline"/>
              <w:rPr>
                <w:rFonts w:ascii="Arial" w:eastAsia="Foundry Form Sans" w:hAnsi="Arial" w:cs="Arial"/>
                <w:lang w:eastAsia="en-GB"/>
              </w:rPr>
            </w:pPr>
          </w:p>
          <w:p w14:paraId="6EA8F245" w14:textId="7ED5FF44" w:rsidR="0051060F" w:rsidRPr="003D4396" w:rsidRDefault="0051060F" w:rsidP="00720CDD">
            <w:pPr>
              <w:spacing w:line="276" w:lineRule="auto"/>
              <w:textAlignment w:val="baseline"/>
              <w:rPr>
                <w:rFonts w:ascii="Arial" w:eastAsia="Foundry Form Sans" w:hAnsi="Arial" w:cs="Arial"/>
                <w:lang w:eastAsia="en-GB"/>
              </w:rPr>
            </w:pPr>
            <w:r w:rsidRPr="003D4396">
              <w:rPr>
                <w:rFonts w:ascii="Arial" w:eastAsia="Foundry Form Sans" w:hAnsi="Arial" w:cs="Arial"/>
                <w:lang w:eastAsia="en-GB"/>
              </w:rPr>
              <w:t>Develop social media and website content as required.</w:t>
            </w:r>
          </w:p>
          <w:p w14:paraId="72AEDAF2" w14:textId="391270DF" w:rsidR="0051060F" w:rsidRPr="003D4396" w:rsidRDefault="0051060F" w:rsidP="00720CDD">
            <w:pPr>
              <w:spacing w:line="276" w:lineRule="auto"/>
              <w:textAlignment w:val="baseline"/>
              <w:rPr>
                <w:rFonts w:ascii="Arial" w:eastAsia="Foundry Form Sans" w:hAnsi="Arial" w:cs="Arial"/>
                <w:lang w:eastAsia="en-GB"/>
              </w:rPr>
            </w:pPr>
          </w:p>
          <w:p w14:paraId="1380F7B3" w14:textId="3736E43C" w:rsidR="0051060F" w:rsidRPr="003D4396" w:rsidRDefault="0051060F" w:rsidP="00720CDD">
            <w:pPr>
              <w:spacing w:line="276" w:lineRule="auto"/>
              <w:textAlignment w:val="baseline"/>
              <w:rPr>
                <w:rFonts w:ascii="Arial" w:eastAsia="Foundry Form Sans" w:hAnsi="Arial" w:cs="Arial"/>
                <w:lang w:eastAsia="en-GB"/>
              </w:rPr>
            </w:pPr>
            <w:r w:rsidRPr="793789F2">
              <w:rPr>
                <w:rFonts w:ascii="Arial" w:eastAsia="Foundry Form Sans" w:hAnsi="Arial" w:cs="Arial"/>
                <w:lang w:eastAsia="en-GB"/>
              </w:rPr>
              <w:t xml:space="preserve">Support borough leads to bring new </w:t>
            </w:r>
            <w:r>
              <w:rPr>
                <w:rFonts w:ascii="Arial" w:eastAsia="Foundry Form Sans" w:hAnsi="Arial" w:cs="Arial"/>
                <w:lang w:eastAsia="en-GB"/>
              </w:rPr>
              <w:t xml:space="preserve">early years providers and schools </w:t>
            </w:r>
            <w:r w:rsidRPr="793789F2">
              <w:rPr>
                <w:rFonts w:ascii="Arial" w:eastAsia="Foundry Form Sans" w:hAnsi="Arial" w:cs="Arial"/>
                <w:lang w:eastAsia="en-GB"/>
              </w:rPr>
              <w:t>into the programmes.</w:t>
            </w:r>
          </w:p>
          <w:p w14:paraId="6263235F" w14:textId="77777777" w:rsidR="0051060F" w:rsidRPr="003D4396" w:rsidRDefault="0051060F" w:rsidP="00720CDD">
            <w:pPr>
              <w:spacing w:line="276" w:lineRule="auto"/>
              <w:textAlignment w:val="baseline"/>
              <w:rPr>
                <w:rFonts w:ascii="Arial" w:eastAsia="Foundry Form Sans" w:hAnsi="Arial" w:cs="Arial"/>
                <w:lang w:eastAsia="en-GB"/>
              </w:rPr>
            </w:pPr>
          </w:p>
        </w:tc>
        <w:tc>
          <w:tcPr>
            <w:tcW w:w="2124" w:type="dxa"/>
          </w:tcPr>
          <w:p w14:paraId="08AEB2AE" w14:textId="3100362E" w:rsidR="0051060F" w:rsidRPr="003D4396" w:rsidRDefault="0089013F" w:rsidP="00720CDD">
            <w:pPr>
              <w:spacing w:line="276" w:lineRule="auto"/>
              <w:textAlignment w:val="baseline"/>
              <w:rPr>
                <w:rFonts w:ascii="Arial" w:eastAsia="Foundry Form Sans" w:hAnsi="Arial" w:cs="Arial"/>
                <w:lang w:eastAsia="en-GB"/>
              </w:rPr>
            </w:pPr>
            <w:r>
              <w:rPr>
                <w:rFonts w:ascii="Arial" w:eastAsia="Foundry Form Sans" w:hAnsi="Arial" w:cs="Arial"/>
                <w:lang w:eastAsia="en-GB"/>
              </w:rPr>
              <w:t>December</w:t>
            </w:r>
            <w:r w:rsidRPr="003D4396">
              <w:rPr>
                <w:rFonts w:ascii="Arial" w:eastAsia="Foundry Form Sans" w:hAnsi="Arial" w:cs="Arial"/>
                <w:lang w:eastAsia="en-GB"/>
              </w:rPr>
              <w:t xml:space="preserve"> </w:t>
            </w:r>
            <w:r w:rsidR="0051060F" w:rsidRPr="003D4396">
              <w:rPr>
                <w:rFonts w:ascii="Arial" w:eastAsia="Foundry Form Sans" w:hAnsi="Arial" w:cs="Arial"/>
                <w:lang w:eastAsia="en-GB"/>
              </w:rPr>
              <w:t>2022 – July 2023</w:t>
            </w:r>
          </w:p>
          <w:p w14:paraId="3109690C" w14:textId="77777777" w:rsidR="0051060F" w:rsidRPr="003D4396" w:rsidRDefault="0051060F" w:rsidP="00720CDD">
            <w:pPr>
              <w:spacing w:line="276" w:lineRule="auto"/>
              <w:textAlignment w:val="baseline"/>
              <w:rPr>
                <w:rFonts w:ascii="Arial" w:eastAsia="Foundry Form Sans" w:hAnsi="Arial" w:cs="Arial"/>
                <w:lang w:eastAsia="en-GB"/>
              </w:rPr>
            </w:pPr>
          </w:p>
          <w:p w14:paraId="4AE281BD" w14:textId="48F7F100" w:rsidR="0051060F" w:rsidRPr="003D4396" w:rsidRDefault="0089013F" w:rsidP="00720CDD">
            <w:pPr>
              <w:spacing w:line="276" w:lineRule="auto"/>
              <w:textAlignment w:val="baseline"/>
              <w:rPr>
                <w:rFonts w:ascii="Arial" w:eastAsia="Foundry Form Sans" w:hAnsi="Arial" w:cs="Arial"/>
                <w:lang w:eastAsia="en-GB"/>
              </w:rPr>
            </w:pPr>
            <w:r>
              <w:rPr>
                <w:rFonts w:ascii="Arial" w:eastAsia="Foundry Form Sans" w:hAnsi="Arial" w:cs="Arial"/>
                <w:lang w:eastAsia="en-GB"/>
              </w:rPr>
              <w:t>December</w:t>
            </w:r>
            <w:r w:rsidRPr="003D4396">
              <w:rPr>
                <w:rFonts w:ascii="Arial" w:eastAsia="Foundry Form Sans" w:hAnsi="Arial" w:cs="Arial"/>
                <w:lang w:eastAsia="en-GB"/>
              </w:rPr>
              <w:t xml:space="preserve"> </w:t>
            </w:r>
            <w:r w:rsidR="0051060F" w:rsidRPr="003D4396">
              <w:rPr>
                <w:rFonts w:ascii="Arial" w:eastAsia="Foundry Form Sans" w:hAnsi="Arial" w:cs="Arial"/>
                <w:lang w:eastAsia="en-GB"/>
              </w:rPr>
              <w:t>2022 – March 2024</w:t>
            </w:r>
          </w:p>
          <w:p w14:paraId="3B3502BD" w14:textId="77777777" w:rsidR="0051060F" w:rsidRDefault="0051060F" w:rsidP="00720CDD">
            <w:pPr>
              <w:spacing w:line="276" w:lineRule="auto"/>
              <w:textAlignment w:val="baseline"/>
              <w:rPr>
                <w:rFonts w:ascii="Arial" w:eastAsia="Foundry Form Sans" w:hAnsi="Arial" w:cs="Arial"/>
                <w:lang w:eastAsia="en-GB"/>
              </w:rPr>
            </w:pPr>
          </w:p>
          <w:p w14:paraId="7BB6D1D1" w14:textId="7DD515B4" w:rsidR="00E35268" w:rsidRPr="003D4396" w:rsidRDefault="0089013F" w:rsidP="00E35268">
            <w:pPr>
              <w:spacing w:line="276" w:lineRule="auto"/>
              <w:textAlignment w:val="baseline"/>
              <w:rPr>
                <w:rFonts w:ascii="Arial" w:eastAsia="Foundry Form Sans" w:hAnsi="Arial" w:cs="Arial"/>
                <w:lang w:eastAsia="en-GB"/>
              </w:rPr>
            </w:pPr>
            <w:r>
              <w:rPr>
                <w:rFonts w:ascii="Arial" w:eastAsia="Foundry Form Sans" w:hAnsi="Arial" w:cs="Arial"/>
                <w:lang w:eastAsia="en-GB"/>
              </w:rPr>
              <w:t>December</w:t>
            </w:r>
            <w:r w:rsidRPr="003D4396">
              <w:rPr>
                <w:rFonts w:ascii="Arial" w:eastAsia="Foundry Form Sans" w:hAnsi="Arial" w:cs="Arial"/>
                <w:lang w:eastAsia="en-GB"/>
              </w:rPr>
              <w:t xml:space="preserve"> </w:t>
            </w:r>
            <w:r w:rsidR="00E35268" w:rsidRPr="003D4396">
              <w:rPr>
                <w:rFonts w:ascii="Arial" w:eastAsia="Foundry Form Sans" w:hAnsi="Arial" w:cs="Arial"/>
                <w:lang w:eastAsia="en-GB"/>
              </w:rPr>
              <w:t>2022 – March 2024</w:t>
            </w:r>
          </w:p>
          <w:p w14:paraId="61B1C636" w14:textId="0587863A" w:rsidR="00E35268" w:rsidRPr="003D4396" w:rsidRDefault="00E35268" w:rsidP="00720CDD">
            <w:pPr>
              <w:spacing w:line="276" w:lineRule="auto"/>
              <w:textAlignment w:val="baseline"/>
              <w:rPr>
                <w:rFonts w:ascii="Arial" w:eastAsia="Foundry Form Sans" w:hAnsi="Arial" w:cs="Arial"/>
                <w:lang w:eastAsia="en-GB"/>
              </w:rPr>
            </w:pPr>
          </w:p>
        </w:tc>
        <w:tc>
          <w:tcPr>
            <w:tcW w:w="2124" w:type="dxa"/>
          </w:tcPr>
          <w:p w14:paraId="4EECE40F" w14:textId="77777777" w:rsidR="0051060F" w:rsidRDefault="00BE6EA0" w:rsidP="00720CDD">
            <w:pPr>
              <w:spacing w:line="276" w:lineRule="auto"/>
              <w:textAlignment w:val="baseline"/>
              <w:rPr>
                <w:rFonts w:ascii="Arial" w:eastAsia="Foundry Form Sans" w:hAnsi="Arial" w:cs="Arial"/>
                <w:lang w:eastAsia="en-GB"/>
              </w:rPr>
            </w:pPr>
            <w:r>
              <w:rPr>
                <w:rFonts w:ascii="Arial" w:eastAsia="Foundry Form Sans" w:hAnsi="Arial" w:cs="Arial"/>
                <w:lang w:eastAsia="en-GB"/>
              </w:rPr>
              <w:t>One</w:t>
            </w:r>
          </w:p>
          <w:p w14:paraId="291259B9" w14:textId="77777777" w:rsidR="00BE6EA0" w:rsidRDefault="00BE6EA0" w:rsidP="00720CDD">
            <w:pPr>
              <w:spacing w:line="276" w:lineRule="auto"/>
              <w:textAlignment w:val="baseline"/>
              <w:rPr>
                <w:rFonts w:ascii="Arial" w:eastAsia="Foundry Form Sans" w:hAnsi="Arial" w:cs="Arial"/>
                <w:lang w:eastAsia="en-GB"/>
              </w:rPr>
            </w:pPr>
          </w:p>
          <w:p w14:paraId="3030EC3D" w14:textId="77777777" w:rsidR="00BE6EA0" w:rsidRDefault="00BE6EA0" w:rsidP="00720CDD">
            <w:pPr>
              <w:spacing w:line="276" w:lineRule="auto"/>
              <w:textAlignment w:val="baseline"/>
              <w:rPr>
                <w:rFonts w:ascii="Arial" w:eastAsia="Foundry Form Sans" w:hAnsi="Arial" w:cs="Arial"/>
                <w:lang w:eastAsia="en-GB"/>
              </w:rPr>
            </w:pPr>
          </w:p>
          <w:p w14:paraId="7E889F22" w14:textId="77777777" w:rsidR="00BE6EA0" w:rsidRDefault="00A83306" w:rsidP="00720CDD">
            <w:pPr>
              <w:spacing w:line="276" w:lineRule="auto"/>
              <w:textAlignment w:val="baseline"/>
              <w:rPr>
                <w:rFonts w:ascii="Arial" w:eastAsia="Foundry Form Sans" w:hAnsi="Arial" w:cs="Arial"/>
                <w:lang w:eastAsia="en-GB"/>
              </w:rPr>
            </w:pPr>
            <w:r>
              <w:rPr>
                <w:rFonts w:ascii="Arial" w:eastAsia="Foundry Form Sans" w:hAnsi="Arial" w:cs="Arial"/>
                <w:lang w:eastAsia="en-GB"/>
              </w:rPr>
              <w:t>One and two</w:t>
            </w:r>
          </w:p>
          <w:p w14:paraId="775A0EDA" w14:textId="77777777" w:rsidR="00E35268" w:rsidRDefault="00E35268" w:rsidP="00720CDD">
            <w:pPr>
              <w:spacing w:line="276" w:lineRule="auto"/>
              <w:textAlignment w:val="baseline"/>
              <w:rPr>
                <w:rFonts w:ascii="Arial" w:eastAsia="Foundry Form Sans" w:hAnsi="Arial" w:cs="Arial"/>
                <w:lang w:eastAsia="en-GB"/>
              </w:rPr>
            </w:pPr>
          </w:p>
          <w:p w14:paraId="630F7B2E" w14:textId="77777777" w:rsidR="00E35268" w:rsidRDefault="00E35268" w:rsidP="00720CDD">
            <w:pPr>
              <w:spacing w:line="276" w:lineRule="auto"/>
              <w:textAlignment w:val="baseline"/>
              <w:rPr>
                <w:rFonts w:ascii="Arial" w:eastAsia="Foundry Form Sans" w:hAnsi="Arial" w:cs="Arial"/>
                <w:lang w:eastAsia="en-GB"/>
              </w:rPr>
            </w:pPr>
          </w:p>
          <w:p w14:paraId="09A2EBBA" w14:textId="63F5878C" w:rsidR="00E35268" w:rsidRPr="003D4396" w:rsidRDefault="00E35268" w:rsidP="00720CDD">
            <w:pPr>
              <w:spacing w:line="276" w:lineRule="auto"/>
              <w:textAlignment w:val="baseline"/>
              <w:rPr>
                <w:rFonts w:ascii="Arial" w:eastAsia="Foundry Form Sans" w:hAnsi="Arial" w:cs="Arial"/>
                <w:lang w:eastAsia="en-GB"/>
              </w:rPr>
            </w:pPr>
            <w:r>
              <w:rPr>
                <w:rFonts w:ascii="Arial" w:eastAsia="Foundry Form Sans" w:hAnsi="Arial" w:cs="Arial"/>
                <w:lang w:eastAsia="en-GB"/>
              </w:rPr>
              <w:t>One and two</w:t>
            </w:r>
          </w:p>
        </w:tc>
      </w:tr>
      <w:tr w:rsidR="00A83306" w:rsidRPr="003D4396" w14:paraId="75E91052" w14:textId="5BABDABA" w:rsidTr="00B62BC2">
        <w:trPr>
          <w:trHeight w:val="4443"/>
        </w:trPr>
        <w:tc>
          <w:tcPr>
            <w:tcW w:w="2122" w:type="dxa"/>
          </w:tcPr>
          <w:p w14:paraId="627C598C" w14:textId="77777777" w:rsidR="00A83306" w:rsidRPr="003D4396" w:rsidRDefault="00A83306" w:rsidP="00720CDD">
            <w:pPr>
              <w:spacing w:line="276" w:lineRule="auto"/>
              <w:textAlignment w:val="baseline"/>
              <w:rPr>
                <w:rFonts w:ascii="Arial" w:eastAsia="Foundry Form Sans" w:hAnsi="Arial" w:cs="Arial"/>
                <w:b/>
                <w:bCs/>
                <w:lang w:eastAsia="en-GB"/>
              </w:rPr>
            </w:pPr>
            <w:r w:rsidRPr="003D4396">
              <w:rPr>
                <w:rFonts w:ascii="Arial" w:eastAsia="Foundry Form Sans" w:hAnsi="Arial" w:cs="Arial"/>
                <w:b/>
                <w:bCs/>
                <w:lang w:eastAsia="en-GB"/>
              </w:rPr>
              <w:lastRenderedPageBreak/>
              <w:t>Settings / borough engagement (signed up)</w:t>
            </w:r>
          </w:p>
        </w:tc>
        <w:tc>
          <w:tcPr>
            <w:tcW w:w="5535" w:type="dxa"/>
          </w:tcPr>
          <w:p w14:paraId="57843F94" w14:textId="77777777" w:rsidR="00A83306" w:rsidRPr="003D4396" w:rsidRDefault="00A83306" w:rsidP="00720CDD">
            <w:pPr>
              <w:spacing w:line="276" w:lineRule="auto"/>
              <w:textAlignment w:val="baseline"/>
              <w:rPr>
                <w:rFonts w:ascii="Arial" w:eastAsia="Foundry Form Sans" w:hAnsi="Arial" w:cs="Arial"/>
                <w:lang w:eastAsia="en-GB"/>
              </w:rPr>
            </w:pPr>
            <w:r w:rsidRPr="003D4396">
              <w:rPr>
                <w:rFonts w:ascii="Arial" w:eastAsia="Foundry Form Sans" w:hAnsi="Arial" w:cs="Arial"/>
                <w:lang w:eastAsia="en-GB"/>
              </w:rPr>
              <w:t>Identify and deliver training and support for borough leads.</w:t>
            </w:r>
          </w:p>
          <w:p w14:paraId="0787E3F1" w14:textId="77777777" w:rsidR="00A83306" w:rsidRPr="003D4396" w:rsidRDefault="00A83306" w:rsidP="00720CDD">
            <w:pPr>
              <w:spacing w:line="276" w:lineRule="auto"/>
              <w:textAlignment w:val="baseline"/>
              <w:rPr>
                <w:rFonts w:ascii="Arial" w:eastAsia="Foundry Form Sans" w:hAnsi="Arial" w:cs="Arial"/>
                <w:lang w:eastAsia="en-GB"/>
              </w:rPr>
            </w:pPr>
          </w:p>
          <w:p w14:paraId="0340397F" w14:textId="1F157968" w:rsidR="00A83306" w:rsidRPr="003D4396" w:rsidRDefault="00A83306" w:rsidP="00720CDD">
            <w:pPr>
              <w:spacing w:line="276" w:lineRule="auto"/>
              <w:textAlignment w:val="baseline"/>
              <w:rPr>
                <w:rFonts w:ascii="Arial" w:eastAsia="Foundry Form Sans" w:hAnsi="Arial" w:cs="Arial"/>
                <w:lang w:eastAsia="en-GB"/>
              </w:rPr>
            </w:pPr>
            <w:r w:rsidRPr="793789F2">
              <w:rPr>
                <w:rFonts w:ascii="Arial" w:eastAsia="Foundry Form Sans" w:hAnsi="Arial" w:cs="Arial"/>
                <w:lang w:eastAsia="en-GB"/>
              </w:rPr>
              <w:t xml:space="preserve">Develop, organise and manage </w:t>
            </w:r>
            <w:r>
              <w:rPr>
                <w:rFonts w:ascii="Arial" w:eastAsia="Foundry Form Sans" w:hAnsi="Arial" w:cs="Arial"/>
                <w:lang w:eastAsia="en-GB"/>
              </w:rPr>
              <w:t>termly</w:t>
            </w:r>
            <w:r w:rsidRPr="793789F2">
              <w:rPr>
                <w:rFonts w:ascii="Arial" w:eastAsia="Foundry Form Sans" w:hAnsi="Arial" w:cs="Arial"/>
                <w:lang w:eastAsia="en-GB"/>
              </w:rPr>
              <w:t xml:space="preserve"> borough </w:t>
            </w:r>
            <w:r w:rsidR="000C7995">
              <w:rPr>
                <w:rFonts w:ascii="Arial" w:eastAsia="Foundry Form Sans" w:hAnsi="Arial" w:cs="Arial"/>
                <w:lang w:eastAsia="en-GB"/>
              </w:rPr>
              <w:t xml:space="preserve">and provider </w:t>
            </w:r>
            <w:r w:rsidRPr="793789F2">
              <w:rPr>
                <w:rFonts w:ascii="Arial" w:eastAsia="Foundry Form Sans" w:hAnsi="Arial" w:cs="Arial"/>
                <w:lang w:eastAsia="en-GB"/>
              </w:rPr>
              <w:t xml:space="preserve">network meetings (with input and approval from the GLA). </w:t>
            </w:r>
            <w:r w:rsidR="000C7995">
              <w:rPr>
                <w:rFonts w:ascii="Arial" w:eastAsia="Foundry Form Sans" w:hAnsi="Arial" w:cs="Arial"/>
                <w:lang w:eastAsia="en-GB"/>
              </w:rPr>
              <w:t xml:space="preserve">Including an end of year celebration event </w:t>
            </w:r>
            <w:r w:rsidR="00CB7CA4">
              <w:rPr>
                <w:rFonts w:ascii="Arial" w:eastAsia="Foundry Form Sans" w:hAnsi="Arial" w:cs="Arial"/>
                <w:lang w:eastAsia="en-GB"/>
              </w:rPr>
              <w:t>and launch event in 2023.</w:t>
            </w:r>
          </w:p>
          <w:p w14:paraId="51EA5F4E" w14:textId="77777777" w:rsidR="00A83306" w:rsidRPr="003D4396" w:rsidRDefault="00A83306" w:rsidP="00720CDD">
            <w:pPr>
              <w:spacing w:line="276" w:lineRule="auto"/>
              <w:textAlignment w:val="baseline"/>
              <w:rPr>
                <w:rFonts w:ascii="Arial" w:eastAsia="Foundry Form Sans" w:hAnsi="Arial" w:cs="Arial"/>
                <w:lang w:eastAsia="en-GB"/>
              </w:rPr>
            </w:pPr>
          </w:p>
          <w:p w14:paraId="27570696" w14:textId="77777777" w:rsidR="00A83306" w:rsidRPr="003D4396" w:rsidRDefault="00A83306" w:rsidP="00720CDD">
            <w:pPr>
              <w:spacing w:line="276" w:lineRule="auto"/>
              <w:textAlignment w:val="baseline"/>
              <w:rPr>
                <w:rFonts w:ascii="Arial" w:eastAsia="Foundry Form Sans" w:hAnsi="Arial" w:cs="Arial"/>
                <w:lang w:eastAsia="en-GB"/>
              </w:rPr>
            </w:pPr>
            <w:r w:rsidRPr="003D4396">
              <w:rPr>
                <w:rFonts w:ascii="Arial" w:eastAsia="Foundry Form Sans" w:hAnsi="Arial" w:cs="Arial"/>
                <w:lang w:eastAsia="en-GB"/>
              </w:rPr>
              <w:t xml:space="preserve">Manage and action individual queries from borough leads and settings. Escalate to GLA where necessary. </w:t>
            </w:r>
          </w:p>
          <w:p w14:paraId="50A46B67" w14:textId="77777777" w:rsidR="00A83306" w:rsidRPr="003D4396" w:rsidRDefault="00A83306" w:rsidP="00720CDD">
            <w:pPr>
              <w:spacing w:line="276" w:lineRule="auto"/>
              <w:textAlignment w:val="baseline"/>
              <w:rPr>
                <w:rFonts w:ascii="Arial" w:eastAsia="Foundry Form Sans" w:hAnsi="Arial" w:cs="Arial"/>
                <w:lang w:eastAsia="en-GB"/>
              </w:rPr>
            </w:pPr>
          </w:p>
          <w:p w14:paraId="4EB93020" w14:textId="77777777" w:rsidR="00A83306" w:rsidRPr="003D4396" w:rsidRDefault="00A83306" w:rsidP="00720CDD">
            <w:pPr>
              <w:spacing w:line="276" w:lineRule="auto"/>
              <w:textAlignment w:val="baseline"/>
              <w:rPr>
                <w:rFonts w:ascii="Arial" w:eastAsia="Foundry Form Sans" w:hAnsi="Arial" w:cs="Arial"/>
                <w:lang w:eastAsia="en-GB"/>
              </w:rPr>
            </w:pPr>
            <w:r w:rsidRPr="003D4396">
              <w:rPr>
                <w:rFonts w:ascii="Arial" w:eastAsia="Foundry Form Sans" w:hAnsi="Arial" w:cs="Arial"/>
                <w:lang w:eastAsia="en-GB"/>
              </w:rPr>
              <w:t>Maintain up to date Customer Relationship Management (CRM)/ stakeholder lists.</w:t>
            </w:r>
          </w:p>
        </w:tc>
        <w:tc>
          <w:tcPr>
            <w:tcW w:w="2124" w:type="dxa"/>
          </w:tcPr>
          <w:p w14:paraId="431CFB26" w14:textId="30FFF8DC" w:rsidR="00A83306" w:rsidRPr="003D4396" w:rsidRDefault="0089013F" w:rsidP="00720CDD">
            <w:pPr>
              <w:spacing w:line="276" w:lineRule="auto"/>
              <w:textAlignment w:val="baseline"/>
              <w:rPr>
                <w:rFonts w:ascii="Arial" w:eastAsia="Foundry Form Sans" w:hAnsi="Arial" w:cs="Arial"/>
                <w:lang w:eastAsia="en-GB"/>
              </w:rPr>
            </w:pPr>
            <w:r>
              <w:rPr>
                <w:rFonts w:ascii="Arial" w:eastAsia="Foundry Form Sans" w:hAnsi="Arial" w:cs="Arial"/>
                <w:lang w:eastAsia="en-GB"/>
              </w:rPr>
              <w:t>December</w:t>
            </w:r>
            <w:r w:rsidRPr="003D4396">
              <w:rPr>
                <w:rFonts w:ascii="Arial" w:eastAsia="Foundry Form Sans" w:hAnsi="Arial" w:cs="Arial"/>
                <w:lang w:eastAsia="en-GB"/>
              </w:rPr>
              <w:t xml:space="preserve"> </w:t>
            </w:r>
            <w:r w:rsidR="00A83306" w:rsidRPr="003D4396">
              <w:rPr>
                <w:rFonts w:ascii="Arial" w:eastAsia="Foundry Form Sans" w:hAnsi="Arial" w:cs="Arial"/>
                <w:lang w:eastAsia="en-GB"/>
              </w:rPr>
              <w:t>2022 – March 2024</w:t>
            </w:r>
          </w:p>
          <w:p w14:paraId="0A9A5FE3" w14:textId="77777777" w:rsidR="00A83306" w:rsidRPr="003D4396" w:rsidRDefault="00A83306" w:rsidP="00720CDD">
            <w:pPr>
              <w:spacing w:line="276" w:lineRule="auto"/>
              <w:textAlignment w:val="baseline"/>
              <w:rPr>
                <w:rFonts w:ascii="Arial" w:eastAsia="Foundry Form Sans" w:hAnsi="Arial" w:cs="Arial"/>
                <w:lang w:eastAsia="en-GB"/>
              </w:rPr>
            </w:pPr>
          </w:p>
          <w:p w14:paraId="31781012" w14:textId="1CF2B9B0" w:rsidR="00A83306" w:rsidRPr="003D4396" w:rsidRDefault="00A83306" w:rsidP="00720CDD">
            <w:pPr>
              <w:spacing w:line="276" w:lineRule="auto"/>
              <w:textAlignment w:val="baseline"/>
              <w:rPr>
                <w:rFonts w:ascii="Arial" w:eastAsia="Foundry Form Sans" w:hAnsi="Arial" w:cs="Arial"/>
                <w:lang w:eastAsia="en-GB"/>
              </w:rPr>
            </w:pPr>
          </w:p>
        </w:tc>
        <w:tc>
          <w:tcPr>
            <w:tcW w:w="2124" w:type="dxa"/>
          </w:tcPr>
          <w:p w14:paraId="6AF2FB11" w14:textId="5E1935C7" w:rsidR="00A83306" w:rsidRPr="003D4396" w:rsidRDefault="00A83306" w:rsidP="00720CDD">
            <w:pPr>
              <w:spacing w:line="276" w:lineRule="auto"/>
              <w:textAlignment w:val="baseline"/>
              <w:rPr>
                <w:rFonts w:ascii="Arial" w:eastAsia="Foundry Form Sans" w:hAnsi="Arial" w:cs="Arial"/>
                <w:lang w:eastAsia="en-GB"/>
              </w:rPr>
            </w:pPr>
            <w:r>
              <w:rPr>
                <w:rFonts w:ascii="Arial" w:eastAsia="Foundry Form Sans" w:hAnsi="Arial" w:cs="Arial"/>
                <w:lang w:eastAsia="en-GB"/>
              </w:rPr>
              <w:t>One and two</w:t>
            </w:r>
          </w:p>
        </w:tc>
      </w:tr>
      <w:tr w:rsidR="00A83306" w:rsidRPr="003D4396" w14:paraId="57E84139" w14:textId="6DA27ABD" w:rsidTr="00B62BC2">
        <w:trPr>
          <w:trHeight w:val="1269"/>
        </w:trPr>
        <w:tc>
          <w:tcPr>
            <w:tcW w:w="2122" w:type="dxa"/>
          </w:tcPr>
          <w:p w14:paraId="449952C7" w14:textId="77777777" w:rsidR="00A83306" w:rsidRPr="003D4396" w:rsidRDefault="00A83306" w:rsidP="00720CDD">
            <w:pPr>
              <w:spacing w:line="276" w:lineRule="auto"/>
              <w:textAlignment w:val="baseline"/>
              <w:rPr>
                <w:rFonts w:ascii="Arial" w:eastAsia="Foundry Form Sans" w:hAnsi="Arial" w:cs="Arial"/>
                <w:b/>
                <w:bCs/>
                <w:lang w:eastAsia="en-GB"/>
              </w:rPr>
            </w:pPr>
            <w:r w:rsidRPr="003D4396">
              <w:rPr>
                <w:rFonts w:ascii="Arial" w:eastAsia="Foundry Form Sans" w:hAnsi="Arial" w:cs="Arial"/>
                <w:b/>
                <w:bCs/>
                <w:lang w:eastAsia="en-GB"/>
              </w:rPr>
              <w:t>Programme management</w:t>
            </w:r>
          </w:p>
        </w:tc>
        <w:tc>
          <w:tcPr>
            <w:tcW w:w="5535" w:type="dxa"/>
          </w:tcPr>
          <w:p w14:paraId="49097A07" w14:textId="77777777" w:rsidR="00A83306" w:rsidRPr="003D4396" w:rsidRDefault="00A83306" w:rsidP="00720CDD">
            <w:pPr>
              <w:spacing w:line="276" w:lineRule="auto"/>
              <w:textAlignment w:val="baseline"/>
              <w:rPr>
                <w:rFonts w:ascii="Arial" w:eastAsia="Foundry Form Sans" w:hAnsi="Arial" w:cs="Arial"/>
                <w:lang w:eastAsia="en-GB"/>
              </w:rPr>
            </w:pPr>
            <w:r w:rsidRPr="003D4396">
              <w:rPr>
                <w:rFonts w:ascii="Arial" w:eastAsia="Foundry Form Sans" w:hAnsi="Arial" w:cs="Arial"/>
                <w:lang w:eastAsia="en-GB"/>
              </w:rPr>
              <w:t>Award approval and certificate distribution.</w:t>
            </w:r>
          </w:p>
          <w:p w14:paraId="0D35B7A8" w14:textId="77777777" w:rsidR="00A83306" w:rsidRPr="003D4396" w:rsidRDefault="00A83306" w:rsidP="00720CDD">
            <w:pPr>
              <w:spacing w:line="276" w:lineRule="auto"/>
              <w:textAlignment w:val="baseline"/>
              <w:rPr>
                <w:rFonts w:ascii="Arial" w:eastAsia="Foundry Form Sans" w:hAnsi="Arial" w:cs="Arial"/>
                <w:lang w:eastAsia="en-GB"/>
              </w:rPr>
            </w:pPr>
          </w:p>
          <w:p w14:paraId="5E24E9E2" w14:textId="50F9854A" w:rsidR="00A83306" w:rsidRPr="003D4396" w:rsidRDefault="00A83306" w:rsidP="00720CDD">
            <w:pPr>
              <w:spacing w:line="276" w:lineRule="auto"/>
              <w:textAlignment w:val="baseline"/>
              <w:rPr>
                <w:rFonts w:ascii="Arial" w:eastAsia="Foundry Form Sans" w:hAnsi="Arial" w:cs="Arial"/>
                <w:lang w:eastAsia="en-GB"/>
              </w:rPr>
            </w:pPr>
            <w:r w:rsidRPr="003D4396">
              <w:rPr>
                <w:rFonts w:ascii="Arial" w:eastAsia="Foundry Form Sans" w:hAnsi="Arial" w:cs="Arial"/>
                <w:lang w:eastAsia="en-GB"/>
              </w:rPr>
              <w:t>Inbox management.</w:t>
            </w:r>
          </w:p>
        </w:tc>
        <w:tc>
          <w:tcPr>
            <w:tcW w:w="2124" w:type="dxa"/>
          </w:tcPr>
          <w:p w14:paraId="492D64CF" w14:textId="43AA26B8" w:rsidR="00A83306" w:rsidRPr="003D4396" w:rsidRDefault="0089013F" w:rsidP="00720CDD">
            <w:pPr>
              <w:spacing w:line="276" w:lineRule="auto"/>
              <w:textAlignment w:val="baseline"/>
              <w:rPr>
                <w:rFonts w:ascii="Arial" w:eastAsia="Foundry Form Sans" w:hAnsi="Arial" w:cs="Arial"/>
                <w:lang w:eastAsia="en-GB"/>
              </w:rPr>
            </w:pPr>
            <w:r>
              <w:rPr>
                <w:rFonts w:ascii="Arial" w:eastAsia="Foundry Form Sans" w:hAnsi="Arial" w:cs="Arial"/>
                <w:lang w:eastAsia="en-GB"/>
              </w:rPr>
              <w:t>December</w:t>
            </w:r>
            <w:r w:rsidRPr="003D4396">
              <w:rPr>
                <w:rFonts w:ascii="Arial" w:eastAsia="Foundry Form Sans" w:hAnsi="Arial" w:cs="Arial"/>
                <w:lang w:eastAsia="en-GB"/>
              </w:rPr>
              <w:t xml:space="preserve"> </w:t>
            </w:r>
            <w:r w:rsidR="00A83306" w:rsidRPr="003D4396">
              <w:rPr>
                <w:rFonts w:ascii="Arial" w:eastAsia="Foundry Form Sans" w:hAnsi="Arial" w:cs="Arial"/>
                <w:lang w:eastAsia="en-GB"/>
              </w:rPr>
              <w:t>2022 – March 2024</w:t>
            </w:r>
          </w:p>
          <w:p w14:paraId="524FB5F6" w14:textId="77777777" w:rsidR="00A83306" w:rsidRPr="003D4396" w:rsidRDefault="00A83306" w:rsidP="00720CDD">
            <w:pPr>
              <w:spacing w:line="276" w:lineRule="auto"/>
              <w:textAlignment w:val="baseline"/>
              <w:rPr>
                <w:rFonts w:ascii="Arial" w:eastAsia="Foundry Form Sans" w:hAnsi="Arial" w:cs="Arial"/>
                <w:lang w:eastAsia="en-GB"/>
              </w:rPr>
            </w:pPr>
          </w:p>
          <w:p w14:paraId="0FC0E19F" w14:textId="77777777" w:rsidR="00A83306" w:rsidRPr="003D4396" w:rsidRDefault="00A83306" w:rsidP="00720CDD">
            <w:pPr>
              <w:spacing w:line="276" w:lineRule="auto"/>
              <w:textAlignment w:val="baseline"/>
              <w:rPr>
                <w:rFonts w:ascii="Arial" w:eastAsia="Foundry Form Sans" w:hAnsi="Arial" w:cs="Arial"/>
                <w:lang w:eastAsia="en-GB"/>
              </w:rPr>
            </w:pPr>
          </w:p>
        </w:tc>
        <w:tc>
          <w:tcPr>
            <w:tcW w:w="2124" w:type="dxa"/>
          </w:tcPr>
          <w:p w14:paraId="0D4B9522" w14:textId="35B32CCB" w:rsidR="00A83306" w:rsidRPr="003D4396" w:rsidRDefault="00A83306" w:rsidP="00720CDD">
            <w:pPr>
              <w:spacing w:line="276" w:lineRule="auto"/>
              <w:textAlignment w:val="baseline"/>
              <w:rPr>
                <w:rFonts w:ascii="Arial" w:eastAsia="Foundry Form Sans" w:hAnsi="Arial" w:cs="Arial"/>
                <w:lang w:eastAsia="en-GB"/>
              </w:rPr>
            </w:pPr>
            <w:r>
              <w:rPr>
                <w:rFonts w:ascii="Arial" w:eastAsia="Foundry Form Sans" w:hAnsi="Arial" w:cs="Arial"/>
                <w:lang w:eastAsia="en-GB"/>
              </w:rPr>
              <w:t>One and two</w:t>
            </w:r>
          </w:p>
        </w:tc>
      </w:tr>
      <w:tr w:rsidR="00A83306" w:rsidRPr="003D4396" w14:paraId="3483E572" w14:textId="42840FAC" w:rsidTr="00B62BC2">
        <w:trPr>
          <w:trHeight w:val="1587"/>
        </w:trPr>
        <w:tc>
          <w:tcPr>
            <w:tcW w:w="2122" w:type="dxa"/>
          </w:tcPr>
          <w:p w14:paraId="226EE034" w14:textId="734AAC92" w:rsidR="00A83306" w:rsidRPr="003D4396" w:rsidRDefault="00604E9D" w:rsidP="00720CDD">
            <w:pPr>
              <w:spacing w:line="276" w:lineRule="auto"/>
              <w:textAlignment w:val="baseline"/>
              <w:rPr>
                <w:rFonts w:ascii="Arial" w:eastAsia="Foundry Form Sans" w:hAnsi="Arial" w:cs="Arial"/>
                <w:b/>
                <w:bCs/>
                <w:lang w:eastAsia="en-GB"/>
              </w:rPr>
            </w:pPr>
            <w:r>
              <w:rPr>
                <w:rFonts w:ascii="Arial" w:eastAsia="Foundry Form Sans" w:hAnsi="Arial" w:cs="Arial"/>
                <w:b/>
                <w:bCs/>
                <w:lang w:eastAsia="en-GB"/>
              </w:rPr>
              <w:t>Monitoring and e</w:t>
            </w:r>
            <w:r w:rsidR="00A83306" w:rsidRPr="003D4396">
              <w:rPr>
                <w:rFonts w:ascii="Arial" w:eastAsia="Foundry Form Sans" w:hAnsi="Arial" w:cs="Arial"/>
                <w:b/>
                <w:bCs/>
                <w:lang w:eastAsia="en-GB"/>
              </w:rPr>
              <w:t>valuation</w:t>
            </w:r>
          </w:p>
        </w:tc>
        <w:tc>
          <w:tcPr>
            <w:tcW w:w="5535" w:type="dxa"/>
          </w:tcPr>
          <w:p w14:paraId="129BDCB9" w14:textId="17E73FC8" w:rsidR="00A83306" w:rsidRPr="003D4396" w:rsidRDefault="00E67D30" w:rsidP="00720CDD">
            <w:pPr>
              <w:spacing w:line="276" w:lineRule="auto"/>
              <w:textAlignment w:val="baseline"/>
              <w:rPr>
                <w:rFonts w:ascii="Arial" w:eastAsia="Foundry Form Sans" w:hAnsi="Arial" w:cs="Arial"/>
                <w:lang w:eastAsia="en-GB"/>
              </w:rPr>
            </w:pPr>
            <w:r>
              <w:rPr>
                <w:rFonts w:ascii="Arial" w:eastAsia="Foundry Form Sans" w:hAnsi="Arial" w:cs="Arial"/>
                <w:lang w:eastAsia="en-GB"/>
              </w:rPr>
              <w:t xml:space="preserve">Work with the GLA and regional partners to </w:t>
            </w:r>
            <w:r w:rsidR="002A5EF4">
              <w:rPr>
                <w:rFonts w:ascii="Arial" w:eastAsia="Foundry Form Sans" w:hAnsi="Arial" w:cs="Arial"/>
                <w:lang w:eastAsia="en-GB"/>
              </w:rPr>
              <w:t>evaluate the</w:t>
            </w:r>
            <w:r w:rsidR="00411151" w:rsidRPr="00411151">
              <w:rPr>
                <w:rFonts w:ascii="Arial" w:eastAsia="Foundry Form Sans" w:hAnsi="Arial" w:cs="Arial"/>
                <w:lang w:eastAsia="en-GB"/>
              </w:rPr>
              <w:t xml:space="preserve"> implementation of the refreshed programmes. </w:t>
            </w:r>
          </w:p>
          <w:p w14:paraId="6AF120E9" w14:textId="77777777" w:rsidR="00A83306" w:rsidRPr="003D4396" w:rsidRDefault="00A83306" w:rsidP="00720CDD">
            <w:pPr>
              <w:spacing w:line="276" w:lineRule="auto"/>
              <w:textAlignment w:val="baseline"/>
              <w:rPr>
                <w:rFonts w:ascii="Arial" w:eastAsia="Foundry Form Sans" w:hAnsi="Arial" w:cs="Arial"/>
                <w:lang w:eastAsia="en-GB"/>
              </w:rPr>
            </w:pPr>
          </w:p>
          <w:p w14:paraId="49767115" w14:textId="74FC225B" w:rsidR="00A83306" w:rsidRPr="003D4396" w:rsidRDefault="00980D0D" w:rsidP="00720CDD">
            <w:pPr>
              <w:spacing w:line="276" w:lineRule="auto"/>
              <w:textAlignment w:val="baseline"/>
              <w:rPr>
                <w:rFonts w:ascii="Arial" w:eastAsia="Foundry Form Sans" w:hAnsi="Arial" w:cs="Arial"/>
                <w:lang w:eastAsia="en-GB"/>
              </w:rPr>
            </w:pPr>
            <w:r>
              <w:rPr>
                <w:rFonts w:ascii="Arial" w:eastAsia="Foundry Form Sans" w:hAnsi="Arial" w:cs="Arial"/>
                <w:lang w:eastAsia="en-GB"/>
              </w:rPr>
              <w:t>Collect</w:t>
            </w:r>
            <w:r w:rsidR="004A6BFF">
              <w:rPr>
                <w:rFonts w:ascii="Arial" w:eastAsia="Foundry Form Sans" w:hAnsi="Arial" w:cs="Arial"/>
                <w:lang w:eastAsia="en-GB"/>
              </w:rPr>
              <w:t>, analyse and share data with the GLA and networks.</w:t>
            </w:r>
          </w:p>
          <w:p w14:paraId="5093E4FD" w14:textId="77777777" w:rsidR="00A83306" w:rsidRPr="003D4396" w:rsidRDefault="00A83306" w:rsidP="00720CDD">
            <w:pPr>
              <w:spacing w:line="276" w:lineRule="auto"/>
              <w:textAlignment w:val="baseline"/>
              <w:rPr>
                <w:rFonts w:ascii="Arial" w:eastAsia="Foundry Form Sans" w:hAnsi="Arial" w:cs="Arial"/>
                <w:lang w:eastAsia="en-GB"/>
              </w:rPr>
            </w:pPr>
          </w:p>
          <w:p w14:paraId="40FA34C9" w14:textId="51E466A0" w:rsidR="00A83306" w:rsidRPr="003D4396" w:rsidRDefault="00A83306" w:rsidP="00720CDD">
            <w:pPr>
              <w:spacing w:line="276" w:lineRule="auto"/>
              <w:textAlignment w:val="baseline"/>
              <w:rPr>
                <w:rFonts w:ascii="Arial" w:eastAsia="Foundry Form Sans" w:hAnsi="Arial" w:cs="Arial"/>
                <w:lang w:eastAsia="en-GB"/>
              </w:rPr>
            </w:pPr>
            <w:r w:rsidRPr="003D4396">
              <w:rPr>
                <w:rFonts w:ascii="Arial" w:eastAsia="Foundry Form Sans" w:hAnsi="Arial" w:cs="Arial"/>
                <w:lang w:eastAsia="en-GB"/>
              </w:rPr>
              <w:t xml:space="preserve">Reporting to </w:t>
            </w:r>
            <w:r w:rsidR="0066262B">
              <w:rPr>
                <w:rFonts w:ascii="Arial" w:eastAsia="Foundry Form Sans" w:hAnsi="Arial" w:cs="Arial"/>
                <w:lang w:eastAsia="en-GB"/>
              </w:rPr>
              <w:t xml:space="preserve">the GLA, </w:t>
            </w:r>
            <w:r w:rsidRPr="003D4396">
              <w:rPr>
                <w:rFonts w:ascii="Arial" w:eastAsia="Foundry Form Sans" w:hAnsi="Arial" w:cs="Arial"/>
                <w:lang w:eastAsia="en-GB"/>
              </w:rPr>
              <w:t>boroughs and wider stakeholders.</w:t>
            </w:r>
          </w:p>
        </w:tc>
        <w:tc>
          <w:tcPr>
            <w:tcW w:w="2124" w:type="dxa"/>
          </w:tcPr>
          <w:p w14:paraId="5E62A4CE" w14:textId="70598644" w:rsidR="00A83306" w:rsidRPr="003D4396" w:rsidRDefault="00A83306" w:rsidP="00720CDD">
            <w:pPr>
              <w:spacing w:line="276" w:lineRule="auto"/>
              <w:textAlignment w:val="baseline"/>
              <w:rPr>
                <w:rFonts w:ascii="Arial" w:eastAsia="Foundry Form Sans" w:hAnsi="Arial" w:cs="Arial"/>
                <w:lang w:eastAsia="en-GB"/>
              </w:rPr>
            </w:pPr>
            <w:r w:rsidRPr="003D4396">
              <w:rPr>
                <w:rFonts w:ascii="Arial" w:eastAsia="Foundry Form Sans" w:hAnsi="Arial" w:cs="Arial"/>
                <w:lang w:eastAsia="en-GB"/>
              </w:rPr>
              <w:t>September 2023 – March 2024</w:t>
            </w:r>
          </w:p>
          <w:p w14:paraId="5651A960" w14:textId="77777777" w:rsidR="00A83306" w:rsidRPr="003D4396" w:rsidRDefault="00A83306" w:rsidP="00720CDD">
            <w:pPr>
              <w:spacing w:line="276" w:lineRule="auto"/>
              <w:textAlignment w:val="baseline"/>
              <w:rPr>
                <w:rFonts w:ascii="Arial" w:eastAsia="Foundry Form Sans" w:hAnsi="Arial" w:cs="Arial"/>
                <w:lang w:eastAsia="en-GB"/>
              </w:rPr>
            </w:pPr>
          </w:p>
          <w:p w14:paraId="59C7E64C" w14:textId="36F71139" w:rsidR="00A83306" w:rsidRPr="003D4396" w:rsidRDefault="00A83306" w:rsidP="00720CDD">
            <w:pPr>
              <w:spacing w:line="276" w:lineRule="auto"/>
              <w:textAlignment w:val="baseline"/>
              <w:rPr>
                <w:rFonts w:ascii="Arial" w:eastAsia="Foundry Form Sans" w:hAnsi="Arial" w:cs="Arial"/>
                <w:lang w:eastAsia="en-GB"/>
              </w:rPr>
            </w:pPr>
          </w:p>
        </w:tc>
        <w:tc>
          <w:tcPr>
            <w:tcW w:w="2124" w:type="dxa"/>
          </w:tcPr>
          <w:p w14:paraId="5F59FFFE" w14:textId="3D01EE41" w:rsidR="00A83306" w:rsidRPr="003D4396" w:rsidRDefault="00A83306" w:rsidP="00720CDD">
            <w:pPr>
              <w:spacing w:line="276" w:lineRule="auto"/>
              <w:textAlignment w:val="baseline"/>
              <w:rPr>
                <w:rFonts w:ascii="Arial" w:eastAsia="Foundry Form Sans" w:hAnsi="Arial" w:cs="Arial"/>
                <w:lang w:eastAsia="en-GB"/>
              </w:rPr>
            </w:pPr>
            <w:r>
              <w:rPr>
                <w:rFonts w:ascii="Arial" w:eastAsia="Foundry Form Sans" w:hAnsi="Arial" w:cs="Arial"/>
                <w:lang w:eastAsia="en-GB"/>
              </w:rPr>
              <w:t>One and two</w:t>
            </w:r>
          </w:p>
        </w:tc>
      </w:tr>
      <w:tr w:rsidR="00A83306" w:rsidRPr="003D4396" w14:paraId="3A6EA49B" w14:textId="4023237E" w:rsidTr="00200A80">
        <w:trPr>
          <w:trHeight w:val="1497"/>
        </w:trPr>
        <w:tc>
          <w:tcPr>
            <w:tcW w:w="2122" w:type="dxa"/>
          </w:tcPr>
          <w:p w14:paraId="71362569" w14:textId="77777777" w:rsidR="00A83306" w:rsidRPr="003D4396" w:rsidRDefault="00A83306" w:rsidP="00720CDD">
            <w:pPr>
              <w:spacing w:line="276" w:lineRule="auto"/>
              <w:textAlignment w:val="baseline"/>
              <w:rPr>
                <w:rFonts w:ascii="Arial" w:eastAsia="Foundry Form Sans" w:hAnsi="Arial" w:cs="Arial"/>
                <w:b/>
                <w:bCs/>
                <w:lang w:eastAsia="en-GB"/>
              </w:rPr>
            </w:pPr>
            <w:r w:rsidRPr="003D4396">
              <w:rPr>
                <w:rFonts w:ascii="Arial" w:eastAsia="Foundry Form Sans" w:hAnsi="Arial" w:cs="Arial"/>
                <w:b/>
                <w:bCs/>
                <w:lang w:eastAsia="en-GB"/>
              </w:rPr>
              <w:t>Corporate tasks</w:t>
            </w:r>
          </w:p>
        </w:tc>
        <w:tc>
          <w:tcPr>
            <w:tcW w:w="5535" w:type="dxa"/>
          </w:tcPr>
          <w:p w14:paraId="45461871" w14:textId="77777777" w:rsidR="00A83306" w:rsidRPr="003D4396" w:rsidRDefault="00A83306" w:rsidP="00720CDD">
            <w:pPr>
              <w:spacing w:line="276" w:lineRule="auto"/>
              <w:textAlignment w:val="baseline"/>
              <w:rPr>
                <w:rFonts w:ascii="Arial" w:eastAsia="Foundry Form Sans" w:hAnsi="Arial" w:cs="Arial"/>
                <w:lang w:eastAsia="en-GB"/>
              </w:rPr>
            </w:pPr>
            <w:r w:rsidRPr="003D4396">
              <w:rPr>
                <w:rFonts w:ascii="Arial" w:eastAsia="Foundry Form Sans" w:hAnsi="Arial" w:cs="Arial"/>
                <w:lang w:eastAsia="en-GB"/>
              </w:rPr>
              <w:t>Budget/finance management.</w:t>
            </w:r>
          </w:p>
          <w:p w14:paraId="1F170DEE" w14:textId="77777777" w:rsidR="00A83306" w:rsidRPr="003D4396" w:rsidRDefault="00A83306" w:rsidP="00720CDD">
            <w:pPr>
              <w:spacing w:line="276" w:lineRule="auto"/>
              <w:textAlignment w:val="baseline"/>
              <w:rPr>
                <w:rFonts w:ascii="Arial" w:eastAsia="Foundry Form Sans" w:hAnsi="Arial" w:cs="Arial"/>
                <w:lang w:eastAsia="en-GB"/>
              </w:rPr>
            </w:pPr>
          </w:p>
          <w:p w14:paraId="6D127541" w14:textId="11AA6926" w:rsidR="00A83306" w:rsidRPr="003D4396" w:rsidRDefault="00A83306" w:rsidP="00720CDD">
            <w:pPr>
              <w:spacing w:line="276" w:lineRule="auto"/>
              <w:textAlignment w:val="baseline"/>
              <w:rPr>
                <w:rFonts w:ascii="Arial" w:eastAsia="Foundry Form Sans" w:hAnsi="Arial" w:cs="Arial"/>
                <w:lang w:eastAsia="en-GB"/>
              </w:rPr>
            </w:pPr>
            <w:r w:rsidRPr="003D4396">
              <w:rPr>
                <w:rFonts w:ascii="Arial" w:eastAsia="Foundry Form Sans" w:hAnsi="Arial" w:cs="Arial"/>
                <w:lang w:eastAsia="en-GB"/>
              </w:rPr>
              <w:t xml:space="preserve">Provide information/content for Mayoral Questions and GLA </w:t>
            </w:r>
            <w:r>
              <w:rPr>
                <w:rFonts w:ascii="Arial" w:eastAsia="Foundry Form Sans" w:hAnsi="Arial" w:cs="Arial"/>
                <w:lang w:eastAsia="en-GB"/>
              </w:rPr>
              <w:t>comms.</w:t>
            </w:r>
          </w:p>
        </w:tc>
        <w:tc>
          <w:tcPr>
            <w:tcW w:w="2124" w:type="dxa"/>
          </w:tcPr>
          <w:p w14:paraId="78293DC3" w14:textId="0FB27233" w:rsidR="00A83306" w:rsidRPr="003D4396" w:rsidRDefault="0089013F" w:rsidP="00720CDD">
            <w:pPr>
              <w:spacing w:line="276" w:lineRule="auto"/>
              <w:textAlignment w:val="baseline"/>
              <w:rPr>
                <w:rFonts w:ascii="Arial" w:eastAsia="Foundry Form Sans" w:hAnsi="Arial" w:cs="Arial"/>
                <w:lang w:eastAsia="en-GB"/>
              </w:rPr>
            </w:pPr>
            <w:r>
              <w:rPr>
                <w:rFonts w:ascii="Arial" w:eastAsia="Foundry Form Sans" w:hAnsi="Arial" w:cs="Arial"/>
                <w:lang w:eastAsia="en-GB"/>
              </w:rPr>
              <w:t>December</w:t>
            </w:r>
            <w:r w:rsidRPr="003D4396">
              <w:rPr>
                <w:rFonts w:ascii="Arial" w:eastAsia="Foundry Form Sans" w:hAnsi="Arial" w:cs="Arial"/>
                <w:lang w:eastAsia="en-GB"/>
              </w:rPr>
              <w:t xml:space="preserve"> </w:t>
            </w:r>
            <w:r w:rsidR="00A83306" w:rsidRPr="003D4396">
              <w:rPr>
                <w:rFonts w:ascii="Arial" w:eastAsia="Foundry Form Sans" w:hAnsi="Arial" w:cs="Arial"/>
                <w:lang w:eastAsia="en-GB"/>
              </w:rPr>
              <w:t>2022 – March 2024</w:t>
            </w:r>
          </w:p>
        </w:tc>
        <w:tc>
          <w:tcPr>
            <w:tcW w:w="2124" w:type="dxa"/>
          </w:tcPr>
          <w:p w14:paraId="1F156C2C" w14:textId="28199EA6" w:rsidR="00A83306" w:rsidRPr="003D4396" w:rsidRDefault="00A83306" w:rsidP="00720CDD">
            <w:pPr>
              <w:spacing w:line="276" w:lineRule="auto"/>
              <w:textAlignment w:val="baseline"/>
              <w:rPr>
                <w:rFonts w:ascii="Arial" w:eastAsia="Foundry Form Sans" w:hAnsi="Arial" w:cs="Arial"/>
                <w:lang w:eastAsia="en-GB"/>
              </w:rPr>
            </w:pPr>
            <w:r>
              <w:rPr>
                <w:rFonts w:ascii="Arial" w:eastAsia="Foundry Form Sans" w:hAnsi="Arial" w:cs="Arial"/>
                <w:lang w:eastAsia="en-GB"/>
              </w:rPr>
              <w:t>One and two</w:t>
            </w:r>
          </w:p>
        </w:tc>
      </w:tr>
    </w:tbl>
    <w:p w14:paraId="6483F469" w14:textId="77777777" w:rsidR="005F5674" w:rsidRPr="003D4396" w:rsidRDefault="005F5674" w:rsidP="00720CDD">
      <w:pPr>
        <w:spacing w:line="276" w:lineRule="auto"/>
        <w:textAlignment w:val="baseline"/>
        <w:rPr>
          <w:rFonts w:ascii="Arial" w:eastAsia="Foundry Form Sans" w:hAnsi="Arial" w:cs="Arial"/>
          <w:lang w:eastAsia="en-GB"/>
        </w:rPr>
      </w:pPr>
    </w:p>
    <w:p w14:paraId="6B095F47" w14:textId="77777777" w:rsidR="00866B7D" w:rsidRPr="003D4396" w:rsidRDefault="00866B7D" w:rsidP="00720CDD">
      <w:pPr>
        <w:spacing w:line="276" w:lineRule="auto"/>
        <w:textAlignment w:val="baseline"/>
        <w:rPr>
          <w:rFonts w:ascii="Arial" w:hAnsi="Arial" w:cs="Arial"/>
          <w:lang w:eastAsia="en-GB"/>
        </w:rPr>
      </w:pPr>
    </w:p>
    <w:p w14:paraId="27F1E182" w14:textId="0B97ED62" w:rsidR="003D3324" w:rsidRPr="003D4396" w:rsidRDefault="00BD7607" w:rsidP="00542BEF">
      <w:pPr>
        <w:pStyle w:val="ListParagraph"/>
        <w:numPr>
          <w:ilvl w:val="0"/>
          <w:numId w:val="5"/>
        </w:numPr>
        <w:spacing w:line="276" w:lineRule="auto"/>
        <w:textAlignment w:val="baseline"/>
        <w:rPr>
          <w:rFonts w:ascii="Arial" w:hAnsi="Arial" w:cs="Arial"/>
          <w:b/>
          <w:bCs/>
          <w:lang w:eastAsia="en-GB"/>
        </w:rPr>
      </w:pPr>
      <w:r>
        <w:rPr>
          <w:rFonts w:ascii="Arial" w:hAnsi="Arial" w:cs="Arial"/>
          <w:b/>
          <w:bCs/>
          <w:lang w:eastAsia="en-GB"/>
        </w:rPr>
        <w:t xml:space="preserve">Budget </w:t>
      </w:r>
    </w:p>
    <w:p w14:paraId="0380D51C" w14:textId="77777777" w:rsidR="00CA6724" w:rsidRPr="003D4396" w:rsidRDefault="00CA6724" w:rsidP="00720CDD">
      <w:pPr>
        <w:pStyle w:val="ListParagraph"/>
        <w:spacing w:line="276" w:lineRule="auto"/>
        <w:textAlignment w:val="baseline"/>
        <w:rPr>
          <w:rFonts w:ascii="Arial" w:hAnsi="Arial" w:cs="Arial"/>
          <w:lang w:eastAsia="en-GB"/>
        </w:rPr>
      </w:pPr>
    </w:p>
    <w:p w14:paraId="730E9CB0" w14:textId="237AF060" w:rsidR="007C7228" w:rsidRPr="001E40D5" w:rsidRDefault="00CA6724" w:rsidP="001E40D5">
      <w:pPr>
        <w:pStyle w:val="ListParagraph"/>
        <w:numPr>
          <w:ilvl w:val="1"/>
          <w:numId w:val="5"/>
        </w:numPr>
        <w:spacing w:line="276" w:lineRule="auto"/>
        <w:rPr>
          <w:rFonts w:ascii="Arial" w:hAnsi="Arial" w:cs="Arial"/>
        </w:rPr>
      </w:pPr>
      <w:r w:rsidRPr="001E40D5">
        <w:rPr>
          <w:rFonts w:ascii="Arial" w:hAnsi="Arial" w:cs="Arial"/>
        </w:rPr>
        <w:t xml:space="preserve">The budget available for this work is </w:t>
      </w:r>
      <w:r w:rsidR="00447665" w:rsidRPr="001E40D5">
        <w:rPr>
          <w:rFonts w:ascii="Arial" w:hAnsi="Arial" w:cs="Arial"/>
        </w:rPr>
        <w:t>£261,000</w:t>
      </w:r>
      <w:r w:rsidRPr="001E40D5">
        <w:rPr>
          <w:rFonts w:ascii="Arial" w:hAnsi="Arial" w:cs="Arial"/>
        </w:rPr>
        <w:t xml:space="preserve"> and the work should be delivered </w:t>
      </w:r>
      <w:r w:rsidR="5044D854" w:rsidRPr="001E40D5">
        <w:rPr>
          <w:rFonts w:ascii="Arial" w:hAnsi="Arial" w:cs="Arial"/>
        </w:rPr>
        <w:t xml:space="preserve">by the end of </w:t>
      </w:r>
      <w:r w:rsidR="00864542" w:rsidRPr="001E40D5">
        <w:rPr>
          <w:rFonts w:ascii="Arial" w:hAnsi="Arial" w:cs="Arial"/>
        </w:rPr>
        <w:t>March 2024</w:t>
      </w:r>
      <w:r w:rsidR="00A446EF" w:rsidRPr="001E40D5">
        <w:rPr>
          <w:rFonts w:ascii="Arial" w:hAnsi="Arial" w:cs="Arial"/>
        </w:rPr>
        <w:t>.</w:t>
      </w:r>
      <w:r w:rsidRPr="001E40D5">
        <w:rPr>
          <w:rFonts w:ascii="Arial" w:hAnsi="Arial" w:cs="Arial"/>
        </w:rPr>
        <w:t xml:space="preserve"> </w:t>
      </w:r>
      <w:r w:rsidR="00E40AB8" w:rsidRPr="001E40D5">
        <w:rPr>
          <w:rFonts w:ascii="Arial" w:hAnsi="Arial" w:cs="Arial"/>
        </w:rPr>
        <w:t>The payment schedule will be agreed with the successful organisation, based on their delivery plan and upfront costs.</w:t>
      </w:r>
    </w:p>
    <w:p w14:paraId="46BB2EC7" w14:textId="77777777" w:rsidR="001E40D5" w:rsidRPr="00164199" w:rsidRDefault="001E40D5" w:rsidP="001E40D5">
      <w:pPr>
        <w:pStyle w:val="ListParagraph"/>
        <w:spacing w:line="276" w:lineRule="auto"/>
        <w:ind w:left="360"/>
        <w:rPr>
          <w:rFonts w:ascii="Arial" w:hAnsi="Arial" w:cs="Arial"/>
        </w:rPr>
      </w:pPr>
    </w:p>
    <w:p w14:paraId="4D9BBFC9" w14:textId="000391BF" w:rsidR="00D84586" w:rsidRDefault="007C7228" w:rsidP="00720CDD">
      <w:pPr>
        <w:pStyle w:val="ListParagraph"/>
        <w:numPr>
          <w:ilvl w:val="1"/>
          <w:numId w:val="5"/>
        </w:numPr>
        <w:spacing w:line="276" w:lineRule="auto"/>
        <w:rPr>
          <w:rFonts w:ascii="Arial" w:hAnsi="Arial" w:cs="Arial"/>
        </w:rPr>
      </w:pPr>
      <w:r w:rsidRPr="007C7228">
        <w:rPr>
          <w:rFonts w:ascii="Arial" w:hAnsi="Arial" w:cs="Arial"/>
        </w:rPr>
        <w:t xml:space="preserve">The successful </w:t>
      </w:r>
      <w:r w:rsidR="00D11A37">
        <w:rPr>
          <w:rFonts w:ascii="Arial" w:hAnsi="Arial" w:cs="Arial"/>
        </w:rPr>
        <w:t>bidder</w:t>
      </w:r>
      <w:r w:rsidRPr="007C7228">
        <w:rPr>
          <w:rFonts w:ascii="Arial" w:hAnsi="Arial" w:cs="Arial"/>
        </w:rPr>
        <w:t xml:space="preserve"> will also be expected to make themselves available for an inception meeting</w:t>
      </w:r>
      <w:r w:rsidR="00D11A37">
        <w:rPr>
          <w:rFonts w:ascii="Arial" w:hAnsi="Arial" w:cs="Arial"/>
        </w:rPr>
        <w:t xml:space="preserve"> with the GLA.</w:t>
      </w:r>
    </w:p>
    <w:p w14:paraId="2E23F665" w14:textId="77777777" w:rsidR="007C7228" w:rsidRPr="007C7228" w:rsidRDefault="007C7228" w:rsidP="007C7228">
      <w:pPr>
        <w:spacing w:line="276" w:lineRule="auto"/>
        <w:rPr>
          <w:rFonts w:ascii="Arial" w:hAnsi="Arial" w:cs="Arial"/>
        </w:rPr>
      </w:pPr>
    </w:p>
    <w:p w14:paraId="71C8A73B" w14:textId="07D17E7E" w:rsidR="00FA6BED" w:rsidRDefault="00BD7607" w:rsidP="00542BEF">
      <w:pPr>
        <w:pStyle w:val="Heading1"/>
        <w:numPr>
          <w:ilvl w:val="0"/>
          <w:numId w:val="5"/>
        </w:numPr>
        <w:autoSpaceDE w:val="0"/>
        <w:autoSpaceDN w:val="0"/>
        <w:adjustRightInd w:val="0"/>
        <w:spacing w:before="0" w:after="0" w:line="276" w:lineRule="auto"/>
        <w:rPr>
          <w:sz w:val="24"/>
          <w:szCs w:val="24"/>
        </w:rPr>
      </w:pPr>
      <w:r>
        <w:rPr>
          <w:sz w:val="24"/>
          <w:szCs w:val="24"/>
        </w:rPr>
        <w:lastRenderedPageBreak/>
        <w:t xml:space="preserve">Evaluation </w:t>
      </w:r>
      <w:r w:rsidR="003D1174" w:rsidRPr="003D4396">
        <w:rPr>
          <w:sz w:val="24"/>
          <w:szCs w:val="24"/>
        </w:rPr>
        <w:t>criteria</w:t>
      </w:r>
      <w:r>
        <w:rPr>
          <w:sz w:val="24"/>
          <w:szCs w:val="24"/>
        </w:rPr>
        <w:t xml:space="preserve"> questions</w:t>
      </w:r>
    </w:p>
    <w:p w14:paraId="0AEE57BB" w14:textId="74A85DFF" w:rsidR="00BD7607" w:rsidRDefault="00BD7607" w:rsidP="00BD7607"/>
    <w:p w14:paraId="5EDC4A78" w14:textId="584789AF" w:rsidR="00BD7607" w:rsidRDefault="00BD7607" w:rsidP="00BD7607">
      <w:pPr>
        <w:pStyle w:val="ListParagraph"/>
        <w:numPr>
          <w:ilvl w:val="1"/>
          <w:numId w:val="5"/>
        </w:numPr>
        <w:spacing w:line="276" w:lineRule="auto"/>
        <w:rPr>
          <w:rFonts w:ascii="Arial" w:hAnsi="Arial" w:cs="Arial"/>
        </w:rPr>
      </w:pPr>
      <w:r w:rsidRPr="00BD7607">
        <w:rPr>
          <w:rFonts w:ascii="Arial" w:hAnsi="Arial" w:cs="Arial"/>
        </w:rPr>
        <w:t>Evaluation Criteria: GLA 27240  Healthy Early Years London and Healthy Schools Programme delivery and re-design</w:t>
      </w:r>
    </w:p>
    <w:p w14:paraId="4B79F09D" w14:textId="77777777" w:rsidR="00BD7607" w:rsidRPr="00BD7607" w:rsidRDefault="00BD7607" w:rsidP="00BD7607">
      <w:pPr>
        <w:pStyle w:val="ListParagraph"/>
        <w:spacing w:line="276" w:lineRule="auto"/>
        <w:ind w:left="360"/>
        <w:rPr>
          <w:rFonts w:ascii="Arial" w:hAnsi="Arial" w:cs="Arial"/>
        </w:rPr>
      </w:pPr>
    </w:p>
    <w:tbl>
      <w:tblPr>
        <w:tblpPr w:leftFromText="180" w:rightFromText="180" w:vertAnchor="text" w:horzAnchor="margin" w:tblpY="92"/>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763"/>
      </w:tblGrid>
      <w:tr w:rsidR="00BD7607" w:rsidRPr="00A6599E" w14:paraId="6B6CFBC8" w14:textId="77777777" w:rsidTr="00E601E3">
        <w:trPr>
          <w:trHeight w:val="1550"/>
        </w:trPr>
        <w:tc>
          <w:tcPr>
            <w:tcW w:w="2694" w:type="dxa"/>
            <w:shd w:val="clear" w:color="auto" w:fill="F2F2F2" w:themeFill="background1" w:themeFillShade="F2"/>
            <w:hideMark/>
          </w:tcPr>
          <w:p w14:paraId="4421C36C" w14:textId="77777777" w:rsidR="00BD7607" w:rsidRPr="00A6599E" w:rsidRDefault="00BD7607" w:rsidP="00E601E3">
            <w:pPr>
              <w:tabs>
                <w:tab w:val="left" w:pos="426"/>
                <w:tab w:val="left" w:pos="851"/>
              </w:tabs>
              <w:spacing w:after="280" w:line="276" w:lineRule="auto"/>
              <w:rPr>
                <w:rFonts w:ascii="Arial" w:hAnsi="Arial" w:cs="Arial"/>
                <w:bCs/>
              </w:rPr>
            </w:pPr>
            <w:bookmarkStart w:id="0" w:name="_Hlk494301252"/>
            <w:r w:rsidRPr="00A6599E">
              <w:rPr>
                <w:rFonts w:ascii="Arial" w:hAnsi="Arial" w:cs="Arial"/>
                <w:bCs/>
              </w:rPr>
              <w:t>Experience and team</w:t>
            </w:r>
          </w:p>
          <w:p w14:paraId="5E52DA4D" w14:textId="77777777" w:rsidR="00BD7607" w:rsidRPr="00A6599E" w:rsidRDefault="00BD7607" w:rsidP="00E601E3">
            <w:pPr>
              <w:tabs>
                <w:tab w:val="left" w:pos="426"/>
                <w:tab w:val="left" w:pos="851"/>
              </w:tabs>
              <w:spacing w:after="280" w:line="276" w:lineRule="auto"/>
              <w:rPr>
                <w:rFonts w:ascii="Arial" w:hAnsi="Arial" w:cs="Arial"/>
                <w:bCs/>
              </w:rPr>
            </w:pPr>
            <w:r w:rsidRPr="00A6599E">
              <w:rPr>
                <w:rFonts w:ascii="Arial" w:hAnsi="Arial" w:cs="Arial"/>
                <w:bCs/>
              </w:rPr>
              <w:t>40%</w:t>
            </w:r>
          </w:p>
        </w:tc>
        <w:tc>
          <w:tcPr>
            <w:tcW w:w="6763" w:type="dxa"/>
            <w:shd w:val="clear" w:color="auto" w:fill="auto"/>
            <w:hideMark/>
          </w:tcPr>
          <w:p w14:paraId="2B8DB489" w14:textId="77777777" w:rsidR="00BD7607" w:rsidRPr="00A6599E" w:rsidRDefault="00BD7607" w:rsidP="00E601E3">
            <w:pPr>
              <w:pStyle w:val="NoSpacing"/>
              <w:rPr>
                <w:rFonts w:ascii="Arial" w:eastAsia="Calibri" w:hAnsi="Arial" w:cs="Arial"/>
                <w:b/>
              </w:rPr>
            </w:pPr>
            <w:r w:rsidRPr="00A6599E">
              <w:rPr>
                <w:rFonts w:ascii="Arial" w:eastAsia="Calibri" w:hAnsi="Arial" w:cs="Arial"/>
                <w:b/>
              </w:rPr>
              <w:t xml:space="preserve">Page limit of two pages, excluding examples and CV. </w:t>
            </w:r>
            <w:r>
              <w:rPr>
                <w:rFonts w:ascii="Arial" w:eastAsia="Calibri" w:hAnsi="Arial" w:cs="Arial"/>
                <w:b/>
              </w:rPr>
              <w:t>No more than two examples,</w:t>
            </w:r>
            <w:r w:rsidRPr="00A6599E">
              <w:rPr>
                <w:rFonts w:ascii="Arial" w:eastAsia="Calibri" w:hAnsi="Arial" w:cs="Arial"/>
                <w:b/>
              </w:rPr>
              <w:t xml:space="preserve"> and no more than one page per example. Each CV should be max one page. All font to be Arial, size 12. </w:t>
            </w:r>
          </w:p>
          <w:p w14:paraId="4D226E90" w14:textId="77777777" w:rsidR="0011585E" w:rsidRDefault="0011585E" w:rsidP="0011585E">
            <w:pPr>
              <w:pStyle w:val="NoSpacing"/>
              <w:rPr>
                <w:rFonts w:ascii="Arial" w:hAnsi="Arial" w:cs="Arial"/>
              </w:rPr>
            </w:pPr>
            <w:r>
              <w:rPr>
                <w:rFonts w:ascii="Arial" w:hAnsi="Arial" w:cs="Arial"/>
                <w:bCs/>
              </w:rPr>
              <w:t>Please describe</w:t>
            </w:r>
            <w:r w:rsidRPr="00A6599E">
              <w:rPr>
                <w:rFonts w:ascii="Arial" w:hAnsi="Arial" w:cs="Arial"/>
              </w:rPr>
              <w:t xml:space="preserve"> of how </w:t>
            </w:r>
            <w:r>
              <w:rPr>
                <w:rFonts w:ascii="Arial" w:hAnsi="Arial" w:cs="Arial"/>
              </w:rPr>
              <w:t xml:space="preserve">this </w:t>
            </w:r>
            <w:r w:rsidRPr="00A6599E">
              <w:rPr>
                <w:rFonts w:ascii="Arial" w:hAnsi="Arial" w:cs="Arial"/>
              </w:rPr>
              <w:t>past experience will be used to ensure successful delivery of this project</w:t>
            </w:r>
            <w:r>
              <w:rPr>
                <w:rFonts w:ascii="Arial" w:hAnsi="Arial" w:cs="Arial"/>
              </w:rPr>
              <w:t>.</w:t>
            </w:r>
          </w:p>
          <w:p w14:paraId="3CF8778F" w14:textId="77777777" w:rsidR="0011585E" w:rsidRDefault="0011585E" w:rsidP="0011585E">
            <w:pPr>
              <w:pStyle w:val="NoSpacing"/>
              <w:rPr>
                <w:rFonts w:ascii="Arial" w:hAnsi="Arial" w:cs="Arial"/>
              </w:rPr>
            </w:pPr>
          </w:p>
          <w:p w14:paraId="230F7C59" w14:textId="77777777" w:rsidR="0011585E" w:rsidRDefault="0011585E" w:rsidP="0011585E">
            <w:pPr>
              <w:pStyle w:val="NoSpacing"/>
              <w:rPr>
                <w:rFonts w:ascii="Arial" w:hAnsi="Arial" w:cs="Arial"/>
              </w:rPr>
            </w:pPr>
            <w:r>
              <w:rPr>
                <w:rFonts w:ascii="Arial" w:hAnsi="Arial" w:cs="Arial"/>
              </w:rPr>
              <w:t xml:space="preserve">Your response should also include: </w:t>
            </w:r>
          </w:p>
          <w:p w14:paraId="24221C2E" w14:textId="77777777" w:rsidR="0011585E" w:rsidRPr="00D65D33" w:rsidRDefault="0011585E" w:rsidP="0011585E">
            <w:pPr>
              <w:pStyle w:val="NoSpacing"/>
              <w:rPr>
                <w:rFonts w:ascii="Arial" w:eastAsia="Calibri" w:hAnsi="Arial" w:cs="Arial"/>
              </w:rPr>
            </w:pPr>
          </w:p>
          <w:p w14:paraId="4B9FCCE1" w14:textId="77777777" w:rsidR="0011585E" w:rsidRPr="00A6599E" w:rsidRDefault="0011585E" w:rsidP="0011585E">
            <w:pPr>
              <w:pStyle w:val="NoSpacing"/>
              <w:numPr>
                <w:ilvl w:val="0"/>
                <w:numId w:val="19"/>
              </w:numPr>
              <w:rPr>
                <w:rFonts w:ascii="Arial" w:eastAsia="Calibri" w:hAnsi="Arial" w:cs="Arial"/>
                <w:b/>
              </w:rPr>
            </w:pPr>
            <w:r w:rsidRPr="00A6599E">
              <w:rPr>
                <w:rFonts w:ascii="Arial" w:eastAsia="Calibri" w:hAnsi="Arial" w:cs="Arial"/>
              </w:rPr>
              <w:t>Clear understanding of the project brief (including rationale, aims, objectives and requirements) and the wider policy area.</w:t>
            </w:r>
          </w:p>
          <w:p w14:paraId="4C83A81B" w14:textId="77777777" w:rsidR="0011585E" w:rsidRDefault="0011585E" w:rsidP="0011585E">
            <w:pPr>
              <w:pStyle w:val="NoSpacing"/>
              <w:numPr>
                <w:ilvl w:val="0"/>
                <w:numId w:val="19"/>
              </w:numPr>
              <w:rPr>
                <w:rFonts w:ascii="Arial" w:eastAsia="Calibri" w:hAnsi="Arial" w:cs="Arial"/>
              </w:rPr>
            </w:pPr>
            <w:r w:rsidRPr="00A6599E">
              <w:rPr>
                <w:rFonts w:ascii="Arial" w:eastAsia="Calibri" w:hAnsi="Arial" w:cs="Arial"/>
              </w:rPr>
              <w:t>Relevant experience in delivering similar projects - written examples provided where possible.</w:t>
            </w:r>
          </w:p>
          <w:p w14:paraId="71D501E0" w14:textId="77777777" w:rsidR="0011585E" w:rsidRPr="00A6599E" w:rsidRDefault="0011585E" w:rsidP="0011585E">
            <w:pPr>
              <w:pStyle w:val="NoSpacing"/>
              <w:numPr>
                <w:ilvl w:val="0"/>
                <w:numId w:val="19"/>
              </w:numPr>
              <w:rPr>
                <w:rFonts w:ascii="Arial" w:eastAsia="Calibri" w:hAnsi="Arial" w:cs="Arial"/>
              </w:rPr>
            </w:pPr>
            <w:r w:rsidRPr="00A6599E">
              <w:rPr>
                <w:rFonts w:ascii="Arial" w:eastAsia="Calibri" w:hAnsi="Arial" w:cs="Arial"/>
              </w:rPr>
              <w:t xml:space="preserve">Experience of engaging and/or collaborating with relevant sector stakeholders. </w:t>
            </w:r>
          </w:p>
          <w:p w14:paraId="13B5E810" w14:textId="77777777" w:rsidR="0011585E" w:rsidRPr="00A6599E" w:rsidRDefault="0011585E" w:rsidP="0011585E">
            <w:pPr>
              <w:pStyle w:val="NoSpacing"/>
              <w:numPr>
                <w:ilvl w:val="0"/>
                <w:numId w:val="19"/>
              </w:numPr>
              <w:rPr>
                <w:rFonts w:ascii="Arial" w:eastAsia="Calibri" w:hAnsi="Arial" w:cs="Arial"/>
                <w:b/>
              </w:rPr>
            </w:pPr>
            <w:r w:rsidRPr="00A6599E">
              <w:rPr>
                <w:rFonts w:ascii="Arial" w:eastAsia="Calibri" w:hAnsi="Arial" w:cs="Arial"/>
              </w:rPr>
              <w:t>Demonstrable ability to carry out the required activities that meet the project requirements.</w:t>
            </w:r>
          </w:p>
          <w:p w14:paraId="449460B0" w14:textId="77777777" w:rsidR="0011585E" w:rsidRPr="00A6599E" w:rsidRDefault="0011585E" w:rsidP="0011585E">
            <w:pPr>
              <w:pStyle w:val="ListParagraph"/>
              <w:numPr>
                <w:ilvl w:val="0"/>
                <w:numId w:val="19"/>
              </w:numPr>
              <w:rPr>
                <w:rFonts w:ascii="Arial" w:hAnsi="Arial" w:cs="Arial"/>
              </w:rPr>
            </w:pPr>
            <w:r w:rsidRPr="00A6599E">
              <w:rPr>
                <w:rFonts w:ascii="Arial" w:hAnsi="Arial" w:cs="Arial"/>
              </w:rPr>
              <w:t>Details of project management arrangements for this project.</w:t>
            </w:r>
          </w:p>
          <w:p w14:paraId="0B4E2698" w14:textId="77777777" w:rsidR="0011585E" w:rsidRPr="00A6599E" w:rsidRDefault="0011585E" w:rsidP="0011585E">
            <w:pPr>
              <w:pStyle w:val="NoSpacing"/>
              <w:numPr>
                <w:ilvl w:val="0"/>
                <w:numId w:val="19"/>
              </w:numPr>
              <w:rPr>
                <w:rFonts w:ascii="Arial" w:eastAsia="Calibri" w:hAnsi="Arial" w:cs="Arial"/>
              </w:rPr>
            </w:pPr>
            <w:r w:rsidRPr="00A6599E">
              <w:rPr>
                <w:rFonts w:ascii="Arial" w:eastAsia="Calibri" w:hAnsi="Arial" w:cs="Arial"/>
              </w:rPr>
              <w:t xml:space="preserve">Identification of </w:t>
            </w:r>
            <w:r w:rsidRPr="00A6599E">
              <w:rPr>
                <w:rFonts w:ascii="Arial" w:hAnsi="Arial" w:cs="Arial"/>
              </w:rPr>
              <w:t>which elements of the brief will be attributed to which consultant or employee, with rationale for where project staff will add value based on expertise and experience.</w:t>
            </w:r>
          </w:p>
          <w:p w14:paraId="502B42D9" w14:textId="77777777" w:rsidR="0011585E" w:rsidRPr="00A6599E" w:rsidRDefault="0011585E" w:rsidP="0011585E">
            <w:pPr>
              <w:pStyle w:val="NoSpacing"/>
              <w:numPr>
                <w:ilvl w:val="0"/>
                <w:numId w:val="19"/>
              </w:numPr>
              <w:rPr>
                <w:rFonts w:ascii="Arial" w:eastAsia="Calibri" w:hAnsi="Arial" w:cs="Arial"/>
              </w:rPr>
            </w:pPr>
            <w:r w:rsidRPr="00A6599E">
              <w:rPr>
                <w:rFonts w:ascii="Arial" w:hAnsi="Arial" w:cs="Arial"/>
              </w:rPr>
              <w:t>CVs for relevant project staff to be provided.</w:t>
            </w:r>
          </w:p>
          <w:p w14:paraId="26B0706D" w14:textId="77777777" w:rsidR="0011585E" w:rsidRPr="00A6599E" w:rsidRDefault="0011585E" w:rsidP="0011585E">
            <w:pPr>
              <w:pStyle w:val="NoSpacing"/>
              <w:numPr>
                <w:ilvl w:val="0"/>
                <w:numId w:val="19"/>
              </w:numPr>
              <w:rPr>
                <w:rFonts w:ascii="Arial" w:hAnsi="Arial" w:cs="Arial"/>
              </w:rPr>
            </w:pPr>
            <w:r w:rsidRPr="00A6599E">
              <w:rPr>
                <w:rFonts w:ascii="Arial" w:eastAsia="Calibri" w:hAnsi="Arial" w:cs="Arial"/>
              </w:rPr>
              <w:t xml:space="preserve">References from at least two organisations for any relevant work recently carried out. Where references cannot be obtained then scores will be capped at 2 out of 4. </w:t>
            </w:r>
          </w:p>
          <w:p w14:paraId="2858A2DF" w14:textId="77777777" w:rsidR="00BD7607" w:rsidRPr="00A6599E" w:rsidRDefault="00BD7607" w:rsidP="00E601E3">
            <w:pPr>
              <w:pStyle w:val="NoSpacing"/>
              <w:rPr>
                <w:rFonts w:ascii="Arial" w:eastAsia="Calibri" w:hAnsi="Arial" w:cs="Arial"/>
                <w:b/>
              </w:rPr>
            </w:pPr>
          </w:p>
        </w:tc>
      </w:tr>
      <w:tr w:rsidR="00BD7607" w:rsidRPr="00A6599E" w14:paraId="0C260193" w14:textId="77777777" w:rsidTr="00E601E3">
        <w:trPr>
          <w:trHeight w:val="1691"/>
        </w:trPr>
        <w:tc>
          <w:tcPr>
            <w:tcW w:w="2694" w:type="dxa"/>
            <w:shd w:val="clear" w:color="auto" w:fill="F2F2F2" w:themeFill="background1" w:themeFillShade="F2"/>
            <w:hideMark/>
          </w:tcPr>
          <w:p w14:paraId="4F041F64" w14:textId="77777777" w:rsidR="00BD7607" w:rsidRPr="00A6599E" w:rsidRDefault="00BD7607" w:rsidP="00E601E3">
            <w:pPr>
              <w:tabs>
                <w:tab w:val="left" w:pos="426"/>
                <w:tab w:val="left" w:pos="851"/>
              </w:tabs>
              <w:spacing w:line="276" w:lineRule="auto"/>
              <w:rPr>
                <w:rFonts w:ascii="Arial" w:hAnsi="Arial" w:cs="Arial"/>
                <w:bCs/>
              </w:rPr>
            </w:pPr>
            <w:r w:rsidRPr="00A6599E">
              <w:rPr>
                <w:rFonts w:ascii="Arial" w:hAnsi="Arial" w:cs="Arial"/>
                <w:bCs/>
              </w:rPr>
              <w:t>Methodology and outputs</w:t>
            </w:r>
          </w:p>
          <w:p w14:paraId="6C35235B" w14:textId="77777777" w:rsidR="00BD7607" w:rsidRPr="00A6599E" w:rsidRDefault="00BD7607" w:rsidP="00E601E3">
            <w:pPr>
              <w:tabs>
                <w:tab w:val="left" w:pos="426"/>
                <w:tab w:val="left" w:pos="851"/>
              </w:tabs>
              <w:spacing w:line="276" w:lineRule="auto"/>
              <w:rPr>
                <w:rFonts w:ascii="Arial" w:hAnsi="Arial" w:cs="Arial"/>
                <w:bCs/>
              </w:rPr>
            </w:pPr>
          </w:p>
          <w:p w14:paraId="4D9A46B4" w14:textId="77777777" w:rsidR="00BD7607" w:rsidRPr="00A6599E" w:rsidRDefault="00BD7607" w:rsidP="00E601E3">
            <w:pPr>
              <w:tabs>
                <w:tab w:val="left" w:pos="426"/>
                <w:tab w:val="left" w:pos="851"/>
              </w:tabs>
              <w:spacing w:line="276" w:lineRule="auto"/>
              <w:rPr>
                <w:rFonts w:ascii="Arial" w:hAnsi="Arial" w:cs="Arial"/>
                <w:bCs/>
              </w:rPr>
            </w:pPr>
            <w:r w:rsidRPr="00A6599E">
              <w:rPr>
                <w:rFonts w:ascii="Arial" w:hAnsi="Arial" w:cs="Arial"/>
                <w:bCs/>
              </w:rPr>
              <w:t>35%</w:t>
            </w:r>
          </w:p>
        </w:tc>
        <w:tc>
          <w:tcPr>
            <w:tcW w:w="6763" w:type="dxa"/>
            <w:shd w:val="clear" w:color="auto" w:fill="auto"/>
            <w:hideMark/>
          </w:tcPr>
          <w:p w14:paraId="32974FEB" w14:textId="77777777" w:rsidR="00BD7607" w:rsidRPr="00A6599E" w:rsidRDefault="00BD7607" w:rsidP="00E601E3">
            <w:pPr>
              <w:pStyle w:val="NoSpacing"/>
              <w:rPr>
                <w:rFonts w:ascii="Arial" w:eastAsia="Calibri" w:hAnsi="Arial" w:cs="Arial"/>
                <w:b/>
                <w:bCs/>
              </w:rPr>
            </w:pPr>
            <w:r w:rsidRPr="00A6599E">
              <w:rPr>
                <w:rFonts w:ascii="Arial" w:eastAsia="Calibri" w:hAnsi="Arial" w:cs="Arial"/>
                <w:b/>
                <w:bCs/>
              </w:rPr>
              <w:t xml:space="preserve">Page limit of two pages, excluding any Gantt chart. </w:t>
            </w:r>
          </w:p>
          <w:p w14:paraId="66DEBF74" w14:textId="77777777" w:rsidR="0011585E" w:rsidRDefault="0011585E" w:rsidP="0011585E">
            <w:pPr>
              <w:pStyle w:val="NoSpacing"/>
              <w:rPr>
                <w:rFonts w:ascii="Arial" w:eastAsia="Calibri" w:hAnsi="Arial" w:cs="Arial"/>
              </w:rPr>
            </w:pPr>
            <w:r>
              <w:rPr>
                <w:rFonts w:ascii="Arial" w:eastAsia="Calibri" w:hAnsi="Arial" w:cs="Arial"/>
              </w:rPr>
              <w:t>Please provide a</w:t>
            </w:r>
            <w:r w:rsidRPr="00A6599E">
              <w:rPr>
                <w:rFonts w:ascii="Arial" w:eastAsia="Calibri" w:hAnsi="Arial" w:cs="Arial"/>
              </w:rPr>
              <w:t xml:space="preserve"> comprehensive methodology statement, which sets out the approach which will be used to meet the aims, objectives and deliverables set out in the specification.</w:t>
            </w:r>
          </w:p>
          <w:p w14:paraId="0A63B157" w14:textId="77777777" w:rsidR="0011585E" w:rsidRDefault="0011585E" w:rsidP="0011585E">
            <w:pPr>
              <w:pStyle w:val="NoSpacing"/>
              <w:rPr>
                <w:rFonts w:ascii="Arial" w:hAnsi="Arial" w:cs="Arial"/>
              </w:rPr>
            </w:pPr>
          </w:p>
          <w:p w14:paraId="2D97152C" w14:textId="77777777" w:rsidR="0011585E" w:rsidRPr="00DC66B4" w:rsidRDefault="0011585E" w:rsidP="0011585E">
            <w:pPr>
              <w:pStyle w:val="NoSpacing"/>
              <w:rPr>
                <w:rFonts w:ascii="Arial" w:hAnsi="Arial" w:cs="Arial"/>
              </w:rPr>
            </w:pPr>
            <w:r>
              <w:rPr>
                <w:rFonts w:ascii="Arial" w:hAnsi="Arial" w:cs="Arial"/>
              </w:rPr>
              <w:t xml:space="preserve">Your response should also include: </w:t>
            </w:r>
          </w:p>
          <w:p w14:paraId="1814062A" w14:textId="77777777" w:rsidR="0011585E" w:rsidRPr="00DC66B4" w:rsidRDefault="0011585E" w:rsidP="0011585E">
            <w:pPr>
              <w:pStyle w:val="NoSpacing"/>
              <w:numPr>
                <w:ilvl w:val="0"/>
                <w:numId w:val="20"/>
              </w:numPr>
              <w:rPr>
                <w:rFonts w:eastAsia="ArialMT" w:cs="ArialMT"/>
              </w:rPr>
            </w:pPr>
            <w:r w:rsidRPr="00A6599E">
              <w:rPr>
                <w:rFonts w:ascii="Arial" w:eastAsia="Calibri" w:hAnsi="Arial" w:cs="Arial"/>
              </w:rPr>
              <w:t>A clearly structured and detailed delivery plan, outlining the key activities, milestones and deadlines connected with this work.</w:t>
            </w:r>
          </w:p>
          <w:p w14:paraId="79AD65C4" w14:textId="191572B8" w:rsidR="00BD7607" w:rsidRPr="00A6599E" w:rsidRDefault="00BD7607" w:rsidP="0011585E">
            <w:pPr>
              <w:pStyle w:val="NoSpacing"/>
              <w:ind w:left="360"/>
              <w:rPr>
                <w:rFonts w:ascii="Arial" w:eastAsia="Calibri" w:hAnsi="Arial" w:cs="Arial"/>
              </w:rPr>
            </w:pPr>
          </w:p>
        </w:tc>
      </w:tr>
      <w:tr w:rsidR="00BD7607" w:rsidRPr="00A6599E" w14:paraId="3387309E" w14:textId="77777777" w:rsidTr="00E601E3">
        <w:trPr>
          <w:trHeight w:val="1416"/>
        </w:trPr>
        <w:tc>
          <w:tcPr>
            <w:tcW w:w="2694" w:type="dxa"/>
            <w:shd w:val="clear" w:color="auto" w:fill="F2F2F2" w:themeFill="background1" w:themeFillShade="F2"/>
            <w:hideMark/>
          </w:tcPr>
          <w:p w14:paraId="29171123" w14:textId="754FE8AB" w:rsidR="00BD7607" w:rsidRPr="00A6599E" w:rsidRDefault="00BD7607" w:rsidP="00E601E3">
            <w:pPr>
              <w:tabs>
                <w:tab w:val="left" w:pos="426"/>
                <w:tab w:val="left" w:pos="851"/>
              </w:tabs>
              <w:spacing w:after="280" w:line="276" w:lineRule="auto"/>
              <w:rPr>
                <w:rFonts w:ascii="Arial" w:hAnsi="Arial" w:cs="Arial"/>
                <w:bCs/>
              </w:rPr>
            </w:pPr>
            <w:r w:rsidRPr="00A6599E">
              <w:rPr>
                <w:rFonts w:ascii="Arial" w:hAnsi="Arial" w:cs="Arial"/>
                <w:bCs/>
              </w:rPr>
              <w:t>Capacity</w:t>
            </w:r>
            <w:r w:rsidR="0011585E">
              <w:rPr>
                <w:rFonts w:ascii="Arial" w:hAnsi="Arial" w:cs="Arial"/>
                <w:bCs/>
              </w:rPr>
              <w:t xml:space="preserve"> and Quality/Risk</w:t>
            </w:r>
          </w:p>
          <w:p w14:paraId="74F9300C" w14:textId="77777777" w:rsidR="00BD7607" w:rsidRPr="00A6599E" w:rsidRDefault="00BD7607" w:rsidP="00E601E3">
            <w:pPr>
              <w:tabs>
                <w:tab w:val="left" w:pos="426"/>
                <w:tab w:val="left" w:pos="851"/>
              </w:tabs>
              <w:spacing w:after="280" w:line="276" w:lineRule="auto"/>
              <w:rPr>
                <w:rFonts w:ascii="Arial" w:hAnsi="Arial" w:cs="Arial"/>
                <w:bCs/>
              </w:rPr>
            </w:pPr>
            <w:r w:rsidRPr="00A6599E">
              <w:rPr>
                <w:rFonts w:ascii="Arial" w:hAnsi="Arial" w:cs="Arial"/>
                <w:bCs/>
              </w:rPr>
              <w:t>5%</w:t>
            </w:r>
            <w:r w:rsidRPr="00A6599E">
              <w:rPr>
                <w:rFonts w:ascii="Arial" w:hAnsi="Arial" w:cs="Arial"/>
                <w:bCs/>
              </w:rPr>
              <w:br/>
            </w:r>
            <w:r w:rsidRPr="00A6599E">
              <w:rPr>
                <w:rFonts w:ascii="Arial" w:hAnsi="Arial" w:cs="Arial"/>
                <w:bCs/>
              </w:rPr>
              <w:br/>
            </w:r>
          </w:p>
        </w:tc>
        <w:tc>
          <w:tcPr>
            <w:tcW w:w="6763" w:type="dxa"/>
            <w:shd w:val="clear" w:color="auto" w:fill="auto"/>
            <w:hideMark/>
          </w:tcPr>
          <w:p w14:paraId="16B52F61" w14:textId="77777777" w:rsidR="00BD7607" w:rsidRPr="00A6599E" w:rsidRDefault="00BD7607" w:rsidP="00E601E3">
            <w:pPr>
              <w:tabs>
                <w:tab w:val="left" w:pos="2289"/>
              </w:tabs>
              <w:rPr>
                <w:rFonts w:ascii="Arial" w:hAnsi="Arial" w:cs="Arial"/>
                <w:b/>
                <w:bCs/>
              </w:rPr>
            </w:pPr>
            <w:r w:rsidRPr="00A6599E">
              <w:rPr>
                <w:rFonts w:ascii="Arial" w:hAnsi="Arial" w:cs="Arial"/>
                <w:b/>
                <w:bCs/>
              </w:rPr>
              <w:t>Page limit of two pages.</w:t>
            </w:r>
          </w:p>
          <w:p w14:paraId="79C723C5" w14:textId="77777777" w:rsidR="0011585E" w:rsidRDefault="0011585E" w:rsidP="0011585E">
            <w:pPr>
              <w:pStyle w:val="NoSpacing"/>
              <w:rPr>
                <w:rFonts w:ascii="Arial" w:eastAsia="Calibri" w:hAnsi="Arial" w:cs="Arial"/>
              </w:rPr>
            </w:pPr>
            <w:r w:rsidRPr="00CC55EC">
              <w:rPr>
                <w:rFonts w:ascii="Arial" w:eastAsia="Calibri" w:hAnsi="Arial" w:cs="Arial"/>
              </w:rPr>
              <w:t>Clearly identified capacity to deliver products according to the methodology statement and delivery plan provided.</w:t>
            </w:r>
          </w:p>
          <w:p w14:paraId="67B43F50" w14:textId="77777777" w:rsidR="0011585E" w:rsidRDefault="0011585E" w:rsidP="0011585E">
            <w:pPr>
              <w:pStyle w:val="NoSpacing"/>
              <w:rPr>
                <w:rFonts w:ascii="Arial" w:eastAsia="Calibri" w:hAnsi="Arial" w:cs="Arial"/>
              </w:rPr>
            </w:pPr>
          </w:p>
          <w:p w14:paraId="08EDDEEB" w14:textId="77777777" w:rsidR="0011585E" w:rsidRPr="00CC55EC" w:rsidRDefault="0011585E" w:rsidP="0011585E">
            <w:pPr>
              <w:pStyle w:val="NoSpacing"/>
              <w:rPr>
                <w:rFonts w:ascii="Arial" w:eastAsia="Calibri" w:hAnsi="Arial" w:cs="Arial"/>
              </w:rPr>
            </w:pPr>
            <w:r>
              <w:rPr>
                <w:rFonts w:ascii="Arial" w:eastAsia="Calibri" w:hAnsi="Arial" w:cs="Arial"/>
              </w:rPr>
              <w:t xml:space="preserve">Please also provide: </w:t>
            </w:r>
          </w:p>
          <w:p w14:paraId="26E17D0D" w14:textId="288DA4B4" w:rsidR="00BD7607" w:rsidRPr="00A6599E" w:rsidRDefault="0011585E" w:rsidP="0011585E">
            <w:pPr>
              <w:pStyle w:val="ListParagraph"/>
              <w:numPr>
                <w:ilvl w:val="0"/>
                <w:numId w:val="21"/>
              </w:numPr>
              <w:tabs>
                <w:tab w:val="left" w:pos="2289"/>
              </w:tabs>
              <w:rPr>
                <w:rFonts w:ascii="Arial" w:hAnsi="Arial" w:cs="Arial"/>
              </w:rPr>
            </w:pPr>
            <w:r w:rsidRPr="00A6599E">
              <w:rPr>
                <w:rFonts w:ascii="Arial" w:eastAsia="Calibri" w:hAnsi="Arial" w:cs="Arial"/>
              </w:rPr>
              <w:lastRenderedPageBreak/>
              <w:t>Details of internal quality systems and an understanding of risks and how these will be mitigated for this project.</w:t>
            </w:r>
          </w:p>
        </w:tc>
      </w:tr>
      <w:tr w:rsidR="00BD7607" w:rsidRPr="00A6599E" w14:paraId="521D0DB3" w14:textId="77777777" w:rsidTr="00E601E3">
        <w:trPr>
          <w:trHeight w:val="1213"/>
        </w:trPr>
        <w:tc>
          <w:tcPr>
            <w:tcW w:w="2694" w:type="dxa"/>
            <w:shd w:val="clear" w:color="auto" w:fill="F2F2F2" w:themeFill="background1" w:themeFillShade="F2"/>
            <w:hideMark/>
          </w:tcPr>
          <w:p w14:paraId="6460EF85" w14:textId="77777777" w:rsidR="00BD7607" w:rsidRPr="00A6599E" w:rsidRDefault="00BD7607" w:rsidP="00E601E3">
            <w:pPr>
              <w:tabs>
                <w:tab w:val="left" w:pos="426"/>
                <w:tab w:val="left" w:pos="851"/>
              </w:tabs>
              <w:spacing w:after="280" w:line="276" w:lineRule="auto"/>
              <w:rPr>
                <w:rFonts w:ascii="Arial" w:hAnsi="Arial" w:cs="Arial"/>
                <w:bCs/>
              </w:rPr>
            </w:pPr>
            <w:r>
              <w:rPr>
                <w:rFonts w:ascii="Arial" w:hAnsi="Arial" w:cs="Arial"/>
                <w:bCs/>
              </w:rPr>
              <w:lastRenderedPageBreak/>
              <w:t xml:space="preserve">Price </w:t>
            </w:r>
          </w:p>
          <w:p w14:paraId="75D19E26" w14:textId="77777777" w:rsidR="00BD7607" w:rsidRPr="00A6599E" w:rsidRDefault="00BD7607" w:rsidP="00E601E3">
            <w:pPr>
              <w:tabs>
                <w:tab w:val="left" w:pos="426"/>
                <w:tab w:val="left" w:pos="851"/>
              </w:tabs>
              <w:spacing w:after="280" w:line="276" w:lineRule="auto"/>
              <w:rPr>
                <w:rFonts w:ascii="Arial" w:hAnsi="Arial" w:cs="Arial"/>
                <w:bCs/>
              </w:rPr>
            </w:pPr>
            <w:r w:rsidRPr="00A6599E">
              <w:rPr>
                <w:rFonts w:ascii="Arial" w:hAnsi="Arial" w:cs="Arial"/>
                <w:bCs/>
              </w:rPr>
              <w:t>20%</w:t>
            </w:r>
          </w:p>
        </w:tc>
        <w:tc>
          <w:tcPr>
            <w:tcW w:w="6763" w:type="dxa"/>
            <w:shd w:val="clear" w:color="auto" w:fill="auto"/>
            <w:hideMark/>
          </w:tcPr>
          <w:p w14:paraId="05AD1A09" w14:textId="77777777" w:rsidR="00BD7607" w:rsidRPr="00A6599E" w:rsidRDefault="00BD7607" w:rsidP="00BD7607">
            <w:pPr>
              <w:pStyle w:val="ListParagraph"/>
              <w:numPr>
                <w:ilvl w:val="0"/>
                <w:numId w:val="22"/>
              </w:numPr>
              <w:tabs>
                <w:tab w:val="left" w:pos="2289"/>
              </w:tabs>
              <w:rPr>
                <w:rFonts w:ascii="Arial" w:hAnsi="Arial" w:cs="Arial"/>
              </w:rPr>
            </w:pPr>
            <w:r w:rsidRPr="00A6599E">
              <w:rPr>
                <w:rFonts w:ascii="Arial" w:hAnsi="Arial" w:cs="Arial"/>
              </w:rPr>
              <w:t>Pricing schedule for work</w:t>
            </w:r>
            <w:r>
              <w:rPr>
                <w:rFonts w:ascii="Arial" w:hAnsi="Arial" w:cs="Arial"/>
              </w:rPr>
              <w:t xml:space="preserve"> with</w:t>
            </w:r>
            <w:r w:rsidRPr="00A6599E">
              <w:rPr>
                <w:rFonts w:ascii="Arial" w:hAnsi="Arial" w:cs="Arial"/>
              </w:rPr>
              <w:t xml:space="preserve"> clear and detailed breakdown of all costs associated with the project (including daily/hourly rates, time spent on tasks, expenses. VAT is excluded).</w:t>
            </w:r>
          </w:p>
          <w:p w14:paraId="5CCC730E" w14:textId="77777777" w:rsidR="00BD7607" w:rsidRPr="00A6599E" w:rsidRDefault="00BD7607" w:rsidP="00BD7607">
            <w:pPr>
              <w:pStyle w:val="ListParagraph"/>
              <w:numPr>
                <w:ilvl w:val="0"/>
                <w:numId w:val="22"/>
              </w:numPr>
              <w:tabs>
                <w:tab w:val="left" w:pos="2289"/>
              </w:tabs>
              <w:rPr>
                <w:rFonts w:ascii="Arial" w:hAnsi="Arial" w:cs="Arial"/>
              </w:rPr>
            </w:pPr>
            <w:r w:rsidRPr="00A6599E">
              <w:rPr>
                <w:rFonts w:ascii="Arial" w:hAnsi="Arial" w:cs="Arial"/>
              </w:rPr>
              <w:t>Reasonable costs associated with running the project, with consideration given to scope and scale of work and rationale for costs outlined as necessary.</w:t>
            </w:r>
          </w:p>
          <w:p w14:paraId="2A66CB3C" w14:textId="77777777" w:rsidR="00BD7607" w:rsidRPr="00A6599E" w:rsidRDefault="00BD7607" w:rsidP="00BD7607">
            <w:pPr>
              <w:numPr>
                <w:ilvl w:val="0"/>
                <w:numId w:val="22"/>
              </w:numPr>
              <w:rPr>
                <w:rFonts w:ascii="Arial" w:hAnsi="Arial" w:cs="Arial"/>
              </w:rPr>
            </w:pPr>
            <w:r w:rsidRPr="00A6599E">
              <w:rPr>
                <w:rFonts w:ascii="Arial" w:hAnsi="Arial" w:cs="Arial"/>
              </w:rPr>
              <w:t>Confirmation that the project will be delivered on a fixed price costing.</w:t>
            </w:r>
          </w:p>
          <w:p w14:paraId="448F8CE5" w14:textId="77777777" w:rsidR="00BD7607" w:rsidRPr="00A6599E" w:rsidRDefault="00BD7607" w:rsidP="00E601E3">
            <w:pPr>
              <w:tabs>
                <w:tab w:val="left" w:pos="426"/>
                <w:tab w:val="left" w:pos="851"/>
              </w:tabs>
              <w:spacing w:after="280" w:line="276" w:lineRule="auto"/>
              <w:rPr>
                <w:rFonts w:ascii="Arial" w:hAnsi="Arial" w:cs="Arial"/>
              </w:rPr>
            </w:pPr>
          </w:p>
        </w:tc>
      </w:tr>
      <w:bookmarkEnd w:id="0"/>
    </w:tbl>
    <w:p w14:paraId="3FA36412" w14:textId="77777777" w:rsidR="00BD7607" w:rsidRDefault="00BD7607" w:rsidP="00BD7607"/>
    <w:p w14:paraId="7A2B0142" w14:textId="77777777" w:rsidR="00BD7607" w:rsidRPr="00BD7607" w:rsidRDefault="00BD7607" w:rsidP="00BD7607"/>
    <w:p w14:paraId="1BF97951" w14:textId="1E1E6F32" w:rsidR="004747F7" w:rsidRPr="003D4396" w:rsidRDefault="00BD7607" w:rsidP="00720CDD">
      <w:pPr>
        <w:spacing w:line="276" w:lineRule="auto"/>
        <w:rPr>
          <w:rFonts w:ascii="Arial" w:hAnsi="Arial" w:cs="Arial"/>
        </w:rPr>
      </w:pPr>
      <w:r>
        <w:rPr>
          <w:rFonts w:ascii="Arial" w:hAnsi="Arial" w:cs="Arial"/>
        </w:rPr>
        <w:t xml:space="preserve">Above will be scores as per the scoring criteria mentioned in the ITT under clause 5 (Response Evaluation). </w:t>
      </w:r>
    </w:p>
    <w:p w14:paraId="393354C9" w14:textId="77777777" w:rsidR="00BD7607" w:rsidRDefault="00BD7607">
      <w:pPr>
        <w:rPr>
          <w:rFonts w:ascii="Arial" w:hAnsi="Arial" w:cs="Arial"/>
        </w:rPr>
      </w:pPr>
      <w:r>
        <w:rPr>
          <w:rFonts w:ascii="Arial" w:hAnsi="Arial" w:cs="Arial"/>
        </w:rPr>
        <w:br w:type="page"/>
      </w:r>
    </w:p>
    <w:p w14:paraId="327EFE16" w14:textId="2010A269" w:rsidR="00060C3F" w:rsidRPr="003D4396" w:rsidRDefault="00060C3F" w:rsidP="00720CDD">
      <w:pPr>
        <w:spacing w:line="276" w:lineRule="auto"/>
        <w:rPr>
          <w:rFonts w:ascii="Arial" w:hAnsi="Arial" w:cs="Arial"/>
        </w:rPr>
      </w:pPr>
      <w:r w:rsidRPr="003D4396">
        <w:rPr>
          <w:rFonts w:ascii="Arial" w:hAnsi="Arial" w:cs="Arial"/>
        </w:rPr>
        <w:lastRenderedPageBreak/>
        <w:t>Annex 1:</w:t>
      </w:r>
    </w:p>
    <w:p w14:paraId="3AD86930" w14:textId="77777777" w:rsidR="00060C3F" w:rsidRPr="003D4396" w:rsidRDefault="00060C3F" w:rsidP="00720CDD">
      <w:pPr>
        <w:spacing w:line="276" w:lineRule="auto"/>
        <w:rPr>
          <w:rFonts w:ascii="Arial" w:hAnsi="Arial" w:cs="Arial"/>
        </w:rPr>
      </w:pPr>
    </w:p>
    <w:p w14:paraId="3707EAFF" w14:textId="428DDB4C" w:rsidR="00860BA4" w:rsidRPr="003D4396" w:rsidRDefault="00860BA4" w:rsidP="00720CDD">
      <w:pPr>
        <w:spacing w:line="276" w:lineRule="auto"/>
        <w:rPr>
          <w:rFonts w:ascii="Arial" w:hAnsi="Arial" w:cs="Arial"/>
          <w:b/>
          <w:bCs/>
        </w:rPr>
      </w:pPr>
      <w:r w:rsidRPr="003D4396">
        <w:rPr>
          <w:rFonts w:ascii="Arial" w:hAnsi="Arial" w:cs="Arial"/>
          <w:b/>
          <w:bCs/>
        </w:rPr>
        <w:t>H</w:t>
      </w:r>
      <w:r w:rsidR="00E5750A" w:rsidRPr="003D4396">
        <w:rPr>
          <w:rFonts w:ascii="Arial" w:hAnsi="Arial" w:cs="Arial"/>
          <w:b/>
          <w:bCs/>
        </w:rPr>
        <w:t xml:space="preserve">ealthy </w:t>
      </w:r>
      <w:r w:rsidRPr="003D4396">
        <w:rPr>
          <w:rFonts w:ascii="Arial" w:hAnsi="Arial" w:cs="Arial"/>
          <w:b/>
          <w:bCs/>
        </w:rPr>
        <w:t>E</w:t>
      </w:r>
      <w:r w:rsidR="00E5750A" w:rsidRPr="003D4396">
        <w:rPr>
          <w:rFonts w:ascii="Arial" w:hAnsi="Arial" w:cs="Arial"/>
          <w:b/>
          <w:bCs/>
        </w:rPr>
        <w:t xml:space="preserve">arly </w:t>
      </w:r>
      <w:r w:rsidRPr="003D4396">
        <w:rPr>
          <w:rFonts w:ascii="Arial" w:hAnsi="Arial" w:cs="Arial"/>
          <w:b/>
          <w:bCs/>
        </w:rPr>
        <w:t>Y</w:t>
      </w:r>
      <w:r w:rsidR="00E5750A" w:rsidRPr="003D4396">
        <w:rPr>
          <w:rFonts w:ascii="Arial" w:hAnsi="Arial" w:cs="Arial"/>
          <w:b/>
          <w:bCs/>
        </w:rPr>
        <w:t xml:space="preserve">ears </w:t>
      </w:r>
      <w:r w:rsidRPr="003D4396">
        <w:rPr>
          <w:rFonts w:ascii="Arial" w:hAnsi="Arial" w:cs="Arial"/>
          <w:b/>
          <w:bCs/>
        </w:rPr>
        <w:t>L</w:t>
      </w:r>
      <w:r w:rsidR="00E5750A" w:rsidRPr="003D4396">
        <w:rPr>
          <w:rFonts w:ascii="Arial" w:hAnsi="Arial" w:cs="Arial"/>
          <w:b/>
          <w:bCs/>
        </w:rPr>
        <w:t>ondon</w:t>
      </w:r>
      <w:r w:rsidRPr="003D4396">
        <w:rPr>
          <w:rFonts w:ascii="Arial" w:hAnsi="Arial" w:cs="Arial"/>
          <w:b/>
          <w:bCs/>
        </w:rPr>
        <w:t xml:space="preserve"> – an introduction and overview of the programme</w:t>
      </w:r>
    </w:p>
    <w:p w14:paraId="2C3AF3FC" w14:textId="77777777" w:rsidR="006250A9" w:rsidRPr="003D4396" w:rsidRDefault="006250A9" w:rsidP="00720CDD">
      <w:pPr>
        <w:spacing w:line="276" w:lineRule="auto"/>
        <w:rPr>
          <w:rFonts w:ascii="Arial" w:hAnsi="Arial" w:cs="Arial"/>
        </w:rPr>
      </w:pPr>
    </w:p>
    <w:p w14:paraId="45CF08A9" w14:textId="0CEA123B" w:rsidR="00860BA4" w:rsidRPr="003D4396" w:rsidRDefault="00860BA4" w:rsidP="00720CDD">
      <w:pPr>
        <w:spacing w:line="276" w:lineRule="auto"/>
        <w:rPr>
          <w:rFonts w:ascii="Arial" w:hAnsi="Arial" w:cs="Arial"/>
        </w:rPr>
      </w:pPr>
      <w:r w:rsidRPr="003D4396">
        <w:rPr>
          <w:rFonts w:ascii="Arial" w:hAnsi="Arial" w:cs="Arial"/>
        </w:rPr>
        <w:t>Healthy Early Years London (HEYL) is an awards scheme which</w:t>
      </w:r>
      <w:r w:rsidRPr="003D4396">
        <w:rPr>
          <w:rFonts w:ascii="Arial" w:hAnsi="Arial" w:cs="Arial"/>
          <w:color w:val="353D42"/>
          <w:sz w:val="21"/>
          <w:szCs w:val="21"/>
        </w:rPr>
        <w:t xml:space="preserve"> </w:t>
      </w:r>
      <w:r w:rsidRPr="003D4396">
        <w:rPr>
          <w:rFonts w:ascii="Arial" w:hAnsi="Arial" w:cs="Arial"/>
        </w:rPr>
        <w:t>supports and recognises achievements in child health, wellbeing and development in early years settings.</w:t>
      </w:r>
    </w:p>
    <w:p w14:paraId="3B350F3D" w14:textId="77777777" w:rsidR="006250A9" w:rsidRPr="003D4396" w:rsidRDefault="006250A9" w:rsidP="00720CDD">
      <w:pPr>
        <w:spacing w:line="276" w:lineRule="auto"/>
        <w:rPr>
          <w:rFonts w:ascii="Arial" w:hAnsi="Arial" w:cs="Arial"/>
        </w:rPr>
      </w:pPr>
    </w:p>
    <w:p w14:paraId="328C14EF" w14:textId="2BDF93C7" w:rsidR="00860BA4" w:rsidRPr="003D4396" w:rsidRDefault="00860BA4" w:rsidP="00720CDD">
      <w:pPr>
        <w:spacing w:line="276" w:lineRule="auto"/>
        <w:rPr>
          <w:rFonts w:ascii="Arial" w:hAnsi="Arial" w:cs="Arial"/>
        </w:rPr>
      </w:pPr>
      <w:r w:rsidRPr="003D4396">
        <w:rPr>
          <w:rFonts w:ascii="Arial" w:hAnsi="Arial" w:cs="Arial"/>
        </w:rPr>
        <w:t>HEYL aims to help to reduce health inequalities by supporting a healthy start to life across themes that include healthy eating, oral and physical health and early cognitive development.</w:t>
      </w:r>
    </w:p>
    <w:p w14:paraId="60A3F490" w14:textId="77777777" w:rsidR="006250A9" w:rsidRPr="003D4396" w:rsidRDefault="006250A9" w:rsidP="00720CDD">
      <w:pPr>
        <w:spacing w:line="276" w:lineRule="auto"/>
        <w:rPr>
          <w:rFonts w:ascii="Arial" w:hAnsi="Arial" w:cs="Arial"/>
        </w:rPr>
      </w:pPr>
    </w:p>
    <w:p w14:paraId="430BF0FC" w14:textId="1F4CCEBD" w:rsidR="00860BA4" w:rsidRPr="003D4396" w:rsidRDefault="00860BA4" w:rsidP="00720CDD">
      <w:pPr>
        <w:spacing w:line="276" w:lineRule="auto"/>
        <w:rPr>
          <w:rFonts w:ascii="Arial" w:hAnsi="Arial" w:cs="Arial"/>
        </w:rPr>
      </w:pPr>
      <w:r w:rsidRPr="003D4396">
        <w:rPr>
          <w:rFonts w:ascii="Arial" w:hAnsi="Arial" w:cs="Arial"/>
        </w:rPr>
        <w:t>HEYL complements and enhances the statutory </w:t>
      </w:r>
      <w:hyperlink r:id="rId20" w:history="1">
        <w:r w:rsidRPr="003D4396">
          <w:rPr>
            <w:rFonts w:ascii="Arial" w:hAnsi="Arial" w:cs="Arial"/>
          </w:rPr>
          <w:t>Early Years Foundation Stage</w:t>
        </w:r>
      </w:hyperlink>
      <w:r w:rsidRPr="003D4396">
        <w:rPr>
          <w:rFonts w:ascii="Arial" w:hAnsi="Arial" w:cs="Arial"/>
        </w:rPr>
        <w:t> framework (EYFS), adding to the focus on children, families and staff health and wellbeing.</w:t>
      </w:r>
    </w:p>
    <w:p w14:paraId="4A37EDA5" w14:textId="77777777" w:rsidR="006B1804" w:rsidRPr="003D4396" w:rsidRDefault="006B1804" w:rsidP="00720CDD">
      <w:pPr>
        <w:spacing w:line="276" w:lineRule="auto"/>
        <w:rPr>
          <w:rFonts w:ascii="Arial" w:hAnsi="Arial" w:cs="Arial"/>
        </w:rPr>
      </w:pPr>
    </w:p>
    <w:p w14:paraId="3C28DD6C" w14:textId="361B23C4" w:rsidR="00860BA4" w:rsidRPr="003D4396" w:rsidRDefault="006B1804" w:rsidP="00720CDD">
      <w:pPr>
        <w:spacing w:line="276" w:lineRule="auto"/>
        <w:rPr>
          <w:rFonts w:ascii="Arial" w:hAnsi="Arial" w:cs="Arial"/>
        </w:rPr>
      </w:pPr>
      <w:r w:rsidRPr="003D4396">
        <w:rPr>
          <w:rFonts w:ascii="Arial" w:hAnsi="Arial" w:cs="Arial"/>
        </w:rPr>
        <w:t xml:space="preserve">There are </w:t>
      </w:r>
      <w:r w:rsidR="00860BA4" w:rsidRPr="003D4396">
        <w:rPr>
          <w:rFonts w:ascii="Arial" w:hAnsi="Arial" w:cs="Arial"/>
        </w:rPr>
        <w:t>12 priority themes.</w:t>
      </w:r>
    </w:p>
    <w:p w14:paraId="06C344F7" w14:textId="77777777" w:rsidR="00860BA4" w:rsidRPr="003D4396" w:rsidRDefault="00860BA4" w:rsidP="00542BEF">
      <w:pPr>
        <w:pStyle w:val="ListParagraph"/>
        <w:numPr>
          <w:ilvl w:val="1"/>
          <w:numId w:val="6"/>
        </w:numPr>
        <w:spacing w:line="276" w:lineRule="auto"/>
        <w:rPr>
          <w:rFonts w:ascii="Arial" w:hAnsi="Arial" w:cs="Arial"/>
        </w:rPr>
      </w:pPr>
      <w:r w:rsidRPr="003D4396">
        <w:rPr>
          <w:rFonts w:ascii="Arial" w:hAnsi="Arial" w:cs="Arial"/>
        </w:rPr>
        <w:t xml:space="preserve">Social and emotional health and wellbeing </w:t>
      </w:r>
    </w:p>
    <w:p w14:paraId="0C396B36" w14:textId="77777777" w:rsidR="00860BA4" w:rsidRPr="003D4396" w:rsidRDefault="00860BA4" w:rsidP="00542BEF">
      <w:pPr>
        <w:pStyle w:val="ListParagraph"/>
        <w:numPr>
          <w:ilvl w:val="1"/>
          <w:numId w:val="6"/>
        </w:numPr>
        <w:spacing w:line="276" w:lineRule="auto"/>
        <w:rPr>
          <w:rFonts w:ascii="Arial" w:hAnsi="Arial" w:cs="Arial"/>
        </w:rPr>
      </w:pPr>
      <w:r w:rsidRPr="003D4396">
        <w:rPr>
          <w:rFonts w:ascii="Arial" w:hAnsi="Arial" w:cs="Arial"/>
        </w:rPr>
        <w:t xml:space="preserve">Speech, language and communication </w:t>
      </w:r>
    </w:p>
    <w:p w14:paraId="11D2A1EE" w14:textId="77777777" w:rsidR="00860BA4" w:rsidRPr="003D4396" w:rsidRDefault="00860BA4" w:rsidP="00542BEF">
      <w:pPr>
        <w:pStyle w:val="ListParagraph"/>
        <w:numPr>
          <w:ilvl w:val="1"/>
          <w:numId w:val="6"/>
        </w:numPr>
        <w:spacing w:line="276" w:lineRule="auto"/>
        <w:rPr>
          <w:rFonts w:ascii="Arial" w:hAnsi="Arial" w:cs="Arial"/>
        </w:rPr>
      </w:pPr>
      <w:r w:rsidRPr="003D4396">
        <w:rPr>
          <w:rFonts w:ascii="Arial" w:hAnsi="Arial" w:cs="Arial"/>
        </w:rPr>
        <w:t xml:space="preserve">Healthy eating, breastfeeding and starting solid food </w:t>
      </w:r>
    </w:p>
    <w:p w14:paraId="589ADA7C" w14:textId="77777777" w:rsidR="00860BA4" w:rsidRPr="003D4396" w:rsidRDefault="00860BA4" w:rsidP="00542BEF">
      <w:pPr>
        <w:pStyle w:val="ListParagraph"/>
        <w:numPr>
          <w:ilvl w:val="1"/>
          <w:numId w:val="6"/>
        </w:numPr>
        <w:spacing w:line="276" w:lineRule="auto"/>
        <w:rPr>
          <w:rFonts w:ascii="Arial" w:hAnsi="Arial" w:cs="Arial"/>
        </w:rPr>
      </w:pPr>
      <w:r w:rsidRPr="003D4396">
        <w:rPr>
          <w:rFonts w:ascii="Arial" w:hAnsi="Arial" w:cs="Arial"/>
        </w:rPr>
        <w:t xml:space="preserve">Oral health </w:t>
      </w:r>
    </w:p>
    <w:p w14:paraId="47BCBBA3" w14:textId="77777777" w:rsidR="00860BA4" w:rsidRPr="003D4396" w:rsidRDefault="00860BA4" w:rsidP="00542BEF">
      <w:pPr>
        <w:pStyle w:val="ListParagraph"/>
        <w:numPr>
          <w:ilvl w:val="1"/>
          <w:numId w:val="6"/>
        </w:numPr>
        <w:spacing w:line="276" w:lineRule="auto"/>
        <w:rPr>
          <w:rFonts w:ascii="Arial" w:hAnsi="Arial" w:cs="Arial"/>
        </w:rPr>
      </w:pPr>
      <w:r w:rsidRPr="003D4396">
        <w:rPr>
          <w:rFonts w:ascii="Arial" w:hAnsi="Arial" w:cs="Arial"/>
        </w:rPr>
        <w:t xml:space="preserve">Home safety, accident prevention and reducing injuries </w:t>
      </w:r>
    </w:p>
    <w:p w14:paraId="2E7727F8" w14:textId="77777777" w:rsidR="00860BA4" w:rsidRPr="003D4396" w:rsidRDefault="00860BA4" w:rsidP="00542BEF">
      <w:pPr>
        <w:pStyle w:val="ListParagraph"/>
        <w:numPr>
          <w:ilvl w:val="1"/>
          <w:numId w:val="6"/>
        </w:numPr>
        <w:spacing w:line="276" w:lineRule="auto"/>
        <w:rPr>
          <w:rFonts w:ascii="Arial" w:hAnsi="Arial" w:cs="Arial"/>
        </w:rPr>
      </w:pPr>
      <w:r w:rsidRPr="003D4396">
        <w:rPr>
          <w:rFonts w:ascii="Arial" w:hAnsi="Arial" w:cs="Arial"/>
        </w:rPr>
        <w:t xml:space="preserve">Physical activity and reducing sedentary behaviour </w:t>
      </w:r>
    </w:p>
    <w:p w14:paraId="2C452113" w14:textId="77777777" w:rsidR="00860BA4" w:rsidRPr="003D4396" w:rsidRDefault="00860BA4" w:rsidP="00542BEF">
      <w:pPr>
        <w:pStyle w:val="ListParagraph"/>
        <w:numPr>
          <w:ilvl w:val="1"/>
          <w:numId w:val="6"/>
        </w:numPr>
        <w:spacing w:line="276" w:lineRule="auto"/>
        <w:rPr>
          <w:rFonts w:ascii="Arial" w:hAnsi="Arial" w:cs="Arial"/>
        </w:rPr>
      </w:pPr>
      <w:r w:rsidRPr="003D4396">
        <w:rPr>
          <w:rFonts w:ascii="Arial" w:hAnsi="Arial" w:cs="Arial"/>
        </w:rPr>
        <w:t xml:space="preserve">Independence in self-care and hygiene </w:t>
      </w:r>
    </w:p>
    <w:p w14:paraId="7312906B" w14:textId="77777777" w:rsidR="00860BA4" w:rsidRPr="003D4396" w:rsidRDefault="00860BA4" w:rsidP="00542BEF">
      <w:pPr>
        <w:pStyle w:val="ListParagraph"/>
        <w:numPr>
          <w:ilvl w:val="1"/>
          <w:numId w:val="6"/>
        </w:numPr>
        <w:spacing w:line="276" w:lineRule="auto"/>
        <w:rPr>
          <w:rFonts w:ascii="Arial" w:hAnsi="Arial" w:cs="Arial"/>
        </w:rPr>
      </w:pPr>
      <w:r w:rsidRPr="003D4396">
        <w:rPr>
          <w:rFonts w:ascii="Arial" w:hAnsi="Arial" w:cs="Arial"/>
        </w:rPr>
        <w:t xml:space="preserve">Immunisation and infection control </w:t>
      </w:r>
    </w:p>
    <w:p w14:paraId="2A3B53C1" w14:textId="77777777" w:rsidR="00860BA4" w:rsidRPr="003D4396" w:rsidRDefault="00860BA4" w:rsidP="00542BEF">
      <w:pPr>
        <w:pStyle w:val="ListParagraph"/>
        <w:numPr>
          <w:ilvl w:val="1"/>
          <w:numId w:val="6"/>
        </w:numPr>
        <w:spacing w:line="276" w:lineRule="auto"/>
        <w:rPr>
          <w:rFonts w:ascii="Arial" w:hAnsi="Arial" w:cs="Arial"/>
        </w:rPr>
      </w:pPr>
      <w:r w:rsidRPr="003D4396">
        <w:rPr>
          <w:rFonts w:ascii="Arial" w:hAnsi="Arial" w:cs="Arial"/>
        </w:rPr>
        <w:t xml:space="preserve">Sustainability (active travel, recycling, energy saving) </w:t>
      </w:r>
    </w:p>
    <w:p w14:paraId="4108E8C2" w14:textId="77777777" w:rsidR="00860BA4" w:rsidRPr="003D4396" w:rsidRDefault="00860BA4" w:rsidP="00542BEF">
      <w:pPr>
        <w:pStyle w:val="ListParagraph"/>
        <w:numPr>
          <w:ilvl w:val="1"/>
          <w:numId w:val="6"/>
        </w:numPr>
        <w:spacing w:line="276" w:lineRule="auto"/>
        <w:rPr>
          <w:rFonts w:ascii="Arial" w:hAnsi="Arial" w:cs="Arial"/>
        </w:rPr>
      </w:pPr>
      <w:r w:rsidRPr="003D4396">
        <w:rPr>
          <w:rFonts w:ascii="Arial" w:hAnsi="Arial" w:cs="Arial"/>
        </w:rPr>
        <w:t>Parenting and home learning</w:t>
      </w:r>
    </w:p>
    <w:p w14:paraId="0DD6258F" w14:textId="77777777" w:rsidR="00860BA4" w:rsidRPr="003D4396" w:rsidRDefault="00860BA4" w:rsidP="00542BEF">
      <w:pPr>
        <w:pStyle w:val="ListParagraph"/>
        <w:numPr>
          <w:ilvl w:val="1"/>
          <w:numId w:val="6"/>
        </w:numPr>
        <w:spacing w:line="276" w:lineRule="auto"/>
        <w:rPr>
          <w:rFonts w:ascii="Arial" w:hAnsi="Arial" w:cs="Arial"/>
        </w:rPr>
      </w:pPr>
      <w:r w:rsidRPr="003D4396">
        <w:rPr>
          <w:rFonts w:ascii="Arial" w:hAnsi="Arial" w:cs="Arial"/>
        </w:rPr>
        <w:t xml:space="preserve">Early cognitive development </w:t>
      </w:r>
    </w:p>
    <w:p w14:paraId="6B6B9293" w14:textId="77777777" w:rsidR="00860BA4" w:rsidRPr="003D4396" w:rsidRDefault="00860BA4" w:rsidP="00542BEF">
      <w:pPr>
        <w:pStyle w:val="ListParagraph"/>
        <w:numPr>
          <w:ilvl w:val="1"/>
          <w:numId w:val="6"/>
        </w:numPr>
        <w:spacing w:line="276" w:lineRule="auto"/>
        <w:rPr>
          <w:rFonts w:ascii="Arial" w:hAnsi="Arial" w:cs="Arial"/>
        </w:rPr>
      </w:pPr>
      <w:r w:rsidRPr="003D4396">
        <w:rPr>
          <w:rFonts w:ascii="Arial" w:hAnsi="Arial" w:cs="Arial"/>
        </w:rPr>
        <w:t xml:space="preserve">Supporting children with SEND, health and additional needs </w:t>
      </w:r>
    </w:p>
    <w:p w14:paraId="18E2F103" w14:textId="77777777" w:rsidR="00860BA4" w:rsidRPr="003D4396" w:rsidRDefault="00860BA4" w:rsidP="00542BEF">
      <w:pPr>
        <w:pStyle w:val="ListParagraph"/>
        <w:numPr>
          <w:ilvl w:val="1"/>
          <w:numId w:val="6"/>
        </w:numPr>
        <w:spacing w:line="276" w:lineRule="auto"/>
        <w:rPr>
          <w:rFonts w:ascii="Arial" w:hAnsi="Arial" w:cs="Arial"/>
        </w:rPr>
      </w:pPr>
      <w:r w:rsidRPr="003D4396">
        <w:rPr>
          <w:rFonts w:ascii="Arial" w:hAnsi="Arial" w:cs="Arial"/>
        </w:rPr>
        <w:t>Parent and staff health and wellbeing</w:t>
      </w:r>
    </w:p>
    <w:p w14:paraId="59A549FD" w14:textId="77777777" w:rsidR="00FF4CFF" w:rsidRPr="003D4396" w:rsidRDefault="00FF4CFF" w:rsidP="00720CDD">
      <w:pPr>
        <w:spacing w:line="276" w:lineRule="auto"/>
        <w:rPr>
          <w:rFonts w:ascii="Arial" w:hAnsi="Arial" w:cs="Arial"/>
          <w:b/>
          <w:bCs/>
        </w:rPr>
      </w:pPr>
    </w:p>
    <w:p w14:paraId="34D9305D" w14:textId="07155D34" w:rsidR="00860BA4" w:rsidRPr="003D4396" w:rsidRDefault="00860BA4" w:rsidP="00720CDD">
      <w:pPr>
        <w:spacing w:line="276" w:lineRule="auto"/>
        <w:rPr>
          <w:rFonts w:ascii="Arial" w:hAnsi="Arial" w:cs="Arial"/>
          <w:b/>
          <w:bCs/>
        </w:rPr>
      </w:pPr>
      <w:r w:rsidRPr="003D4396">
        <w:rPr>
          <w:rFonts w:ascii="Arial" w:hAnsi="Arial" w:cs="Arial"/>
          <w:b/>
          <w:bCs/>
        </w:rPr>
        <w:t xml:space="preserve">First steps: </w:t>
      </w:r>
    </w:p>
    <w:p w14:paraId="0B213AC0" w14:textId="2B184A1F" w:rsidR="00860BA4" w:rsidRPr="003D4396" w:rsidRDefault="00542BEF" w:rsidP="00542BEF">
      <w:pPr>
        <w:pStyle w:val="ListParagraph"/>
        <w:numPr>
          <w:ilvl w:val="0"/>
          <w:numId w:val="7"/>
        </w:numPr>
        <w:spacing w:line="276" w:lineRule="auto"/>
        <w:rPr>
          <w:rFonts w:ascii="Arial" w:hAnsi="Arial" w:cs="Arial"/>
        </w:rPr>
      </w:pPr>
      <w:r w:rsidRPr="003D4396">
        <w:rPr>
          <w:rFonts w:ascii="Arial" w:hAnsi="Arial" w:cs="Arial"/>
        </w:rPr>
        <w:t>C</w:t>
      </w:r>
      <w:r w:rsidR="00860BA4" w:rsidRPr="003D4396">
        <w:rPr>
          <w:rFonts w:ascii="Arial" w:hAnsi="Arial" w:cs="Arial"/>
        </w:rPr>
        <w:t>omplete the HEYL First Steps application form</w:t>
      </w:r>
    </w:p>
    <w:p w14:paraId="14D79EDC" w14:textId="7F8D6711" w:rsidR="00860BA4" w:rsidRPr="003D4396" w:rsidRDefault="00542BEF" w:rsidP="00542BEF">
      <w:pPr>
        <w:pStyle w:val="ListParagraph"/>
        <w:numPr>
          <w:ilvl w:val="0"/>
          <w:numId w:val="7"/>
        </w:numPr>
        <w:spacing w:line="276" w:lineRule="auto"/>
        <w:rPr>
          <w:rFonts w:ascii="Arial" w:hAnsi="Arial" w:cs="Arial"/>
        </w:rPr>
      </w:pPr>
      <w:r w:rsidRPr="003D4396">
        <w:rPr>
          <w:rFonts w:ascii="Arial" w:hAnsi="Arial" w:cs="Arial"/>
        </w:rPr>
        <w:t>H</w:t>
      </w:r>
      <w:r w:rsidR="00860BA4" w:rsidRPr="003D4396">
        <w:rPr>
          <w:rFonts w:ascii="Arial" w:hAnsi="Arial" w:cs="Arial"/>
        </w:rPr>
        <w:t>ave full support of the leader of the setting, and have told all staff about the programme</w:t>
      </w:r>
    </w:p>
    <w:p w14:paraId="2EF61FDC" w14:textId="2466014C" w:rsidR="00860BA4" w:rsidRPr="003D4396" w:rsidRDefault="00542BEF" w:rsidP="00542BEF">
      <w:pPr>
        <w:pStyle w:val="ListParagraph"/>
        <w:numPr>
          <w:ilvl w:val="0"/>
          <w:numId w:val="7"/>
        </w:numPr>
        <w:spacing w:line="276" w:lineRule="auto"/>
        <w:rPr>
          <w:rFonts w:ascii="Arial" w:hAnsi="Arial" w:cs="Arial"/>
        </w:rPr>
      </w:pPr>
      <w:r w:rsidRPr="003D4396">
        <w:rPr>
          <w:rFonts w:ascii="Arial" w:hAnsi="Arial" w:cs="Arial"/>
        </w:rPr>
        <w:t>I</w:t>
      </w:r>
      <w:r w:rsidR="00860BA4" w:rsidRPr="003D4396">
        <w:rPr>
          <w:rFonts w:ascii="Arial" w:hAnsi="Arial" w:cs="Arial"/>
        </w:rPr>
        <w:t>nform parents about the setting’s involvement in HEYL</w:t>
      </w:r>
    </w:p>
    <w:p w14:paraId="7C1058DB" w14:textId="27F742B3" w:rsidR="00860BA4" w:rsidRPr="003D4396" w:rsidRDefault="00542BEF" w:rsidP="00542BEF">
      <w:pPr>
        <w:pStyle w:val="ListParagraph"/>
        <w:numPr>
          <w:ilvl w:val="0"/>
          <w:numId w:val="7"/>
        </w:numPr>
        <w:spacing w:line="276" w:lineRule="auto"/>
        <w:rPr>
          <w:rFonts w:ascii="Arial" w:hAnsi="Arial" w:cs="Arial"/>
        </w:rPr>
      </w:pPr>
      <w:r w:rsidRPr="003D4396">
        <w:rPr>
          <w:rFonts w:ascii="Arial" w:hAnsi="Arial" w:cs="Arial"/>
        </w:rPr>
        <w:t>S</w:t>
      </w:r>
      <w:r w:rsidR="00860BA4" w:rsidRPr="003D4396">
        <w:rPr>
          <w:rFonts w:ascii="Arial" w:hAnsi="Arial" w:cs="Arial"/>
        </w:rPr>
        <w:t>tart to audit their food against the Voluntary food and drink guidelines for Early Years settings in England</w:t>
      </w:r>
    </w:p>
    <w:p w14:paraId="1A2DB9BB" w14:textId="5E24C69B" w:rsidR="00860BA4" w:rsidRPr="003D4396" w:rsidRDefault="00860BA4" w:rsidP="00720CDD">
      <w:pPr>
        <w:spacing w:line="276" w:lineRule="auto"/>
        <w:rPr>
          <w:rFonts w:ascii="Arial" w:hAnsi="Arial" w:cs="Arial"/>
        </w:rPr>
      </w:pPr>
      <w:r w:rsidRPr="003D4396">
        <w:rPr>
          <w:rFonts w:ascii="Arial" w:hAnsi="Arial" w:cs="Arial"/>
          <w:b/>
          <w:bCs/>
        </w:rPr>
        <w:t xml:space="preserve">Bronze: </w:t>
      </w:r>
    </w:p>
    <w:p w14:paraId="673AEB43" w14:textId="0621EE27" w:rsidR="00860BA4" w:rsidRPr="003D4396" w:rsidRDefault="00542BEF" w:rsidP="00542BEF">
      <w:pPr>
        <w:pStyle w:val="ListParagraph"/>
        <w:numPr>
          <w:ilvl w:val="0"/>
          <w:numId w:val="6"/>
        </w:numPr>
        <w:spacing w:line="276" w:lineRule="auto"/>
        <w:rPr>
          <w:rFonts w:ascii="Arial" w:hAnsi="Arial" w:cs="Arial"/>
        </w:rPr>
      </w:pPr>
      <w:r w:rsidRPr="003D4396">
        <w:rPr>
          <w:rFonts w:ascii="Arial" w:hAnsi="Arial" w:cs="Arial"/>
        </w:rPr>
        <w:t>P</w:t>
      </w:r>
      <w:r w:rsidR="00860BA4" w:rsidRPr="003D4396">
        <w:rPr>
          <w:rFonts w:ascii="Arial" w:hAnsi="Arial" w:cs="Arial"/>
        </w:rPr>
        <w:t>ersonal development, behaviour, and welfare</w:t>
      </w:r>
    </w:p>
    <w:p w14:paraId="5A60493F" w14:textId="21BE1E87" w:rsidR="00860BA4" w:rsidRPr="003D4396" w:rsidRDefault="00542BEF" w:rsidP="00542BEF">
      <w:pPr>
        <w:pStyle w:val="ListParagraph"/>
        <w:numPr>
          <w:ilvl w:val="0"/>
          <w:numId w:val="6"/>
        </w:numPr>
        <w:spacing w:line="276" w:lineRule="auto"/>
        <w:rPr>
          <w:rFonts w:ascii="Arial" w:hAnsi="Arial" w:cs="Arial"/>
        </w:rPr>
      </w:pPr>
      <w:r w:rsidRPr="003D4396">
        <w:rPr>
          <w:rFonts w:ascii="Arial" w:hAnsi="Arial" w:cs="Arial"/>
        </w:rPr>
        <w:t>Q</w:t>
      </w:r>
      <w:r w:rsidR="00860BA4" w:rsidRPr="003D4396">
        <w:rPr>
          <w:rFonts w:ascii="Arial" w:hAnsi="Arial" w:cs="Arial"/>
        </w:rPr>
        <w:t>uality of teaching, learning and assessment</w:t>
      </w:r>
    </w:p>
    <w:p w14:paraId="3AE6E2E8" w14:textId="19579BA4" w:rsidR="00860BA4" w:rsidRPr="003D4396" w:rsidRDefault="00542BEF" w:rsidP="00542BEF">
      <w:pPr>
        <w:pStyle w:val="ListParagraph"/>
        <w:numPr>
          <w:ilvl w:val="0"/>
          <w:numId w:val="6"/>
        </w:numPr>
        <w:spacing w:line="276" w:lineRule="auto"/>
        <w:rPr>
          <w:rFonts w:ascii="Arial" w:hAnsi="Arial" w:cs="Arial"/>
        </w:rPr>
      </w:pPr>
      <w:r w:rsidRPr="003D4396">
        <w:rPr>
          <w:rFonts w:ascii="Arial" w:hAnsi="Arial" w:cs="Arial"/>
        </w:rPr>
        <w:t>E</w:t>
      </w:r>
      <w:r w:rsidR="00860BA4" w:rsidRPr="003D4396">
        <w:rPr>
          <w:rFonts w:ascii="Arial" w:hAnsi="Arial" w:cs="Arial"/>
        </w:rPr>
        <w:t>ffectiveness of leadership and management</w:t>
      </w:r>
    </w:p>
    <w:p w14:paraId="469BC322" w14:textId="3B130976" w:rsidR="00860BA4" w:rsidRPr="003D4396" w:rsidRDefault="00542BEF" w:rsidP="00542BEF">
      <w:pPr>
        <w:pStyle w:val="ListParagraph"/>
        <w:numPr>
          <w:ilvl w:val="0"/>
          <w:numId w:val="6"/>
        </w:numPr>
        <w:spacing w:line="276" w:lineRule="auto"/>
        <w:rPr>
          <w:rFonts w:ascii="Arial" w:hAnsi="Arial" w:cs="Arial"/>
        </w:rPr>
      </w:pPr>
      <w:r w:rsidRPr="003D4396">
        <w:rPr>
          <w:rFonts w:ascii="Arial" w:hAnsi="Arial" w:cs="Arial"/>
        </w:rPr>
        <w:t>C</w:t>
      </w:r>
      <w:r w:rsidR="00860BA4" w:rsidRPr="003D4396">
        <w:rPr>
          <w:rFonts w:ascii="Arial" w:hAnsi="Arial" w:cs="Arial"/>
        </w:rPr>
        <w:t xml:space="preserve">omplete the HEYL Bronze Award audit </w:t>
      </w:r>
    </w:p>
    <w:p w14:paraId="6099DBEC" w14:textId="23FAEAF2" w:rsidR="00860BA4" w:rsidRPr="003D4396" w:rsidRDefault="00542BEF" w:rsidP="00542BEF">
      <w:pPr>
        <w:pStyle w:val="ListParagraph"/>
        <w:numPr>
          <w:ilvl w:val="0"/>
          <w:numId w:val="6"/>
        </w:numPr>
        <w:spacing w:line="276" w:lineRule="auto"/>
        <w:rPr>
          <w:rFonts w:ascii="Arial" w:hAnsi="Arial" w:cs="Arial"/>
        </w:rPr>
      </w:pPr>
      <w:r w:rsidRPr="003D4396">
        <w:rPr>
          <w:rFonts w:ascii="Arial" w:hAnsi="Arial" w:cs="Arial"/>
        </w:rPr>
        <w:lastRenderedPageBreak/>
        <w:t>M</w:t>
      </w:r>
      <w:r w:rsidR="00860BA4" w:rsidRPr="003D4396">
        <w:rPr>
          <w:rFonts w:ascii="Arial" w:hAnsi="Arial" w:cs="Arial"/>
        </w:rPr>
        <w:t xml:space="preserve">eet all the criteria of the Voluntary food and drink guidelines for Early Years settings in England </w:t>
      </w:r>
    </w:p>
    <w:p w14:paraId="796F1A02" w14:textId="55B8CD61" w:rsidR="00860BA4" w:rsidRPr="003D4396" w:rsidRDefault="00860BA4" w:rsidP="00542BEF">
      <w:pPr>
        <w:pStyle w:val="ListParagraph"/>
        <w:numPr>
          <w:ilvl w:val="0"/>
          <w:numId w:val="6"/>
        </w:numPr>
        <w:spacing w:line="276" w:lineRule="auto"/>
        <w:rPr>
          <w:rFonts w:ascii="Arial" w:hAnsi="Arial" w:cs="Arial"/>
        </w:rPr>
      </w:pPr>
      <w:r w:rsidRPr="003D4396">
        <w:rPr>
          <w:rFonts w:ascii="Arial" w:hAnsi="Arial" w:cs="Arial"/>
        </w:rPr>
        <w:t>Most recent Ofsted report (this lets the borough lead see how the setting is using HEYL to respond to health and wellbeing-related recommendations)</w:t>
      </w:r>
    </w:p>
    <w:p w14:paraId="3645C440" w14:textId="77777777" w:rsidR="00860BA4" w:rsidRPr="003D4396" w:rsidRDefault="00860BA4" w:rsidP="00720CDD">
      <w:pPr>
        <w:spacing w:line="276" w:lineRule="auto"/>
        <w:rPr>
          <w:rFonts w:ascii="Arial" w:hAnsi="Arial" w:cs="Arial"/>
          <w:b/>
          <w:bCs/>
        </w:rPr>
      </w:pPr>
      <w:r w:rsidRPr="003D4396">
        <w:rPr>
          <w:rFonts w:ascii="Arial" w:hAnsi="Arial" w:cs="Arial"/>
          <w:b/>
          <w:bCs/>
        </w:rPr>
        <w:t xml:space="preserve">Silver: </w:t>
      </w:r>
    </w:p>
    <w:p w14:paraId="2D86991A" w14:textId="57BA6753" w:rsidR="00860BA4" w:rsidRPr="003D4396" w:rsidRDefault="00542BEF" w:rsidP="00542BEF">
      <w:pPr>
        <w:pStyle w:val="ListParagraph"/>
        <w:numPr>
          <w:ilvl w:val="0"/>
          <w:numId w:val="8"/>
        </w:numPr>
        <w:spacing w:line="276" w:lineRule="auto"/>
        <w:rPr>
          <w:rFonts w:ascii="Arial" w:hAnsi="Arial" w:cs="Arial"/>
        </w:rPr>
      </w:pPr>
      <w:r w:rsidRPr="003D4396">
        <w:rPr>
          <w:rFonts w:ascii="Arial" w:hAnsi="Arial" w:cs="Arial"/>
        </w:rPr>
        <w:t>H</w:t>
      </w:r>
      <w:r w:rsidR="00860BA4" w:rsidRPr="003D4396">
        <w:rPr>
          <w:rFonts w:ascii="Arial" w:hAnsi="Arial" w:cs="Arial"/>
        </w:rPr>
        <w:t>old a HEYL Bronze Award</w:t>
      </w:r>
    </w:p>
    <w:p w14:paraId="1FAC49B9" w14:textId="0C9E45F3" w:rsidR="00860BA4" w:rsidRPr="003D4396" w:rsidRDefault="00542BEF" w:rsidP="00542BEF">
      <w:pPr>
        <w:pStyle w:val="ListParagraph"/>
        <w:numPr>
          <w:ilvl w:val="0"/>
          <w:numId w:val="9"/>
        </w:numPr>
        <w:spacing w:line="276" w:lineRule="auto"/>
        <w:rPr>
          <w:rFonts w:ascii="Arial" w:hAnsi="Arial" w:cs="Arial"/>
        </w:rPr>
      </w:pPr>
      <w:r w:rsidRPr="003D4396">
        <w:rPr>
          <w:rFonts w:ascii="Arial" w:hAnsi="Arial" w:cs="Arial"/>
        </w:rPr>
        <w:t>C</w:t>
      </w:r>
      <w:r w:rsidR="00860BA4" w:rsidRPr="003D4396">
        <w:rPr>
          <w:rFonts w:ascii="Arial" w:hAnsi="Arial" w:cs="Arial"/>
        </w:rPr>
        <w:t>omplete the HEYL Silver Award audit and meet all the criteria</w:t>
      </w:r>
    </w:p>
    <w:p w14:paraId="2F94F86D" w14:textId="02733491" w:rsidR="00860BA4" w:rsidRPr="003D4396" w:rsidRDefault="00542BEF" w:rsidP="00542BEF">
      <w:pPr>
        <w:pStyle w:val="ListParagraph"/>
        <w:numPr>
          <w:ilvl w:val="0"/>
          <w:numId w:val="9"/>
        </w:numPr>
        <w:spacing w:line="276" w:lineRule="auto"/>
        <w:rPr>
          <w:rFonts w:ascii="Arial" w:hAnsi="Arial" w:cs="Arial"/>
        </w:rPr>
      </w:pPr>
      <w:r w:rsidRPr="003D4396">
        <w:rPr>
          <w:rFonts w:ascii="Arial" w:hAnsi="Arial" w:cs="Arial"/>
        </w:rPr>
        <w:t>D</w:t>
      </w:r>
      <w:r w:rsidR="00860BA4" w:rsidRPr="003D4396">
        <w:rPr>
          <w:rFonts w:ascii="Arial" w:hAnsi="Arial" w:cs="Arial"/>
        </w:rPr>
        <w:t>evelop an aspect of work addressing one health, wellbeing or education priority</w:t>
      </w:r>
    </w:p>
    <w:p w14:paraId="010B4C9C" w14:textId="536DE08A" w:rsidR="00860BA4" w:rsidRPr="003D4396" w:rsidRDefault="00542BEF" w:rsidP="00542BEF">
      <w:pPr>
        <w:pStyle w:val="ListParagraph"/>
        <w:numPr>
          <w:ilvl w:val="0"/>
          <w:numId w:val="9"/>
        </w:numPr>
        <w:spacing w:line="276" w:lineRule="auto"/>
        <w:rPr>
          <w:rFonts w:ascii="Arial" w:hAnsi="Arial" w:cs="Arial"/>
        </w:rPr>
      </w:pPr>
      <w:r w:rsidRPr="003D4396">
        <w:rPr>
          <w:rFonts w:ascii="Arial" w:hAnsi="Arial" w:cs="Arial"/>
        </w:rPr>
        <w:t>I</w:t>
      </w:r>
      <w:r w:rsidR="00860BA4" w:rsidRPr="003D4396">
        <w:rPr>
          <w:rFonts w:ascii="Arial" w:hAnsi="Arial" w:cs="Arial"/>
        </w:rPr>
        <w:t xml:space="preserve">dentify an area of work to develop based on local priorities and staff, families’ or children’s needs (universal or targeted) </w:t>
      </w:r>
    </w:p>
    <w:p w14:paraId="2986BC70" w14:textId="2F9092D2" w:rsidR="00860BA4" w:rsidRPr="003D4396" w:rsidRDefault="00542BEF" w:rsidP="00542BEF">
      <w:pPr>
        <w:pStyle w:val="ListParagraph"/>
        <w:numPr>
          <w:ilvl w:val="0"/>
          <w:numId w:val="9"/>
        </w:numPr>
        <w:spacing w:line="276" w:lineRule="auto"/>
        <w:rPr>
          <w:rFonts w:ascii="Arial" w:hAnsi="Arial" w:cs="Arial"/>
        </w:rPr>
      </w:pPr>
      <w:r w:rsidRPr="003D4396">
        <w:rPr>
          <w:rFonts w:ascii="Arial" w:hAnsi="Arial" w:cs="Arial"/>
        </w:rPr>
        <w:t>W</w:t>
      </w:r>
      <w:r w:rsidR="00860BA4" w:rsidRPr="003D4396">
        <w:rPr>
          <w:rFonts w:ascii="Arial" w:hAnsi="Arial" w:cs="Arial"/>
        </w:rPr>
        <w:t>rite the work up as a case-study/learning journal</w:t>
      </w:r>
    </w:p>
    <w:p w14:paraId="3016CA48" w14:textId="0F00828C" w:rsidR="00860BA4" w:rsidRPr="003D4396" w:rsidRDefault="00542BEF" w:rsidP="00542BEF">
      <w:pPr>
        <w:pStyle w:val="ListParagraph"/>
        <w:numPr>
          <w:ilvl w:val="0"/>
          <w:numId w:val="9"/>
        </w:numPr>
        <w:spacing w:line="276" w:lineRule="auto"/>
        <w:rPr>
          <w:rFonts w:ascii="Arial" w:hAnsi="Arial" w:cs="Arial"/>
        </w:rPr>
      </w:pPr>
      <w:r w:rsidRPr="003D4396">
        <w:rPr>
          <w:rFonts w:ascii="Arial" w:hAnsi="Arial" w:cs="Arial"/>
        </w:rPr>
        <w:t>S</w:t>
      </w:r>
      <w:r w:rsidR="00860BA4" w:rsidRPr="003D4396">
        <w:rPr>
          <w:rFonts w:ascii="Arial" w:hAnsi="Arial" w:cs="Arial"/>
        </w:rPr>
        <w:t>ubmit an up to date HEYL Bronze Award audit showing all the criteria are met and a completed HEYL Silver Award audit showing all the criteria are met along with a case-study/learning journal showing the impact of the setting’s work to address one health, wellbeing or education priority</w:t>
      </w:r>
    </w:p>
    <w:p w14:paraId="755AF9BE" w14:textId="77777777" w:rsidR="00860BA4" w:rsidRPr="003D4396" w:rsidRDefault="00860BA4" w:rsidP="00720CDD">
      <w:pPr>
        <w:spacing w:line="276" w:lineRule="auto"/>
        <w:rPr>
          <w:rFonts w:ascii="Arial" w:hAnsi="Arial" w:cs="Arial"/>
          <w:b/>
          <w:bCs/>
        </w:rPr>
      </w:pPr>
      <w:r w:rsidRPr="003D4396">
        <w:rPr>
          <w:rFonts w:ascii="Arial" w:hAnsi="Arial" w:cs="Arial"/>
          <w:b/>
          <w:bCs/>
        </w:rPr>
        <w:t xml:space="preserve">Gold </w:t>
      </w:r>
    </w:p>
    <w:p w14:paraId="3E2BDE74" w14:textId="19A712A5" w:rsidR="00860BA4" w:rsidRPr="003D4396" w:rsidRDefault="00542BEF" w:rsidP="00542BEF">
      <w:pPr>
        <w:pStyle w:val="ListParagraph"/>
        <w:numPr>
          <w:ilvl w:val="0"/>
          <w:numId w:val="6"/>
        </w:numPr>
        <w:spacing w:line="276" w:lineRule="auto"/>
        <w:rPr>
          <w:rFonts w:ascii="Arial" w:hAnsi="Arial" w:cs="Arial"/>
        </w:rPr>
      </w:pPr>
      <w:r w:rsidRPr="003D4396">
        <w:rPr>
          <w:rFonts w:ascii="Arial" w:hAnsi="Arial" w:cs="Arial"/>
        </w:rPr>
        <w:t>H</w:t>
      </w:r>
      <w:r w:rsidR="00860BA4" w:rsidRPr="003D4396">
        <w:rPr>
          <w:rFonts w:ascii="Arial" w:hAnsi="Arial" w:cs="Arial"/>
        </w:rPr>
        <w:t>old a HEYL Silver Award (for at least one year)</w:t>
      </w:r>
    </w:p>
    <w:p w14:paraId="3401E414" w14:textId="708E5336" w:rsidR="00860BA4" w:rsidRPr="003D4396" w:rsidRDefault="00542BEF" w:rsidP="00542BEF">
      <w:pPr>
        <w:pStyle w:val="ListParagraph"/>
        <w:numPr>
          <w:ilvl w:val="0"/>
          <w:numId w:val="6"/>
        </w:numPr>
        <w:spacing w:line="276" w:lineRule="auto"/>
        <w:rPr>
          <w:rFonts w:ascii="Arial" w:hAnsi="Arial" w:cs="Arial"/>
        </w:rPr>
      </w:pPr>
      <w:r w:rsidRPr="003D4396">
        <w:rPr>
          <w:rFonts w:ascii="Arial" w:hAnsi="Arial" w:cs="Arial"/>
        </w:rPr>
        <w:t>S</w:t>
      </w:r>
      <w:r w:rsidR="00860BA4" w:rsidRPr="003D4396">
        <w:rPr>
          <w:rFonts w:ascii="Arial" w:hAnsi="Arial" w:cs="Arial"/>
        </w:rPr>
        <w:t>ustain work from the HEYL Silver Award case-study/learning journal</w:t>
      </w:r>
    </w:p>
    <w:p w14:paraId="4797A83C" w14:textId="73964C69" w:rsidR="00860BA4" w:rsidRPr="003D4396" w:rsidRDefault="00542BEF" w:rsidP="00542BEF">
      <w:pPr>
        <w:pStyle w:val="ListParagraph"/>
        <w:numPr>
          <w:ilvl w:val="0"/>
          <w:numId w:val="6"/>
        </w:numPr>
        <w:spacing w:line="276" w:lineRule="auto"/>
        <w:rPr>
          <w:rFonts w:ascii="Arial" w:hAnsi="Arial" w:cs="Arial"/>
        </w:rPr>
      </w:pPr>
      <w:r w:rsidRPr="003D4396">
        <w:rPr>
          <w:rFonts w:ascii="Arial" w:hAnsi="Arial" w:cs="Arial"/>
        </w:rPr>
        <w:t>D</w:t>
      </w:r>
      <w:r w:rsidR="00860BA4" w:rsidRPr="003D4396">
        <w:rPr>
          <w:rFonts w:ascii="Arial" w:hAnsi="Arial" w:cs="Arial"/>
        </w:rPr>
        <w:t>evelop aspects of work on two further health, wellbeing or education priorities</w:t>
      </w:r>
    </w:p>
    <w:p w14:paraId="201DDEE4" w14:textId="247EB56C" w:rsidR="00860BA4" w:rsidRPr="003D4396" w:rsidRDefault="00542BEF" w:rsidP="00542BEF">
      <w:pPr>
        <w:pStyle w:val="ListParagraph"/>
        <w:numPr>
          <w:ilvl w:val="0"/>
          <w:numId w:val="6"/>
        </w:numPr>
        <w:spacing w:line="276" w:lineRule="auto"/>
        <w:rPr>
          <w:rFonts w:ascii="Arial" w:hAnsi="Arial" w:cs="Arial"/>
        </w:rPr>
      </w:pPr>
      <w:r w:rsidRPr="003D4396">
        <w:rPr>
          <w:rFonts w:ascii="Arial" w:hAnsi="Arial" w:cs="Arial"/>
        </w:rPr>
        <w:t>I</w:t>
      </w:r>
      <w:r w:rsidR="00860BA4" w:rsidRPr="003D4396">
        <w:rPr>
          <w:rFonts w:ascii="Arial" w:hAnsi="Arial" w:cs="Arial"/>
        </w:rPr>
        <w:t>dentify two further areas of work to develop based on local priorities and staff, families’ or children’s needs</w:t>
      </w:r>
    </w:p>
    <w:p w14:paraId="34FC832E" w14:textId="7ED051F2" w:rsidR="00860BA4" w:rsidRPr="003D4396" w:rsidRDefault="00542BEF" w:rsidP="00542BEF">
      <w:pPr>
        <w:pStyle w:val="ListParagraph"/>
        <w:numPr>
          <w:ilvl w:val="0"/>
          <w:numId w:val="6"/>
        </w:numPr>
        <w:spacing w:line="276" w:lineRule="auto"/>
        <w:rPr>
          <w:rFonts w:ascii="Arial" w:hAnsi="Arial" w:cs="Arial"/>
        </w:rPr>
      </w:pPr>
      <w:r w:rsidRPr="003D4396">
        <w:rPr>
          <w:rFonts w:ascii="Arial" w:hAnsi="Arial" w:cs="Arial"/>
        </w:rPr>
        <w:t>O</w:t>
      </w:r>
      <w:r w:rsidR="00860BA4" w:rsidRPr="003D4396">
        <w:rPr>
          <w:rFonts w:ascii="Arial" w:hAnsi="Arial" w:cs="Arial"/>
        </w:rPr>
        <w:t>ne priority should meet the needs of a particular child or group of targeted children and one should support a whole (universal) setting approach to supporting all children’s health, wellbeing and education</w:t>
      </w:r>
    </w:p>
    <w:p w14:paraId="564157F2" w14:textId="189C7B60" w:rsidR="00860BA4" w:rsidRPr="003D4396" w:rsidRDefault="00542BEF" w:rsidP="00542BEF">
      <w:pPr>
        <w:pStyle w:val="ListParagraph"/>
        <w:numPr>
          <w:ilvl w:val="0"/>
          <w:numId w:val="6"/>
        </w:numPr>
        <w:spacing w:line="276" w:lineRule="auto"/>
        <w:rPr>
          <w:rFonts w:ascii="Arial" w:hAnsi="Arial" w:cs="Arial"/>
        </w:rPr>
      </w:pPr>
      <w:r w:rsidRPr="003D4396">
        <w:rPr>
          <w:rFonts w:ascii="Arial" w:hAnsi="Arial" w:cs="Arial"/>
        </w:rPr>
        <w:t>W</w:t>
      </w:r>
      <w:r w:rsidR="00860BA4" w:rsidRPr="003D4396">
        <w:rPr>
          <w:rFonts w:ascii="Arial" w:hAnsi="Arial" w:cs="Arial"/>
        </w:rPr>
        <w:t>rite up this work as two case-studies/learning journals (Childminders only need to identify one priority and write one case-study/learning journal; this could be universal or targeted.)</w:t>
      </w:r>
    </w:p>
    <w:p w14:paraId="23D7CFC2" w14:textId="18CF74A3" w:rsidR="00860BA4" w:rsidRPr="003D4396" w:rsidRDefault="00542BEF" w:rsidP="00542BEF">
      <w:pPr>
        <w:pStyle w:val="ListParagraph"/>
        <w:numPr>
          <w:ilvl w:val="0"/>
          <w:numId w:val="6"/>
        </w:numPr>
        <w:spacing w:line="276" w:lineRule="auto"/>
        <w:rPr>
          <w:rFonts w:ascii="Arial" w:hAnsi="Arial" w:cs="Arial"/>
        </w:rPr>
      </w:pPr>
      <w:r w:rsidRPr="003D4396">
        <w:rPr>
          <w:rFonts w:ascii="Arial" w:hAnsi="Arial" w:cs="Arial"/>
        </w:rPr>
        <w:t>S</w:t>
      </w:r>
      <w:r w:rsidR="00860BA4" w:rsidRPr="003D4396">
        <w:rPr>
          <w:rFonts w:ascii="Arial" w:hAnsi="Arial" w:cs="Arial"/>
        </w:rPr>
        <w:t>ubmit an updated HEYL Bronze Award audit and HEYL Silver Award audit including information about how you have sustained work from HEYL Silver Award case-study/learning journal for at least one year and one targeted and one universal case-study showing the impact of the work (only one case-study/learning journal for the childminders)</w:t>
      </w:r>
    </w:p>
    <w:p w14:paraId="0D2F5784" w14:textId="7B34DC84" w:rsidR="00E5750A" w:rsidRPr="003D4396" w:rsidRDefault="00E5750A" w:rsidP="00720CDD">
      <w:pPr>
        <w:spacing w:line="276" w:lineRule="auto"/>
        <w:rPr>
          <w:rFonts w:ascii="Arial" w:hAnsi="Arial" w:cs="Arial"/>
        </w:rPr>
      </w:pPr>
    </w:p>
    <w:p w14:paraId="244F5A03" w14:textId="1155E923" w:rsidR="00E5750A" w:rsidRPr="003D4396" w:rsidRDefault="00E5750A" w:rsidP="00720CDD">
      <w:pPr>
        <w:spacing w:line="276" w:lineRule="auto"/>
        <w:rPr>
          <w:rFonts w:ascii="Arial" w:hAnsi="Arial" w:cs="Arial"/>
          <w:b/>
          <w:bCs/>
        </w:rPr>
      </w:pPr>
      <w:r w:rsidRPr="003D4396">
        <w:rPr>
          <w:rFonts w:ascii="Arial" w:hAnsi="Arial" w:cs="Arial"/>
          <w:b/>
          <w:bCs/>
        </w:rPr>
        <w:t>Healthy Schools London – an introduction and overview of the programme</w:t>
      </w:r>
    </w:p>
    <w:p w14:paraId="133CE1C9" w14:textId="77777777" w:rsidR="00E5750A" w:rsidRPr="003D4396" w:rsidRDefault="00E5750A" w:rsidP="00720CDD">
      <w:pPr>
        <w:spacing w:line="276" w:lineRule="auto"/>
        <w:rPr>
          <w:rFonts w:ascii="Arial" w:hAnsi="Arial" w:cs="Arial"/>
        </w:rPr>
      </w:pPr>
    </w:p>
    <w:p w14:paraId="21AE9471" w14:textId="77777777" w:rsidR="00E5750A" w:rsidRPr="003D4396" w:rsidRDefault="00E5750A" w:rsidP="00720CDD">
      <w:pPr>
        <w:spacing w:line="276" w:lineRule="auto"/>
        <w:rPr>
          <w:rFonts w:ascii="Arial" w:hAnsi="Arial" w:cs="Arial"/>
        </w:rPr>
      </w:pPr>
      <w:r w:rsidRPr="003D4396">
        <w:rPr>
          <w:rFonts w:ascii="Arial" w:hAnsi="Arial" w:cs="Arial"/>
        </w:rPr>
        <w:t xml:space="preserve">Healthy Schools London (HSL) is a programme that supports London’s schools to provide an environment and culture that helps their pupils grow up to be healthy happy and learn. </w:t>
      </w:r>
    </w:p>
    <w:p w14:paraId="41818446" w14:textId="77777777" w:rsidR="00E5750A" w:rsidRPr="003D4396" w:rsidRDefault="00E5750A" w:rsidP="00720CDD">
      <w:pPr>
        <w:spacing w:line="276" w:lineRule="auto"/>
        <w:rPr>
          <w:rFonts w:ascii="Arial" w:hAnsi="Arial" w:cs="Arial"/>
        </w:rPr>
      </w:pPr>
    </w:p>
    <w:p w14:paraId="286B14BD" w14:textId="5308BDA8" w:rsidR="00E5750A" w:rsidRPr="003D4396" w:rsidRDefault="00315CC8" w:rsidP="00720CDD">
      <w:pPr>
        <w:spacing w:line="276" w:lineRule="auto"/>
        <w:rPr>
          <w:rFonts w:ascii="Arial" w:hAnsi="Arial" w:cs="Arial"/>
        </w:rPr>
      </w:pPr>
      <w:r w:rsidRPr="003D4396">
        <w:rPr>
          <w:rFonts w:ascii="Arial" w:hAnsi="Arial" w:cs="Arial"/>
        </w:rPr>
        <w:t>The programme</w:t>
      </w:r>
      <w:r w:rsidR="00E5750A" w:rsidRPr="003D4396">
        <w:rPr>
          <w:rFonts w:ascii="Arial" w:hAnsi="Arial" w:cs="Arial"/>
        </w:rPr>
        <w:t xml:space="preserve"> recognise</w:t>
      </w:r>
      <w:r w:rsidRPr="003D4396">
        <w:rPr>
          <w:rFonts w:ascii="Arial" w:hAnsi="Arial" w:cs="Arial"/>
        </w:rPr>
        <w:t>s</w:t>
      </w:r>
      <w:r w:rsidR="00E5750A" w:rsidRPr="003D4396">
        <w:rPr>
          <w:rFonts w:ascii="Arial" w:hAnsi="Arial" w:cs="Arial"/>
        </w:rPr>
        <w:t xml:space="preserve"> and celebrate</w:t>
      </w:r>
      <w:r w:rsidRPr="003D4396">
        <w:rPr>
          <w:rFonts w:ascii="Arial" w:hAnsi="Arial" w:cs="Arial"/>
        </w:rPr>
        <w:t>s</w:t>
      </w:r>
      <w:r w:rsidR="00E5750A" w:rsidRPr="003D4396">
        <w:rPr>
          <w:rFonts w:ascii="Arial" w:hAnsi="Arial" w:cs="Arial"/>
        </w:rPr>
        <w:t xml:space="preserve"> schools that are making a difference for their pupils and their staff. </w:t>
      </w:r>
      <w:r w:rsidRPr="003D4396">
        <w:rPr>
          <w:rFonts w:ascii="Arial" w:hAnsi="Arial" w:cs="Arial"/>
        </w:rPr>
        <w:t>The</w:t>
      </w:r>
      <w:r w:rsidR="00E5750A" w:rsidRPr="003D4396">
        <w:rPr>
          <w:rFonts w:ascii="Arial" w:hAnsi="Arial" w:cs="Arial"/>
        </w:rPr>
        <w:t xml:space="preserve"> programme support</w:t>
      </w:r>
      <w:r w:rsidRPr="003D4396">
        <w:rPr>
          <w:rFonts w:ascii="Arial" w:hAnsi="Arial" w:cs="Arial"/>
        </w:rPr>
        <w:t xml:space="preserve">s </w:t>
      </w:r>
      <w:r w:rsidR="00E5750A" w:rsidRPr="003D4396">
        <w:rPr>
          <w:rFonts w:ascii="Arial" w:hAnsi="Arial" w:cs="Arial"/>
        </w:rPr>
        <w:t xml:space="preserve">schools as they work towards </w:t>
      </w:r>
      <w:r w:rsidR="00E5750A" w:rsidRPr="003D4396">
        <w:rPr>
          <w:rFonts w:ascii="Arial" w:hAnsi="Arial" w:cs="Arial"/>
        </w:rPr>
        <w:lastRenderedPageBreak/>
        <w:t>these awards, with a network of local coordinators, and a range of resources, tools and advice provided through this website and regular workshops for schools.</w:t>
      </w:r>
    </w:p>
    <w:p w14:paraId="5A5B22A3" w14:textId="77777777" w:rsidR="00E5750A" w:rsidRPr="003D4396" w:rsidRDefault="00E5750A" w:rsidP="00720CDD">
      <w:pPr>
        <w:spacing w:line="276" w:lineRule="auto"/>
        <w:rPr>
          <w:rFonts w:ascii="Arial" w:hAnsi="Arial" w:cs="Arial"/>
        </w:rPr>
      </w:pPr>
    </w:p>
    <w:p w14:paraId="2E8D27E4" w14:textId="645EADCE" w:rsidR="009A352F" w:rsidRPr="003D4396" w:rsidRDefault="00315CC8" w:rsidP="00720CDD">
      <w:pPr>
        <w:spacing w:line="276" w:lineRule="auto"/>
        <w:rPr>
          <w:rFonts w:ascii="Arial" w:hAnsi="Arial" w:cs="Arial"/>
        </w:rPr>
      </w:pPr>
      <w:r w:rsidRPr="003D4396">
        <w:rPr>
          <w:rFonts w:ascii="Arial" w:hAnsi="Arial" w:cs="Arial"/>
        </w:rPr>
        <w:t>HSL</w:t>
      </w:r>
      <w:r w:rsidR="00E5750A" w:rsidRPr="003D4396">
        <w:rPr>
          <w:rFonts w:ascii="Arial" w:hAnsi="Arial" w:cs="Arial"/>
        </w:rPr>
        <w:t xml:space="preserve"> is available to </w:t>
      </w:r>
      <w:r w:rsidR="000D752A" w:rsidRPr="003D4396">
        <w:rPr>
          <w:rFonts w:ascii="Arial" w:hAnsi="Arial" w:cs="Arial"/>
        </w:rPr>
        <w:t xml:space="preserve">all </w:t>
      </w:r>
      <w:r w:rsidR="00E5750A" w:rsidRPr="003D4396">
        <w:rPr>
          <w:rFonts w:ascii="Arial" w:hAnsi="Arial" w:cs="Arial"/>
        </w:rPr>
        <w:t>schools in all of London’s boroughs.</w:t>
      </w:r>
      <w:r w:rsidRPr="003D4396">
        <w:rPr>
          <w:rFonts w:ascii="Arial" w:hAnsi="Arial" w:cs="Arial"/>
        </w:rPr>
        <w:t xml:space="preserve"> </w:t>
      </w:r>
      <w:r w:rsidR="00E5750A" w:rsidRPr="003D4396">
        <w:rPr>
          <w:rFonts w:ascii="Arial" w:hAnsi="Arial" w:cs="Arial"/>
        </w:rPr>
        <w:t xml:space="preserve">There are three levels of Healthy Schools London award: Bronze, Silver and Gold.  The tiered structure of the award is designed to help schools to progressively build on their policies and practice over time.  </w:t>
      </w:r>
    </w:p>
    <w:p w14:paraId="13C5F4F9" w14:textId="77777777" w:rsidR="00A96BAA" w:rsidRPr="003D4396" w:rsidRDefault="00A96BAA" w:rsidP="00720CDD">
      <w:pPr>
        <w:spacing w:line="276" w:lineRule="auto"/>
        <w:rPr>
          <w:rFonts w:ascii="Arial" w:hAnsi="Arial" w:cs="Arial"/>
        </w:rPr>
      </w:pPr>
    </w:p>
    <w:p w14:paraId="03231D89" w14:textId="77777777" w:rsidR="003E5D90" w:rsidRPr="003D4396" w:rsidRDefault="003E5D90" w:rsidP="003E5D90">
      <w:pPr>
        <w:spacing w:line="276" w:lineRule="auto"/>
        <w:rPr>
          <w:rFonts w:ascii="Arial" w:hAnsi="Arial" w:cs="Arial"/>
        </w:rPr>
      </w:pPr>
      <w:r w:rsidRPr="003D4396">
        <w:rPr>
          <w:rFonts w:ascii="Arial" w:hAnsi="Arial" w:cs="Arial"/>
        </w:rPr>
        <w:t>Examples of work in London schools includes:</w:t>
      </w:r>
    </w:p>
    <w:p w14:paraId="7530B602" w14:textId="77777777" w:rsidR="003E5D90" w:rsidRPr="003D4396" w:rsidRDefault="003E5D90" w:rsidP="003E5D90">
      <w:pPr>
        <w:spacing w:line="276" w:lineRule="auto"/>
        <w:rPr>
          <w:rFonts w:ascii="Arial" w:hAnsi="Arial" w:cs="Arial"/>
        </w:rPr>
      </w:pPr>
    </w:p>
    <w:p w14:paraId="68C34F21" w14:textId="77777777" w:rsidR="003E5D90" w:rsidRPr="003D4396" w:rsidRDefault="003E5D90" w:rsidP="00542BEF">
      <w:pPr>
        <w:pStyle w:val="ListParagraph"/>
        <w:numPr>
          <w:ilvl w:val="0"/>
          <w:numId w:val="15"/>
        </w:numPr>
        <w:spacing w:line="276" w:lineRule="auto"/>
        <w:rPr>
          <w:rFonts w:ascii="Arial" w:hAnsi="Arial" w:cs="Arial"/>
        </w:rPr>
      </w:pPr>
      <w:r w:rsidRPr="003D4396">
        <w:rPr>
          <w:rFonts w:ascii="Arial" w:hAnsi="Arial" w:cs="Arial"/>
        </w:rPr>
        <w:t>welcoming dining room environment</w:t>
      </w:r>
    </w:p>
    <w:p w14:paraId="27BFA531" w14:textId="77777777" w:rsidR="003E5D90" w:rsidRPr="003D4396" w:rsidRDefault="003E5D90" w:rsidP="00542BEF">
      <w:pPr>
        <w:pStyle w:val="ListParagraph"/>
        <w:numPr>
          <w:ilvl w:val="0"/>
          <w:numId w:val="15"/>
        </w:numPr>
        <w:spacing w:line="276" w:lineRule="auto"/>
        <w:rPr>
          <w:rFonts w:ascii="Arial" w:hAnsi="Arial" w:cs="Arial"/>
        </w:rPr>
      </w:pPr>
      <w:r w:rsidRPr="003D4396">
        <w:rPr>
          <w:rFonts w:ascii="Arial" w:hAnsi="Arial" w:cs="Arial"/>
        </w:rPr>
        <w:t>increased uptake in healthy school meals</w:t>
      </w:r>
    </w:p>
    <w:p w14:paraId="7E311A78" w14:textId="77777777" w:rsidR="003E5D90" w:rsidRPr="003D4396" w:rsidRDefault="003E5D90" w:rsidP="00542BEF">
      <w:pPr>
        <w:pStyle w:val="ListParagraph"/>
        <w:numPr>
          <w:ilvl w:val="0"/>
          <w:numId w:val="15"/>
        </w:numPr>
        <w:spacing w:line="276" w:lineRule="auto"/>
        <w:rPr>
          <w:rFonts w:ascii="Arial" w:hAnsi="Arial" w:cs="Arial"/>
        </w:rPr>
      </w:pPr>
      <w:r w:rsidRPr="003D4396">
        <w:rPr>
          <w:rFonts w:ascii="Arial" w:hAnsi="Arial" w:cs="Arial"/>
        </w:rPr>
        <w:t>improved cooking skills</w:t>
      </w:r>
    </w:p>
    <w:p w14:paraId="3CD16D59" w14:textId="77777777" w:rsidR="003E5D90" w:rsidRPr="003D4396" w:rsidRDefault="003E5D90" w:rsidP="00542BEF">
      <w:pPr>
        <w:pStyle w:val="ListParagraph"/>
        <w:numPr>
          <w:ilvl w:val="0"/>
          <w:numId w:val="15"/>
        </w:numPr>
        <w:spacing w:line="276" w:lineRule="auto"/>
        <w:rPr>
          <w:rFonts w:ascii="Arial" w:hAnsi="Arial" w:cs="Arial"/>
        </w:rPr>
      </w:pPr>
      <w:r w:rsidRPr="003D4396">
        <w:rPr>
          <w:rFonts w:ascii="Arial" w:hAnsi="Arial" w:cs="Arial"/>
        </w:rPr>
        <w:t>road safety and bike sheds</w:t>
      </w:r>
    </w:p>
    <w:p w14:paraId="495CBDA2" w14:textId="77777777" w:rsidR="003E5D90" w:rsidRPr="003D4396" w:rsidRDefault="003E5D90" w:rsidP="00542BEF">
      <w:pPr>
        <w:pStyle w:val="ListParagraph"/>
        <w:numPr>
          <w:ilvl w:val="0"/>
          <w:numId w:val="15"/>
        </w:numPr>
        <w:spacing w:line="276" w:lineRule="auto"/>
        <w:rPr>
          <w:rFonts w:ascii="Arial" w:hAnsi="Arial" w:cs="Arial"/>
        </w:rPr>
      </w:pPr>
      <w:r w:rsidRPr="003D4396">
        <w:rPr>
          <w:rFonts w:ascii="Arial" w:hAnsi="Arial" w:cs="Arial"/>
        </w:rPr>
        <w:t>increased walking and cycling to school</w:t>
      </w:r>
    </w:p>
    <w:p w14:paraId="05E3C294" w14:textId="77777777" w:rsidR="003E5D90" w:rsidRPr="003D4396" w:rsidRDefault="003E5D90" w:rsidP="00542BEF">
      <w:pPr>
        <w:pStyle w:val="ListParagraph"/>
        <w:numPr>
          <w:ilvl w:val="0"/>
          <w:numId w:val="15"/>
        </w:numPr>
        <w:spacing w:line="276" w:lineRule="auto"/>
        <w:rPr>
          <w:rFonts w:ascii="Arial" w:hAnsi="Arial" w:cs="Arial"/>
        </w:rPr>
      </w:pPr>
      <w:r w:rsidRPr="003D4396">
        <w:rPr>
          <w:rFonts w:ascii="Arial" w:hAnsi="Arial" w:cs="Arial"/>
        </w:rPr>
        <w:t xml:space="preserve">more school sport clubs and physical activities </w:t>
      </w:r>
    </w:p>
    <w:p w14:paraId="0DAC4943" w14:textId="77777777" w:rsidR="003E5D90" w:rsidRPr="003D4396" w:rsidRDefault="003E5D90" w:rsidP="00542BEF">
      <w:pPr>
        <w:pStyle w:val="ListParagraph"/>
        <w:numPr>
          <w:ilvl w:val="0"/>
          <w:numId w:val="15"/>
        </w:numPr>
        <w:spacing w:line="276" w:lineRule="auto"/>
        <w:rPr>
          <w:rFonts w:ascii="Arial" w:hAnsi="Arial" w:cs="Arial"/>
        </w:rPr>
      </w:pPr>
      <w:r w:rsidRPr="003D4396">
        <w:rPr>
          <w:rFonts w:ascii="Arial" w:hAnsi="Arial" w:cs="Arial"/>
        </w:rPr>
        <w:t>increased participation in physical activity</w:t>
      </w:r>
    </w:p>
    <w:p w14:paraId="25834A3C" w14:textId="77777777" w:rsidR="003E5D90" w:rsidRPr="003D4396" w:rsidRDefault="003E5D90" w:rsidP="00542BEF">
      <w:pPr>
        <w:pStyle w:val="ListParagraph"/>
        <w:numPr>
          <w:ilvl w:val="0"/>
          <w:numId w:val="15"/>
        </w:numPr>
        <w:spacing w:line="276" w:lineRule="auto"/>
        <w:rPr>
          <w:rFonts w:ascii="Arial" w:hAnsi="Arial" w:cs="Arial"/>
        </w:rPr>
      </w:pPr>
      <w:r w:rsidRPr="003D4396">
        <w:rPr>
          <w:rFonts w:ascii="Arial" w:hAnsi="Arial" w:cs="Arial"/>
        </w:rPr>
        <w:t>re-designed playgrounds</w:t>
      </w:r>
    </w:p>
    <w:p w14:paraId="38C3B0CC" w14:textId="77777777" w:rsidR="003E5D90" w:rsidRPr="003D4396" w:rsidRDefault="003E5D90" w:rsidP="00542BEF">
      <w:pPr>
        <w:pStyle w:val="ListParagraph"/>
        <w:numPr>
          <w:ilvl w:val="0"/>
          <w:numId w:val="15"/>
        </w:numPr>
        <w:spacing w:line="276" w:lineRule="auto"/>
        <w:rPr>
          <w:rFonts w:ascii="Arial" w:hAnsi="Arial" w:cs="Arial"/>
        </w:rPr>
      </w:pPr>
      <w:r w:rsidRPr="003D4396">
        <w:rPr>
          <w:rFonts w:ascii="Arial" w:hAnsi="Arial" w:cs="Arial"/>
        </w:rPr>
        <w:t>more active playtimes</w:t>
      </w:r>
    </w:p>
    <w:p w14:paraId="46624326" w14:textId="77777777" w:rsidR="003E5D90" w:rsidRPr="003D4396" w:rsidRDefault="003E5D90" w:rsidP="00542BEF">
      <w:pPr>
        <w:pStyle w:val="ListParagraph"/>
        <w:numPr>
          <w:ilvl w:val="0"/>
          <w:numId w:val="15"/>
        </w:numPr>
        <w:spacing w:line="276" w:lineRule="auto"/>
        <w:rPr>
          <w:rFonts w:ascii="Arial" w:hAnsi="Arial" w:cs="Arial"/>
        </w:rPr>
      </w:pPr>
      <w:r w:rsidRPr="003D4396">
        <w:rPr>
          <w:rFonts w:ascii="Arial" w:hAnsi="Arial" w:cs="Arial"/>
        </w:rPr>
        <w:t>playtime buddies</w:t>
      </w:r>
    </w:p>
    <w:p w14:paraId="42B6D5C2" w14:textId="77777777" w:rsidR="003E5D90" w:rsidRPr="003D4396" w:rsidRDefault="003E5D90" w:rsidP="00542BEF">
      <w:pPr>
        <w:pStyle w:val="ListParagraph"/>
        <w:numPr>
          <w:ilvl w:val="0"/>
          <w:numId w:val="15"/>
        </w:numPr>
        <w:spacing w:line="276" w:lineRule="auto"/>
        <w:rPr>
          <w:rFonts w:ascii="Arial" w:hAnsi="Arial" w:cs="Arial"/>
        </w:rPr>
      </w:pPr>
      <w:r w:rsidRPr="003D4396">
        <w:rPr>
          <w:rFonts w:ascii="Arial" w:hAnsi="Arial" w:cs="Arial"/>
        </w:rPr>
        <w:t>anti-bullying and pupil voice</w:t>
      </w:r>
    </w:p>
    <w:p w14:paraId="6A0D083B" w14:textId="77777777" w:rsidR="003E5D90" w:rsidRPr="003D4396" w:rsidRDefault="003E5D90" w:rsidP="00542BEF">
      <w:pPr>
        <w:pStyle w:val="ListParagraph"/>
        <w:numPr>
          <w:ilvl w:val="0"/>
          <w:numId w:val="15"/>
        </w:numPr>
        <w:spacing w:line="276" w:lineRule="auto"/>
        <w:rPr>
          <w:rFonts w:ascii="Arial" w:hAnsi="Arial" w:cs="Arial"/>
        </w:rPr>
      </w:pPr>
      <w:r w:rsidRPr="003D4396">
        <w:rPr>
          <w:rFonts w:ascii="Arial" w:hAnsi="Arial" w:cs="Arial"/>
        </w:rPr>
        <w:t>mindfulness and positive relationships</w:t>
      </w:r>
    </w:p>
    <w:p w14:paraId="0955B695" w14:textId="77777777" w:rsidR="003E5D90" w:rsidRPr="003D4396" w:rsidRDefault="003E5D90" w:rsidP="003E5D90">
      <w:pPr>
        <w:pStyle w:val="ListParagraph"/>
        <w:spacing w:line="276" w:lineRule="auto"/>
        <w:rPr>
          <w:rFonts w:ascii="Arial" w:hAnsi="Arial" w:cs="Arial"/>
        </w:rPr>
      </w:pPr>
    </w:p>
    <w:p w14:paraId="743E6AB3" w14:textId="1101B3A7" w:rsidR="00A96BAA" w:rsidRPr="003D4396" w:rsidRDefault="00E5750A" w:rsidP="003E5D90">
      <w:pPr>
        <w:spacing w:line="276" w:lineRule="auto"/>
        <w:rPr>
          <w:rFonts w:ascii="Arial" w:hAnsi="Arial" w:cs="Arial"/>
        </w:rPr>
      </w:pPr>
      <w:r w:rsidRPr="003D4396">
        <w:rPr>
          <w:rFonts w:ascii="Arial" w:hAnsi="Arial" w:cs="Arial"/>
          <w:b/>
          <w:bCs/>
        </w:rPr>
        <w:t>Bronze</w:t>
      </w:r>
    </w:p>
    <w:p w14:paraId="5825C5E1" w14:textId="66D53269" w:rsidR="00E5750A" w:rsidRPr="003D4396" w:rsidRDefault="007B6913" w:rsidP="004814DF">
      <w:pPr>
        <w:spacing w:line="276" w:lineRule="auto"/>
        <w:rPr>
          <w:rFonts w:ascii="Arial" w:hAnsi="Arial" w:cs="Arial"/>
        </w:rPr>
      </w:pPr>
      <w:r w:rsidRPr="003D4396">
        <w:rPr>
          <w:rFonts w:ascii="Arial" w:hAnsi="Arial" w:cs="Arial"/>
        </w:rPr>
        <w:t>Awarded to schools that complete our online whole school health and wellbeing review and achieve the requirements. Schools that have current Local or Enhanced Healthy Schools Status will automatically qualify</w:t>
      </w:r>
      <w:r w:rsidR="00890FC0" w:rsidRPr="003D4396">
        <w:rPr>
          <w:rFonts w:ascii="Arial" w:hAnsi="Arial" w:cs="Arial"/>
        </w:rPr>
        <w:t>.</w:t>
      </w:r>
    </w:p>
    <w:p w14:paraId="6886357E" w14:textId="77777777" w:rsidR="007B6913" w:rsidRPr="003D4396" w:rsidRDefault="007B6913" w:rsidP="00720CDD">
      <w:pPr>
        <w:spacing w:line="276" w:lineRule="auto"/>
        <w:rPr>
          <w:rFonts w:ascii="Arial" w:hAnsi="Arial" w:cs="Arial"/>
          <w:b/>
          <w:bCs/>
        </w:rPr>
      </w:pPr>
    </w:p>
    <w:p w14:paraId="3C253A8E" w14:textId="4032662A" w:rsidR="00E5750A" w:rsidRPr="003D4396" w:rsidRDefault="00E5750A" w:rsidP="00720CDD">
      <w:pPr>
        <w:spacing w:line="276" w:lineRule="auto"/>
        <w:rPr>
          <w:rFonts w:ascii="Arial" w:hAnsi="Arial" w:cs="Arial"/>
          <w:b/>
          <w:bCs/>
        </w:rPr>
      </w:pPr>
      <w:r w:rsidRPr="003D4396">
        <w:rPr>
          <w:rFonts w:ascii="Arial" w:hAnsi="Arial" w:cs="Arial"/>
          <w:b/>
          <w:bCs/>
        </w:rPr>
        <w:t>Silver</w:t>
      </w:r>
    </w:p>
    <w:p w14:paraId="6E074242" w14:textId="667D6358" w:rsidR="00AE505E" w:rsidRPr="003D4396" w:rsidRDefault="00AE505E" w:rsidP="00AE505E">
      <w:pPr>
        <w:spacing w:line="276" w:lineRule="auto"/>
        <w:rPr>
          <w:rFonts w:ascii="Arial" w:hAnsi="Arial" w:cs="Arial"/>
        </w:rPr>
      </w:pPr>
      <w:r w:rsidRPr="003D4396">
        <w:rPr>
          <w:rFonts w:ascii="Arial" w:hAnsi="Arial" w:cs="Arial"/>
        </w:rPr>
        <w:t>The school should already hold a HSL Bronze award. The school should then use the Healthy Schools London Silver Award Planning Template to do the following:</w:t>
      </w:r>
    </w:p>
    <w:p w14:paraId="2785DF28" w14:textId="67A823EA" w:rsidR="00AE505E" w:rsidRPr="003D4396" w:rsidRDefault="00AE505E" w:rsidP="00542BEF">
      <w:pPr>
        <w:pStyle w:val="ListParagraph"/>
        <w:numPr>
          <w:ilvl w:val="0"/>
          <w:numId w:val="14"/>
        </w:numPr>
        <w:spacing w:line="276" w:lineRule="auto"/>
        <w:rPr>
          <w:rFonts w:ascii="Arial" w:hAnsi="Arial" w:cs="Arial"/>
        </w:rPr>
      </w:pPr>
      <w:r w:rsidRPr="003D4396">
        <w:rPr>
          <w:rFonts w:ascii="Arial" w:hAnsi="Arial" w:cs="Arial"/>
        </w:rPr>
        <w:t>Do a needs analysis that identifies action that will help pupils to achieve and maintain good health and wellbeing. These actions should include one universal action (i.e. that will affect all the pupils in the school) and one targeted action (i.e. that is aimed at a particular group of pupils in the school)</w:t>
      </w:r>
      <w:r w:rsidR="004814DF" w:rsidRPr="003D4396">
        <w:rPr>
          <w:rFonts w:ascii="Arial" w:hAnsi="Arial" w:cs="Arial"/>
        </w:rPr>
        <w:t>.</w:t>
      </w:r>
    </w:p>
    <w:p w14:paraId="55CEBAB3" w14:textId="76ADB900" w:rsidR="00AE505E" w:rsidRPr="003D4396" w:rsidRDefault="00AE505E" w:rsidP="00542BEF">
      <w:pPr>
        <w:pStyle w:val="ListParagraph"/>
        <w:numPr>
          <w:ilvl w:val="0"/>
          <w:numId w:val="14"/>
        </w:numPr>
        <w:spacing w:line="276" w:lineRule="auto"/>
        <w:rPr>
          <w:rFonts w:ascii="Arial" w:hAnsi="Arial" w:cs="Arial"/>
        </w:rPr>
      </w:pPr>
      <w:r w:rsidRPr="003D4396">
        <w:rPr>
          <w:rFonts w:ascii="Arial" w:hAnsi="Arial" w:cs="Arial"/>
        </w:rPr>
        <w:t xml:space="preserve">Develop an action plan for how they will deliver these actions, that makes clear the outcomes that they are aiming </w:t>
      </w:r>
      <w:r w:rsidR="004814DF" w:rsidRPr="003D4396">
        <w:rPr>
          <w:rFonts w:ascii="Arial" w:hAnsi="Arial" w:cs="Arial"/>
        </w:rPr>
        <w:t>for and</w:t>
      </w:r>
      <w:r w:rsidRPr="003D4396">
        <w:rPr>
          <w:rFonts w:ascii="Arial" w:hAnsi="Arial" w:cs="Arial"/>
        </w:rPr>
        <w:t xml:space="preserve"> includes milestones by which they will know they are making progress</w:t>
      </w:r>
      <w:r w:rsidR="004814DF" w:rsidRPr="003D4396">
        <w:rPr>
          <w:rFonts w:ascii="Arial" w:hAnsi="Arial" w:cs="Arial"/>
        </w:rPr>
        <w:t>.</w:t>
      </w:r>
    </w:p>
    <w:p w14:paraId="2CDCA9D4" w14:textId="3AD84BBF" w:rsidR="00AA6852" w:rsidRPr="003D4396" w:rsidRDefault="00AE505E" w:rsidP="00542BEF">
      <w:pPr>
        <w:pStyle w:val="ListParagraph"/>
        <w:numPr>
          <w:ilvl w:val="0"/>
          <w:numId w:val="14"/>
        </w:numPr>
        <w:spacing w:line="276" w:lineRule="auto"/>
        <w:rPr>
          <w:rFonts w:ascii="Arial" w:hAnsi="Arial" w:cs="Arial"/>
          <w:b/>
          <w:bCs/>
        </w:rPr>
      </w:pPr>
      <w:r w:rsidRPr="003D4396">
        <w:rPr>
          <w:rFonts w:ascii="Arial" w:hAnsi="Arial" w:cs="Arial"/>
        </w:rPr>
        <w:t>Schools must submit a bi-annual Local Healthy Schools Review or Healthy Schools London Review Tool (Bronze Award) to ensure that they are maintaining HSL Silver status</w:t>
      </w:r>
      <w:r w:rsidR="004814DF" w:rsidRPr="003D4396">
        <w:rPr>
          <w:rFonts w:ascii="Arial" w:hAnsi="Arial" w:cs="Arial"/>
        </w:rPr>
        <w:t>.</w:t>
      </w:r>
    </w:p>
    <w:p w14:paraId="7F1EA2C5" w14:textId="15E5D302" w:rsidR="00E5750A" w:rsidRPr="003D4396" w:rsidRDefault="00E5750A" w:rsidP="00720CDD">
      <w:pPr>
        <w:spacing w:line="276" w:lineRule="auto"/>
        <w:rPr>
          <w:rFonts w:ascii="Arial" w:hAnsi="Arial" w:cs="Arial"/>
          <w:b/>
          <w:bCs/>
        </w:rPr>
      </w:pPr>
      <w:r w:rsidRPr="003D4396">
        <w:rPr>
          <w:rFonts w:ascii="Arial" w:hAnsi="Arial" w:cs="Arial"/>
          <w:b/>
          <w:bCs/>
        </w:rPr>
        <w:t xml:space="preserve">Gold </w:t>
      </w:r>
    </w:p>
    <w:p w14:paraId="6C2B96B0" w14:textId="77777777" w:rsidR="00A46901" w:rsidRPr="003D4396" w:rsidRDefault="00A46901" w:rsidP="00A46901">
      <w:pPr>
        <w:spacing w:line="276" w:lineRule="auto"/>
        <w:rPr>
          <w:rFonts w:ascii="Arial" w:hAnsi="Arial" w:cs="Arial"/>
        </w:rPr>
      </w:pPr>
      <w:r w:rsidRPr="003D4396">
        <w:rPr>
          <w:rFonts w:ascii="Arial" w:hAnsi="Arial" w:cs="Arial"/>
        </w:rPr>
        <w:lastRenderedPageBreak/>
        <w:t>The school must already hold a HSL Silver award. The school should then use the Healthy Schools London (HSL) Gold Award Reporting Template that they have done the following:</w:t>
      </w:r>
    </w:p>
    <w:p w14:paraId="5F40BD9F" w14:textId="77777777" w:rsidR="00A46901" w:rsidRPr="003D4396" w:rsidRDefault="00A46901" w:rsidP="00A46901">
      <w:pPr>
        <w:spacing w:line="276" w:lineRule="auto"/>
        <w:rPr>
          <w:rFonts w:ascii="Arial" w:hAnsi="Arial" w:cs="Arial"/>
        </w:rPr>
      </w:pPr>
    </w:p>
    <w:p w14:paraId="51B754F4" w14:textId="275B1028" w:rsidR="00A46901" w:rsidRPr="003D4396" w:rsidRDefault="00A46901" w:rsidP="00542BEF">
      <w:pPr>
        <w:pStyle w:val="ListParagraph"/>
        <w:numPr>
          <w:ilvl w:val="0"/>
          <w:numId w:val="16"/>
        </w:numPr>
        <w:spacing w:line="276" w:lineRule="auto"/>
        <w:rPr>
          <w:rFonts w:ascii="Arial" w:hAnsi="Arial" w:cs="Arial"/>
        </w:rPr>
      </w:pPr>
      <w:r w:rsidRPr="003D4396">
        <w:rPr>
          <w:rFonts w:ascii="Arial" w:hAnsi="Arial" w:cs="Arial"/>
        </w:rPr>
        <w:t>That they have achieved the planned outcomes that they set as targets to gain the Silver award.  They will need to have recorded and reported this impact.</w:t>
      </w:r>
    </w:p>
    <w:p w14:paraId="0142E677" w14:textId="77777777" w:rsidR="00A46901" w:rsidRPr="003D4396" w:rsidRDefault="00A46901" w:rsidP="00542BEF">
      <w:pPr>
        <w:pStyle w:val="ListParagraph"/>
        <w:numPr>
          <w:ilvl w:val="0"/>
          <w:numId w:val="16"/>
        </w:numPr>
        <w:spacing w:line="276" w:lineRule="auto"/>
        <w:rPr>
          <w:rFonts w:ascii="Arial" w:hAnsi="Arial" w:cs="Arial"/>
        </w:rPr>
      </w:pPr>
      <w:r w:rsidRPr="003D4396">
        <w:rPr>
          <w:rFonts w:ascii="Arial" w:hAnsi="Arial" w:cs="Arial"/>
        </w:rPr>
        <w:t>They have demonstrated evidence of the sustainability of these change</w:t>
      </w:r>
    </w:p>
    <w:p w14:paraId="7E902431" w14:textId="72F34FD1" w:rsidR="00A46901" w:rsidRPr="003D4396" w:rsidRDefault="00A46901" w:rsidP="00542BEF">
      <w:pPr>
        <w:pStyle w:val="ListParagraph"/>
        <w:numPr>
          <w:ilvl w:val="0"/>
          <w:numId w:val="16"/>
        </w:numPr>
        <w:spacing w:line="276" w:lineRule="auto"/>
        <w:rPr>
          <w:rFonts w:ascii="Arial" w:hAnsi="Arial" w:cs="Arial"/>
        </w:rPr>
      </w:pPr>
      <w:r w:rsidRPr="003D4396">
        <w:rPr>
          <w:rFonts w:ascii="Arial" w:hAnsi="Arial" w:cs="Arial"/>
        </w:rPr>
        <w:t xml:space="preserve">They have engaged with the wider </w:t>
      </w:r>
      <w:r w:rsidR="00534EC5" w:rsidRPr="003D4396">
        <w:rPr>
          <w:rFonts w:ascii="Arial" w:hAnsi="Arial" w:cs="Arial"/>
        </w:rPr>
        <w:t>community and</w:t>
      </w:r>
      <w:r w:rsidRPr="003D4396">
        <w:rPr>
          <w:rFonts w:ascii="Arial" w:hAnsi="Arial" w:cs="Arial"/>
        </w:rPr>
        <w:t xml:space="preserve"> have shared supported others to help children and young people to achieve and maintain good health and wellbeing.</w:t>
      </w:r>
    </w:p>
    <w:p w14:paraId="465433FB" w14:textId="77777777" w:rsidR="00A46901" w:rsidRPr="003D4396" w:rsidRDefault="00A46901" w:rsidP="00A46901">
      <w:pPr>
        <w:spacing w:line="276" w:lineRule="auto"/>
        <w:rPr>
          <w:rFonts w:ascii="Arial" w:hAnsi="Arial" w:cs="Arial"/>
        </w:rPr>
      </w:pPr>
    </w:p>
    <w:p w14:paraId="658DC012" w14:textId="203FB01E" w:rsidR="00AA6852" w:rsidRPr="003D4396" w:rsidRDefault="00A46901" w:rsidP="00A46901">
      <w:pPr>
        <w:spacing w:line="276" w:lineRule="auto"/>
        <w:rPr>
          <w:rFonts w:ascii="Arial" w:hAnsi="Arial" w:cs="Arial"/>
        </w:rPr>
      </w:pPr>
      <w:r w:rsidRPr="003D4396">
        <w:rPr>
          <w:rFonts w:ascii="Arial" w:hAnsi="Arial" w:cs="Arial"/>
        </w:rPr>
        <w:t>Schools must submit a Local Healthy Schools Review or Healthy Schools London Review Tool (Bronze Award) every 2 years to ensure that they are maintaining HSL Gold status.</w:t>
      </w:r>
    </w:p>
    <w:p w14:paraId="2283401F" w14:textId="77777777" w:rsidR="00A46901" w:rsidRPr="003D4396" w:rsidRDefault="00A46901" w:rsidP="00720CDD">
      <w:pPr>
        <w:spacing w:line="276" w:lineRule="auto"/>
        <w:rPr>
          <w:rFonts w:ascii="Arial" w:hAnsi="Arial" w:cs="Arial"/>
        </w:rPr>
      </w:pPr>
    </w:p>
    <w:p w14:paraId="50A21D3B" w14:textId="17FB65F6" w:rsidR="00E5750A" w:rsidRPr="003D4396" w:rsidRDefault="00E5750A" w:rsidP="00720CDD">
      <w:pPr>
        <w:spacing w:line="276" w:lineRule="auto"/>
        <w:rPr>
          <w:rFonts w:ascii="Arial" w:hAnsi="Arial" w:cs="Arial"/>
        </w:rPr>
      </w:pPr>
      <w:r w:rsidRPr="003D4396">
        <w:rPr>
          <w:rFonts w:ascii="Arial" w:hAnsi="Arial" w:cs="Arial"/>
        </w:rPr>
        <w:t xml:space="preserve">Healthy Schools London </w:t>
      </w:r>
      <w:r w:rsidR="00AF2180" w:rsidRPr="003D4396">
        <w:rPr>
          <w:rFonts w:ascii="Arial" w:hAnsi="Arial" w:cs="Arial"/>
        </w:rPr>
        <w:t>is</w:t>
      </w:r>
      <w:r w:rsidRPr="003D4396">
        <w:rPr>
          <w:rFonts w:ascii="Arial" w:hAnsi="Arial" w:cs="Arial"/>
        </w:rPr>
        <w:t xml:space="preserve"> a </w:t>
      </w:r>
      <w:r w:rsidR="00AF2180" w:rsidRPr="003D4396">
        <w:rPr>
          <w:rFonts w:ascii="Arial" w:hAnsi="Arial" w:cs="Arial"/>
        </w:rPr>
        <w:t>self-validating</w:t>
      </w:r>
      <w:r w:rsidRPr="003D4396">
        <w:rPr>
          <w:rFonts w:ascii="Arial" w:hAnsi="Arial" w:cs="Arial"/>
        </w:rPr>
        <w:t xml:space="preserve"> </w:t>
      </w:r>
      <w:r w:rsidR="00AF2180" w:rsidRPr="003D4396">
        <w:rPr>
          <w:rFonts w:ascii="Arial" w:hAnsi="Arial" w:cs="Arial"/>
        </w:rPr>
        <w:t>p</w:t>
      </w:r>
      <w:r w:rsidRPr="003D4396">
        <w:rPr>
          <w:rFonts w:ascii="Arial" w:hAnsi="Arial" w:cs="Arial"/>
        </w:rPr>
        <w:t xml:space="preserve">rogramme with schools submitting action plans with intended measurable outputs and outcomes as well as reports on activities undertaken. These action plans and reports will be submitted on the Healthy Schools London </w:t>
      </w:r>
      <w:r w:rsidR="006250A9" w:rsidRPr="003D4396">
        <w:rPr>
          <w:rFonts w:ascii="Arial" w:hAnsi="Arial" w:cs="Arial"/>
        </w:rPr>
        <w:t>website</w:t>
      </w:r>
      <w:r w:rsidRPr="003D4396">
        <w:rPr>
          <w:rFonts w:ascii="Arial" w:hAnsi="Arial" w:cs="Arial"/>
        </w:rPr>
        <w:t xml:space="preserve"> who will share this information with Local Healthy Schools Leads and the Healthy Schools London Strategic Advisory Group.</w:t>
      </w:r>
    </w:p>
    <w:p w14:paraId="76483181" w14:textId="77777777" w:rsidR="00E5750A" w:rsidRPr="003D4396" w:rsidRDefault="00E5750A" w:rsidP="00720CDD">
      <w:pPr>
        <w:spacing w:line="276" w:lineRule="auto"/>
        <w:rPr>
          <w:rFonts w:ascii="Arial" w:hAnsi="Arial" w:cs="Arial"/>
        </w:rPr>
      </w:pPr>
    </w:p>
    <w:p w14:paraId="2C908615" w14:textId="33D75452" w:rsidR="005D6BA8" w:rsidRPr="003D4396" w:rsidRDefault="005D6BA8" w:rsidP="00720CDD">
      <w:pPr>
        <w:spacing w:line="276" w:lineRule="auto"/>
        <w:rPr>
          <w:rFonts w:ascii="Arial" w:hAnsi="Arial" w:cs="Arial"/>
        </w:rPr>
      </w:pPr>
    </w:p>
    <w:sectPr w:rsidR="005D6BA8" w:rsidRPr="003D4396" w:rsidSect="00AF22A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D1523" w14:textId="77777777" w:rsidR="002D02B4" w:rsidRDefault="002D02B4" w:rsidP="001A2544">
      <w:r>
        <w:separator/>
      </w:r>
    </w:p>
  </w:endnote>
  <w:endnote w:type="continuationSeparator" w:id="0">
    <w:p w14:paraId="2B641DB5" w14:textId="77777777" w:rsidR="002D02B4" w:rsidRDefault="002D02B4" w:rsidP="001A2544">
      <w:r>
        <w:continuationSeparator/>
      </w:r>
    </w:p>
  </w:endnote>
  <w:endnote w:type="continuationNotice" w:id="1">
    <w:p w14:paraId="045E0182" w14:textId="77777777" w:rsidR="002D02B4" w:rsidRDefault="002D0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B0604020202020204"/>
    <w:charset w:val="00"/>
    <w:family w:val="swiss"/>
    <w:pitch w:val="variable"/>
    <w:sig w:usb0="E0002EFF" w:usb1="C0007843" w:usb2="00000009" w:usb3="00000000" w:csb0="000001FF" w:csb1="00000000"/>
  </w:font>
  <w:font w:name="Arial">
    <w:panose1 w:val="020B0604020202020204"/>
    <w:charset w:val="CC"/>
    <w:family w:val="swiss"/>
    <w:pitch w:val="variable"/>
    <w:sig w:usb0="E0002EFF" w:usb1="00007843" w:usb2="00000001" w:usb3="00000000" w:csb0="000001FF" w:csb1="00000000"/>
  </w:font>
  <w:font w:name="Foundry Form Sans">
    <w:altName w:val="Calibri"/>
    <w:panose1 w:val="02000503050000020004"/>
    <w:charset w:val="00"/>
    <w:family w:val="auto"/>
    <w:pitch w:val="variable"/>
    <w:sig w:usb0="800000A7" w:usb1="0000004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Mincho"/>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60211"/>
      <w:docPartObj>
        <w:docPartGallery w:val="Page Numbers (Bottom of Page)"/>
        <w:docPartUnique/>
      </w:docPartObj>
    </w:sdtPr>
    <w:sdtEndPr>
      <w:rPr>
        <w:noProof/>
      </w:rPr>
    </w:sdtEndPr>
    <w:sdtContent>
      <w:p w14:paraId="1DD91F92" w14:textId="798E0060" w:rsidR="008601AD" w:rsidRDefault="008601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28D264" w14:textId="77777777" w:rsidR="0020367D" w:rsidRDefault="00203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108E2" w14:textId="77777777" w:rsidR="002D02B4" w:rsidRDefault="002D02B4" w:rsidP="001A2544">
      <w:r>
        <w:separator/>
      </w:r>
    </w:p>
  </w:footnote>
  <w:footnote w:type="continuationSeparator" w:id="0">
    <w:p w14:paraId="68338DE5" w14:textId="77777777" w:rsidR="002D02B4" w:rsidRDefault="002D02B4" w:rsidP="001A2544">
      <w:r>
        <w:continuationSeparator/>
      </w:r>
    </w:p>
  </w:footnote>
  <w:footnote w:type="continuationNotice" w:id="1">
    <w:p w14:paraId="13C297EB" w14:textId="77777777" w:rsidR="002D02B4" w:rsidRDefault="002D02B4"/>
  </w:footnote>
  <w:footnote w:id="2">
    <w:p w14:paraId="055B9D67" w14:textId="3C5F284C" w:rsidR="00B36701" w:rsidRDefault="00B36701" w:rsidP="00B36701">
      <w:pPr>
        <w:pStyle w:val="FootnoteText"/>
      </w:pPr>
      <w:r>
        <w:rPr>
          <w:rStyle w:val="FootnoteReference"/>
        </w:rPr>
        <w:footnoteRef/>
      </w:r>
      <w:r>
        <w:t xml:space="preserve"> Identified using the </w:t>
      </w:r>
      <w:r w:rsidR="00B83832">
        <w:t>Income</w:t>
      </w:r>
      <w:r>
        <w:t xml:space="preserve"> Deprivation</w:t>
      </w:r>
      <w:r w:rsidR="003431B9">
        <w:t xml:space="preserve"> Affecting Children </w:t>
      </w:r>
      <w:r w:rsidR="00FB522D">
        <w:t xml:space="preserve">Index </w:t>
      </w:r>
      <w:r w:rsidR="003431B9">
        <w:t>(IDACI)</w:t>
      </w:r>
    </w:p>
  </w:footnote>
  <w:footnote w:id="3">
    <w:p w14:paraId="6B2C30B0" w14:textId="7F4B4214" w:rsidR="001A2544" w:rsidRPr="00C96F58" w:rsidRDefault="001A2544">
      <w:pPr>
        <w:pStyle w:val="FootnoteText"/>
        <w:rPr>
          <w:rFonts w:asciiTheme="minorHAnsi" w:hAnsiTheme="minorHAnsi" w:cstheme="minorHAnsi"/>
          <w:i/>
          <w:iCs/>
          <w:sz w:val="18"/>
          <w:szCs w:val="18"/>
        </w:rPr>
      </w:pPr>
      <w:r>
        <w:rPr>
          <w:rStyle w:val="FootnoteReference"/>
        </w:rPr>
        <w:footnoteRef/>
      </w:r>
      <w:r>
        <w:t xml:space="preserve"> </w:t>
      </w:r>
      <w:r w:rsidR="00183C46" w:rsidRPr="00C96F58">
        <w:rPr>
          <w:rFonts w:asciiTheme="minorHAnsi" w:hAnsiTheme="minorHAnsi" w:cstheme="minorHAnsi"/>
          <w:i/>
          <w:iCs/>
          <w:color w:val="000000"/>
          <w:sz w:val="18"/>
          <w:szCs w:val="18"/>
          <w:shd w:val="clear" w:color="auto" w:fill="FFFFFF"/>
        </w:rPr>
        <w:t xml:space="preserve">Araújo, </w:t>
      </w:r>
      <w:r w:rsidR="00183C46" w:rsidRPr="00C96F58">
        <w:rPr>
          <w:rFonts w:asciiTheme="minorHAnsi" w:hAnsiTheme="minorHAnsi" w:cstheme="minorHAnsi"/>
          <w:i/>
          <w:iCs/>
          <w:color w:val="000000"/>
          <w:sz w:val="18"/>
          <w:szCs w:val="18"/>
          <w:shd w:val="clear" w:color="auto" w:fill="FFFFFF"/>
        </w:rPr>
        <w:t>Liubiana Arantes de, Cássio Frederico Veloso, Matheus de Campos Souza, João Marcos Coelho de Azevedo, and Giulio Tarro. 2021. "The Potential Impact Of The COVID-19 Pandemic On Child Growth And Development: A Systematic Review". Jornal De Pediatria 97 (4): 369-377. doi:10.1016/j.jped.2020.08.008.</w:t>
      </w:r>
    </w:p>
  </w:footnote>
  <w:footnote w:id="4">
    <w:p w14:paraId="54963630" w14:textId="4880E739" w:rsidR="00A8452D" w:rsidRDefault="00A8452D">
      <w:pPr>
        <w:pStyle w:val="FootnoteText"/>
      </w:pPr>
      <w:r w:rsidRPr="00C96F58">
        <w:rPr>
          <w:rStyle w:val="FootnoteReference"/>
          <w:rFonts w:asciiTheme="minorHAnsi" w:hAnsiTheme="minorHAnsi" w:cstheme="minorHAnsi"/>
          <w:i/>
          <w:iCs/>
          <w:sz w:val="18"/>
          <w:szCs w:val="18"/>
        </w:rPr>
        <w:footnoteRef/>
      </w:r>
      <w:r w:rsidRPr="00C96F58">
        <w:rPr>
          <w:rFonts w:asciiTheme="minorHAnsi" w:hAnsiTheme="minorHAnsi" w:cstheme="minorHAnsi"/>
          <w:i/>
          <w:iCs/>
          <w:sz w:val="18"/>
          <w:szCs w:val="18"/>
        </w:rPr>
        <w:t xml:space="preserve"> </w:t>
      </w:r>
      <w:r w:rsidR="00C96F58" w:rsidRPr="00C96F58">
        <w:rPr>
          <w:rFonts w:asciiTheme="minorHAnsi" w:hAnsiTheme="minorHAnsi" w:cstheme="minorHAnsi"/>
          <w:i/>
          <w:iCs/>
          <w:color w:val="000000"/>
          <w:sz w:val="18"/>
          <w:szCs w:val="18"/>
          <w:shd w:val="clear" w:color="auto" w:fill="FFFFFF"/>
        </w:rPr>
        <w:t xml:space="preserve">Tandon, Pooja S., </w:t>
      </w:r>
      <w:r w:rsidR="00C96F58" w:rsidRPr="00C96F58">
        <w:rPr>
          <w:rFonts w:asciiTheme="minorHAnsi" w:hAnsiTheme="minorHAnsi" w:cstheme="minorHAnsi"/>
          <w:i/>
          <w:iCs/>
          <w:color w:val="000000"/>
          <w:sz w:val="18"/>
          <w:szCs w:val="18"/>
          <w:shd w:val="clear" w:color="auto" w:fill="FFFFFF"/>
        </w:rPr>
        <w:t>Chuan Zhou, Ashleigh M. Johnson, Erin Schoenfelder Gonzalez, and Emily Kroshus. 2021. "Association Of Children’S Physical Activity And Screen Time With Mental Health During The COVID-19 Pandemic". JAMA Network Open 4 (10): e2127892. doi:10.1001/jamanetworkopen.2021.27892.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C1FFD"/>
    <w:multiLevelType w:val="hybridMultilevel"/>
    <w:tmpl w:val="D01A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00EE8"/>
    <w:multiLevelType w:val="hybridMultilevel"/>
    <w:tmpl w:val="A600DDF4"/>
    <w:lvl w:ilvl="0" w:tplc="DC52BBB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577691"/>
    <w:multiLevelType w:val="hybridMultilevel"/>
    <w:tmpl w:val="DBD06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7674C"/>
    <w:multiLevelType w:val="hybridMultilevel"/>
    <w:tmpl w:val="2B5E1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84413"/>
    <w:multiLevelType w:val="multilevel"/>
    <w:tmpl w:val="803A8E6E"/>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FDD1287"/>
    <w:multiLevelType w:val="hybridMultilevel"/>
    <w:tmpl w:val="005E7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30AF1"/>
    <w:multiLevelType w:val="hybridMultilevel"/>
    <w:tmpl w:val="C8308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0F221F"/>
    <w:multiLevelType w:val="hybridMultilevel"/>
    <w:tmpl w:val="61BE2E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BE61E0"/>
    <w:multiLevelType w:val="hybridMultilevel"/>
    <w:tmpl w:val="42844D5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F5F0895"/>
    <w:multiLevelType w:val="hybridMultilevel"/>
    <w:tmpl w:val="B5784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0C4E29"/>
    <w:multiLevelType w:val="hybridMultilevel"/>
    <w:tmpl w:val="98464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865FE2"/>
    <w:multiLevelType w:val="multilevel"/>
    <w:tmpl w:val="342CDBBC"/>
    <w:lvl w:ilvl="0">
      <w:start w:val="1"/>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4F407F9F"/>
    <w:multiLevelType w:val="hybridMultilevel"/>
    <w:tmpl w:val="2F1CA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2B51E6"/>
    <w:multiLevelType w:val="hybridMultilevel"/>
    <w:tmpl w:val="4F62D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2C6FAA"/>
    <w:multiLevelType w:val="hybridMultilevel"/>
    <w:tmpl w:val="21C4C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EE7B7F"/>
    <w:multiLevelType w:val="multilevel"/>
    <w:tmpl w:val="B6AECE0A"/>
    <w:lvl w:ilvl="0">
      <w:start w:val="2"/>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B436A00"/>
    <w:multiLevelType w:val="hybridMultilevel"/>
    <w:tmpl w:val="99304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DD39A8"/>
    <w:multiLevelType w:val="hybridMultilevel"/>
    <w:tmpl w:val="41CE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F678C7"/>
    <w:multiLevelType w:val="multilevel"/>
    <w:tmpl w:val="8E9CA39C"/>
    <w:lvl w:ilvl="0">
      <w:start w:val="1"/>
      <w:numFmt w:val="decimal"/>
      <w:lvlText w:val="%1"/>
      <w:lvlJc w:val="left"/>
      <w:pPr>
        <w:ind w:left="360" w:hanging="360"/>
      </w:pPr>
      <w:rPr>
        <w:sz w:val="24"/>
        <w:szCs w:val="24"/>
      </w:rPr>
    </w:lvl>
    <w:lvl w:ilvl="1">
      <w:start w:val="1"/>
      <w:numFmt w:val="decimal"/>
      <w:pStyle w:val="Style1"/>
      <w:lvlText w:val="%1.%2"/>
      <w:lvlJc w:val="left"/>
      <w:pPr>
        <w:ind w:left="360" w:hanging="360"/>
      </w:pPr>
      <w:rPr>
        <w:b w:val="0"/>
        <w:bCs w:val="0"/>
        <w:sz w:val="22"/>
      </w:rPr>
    </w:lvl>
    <w:lvl w:ilvl="2">
      <w:start w:val="1"/>
      <w:numFmt w:val="decimal"/>
      <w:lvlText w:val="%1.%2.%3"/>
      <w:lvlJc w:val="left"/>
      <w:pPr>
        <w:ind w:left="720" w:hanging="720"/>
      </w:pPr>
      <w:rPr>
        <w:rFonts w:asciiTheme="minorHAnsi" w:eastAsia="Calibri" w:hAnsiTheme="minorHAnsi" w:cs="Arial" w:hint="default"/>
        <w:sz w:val="22"/>
      </w:rPr>
    </w:lvl>
    <w:lvl w:ilvl="3">
      <w:start w:val="1"/>
      <w:numFmt w:val="decimal"/>
      <w:lvlText w:val="%1.%2.%3.%4"/>
      <w:lvlJc w:val="left"/>
      <w:pPr>
        <w:ind w:left="720" w:hanging="720"/>
      </w:pPr>
      <w:rPr>
        <w:rFonts w:asciiTheme="minorHAnsi" w:eastAsia="Calibri" w:hAnsiTheme="minorHAnsi" w:cs="Arial" w:hint="default"/>
        <w:sz w:val="22"/>
      </w:rPr>
    </w:lvl>
    <w:lvl w:ilvl="4">
      <w:start w:val="1"/>
      <w:numFmt w:val="decimal"/>
      <w:lvlText w:val="%1.%2.%3.%4.%5"/>
      <w:lvlJc w:val="left"/>
      <w:pPr>
        <w:ind w:left="720" w:hanging="720"/>
      </w:pPr>
      <w:rPr>
        <w:rFonts w:asciiTheme="minorHAnsi" w:eastAsia="Calibri" w:hAnsiTheme="minorHAnsi" w:cs="Arial" w:hint="default"/>
        <w:sz w:val="22"/>
      </w:rPr>
    </w:lvl>
    <w:lvl w:ilvl="5">
      <w:start w:val="1"/>
      <w:numFmt w:val="decimal"/>
      <w:lvlText w:val="%1.%2.%3.%4.%5.%6"/>
      <w:lvlJc w:val="left"/>
      <w:pPr>
        <w:ind w:left="1080" w:hanging="1080"/>
      </w:pPr>
      <w:rPr>
        <w:rFonts w:asciiTheme="minorHAnsi" w:eastAsia="Calibri" w:hAnsiTheme="minorHAnsi" w:cs="Arial" w:hint="default"/>
        <w:sz w:val="22"/>
      </w:rPr>
    </w:lvl>
    <w:lvl w:ilvl="6">
      <w:start w:val="1"/>
      <w:numFmt w:val="decimal"/>
      <w:lvlText w:val="%1.%2.%3.%4.%5.%6.%7"/>
      <w:lvlJc w:val="left"/>
      <w:pPr>
        <w:ind w:left="1080" w:hanging="1080"/>
      </w:pPr>
      <w:rPr>
        <w:rFonts w:asciiTheme="minorHAnsi" w:eastAsia="Calibri" w:hAnsiTheme="minorHAnsi" w:cs="Arial" w:hint="default"/>
        <w:sz w:val="22"/>
      </w:rPr>
    </w:lvl>
    <w:lvl w:ilvl="7">
      <w:start w:val="1"/>
      <w:numFmt w:val="decimal"/>
      <w:lvlText w:val="%1.%2.%3.%4.%5.%6.%7.%8"/>
      <w:lvlJc w:val="left"/>
      <w:pPr>
        <w:ind w:left="1440" w:hanging="1440"/>
      </w:pPr>
      <w:rPr>
        <w:rFonts w:asciiTheme="minorHAnsi" w:eastAsia="Calibri" w:hAnsiTheme="minorHAnsi" w:cs="Arial" w:hint="default"/>
        <w:sz w:val="22"/>
      </w:rPr>
    </w:lvl>
    <w:lvl w:ilvl="8">
      <w:start w:val="1"/>
      <w:numFmt w:val="decimal"/>
      <w:lvlText w:val="%1.%2.%3.%4.%5.%6.%7.%8.%9"/>
      <w:lvlJc w:val="left"/>
      <w:pPr>
        <w:ind w:left="1440" w:hanging="1440"/>
      </w:pPr>
      <w:rPr>
        <w:rFonts w:asciiTheme="minorHAnsi" w:eastAsia="Calibri" w:hAnsiTheme="minorHAnsi" w:cs="Arial" w:hint="default"/>
        <w:sz w:val="22"/>
      </w:rPr>
    </w:lvl>
  </w:abstractNum>
  <w:abstractNum w:abstractNumId="19" w15:restartNumberingAfterBreak="0">
    <w:nsid w:val="6BCE09E9"/>
    <w:multiLevelType w:val="hybridMultilevel"/>
    <w:tmpl w:val="48508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8B6515"/>
    <w:multiLevelType w:val="hybridMultilevel"/>
    <w:tmpl w:val="6BB68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E43757"/>
    <w:multiLevelType w:val="hybridMultilevel"/>
    <w:tmpl w:val="47AAB1BC"/>
    <w:lvl w:ilvl="0" w:tplc="5B4A946A">
      <w:start w:val="5"/>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16D36E8"/>
    <w:multiLevelType w:val="hybridMultilevel"/>
    <w:tmpl w:val="5BA05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78B5788"/>
    <w:multiLevelType w:val="hybridMultilevel"/>
    <w:tmpl w:val="AFCA5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70582D"/>
    <w:multiLevelType w:val="hybridMultilevel"/>
    <w:tmpl w:val="0EEEFF62"/>
    <w:lvl w:ilvl="0" w:tplc="B7B66716">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1"/>
  </w:num>
  <w:num w:numId="3">
    <w:abstractNumId w:val="4"/>
  </w:num>
  <w:num w:numId="4">
    <w:abstractNumId w:val="18"/>
  </w:num>
  <w:num w:numId="5">
    <w:abstractNumId w:val="15"/>
  </w:num>
  <w:num w:numId="6">
    <w:abstractNumId w:val="6"/>
  </w:num>
  <w:num w:numId="7">
    <w:abstractNumId w:val="13"/>
  </w:num>
  <w:num w:numId="8">
    <w:abstractNumId w:val="17"/>
  </w:num>
  <w:num w:numId="9">
    <w:abstractNumId w:val="7"/>
  </w:num>
  <w:num w:numId="10">
    <w:abstractNumId w:val="20"/>
  </w:num>
  <w:num w:numId="11">
    <w:abstractNumId w:val="5"/>
  </w:num>
  <w:num w:numId="12">
    <w:abstractNumId w:val="16"/>
  </w:num>
  <w:num w:numId="13">
    <w:abstractNumId w:val="24"/>
  </w:num>
  <w:num w:numId="14">
    <w:abstractNumId w:val="19"/>
  </w:num>
  <w:num w:numId="15">
    <w:abstractNumId w:val="23"/>
  </w:num>
  <w:num w:numId="16">
    <w:abstractNumId w:val="3"/>
  </w:num>
  <w:num w:numId="17">
    <w:abstractNumId w:val="14"/>
  </w:num>
  <w:num w:numId="18">
    <w:abstractNumId w:val="0"/>
  </w:num>
  <w:num w:numId="19">
    <w:abstractNumId w:val="10"/>
  </w:num>
  <w:num w:numId="20">
    <w:abstractNumId w:val="22"/>
  </w:num>
  <w:num w:numId="21">
    <w:abstractNumId w:val="9"/>
  </w:num>
  <w:num w:numId="22">
    <w:abstractNumId w:val="12"/>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8"/>
  </w:num>
  <w:num w:numId="26">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4F8"/>
    <w:rsid w:val="000011FA"/>
    <w:rsid w:val="000034B7"/>
    <w:rsid w:val="000039C0"/>
    <w:rsid w:val="00004C93"/>
    <w:rsid w:val="00005BAB"/>
    <w:rsid w:val="00006A82"/>
    <w:rsid w:val="00012385"/>
    <w:rsid w:val="000124F0"/>
    <w:rsid w:val="000136B9"/>
    <w:rsid w:val="00013F5C"/>
    <w:rsid w:val="00015ACC"/>
    <w:rsid w:val="000166F1"/>
    <w:rsid w:val="00022AC4"/>
    <w:rsid w:val="00023BF4"/>
    <w:rsid w:val="00024328"/>
    <w:rsid w:val="00024958"/>
    <w:rsid w:val="000301CB"/>
    <w:rsid w:val="00031F27"/>
    <w:rsid w:val="00032BC9"/>
    <w:rsid w:val="00032CCA"/>
    <w:rsid w:val="000363FE"/>
    <w:rsid w:val="0004004C"/>
    <w:rsid w:val="000400B3"/>
    <w:rsid w:val="000402BD"/>
    <w:rsid w:val="00041FC8"/>
    <w:rsid w:val="00043763"/>
    <w:rsid w:val="000437DF"/>
    <w:rsid w:val="00047B89"/>
    <w:rsid w:val="00060C3F"/>
    <w:rsid w:val="00061033"/>
    <w:rsid w:val="00063266"/>
    <w:rsid w:val="00071583"/>
    <w:rsid w:val="00074115"/>
    <w:rsid w:val="000744F4"/>
    <w:rsid w:val="00075AA1"/>
    <w:rsid w:val="00075E2A"/>
    <w:rsid w:val="000761B6"/>
    <w:rsid w:val="000766E2"/>
    <w:rsid w:val="00076E1B"/>
    <w:rsid w:val="000774FD"/>
    <w:rsid w:val="00080B02"/>
    <w:rsid w:val="00080F8D"/>
    <w:rsid w:val="00082810"/>
    <w:rsid w:val="000855A8"/>
    <w:rsid w:val="00092851"/>
    <w:rsid w:val="00094624"/>
    <w:rsid w:val="00094F11"/>
    <w:rsid w:val="00095096"/>
    <w:rsid w:val="00095887"/>
    <w:rsid w:val="00095BB9"/>
    <w:rsid w:val="000A0007"/>
    <w:rsid w:val="000A1E32"/>
    <w:rsid w:val="000A446C"/>
    <w:rsid w:val="000A591B"/>
    <w:rsid w:val="000A6055"/>
    <w:rsid w:val="000B01EB"/>
    <w:rsid w:val="000B190B"/>
    <w:rsid w:val="000B2068"/>
    <w:rsid w:val="000B45AC"/>
    <w:rsid w:val="000B7E64"/>
    <w:rsid w:val="000C0BC5"/>
    <w:rsid w:val="000C1871"/>
    <w:rsid w:val="000C3F41"/>
    <w:rsid w:val="000C4210"/>
    <w:rsid w:val="000C5C2B"/>
    <w:rsid w:val="000C5FEA"/>
    <w:rsid w:val="000C631A"/>
    <w:rsid w:val="000C7995"/>
    <w:rsid w:val="000D0795"/>
    <w:rsid w:val="000D0EE0"/>
    <w:rsid w:val="000D5F76"/>
    <w:rsid w:val="000D6656"/>
    <w:rsid w:val="000D752A"/>
    <w:rsid w:val="000D75D2"/>
    <w:rsid w:val="000E19C3"/>
    <w:rsid w:val="000E1E6D"/>
    <w:rsid w:val="000E3507"/>
    <w:rsid w:val="000E3B9B"/>
    <w:rsid w:val="000E5183"/>
    <w:rsid w:val="000E63C4"/>
    <w:rsid w:val="000E7BB1"/>
    <w:rsid w:val="000F061D"/>
    <w:rsid w:val="000F09FE"/>
    <w:rsid w:val="000F1A02"/>
    <w:rsid w:val="000F1C29"/>
    <w:rsid w:val="000F4733"/>
    <w:rsid w:val="00100195"/>
    <w:rsid w:val="00100240"/>
    <w:rsid w:val="001006A1"/>
    <w:rsid w:val="00100CF4"/>
    <w:rsid w:val="00101841"/>
    <w:rsid w:val="00101855"/>
    <w:rsid w:val="001039FD"/>
    <w:rsid w:val="00107B06"/>
    <w:rsid w:val="00111417"/>
    <w:rsid w:val="00112214"/>
    <w:rsid w:val="00113D83"/>
    <w:rsid w:val="0011486E"/>
    <w:rsid w:val="0011585E"/>
    <w:rsid w:val="00116CDB"/>
    <w:rsid w:val="00117656"/>
    <w:rsid w:val="00120F86"/>
    <w:rsid w:val="00122B81"/>
    <w:rsid w:val="00130EB9"/>
    <w:rsid w:val="0013292C"/>
    <w:rsid w:val="00132D05"/>
    <w:rsid w:val="00134C36"/>
    <w:rsid w:val="00137241"/>
    <w:rsid w:val="00142CD7"/>
    <w:rsid w:val="00142E4D"/>
    <w:rsid w:val="00144A2A"/>
    <w:rsid w:val="00144FED"/>
    <w:rsid w:val="00145ED6"/>
    <w:rsid w:val="0015080B"/>
    <w:rsid w:val="00150DAA"/>
    <w:rsid w:val="00150F5E"/>
    <w:rsid w:val="00160864"/>
    <w:rsid w:val="001615EB"/>
    <w:rsid w:val="00164199"/>
    <w:rsid w:val="0016447E"/>
    <w:rsid w:val="00164659"/>
    <w:rsid w:val="00164D05"/>
    <w:rsid w:val="001657E6"/>
    <w:rsid w:val="00167E7D"/>
    <w:rsid w:val="00171E07"/>
    <w:rsid w:val="00173D23"/>
    <w:rsid w:val="00180953"/>
    <w:rsid w:val="00180A91"/>
    <w:rsid w:val="00180AE8"/>
    <w:rsid w:val="00183C46"/>
    <w:rsid w:val="00185E7C"/>
    <w:rsid w:val="001874F8"/>
    <w:rsid w:val="001937F1"/>
    <w:rsid w:val="00193A20"/>
    <w:rsid w:val="001A0D55"/>
    <w:rsid w:val="001A1147"/>
    <w:rsid w:val="001A1A04"/>
    <w:rsid w:val="001A1F14"/>
    <w:rsid w:val="001A2544"/>
    <w:rsid w:val="001A27E7"/>
    <w:rsid w:val="001A3803"/>
    <w:rsid w:val="001A3C00"/>
    <w:rsid w:val="001A4B9B"/>
    <w:rsid w:val="001A5534"/>
    <w:rsid w:val="001A72B4"/>
    <w:rsid w:val="001A75E7"/>
    <w:rsid w:val="001B0215"/>
    <w:rsid w:val="001B0882"/>
    <w:rsid w:val="001B1112"/>
    <w:rsid w:val="001B3D12"/>
    <w:rsid w:val="001B4B30"/>
    <w:rsid w:val="001B5838"/>
    <w:rsid w:val="001B69E0"/>
    <w:rsid w:val="001B6CCD"/>
    <w:rsid w:val="001C07A8"/>
    <w:rsid w:val="001C128C"/>
    <w:rsid w:val="001D05B6"/>
    <w:rsid w:val="001D1D25"/>
    <w:rsid w:val="001D24DA"/>
    <w:rsid w:val="001D3AB2"/>
    <w:rsid w:val="001D6809"/>
    <w:rsid w:val="001D6C12"/>
    <w:rsid w:val="001E1C14"/>
    <w:rsid w:val="001E2E7C"/>
    <w:rsid w:val="001E40D5"/>
    <w:rsid w:val="001E6D20"/>
    <w:rsid w:val="001E72FA"/>
    <w:rsid w:val="001F12F5"/>
    <w:rsid w:val="001F14BB"/>
    <w:rsid w:val="001F1601"/>
    <w:rsid w:val="001F5248"/>
    <w:rsid w:val="001F653E"/>
    <w:rsid w:val="001F66A1"/>
    <w:rsid w:val="001F7BEA"/>
    <w:rsid w:val="0020077C"/>
    <w:rsid w:val="00200800"/>
    <w:rsid w:val="00200A80"/>
    <w:rsid w:val="00201513"/>
    <w:rsid w:val="002023D1"/>
    <w:rsid w:val="0020367D"/>
    <w:rsid w:val="00204750"/>
    <w:rsid w:val="002052BB"/>
    <w:rsid w:val="00205A55"/>
    <w:rsid w:val="00206AEB"/>
    <w:rsid w:val="002076F7"/>
    <w:rsid w:val="00207BA6"/>
    <w:rsid w:val="00211E6D"/>
    <w:rsid w:val="00214130"/>
    <w:rsid w:val="002150C1"/>
    <w:rsid w:val="002158A0"/>
    <w:rsid w:val="00216FFC"/>
    <w:rsid w:val="0021708A"/>
    <w:rsid w:val="0021770E"/>
    <w:rsid w:val="00220439"/>
    <w:rsid w:val="00221839"/>
    <w:rsid w:val="00222A18"/>
    <w:rsid w:val="00223AB0"/>
    <w:rsid w:val="002249CA"/>
    <w:rsid w:val="00225916"/>
    <w:rsid w:val="00226423"/>
    <w:rsid w:val="00230189"/>
    <w:rsid w:val="00230C26"/>
    <w:rsid w:val="0023340E"/>
    <w:rsid w:val="00234E72"/>
    <w:rsid w:val="00235F2D"/>
    <w:rsid w:val="00236640"/>
    <w:rsid w:val="0023722F"/>
    <w:rsid w:val="00240A1F"/>
    <w:rsid w:val="00241774"/>
    <w:rsid w:val="002447E5"/>
    <w:rsid w:val="002453F0"/>
    <w:rsid w:val="002465D6"/>
    <w:rsid w:val="00250EE6"/>
    <w:rsid w:val="002538A6"/>
    <w:rsid w:val="002541B8"/>
    <w:rsid w:val="002545A7"/>
    <w:rsid w:val="00254C52"/>
    <w:rsid w:val="00254F11"/>
    <w:rsid w:val="002576E0"/>
    <w:rsid w:val="00257857"/>
    <w:rsid w:val="00260752"/>
    <w:rsid w:val="00260B6A"/>
    <w:rsid w:val="00262ABC"/>
    <w:rsid w:val="00263E17"/>
    <w:rsid w:val="00265358"/>
    <w:rsid w:val="00265555"/>
    <w:rsid w:val="0026686D"/>
    <w:rsid w:val="002676F3"/>
    <w:rsid w:val="002708F2"/>
    <w:rsid w:val="00271EB6"/>
    <w:rsid w:val="00273117"/>
    <w:rsid w:val="00273499"/>
    <w:rsid w:val="0027352C"/>
    <w:rsid w:val="002739DF"/>
    <w:rsid w:val="00274948"/>
    <w:rsid w:val="00274AE9"/>
    <w:rsid w:val="00277203"/>
    <w:rsid w:val="002774F2"/>
    <w:rsid w:val="002800A8"/>
    <w:rsid w:val="00284124"/>
    <w:rsid w:val="002845CF"/>
    <w:rsid w:val="002846AD"/>
    <w:rsid w:val="00285A9E"/>
    <w:rsid w:val="00286701"/>
    <w:rsid w:val="002903D0"/>
    <w:rsid w:val="002912EF"/>
    <w:rsid w:val="00293929"/>
    <w:rsid w:val="002A0725"/>
    <w:rsid w:val="002A0E34"/>
    <w:rsid w:val="002A0F14"/>
    <w:rsid w:val="002A2592"/>
    <w:rsid w:val="002A3481"/>
    <w:rsid w:val="002A524C"/>
    <w:rsid w:val="002A5846"/>
    <w:rsid w:val="002A5EF4"/>
    <w:rsid w:val="002A633A"/>
    <w:rsid w:val="002A73E6"/>
    <w:rsid w:val="002A7E85"/>
    <w:rsid w:val="002B1544"/>
    <w:rsid w:val="002B258E"/>
    <w:rsid w:val="002B346A"/>
    <w:rsid w:val="002B3BAB"/>
    <w:rsid w:val="002B3E62"/>
    <w:rsid w:val="002B634B"/>
    <w:rsid w:val="002C0661"/>
    <w:rsid w:val="002C11A6"/>
    <w:rsid w:val="002C1F40"/>
    <w:rsid w:val="002C2582"/>
    <w:rsid w:val="002C2D7F"/>
    <w:rsid w:val="002C4E2E"/>
    <w:rsid w:val="002C5301"/>
    <w:rsid w:val="002C617A"/>
    <w:rsid w:val="002D0228"/>
    <w:rsid w:val="002D02B4"/>
    <w:rsid w:val="002D0B58"/>
    <w:rsid w:val="002D2B3D"/>
    <w:rsid w:val="002D4B05"/>
    <w:rsid w:val="002D5B9C"/>
    <w:rsid w:val="002E1254"/>
    <w:rsid w:val="002E1D55"/>
    <w:rsid w:val="002E27D8"/>
    <w:rsid w:val="002E3973"/>
    <w:rsid w:val="002E3AB9"/>
    <w:rsid w:val="002E6068"/>
    <w:rsid w:val="002E66FC"/>
    <w:rsid w:val="002F0F4D"/>
    <w:rsid w:val="002F1205"/>
    <w:rsid w:val="002F3FF2"/>
    <w:rsid w:val="002F7B6C"/>
    <w:rsid w:val="0030020F"/>
    <w:rsid w:val="0030117C"/>
    <w:rsid w:val="00304A8F"/>
    <w:rsid w:val="003064AE"/>
    <w:rsid w:val="0030678D"/>
    <w:rsid w:val="00306959"/>
    <w:rsid w:val="00311931"/>
    <w:rsid w:val="0031213A"/>
    <w:rsid w:val="0031283E"/>
    <w:rsid w:val="00313729"/>
    <w:rsid w:val="003153B9"/>
    <w:rsid w:val="00315CC8"/>
    <w:rsid w:val="00321026"/>
    <w:rsid w:val="00322830"/>
    <w:rsid w:val="00323352"/>
    <w:rsid w:val="00323ADE"/>
    <w:rsid w:val="0032440D"/>
    <w:rsid w:val="00327599"/>
    <w:rsid w:val="00330027"/>
    <w:rsid w:val="00330F51"/>
    <w:rsid w:val="0033298D"/>
    <w:rsid w:val="00333E96"/>
    <w:rsid w:val="003348E7"/>
    <w:rsid w:val="003367CE"/>
    <w:rsid w:val="00336928"/>
    <w:rsid w:val="00341D49"/>
    <w:rsid w:val="003431B9"/>
    <w:rsid w:val="003434A7"/>
    <w:rsid w:val="00344B4D"/>
    <w:rsid w:val="00344F9D"/>
    <w:rsid w:val="00346DC6"/>
    <w:rsid w:val="003475D7"/>
    <w:rsid w:val="0035158F"/>
    <w:rsid w:val="0035159F"/>
    <w:rsid w:val="0035317C"/>
    <w:rsid w:val="00354C9F"/>
    <w:rsid w:val="0035694F"/>
    <w:rsid w:val="00357883"/>
    <w:rsid w:val="003600D4"/>
    <w:rsid w:val="003610AB"/>
    <w:rsid w:val="00361561"/>
    <w:rsid w:val="00362165"/>
    <w:rsid w:val="00362A81"/>
    <w:rsid w:val="00364516"/>
    <w:rsid w:val="00364E35"/>
    <w:rsid w:val="0036716B"/>
    <w:rsid w:val="00367D69"/>
    <w:rsid w:val="00371122"/>
    <w:rsid w:val="00372A9A"/>
    <w:rsid w:val="00375429"/>
    <w:rsid w:val="00380ED3"/>
    <w:rsid w:val="00381958"/>
    <w:rsid w:val="00384D76"/>
    <w:rsid w:val="00386BB0"/>
    <w:rsid w:val="00392A45"/>
    <w:rsid w:val="00395BA0"/>
    <w:rsid w:val="0039608D"/>
    <w:rsid w:val="00397119"/>
    <w:rsid w:val="003A06A7"/>
    <w:rsid w:val="003A5EA3"/>
    <w:rsid w:val="003A7007"/>
    <w:rsid w:val="003A701C"/>
    <w:rsid w:val="003A7122"/>
    <w:rsid w:val="003B0EA5"/>
    <w:rsid w:val="003B1334"/>
    <w:rsid w:val="003B6205"/>
    <w:rsid w:val="003B64D1"/>
    <w:rsid w:val="003B6B93"/>
    <w:rsid w:val="003C06AA"/>
    <w:rsid w:val="003C0B90"/>
    <w:rsid w:val="003C1E3A"/>
    <w:rsid w:val="003C36F0"/>
    <w:rsid w:val="003C386F"/>
    <w:rsid w:val="003C3896"/>
    <w:rsid w:val="003C4496"/>
    <w:rsid w:val="003C533F"/>
    <w:rsid w:val="003C6DDC"/>
    <w:rsid w:val="003D1174"/>
    <w:rsid w:val="003D15E9"/>
    <w:rsid w:val="003D17B3"/>
    <w:rsid w:val="003D23D8"/>
    <w:rsid w:val="003D3324"/>
    <w:rsid w:val="003D33C9"/>
    <w:rsid w:val="003D3D02"/>
    <w:rsid w:val="003D416D"/>
    <w:rsid w:val="003D4396"/>
    <w:rsid w:val="003D4431"/>
    <w:rsid w:val="003D4A28"/>
    <w:rsid w:val="003D4D28"/>
    <w:rsid w:val="003E0469"/>
    <w:rsid w:val="003E2642"/>
    <w:rsid w:val="003E2B0E"/>
    <w:rsid w:val="003E5501"/>
    <w:rsid w:val="003E5533"/>
    <w:rsid w:val="003E5654"/>
    <w:rsid w:val="003E5D90"/>
    <w:rsid w:val="003E6974"/>
    <w:rsid w:val="003E7CF8"/>
    <w:rsid w:val="003F030E"/>
    <w:rsid w:val="003F1B8F"/>
    <w:rsid w:val="003F6643"/>
    <w:rsid w:val="003F73A9"/>
    <w:rsid w:val="00400B2A"/>
    <w:rsid w:val="00402CC7"/>
    <w:rsid w:val="004031CE"/>
    <w:rsid w:val="004054D4"/>
    <w:rsid w:val="0040589D"/>
    <w:rsid w:val="00405BD0"/>
    <w:rsid w:val="00406E84"/>
    <w:rsid w:val="00406EA3"/>
    <w:rsid w:val="00410A31"/>
    <w:rsid w:val="00411151"/>
    <w:rsid w:val="004127ED"/>
    <w:rsid w:val="00412EE8"/>
    <w:rsid w:val="004134F9"/>
    <w:rsid w:val="004141BA"/>
    <w:rsid w:val="00414785"/>
    <w:rsid w:val="00417311"/>
    <w:rsid w:val="00417395"/>
    <w:rsid w:val="00417796"/>
    <w:rsid w:val="0042147A"/>
    <w:rsid w:val="00422E1D"/>
    <w:rsid w:val="00423963"/>
    <w:rsid w:val="004242F5"/>
    <w:rsid w:val="00424F41"/>
    <w:rsid w:val="00425774"/>
    <w:rsid w:val="00425CE1"/>
    <w:rsid w:val="00426146"/>
    <w:rsid w:val="00426C06"/>
    <w:rsid w:val="004305A4"/>
    <w:rsid w:val="0043130C"/>
    <w:rsid w:val="004327CB"/>
    <w:rsid w:val="004333B5"/>
    <w:rsid w:val="00433C30"/>
    <w:rsid w:val="00433C56"/>
    <w:rsid w:val="004431DF"/>
    <w:rsid w:val="00444307"/>
    <w:rsid w:val="00445867"/>
    <w:rsid w:val="0044618A"/>
    <w:rsid w:val="004469B3"/>
    <w:rsid w:val="00447665"/>
    <w:rsid w:val="004500DC"/>
    <w:rsid w:val="00450F7B"/>
    <w:rsid w:val="00451ABF"/>
    <w:rsid w:val="004522EC"/>
    <w:rsid w:val="0045374B"/>
    <w:rsid w:val="00453DF0"/>
    <w:rsid w:val="004547DA"/>
    <w:rsid w:val="00454D8A"/>
    <w:rsid w:val="004558D0"/>
    <w:rsid w:val="00455C8F"/>
    <w:rsid w:val="00457258"/>
    <w:rsid w:val="004645E3"/>
    <w:rsid w:val="00465D11"/>
    <w:rsid w:val="00466959"/>
    <w:rsid w:val="004676A9"/>
    <w:rsid w:val="00467972"/>
    <w:rsid w:val="00467BC1"/>
    <w:rsid w:val="00472C14"/>
    <w:rsid w:val="004730E6"/>
    <w:rsid w:val="00473A61"/>
    <w:rsid w:val="00473C21"/>
    <w:rsid w:val="00473C2B"/>
    <w:rsid w:val="00474381"/>
    <w:rsid w:val="004743EE"/>
    <w:rsid w:val="004747F7"/>
    <w:rsid w:val="0047546A"/>
    <w:rsid w:val="00475F98"/>
    <w:rsid w:val="004763F7"/>
    <w:rsid w:val="00480942"/>
    <w:rsid w:val="004814DF"/>
    <w:rsid w:val="00481657"/>
    <w:rsid w:val="00481979"/>
    <w:rsid w:val="00481A1F"/>
    <w:rsid w:val="00482A16"/>
    <w:rsid w:val="00483DFF"/>
    <w:rsid w:val="0048461D"/>
    <w:rsid w:val="00484F49"/>
    <w:rsid w:val="0048693C"/>
    <w:rsid w:val="00490BCB"/>
    <w:rsid w:val="00490EC5"/>
    <w:rsid w:val="004928DD"/>
    <w:rsid w:val="004930E9"/>
    <w:rsid w:val="00493D8A"/>
    <w:rsid w:val="00493F95"/>
    <w:rsid w:val="00495B0F"/>
    <w:rsid w:val="00496CCD"/>
    <w:rsid w:val="00497FE1"/>
    <w:rsid w:val="004A097D"/>
    <w:rsid w:val="004A2A41"/>
    <w:rsid w:val="004A3950"/>
    <w:rsid w:val="004A5084"/>
    <w:rsid w:val="004A5244"/>
    <w:rsid w:val="004A6BFF"/>
    <w:rsid w:val="004B0FEB"/>
    <w:rsid w:val="004B12DE"/>
    <w:rsid w:val="004B429A"/>
    <w:rsid w:val="004B4567"/>
    <w:rsid w:val="004B4A8B"/>
    <w:rsid w:val="004B55CE"/>
    <w:rsid w:val="004B60E6"/>
    <w:rsid w:val="004C28CC"/>
    <w:rsid w:val="004C31D8"/>
    <w:rsid w:val="004C4664"/>
    <w:rsid w:val="004C5B59"/>
    <w:rsid w:val="004C6560"/>
    <w:rsid w:val="004C6DE3"/>
    <w:rsid w:val="004C7083"/>
    <w:rsid w:val="004C7A24"/>
    <w:rsid w:val="004D1A81"/>
    <w:rsid w:val="004D315D"/>
    <w:rsid w:val="004D4BBC"/>
    <w:rsid w:val="004D513A"/>
    <w:rsid w:val="004D538F"/>
    <w:rsid w:val="004E1968"/>
    <w:rsid w:val="004E1A44"/>
    <w:rsid w:val="004E1F00"/>
    <w:rsid w:val="004E2902"/>
    <w:rsid w:val="004E2C2D"/>
    <w:rsid w:val="004E47FC"/>
    <w:rsid w:val="004E4A8E"/>
    <w:rsid w:val="004F0D63"/>
    <w:rsid w:val="004F2D21"/>
    <w:rsid w:val="004F6721"/>
    <w:rsid w:val="004F68AD"/>
    <w:rsid w:val="00500343"/>
    <w:rsid w:val="00500A4F"/>
    <w:rsid w:val="005011C3"/>
    <w:rsid w:val="0050128D"/>
    <w:rsid w:val="00501F5B"/>
    <w:rsid w:val="0050238C"/>
    <w:rsid w:val="005038AE"/>
    <w:rsid w:val="005067EB"/>
    <w:rsid w:val="00510215"/>
    <w:rsid w:val="00510504"/>
    <w:rsid w:val="0051060F"/>
    <w:rsid w:val="00511A5D"/>
    <w:rsid w:val="00511D0D"/>
    <w:rsid w:val="005129C4"/>
    <w:rsid w:val="00513811"/>
    <w:rsid w:val="00514ED6"/>
    <w:rsid w:val="00516A6D"/>
    <w:rsid w:val="00517F5B"/>
    <w:rsid w:val="005221FE"/>
    <w:rsid w:val="0052350A"/>
    <w:rsid w:val="00527500"/>
    <w:rsid w:val="005279A0"/>
    <w:rsid w:val="005302DF"/>
    <w:rsid w:val="00533185"/>
    <w:rsid w:val="005348A0"/>
    <w:rsid w:val="00534D1A"/>
    <w:rsid w:val="00534EC5"/>
    <w:rsid w:val="00535044"/>
    <w:rsid w:val="0053555D"/>
    <w:rsid w:val="00540BE1"/>
    <w:rsid w:val="00540D17"/>
    <w:rsid w:val="00542BEF"/>
    <w:rsid w:val="00545C65"/>
    <w:rsid w:val="0055029D"/>
    <w:rsid w:val="005503C0"/>
    <w:rsid w:val="00552EB6"/>
    <w:rsid w:val="00554F64"/>
    <w:rsid w:val="00555336"/>
    <w:rsid w:val="0055687D"/>
    <w:rsid w:val="00560DCC"/>
    <w:rsid w:val="005619C0"/>
    <w:rsid w:val="00561EE1"/>
    <w:rsid w:val="005620B5"/>
    <w:rsid w:val="00565CB8"/>
    <w:rsid w:val="005734D1"/>
    <w:rsid w:val="00573BFB"/>
    <w:rsid w:val="00575389"/>
    <w:rsid w:val="005775F4"/>
    <w:rsid w:val="0058142C"/>
    <w:rsid w:val="00582296"/>
    <w:rsid w:val="0058509E"/>
    <w:rsid w:val="00587D61"/>
    <w:rsid w:val="00591790"/>
    <w:rsid w:val="005934A1"/>
    <w:rsid w:val="00596B9A"/>
    <w:rsid w:val="005A007E"/>
    <w:rsid w:val="005A00E2"/>
    <w:rsid w:val="005A0EE5"/>
    <w:rsid w:val="005A1326"/>
    <w:rsid w:val="005A7D57"/>
    <w:rsid w:val="005B052E"/>
    <w:rsid w:val="005B0EA1"/>
    <w:rsid w:val="005B1802"/>
    <w:rsid w:val="005B4DB7"/>
    <w:rsid w:val="005B571C"/>
    <w:rsid w:val="005B6349"/>
    <w:rsid w:val="005B7341"/>
    <w:rsid w:val="005B79D9"/>
    <w:rsid w:val="005C2221"/>
    <w:rsid w:val="005C4585"/>
    <w:rsid w:val="005C640A"/>
    <w:rsid w:val="005C6428"/>
    <w:rsid w:val="005C7087"/>
    <w:rsid w:val="005C708B"/>
    <w:rsid w:val="005C7AF9"/>
    <w:rsid w:val="005D00A1"/>
    <w:rsid w:val="005D0220"/>
    <w:rsid w:val="005D1851"/>
    <w:rsid w:val="005D6BA8"/>
    <w:rsid w:val="005D6CE9"/>
    <w:rsid w:val="005E037B"/>
    <w:rsid w:val="005E094D"/>
    <w:rsid w:val="005E0964"/>
    <w:rsid w:val="005E0F27"/>
    <w:rsid w:val="005E1311"/>
    <w:rsid w:val="005E3447"/>
    <w:rsid w:val="005E4268"/>
    <w:rsid w:val="005E6471"/>
    <w:rsid w:val="005F24EB"/>
    <w:rsid w:val="005F2E09"/>
    <w:rsid w:val="005F3EAE"/>
    <w:rsid w:val="005F5674"/>
    <w:rsid w:val="005F67B4"/>
    <w:rsid w:val="005F6836"/>
    <w:rsid w:val="005F79ED"/>
    <w:rsid w:val="005F7EC5"/>
    <w:rsid w:val="00600AE4"/>
    <w:rsid w:val="00600E9F"/>
    <w:rsid w:val="00601D58"/>
    <w:rsid w:val="00601D6F"/>
    <w:rsid w:val="00602217"/>
    <w:rsid w:val="00602C48"/>
    <w:rsid w:val="00604E9D"/>
    <w:rsid w:val="00606491"/>
    <w:rsid w:val="00606916"/>
    <w:rsid w:val="006126BC"/>
    <w:rsid w:val="0061329C"/>
    <w:rsid w:val="00613ED3"/>
    <w:rsid w:val="00617695"/>
    <w:rsid w:val="00620227"/>
    <w:rsid w:val="00620B31"/>
    <w:rsid w:val="00621557"/>
    <w:rsid w:val="0062159D"/>
    <w:rsid w:val="006219A3"/>
    <w:rsid w:val="00622E36"/>
    <w:rsid w:val="00624487"/>
    <w:rsid w:val="00624891"/>
    <w:rsid w:val="006250A9"/>
    <w:rsid w:val="006255F2"/>
    <w:rsid w:val="00627BF3"/>
    <w:rsid w:val="00631292"/>
    <w:rsid w:val="00631CC3"/>
    <w:rsid w:val="00632650"/>
    <w:rsid w:val="00632CE9"/>
    <w:rsid w:val="006333DE"/>
    <w:rsid w:val="00635376"/>
    <w:rsid w:val="0063640A"/>
    <w:rsid w:val="006367A0"/>
    <w:rsid w:val="0064071E"/>
    <w:rsid w:val="00640733"/>
    <w:rsid w:val="00641159"/>
    <w:rsid w:val="00641657"/>
    <w:rsid w:val="00641BC3"/>
    <w:rsid w:val="006434D1"/>
    <w:rsid w:val="006439E3"/>
    <w:rsid w:val="00644EEF"/>
    <w:rsid w:val="00644F0F"/>
    <w:rsid w:val="0064623C"/>
    <w:rsid w:val="00647EE3"/>
    <w:rsid w:val="00650AD9"/>
    <w:rsid w:val="00652708"/>
    <w:rsid w:val="00653C80"/>
    <w:rsid w:val="00653FE9"/>
    <w:rsid w:val="00654C84"/>
    <w:rsid w:val="00654D6E"/>
    <w:rsid w:val="0066067E"/>
    <w:rsid w:val="00660928"/>
    <w:rsid w:val="0066262B"/>
    <w:rsid w:val="0066370B"/>
    <w:rsid w:val="00663799"/>
    <w:rsid w:val="00663EB8"/>
    <w:rsid w:val="0066421D"/>
    <w:rsid w:val="00673162"/>
    <w:rsid w:val="0067331D"/>
    <w:rsid w:val="00673F76"/>
    <w:rsid w:val="0067683A"/>
    <w:rsid w:val="006828BF"/>
    <w:rsid w:val="0068367E"/>
    <w:rsid w:val="00683FA1"/>
    <w:rsid w:val="00684FF0"/>
    <w:rsid w:val="00687273"/>
    <w:rsid w:val="00687F1F"/>
    <w:rsid w:val="006909D0"/>
    <w:rsid w:val="00690B39"/>
    <w:rsid w:val="0069332F"/>
    <w:rsid w:val="00693A13"/>
    <w:rsid w:val="00695104"/>
    <w:rsid w:val="006970E3"/>
    <w:rsid w:val="00697709"/>
    <w:rsid w:val="006A0DC3"/>
    <w:rsid w:val="006A32CD"/>
    <w:rsid w:val="006A7DF5"/>
    <w:rsid w:val="006B1479"/>
    <w:rsid w:val="006B1569"/>
    <w:rsid w:val="006B1804"/>
    <w:rsid w:val="006B2345"/>
    <w:rsid w:val="006B2A5B"/>
    <w:rsid w:val="006B3355"/>
    <w:rsid w:val="006B4AB8"/>
    <w:rsid w:val="006B6BE2"/>
    <w:rsid w:val="006C0CEA"/>
    <w:rsid w:val="006C0D09"/>
    <w:rsid w:val="006C23C6"/>
    <w:rsid w:val="006C3684"/>
    <w:rsid w:val="006D099D"/>
    <w:rsid w:val="006D3805"/>
    <w:rsid w:val="006D533F"/>
    <w:rsid w:val="006D546C"/>
    <w:rsid w:val="006D58F5"/>
    <w:rsid w:val="006E1566"/>
    <w:rsid w:val="006E1AE3"/>
    <w:rsid w:val="006E25AA"/>
    <w:rsid w:val="006E3BBF"/>
    <w:rsid w:val="006E5968"/>
    <w:rsid w:val="006E5DB9"/>
    <w:rsid w:val="006E5F4B"/>
    <w:rsid w:val="006E64B3"/>
    <w:rsid w:val="006E7E8F"/>
    <w:rsid w:val="006F091F"/>
    <w:rsid w:val="006F0B9A"/>
    <w:rsid w:val="006F42FD"/>
    <w:rsid w:val="006F45B3"/>
    <w:rsid w:val="006F4CFF"/>
    <w:rsid w:val="006F4F3A"/>
    <w:rsid w:val="006F6143"/>
    <w:rsid w:val="006F627D"/>
    <w:rsid w:val="006F6E9E"/>
    <w:rsid w:val="007032A7"/>
    <w:rsid w:val="00703495"/>
    <w:rsid w:val="00703E20"/>
    <w:rsid w:val="00704F9B"/>
    <w:rsid w:val="00706BC9"/>
    <w:rsid w:val="007121DB"/>
    <w:rsid w:val="007132F9"/>
    <w:rsid w:val="00714784"/>
    <w:rsid w:val="00715906"/>
    <w:rsid w:val="0071771B"/>
    <w:rsid w:val="00717CD4"/>
    <w:rsid w:val="00720963"/>
    <w:rsid w:val="00720CDD"/>
    <w:rsid w:val="0072226B"/>
    <w:rsid w:val="0072323D"/>
    <w:rsid w:val="00724DDB"/>
    <w:rsid w:val="0072704E"/>
    <w:rsid w:val="00727B47"/>
    <w:rsid w:val="007303BB"/>
    <w:rsid w:val="00731318"/>
    <w:rsid w:val="0073269A"/>
    <w:rsid w:val="007335E9"/>
    <w:rsid w:val="00733FE2"/>
    <w:rsid w:val="00740CE5"/>
    <w:rsid w:val="007423B6"/>
    <w:rsid w:val="00744606"/>
    <w:rsid w:val="00745110"/>
    <w:rsid w:val="00746FB6"/>
    <w:rsid w:val="007543FD"/>
    <w:rsid w:val="007545B4"/>
    <w:rsid w:val="00754F59"/>
    <w:rsid w:val="007553F0"/>
    <w:rsid w:val="007559F4"/>
    <w:rsid w:val="0076211E"/>
    <w:rsid w:val="00763F84"/>
    <w:rsid w:val="00764B57"/>
    <w:rsid w:val="007650B7"/>
    <w:rsid w:val="0076556D"/>
    <w:rsid w:val="007659EB"/>
    <w:rsid w:val="00765FB7"/>
    <w:rsid w:val="00766543"/>
    <w:rsid w:val="00766B74"/>
    <w:rsid w:val="007731F9"/>
    <w:rsid w:val="00774927"/>
    <w:rsid w:val="00775005"/>
    <w:rsid w:val="00775282"/>
    <w:rsid w:val="00775C26"/>
    <w:rsid w:val="00780334"/>
    <w:rsid w:val="00781C31"/>
    <w:rsid w:val="0078216E"/>
    <w:rsid w:val="00782AE1"/>
    <w:rsid w:val="00784477"/>
    <w:rsid w:val="007867AD"/>
    <w:rsid w:val="00786E54"/>
    <w:rsid w:val="00794310"/>
    <w:rsid w:val="007943AA"/>
    <w:rsid w:val="007953C1"/>
    <w:rsid w:val="00795EE5"/>
    <w:rsid w:val="007A14CD"/>
    <w:rsid w:val="007A1609"/>
    <w:rsid w:val="007A1E5A"/>
    <w:rsid w:val="007A4734"/>
    <w:rsid w:val="007A4A82"/>
    <w:rsid w:val="007A5CF2"/>
    <w:rsid w:val="007A74CD"/>
    <w:rsid w:val="007B0A0B"/>
    <w:rsid w:val="007B117A"/>
    <w:rsid w:val="007B5377"/>
    <w:rsid w:val="007B5B65"/>
    <w:rsid w:val="007B6913"/>
    <w:rsid w:val="007B6CA0"/>
    <w:rsid w:val="007B7293"/>
    <w:rsid w:val="007B757A"/>
    <w:rsid w:val="007C008E"/>
    <w:rsid w:val="007C0D7D"/>
    <w:rsid w:val="007C17FF"/>
    <w:rsid w:val="007C4382"/>
    <w:rsid w:val="007C4659"/>
    <w:rsid w:val="007C46E4"/>
    <w:rsid w:val="007C7228"/>
    <w:rsid w:val="007C77D0"/>
    <w:rsid w:val="007D0B06"/>
    <w:rsid w:val="007D1012"/>
    <w:rsid w:val="007D1643"/>
    <w:rsid w:val="007D38A6"/>
    <w:rsid w:val="007D5151"/>
    <w:rsid w:val="007D5BC1"/>
    <w:rsid w:val="007D5D7B"/>
    <w:rsid w:val="007D5F94"/>
    <w:rsid w:val="007D688C"/>
    <w:rsid w:val="007E0809"/>
    <w:rsid w:val="007E2183"/>
    <w:rsid w:val="007E2B80"/>
    <w:rsid w:val="007E3DF7"/>
    <w:rsid w:val="007E4254"/>
    <w:rsid w:val="007E4747"/>
    <w:rsid w:val="007E75FC"/>
    <w:rsid w:val="007F0411"/>
    <w:rsid w:val="007F1EFE"/>
    <w:rsid w:val="007F356F"/>
    <w:rsid w:val="007F7145"/>
    <w:rsid w:val="007F7B3E"/>
    <w:rsid w:val="00801095"/>
    <w:rsid w:val="00802080"/>
    <w:rsid w:val="0080393F"/>
    <w:rsid w:val="008065E0"/>
    <w:rsid w:val="00810D49"/>
    <w:rsid w:val="00811C7E"/>
    <w:rsid w:val="0081360E"/>
    <w:rsid w:val="008138B3"/>
    <w:rsid w:val="00815316"/>
    <w:rsid w:val="00815B3B"/>
    <w:rsid w:val="008171A0"/>
    <w:rsid w:val="00820224"/>
    <w:rsid w:val="008207B7"/>
    <w:rsid w:val="00820840"/>
    <w:rsid w:val="00820918"/>
    <w:rsid w:val="00823BAD"/>
    <w:rsid w:val="0082578D"/>
    <w:rsid w:val="00826545"/>
    <w:rsid w:val="00831E71"/>
    <w:rsid w:val="0083207F"/>
    <w:rsid w:val="0083418A"/>
    <w:rsid w:val="008358C0"/>
    <w:rsid w:val="0084004F"/>
    <w:rsid w:val="00841B8D"/>
    <w:rsid w:val="00844822"/>
    <w:rsid w:val="00844994"/>
    <w:rsid w:val="00844E88"/>
    <w:rsid w:val="00847CB7"/>
    <w:rsid w:val="00850375"/>
    <w:rsid w:val="008525FA"/>
    <w:rsid w:val="00852ABC"/>
    <w:rsid w:val="00853356"/>
    <w:rsid w:val="00853E88"/>
    <w:rsid w:val="008563AF"/>
    <w:rsid w:val="00856887"/>
    <w:rsid w:val="00857B98"/>
    <w:rsid w:val="008601AD"/>
    <w:rsid w:val="00860762"/>
    <w:rsid w:val="00860BA4"/>
    <w:rsid w:val="0086428B"/>
    <w:rsid w:val="00864542"/>
    <w:rsid w:val="00864759"/>
    <w:rsid w:val="00866B7D"/>
    <w:rsid w:val="00867B2D"/>
    <w:rsid w:val="008701ED"/>
    <w:rsid w:val="00873185"/>
    <w:rsid w:val="00874FB8"/>
    <w:rsid w:val="00876A7B"/>
    <w:rsid w:val="00877793"/>
    <w:rsid w:val="00881CA9"/>
    <w:rsid w:val="00883555"/>
    <w:rsid w:val="00884058"/>
    <w:rsid w:val="00886CA7"/>
    <w:rsid w:val="00886E10"/>
    <w:rsid w:val="0089013F"/>
    <w:rsid w:val="00890FC0"/>
    <w:rsid w:val="00891834"/>
    <w:rsid w:val="00892A44"/>
    <w:rsid w:val="00893E49"/>
    <w:rsid w:val="0089591F"/>
    <w:rsid w:val="00895BE1"/>
    <w:rsid w:val="00896E01"/>
    <w:rsid w:val="00897BC0"/>
    <w:rsid w:val="008A1395"/>
    <w:rsid w:val="008A1434"/>
    <w:rsid w:val="008A1632"/>
    <w:rsid w:val="008A26C2"/>
    <w:rsid w:val="008A2780"/>
    <w:rsid w:val="008A39DB"/>
    <w:rsid w:val="008A4B7E"/>
    <w:rsid w:val="008A5E40"/>
    <w:rsid w:val="008B095E"/>
    <w:rsid w:val="008B1DC4"/>
    <w:rsid w:val="008B3444"/>
    <w:rsid w:val="008B36F7"/>
    <w:rsid w:val="008B37F3"/>
    <w:rsid w:val="008B4B09"/>
    <w:rsid w:val="008B5138"/>
    <w:rsid w:val="008B61AA"/>
    <w:rsid w:val="008B786F"/>
    <w:rsid w:val="008C12D0"/>
    <w:rsid w:val="008C39C4"/>
    <w:rsid w:val="008C45F2"/>
    <w:rsid w:val="008C62B3"/>
    <w:rsid w:val="008C654B"/>
    <w:rsid w:val="008C79F1"/>
    <w:rsid w:val="008D1781"/>
    <w:rsid w:val="008D3382"/>
    <w:rsid w:val="008D6989"/>
    <w:rsid w:val="008D7040"/>
    <w:rsid w:val="008E1277"/>
    <w:rsid w:val="008E1801"/>
    <w:rsid w:val="008E4149"/>
    <w:rsid w:val="008E7819"/>
    <w:rsid w:val="008F0E36"/>
    <w:rsid w:val="008F1C25"/>
    <w:rsid w:val="008F2331"/>
    <w:rsid w:val="008F2A30"/>
    <w:rsid w:val="008F3C04"/>
    <w:rsid w:val="008F4597"/>
    <w:rsid w:val="008F4957"/>
    <w:rsid w:val="008F4A83"/>
    <w:rsid w:val="008F63C9"/>
    <w:rsid w:val="008F766E"/>
    <w:rsid w:val="00900519"/>
    <w:rsid w:val="0090259D"/>
    <w:rsid w:val="009029D7"/>
    <w:rsid w:val="009038B3"/>
    <w:rsid w:val="009070A5"/>
    <w:rsid w:val="009104D3"/>
    <w:rsid w:val="009113E9"/>
    <w:rsid w:val="00911529"/>
    <w:rsid w:val="009143D3"/>
    <w:rsid w:val="00915FE3"/>
    <w:rsid w:val="009213FE"/>
    <w:rsid w:val="0092190B"/>
    <w:rsid w:val="00921C7A"/>
    <w:rsid w:val="0092220E"/>
    <w:rsid w:val="00923273"/>
    <w:rsid w:val="00923FD8"/>
    <w:rsid w:val="00924AF3"/>
    <w:rsid w:val="00924C5C"/>
    <w:rsid w:val="00924F7A"/>
    <w:rsid w:val="009261CC"/>
    <w:rsid w:val="00926FBF"/>
    <w:rsid w:val="0092742E"/>
    <w:rsid w:val="009306FD"/>
    <w:rsid w:val="00930A00"/>
    <w:rsid w:val="00932DBA"/>
    <w:rsid w:val="00933154"/>
    <w:rsid w:val="009343BA"/>
    <w:rsid w:val="00935EC2"/>
    <w:rsid w:val="009421CF"/>
    <w:rsid w:val="0094590C"/>
    <w:rsid w:val="00946A73"/>
    <w:rsid w:val="00952349"/>
    <w:rsid w:val="00952C49"/>
    <w:rsid w:val="009538BA"/>
    <w:rsid w:val="00954B0D"/>
    <w:rsid w:val="00957617"/>
    <w:rsid w:val="009600A6"/>
    <w:rsid w:val="0096084D"/>
    <w:rsid w:val="00962C54"/>
    <w:rsid w:val="00964AED"/>
    <w:rsid w:val="00966279"/>
    <w:rsid w:val="009713BB"/>
    <w:rsid w:val="0097202C"/>
    <w:rsid w:val="009747A4"/>
    <w:rsid w:val="00974A7B"/>
    <w:rsid w:val="00974AD5"/>
    <w:rsid w:val="00974CE6"/>
    <w:rsid w:val="009768C1"/>
    <w:rsid w:val="00976AA6"/>
    <w:rsid w:val="00980D0D"/>
    <w:rsid w:val="009813C9"/>
    <w:rsid w:val="00981D77"/>
    <w:rsid w:val="00982C63"/>
    <w:rsid w:val="0098397C"/>
    <w:rsid w:val="0098418C"/>
    <w:rsid w:val="00990BF8"/>
    <w:rsid w:val="0099174B"/>
    <w:rsid w:val="00993760"/>
    <w:rsid w:val="00995897"/>
    <w:rsid w:val="009960FD"/>
    <w:rsid w:val="0099687F"/>
    <w:rsid w:val="00996AEC"/>
    <w:rsid w:val="009979C7"/>
    <w:rsid w:val="00997E8B"/>
    <w:rsid w:val="00997F7E"/>
    <w:rsid w:val="009A221D"/>
    <w:rsid w:val="009A352F"/>
    <w:rsid w:val="009A586C"/>
    <w:rsid w:val="009A5FC7"/>
    <w:rsid w:val="009B01E9"/>
    <w:rsid w:val="009B076E"/>
    <w:rsid w:val="009B1684"/>
    <w:rsid w:val="009C39E8"/>
    <w:rsid w:val="009C3E2A"/>
    <w:rsid w:val="009C4FEF"/>
    <w:rsid w:val="009C79BF"/>
    <w:rsid w:val="009D0ED8"/>
    <w:rsid w:val="009D2C25"/>
    <w:rsid w:val="009D3EA8"/>
    <w:rsid w:val="009D563A"/>
    <w:rsid w:val="009D6B36"/>
    <w:rsid w:val="009D6F59"/>
    <w:rsid w:val="009D7A04"/>
    <w:rsid w:val="009D7EFF"/>
    <w:rsid w:val="009E083D"/>
    <w:rsid w:val="009E2494"/>
    <w:rsid w:val="009E2AC0"/>
    <w:rsid w:val="009E3A35"/>
    <w:rsid w:val="009E4BD4"/>
    <w:rsid w:val="009F251C"/>
    <w:rsid w:val="009F3052"/>
    <w:rsid w:val="009F4637"/>
    <w:rsid w:val="009F4A5E"/>
    <w:rsid w:val="009F570E"/>
    <w:rsid w:val="00A01B90"/>
    <w:rsid w:val="00A02335"/>
    <w:rsid w:val="00A03A88"/>
    <w:rsid w:val="00A03D95"/>
    <w:rsid w:val="00A05D92"/>
    <w:rsid w:val="00A06683"/>
    <w:rsid w:val="00A07B7E"/>
    <w:rsid w:val="00A11891"/>
    <w:rsid w:val="00A120E0"/>
    <w:rsid w:val="00A12136"/>
    <w:rsid w:val="00A13317"/>
    <w:rsid w:val="00A13E85"/>
    <w:rsid w:val="00A15806"/>
    <w:rsid w:val="00A16CA6"/>
    <w:rsid w:val="00A20F86"/>
    <w:rsid w:val="00A213FF"/>
    <w:rsid w:val="00A24006"/>
    <w:rsid w:val="00A252C3"/>
    <w:rsid w:val="00A25678"/>
    <w:rsid w:val="00A33636"/>
    <w:rsid w:val="00A33D19"/>
    <w:rsid w:val="00A43BF8"/>
    <w:rsid w:val="00A446EF"/>
    <w:rsid w:val="00A44AEC"/>
    <w:rsid w:val="00A44B06"/>
    <w:rsid w:val="00A456F8"/>
    <w:rsid w:val="00A45981"/>
    <w:rsid w:val="00A45CB9"/>
    <w:rsid w:val="00A46901"/>
    <w:rsid w:val="00A46A3E"/>
    <w:rsid w:val="00A52D53"/>
    <w:rsid w:val="00A535E6"/>
    <w:rsid w:val="00A53B1B"/>
    <w:rsid w:val="00A54666"/>
    <w:rsid w:val="00A54AD6"/>
    <w:rsid w:val="00A54C5E"/>
    <w:rsid w:val="00A5582F"/>
    <w:rsid w:val="00A57114"/>
    <w:rsid w:val="00A61605"/>
    <w:rsid w:val="00A621E6"/>
    <w:rsid w:val="00A6284B"/>
    <w:rsid w:val="00A63CD2"/>
    <w:rsid w:val="00A63E97"/>
    <w:rsid w:val="00A70B9B"/>
    <w:rsid w:val="00A71620"/>
    <w:rsid w:val="00A73BF7"/>
    <w:rsid w:val="00A73CAC"/>
    <w:rsid w:val="00A74E58"/>
    <w:rsid w:val="00A75E51"/>
    <w:rsid w:val="00A776CD"/>
    <w:rsid w:val="00A77A45"/>
    <w:rsid w:val="00A81674"/>
    <w:rsid w:val="00A81E82"/>
    <w:rsid w:val="00A82FB4"/>
    <w:rsid w:val="00A83306"/>
    <w:rsid w:val="00A8367D"/>
    <w:rsid w:val="00A83C2C"/>
    <w:rsid w:val="00A8452D"/>
    <w:rsid w:val="00A84DDB"/>
    <w:rsid w:val="00A87A84"/>
    <w:rsid w:val="00A911F8"/>
    <w:rsid w:val="00A91E60"/>
    <w:rsid w:val="00A92F15"/>
    <w:rsid w:val="00A945E3"/>
    <w:rsid w:val="00A94C3C"/>
    <w:rsid w:val="00A94D9C"/>
    <w:rsid w:val="00A96BAA"/>
    <w:rsid w:val="00AA1193"/>
    <w:rsid w:val="00AA232F"/>
    <w:rsid w:val="00AA6041"/>
    <w:rsid w:val="00AA6852"/>
    <w:rsid w:val="00AB0733"/>
    <w:rsid w:val="00AB16F4"/>
    <w:rsid w:val="00AB1E08"/>
    <w:rsid w:val="00AB3262"/>
    <w:rsid w:val="00AB398F"/>
    <w:rsid w:val="00AB3CDA"/>
    <w:rsid w:val="00AB4093"/>
    <w:rsid w:val="00AB63A3"/>
    <w:rsid w:val="00AB773C"/>
    <w:rsid w:val="00AC023E"/>
    <w:rsid w:val="00AC245E"/>
    <w:rsid w:val="00AC4749"/>
    <w:rsid w:val="00AC4A74"/>
    <w:rsid w:val="00AC67CD"/>
    <w:rsid w:val="00AC6E27"/>
    <w:rsid w:val="00AD0868"/>
    <w:rsid w:val="00AD1C1B"/>
    <w:rsid w:val="00AD4F46"/>
    <w:rsid w:val="00AD5638"/>
    <w:rsid w:val="00AD71D3"/>
    <w:rsid w:val="00AD76B2"/>
    <w:rsid w:val="00AD7ACE"/>
    <w:rsid w:val="00AE2B61"/>
    <w:rsid w:val="00AE2C95"/>
    <w:rsid w:val="00AE3015"/>
    <w:rsid w:val="00AE370C"/>
    <w:rsid w:val="00AE505E"/>
    <w:rsid w:val="00AE6B06"/>
    <w:rsid w:val="00AE7559"/>
    <w:rsid w:val="00AF2180"/>
    <w:rsid w:val="00AF22A0"/>
    <w:rsid w:val="00AF2A5D"/>
    <w:rsid w:val="00AF3487"/>
    <w:rsid w:val="00AF61E1"/>
    <w:rsid w:val="00AF73BF"/>
    <w:rsid w:val="00B00BE7"/>
    <w:rsid w:val="00B0297C"/>
    <w:rsid w:val="00B03080"/>
    <w:rsid w:val="00B03928"/>
    <w:rsid w:val="00B074B2"/>
    <w:rsid w:val="00B076CB"/>
    <w:rsid w:val="00B077F8"/>
    <w:rsid w:val="00B10DC4"/>
    <w:rsid w:val="00B10ECE"/>
    <w:rsid w:val="00B11726"/>
    <w:rsid w:val="00B11D60"/>
    <w:rsid w:val="00B12682"/>
    <w:rsid w:val="00B12A96"/>
    <w:rsid w:val="00B13A7E"/>
    <w:rsid w:val="00B17135"/>
    <w:rsid w:val="00B2119D"/>
    <w:rsid w:val="00B244EE"/>
    <w:rsid w:val="00B26B61"/>
    <w:rsid w:val="00B26D96"/>
    <w:rsid w:val="00B346C0"/>
    <w:rsid w:val="00B36701"/>
    <w:rsid w:val="00B41007"/>
    <w:rsid w:val="00B419C9"/>
    <w:rsid w:val="00B4277D"/>
    <w:rsid w:val="00B42A9B"/>
    <w:rsid w:val="00B43F76"/>
    <w:rsid w:val="00B44945"/>
    <w:rsid w:val="00B46291"/>
    <w:rsid w:val="00B501C3"/>
    <w:rsid w:val="00B51851"/>
    <w:rsid w:val="00B52A50"/>
    <w:rsid w:val="00B5400D"/>
    <w:rsid w:val="00B56449"/>
    <w:rsid w:val="00B56484"/>
    <w:rsid w:val="00B619D9"/>
    <w:rsid w:val="00B623F7"/>
    <w:rsid w:val="00B62BC2"/>
    <w:rsid w:val="00B65630"/>
    <w:rsid w:val="00B67C99"/>
    <w:rsid w:val="00B80B87"/>
    <w:rsid w:val="00B82996"/>
    <w:rsid w:val="00B83832"/>
    <w:rsid w:val="00B85207"/>
    <w:rsid w:val="00B9024F"/>
    <w:rsid w:val="00B9121E"/>
    <w:rsid w:val="00B91223"/>
    <w:rsid w:val="00B91A62"/>
    <w:rsid w:val="00B92DB8"/>
    <w:rsid w:val="00B933E1"/>
    <w:rsid w:val="00B93542"/>
    <w:rsid w:val="00B93B88"/>
    <w:rsid w:val="00B9425C"/>
    <w:rsid w:val="00B95000"/>
    <w:rsid w:val="00B95ED4"/>
    <w:rsid w:val="00BA201F"/>
    <w:rsid w:val="00BA2863"/>
    <w:rsid w:val="00BA3B2F"/>
    <w:rsid w:val="00BA50AA"/>
    <w:rsid w:val="00BA7915"/>
    <w:rsid w:val="00BB06B2"/>
    <w:rsid w:val="00BB0BC8"/>
    <w:rsid w:val="00BB0C71"/>
    <w:rsid w:val="00BB5C0B"/>
    <w:rsid w:val="00BB5E8A"/>
    <w:rsid w:val="00BB6F60"/>
    <w:rsid w:val="00BB72AE"/>
    <w:rsid w:val="00BC66A9"/>
    <w:rsid w:val="00BC72BC"/>
    <w:rsid w:val="00BD2F1F"/>
    <w:rsid w:val="00BD3C45"/>
    <w:rsid w:val="00BD6427"/>
    <w:rsid w:val="00BD6F89"/>
    <w:rsid w:val="00BD7385"/>
    <w:rsid w:val="00BD7607"/>
    <w:rsid w:val="00BD765C"/>
    <w:rsid w:val="00BE10C7"/>
    <w:rsid w:val="00BE126E"/>
    <w:rsid w:val="00BE3534"/>
    <w:rsid w:val="00BE4C5A"/>
    <w:rsid w:val="00BE514A"/>
    <w:rsid w:val="00BE575B"/>
    <w:rsid w:val="00BE5D28"/>
    <w:rsid w:val="00BE6EA0"/>
    <w:rsid w:val="00BE7E35"/>
    <w:rsid w:val="00BE7F57"/>
    <w:rsid w:val="00BF0216"/>
    <w:rsid w:val="00BF1390"/>
    <w:rsid w:val="00BF27C5"/>
    <w:rsid w:val="00BF3E85"/>
    <w:rsid w:val="00C001BA"/>
    <w:rsid w:val="00C00ABF"/>
    <w:rsid w:val="00C01D0B"/>
    <w:rsid w:val="00C01D88"/>
    <w:rsid w:val="00C03E75"/>
    <w:rsid w:val="00C04EA7"/>
    <w:rsid w:val="00C06562"/>
    <w:rsid w:val="00C0697B"/>
    <w:rsid w:val="00C070AB"/>
    <w:rsid w:val="00C1025B"/>
    <w:rsid w:val="00C1123D"/>
    <w:rsid w:val="00C13442"/>
    <w:rsid w:val="00C149EB"/>
    <w:rsid w:val="00C14E38"/>
    <w:rsid w:val="00C156F0"/>
    <w:rsid w:val="00C15DBC"/>
    <w:rsid w:val="00C17143"/>
    <w:rsid w:val="00C17DCB"/>
    <w:rsid w:val="00C20C25"/>
    <w:rsid w:val="00C20CC5"/>
    <w:rsid w:val="00C246BE"/>
    <w:rsid w:val="00C2556D"/>
    <w:rsid w:val="00C25A22"/>
    <w:rsid w:val="00C25DD4"/>
    <w:rsid w:val="00C26E44"/>
    <w:rsid w:val="00C30BC3"/>
    <w:rsid w:val="00C37E7B"/>
    <w:rsid w:val="00C412AC"/>
    <w:rsid w:val="00C41BB2"/>
    <w:rsid w:val="00C4207C"/>
    <w:rsid w:val="00C426AD"/>
    <w:rsid w:val="00C42849"/>
    <w:rsid w:val="00C4302C"/>
    <w:rsid w:val="00C45542"/>
    <w:rsid w:val="00C45AFC"/>
    <w:rsid w:val="00C52EB8"/>
    <w:rsid w:val="00C53218"/>
    <w:rsid w:val="00C543AE"/>
    <w:rsid w:val="00C54E6E"/>
    <w:rsid w:val="00C5656A"/>
    <w:rsid w:val="00C61FBB"/>
    <w:rsid w:val="00C629B8"/>
    <w:rsid w:val="00C663AC"/>
    <w:rsid w:val="00C66F55"/>
    <w:rsid w:val="00C672BD"/>
    <w:rsid w:val="00C67B07"/>
    <w:rsid w:val="00C7021E"/>
    <w:rsid w:val="00C70AD3"/>
    <w:rsid w:val="00C7316F"/>
    <w:rsid w:val="00C752CC"/>
    <w:rsid w:val="00C759FF"/>
    <w:rsid w:val="00C85FC0"/>
    <w:rsid w:val="00C9072C"/>
    <w:rsid w:val="00C90F8A"/>
    <w:rsid w:val="00C91EE9"/>
    <w:rsid w:val="00C924D9"/>
    <w:rsid w:val="00C96F58"/>
    <w:rsid w:val="00CA3FEC"/>
    <w:rsid w:val="00CA6724"/>
    <w:rsid w:val="00CB13D4"/>
    <w:rsid w:val="00CB1A52"/>
    <w:rsid w:val="00CB1D6C"/>
    <w:rsid w:val="00CB24FD"/>
    <w:rsid w:val="00CB540A"/>
    <w:rsid w:val="00CB646D"/>
    <w:rsid w:val="00CB67E0"/>
    <w:rsid w:val="00CB7CA4"/>
    <w:rsid w:val="00CC1A83"/>
    <w:rsid w:val="00CD0FA9"/>
    <w:rsid w:val="00CD1222"/>
    <w:rsid w:val="00CD1561"/>
    <w:rsid w:val="00CD2906"/>
    <w:rsid w:val="00CD34C0"/>
    <w:rsid w:val="00CD41B1"/>
    <w:rsid w:val="00CD5C61"/>
    <w:rsid w:val="00CD7571"/>
    <w:rsid w:val="00CD78B0"/>
    <w:rsid w:val="00CE19A6"/>
    <w:rsid w:val="00CF129A"/>
    <w:rsid w:val="00CF1C7A"/>
    <w:rsid w:val="00CF39DF"/>
    <w:rsid w:val="00CF499D"/>
    <w:rsid w:val="00CF63EC"/>
    <w:rsid w:val="00CF6F7A"/>
    <w:rsid w:val="00CF7AB9"/>
    <w:rsid w:val="00D00F65"/>
    <w:rsid w:val="00D02CCF"/>
    <w:rsid w:val="00D03442"/>
    <w:rsid w:val="00D035ED"/>
    <w:rsid w:val="00D06C75"/>
    <w:rsid w:val="00D11A37"/>
    <w:rsid w:val="00D14A65"/>
    <w:rsid w:val="00D15BC6"/>
    <w:rsid w:val="00D1670F"/>
    <w:rsid w:val="00D17F4D"/>
    <w:rsid w:val="00D23112"/>
    <w:rsid w:val="00D236F2"/>
    <w:rsid w:val="00D23CEC"/>
    <w:rsid w:val="00D2549E"/>
    <w:rsid w:val="00D25DE2"/>
    <w:rsid w:val="00D31D14"/>
    <w:rsid w:val="00D34684"/>
    <w:rsid w:val="00D37DA8"/>
    <w:rsid w:val="00D42982"/>
    <w:rsid w:val="00D43679"/>
    <w:rsid w:val="00D43831"/>
    <w:rsid w:val="00D44132"/>
    <w:rsid w:val="00D4467C"/>
    <w:rsid w:val="00D44A70"/>
    <w:rsid w:val="00D44FD3"/>
    <w:rsid w:val="00D450EB"/>
    <w:rsid w:val="00D45292"/>
    <w:rsid w:val="00D452D1"/>
    <w:rsid w:val="00D45CE7"/>
    <w:rsid w:val="00D46F47"/>
    <w:rsid w:val="00D51954"/>
    <w:rsid w:val="00D52B95"/>
    <w:rsid w:val="00D5493C"/>
    <w:rsid w:val="00D56B34"/>
    <w:rsid w:val="00D60279"/>
    <w:rsid w:val="00D62052"/>
    <w:rsid w:val="00D6491B"/>
    <w:rsid w:val="00D66F96"/>
    <w:rsid w:val="00D71121"/>
    <w:rsid w:val="00D76BA2"/>
    <w:rsid w:val="00D7790E"/>
    <w:rsid w:val="00D803FE"/>
    <w:rsid w:val="00D80465"/>
    <w:rsid w:val="00D8139D"/>
    <w:rsid w:val="00D829B6"/>
    <w:rsid w:val="00D8309F"/>
    <w:rsid w:val="00D8447B"/>
    <w:rsid w:val="00D84586"/>
    <w:rsid w:val="00D8492E"/>
    <w:rsid w:val="00D84F64"/>
    <w:rsid w:val="00D85B7F"/>
    <w:rsid w:val="00D85DEB"/>
    <w:rsid w:val="00D8623B"/>
    <w:rsid w:val="00D87688"/>
    <w:rsid w:val="00D914A3"/>
    <w:rsid w:val="00D91F88"/>
    <w:rsid w:val="00D9212F"/>
    <w:rsid w:val="00D94539"/>
    <w:rsid w:val="00D94C5C"/>
    <w:rsid w:val="00DA4DF0"/>
    <w:rsid w:val="00DA5344"/>
    <w:rsid w:val="00DA66EC"/>
    <w:rsid w:val="00DA6BB6"/>
    <w:rsid w:val="00DA7BF0"/>
    <w:rsid w:val="00DB23B4"/>
    <w:rsid w:val="00DB4191"/>
    <w:rsid w:val="00DB51B3"/>
    <w:rsid w:val="00DB6989"/>
    <w:rsid w:val="00DB703E"/>
    <w:rsid w:val="00DB7266"/>
    <w:rsid w:val="00DB7939"/>
    <w:rsid w:val="00DC22B1"/>
    <w:rsid w:val="00DC2D6A"/>
    <w:rsid w:val="00DC33D5"/>
    <w:rsid w:val="00DD04CA"/>
    <w:rsid w:val="00DD2B7B"/>
    <w:rsid w:val="00DD5529"/>
    <w:rsid w:val="00DD720B"/>
    <w:rsid w:val="00DE18B6"/>
    <w:rsid w:val="00DE191D"/>
    <w:rsid w:val="00DE3009"/>
    <w:rsid w:val="00DE4EBD"/>
    <w:rsid w:val="00DE5005"/>
    <w:rsid w:val="00DE535C"/>
    <w:rsid w:val="00DE7B43"/>
    <w:rsid w:val="00DF0656"/>
    <w:rsid w:val="00DF2E24"/>
    <w:rsid w:val="00DF501B"/>
    <w:rsid w:val="00DF7ABB"/>
    <w:rsid w:val="00E001D4"/>
    <w:rsid w:val="00E001D6"/>
    <w:rsid w:val="00E00FCE"/>
    <w:rsid w:val="00E0368A"/>
    <w:rsid w:val="00E0410A"/>
    <w:rsid w:val="00E04FED"/>
    <w:rsid w:val="00E054BB"/>
    <w:rsid w:val="00E06E8A"/>
    <w:rsid w:val="00E070DD"/>
    <w:rsid w:val="00E07C54"/>
    <w:rsid w:val="00E10748"/>
    <w:rsid w:val="00E12852"/>
    <w:rsid w:val="00E12EAE"/>
    <w:rsid w:val="00E147AA"/>
    <w:rsid w:val="00E149D4"/>
    <w:rsid w:val="00E14EF8"/>
    <w:rsid w:val="00E15697"/>
    <w:rsid w:val="00E175C5"/>
    <w:rsid w:val="00E17942"/>
    <w:rsid w:val="00E20E67"/>
    <w:rsid w:val="00E22CEA"/>
    <w:rsid w:val="00E2319A"/>
    <w:rsid w:val="00E23685"/>
    <w:rsid w:val="00E23715"/>
    <w:rsid w:val="00E23767"/>
    <w:rsid w:val="00E25B86"/>
    <w:rsid w:val="00E25E5B"/>
    <w:rsid w:val="00E26656"/>
    <w:rsid w:val="00E321DF"/>
    <w:rsid w:val="00E334B1"/>
    <w:rsid w:val="00E35268"/>
    <w:rsid w:val="00E3575A"/>
    <w:rsid w:val="00E400D0"/>
    <w:rsid w:val="00E40875"/>
    <w:rsid w:val="00E40AB8"/>
    <w:rsid w:val="00E41EEC"/>
    <w:rsid w:val="00E4224B"/>
    <w:rsid w:val="00E434D6"/>
    <w:rsid w:val="00E44DD6"/>
    <w:rsid w:val="00E46270"/>
    <w:rsid w:val="00E4631E"/>
    <w:rsid w:val="00E474D1"/>
    <w:rsid w:val="00E47DE4"/>
    <w:rsid w:val="00E50709"/>
    <w:rsid w:val="00E50964"/>
    <w:rsid w:val="00E519EF"/>
    <w:rsid w:val="00E51AFF"/>
    <w:rsid w:val="00E52CD0"/>
    <w:rsid w:val="00E5750A"/>
    <w:rsid w:val="00E61416"/>
    <w:rsid w:val="00E624A4"/>
    <w:rsid w:val="00E656CD"/>
    <w:rsid w:val="00E65856"/>
    <w:rsid w:val="00E65D74"/>
    <w:rsid w:val="00E67D30"/>
    <w:rsid w:val="00E721F7"/>
    <w:rsid w:val="00E72441"/>
    <w:rsid w:val="00E7312E"/>
    <w:rsid w:val="00E74BFE"/>
    <w:rsid w:val="00E75875"/>
    <w:rsid w:val="00E767EE"/>
    <w:rsid w:val="00E76CE1"/>
    <w:rsid w:val="00E772B3"/>
    <w:rsid w:val="00E77546"/>
    <w:rsid w:val="00E77BA5"/>
    <w:rsid w:val="00E80103"/>
    <w:rsid w:val="00E83C4D"/>
    <w:rsid w:val="00E84CBC"/>
    <w:rsid w:val="00E84F62"/>
    <w:rsid w:val="00E907D8"/>
    <w:rsid w:val="00E9182B"/>
    <w:rsid w:val="00E918EE"/>
    <w:rsid w:val="00E92B4D"/>
    <w:rsid w:val="00E944DD"/>
    <w:rsid w:val="00E9767B"/>
    <w:rsid w:val="00E977CA"/>
    <w:rsid w:val="00EA002A"/>
    <w:rsid w:val="00EA16B9"/>
    <w:rsid w:val="00EA1967"/>
    <w:rsid w:val="00EA2050"/>
    <w:rsid w:val="00EA24A4"/>
    <w:rsid w:val="00EA57A1"/>
    <w:rsid w:val="00EA5C97"/>
    <w:rsid w:val="00EA7551"/>
    <w:rsid w:val="00EB2AF9"/>
    <w:rsid w:val="00EB4E5B"/>
    <w:rsid w:val="00EB54D7"/>
    <w:rsid w:val="00EB716D"/>
    <w:rsid w:val="00EB7AB2"/>
    <w:rsid w:val="00EB7D1F"/>
    <w:rsid w:val="00EC0403"/>
    <w:rsid w:val="00EC0F31"/>
    <w:rsid w:val="00EC2539"/>
    <w:rsid w:val="00EC29B2"/>
    <w:rsid w:val="00EC36C5"/>
    <w:rsid w:val="00EC575E"/>
    <w:rsid w:val="00EC6D2E"/>
    <w:rsid w:val="00ED059F"/>
    <w:rsid w:val="00ED37D5"/>
    <w:rsid w:val="00ED3AD8"/>
    <w:rsid w:val="00ED5D80"/>
    <w:rsid w:val="00EE0EC4"/>
    <w:rsid w:val="00EE2C5E"/>
    <w:rsid w:val="00EE3962"/>
    <w:rsid w:val="00EE4916"/>
    <w:rsid w:val="00EE4AB9"/>
    <w:rsid w:val="00EE5CEA"/>
    <w:rsid w:val="00EE5FEB"/>
    <w:rsid w:val="00EF214E"/>
    <w:rsid w:val="00EF316A"/>
    <w:rsid w:val="00EF62DE"/>
    <w:rsid w:val="00EF7AB1"/>
    <w:rsid w:val="00F00813"/>
    <w:rsid w:val="00F059C4"/>
    <w:rsid w:val="00F10A5D"/>
    <w:rsid w:val="00F12D87"/>
    <w:rsid w:val="00F135F4"/>
    <w:rsid w:val="00F13AEA"/>
    <w:rsid w:val="00F1650F"/>
    <w:rsid w:val="00F17FC9"/>
    <w:rsid w:val="00F214C2"/>
    <w:rsid w:val="00F24BF4"/>
    <w:rsid w:val="00F25E6F"/>
    <w:rsid w:val="00F2778D"/>
    <w:rsid w:val="00F30CD3"/>
    <w:rsid w:val="00F320A8"/>
    <w:rsid w:val="00F32B97"/>
    <w:rsid w:val="00F34245"/>
    <w:rsid w:val="00F3455E"/>
    <w:rsid w:val="00F35D95"/>
    <w:rsid w:val="00F36659"/>
    <w:rsid w:val="00F37155"/>
    <w:rsid w:val="00F3781B"/>
    <w:rsid w:val="00F4594C"/>
    <w:rsid w:val="00F45C26"/>
    <w:rsid w:val="00F525B5"/>
    <w:rsid w:val="00F52CC5"/>
    <w:rsid w:val="00F5391A"/>
    <w:rsid w:val="00F552E7"/>
    <w:rsid w:val="00F5653B"/>
    <w:rsid w:val="00F569CB"/>
    <w:rsid w:val="00F61F00"/>
    <w:rsid w:val="00F636D4"/>
    <w:rsid w:val="00F63950"/>
    <w:rsid w:val="00F6764D"/>
    <w:rsid w:val="00F67A97"/>
    <w:rsid w:val="00F703C2"/>
    <w:rsid w:val="00F715C3"/>
    <w:rsid w:val="00F72E84"/>
    <w:rsid w:val="00F73007"/>
    <w:rsid w:val="00F73DC1"/>
    <w:rsid w:val="00F74265"/>
    <w:rsid w:val="00F75DD9"/>
    <w:rsid w:val="00F76703"/>
    <w:rsid w:val="00F87F49"/>
    <w:rsid w:val="00F90005"/>
    <w:rsid w:val="00F9172E"/>
    <w:rsid w:val="00F9352B"/>
    <w:rsid w:val="00F955AC"/>
    <w:rsid w:val="00F97179"/>
    <w:rsid w:val="00FA18BF"/>
    <w:rsid w:val="00FA2476"/>
    <w:rsid w:val="00FA28C8"/>
    <w:rsid w:val="00FA2B97"/>
    <w:rsid w:val="00FA36BE"/>
    <w:rsid w:val="00FA3F0C"/>
    <w:rsid w:val="00FA41B1"/>
    <w:rsid w:val="00FA4892"/>
    <w:rsid w:val="00FA5C1C"/>
    <w:rsid w:val="00FA6BED"/>
    <w:rsid w:val="00FA74E2"/>
    <w:rsid w:val="00FB385D"/>
    <w:rsid w:val="00FB3F9F"/>
    <w:rsid w:val="00FB522D"/>
    <w:rsid w:val="00FB7CFD"/>
    <w:rsid w:val="00FC40F5"/>
    <w:rsid w:val="00FC7672"/>
    <w:rsid w:val="00FD3216"/>
    <w:rsid w:val="00FD3474"/>
    <w:rsid w:val="00FD3C79"/>
    <w:rsid w:val="00FD4DA4"/>
    <w:rsid w:val="00FD57F7"/>
    <w:rsid w:val="00FD6686"/>
    <w:rsid w:val="00FD76D1"/>
    <w:rsid w:val="00FE070A"/>
    <w:rsid w:val="00FE1FA4"/>
    <w:rsid w:val="00FF1874"/>
    <w:rsid w:val="00FF1E4D"/>
    <w:rsid w:val="00FF4CFF"/>
    <w:rsid w:val="00FF5A1D"/>
    <w:rsid w:val="00FF7216"/>
    <w:rsid w:val="00FF735C"/>
    <w:rsid w:val="00FF7C24"/>
    <w:rsid w:val="0141D18F"/>
    <w:rsid w:val="024B9826"/>
    <w:rsid w:val="05927F74"/>
    <w:rsid w:val="0631847C"/>
    <w:rsid w:val="06DFC93E"/>
    <w:rsid w:val="079EAB29"/>
    <w:rsid w:val="07FFB57F"/>
    <w:rsid w:val="090E7BBA"/>
    <w:rsid w:val="0E5415F4"/>
    <w:rsid w:val="153D75C7"/>
    <w:rsid w:val="180EFAFE"/>
    <w:rsid w:val="185F360E"/>
    <w:rsid w:val="18A2467B"/>
    <w:rsid w:val="19576A15"/>
    <w:rsid w:val="1BD281C9"/>
    <w:rsid w:val="1E560357"/>
    <w:rsid w:val="1FB0EF58"/>
    <w:rsid w:val="1FF4FBD9"/>
    <w:rsid w:val="208D710A"/>
    <w:rsid w:val="214C1848"/>
    <w:rsid w:val="23A8B968"/>
    <w:rsid w:val="27258DCC"/>
    <w:rsid w:val="2B9F8152"/>
    <w:rsid w:val="2D4A15D9"/>
    <w:rsid w:val="2F7005F1"/>
    <w:rsid w:val="30C1FC5C"/>
    <w:rsid w:val="34FA0D1A"/>
    <w:rsid w:val="361C7177"/>
    <w:rsid w:val="3874EEDD"/>
    <w:rsid w:val="38CEB3EF"/>
    <w:rsid w:val="39B8B63F"/>
    <w:rsid w:val="39BBDD15"/>
    <w:rsid w:val="3A40A7C8"/>
    <w:rsid w:val="3AF7775B"/>
    <w:rsid w:val="3B4392E4"/>
    <w:rsid w:val="3C0EA4B0"/>
    <w:rsid w:val="412B9F07"/>
    <w:rsid w:val="454F7196"/>
    <w:rsid w:val="45EE3C6F"/>
    <w:rsid w:val="47A8CD3E"/>
    <w:rsid w:val="4BE85EFC"/>
    <w:rsid w:val="4C6C5BE5"/>
    <w:rsid w:val="4D810E41"/>
    <w:rsid w:val="4FB55B59"/>
    <w:rsid w:val="502E19E6"/>
    <w:rsid w:val="5044D854"/>
    <w:rsid w:val="519339FB"/>
    <w:rsid w:val="54656E72"/>
    <w:rsid w:val="54A65582"/>
    <w:rsid w:val="5631BFED"/>
    <w:rsid w:val="566F2D37"/>
    <w:rsid w:val="56CC8B17"/>
    <w:rsid w:val="586A9D03"/>
    <w:rsid w:val="5A41BB06"/>
    <w:rsid w:val="5B3D29D0"/>
    <w:rsid w:val="5BD62B85"/>
    <w:rsid w:val="5C3CE7C9"/>
    <w:rsid w:val="5C99FF83"/>
    <w:rsid w:val="5E35386C"/>
    <w:rsid w:val="5ED13367"/>
    <w:rsid w:val="5F9217AD"/>
    <w:rsid w:val="60B81AFB"/>
    <w:rsid w:val="62A3AB59"/>
    <w:rsid w:val="62AD20E3"/>
    <w:rsid w:val="63A94F42"/>
    <w:rsid w:val="643EB4C0"/>
    <w:rsid w:val="649215C0"/>
    <w:rsid w:val="6888DAD5"/>
    <w:rsid w:val="692A8011"/>
    <w:rsid w:val="6C709117"/>
    <w:rsid w:val="6D6963DE"/>
    <w:rsid w:val="6D6EC23C"/>
    <w:rsid w:val="6D935329"/>
    <w:rsid w:val="6DA958EC"/>
    <w:rsid w:val="6F05343F"/>
    <w:rsid w:val="70637D81"/>
    <w:rsid w:val="7201488B"/>
    <w:rsid w:val="727A61D9"/>
    <w:rsid w:val="72B1184F"/>
    <w:rsid w:val="72EA39F0"/>
    <w:rsid w:val="74E58912"/>
    <w:rsid w:val="75792FC0"/>
    <w:rsid w:val="75B4C5A6"/>
    <w:rsid w:val="78BDDE3C"/>
    <w:rsid w:val="793789F2"/>
    <w:rsid w:val="79C64B35"/>
    <w:rsid w:val="79D53EDD"/>
    <w:rsid w:val="7BCF7D1F"/>
    <w:rsid w:val="7C62E7BA"/>
    <w:rsid w:val="7E6E46DA"/>
    <w:rsid w:val="7F9CAF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FED2B2"/>
  <w15:chartTrackingRefBased/>
  <w15:docId w15:val="{2BC38068-A90C-4859-AB59-FFB8DA85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aliases w:val="Section,Section Heading,Heading 1 Char2,Heading 1 Char1 Char,Heading 1 Char Char Char,Outline1 Char Char Char,Heading 1 Char1 Char Char Char,Heading 1 Char Char Char Char Char,Outline1 Char Char Char Char Char,h1 Char Char,heading1 Char Char"/>
    <w:basedOn w:val="Normal"/>
    <w:next w:val="Normal"/>
    <w:qFormat/>
    <w:rsid w:val="00D43831"/>
    <w:pPr>
      <w:keepNext/>
      <w:spacing w:before="240" w:after="60"/>
      <w:outlineLvl w:val="0"/>
    </w:pPr>
    <w:rPr>
      <w:rFonts w:ascii="Arial" w:hAnsi="Arial" w:cs="Arial"/>
      <w:b/>
      <w:bCs/>
      <w:kern w:val="32"/>
      <w:sz w:val="32"/>
      <w:szCs w:val="32"/>
    </w:rPr>
  </w:style>
  <w:style w:type="paragraph" w:styleId="Heading2">
    <w:name w:val="heading 2"/>
    <w:aliases w:val="Major,Reset numbering"/>
    <w:basedOn w:val="Normal"/>
    <w:next w:val="Normal"/>
    <w:link w:val="Heading2Char"/>
    <w:qFormat/>
    <w:rsid w:val="00FA6BED"/>
    <w:pPr>
      <w:keepNext/>
      <w:autoSpaceDE w:val="0"/>
      <w:autoSpaceDN w:val="0"/>
      <w:adjustRightInd w:val="0"/>
      <w:ind w:left="576" w:hanging="576"/>
      <w:outlineLvl w:val="1"/>
    </w:pPr>
    <w:rPr>
      <w:rFonts w:ascii="Century Gothic" w:hAnsi="Century Gothic"/>
      <w:b/>
      <w:bCs/>
      <w:sz w:val="20"/>
      <w:szCs w:val="20"/>
    </w:rPr>
  </w:style>
  <w:style w:type="paragraph" w:styleId="Heading3">
    <w:name w:val="heading 3"/>
    <w:basedOn w:val="Normal"/>
    <w:next w:val="Normal"/>
    <w:link w:val="Heading3Char"/>
    <w:qFormat/>
    <w:rsid w:val="00FA6BED"/>
    <w:pPr>
      <w:keepNext/>
      <w:autoSpaceDE w:val="0"/>
      <w:autoSpaceDN w:val="0"/>
      <w:adjustRightInd w:val="0"/>
      <w:ind w:left="720" w:hanging="720"/>
      <w:outlineLvl w:val="2"/>
    </w:pPr>
    <w:rPr>
      <w:b/>
      <w:bCs/>
      <w:szCs w:val="20"/>
    </w:rPr>
  </w:style>
  <w:style w:type="paragraph" w:styleId="Heading4">
    <w:name w:val="heading 4"/>
    <w:basedOn w:val="Normal"/>
    <w:next w:val="Normal"/>
    <w:link w:val="Heading4Char"/>
    <w:qFormat/>
    <w:rsid w:val="00FA6BED"/>
    <w:pPr>
      <w:keepNext/>
      <w:autoSpaceDE w:val="0"/>
      <w:autoSpaceDN w:val="0"/>
      <w:adjustRightInd w:val="0"/>
      <w:ind w:left="864" w:hanging="864"/>
      <w:outlineLvl w:val="3"/>
    </w:pPr>
    <w:rPr>
      <w:b/>
      <w:bCs/>
      <w:color w:val="000000"/>
      <w:szCs w:val="20"/>
      <w:lang w:val="en-US"/>
    </w:rPr>
  </w:style>
  <w:style w:type="paragraph" w:styleId="Heading5">
    <w:name w:val="heading 5"/>
    <w:basedOn w:val="Normal"/>
    <w:next w:val="Normal"/>
    <w:link w:val="Heading5Char"/>
    <w:semiHidden/>
    <w:unhideWhenUsed/>
    <w:qFormat/>
    <w:rsid w:val="00FA6BED"/>
    <w:pPr>
      <w:spacing w:before="240" w:after="60"/>
      <w:ind w:left="1008" w:hanging="1008"/>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A6BED"/>
    <w:pPr>
      <w:spacing w:before="240" w:after="60"/>
      <w:ind w:left="1152" w:hanging="1152"/>
      <w:outlineLvl w:val="5"/>
    </w:pPr>
    <w:rPr>
      <w:rFonts w:ascii="Calibri" w:hAnsi="Calibri"/>
      <w:b/>
      <w:bCs/>
      <w:sz w:val="22"/>
      <w:szCs w:val="22"/>
    </w:rPr>
  </w:style>
  <w:style w:type="paragraph" w:styleId="Heading7">
    <w:name w:val="heading 7"/>
    <w:basedOn w:val="Normal"/>
    <w:next w:val="Normal"/>
    <w:link w:val="Heading7Char"/>
    <w:semiHidden/>
    <w:unhideWhenUsed/>
    <w:qFormat/>
    <w:rsid w:val="00FA6BED"/>
    <w:pPr>
      <w:spacing w:before="240" w:after="60"/>
      <w:ind w:left="1296" w:hanging="1296"/>
      <w:outlineLvl w:val="6"/>
    </w:pPr>
    <w:rPr>
      <w:rFonts w:ascii="Calibri" w:hAnsi="Calibri"/>
    </w:rPr>
  </w:style>
  <w:style w:type="paragraph" w:styleId="Heading8">
    <w:name w:val="heading 8"/>
    <w:basedOn w:val="Normal"/>
    <w:next w:val="Normal"/>
    <w:link w:val="Heading8Char"/>
    <w:semiHidden/>
    <w:unhideWhenUsed/>
    <w:qFormat/>
    <w:rsid w:val="00FA6BED"/>
    <w:pPr>
      <w:spacing w:before="240" w:after="60"/>
      <w:ind w:left="1440" w:hanging="1440"/>
      <w:outlineLvl w:val="7"/>
    </w:pPr>
    <w:rPr>
      <w:rFonts w:ascii="Calibri" w:hAnsi="Calibri"/>
      <w:i/>
      <w:iCs/>
    </w:rPr>
  </w:style>
  <w:style w:type="paragraph" w:styleId="Heading9">
    <w:name w:val="heading 9"/>
    <w:basedOn w:val="Normal"/>
    <w:next w:val="Normal"/>
    <w:link w:val="Heading9Char"/>
    <w:semiHidden/>
    <w:unhideWhenUsed/>
    <w:qFormat/>
    <w:rsid w:val="00FA6BED"/>
    <w:pPr>
      <w:spacing w:before="240" w:after="60"/>
      <w:ind w:left="1584" w:hanging="1584"/>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35694F"/>
    <w:rPr>
      <w:rFonts w:ascii="Tahoma" w:hAnsi="Tahoma" w:cs="Tahoma"/>
      <w:sz w:val="16"/>
      <w:szCs w:val="16"/>
    </w:rPr>
  </w:style>
  <w:style w:type="character" w:customStyle="1" w:styleId="BalloonTextChar">
    <w:name w:val="Balloon Text Char"/>
    <w:basedOn w:val="DefaultParagraphFont"/>
    <w:link w:val="BalloonText"/>
    <w:uiPriority w:val="99"/>
    <w:rsid w:val="0035694F"/>
    <w:rPr>
      <w:rFonts w:ascii="Tahoma" w:hAnsi="Tahoma" w:cs="Tahoma"/>
      <w:sz w:val="16"/>
      <w:szCs w:val="16"/>
      <w:lang w:eastAsia="en-US"/>
    </w:rPr>
  </w:style>
  <w:style w:type="paragraph" w:customStyle="1" w:styleId="msonormal0">
    <w:name w:val="msonormal"/>
    <w:basedOn w:val="Normal"/>
    <w:rsid w:val="001874F8"/>
    <w:pPr>
      <w:spacing w:before="100" w:beforeAutospacing="1" w:after="100" w:afterAutospacing="1"/>
    </w:pPr>
    <w:rPr>
      <w:rFonts w:ascii="Times New Roman" w:hAnsi="Times New Roman"/>
      <w:lang w:eastAsia="en-GB"/>
    </w:rPr>
  </w:style>
  <w:style w:type="paragraph" w:customStyle="1" w:styleId="paragraph">
    <w:name w:val="paragraph"/>
    <w:basedOn w:val="Normal"/>
    <w:rsid w:val="001874F8"/>
    <w:pPr>
      <w:spacing w:before="100" w:beforeAutospacing="1" w:after="100" w:afterAutospacing="1"/>
    </w:pPr>
    <w:rPr>
      <w:rFonts w:ascii="Times New Roman" w:hAnsi="Times New Roman"/>
      <w:lang w:eastAsia="en-GB"/>
    </w:rPr>
  </w:style>
  <w:style w:type="character" w:customStyle="1" w:styleId="textrun">
    <w:name w:val="textrun"/>
    <w:basedOn w:val="DefaultParagraphFont"/>
    <w:rsid w:val="001874F8"/>
  </w:style>
  <w:style w:type="character" w:customStyle="1" w:styleId="normaltextrun">
    <w:name w:val="normaltextrun"/>
    <w:basedOn w:val="DefaultParagraphFont"/>
    <w:rsid w:val="001874F8"/>
  </w:style>
  <w:style w:type="character" w:customStyle="1" w:styleId="trackchangetextinsertion">
    <w:name w:val="trackchangetextinsertion"/>
    <w:basedOn w:val="DefaultParagraphFont"/>
    <w:rsid w:val="001874F8"/>
  </w:style>
  <w:style w:type="character" w:customStyle="1" w:styleId="trackchangetextdeletion">
    <w:name w:val="trackchangetextdeletion"/>
    <w:basedOn w:val="DefaultParagraphFont"/>
    <w:rsid w:val="001874F8"/>
  </w:style>
  <w:style w:type="character" w:styleId="Hyperlink">
    <w:name w:val="Hyperlink"/>
    <w:basedOn w:val="DefaultParagraphFont"/>
    <w:uiPriority w:val="99"/>
    <w:unhideWhenUsed/>
    <w:rsid w:val="001874F8"/>
    <w:rPr>
      <w:color w:val="0000FF"/>
      <w:u w:val="single"/>
    </w:rPr>
  </w:style>
  <w:style w:type="character" w:styleId="FollowedHyperlink">
    <w:name w:val="FollowedHyperlink"/>
    <w:basedOn w:val="DefaultParagraphFont"/>
    <w:uiPriority w:val="99"/>
    <w:semiHidden/>
    <w:unhideWhenUsed/>
    <w:rsid w:val="001874F8"/>
    <w:rPr>
      <w:color w:val="800080"/>
      <w:u w:val="single"/>
    </w:rPr>
  </w:style>
  <w:style w:type="character" w:customStyle="1" w:styleId="eop">
    <w:name w:val="eop"/>
    <w:basedOn w:val="DefaultParagraphFont"/>
    <w:rsid w:val="001874F8"/>
  </w:style>
  <w:style w:type="character" w:customStyle="1" w:styleId="trackedchange">
    <w:name w:val="trackedchange"/>
    <w:basedOn w:val="DefaultParagraphFont"/>
    <w:rsid w:val="001874F8"/>
  </w:style>
  <w:style w:type="paragraph" w:customStyle="1" w:styleId="outlineelement">
    <w:name w:val="outlineelement"/>
    <w:basedOn w:val="Normal"/>
    <w:rsid w:val="001874F8"/>
    <w:pPr>
      <w:spacing w:before="100" w:beforeAutospacing="1" w:after="100" w:afterAutospacing="1"/>
    </w:pPr>
    <w:rPr>
      <w:rFonts w:ascii="Times New Roman" w:hAnsi="Times New Roman"/>
      <w:lang w:eastAsia="en-GB"/>
    </w:rPr>
  </w:style>
  <w:style w:type="character" w:customStyle="1" w:styleId="linebreakblob">
    <w:name w:val="linebreakblob"/>
    <w:basedOn w:val="DefaultParagraphFont"/>
    <w:rsid w:val="001874F8"/>
  </w:style>
  <w:style w:type="character" w:customStyle="1" w:styleId="scxw251772694">
    <w:name w:val="scxw251772694"/>
    <w:basedOn w:val="DefaultParagraphFont"/>
    <w:rsid w:val="001874F8"/>
  </w:style>
  <w:style w:type="character" w:styleId="UnresolvedMention">
    <w:name w:val="Unresolved Mention"/>
    <w:basedOn w:val="DefaultParagraphFont"/>
    <w:uiPriority w:val="99"/>
    <w:unhideWhenUsed/>
    <w:rsid w:val="00857B98"/>
    <w:rPr>
      <w:color w:val="605E5C"/>
      <w:shd w:val="clear" w:color="auto" w:fill="E1DFDD"/>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A63CD2"/>
    <w:pPr>
      <w:ind w:left="720"/>
      <w:contextualSpacing/>
    </w:pPr>
  </w:style>
  <w:style w:type="paragraph" w:styleId="FootnoteText">
    <w:name w:val="footnote text"/>
    <w:basedOn w:val="Normal"/>
    <w:link w:val="FootnoteTextChar"/>
    <w:semiHidden/>
    <w:unhideWhenUsed/>
    <w:rsid w:val="001A2544"/>
    <w:rPr>
      <w:sz w:val="20"/>
      <w:szCs w:val="20"/>
    </w:rPr>
  </w:style>
  <w:style w:type="character" w:customStyle="1" w:styleId="FootnoteTextChar">
    <w:name w:val="Footnote Text Char"/>
    <w:basedOn w:val="DefaultParagraphFont"/>
    <w:link w:val="FootnoteText"/>
    <w:semiHidden/>
    <w:rsid w:val="001A2544"/>
    <w:rPr>
      <w:rFonts w:ascii="Foundry Form Sans" w:hAnsi="Foundry Form Sans"/>
      <w:lang w:eastAsia="en-US"/>
    </w:rPr>
  </w:style>
  <w:style w:type="character" w:styleId="FootnoteReference">
    <w:name w:val="footnote reference"/>
    <w:basedOn w:val="DefaultParagraphFont"/>
    <w:semiHidden/>
    <w:unhideWhenUsed/>
    <w:rsid w:val="001A2544"/>
    <w:rPr>
      <w:vertAlign w:val="superscript"/>
    </w:rPr>
  </w:style>
  <w:style w:type="character" w:styleId="CommentReference">
    <w:name w:val="annotation reference"/>
    <w:basedOn w:val="DefaultParagraphFont"/>
    <w:semiHidden/>
    <w:unhideWhenUsed/>
    <w:rsid w:val="00E20E67"/>
    <w:rPr>
      <w:sz w:val="16"/>
      <w:szCs w:val="16"/>
    </w:rPr>
  </w:style>
  <w:style w:type="paragraph" w:styleId="CommentText">
    <w:name w:val="annotation text"/>
    <w:basedOn w:val="Normal"/>
    <w:link w:val="CommentTextChar"/>
    <w:semiHidden/>
    <w:unhideWhenUsed/>
    <w:rsid w:val="00E20E67"/>
    <w:rPr>
      <w:sz w:val="20"/>
      <w:szCs w:val="20"/>
    </w:rPr>
  </w:style>
  <w:style w:type="character" w:customStyle="1" w:styleId="CommentTextChar">
    <w:name w:val="Comment Text Char"/>
    <w:basedOn w:val="DefaultParagraphFont"/>
    <w:link w:val="CommentText"/>
    <w:semiHidden/>
    <w:rsid w:val="00E20E67"/>
    <w:rPr>
      <w:rFonts w:ascii="Foundry Form Sans" w:hAnsi="Foundry Form Sans"/>
      <w:lang w:eastAsia="en-US"/>
    </w:rPr>
  </w:style>
  <w:style w:type="paragraph" w:styleId="CommentSubject">
    <w:name w:val="annotation subject"/>
    <w:basedOn w:val="CommentText"/>
    <w:next w:val="CommentText"/>
    <w:link w:val="CommentSubjectChar"/>
    <w:semiHidden/>
    <w:unhideWhenUsed/>
    <w:rsid w:val="00E20E67"/>
    <w:rPr>
      <w:b/>
      <w:bCs/>
    </w:rPr>
  </w:style>
  <w:style w:type="character" w:customStyle="1" w:styleId="CommentSubjectChar">
    <w:name w:val="Comment Subject Char"/>
    <w:basedOn w:val="CommentTextChar"/>
    <w:link w:val="CommentSubject"/>
    <w:semiHidden/>
    <w:rsid w:val="00E20E67"/>
    <w:rPr>
      <w:rFonts w:ascii="Foundry Form Sans" w:hAnsi="Foundry Form Sans"/>
      <w:b/>
      <w:bCs/>
      <w:lang w:eastAsia="en-US"/>
    </w:rPr>
  </w:style>
  <w:style w:type="character" w:styleId="Mention">
    <w:name w:val="Mention"/>
    <w:basedOn w:val="DefaultParagraphFont"/>
    <w:uiPriority w:val="99"/>
    <w:unhideWhenUsed/>
    <w:rsid w:val="007A4734"/>
    <w:rPr>
      <w:color w:val="2B579A"/>
      <w:shd w:val="clear" w:color="auto" w:fill="E1DFDD"/>
    </w:rPr>
  </w:style>
  <w:style w:type="paragraph" w:styleId="Header">
    <w:name w:val="header"/>
    <w:basedOn w:val="Normal"/>
    <w:link w:val="HeaderChar"/>
    <w:unhideWhenUsed/>
    <w:rsid w:val="008138B3"/>
    <w:pPr>
      <w:tabs>
        <w:tab w:val="center" w:pos="4513"/>
        <w:tab w:val="right" w:pos="9026"/>
      </w:tabs>
    </w:pPr>
  </w:style>
  <w:style w:type="character" w:customStyle="1" w:styleId="HeaderChar">
    <w:name w:val="Header Char"/>
    <w:basedOn w:val="DefaultParagraphFont"/>
    <w:link w:val="Header"/>
    <w:rsid w:val="008138B3"/>
    <w:rPr>
      <w:rFonts w:ascii="Foundry Form Sans" w:hAnsi="Foundry Form Sans"/>
      <w:sz w:val="24"/>
      <w:szCs w:val="24"/>
      <w:lang w:eastAsia="en-US"/>
    </w:rPr>
  </w:style>
  <w:style w:type="paragraph" w:styleId="Footer">
    <w:name w:val="footer"/>
    <w:basedOn w:val="Normal"/>
    <w:link w:val="FooterChar"/>
    <w:unhideWhenUsed/>
    <w:rsid w:val="008138B3"/>
    <w:pPr>
      <w:tabs>
        <w:tab w:val="center" w:pos="4513"/>
        <w:tab w:val="right" w:pos="9026"/>
      </w:tabs>
    </w:pPr>
  </w:style>
  <w:style w:type="character" w:customStyle="1" w:styleId="FooterChar">
    <w:name w:val="Footer Char"/>
    <w:basedOn w:val="DefaultParagraphFont"/>
    <w:link w:val="Footer"/>
    <w:rsid w:val="008138B3"/>
    <w:rPr>
      <w:rFonts w:ascii="Foundry Form Sans" w:hAnsi="Foundry Form Sans"/>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link w:val="ListParagraph"/>
    <w:uiPriority w:val="34"/>
    <w:qFormat/>
    <w:locked/>
    <w:rsid w:val="0086428B"/>
    <w:rPr>
      <w:rFonts w:ascii="Foundry Form Sans" w:hAnsi="Foundry Form Sans"/>
      <w:sz w:val="24"/>
      <w:szCs w:val="24"/>
      <w:lang w:eastAsia="en-US"/>
    </w:rPr>
  </w:style>
  <w:style w:type="table" w:styleId="TableGrid">
    <w:name w:val="Table Grid"/>
    <w:basedOn w:val="TableNormal"/>
    <w:uiPriority w:val="39"/>
    <w:rsid w:val="00CA6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link w:val="Style1Char"/>
    <w:qFormat/>
    <w:rsid w:val="00B26B61"/>
    <w:pPr>
      <w:framePr w:hSpace="180" w:wrap="around" w:vAnchor="text" w:hAnchor="text" w:x="-861" w:y="1"/>
      <w:numPr>
        <w:ilvl w:val="1"/>
        <w:numId w:val="4"/>
      </w:numPr>
      <w:spacing w:before="60" w:after="120"/>
      <w:contextualSpacing w:val="0"/>
      <w:suppressOverlap/>
      <w:textAlignment w:val="baseline"/>
    </w:pPr>
    <w:rPr>
      <w:rFonts w:eastAsia="Calibri" w:cs="Arial"/>
      <w:sz w:val="22"/>
      <w:szCs w:val="22"/>
    </w:rPr>
  </w:style>
  <w:style w:type="character" w:customStyle="1" w:styleId="Style1Char">
    <w:name w:val="Style1 Char"/>
    <w:basedOn w:val="ListParagraphChar"/>
    <w:link w:val="Style1"/>
    <w:rsid w:val="00B26B61"/>
    <w:rPr>
      <w:rFonts w:ascii="Foundry Form Sans" w:eastAsia="Calibri" w:hAnsi="Foundry Form Sans" w:cs="Arial"/>
      <w:sz w:val="22"/>
      <w:szCs w:val="22"/>
      <w:lang w:eastAsia="en-US"/>
    </w:rPr>
  </w:style>
  <w:style w:type="character" w:customStyle="1" w:styleId="Heading2Char">
    <w:name w:val="Heading 2 Char"/>
    <w:aliases w:val="Major Char,Reset numbering Char"/>
    <w:basedOn w:val="DefaultParagraphFont"/>
    <w:link w:val="Heading2"/>
    <w:rsid w:val="00FA6BED"/>
    <w:rPr>
      <w:rFonts w:ascii="Century Gothic" w:hAnsi="Century Gothic"/>
      <w:b/>
      <w:bCs/>
      <w:lang w:eastAsia="en-US"/>
    </w:rPr>
  </w:style>
  <w:style w:type="character" w:customStyle="1" w:styleId="Heading3Char">
    <w:name w:val="Heading 3 Char"/>
    <w:basedOn w:val="DefaultParagraphFont"/>
    <w:link w:val="Heading3"/>
    <w:rsid w:val="00FA6BED"/>
    <w:rPr>
      <w:rFonts w:ascii="Foundry Form Sans" w:hAnsi="Foundry Form Sans"/>
      <w:b/>
      <w:bCs/>
      <w:sz w:val="24"/>
      <w:lang w:eastAsia="en-US"/>
    </w:rPr>
  </w:style>
  <w:style w:type="character" w:customStyle="1" w:styleId="Heading4Char">
    <w:name w:val="Heading 4 Char"/>
    <w:basedOn w:val="DefaultParagraphFont"/>
    <w:link w:val="Heading4"/>
    <w:rsid w:val="00FA6BED"/>
    <w:rPr>
      <w:rFonts w:ascii="Foundry Form Sans" w:hAnsi="Foundry Form Sans"/>
      <w:b/>
      <w:bCs/>
      <w:color w:val="000000"/>
      <w:sz w:val="24"/>
      <w:lang w:val="en-US" w:eastAsia="en-US"/>
    </w:rPr>
  </w:style>
  <w:style w:type="character" w:customStyle="1" w:styleId="Heading5Char">
    <w:name w:val="Heading 5 Char"/>
    <w:basedOn w:val="DefaultParagraphFont"/>
    <w:link w:val="Heading5"/>
    <w:semiHidden/>
    <w:rsid w:val="00FA6BED"/>
    <w:rPr>
      <w:rFonts w:ascii="Calibri" w:hAnsi="Calibri"/>
      <w:b/>
      <w:bCs/>
      <w:i/>
      <w:iCs/>
      <w:sz w:val="26"/>
      <w:szCs w:val="26"/>
      <w:lang w:eastAsia="en-US"/>
    </w:rPr>
  </w:style>
  <w:style w:type="character" w:customStyle="1" w:styleId="Heading6Char">
    <w:name w:val="Heading 6 Char"/>
    <w:basedOn w:val="DefaultParagraphFont"/>
    <w:link w:val="Heading6"/>
    <w:semiHidden/>
    <w:rsid w:val="00FA6BED"/>
    <w:rPr>
      <w:rFonts w:ascii="Calibri" w:hAnsi="Calibri"/>
      <w:b/>
      <w:bCs/>
      <w:sz w:val="22"/>
      <w:szCs w:val="22"/>
      <w:lang w:eastAsia="en-US"/>
    </w:rPr>
  </w:style>
  <w:style w:type="character" w:customStyle="1" w:styleId="Heading7Char">
    <w:name w:val="Heading 7 Char"/>
    <w:basedOn w:val="DefaultParagraphFont"/>
    <w:link w:val="Heading7"/>
    <w:semiHidden/>
    <w:rsid w:val="00FA6BED"/>
    <w:rPr>
      <w:rFonts w:ascii="Calibri" w:hAnsi="Calibri"/>
      <w:sz w:val="24"/>
      <w:szCs w:val="24"/>
      <w:lang w:eastAsia="en-US"/>
    </w:rPr>
  </w:style>
  <w:style w:type="character" w:customStyle="1" w:styleId="Heading8Char">
    <w:name w:val="Heading 8 Char"/>
    <w:basedOn w:val="DefaultParagraphFont"/>
    <w:link w:val="Heading8"/>
    <w:semiHidden/>
    <w:rsid w:val="00FA6BED"/>
    <w:rPr>
      <w:rFonts w:ascii="Calibri" w:hAnsi="Calibri"/>
      <w:i/>
      <w:iCs/>
      <w:sz w:val="24"/>
      <w:szCs w:val="24"/>
      <w:lang w:eastAsia="en-US"/>
    </w:rPr>
  </w:style>
  <w:style w:type="character" w:customStyle="1" w:styleId="Heading9Char">
    <w:name w:val="Heading 9 Char"/>
    <w:basedOn w:val="DefaultParagraphFont"/>
    <w:link w:val="Heading9"/>
    <w:semiHidden/>
    <w:rsid w:val="00FA6BED"/>
    <w:rPr>
      <w:rFonts w:ascii="Calibri Light" w:hAnsi="Calibri Light"/>
      <w:sz w:val="22"/>
      <w:szCs w:val="22"/>
      <w:lang w:eastAsia="en-US"/>
    </w:rPr>
  </w:style>
  <w:style w:type="table" w:styleId="TableGridLight">
    <w:name w:val="Grid Table Light"/>
    <w:basedOn w:val="TableNormal"/>
    <w:uiPriority w:val="40"/>
    <w:rsid w:val="00B67C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ONFPSubtitle">
    <w:name w:val="LON_FP_Subtitle"/>
    <w:basedOn w:val="Normal"/>
    <w:rsid w:val="00277203"/>
    <w:pPr>
      <w:spacing w:before="40" w:after="200" w:line="400" w:lineRule="exact"/>
    </w:pPr>
    <w:rPr>
      <w:rFonts w:ascii="Arial" w:hAnsi="Arial"/>
      <w:color w:val="811644"/>
      <w:sz w:val="36"/>
      <w:lang w:eastAsia="en-GB"/>
    </w:rPr>
  </w:style>
  <w:style w:type="paragraph" w:styleId="NoSpacing">
    <w:name w:val="No Spacing"/>
    <w:uiPriority w:val="1"/>
    <w:qFormat/>
    <w:rsid w:val="003C533F"/>
    <w:rPr>
      <w:rFonts w:ascii="Foundry Form Sans" w:hAnsi="Foundry Form San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1611">
      <w:bodyDiv w:val="1"/>
      <w:marLeft w:val="0"/>
      <w:marRight w:val="0"/>
      <w:marTop w:val="0"/>
      <w:marBottom w:val="0"/>
      <w:divBdr>
        <w:top w:val="none" w:sz="0" w:space="0" w:color="auto"/>
        <w:left w:val="none" w:sz="0" w:space="0" w:color="auto"/>
        <w:bottom w:val="none" w:sz="0" w:space="0" w:color="auto"/>
        <w:right w:val="none" w:sz="0" w:space="0" w:color="auto"/>
      </w:divBdr>
      <w:divsChild>
        <w:div w:id="89133">
          <w:marLeft w:val="0"/>
          <w:marRight w:val="0"/>
          <w:marTop w:val="0"/>
          <w:marBottom w:val="0"/>
          <w:divBdr>
            <w:top w:val="none" w:sz="0" w:space="0" w:color="auto"/>
            <w:left w:val="none" w:sz="0" w:space="0" w:color="auto"/>
            <w:bottom w:val="none" w:sz="0" w:space="0" w:color="auto"/>
            <w:right w:val="none" w:sz="0" w:space="0" w:color="auto"/>
          </w:divBdr>
        </w:div>
        <w:div w:id="9794931">
          <w:marLeft w:val="0"/>
          <w:marRight w:val="0"/>
          <w:marTop w:val="0"/>
          <w:marBottom w:val="0"/>
          <w:divBdr>
            <w:top w:val="none" w:sz="0" w:space="0" w:color="auto"/>
            <w:left w:val="none" w:sz="0" w:space="0" w:color="auto"/>
            <w:bottom w:val="none" w:sz="0" w:space="0" w:color="auto"/>
            <w:right w:val="none" w:sz="0" w:space="0" w:color="auto"/>
          </w:divBdr>
        </w:div>
        <w:div w:id="17589660">
          <w:marLeft w:val="0"/>
          <w:marRight w:val="0"/>
          <w:marTop w:val="0"/>
          <w:marBottom w:val="0"/>
          <w:divBdr>
            <w:top w:val="none" w:sz="0" w:space="0" w:color="auto"/>
            <w:left w:val="none" w:sz="0" w:space="0" w:color="auto"/>
            <w:bottom w:val="none" w:sz="0" w:space="0" w:color="auto"/>
            <w:right w:val="none" w:sz="0" w:space="0" w:color="auto"/>
          </w:divBdr>
        </w:div>
        <w:div w:id="25565999">
          <w:marLeft w:val="0"/>
          <w:marRight w:val="0"/>
          <w:marTop w:val="0"/>
          <w:marBottom w:val="0"/>
          <w:divBdr>
            <w:top w:val="none" w:sz="0" w:space="0" w:color="auto"/>
            <w:left w:val="none" w:sz="0" w:space="0" w:color="auto"/>
            <w:bottom w:val="none" w:sz="0" w:space="0" w:color="auto"/>
            <w:right w:val="none" w:sz="0" w:space="0" w:color="auto"/>
          </w:divBdr>
        </w:div>
        <w:div w:id="47262983">
          <w:marLeft w:val="0"/>
          <w:marRight w:val="0"/>
          <w:marTop w:val="0"/>
          <w:marBottom w:val="0"/>
          <w:divBdr>
            <w:top w:val="none" w:sz="0" w:space="0" w:color="auto"/>
            <w:left w:val="none" w:sz="0" w:space="0" w:color="auto"/>
            <w:bottom w:val="none" w:sz="0" w:space="0" w:color="auto"/>
            <w:right w:val="none" w:sz="0" w:space="0" w:color="auto"/>
          </w:divBdr>
        </w:div>
        <w:div w:id="174611639">
          <w:marLeft w:val="0"/>
          <w:marRight w:val="0"/>
          <w:marTop w:val="0"/>
          <w:marBottom w:val="0"/>
          <w:divBdr>
            <w:top w:val="none" w:sz="0" w:space="0" w:color="auto"/>
            <w:left w:val="none" w:sz="0" w:space="0" w:color="auto"/>
            <w:bottom w:val="none" w:sz="0" w:space="0" w:color="auto"/>
            <w:right w:val="none" w:sz="0" w:space="0" w:color="auto"/>
          </w:divBdr>
        </w:div>
        <w:div w:id="212497865">
          <w:marLeft w:val="0"/>
          <w:marRight w:val="0"/>
          <w:marTop w:val="0"/>
          <w:marBottom w:val="0"/>
          <w:divBdr>
            <w:top w:val="none" w:sz="0" w:space="0" w:color="auto"/>
            <w:left w:val="none" w:sz="0" w:space="0" w:color="auto"/>
            <w:bottom w:val="none" w:sz="0" w:space="0" w:color="auto"/>
            <w:right w:val="none" w:sz="0" w:space="0" w:color="auto"/>
          </w:divBdr>
        </w:div>
        <w:div w:id="220560767">
          <w:marLeft w:val="0"/>
          <w:marRight w:val="0"/>
          <w:marTop w:val="0"/>
          <w:marBottom w:val="0"/>
          <w:divBdr>
            <w:top w:val="none" w:sz="0" w:space="0" w:color="auto"/>
            <w:left w:val="none" w:sz="0" w:space="0" w:color="auto"/>
            <w:bottom w:val="none" w:sz="0" w:space="0" w:color="auto"/>
            <w:right w:val="none" w:sz="0" w:space="0" w:color="auto"/>
          </w:divBdr>
        </w:div>
        <w:div w:id="239103621">
          <w:marLeft w:val="0"/>
          <w:marRight w:val="0"/>
          <w:marTop w:val="0"/>
          <w:marBottom w:val="0"/>
          <w:divBdr>
            <w:top w:val="none" w:sz="0" w:space="0" w:color="auto"/>
            <w:left w:val="none" w:sz="0" w:space="0" w:color="auto"/>
            <w:bottom w:val="none" w:sz="0" w:space="0" w:color="auto"/>
            <w:right w:val="none" w:sz="0" w:space="0" w:color="auto"/>
          </w:divBdr>
        </w:div>
        <w:div w:id="278494838">
          <w:marLeft w:val="0"/>
          <w:marRight w:val="0"/>
          <w:marTop w:val="0"/>
          <w:marBottom w:val="0"/>
          <w:divBdr>
            <w:top w:val="none" w:sz="0" w:space="0" w:color="auto"/>
            <w:left w:val="none" w:sz="0" w:space="0" w:color="auto"/>
            <w:bottom w:val="none" w:sz="0" w:space="0" w:color="auto"/>
            <w:right w:val="none" w:sz="0" w:space="0" w:color="auto"/>
          </w:divBdr>
        </w:div>
        <w:div w:id="423840140">
          <w:marLeft w:val="0"/>
          <w:marRight w:val="0"/>
          <w:marTop w:val="0"/>
          <w:marBottom w:val="0"/>
          <w:divBdr>
            <w:top w:val="none" w:sz="0" w:space="0" w:color="auto"/>
            <w:left w:val="none" w:sz="0" w:space="0" w:color="auto"/>
            <w:bottom w:val="none" w:sz="0" w:space="0" w:color="auto"/>
            <w:right w:val="none" w:sz="0" w:space="0" w:color="auto"/>
          </w:divBdr>
        </w:div>
        <w:div w:id="437675082">
          <w:marLeft w:val="0"/>
          <w:marRight w:val="0"/>
          <w:marTop w:val="0"/>
          <w:marBottom w:val="0"/>
          <w:divBdr>
            <w:top w:val="none" w:sz="0" w:space="0" w:color="auto"/>
            <w:left w:val="none" w:sz="0" w:space="0" w:color="auto"/>
            <w:bottom w:val="none" w:sz="0" w:space="0" w:color="auto"/>
            <w:right w:val="none" w:sz="0" w:space="0" w:color="auto"/>
          </w:divBdr>
        </w:div>
        <w:div w:id="438140319">
          <w:marLeft w:val="0"/>
          <w:marRight w:val="0"/>
          <w:marTop w:val="0"/>
          <w:marBottom w:val="0"/>
          <w:divBdr>
            <w:top w:val="none" w:sz="0" w:space="0" w:color="auto"/>
            <w:left w:val="none" w:sz="0" w:space="0" w:color="auto"/>
            <w:bottom w:val="none" w:sz="0" w:space="0" w:color="auto"/>
            <w:right w:val="none" w:sz="0" w:space="0" w:color="auto"/>
          </w:divBdr>
        </w:div>
        <w:div w:id="468592160">
          <w:marLeft w:val="0"/>
          <w:marRight w:val="0"/>
          <w:marTop w:val="0"/>
          <w:marBottom w:val="0"/>
          <w:divBdr>
            <w:top w:val="none" w:sz="0" w:space="0" w:color="auto"/>
            <w:left w:val="none" w:sz="0" w:space="0" w:color="auto"/>
            <w:bottom w:val="none" w:sz="0" w:space="0" w:color="auto"/>
            <w:right w:val="none" w:sz="0" w:space="0" w:color="auto"/>
          </w:divBdr>
        </w:div>
        <w:div w:id="502478735">
          <w:marLeft w:val="0"/>
          <w:marRight w:val="0"/>
          <w:marTop w:val="0"/>
          <w:marBottom w:val="0"/>
          <w:divBdr>
            <w:top w:val="none" w:sz="0" w:space="0" w:color="auto"/>
            <w:left w:val="none" w:sz="0" w:space="0" w:color="auto"/>
            <w:bottom w:val="none" w:sz="0" w:space="0" w:color="auto"/>
            <w:right w:val="none" w:sz="0" w:space="0" w:color="auto"/>
          </w:divBdr>
        </w:div>
        <w:div w:id="525750428">
          <w:marLeft w:val="0"/>
          <w:marRight w:val="0"/>
          <w:marTop w:val="0"/>
          <w:marBottom w:val="0"/>
          <w:divBdr>
            <w:top w:val="none" w:sz="0" w:space="0" w:color="auto"/>
            <w:left w:val="none" w:sz="0" w:space="0" w:color="auto"/>
            <w:bottom w:val="none" w:sz="0" w:space="0" w:color="auto"/>
            <w:right w:val="none" w:sz="0" w:space="0" w:color="auto"/>
          </w:divBdr>
        </w:div>
        <w:div w:id="534929219">
          <w:marLeft w:val="0"/>
          <w:marRight w:val="0"/>
          <w:marTop w:val="0"/>
          <w:marBottom w:val="0"/>
          <w:divBdr>
            <w:top w:val="none" w:sz="0" w:space="0" w:color="auto"/>
            <w:left w:val="none" w:sz="0" w:space="0" w:color="auto"/>
            <w:bottom w:val="none" w:sz="0" w:space="0" w:color="auto"/>
            <w:right w:val="none" w:sz="0" w:space="0" w:color="auto"/>
          </w:divBdr>
        </w:div>
        <w:div w:id="538318868">
          <w:marLeft w:val="0"/>
          <w:marRight w:val="0"/>
          <w:marTop w:val="0"/>
          <w:marBottom w:val="0"/>
          <w:divBdr>
            <w:top w:val="none" w:sz="0" w:space="0" w:color="auto"/>
            <w:left w:val="none" w:sz="0" w:space="0" w:color="auto"/>
            <w:bottom w:val="none" w:sz="0" w:space="0" w:color="auto"/>
            <w:right w:val="none" w:sz="0" w:space="0" w:color="auto"/>
          </w:divBdr>
        </w:div>
        <w:div w:id="545068328">
          <w:marLeft w:val="0"/>
          <w:marRight w:val="0"/>
          <w:marTop w:val="0"/>
          <w:marBottom w:val="0"/>
          <w:divBdr>
            <w:top w:val="none" w:sz="0" w:space="0" w:color="auto"/>
            <w:left w:val="none" w:sz="0" w:space="0" w:color="auto"/>
            <w:bottom w:val="none" w:sz="0" w:space="0" w:color="auto"/>
            <w:right w:val="none" w:sz="0" w:space="0" w:color="auto"/>
          </w:divBdr>
        </w:div>
        <w:div w:id="557279261">
          <w:marLeft w:val="0"/>
          <w:marRight w:val="0"/>
          <w:marTop w:val="0"/>
          <w:marBottom w:val="0"/>
          <w:divBdr>
            <w:top w:val="none" w:sz="0" w:space="0" w:color="auto"/>
            <w:left w:val="none" w:sz="0" w:space="0" w:color="auto"/>
            <w:bottom w:val="none" w:sz="0" w:space="0" w:color="auto"/>
            <w:right w:val="none" w:sz="0" w:space="0" w:color="auto"/>
          </w:divBdr>
        </w:div>
        <w:div w:id="558787097">
          <w:marLeft w:val="0"/>
          <w:marRight w:val="0"/>
          <w:marTop w:val="0"/>
          <w:marBottom w:val="0"/>
          <w:divBdr>
            <w:top w:val="none" w:sz="0" w:space="0" w:color="auto"/>
            <w:left w:val="none" w:sz="0" w:space="0" w:color="auto"/>
            <w:bottom w:val="none" w:sz="0" w:space="0" w:color="auto"/>
            <w:right w:val="none" w:sz="0" w:space="0" w:color="auto"/>
          </w:divBdr>
        </w:div>
        <w:div w:id="577521487">
          <w:marLeft w:val="0"/>
          <w:marRight w:val="0"/>
          <w:marTop w:val="0"/>
          <w:marBottom w:val="0"/>
          <w:divBdr>
            <w:top w:val="none" w:sz="0" w:space="0" w:color="auto"/>
            <w:left w:val="none" w:sz="0" w:space="0" w:color="auto"/>
            <w:bottom w:val="none" w:sz="0" w:space="0" w:color="auto"/>
            <w:right w:val="none" w:sz="0" w:space="0" w:color="auto"/>
          </w:divBdr>
        </w:div>
        <w:div w:id="634456054">
          <w:marLeft w:val="0"/>
          <w:marRight w:val="0"/>
          <w:marTop w:val="0"/>
          <w:marBottom w:val="0"/>
          <w:divBdr>
            <w:top w:val="none" w:sz="0" w:space="0" w:color="auto"/>
            <w:left w:val="none" w:sz="0" w:space="0" w:color="auto"/>
            <w:bottom w:val="none" w:sz="0" w:space="0" w:color="auto"/>
            <w:right w:val="none" w:sz="0" w:space="0" w:color="auto"/>
          </w:divBdr>
        </w:div>
        <w:div w:id="641927440">
          <w:marLeft w:val="0"/>
          <w:marRight w:val="0"/>
          <w:marTop w:val="0"/>
          <w:marBottom w:val="0"/>
          <w:divBdr>
            <w:top w:val="none" w:sz="0" w:space="0" w:color="auto"/>
            <w:left w:val="none" w:sz="0" w:space="0" w:color="auto"/>
            <w:bottom w:val="none" w:sz="0" w:space="0" w:color="auto"/>
            <w:right w:val="none" w:sz="0" w:space="0" w:color="auto"/>
          </w:divBdr>
        </w:div>
        <w:div w:id="661473285">
          <w:marLeft w:val="0"/>
          <w:marRight w:val="0"/>
          <w:marTop w:val="0"/>
          <w:marBottom w:val="0"/>
          <w:divBdr>
            <w:top w:val="none" w:sz="0" w:space="0" w:color="auto"/>
            <w:left w:val="none" w:sz="0" w:space="0" w:color="auto"/>
            <w:bottom w:val="none" w:sz="0" w:space="0" w:color="auto"/>
            <w:right w:val="none" w:sz="0" w:space="0" w:color="auto"/>
          </w:divBdr>
        </w:div>
        <w:div w:id="700129452">
          <w:marLeft w:val="0"/>
          <w:marRight w:val="0"/>
          <w:marTop w:val="0"/>
          <w:marBottom w:val="0"/>
          <w:divBdr>
            <w:top w:val="none" w:sz="0" w:space="0" w:color="auto"/>
            <w:left w:val="none" w:sz="0" w:space="0" w:color="auto"/>
            <w:bottom w:val="none" w:sz="0" w:space="0" w:color="auto"/>
            <w:right w:val="none" w:sz="0" w:space="0" w:color="auto"/>
          </w:divBdr>
        </w:div>
        <w:div w:id="713580511">
          <w:marLeft w:val="0"/>
          <w:marRight w:val="0"/>
          <w:marTop w:val="0"/>
          <w:marBottom w:val="0"/>
          <w:divBdr>
            <w:top w:val="none" w:sz="0" w:space="0" w:color="auto"/>
            <w:left w:val="none" w:sz="0" w:space="0" w:color="auto"/>
            <w:bottom w:val="none" w:sz="0" w:space="0" w:color="auto"/>
            <w:right w:val="none" w:sz="0" w:space="0" w:color="auto"/>
          </w:divBdr>
        </w:div>
        <w:div w:id="719590882">
          <w:marLeft w:val="0"/>
          <w:marRight w:val="0"/>
          <w:marTop w:val="0"/>
          <w:marBottom w:val="0"/>
          <w:divBdr>
            <w:top w:val="none" w:sz="0" w:space="0" w:color="auto"/>
            <w:left w:val="none" w:sz="0" w:space="0" w:color="auto"/>
            <w:bottom w:val="none" w:sz="0" w:space="0" w:color="auto"/>
            <w:right w:val="none" w:sz="0" w:space="0" w:color="auto"/>
          </w:divBdr>
        </w:div>
        <w:div w:id="800733743">
          <w:marLeft w:val="0"/>
          <w:marRight w:val="0"/>
          <w:marTop w:val="0"/>
          <w:marBottom w:val="0"/>
          <w:divBdr>
            <w:top w:val="none" w:sz="0" w:space="0" w:color="auto"/>
            <w:left w:val="none" w:sz="0" w:space="0" w:color="auto"/>
            <w:bottom w:val="none" w:sz="0" w:space="0" w:color="auto"/>
            <w:right w:val="none" w:sz="0" w:space="0" w:color="auto"/>
          </w:divBdr>
        </w:div>
        <w:div w:id="874081750">
          <w:marLeft w:val="0"/>
          <w:marRight w:val="0"/>
          <w:marTop w:val="0"/>
          <w:marBottom w:val="0"/>
          <w:divBdr>
            <w:top w:val="none" w:sz="0" w:space="0" w:color="auto"/>
            <w:left w:val="none" w:sz="0" w:space="0" w:color="auto"/>
            <w:bottom w:val="none" w:sz="0" w:space="0" w:color="auto"/>
            <w:right w:val="none" w:sz="0" w:space="0" w:color="auto"/>
          </w:divBdr>
        </w:div>
        <w:div w:id="898519323">
          <w:marLeft w:val="0"/>
          <w:marRight w:val="0"/>
          <w:marTop w:val="0"/>
          <w:marBottom w:val="0"/>
          <w:divBdr>
            <w:top w:val="none" w:sz="0" w:space="0" w:color="auto"/>
            <w:left w:val="none" w:sz="0" w:space="0" w:color="auto"/>
            <w:bottom w:val="none" w:sz="0" w:space="0" w:color="auto"/>
            <w:right w:val="none" w:sz="0" w:space="0" w:color="auto"/>
          </w:divBdr>
        </w:div>
        <w:div w:id="917598135">
          <w:marLeft w:val="0"/>
          <w:marRight w:val="0"/>
          <w:marTop w:val="0"/>
          <w:marBottom w:val="0"/>
          <w:divBdr>
            <w:top w:val="none" w:sz="0" w:space="0" w:color="auto"/>
            <w:left w:val="none" w:sz="0" w:space="0" w:color="auto"/>
            <w:bottom w:val="none" w:sz="0" w:space="0" w:color="auto"/>
            <w:right w:val="none" w:sz="0" w:space="0" w:color="auto"/>
          </w:divBdr>
        </w:div>
        <w:div w:id="933978312">
          <w:marLeft w:val="0"/>
          <w:marRight w:val="0"/>
          <w:marTop w:val="0"/>
          <w:marBottom w:val="0"/>
          <w:divBdr>
            <w:top w:val="none" w:sz="0" w:space="0" w:color="auto"/>
            <w:left w:val="none" w:sz="0" w:space="0" w:color="auto"/>
            <w:bottom w:val="none" w:sz="0" w:space="0" w:color="auto"/>
            <w:right w:val="none" w:sz="0" w:space="0" w:color="auto"/>
          </w:divBdr>
        </w:div>
        <w:div w:id="977683359">
          <w:marLeft w:val="0"/>
          <w:marRight w:val="0"/>
          <w:marTop w:val="0"/>
          <w:marBottom w:val="0"/>
          <w:divBdr>
            <w:top w:val="none" w:sz="0" w:space="0" w:color="auto"/>
            <w:left w:val="none" w:sz="0" w:space="0" w:color="auto"/>
            <w:bottom w:val="none" w:sz="0" w:space="0" w:color="auto"/>
            <w:right w:val="none" w:sz="0" w:space="0" w:color="auto"/>
          </w:divBdr>
        </w:div>
        <w:div w:id="1032026203">
          <w:marLeft w:val="0"/>
          <w:marRight w:val="0"/>
          <w:marTop w:val="0"/>
          <w:marBottom w:val="0"/>
          <w:divBdr>
            <w:top w:val="none" w:sz="0" w:space="0" w:color="auto"/>
            <w:left w:val="none" w:sz="0" w:space="0" w:color="auto"/>
            <w:bottom w:val="none" w:sz="0" w:space="0" w:color="auto"/>
            <w:right w:val="none" w:sz="0" w:space="0" w:color="auto"/>
          </w:divBdr>
        </w:div>
        <w:div w:id="1035037978">
          <w:marLeft w:val="0"/>
          <w:marRight w:val="0"/>
          <w:marTop w:val="0"/>
          <w:marBottom w:val="0"/>
          <w:divBdr>
            <w:top w:val="none" w:sz="0" w:space="0" w:color="auto"/>
            <w:left w:val="none" w:sz="0" w:space="0" w:color="auto"/>
            <w:bottom w:val="none" w:sz="0" w:space="0" w:color="auto"/>
            <w:right w:val="none" w:sz="0" w:space="0" w:color="auto"/>
          </w:divBdr>
        </w:div>
        <w:div w:id="1052774713">
          <w:marLeft w:val="0"/>
          <w:marRight w:val="0"/>
          <w:marTop w:val="0"/>
          <w:marBottom w:val="0"/>
          <w:divBdr>
            <w:top w:val="none" w:sz="0" w:space="0" w:color="auto"/>
            <w:left w:val="none" w:sz="0" w:space="0" w:color="auto"/>
            <w:bottom w:val="none" w:sz="0" w:space="0" w:color="auto"/>
            <w:right w:val="none" w:sz="0" w:space="0" w:color="auto"/>
          </w:divBdr>
        </w:div>
        <w:div w:id="1083184928">
          <w:marLeft w:val="0"/>
          <w:marRight w:val="0"/>
          <w:marTop w:val="0"/>
          <w:marBottom w:val="0"/>
          <w:divBdr>
            <w:top w:val="none" w:sz="0" w:space="0" w:color="auto"/>
            <w:left w:val="none" w:sz="0" w:space="0" w:color="auto"/>
            <w:bottom w:val="none" w:sz="0" w:space="0" w:color="auto"/>
            <w:right w:val="none" w:sz="0" w:space="0" w:color="auto"/>
          </w:divBdr>
        </w:div>
        <w:div w:id="1145858699">
          <w:marLeft w:val="0"/>
          <w:marRight w:val="0"/>
          <w:marTop w:val="0"/>
          <w:marBottom w:val="0"/>
          <w:divBdr>
            <w:top w:val="none" w:sz="0" w:space="0" w:color="auto"/>
            <w:left w:val="none" w:sz="0" w:space="0" w:color="auto"/>
            <w:bottom w:val="none" w:sz="0" w:space="0" w:color="auto"/>
            <w:right w:val="none" w:sz="0" w:space="0" w:color="auto"/>
          </w:divBdr>
        </w:div>
        <w:div w:id="1147816885">
          <w:marLeft w:val="0"/>
          <w:marRight w:val="0"/>
          <w:marTop w:val="0"/>
          <w:marBottom w:val="0"/>
          <w:divBdr>
            <w:top w:val="none" w:sz="0" w:space="0" w:color="auto"/>
            <w:left w:val="none" w:sz="0" w:space="0" w:color="auto"/>
            <w:bottom w:val="none" w:sz="0" w:space="0" w:color="auto"/>
            <w:right w:val="none" w:sz="0" w:space="0" w:color="auto"/>
          </w:divBdr>
        </w:div>
        <w:div w:id="1149710700">
          <w:marLeft w:val="0"/>
          <w:marRight w:val="0"/>
          <w:marTop w:val="0"/>
          <w:marBottom w:val="0"/>
          <w:divBdr>
            <w:top w:val="none" w:sz="0" w:space="0" w:color="auto"/>
            <w:left w:val="none" w:sz="0" w:space="0" w:color="auto"/>
            <w:bottom w:val="none" w:sz="0" w:space="0" w:color="auto"/>
            <w:right w:val="none" w:sz="0" w:space="0" w:color="auto"/>
          </w:divBdr>
        </w:div>
        <w:div w:id="1158501086">
          <w:marLeft w:val="0"/>
          <w:marRight w:val="0"/>
          <w:marTop w:val="0"/>
          <w:marBottom w:val="0"/>
          <w:divBdr>
            <w:top w:val="none" w:sz="0" w:space="0" w:color="auto"/>
            <w:left w:val="none" w:sz="0" w:space="0" w:color="auto"/>
            <w:bottom w:val="none" w:sz="0" w:space="0" w:color="auto"/>
            <w:right w:val="none" w:sz="0" w:space="0" w:color="auto"/>
          </w:divBdr>
        </w:div>
        <w:div w:id="1164587657">
          <w:marLeft w:val="0"/>
          <w:marRight w:val="0"/>
          <w:marTop w:val="0"/>
          <w:marBottom w:val="0"/>
          <w:divBdr>
            <w:top w:val="none" w:sz="0" w:space="0" w:color="auto"/>
            <w:left w:val="none" w:sz="0" w:space="0" w:color="auto"/>
            <w:bottom w:val="none" w:sz="0" w:space="0" w:color="auto"/>
            <w:right w:val="none" w:sz="0" w:space="0" w:color="auto"/>
          </w:divBdr>
        </w:div>
        <w:div w:id="1209105075">
          <w:marLeft w:val="0"/>
          <w:marRight w:val="0"/>
          <w:marTop w:val="0"/>
          <w:marBottom w:val="0"/>
          <w:divBdr>
            <w:top w:val="none" w:sz="0" w:space="0" w:color="auto"/>
            <w:left w:val="none" w:sz="0" w:space="0" w:color="auto"/>
            <w:bottom w:val="none" w:sz="0" w:space="0" w:color="auto"/>
            <w:right w:val="none" w:sz="0" w:space="0" w:color="auto"/>
          </w:divBdr>
        </w:div>
        <w:div w:id="1240821550">
          <w:marLeft w:val="0"/>
          <w:marRight w:val="0"/>
          <w:marTop w:val="0"/>
          <w:marBottom w:val="0"/>
          <w:divBdr>
            <w:top w:val="none" w:sz="0" w:space="0" w:color="auto"/>
            <w:left w:val="none" w:sz="0" w:space="0" w:color="auto"/>
            <w:bottom w:val="none" w:sz="0" w:space="0" w:color="auto"/>
            <w:right w:val="none" w:sz="0" w:space="0" w:color="auto"/>
          </w:divBdr>
        </w:div>
        <w:div w:id="1302534402">
          <w:marLeft w:val="0"/>
          <w:marRight w:val="0"/>
          <w:marTop w:val="0"/>
          <w:marBottom w:val="0"/>
          <w:divBdr>
            <w:top w:val="none" w:sz="0" w:space="0" w:color="auto"/>
            <w:left w:val="none" w:sz="0" w:space="0" w:color="auto"/>
            <w:bottom w:val="none" w:sz="0" w:space="0" w:color="auto"/>
            <w:right w:val="none" w:sz="0" w:space="0" w:color="auto"/>
          </w:divBdr>
        </w:div>
        <w:div w:id="1336956363">
          <w:marLeft w:val="0"/>
          <w:marRight w:val="0"/>
          <w:marTop w:val="0"/>
          <w:marBottom w:val="0"/>
          <w:divBdr>
            <w:top w:val="none" w:sz="0" w:space="0" w:color="auto"/>
            <w:left w:val="none" w:sz="0" w:space="0" w:color="auto"/>
            <w:bottom w:val="none" w:sz="0" w:space="0" w:color="auto"/>
            <w:right w:val="none" w:sz="0" w:space="0" w:color="auto"/>
          </w:divBdr>
        </w:div>
        <w:div w:id="1339190308">
          <w:marLeft w:val="0"/>
          <w:marRight w:val="0"/>
          <w:marTop w:val="0"/>
          <w:marBottom w:val="0"/>
          <w:divBdr>
            <w:top w:val="none" w:sz="0" w:space="0" w:color="auto"/>
            <w:left w:val="none" w:sz="0" w:space="0" w:color="auto"/>
            <w:bottom w:val="none" w:sz="0" w:space="0" w:color="auto"/>
            <w:right w:val="none" w:sz="0" w:space="0" w:color="auto"/>
          </w:divBdr>
        </w:div>
        <w:div w:id="1363899749">
          <w:marLeft w:val="0"/>
          <w:marRight w:val="0"/>
          <w:marTop w:val="0"/>
          <w:marBottom w:val="0"/>
          <w:divBdr>
            <w:top w:val="none" w:sz="0" w:space="0" w:color="auto"/>
            <w:left w:val="none" w:sz="0" w:space="0" w:color="auto"/>
            <w:bottom w:val="none" w:sz="0" w:space="0" w:color="auto"/>
            <w:right w:val="none" w:sz="0" w:space="0" w:color="auto"/>
          </w:divBdr>
        </w:div>
        <w:div w:id="1382826897">
          <w:marLeft w:val="0"/>
          <w:marRight w:val="0"/>
          <w:marTop w:val="0"/>
          <w:marBottom w:val="0"/>
          <w:divBdr>
            <w:top w:val="none" w:sz="0" w:space="0" w:color="auto"/>
            <w:left w:val="none" w:sz="0" w:space="0" w:color="auto"/>
            <w:bottom w:val="none" w:sz="0" w:space="0" w:color="auto"/>
            <w:right w:val="none" w:sz="0" w:space="0" w:color="auto"/>
          </w:divBdr>
        </w:div>
        <w:div w:id="1419906336">
          <w:marLeft w:val="0"/>
          <w:marRight w:val="0"/>
          <w:marTop w:val="0"/>
          <w:marBottom w:val="0"/>
          <w:divBdr>
            <w:top w:val="none" w:sz="0" w:space="0" w:color="auto"/>
            <w:left w:val="none" w:sz="0" w:space="0" w:color="auto"/>
            <w:bottom w:val="none" w:sz="0" w:space="0" w:color="auto"/>
            <w:right w:val="none" w:sz="0" w:space="0" w:color="auto"/>
          </w:divBdr>
        </w:div>
        <w:div w:id="1422870679">
          <w:marLeft w:val="0"/>
          <w:marRight w:val="0"/>
          <w:marTop w:val="0"/>
          <w:marBottom w:val="0"/>
          <w:divBdr>
            <w:top w:val="none" w:sz="0" w:space="0" w:color="auto"/>
            <w:left w:val="none" w:sz="0" w:space="0" w:color="auto"/>
            <w:bottom w:val="none" w:sz="0" w:space="0" w:color="auto"/>
            <w:right w:val="none" w:sz="0" w:space="0" w:color="auto"/>
          </w:divBdr>
        </w:div>
        <w:div w:id="1475218933">
          <w:marLeft w:val="0"/>
          <w:marRight w:val="0"/>
          <w:marTop w:val="0"/>
          <w:marBottom w:val="0"/>
          <w:divBdr>
            <w:top w:val="none" w:sz="0" w:space="0" w:color="auto"/>
            <w:left w:val="none" w:sz="0" w:space="0" w:color="auto"/>
            <w:bottom w:val="none" w:sz="0" w:space="0" w:color="auto"/>
            <w:right w:val="none" w:sz="0" w:space="0" w:color="auto"/>
          </w:divBdr>
        </w:div>
        <w:div w:id="1544053758">
          <w:marLeft w:val="0"/>
          <w:marRight w:val="0"/>
          <w:marTop w:val="0"/>
          <w:marBottom w:val="0"/>
          <w:divBdr>
            <w:top w:val="none" w:sz="0" w:space="0" w:color="auto"/>
            <w:left w:val="none" w:sz="0" w:space="0" w:color="auto"/>
            <w:bottom w:val="none" w:sz="0" w:space="0" w:color="auto"/>
            <w:right w:val="none" w:sz="0" w:space="0" w:color="auto"/>
          </w:divBdr>
        </w:div>
        <w:div w:id="1544830970">
          <w:marLeft w:val="0"/>
          <w:marRight w:val="0"/>
          <w:marTop w:val="0"/>
          <w:marBottom w:val="0"/>
          <w:divBdr>
            <w:top w:val="none" w:sz="0" w:space="0" w:color="auto"/>
            <w:left w:val="none" w:sz="0" w:space="0" w:color="auto"/>
            <w:bottom w:val="none" w:sz="0" w:space="0" w:color="auto"/>
            <w:right w:val="none" w:sz="0" w:space="0" w:color="auto"/>
          </w:divBdr>
        </w:div>
        <w:div w:id="1550610897">
          <w:marLeft w:val="0"/>
          <w:marRight w:val="0"/>
          <w:marTop w:val="0"/>
          <w:marBottom w:val="0"/>
          <w:divBdr>
            <w:top w:val="none" w:sz="0" w:space="0" w:color="auto"/>
            <w:left w:val="none" w:sz="0" w:space="0" w:color="auto"/>
            <w:bottom w:val="none" w:sz="0" w:space="0" w:color="auto"/>
            <w:right w:val="none" w:sz="0" w:space="0" w:color="auto"/>
          </w:divBdr>
        </w:div>
        <w:div w:id="1585917812">
          <w:marLeft w:val="0"/>
          <w:marRight w:val="0"/>
          <w:marTop w:val="0"/>
          <w:marBottom w:val="0"/>
          <w:divBdr>
            <w:top w:val="none" w:sz="0" w:space="0" w:color="auto"/>
            <w:left w:val="none" w:sz="0" w:space="0" w:color="auto"/>
            <w:bottom w:val="none" w:sz="0" w:space="0" w:color="auto"/>
            <w:right w:val="none" w:sz="0" w:space="0" w:color="auto"/>
          </w:divBdr>
        </w:div>
        <w:div w:id="1595046560">
          <w:marLeft w:val="0"/>
          <w:marRight w:val="0"/>
          <w:marTop w:val="0"/>
          <w:marBottom w:val="0"/>
          <w:divBdr>
            <w:top w:val="none" w:sz="0" w:space="0" w:color="auto"/>
            <w:left w:val="none" w:sz="0" w:space="0" w:color="auto"/>
            <w:bottom w:val="none" w:sz="0" w:space="0" w:color="auto"/>
            <w:right w:val="none" w:sz="0" w:space="0" w:color="auto"/>
          </w:divBdr>
        </w:div>
        <w:div w:id="1657799025">
          <w:marLeft w:val="0"/>
          <w:marRight w:val="0"/>
          <w:marTop w:val="0"/>
          <w:marBottom w:val="0"/>
          <w:divBdr>
            <w:top w:val="none" w:sz="0" w:space="0" w:color="auto"/>
            <w:left w:val="none" w:sz="0" w:space="0" w:color="auto"/>
            <w:bottom w:val="none" w:sz="0" w:space="0" w:color="auto"/>
            <w:right w:val="none" w:sz="0" w:space="0" w:color="auto"/>
          </w:divBdr>
        </w:div>
        <w:div w:id="1666203906">
          <w:marLeft w:val="0"/>
          <w:marRight w:val="0"/>
          <w:marTop w:val="0"/>
          <w:marBottom w:val="0"/>
          <w:divBdr>
            <w:top w:val="none" w:sz="0" w:space="0" w:color="auto"/>
            <w:left w:val="none" w:sz="0" w:space="0" w:color="auto"/>
            <w:bottom w:val="none" w:sz="0" w:space="0" w:color="auto"/>
            <w:right w:val="none" w:sz="0" w:space="0" w:color="auto"/>
          </w:divBdr>
        </w:div>
        <w:div w:id="1677150200">
          <w:marLeft w:val="0"/>
          <w:marRight w:val="0"/>
          <w:marTop w:val="0"/>
          <w:marBottom w:val="0"/>
          <w:divBdr>
            <w:top w:val="none" w:sz="0" w:space="0" w:color="auto"/>
            <w:left w:val="none" w:sz="0" w:space="0" w:color="auto"/>
            <w:bottom w:val="none" w:sz="0" w:space="0" w:color="auto"/>
            <w:right w:val="none" w:sz="0" w:space="0" w:color="auto"/>
          </w:divBdr>
        </w:div>
        <w:div w:id="1745175275">
          <w:marLeft w:val="0"/>
          <w:marRight w:val="0"/>
          <w:marTop w:val="0"/>
          <w:marBottom w:val="0"/>
          <w:divBdr>
            <w:top w:val="none" w:sz="0" w:space="0" w:color="auto"/>
            <w:left w:val="none" w:sz="0" w:space="0" w:color="auto"/>
            <w:bottom w:val="none" w:sz="0" w:space="0" w:color="auto"/>
            <w:right w:val="none" w:sz="0" w:space="0" w:color="auto"/>
          </w:divBdr>
        </w:div>
        <w:div w:id="1769425736">
          <w:marLeft w:val="0"/>
          <w:marRight w:val="0"/>
          <w:marTop w:val="0"/>
          <w:marBottom w:val="0"/>
          <w:divBdr>
            <w:top w:val="none" w:sz="0" w:space="0" w:color="auto"/>
            <w:left w:val="none" w:sz="0" w:space="0" w:color="auto"/>
            <w:bottom w:val="none" w:sz="0" w:space="0" w:color="auto"/>
            <w:right w:val="none" w:sz="0" w:space="0" w:color="auto"/>
          </w:divBdr>
        </w:div>
        <w:div w:id="1809013184">
          <w:marLeft w:val="0"/>
          <w:marRight w:val="0"/>
          <w:marTop w:val="0"/>
          <w:marBottom w:val="0"/>
          <w:divBdr>
            <w:top w:val="none" w:sz="0" w:space="0" w:color="auto"/>
            <w:left w:val="none" w:sz="0" w:space="0" w:color="auto"/>
            <w:bottom w:val="none" w:sz="0" w:space="0" w:color="auto"/>
            <w:right w:val="none" w:sz="0" w:space="0" w:color="auto"/>
          </w:divBdr>
        </w:div>
        <w:div w:id="1857038094">
          <w:marLeft w:val="0"/>
          <w:marRight w:val="0"/>
          <w:marTop w:val="0"/>
          <w:marBottom w:val="0"/>
          <w:divBdr>
            <w:top w:val="none" w:sz="0" w:space="0" w:color="auto"/>
            <w:left w:val="none" w:sz="0" w:space="0" w:color="auto"/>
            <w:bottom w:val="none" w:sz="0" w:space="0" w:color="auto"/>
            <w:right w:val="none" w:sz="0" w:space="0" w:color="auto"/>
          </w:divBdr>
        </w:div>
        <w:div w:id="1860388973">
          <w:marLeft w:val="0"/>
          <w:marRight w:val="0"/>
          <w:marTop w:val="0"/>
          <w:marBottom w:val="0"/>
          <w:divBdr>
            <w:top w:val="none" w:sz="0" w:space="0" w:color="auto"/>
            <w:left w:val="none" w:sz="0" w:space="0" w:color="auto"/>
            <w:bottom w:val="none" w:sz="0" w:space="0" w:color="auto"/>
            <w:right w:val="none" w:sz="0" w:space="0" w:color="auto"/>
          </w:divBdr>
        </w:div>
        <w:div w:id="1861236377">
          <w:marLeft w:val="0"/>
          <w:marRight w:val="0"/>
          <w:marTop w:val="0"/>
          <w:marBottom w:val="0"/>
          <w:divBdr>
            <w:top w:val="none" w:sz="0" w:space="0" w:color="auto"/>
            <w:left w:val="none" w:sz="0" w:space="0" w:color="auto"/>
            <w:bottom w:val="none" w:sz="0" w:space="0" w:color="auto"/>
            <w:right w:val="none" w:sz="0" w:space="0" w:color="auto"/>
          </w:divBdr>
        </w:div>
        <w:div w:id="1902207939">
          <w:marLeft w:val="0"/>
          <w:marRight w:val="0"/>
          <w:marTop w:val="0"/>
          <w:marBottom w:val="0"/>
          <w:divBdr>
            <w:top w:val="none" w:sz="0" w:space="0" w:color="auto"/>
            <w:left w:val="none" w:sz="0" w:space="0" w:color="auto"/>
            <w:bottom w:val="none" w:sz="0" w:space="0" w:color="auto"/>
            <w:right w:val="none" w:sz="0" w:space="0" w:color="auto"/>
          </w:divBdr>
        </w:div>
        <w:div w:id="1917854878">
          <w:marLeft w:val="0"/>
          <w:marRight w:val="0"/>
          <w:marTop w:val="0"/>
          <w:marBottom w:val="0"/>
          <w:divBdr>
            <w:top w:val="none" w:sz="0" w:space="0" w:color="auto"/>
            <w:left w:val="none" w:sz="0" w:space="0" w:color="auto"/>
            <w:bottom w:val="none" w:sz="0" w:space="0" w:color="auto"/>
            <w:right w:val="none" w:sz="0" w:space="0" w:color="auto"/>
          </w:divBdr>
        </w:div>
        <w:div w:id="1924022212">
          <w:marLeft w:val="0"/>
          <w:marRight w:val="0"/>
          <w:marTop w:val="0"/>
          <w:marBottom w:val="0"/>
          <w:divBdr>
            <w:top w:val="none" w:sz="0" w:space="0" w:color="auto"/>
            <w:left w:val="none" w:sz="0" w:space="0" w:color="auto"/>
            <w:bottom w:val="none" w:sz="0" w:space="0" w:color="auto"/>
            <w:right w:val="none" w:sz="0" w:space="0" w:color="auto"/>
          </w:divBdr>
        </w:div>
        <w:div w:id="1955549301">
          <w:marLeft w:val="0"/>
          <w:marRight w:val="0"/>
          <w:marTop w:val="0"/>
          <w:marBottom w:val="0"/>
          <w:divBdr>
            <w:top w:val="none" w:sz="0" w:space="0" w:color="auto"/>
            <w:left w:val="none" w:sz="0" w:space="0" w:color="auto"/>
            <w:bottom w:val="none" w:sz="0" w:space="0" w:color="auto"/>
            <w:right w:val="none" w:sz="0" w:space="0" w:color="auto"/>
          </w:divBdr>
        </w:div>
        <w:div w:id="1967589181">
          <w:marLeft w:val="0"/>
          <w:marRight w:val="0"/>
          <w:marTop w:val="0"/>
          <w:marBottom w:val="0"/>
          <w:divBdr>
            <w:top w:val="none" w:sz="0" w:space="0" w:color="auto"/>
            <w:left w:val="none" w:sz="0" w:space="0" w:color="auto"/>
            <w:bottom w:val="none" w:sz="0" w:space="0" w:color="auto"/>
            <w:right w:val="none" w:sz="0" w:space="0" w:color="auto"/>
          </w:divBdr>
        </w:div>
        <w:div w:id="1977299301">
          <w:marLeft w:val="0"/>
          <w:marRight w:val="0"/>
          <w:marTop w:val="0"/>
          <w:marBottom w:val="0"/>
          <w:divBdr>
            <w:top w:val="none" w:sz="0" w:space="0" w:color="auto"/>
            <w:left w:val="none" w:sz="0" w:space="0" w:color="auto"/>
            <w:bottom w:val="none" w:sz="0" w:space="0" w:color="auto"/>
            <w:right w:val="none" w:sz="0" w:space="0" w:color="auto"/>
          </w:divBdr>
        </w:div>
        <w:div w:id="1983656707">
          <w:marLeft w:val="0"/>
          <w:marRight w:val="0"/>
          <w:marTop w:val="0"/>
          <w:marBottom w:val="0"/>
          <w:divBdr>
            <w:top w:val="none" w:sz="0" w:space="0" w:color="auto"/>
            <w:left w:val="none" w:sz="0" w:space="0" w:color="auto"/>
            <w:bottom w:val="none" w:sz="0" w:space="0" w:color="auto"/>
            <w:right w:val="none" w:sz="0" w:space="0" w:color="auto"/>
          </w:divBdr>
        </w:div>
        <w:div w:id="2035695091">
          <w:marLeft w:val="0"/>
          <w:marRight w:val="0"/>
          <w:marTop w:val="0"/>
          <w:marBottom w:val="0"/>
          <w:divBdr>
            <w:top w:val="none" w:sz="0" w:space="0" w:color="auto"/>
            <w:left w:val="none" w:sz="0" w:space="0" w:color="auto"/>
            <w:bottom w:val="none" w:sz="0" w:space="0" w:color="auto"/>
            <w:right w:val="none" w:sz="0" w:space="0" w:color="auto"/>
          </w:divBdr>
        </w:div>
        <w:div w:id="2045137289">
          <w:marLeft w:val="0"/>
          <w:marRight w:val="0"/>
          <w:marTop w:val="0"/>
          <w:marBottom w:val="0"/>
          <w:divBdr>
            <w:top w:val="none" w:sz="0" w:space="0" w:color="auto"/>
            <w:left w:val="none" w:sz="0" w:space="0" w:color="auto"/>
            <w:bottom w:val="none" w:sz="0" w:space="0" w:color="auto"/>
            <w:right w:val="none" w:sz="0" w:space="0" w:color="auto"/>
          </w:divBdr>
        </w:div>
        <w:div w:id="2059671024">
          <w:marLeft w:val="0"/>
          <w:marRight w:val="0"/>
          <w:marTop w:val="0"/>
          <w:marBottom w:val="0"/>
          <w:divBdr>
            <w:top w:val="none" w:sz="0" w:space="0" w:color="auto"/>
            <w:left w:val="none" w:sz="0" w:space="0" w:color="auto"/>
            <w:bottom w:val="none" w:sz="0" w:space="0" w:color="auto"/>
            <w:right w:val="none" w:sz="0" w:space="0" w:color="auto"/>
          </w:divBdr>
        </w:div>
        <w:div w:id="2068408310">
          <w:marLeft w:val="0"/>
          <w:marRight w:val="0"/>
          <w:marTop w:val="0"/>
          <w:marBottom w:val="0"/>
          <w:divBdr>
            <w:top w:val="none" w:sz="0" w:space="0" w:color="auto"/>
            <w:left w:val="none" w:sz="0" w:space="0" w:color="auto"/>
            <w:bottom w:val="none" w:sz="0" w:space="0" w:color="auto"/>
            <w:right w:val="none" w:sz="0" w:space="0" w:color="auto"/>
          </w:divBdr>
        </w:div>
        <w:div w:id="2127657307">
          <w:marLeft w:val="0"/>
          <w:marRight w:val="0"/>
          <w:marTop w:val="0"/>
          <w:marBottom w:val="0"/>
          <w:divBdr>
            <w:top w:val="none" w:sz="0" w:space="0" w:color="auto"/>
            <w:left w:val="none" w:sz="0" w:space="0" w:color="auto"/>
            <w:bottom w:val="none" w:sz="0" w:space="0" w:color="auto"/>
            <w:right w:val="none" w:sz="0" w:space="0" w:color="auto"/>
          </w:divBdr>
        </w:div>
      </w:divsChild>
    </w:div>
    <w:div w:id="197279901">
      <w:bodyDiv w:val="1"/>
      <w:marLeft w:val="0"/>
      <w:marRight w:val="0"/>
      <w:marTop w:val="0"/>
      <w:marBottom w:val="0"/>
      <w:divBdr>
        <w:top w:val="none" w:sz="0" w:space="0" w:color="auto"/>
        <w:left w:val="none" w:sz="0" w:space="0" w:color="auto"/>
        <w:bottom w:val="none" w:sz="0" w:space="0" w:color="auto"/>
        <w:right w:val="none" w:sz="0" w:space="0" w:color="auto"/>
      </w:divBdr>
    </w:div>
    <w:div w:id="1514610785">
      <w:bodyDiv w:val="1"/>
      <w:marLeft w:val="0"/>
      <w:marRight w:val="0"/>
      <w:marTop w:val="0"/>
      <w:marBottom w:val="0"/>
      <w:divBdr>
        <w:top w:val="none" w:sz="0" w:space="0" w:color="auto"/>
        <w:left w:val="none" w:sz="0" w:space="0" w:color="auto"/>
        <w:bottom w:val="none" w:sz="0" w:space="0" w:color="auto"/>
        <w:right w:val="none" w:sz="0" w:space="0" w:color="auto"/>
      </w:divBdr>
    </w:div>
    <w:div w:id="1807967213">
      <w:bodyDiv w:val="1"/>
      <w:marLeft w:val="0"/>
      <w:marRight w:val="0"/>
      <w:marTop w:val="0"/>
      <w:marBottom w:val="0"/>
      <w:divBdr>
        <w:top w:val="none" w:sz="0" w:space="0" w:color="auto"/>
        <w:left w:val="none" w:sz="0" w:space="0" w:color="auto"/>
        <w:bottom w:val="none" w:sz="0" w:space="0" w:color="auto"/>
        <w:right w:val="none" w:sz="0" w:space="0" w:color="auto"/>
      </w:divBdr>
    </w:div>
    <w:div w:id="2063868814">
      <w:bodyDiv w:val="1"/>
      <w:marLeft w:val="0"/>
      <w:marRight w:val="0"/>
      <w:marTop w:val="0"/>
      <w:marBottom w:val="0"/>
      <w:divBdr>
        <w:top w:val="none" w:sz="0" w:space="0" w:color="auto"/>
        <w:left w:val="none" w:sz="0" w:space="0" w:color="auto"/>
        <w:bottom w:val="none" w:sz="0" w:space="0" w:color="auto"/>
        <w:right w:val="none" w:sz="0" w:space="0" w:color="auto"/>
      </w:divBdr>
      <w:divsChild>
        <w:div w:id="14625855">
          <w:marLeft w:val="0"/>
          <w:marRight w:val="0"/>
          <w:marTop w:val="0"/>
          <w:marBottom w:val="0"/>
          <w:divBdr>
            <w:top w:val="none" w:sz="0" w:space="0" w:color="auto"/>
            <w:left w:val="none" w:sz="0" w:space="0" w:color="auto"/>
            <w:bottom w:val="none" w:sz="0" w:space="0" w:color="auto"/>
            <w:right w:val="none" w:sz="0" w:space="0" w:color="auto"/>
          </w:divBdr>
        </w:div>
        <w:div w:id="22900290">
          <w:marLeft w:val="0"/>
          <w:marRight w:val="0"/>
          <w:marTop w:val="0"/>
          <w:marBottom w:val="0"/>
          <w:divBdr>
            <w:top w:val="none" w:sz="0" w:space="0" w:color="auto"/>
            <w:left w:val="none" w:sz="0" w:space="0" w:color="auto"/>
            <w:bottom w:val="none" w:sz="0" w:space="0" w:color="auto"/>
            <w:right w:val="none" w:sz="0" w:space="0" w:color="auto"/>
          </w:divBdr>
        </w:div>
        <w:div w:id="64770423">
          <w:marLeft w:val="0"/>
          <w:marRight w:val="0"/>
          <w:marTop w:val="0"/>
          <w:marBottom w:val="0"/>
          <w:divBdr>
            <w:top w:val="none" w:sz="0" w:space="0" w:color="auto"/>
            <w:left w:val="none" w:sz="0" w:space="0" w:color="auto"/>
            <w:bottom w:val="none" w:sz="0" w:space="0" w:color="auto"/>
            <w:right w:val="none" w:sz="0" w:space="0" w:color="auto"/>
          </w:divBdr>
        </w:div>
        <w:div w:id="66342626">
          <w:marLeft w:val="0"/>
          <w:marRight w:val="0"/>
          <w:marTop w:val="0"/>
          <w:marBottom w:val="0"/>
          <w:divBdr>
            <w:top w:val="none" w:sz="0" w:space="0" w:color="auto"/>
            <w:left w:val="none" w:sz="0" w:space="0" w:color="auto"/>
            <w:bottom w:val="none" w:sz="0" w:space="0" w:color="auto"/>
            <w:right w:val="none" w:sz="0" w:space="0" w:color="auto"/>
          </w:divBdr>
        </w:div>
        <w:div w:id="81342406">
          <w:marLeft w:val="0"/>
          <w:marRight w:val="0"/>
          <w:marTop w:val="0"/>
          <w:marBottom w:val="0"/>
          <w:divBdr>
            <w:top w:val="none" w:sz="0" w:space="0" w:color="auto"/>
            <w:left w:val="none" w:sz="0" w:space="0" w:color="auto"/>
            <w:bottom w:val="none" w:sz="0" w:space="0" w:color="auto"/>
            <w:right w:val="none" w:sz="0" w:space="0" w:color="auto"/>
          </w:divBdr>
        </w:div>
        <w:div w:id="95758492">
          <w:marLeft w:val="0"/>
          <w:marRight w:val="0"/>
          <w:marTop w:val="0"/>
          <w:marBottom w:val="0"/>
          <w:divBdr>
            <w:top w:val="none" w:sz="0" w:space="0" w:color="auto"/>
            <w:left w:val="none" w:sz="0" w:space="0" w:color="auto"/>
            <w:bottom w:val="none" w:sz="0" w:space="0" w:color="auto"/>
            <w:right w:val="none" w:sz="0" w:space="0" w:color="auto"/>
          </w:divBdr>
        </w:div>
        <w:div w:id="135345483">
          <w:marLeft w:val="0"/>
          <w:marRight w:val="0"/>
          <w:marTop w:val="0"/>
          <w:marBottom w:val="0"/>
          <w:divBdr>
            <w:top w:val="none" w:sz="0" w:space="0" w:color="auto"/>
            <w:left w:val="none" w:sz="0" w:space="0" w:color="auto"/>
            <w:bottom w:val="none" w:sz="0" w:space="0" w:color="auto"/>
            <w:right w:val="none" w:sz="0" w:space="0" w:color="auto"/>
          </w:divBdr>
        </w:div>
        <w:div w:id="179244092">
          <w:marLeft w:val="0"/>
          <w:marRight w:val="0"/>
          <w:marTop w:val="0"/>
          <w:marBottom w:val="0"/>
          <w:divBdr>
            <w:top w:val="none" w:sz="0" w:space="0" w:color="auto"/>
            <w:left w:val="none" w:sz="0" w:space="0" w:color="auto"/>
            <w:bottom w:val="none" w:sz="0" w:space="0" w:color="auto"/>
            <w:right w:val="none" w:sz="0" w:space="0" w:color="auto"/>
          </w:divBdr>
        </w:div>
        <w:div w:id="242691246">
          <w:marLeft w:val="0"/>
          <w:marRight w:val="0"/>
          <w:marTop w:val="0"/>
          <w:marBottom w:val="0"/>
          <w:divBdr>
            <w:top w:val="none" w:sz="0" w:space="0" w:color="auto"/>
            <w:left w:val="none" w:sz="0" w:space="0" w:color="auto"/>
            <w:bottom w:val="none" w:sz="0" w:space="0" w:color="auto"/>
            <w:right w:val="none" w:sz="0" w:space="0" w:color="auto"/>
          </w:divBdr>
        </w:div>
        <w:div w:id="277181639">
          <w:marLeft w:val="0"/>
          <w:marRight w:val="0"/>
          <w:marTop w:val="0"/>
          <w:marBottom w:val="0"/>
          <w:divBdr>
            <w:top w:val="none" w:sz="0" w:space="0" w:color="auto"/>
            <w:left w:val="none" w:sz="0" w:space="0" w:color="auto"/>
            <w:bottom w:val="none" w:sz="0" w:space="0" w:color="auto"/>
            <w:right w:val="none" w:sz="0" w:space="0" w:color="auto"/>
          </w:divBdr>
        </w:div>
        <w:div w:id="288783410">
          <w:marLeft w:val="0"/>
          <w:marRight w:val="0"/>
          <w:marTop w:val="0"/>
          <w:marBottom w:val="0"/>
          <w:divBdr>
            <w:top w:val="none" w:sz="0" w:space="0" w:color="auto"/>
            <w:left w:val="none" w:sz="0" w:space="0" w:color="auto"/>
            <w:bottom w:val="none" w:sz="0" w:space="0" w:color="auto"/>
            <w:right w:val="none" w:sz="0" w:space="0" w:color="auto"/>
          </w:divBdr>
        </w:div>
        <w:div w:id="308630613">
          <w:marLeft w:val="0"/>
          <w:marRight w:val="0"/>
          <w:marTop w:val="0"/>
          <w:marBottom w:val="0"/>
          <w:divBdr>
            <w:top w:val="none" w:sz="0" w:space="0" w:color="auto"/>
            <w:left w:val="none" w:sz="0" w:space="0" w:color="auto"/>
            <w:bottom w:val="none" w:sz="0" w:space="0" w:color="auto"/>
            <w:right w:val="none" w:sz="0" w:space="0" w:color="auto"/>
          </w:divBdr>
        </w:div>
        <w:div w:id="331642537">
          <w:marLeft w:val="0"/>
          <w:marRight w:val="0"/>
          <w:marTop w:val="0"/>
          <w:marBottom w:val="0"/>
          <w:divBdr>
            <w:top w:val="none" w:sz="0" w:space="0" w:color="auto"/>
            <w:left w:val="none" w:sz="0" w:space="0" w:color="auto"/>
            <w:bottom w:val="none" w:sz="0" w:space="0" w:color="auto"/>
            <w:right w:val="none" w:sz="0" w:space="0" w:color="auto"/>
          </w:divBdr>
        </w:div>
        <w:div w:id="345793458">
          <w:marLeft w:val="0"/>
          <w:marRight w:val="0"/>
          <w:marTop w:val="0"/>
          <w:marBottom w:val="0"/>
          <w:divBdr>
            <w:top w:val="none" w:sz="0" w:space="0" w:color="auto"/>
            <w:left w:val="none" w:sz="0" w:space="0" w:color="auto"/>
            <w:bottom w:val="none" w:sz="0" w:space="0" w:color="auto"/>
            <w:right w:val="none" w:sz="0" w:space="0" w:color="auto"/>
          </w:divBdr>
        </w:div>
        <w:div w:id="361637770">
          <w:marLeft w:val="0"/>
          <w:marRight w:val="0"/>
          <w:marTop w:val="0"/>
          <w:marBottom w:val="0"/>
          <w:divBdr>
            <w:top w:val="none" w:sz="0" w:space="0" w:color="auto"/>
            <w:left w:val="none" w:sz="0" w:space="0" w:color="auto"/>
            <w:bottom w:val="none" w:sz="0" w:space="0" w:color="auto"/>
            <w:right w:val="none" w:sz="0" w:space="0" w:color="auto"/>
          </w:divBdr>
        </w:div>
        <w:div w:id="364715772">
          <w:marLeft w:val="0"/>
          <w:marRight w:val="0"/>
          <w:marTop w:val="0"/>
          <w:marBottom w:val="0"/>
          <w:divBdr>
            <w:top w:val="none" w:sz="0" w:space="0" w:color="auto"/>
            <w:left w:val="none" w:sz="0" w:space="0" w:color="auto"/>
            <w:bottom w:val="none" w:sz="0" w:space="0" w:color="auto"/>
            <w:right w:val="none" w:sz="0" w:space="0" w:color="auto"/>
          </w:divBdr>
        </w:div>
        <w:div w:id="386033401">
          <w:marLeft w:val="0"/>
          <w:marRight w:val="0"/>
          <w:marTop w:val="0"/>
          <w:marBottom w:val="0"/>
          <w:divBdr>
            <w:top w:val="none" w:sz="0" w:space="0" w:color="auto"/>
            <w:left w:val="none" w:sz="0" w:space="0" w:color="auto"/>
            <w:bottom w:val="none" w:sz="0" w:space="0" w:color="auto"/>
            <w:right w:val="none" w:sz="0" w:space="0" w:color="auto"/>
          </w:divBdr>
        </w:div>
        <w:div w:id="400563612">
          <w:marLeft w:val="0"/>
          <w:marRight w:val="0"/>
          <w:marTop w:val="0"/>
          <w:marBottom w:val="0"/>
          <w:divBdr>
            <w:top w:val="none" w:sz="0" w:space="0" w:color="auto"/>
            <w:left w:val="none" w:sz="0" w:space="0" w:color="auto"/>
            <w:bottom w:val="none" w:sz="0" w:space="0" w:color="auto"/>
            <w:right w:val="none" w:sz="0" w:space="0" w:color="auto"/>
          </w:divBdr>
        </w:div>
        <w:div w:id="423768433">
          <w:marLeft w:val="0"/>
          <w:marRight w:val="0"/>
          <w:marTop w:val="0"/>
          <w:marBottom w:val="0"/>
          <w:divBdr>
            <w:top w:val="none" w:sz="0" w:space="0" w:color="auto"/>
            <w:left w:val="none" w:sz="0" w:space="0" w:color="auto"/>
            <w:bottom w:val="none" w:sz="0" w:space="0" w:color="auto"/>
            <w:right w:val="none" w:sz="0" w:space="0" w:color="auto"/>
          </w:divBdr>
        </w:div>
        <w:div w:id="479613558">
          <w:marLeft w:val="0"/>
          <w:marRight w:val="0"/>
          <w:marTop w:val="0"/>
          <w:marBottom w:val="0"/>
          <w:divBdr>
            <w:top w:val="none" w:sz="0" w:space="0" w:color="auto"/>
            <w:left w:val="none" w:sz="0" w:space="0" w:color="auto"/>
            <w:bottom w:val="none" w:sz="0" w:space="0" w:color="auto"/>
            <w:right w:val="none" w:sz="0" w:space="0" w:color="auto"/>
          </w:divBdr>
        </w:div>
        <w:div w:id="519709415">
          <w:marLeft w:val="0"/>
          <w:marRight w:val="0"/>
          <w:marTop w:val="0"/>
          <w:marBottom w:val="0"/>
          <w:divBdr>
            <w:top w:val="none" w:sz="0" w:space="0" w:color="auto"/>
            <w:left w:val="none" w:sz="0" w:space="0" w:color="auto"/>
            <w:bottom w:val="none" w:sz="0" w:space="0" w:color="auto"/>
            <w:right w:val="none" w:sz="0" w:space="0" w:color="auto"/>
          </w:divBdr>
        </w:div>
        <w:div w:id="548340539">
          <w:marLeft w:val="0"/>
          <w:marRight w:val="0"/>
          <w:marTop w:val="0"/>
          <w:marBottom w:val="0"/>
          <w:divBdr>
            <w:top w:val="none" w:sz="0" w:space="0" w:color="auto"/>
            <w:left w:val="none" w:sz="0" w:space="0" w:color="auto"/>
            <w:bottom w:val="none" w:sz="0" w:space="0" w:color="auto"/>
            <w:right w:val="none" w:sz="0" w:space="0" w:color="auto"/>
          </w:divBdr>
        </w:div>
        <w:div w:id="567811184">
          <w:marLeft w:val="0"/>
          <w:marRight w:val="0"/>
          <w:marTop w:val="0"/>
          <w:marBottom w:val="0"/>
          <w:divBdr>
            <w:top w:val="none" w:sz="0" w:space="0" w:color="auto"/>
            <w:left w:val="none" w:sz="0" w:space="0" w:color="auto"/>
            <w:bottom w:val="none" w:sz="0" w:space="0" w:color="auto"/>
            <w:right w:val="none" w:sz="0" w:space="0" w:color="auto"/>
          </w:divBdr>
        </w:div>
        <w:div w:id="603146922">
          <w:marLeft w:val="0"/>
          <w:marRight w:val="0"/>
          <w:marTop w:val="0"/>
          <w:marBottom w:val="0"/>
          <w:divBdr>
            <w:top w:val="none" w:sz="0" w:space="0" w:color="auto"/>
            <w:left w:val="none" w:sz="0" w:space="0" w:color="auto"/>
            <w:bottom w:val="none" w:sz="0" w:space="0" w:color="auto"/>
            <w:right w:val="none" w:sz="0" w:space="0" w:color="auto"/>
          </w:divBdr>
        </w:div>
        <w:div w:id="605190565">
          <w:marLeft w:val="0"/>
          <w:marRight w:val="0"/>
          <w:marTop w:val="0"/>
          <w:marBottom w:val="0"/>
          <w:divBdr>
            <w:top w:val="none" w:sz="0" w:space="0" w:color="auto"/>
            <w:left w:val="none" w:sz="0" w:space="0" w:color="auto"/>
            <w:bottom w:val="none" w:sz="0" w:space="0" w:color="auto"/>
            <w:right w:val="none" w:sz="0" w:space="0" w:color="auto"/>
          </w:divBdr>
        </w:div>
        <w:div w:id="653677378">
          <w:marLeft w:val="0"/>
          <w:marRight w:val="0"/>
          <w:marTop w:val="0"/>
          <w:marBottom w:val="0"/>
          <w:divBdr>
            <w:top w:val="none" w:sz="0" w:space="0" w:color="auto"/>
            <w:left w:val="none" w:sz="0" w:space="0" w:color="auto"/>
            <w:bottom w:val="none" w:sz="0" w:space="0" w:color="auto"/>
            <w:right w:val="none" w:sz="0" w:space="0" w:color="auto"/>
          </w:divBdr>
        </w:div>
        <w:div w:id="719595671">
          <w:marLeft w:val="0"/>
          <w:marRight w:val="0"/>
          <w:marTop w:val="0"/>
          <w:marBottom w:val="0"/>
          <w:divBdr>
            <w:top w:val="none" w:sz="0" w:space="0" w:color="auto"/>
            <w:left w:val="none" w:sz="0" w:space="0" w:color="auto"/>
            <w:bottom w:val="none" w:sz="0" w:space="0" w:color="auto"/>
            <w:right w:val="none" w:sz="0" w:space="0" w:color="auto"/>
          </w:divBdr>
        </w:div>
        <w:div w:id="748382847">
          <w:marLeft w:val="0"/>
          <w:marRight w:val="0"/>
          <w:marTop w:val="0"/>
          <w:marBottom w:val="0"/>
          <w:divBdr>
            <w:top w:val="none" w:sz="0" w:space="0" w:color="auto"/>
            <w:left w:val="none" w:sz="0" w:space="0" w:color="auto"/>
            <w:bottom w:val="none" w:sz="0" w:space="0" w:color="auto"/>
            <w:right w:val="none" w:sz="0" w:space="0" w:color="auto"/>
          </w:divBdr>
        </w:div>
        <w:div w:id="776219607">
          <w:marLeft w:val="0"/>
          <w:marRight w:val="0"/>
          <w:marTop w:val="0"/>
          <w:marBottom w:val="0"/>
          <w:divBdr>
            <w:top w:val="none" w:sz="0" w:space="0" w:color="auto"/>
            <w:left w:val="none" w:sz="0" w:space="0" w:color="auto"/>
            <w:bottom w:val="none" w:sz="0" w:space="0" w:color="auto"/>
            <w:right w:val="none" w:sz="0" w:space="0" w:color="auto"/>
          </w:divBdr>
        </w:div>
        <w:div w:id="782846457">
          <w:marLeft w:val="0"/>
          <w:marRight w:val="0"/>
          <w:marTop w:val="0"/>
          <w:marBottom w:val="0"/>
          <w:divBdr>
            <w:top w:val="none" w:sz="0" w:space="0" w:color="auto"/>
            <w:left w:val="none" w:sz="0" w:space="0" w:color="auto"/>
            <w:bottom w:val="none" w:sz="0" w:space="0" w:color="auto"/>
            <w:right w:val="none" w:sz="0" w:space="0" w:color="auto"/>
          </w:divBdr>
        </w:div>
        <w:div w:id="791747414">
          <w:marLeft w:val="0"/>
          <w:marRight w:val="0"/>
          <w:marTop w:val="0"/>
          <w:marBottom w:val="0"/>
          <w:divBdr>
            <w:top w:val="none" w:sz="0" w:space="0" w:color="auto"/>
            <w:left w:val="none" w:sz="0" w:space="0" w:color="auto"/>
            <w:bottom w:val="none" w:sz="0" w:space="0" w:color="auto"/>
            <w:right w:val="none" w:sz="0" w:space="0" w:color="auto"/>
          </w:divBdr>
        </w:div>
        <w:div w:id="792361258">
          <w:marLeft w:val="0"/>
          <w:marRight w:val="0"/>
          <w:marTop w:val="0"/>
          <w:marBottom w:val="0"/>
          <w:divBdr>
            <w:top w:val="none" w:sz="0" w:space="0" w:color="auto"/>
            <w:left w:val="none" w:sz="0" w:space="0" w:color="auto"/>
            <w:bottom w:val="none" w:sz="0" w:space="0" w:color="auto"/>
            <w:right w:val="none" w:sz="0" w:space="0" w:color="auto"/>
          </w:divBdr>
        </w:div>
        <w:div w:id="797576516">
          <w:marLeft w:val="0"/>
          <w:marRight w:val="0"/>
          <w:marTop w:val="0"/>
          <w:marBottom w:val="0"/>
          <w:divBdr>
            <w:top w:val="none" w:sz="0" w:space="0" w:color="auto"/>
            <w:left w:val="none" w:sz="0" w:space="0" w:color="auto"/>
            <w:bottom w:val="none" w:sz="0" w:space="0" w:color="auto"/>
            <w:right w:val="none" w:sz="0" w:space="0" w:color="auto"/>
          </w:divBdr>
        </w:div>
        <w:div w:id="818838678">
          <w:marLeft w:val="0"/>
          <w:marRight w:val="0"/>
          <w:marTop w:val="0"/>
          <w:marBottom w:val="0"/>
          <w:divBdr>
            <w:top w:val="none" w:sz="0" w:space="0" w:color="auto"/>
            <w:left w:val="none" w:sz="0" w:space="0" w:color="auto"/>
            <w:bottom w:val="none" w:sz="0" w:space="0" w:color="auto"/>
            <w:right w:val="none" w:sz="0" w:space="0" w:color="auto"/>
          </w:divBdr>
        </w:div>
        <w:div w:id="820464140">
          <w:marLeft w:val="0"/>
          <w:marRight w:val="0"/>
          <w:marTop w:val="0"/>
          <w:marBottom w:val="0"/>
          <w:divBdr>
            <w:top w:val="none" w:sz="0" w:space="0" w:color="auto"/>
            <w:left w:val="none" w:sz="0" w:space="0" w:color="auto"/>
            <w:bottom w:val="none" w:sz="0" w:space="0" w:color="auto"/>
            <w:right w:val="none" w:sz="0" w:space="0" w:color="auto"/>
          </w:divBdr>
        </w:div>
        <w:div w:id="881282183">
          <w:marLeft w:val="0"/>
          <w:marRight w:val="0"/>
          <w:marTop w:val="0"/>
          <w:marBottom w:val="0"/>
          <w:divBdr>
            <w:top w:val="none" w:sz="0" w:space="0" w:color="auto"/>
            <w:left w:val="none" w:sz="0" w:space="0" w:color="auto"/>
            <w:bottom w:val="none" w:sz="0" w:space="0" w:color="auto"/>
            <w:right w:val="none" w:sz="0" w:space="0" w:color="auto"/>
          </w:divBdr>
        </w:div>
        <w:div w:id="897253583">
          <w:marLeft w:val="0"/>
          <w:marRight w:val="0"/>
          <w:marTop w:val="0"/>
          <w:marBottom w:val="0"/>
          <w:divBdr>
            <w:top w:val="none" w:sz="0" w:space="0" w:color="auto"/>
            <w:left w:val="none" w:sz="0" w:space="0" w:color="auto"/>
            <w:bottom w:val="none" w:sz="0" w:space="0" w:color="auto"/>
            <w:right w:val="none" w:sz="0" w:space="0" w:color="auto"/>
          </w:divBdr>
        </w:div>
        <w:div w:id="923224352">
          <w:marLeft w:val="0"/>
          <w:marRight w:val="0"/>
          <w:marTop w:val="0"/>
          <w:marBottom w:val="0"/>
          <w:divBdr>
            <w:top w:val="none" w:sz="0" w:space="0" w:color="auto"/>
            <w:left w:val="none" w:sz="0" w:space="0" w:color="auto"/>
            <w:bottom w:val="none" w:sz="0" w:space="0" w:color="auto"/>
            <w:right w:val="none" w:sz="0" w:space="0" w:color="auto"/>
          </w:divBdr>
        </w:div>
        <w:div w:id="992485523">
          <w:marLeft w:val="0"/>
          <w:marRight w:val="0"/>
          <w:marTop w:val="0"/>
          <w:marBottom w:val="0"/>
          <w:divBdr>
            <w:top w:val="none" w:sz="0" w:space="0" w:color="auto"/>
            <w:left w:val="none" w:sz="0" w:space="0" w:color="auto"/>
            <w:bottom w:val="none" w:sz="0" w:space="0" w:color="auto"/>
            <w:right w:val="none" w:sz="0" w:space="0" w:color="auto"/>
          </w:divBdr>
        </w:div>
        <w:div w:id="1004816717">
          <w:marLeft w:val="0"/>
          <w:marRight w:val="0"/>
          <w:marTop w:val="0"/>
          <w:marBottom w:val="0"/>
          <w:divBdr>
            <w:top w:val="none" w:sz="0" w:space="0" w:color="auto"/>
            <w:left w:val="none" w:sz="0" w:space="0" w:color="auto"/>
            <w:bottom w:val="none" w:sz="0" w:space="0" w:color="auto"/>
            <w:right w:val="none" w:sz="0" w:space="0" w:color="auto"/>
          </w:divBdr>
        </w:div>
        <w:div w:id="1040326795">
          <w:marLeft w:val="0"/>
          <w:marRight w:val="0"/>
          <w:marTop w:val="0"/>
          <w:marBottom w:val="0"/>
          <w:divBdr>
            <w:top w:val="none" w:sz="0" w:space="0" w:color="auto"/>
            <w:left w:val="none" w:sz="0" w:space="0" w:color="auto"/>
            <w:bottom w:val="none" w:sz="0" w:space="0" w:color="auto"/>
            <w:right w:val="none" w:sz="0" w:space="0" w:color="auto"/>
          </w:divBdr>
        </w:div>
        <w:div w:id="1041131195">
          <w:marLeft w:val="0"/>
          <w:marRight w:val="0"/>
          <w:marTop w:val="0"/>
          <w:marBottom w:val="0"/>
          <w:divBdr>
            <w:top w:val="none" w:sz="0" w:space="0" w:color="auto"/>
            <w:left w:val="none" w:sz="0" w:space="0" w:color="auto"/>
            <w:bottom w:val="none" w:sz="0" w:space="0" w:color="auto"/>
            <w:right w:val="none" w:sz="0" w:space="0" w:color="auto"/>
          </w:divBdr>
        </w:div>
        <w:div w:id="1070228845">
          <w:marLeft w:val="0"/>
          <w:marRight w:val="0"/>
          <w:marTop w:val="0"/>
          <w:marBottom w:val="0"/>
          <w:divBdr>
            <w:top w:val="none" w:sz="0" w:space="0" w:color="auto"/>
            <w:left w:val="none" w:sz="0" w:space="0" w:color="auto"/>
            <w:bottom w:val="none" w:sz="0" w:space="0" w:color="auto"/>
            <w:right w:val="none" w:sz="0" w:space="0" w:color="auto"/>
          </w:divBdr>
        </w:div>
        <w:div w:id="1104687450">
          <w:marLeft w:val="0"/>
          <w:marRight w:val="0"/>
          <w:marTop w:val="0"/>
          <w:marBottom w:val="0"/>
          <w:divBdr>
            <w:top w:val="none" w:sz="0" w:space="0" w:color="auto"/>
            <w:left w:val="none" w:sz="0" w:space="0" w:color="auto"/>
            <w:bottom w:val="none" w:sz="0" w:space="0" w:color="auto"/>
            <w:right w:val="none" w:sz="0" w:space="0" w:color="auto"/>
          </w:divBdr>
        </w:div>
        <w:div w:id="1119378490">
          <w:marLeft w:val="0"/>
          <w:marRight w:val="0"/>
          <w:marTop w:val="0"/>
          <w:marBottom w:val="0"/>
          <w:divBdr>
            <w:top w:val="none" w:sz="0" w:space="0" w:color="auto"/>
            <w:left w:val="none" w:sz="0" w:space="0" w:color="auto"/>
            <w:bottom w:val="none" w:sz="0" w:space="0" w:color="auto"/>
            <w:right w:val="none" w:sz="0" w:space="0" w:color="auto"/>
          </w:divBdr>
        </w:div>
        <w:div w:id="1147740744">
          <w:marLeft w:val="0"/>
          <w:marRight w:val="0"/>
          <w:marTop w:val="0"/>
          <w:marBottom w:val="0"/>
          <w:divBdr>
            <w:top w:val="none" w:sz="0" w:space="0" w:color="auto"/>
            <w:left w:val="none" w:sz="0" w:space="0" w:color="auto"/>
            <w:bottom w:val="none" w:sz="0" w:space="0" w:color="auto"/>
            <w:right w:val="none" w:sz="0" w:space="0" w:color="auto"/>
          </w:divBdr>
        </w:div>
        <w:div w:id="1149204009">
          <w:marLeft w:val="0"/>
          <w:marRight w:val="0"/>
          <w:marTop w:val="0"/>
          <w:marBottom w:val="0"/>
          <w:divBdr>
            <w:top w:val="none" w:sz="0" w:space="0" w:color="auto"/>
            <w:left w:val="none" w:sz="0" w:space="0" w:color="auto"/>
            <w:bottom w:val="none" w:sz="0" w:space="0" w:color="auto"/>
            <w:right w:val="none" w:sz="0" w:space="0" w:color="auto"/>
          </w:divBdr>
        </w:div>
        <w:div w:id="1194920883">
          <w:marLeft w:val="0"/>
          <w:marRight w:val="0"/>
          <w:marTop w:val="0"/>
          <w:marBottom w:val="0"/>
          <w:divBdr>
            <w:top w:val="none" w:sz="0" w:space="0" w:color="auto"/>
            <w:left w:val="none" w:sz="0" w:space="0" w:color="auto"/>
            <w:bottom w:val="none" w:sz="0" w:space="0" w:color="auto"/>
            <w:right w:val="none" w:sz="0" w:space="0" w:color="auto"/>
          </w:divBdr>
        </w:div>
        <w:div w:id="1206913971">
          <w:marLeft w:val="0"/>
          <w:marRight w:val="0"/>
          <w:marTop w:val="0"/>
          <w:marBottom w:val="0"/>
          <w:divBdr>
            <w:top w:val="none" w:sz="0" w:space="0" w:color="auto"/>
            <w:left w:val="none" w:sz="0" w:space="0" w:color="auto"/>
            <w:bottom w:val="none" w:sz="0" w:space="0" w:color="auto"/>
            <w:right w:val="none" w:sz="0" w:space="0" w:color="auto"/>
          </w:divBdr>
        </w:div>
        <w:div w:id="1232733156">
          <w:marLeft w:val="0"/>
          <w:marRight w:val="0"/>
          <w:marTop w:val="0"/>
          <w:marBottom w:val="0"/>
          <w:divBdr>
            <w:top w:val="none" w:sz="0" w:space="0" w:color="auto"/>
            <w:left w:val="none" w:sz="0" w:space="0" w:color="auto"/>
            <w:bottom w:val="none" w:sz="0" w:space="0" w:color="auto"/>
            <w:right w:val="none" w:sz="0" w:space="0" w:color="auto"/>
          </w:divBdr>
        </w:div>
        <w:div w:id="1295716650">
          <w:marLeft w:val="0"/>
          <w:marRight w:val="0"/>
          <w:marTop w:val="0"/>
          <w:marBottom w:val="0"/>
          <w:divBdr>
            <w:top w:val="none" w:sz="0" w:space="0" w:color="auto"/>
            <w:left w:val="none" w:sz="0" w:space="0" w:color="auto"/>
            <w:bottom w:val="none" w:sz="0" w:space="0" w:color="auto"/>
            <w:right w:val="none" w:sz="0" w:space="0" w:color="auto"/>
          </w:divBdr>
        </w:div>
        <w:div w:id="1306162465">
          <w:marLeft w:val="0"/>
          <w:marRight w:val="0"/>
          <w:marTop w:val="0"/>
          <w:marBottom w:val="0"/>
          <w:divBdr>
            <w:top w:val="none" w:sz="0" w:space="0" w:color="auto"/>
            <w:left w:val="none" w:sz="0" w:space="0" w:color="auto"/>
            <w:bottom w:val="none" w:sz="0" w:space="0" w:color="auto"/>
            <w:right w:val="none" w:sz="0" w:space="0" w:color="auto"/>
          </w:divBdr>
        </w:div>
        <w:div w:id="1331373138">
          <w:marLeft w:val="0"/>
          <w:marRight w:val="0"/>
          <w:marTop w:val="0"/>
          <w:marBottom w:val="0"/>
          <w:divBdr>
            <w:top w:val="none" w:sz="0" w:space="0" w:color="auto"/>
            <w:left w:val="none" w:sz="0" w:space="0" w:color="auto"/>
            <w:bottom w:val="none" w:sz="0" w:space="0" w:color="auto"/>
            <w:right w:val="none" w:sz="0" w:space="0" w:color="auto"/>
          </w:divBdr>
        </w:div>
        <w:div w:id="1335953356">
          <w:marLeft w:val="0"/>
          <w:marRight w:val="0"/>
          <w:marTop w:val="0"/>
          <w:marBottom w:val="0"/>
          <w:divBdr>
            <w:top w:val="none" w:sz="0" w:space="0" w:color="auto"/>
            <w:left w:val="none" w:sz="0" w:space="0" w:color="auto"/>
            <w:bottom w:val="none" w:sz="0" w:space="0" w:color="auto"/>
            <w:right w:val="none" w:sz="0" w:space="0" w:color="auto"/>
          </w:divBdr>
        </w:div>
        <w:div w:id="1350059515">
          <w:marLeft w:val="0"/>
          <w:marRight w:val="0"/>
          <w:marTop w:val="0"/>
          <w:marBottom w:val="0"/>
          <w:divBdr>
            <w:top w:val="none" w:sz="0" w:space="0" w:color="auto"/>
            <w:left w:val="none" w:sz="0" w:space="0" w:color="auto"/>
            <w:bottom w:val="none" w:sz="0" w:space="0" w:color="auto"/>
            <w:right w:val="none" w:sz="0" w:space="0" w:color="auto"/>
          </w:divBdr>
        </w:div>
        <w:div w:id="1360204750">
          <w:marLeft w:val="0"/>
          <w:marRight w:val="0"/>
          <w:marTop w:val="0"/>
          <w:marBottom w:val="0"/>
          <w:divBdr>
            <w:top w:val="none" w:sz="0" w:space="0" w:color="auto"/>
            <w:left w:val="none" w:sz="0" w:space="0" w:color="auto"/>
            <w:bottom w:val="none" w:sz="0" w:space="0" w:color="auto"/>
            <w:right w:val="none" w:sz="0" w:space="0" w:color="auto"/>
          </w:divBdr>
        </w:div>
        <w:div w:id="1367439112">
          <w:marLeft w:val="0"/>
          <w:marRight w:val="0"/>
          <w:marTop w:val="0"/>
          <w:marBottom w:val="0"/>
          <w:divBdr>
            <w:top w:val="none" w:sz="0" w:space="0" w:color="auto"/>
            <w:left w:val="none" w:sz="0" w:space="0" w:color="auto"/>
            <w:bottom w:val="none" w:sz="0" w:space="0" w:color="auto"/>
            <w:right w:val="none" w:sz="0" w:space="0" w:color="auto"/>
          </w:divBdr>
        </w:div>
        <w:div w:id="1414015122">
          <w:marLeft w:val="0"/>
          <w:marRight w:val="0"/>
          <w:marTop w:val="0"/>
          <w:marBottom w:val="0"/>
          <w:divBdr>
            <w:top w:val="none" w:sz="0" w:space="0" w:color="auto"/>
            <w:left w:val="none" w:sz="0" w:space="0" w:color="auto"/>
            <w:bottom w:val="none" w:sz="0" w:space="0" w:color="auto"/>
            <w:right w:val="none" w:sz="0" w:space="0" w:color="auto"/>
          </w:divBdr>
        </w:div>
        <w:div w:id="1441759117">
          <w:marLeft w:val="0"/>
          <w:marRight w:val="0"/>
          <w:marTop w:val="0"/>
          <w:marBottom w:val="0"/>
          <w:divBdr>
            <w:top w:val="none" w:sz="0" w:space="0" w:color="auto"/>
            <w:left w:val="none" w:sz="0" w:space="0" w:color="auto"/>
            <w:bottom w:val="none" w:sz="0" w:space="0" w:color="auto"/>
            <w:right w:val="none" w:sz="0" w:space="0" w:color="auto"/>
          </w:divBdr>
        </w:div>
        <w:div w:id="1472015117">
          <w:marLeft w:val="0"/>
          <w:marRight w:val="0"/>
          <w:marTop w:val="0"/>
          <w:marBottom w:val="0"/>
          <w:divBdr>
            <w:top w:val="none" w:sz="0" w:space="0" w:color="auto"/>
            <w:left w:val="none" w:sz="0" w:space="0" w:color="auto"/>
            <w:bottom w:val="none" w:sz="0" w:space="0" w:color="auto"/>
            <w:right w:val="none" w:sz="0" w:space="0" w:color="auto"/>
          </w:divBdr>
        </w:div>
        <w:div w:id="1546528740">
          <w:marLeft w:val="0"/>
          <w:marRight w:val="0"/>
          <w:marTop w:val="0"/>
          <w:marBottom w:val="0"/>
          <w:divBdr>
            <w:top w:val="none" w:sz="0" w:space="0" w:color="auto"/>
            <w:left w:val="none" w:sz="0" w:space="0" w:color="auto"/>
            <w:bottom w:val="none" w:sz="0" w:space="0" w:color="auto"/>
            <w:right w:val="none" w:sz="0" w:space="0" w:color="auto"/>
          </w:divBdr>
        </w:div>
        <w:div w:id="1574505053">
          <w:marLeft w:val="0"/>
          <w:marRight w:val="0"/>
          <w:marTop w:val="0"/>
          <w:marBottom w:val="0"/>
          <w:divBdr>
            <w:top w:val="none" w:sz="0" w:space="0" w:color="auto"/>
            <w:left w:val="none" w:sz="0" w:space="0" w:color="auto"/>
            <w:bottom w:val="none" w:sz="0" w:space="0" w:color="auto"/>
            <w:right w:val="none" w:sz="0" w:space="0" w:color="auto"/>
          </w:divBdr>
        </w:div>
        <w:div w:id="1593080935">
          <w:marLeft w:val="0"/>
          <w:marRight w:val="0"/>
          <w:marTop w:val="0"/>
          <w:marBottom w:val="0"/>
          <w:divBdr>
            <w:top w:val="none" w:sz="0" w:space="0" w:color="auto"/>
            <w:left w:val="none" w:sz="0" w:space="0" w:color="auto"/>
            <w:bottom w:val="none" w:sz="0" w:space="0" w:color="auto"/>
            <w:right w:val="none" w:sz="0" w:space="0" w:color="auto"/>
          </w:divBdr>
        </w:div>
        <w:div w:id="1641301539">
          <w:marLeft w:val="0"/>
          <w:marRight w:val="0"/>
          <w:marTop w:val="0"/>
          <w:marBottom w:val="0"/>
          <w:divBdr>
            <w:top w:val="none" w:sz="0" w:space="0" w:color="auto"/>
            <w:left w:val="none" w:sz="0" w:space="0" w:color="auto"/>
            <w:bottom w:val="none" w:sz="0" w:space="0" w:color="auto"/>
            <w:right w:val="none" w:sz="0" w:space="0" w:color="auto"/>
          </w:divBdr>
        </w:div>
        <w:div w:id="1657220873">
          <w:marLeft w:val="0"/>
          <w:marRight w:val="0"/>
          <w:marTop w:val="0"/>
          <w:marBottom w:val="0"/>
          <w:divBdr>
            <w:top w:val="none" w:sz="0" w:space="0" w:color="auto"/>
            <w:left w:val="none" w:sz="0" w:space="0" w:color="auto"/>
            <w:bottom w:val="none" w:sz="0" w:space="0" w:color="auto"/>
            <w:right w:val="none" w:sz="0" w:space="0" w:color="auto"/>
          </w:divBdr>
        </w:div>
        <w:div w:id="1688828038">
          <w:marLeft w:val="0"/>
          <w:marRight w:val="0"/>
          <w:marTop w:val="0"/>
          <w:marBottom w:val="0"/>
          <w:divBdr>
            <w:top w:val="none" w:sz="0" w:space="0" w:color="auto"/>
            <w:left w:val="none" w:sz="0" w:space="0" w:color="auto"/>
            <w:bottom w:val="none" w:sz="0" w:space="0" w:color="auto"/>
            <w:right w:val="none" w:sz="0" w:space="0" w:color="auto"/>
          </w:divBdr>
        </w:div>
        <w:div w:id="1770586603">
          <w:marLeft w:val="0"/>
          <w:marRight w:val="0"/>
          <w:marTop w:val="0"/>
          <w:marBottom w:val="0"/>
          <w:divBdr>
            <w:top w:val="none" w:sz="0" w:space="0" w:color="auto"/>
            <w:left w:val="none" w:sz="0" w:space="0" w:color="auto"/>
            <w:bottom w:val="none" w:sz="0" w:space="0" w:color="auto"/>
            <w:right w:val="none" w:sz="0" w:space="0" w:color="auto"/>
          </w:divBdr>
        </w:div>
        <w:div w:id="1790514331">
          <w:marLeft w:val="0"/>
          <w:marRight w:val="0"/>
          <w:marTop w:val="0"/>
          <w:marBottom w:val="0"/>
          <w:divBdr>
            <w:top w:val="none" w:sz="0" w:space="0" w:color="auto"/>
            <w:left w:val="none" w:sz="0" w:space="0" w:color="auto"/>
            <w:bottom w:val="none" w:sz="0" w:space="0" w:color="auto"/>
            <w:right w:val="none" w:sz="0" w:space="0" w:color="auto"/>
          </w:divBdr>
        </w:div>
        <w:div w:id="1810593072">
          <w:marLeft w:val="0"/>
          <w:marRight w:val="0"/>
          <w:marTop w:val="0"/>
          <w:marBottom w:val="0"/>
          <w:divBdr>
            <w:top w:val="none" w:sz="0" w:space="0" w:color="auto"/>
            <w:left w:val="none" w:sz="0" w:space="0" w:color="auto"/>
            <w:bottom w:val="none" w:sz="0" w:space="0" w:color="auto"/>
            <w:right w:val="none" w:sz="0" w:space="0" w:color="auto"/>
          </w:divBdr>
        </w:div>
        <w:div w:id="1832209541">
          <w:marLeft w:val="0"/>
          <w:marRight w:val="0"/>
          <w:marTop w:val="0"/>
          <w:marBottom w:val="0"/>
          <w:divBdr>
            <w:top w:val="none" w:sz="0" w:space="0" w:color="auto"/>
            <w:left w:val="none" w:sz="0" w:space="0" w:color="auto"/>
            <w:bottom w:val="none" w:sz="0" w:space="0" w:color="auto"/>
            <w:right w:val="none" w:sz="0" w:space="0" w:color="auto"/>
          </w:divBdr>
        </w:div>
        <w:div w:id="1864784831">
          <w:marLeft w:val="0"/>
          <w:marRight w:val="0"/>
          <w:marTop w:val="0"/>
          <w:marBottom w:val="0"/>
          <w:divBdr>
            <w:top w:val="none" w:sz="0" w:space="0" w:color="auto"/>
            <w:left w:val="none" w:sz="0" w:space="0" w:color="auto"/>
            <w:bottom w:val="none" w:sz="0" w:space="0" w:color="auto"/>
            <w:right w:val="none" w:sz="0" w:space="0" w:color="auto"/>
          </w:divBdr>
        </w:div>
        <w:div w:id="1865358309">
          <w:marLeft w:val="0"/>
          <w:marRight w:val="0"/>
          <w:marTop w:val="0"/>
          <w:marBottom w:val="0"/>
          <w:divBdr>
            <w:top w:val="none" w:sz="0" w:space="0" w:color="auto"/>
            <w:left w:val="none" w:sz="0" w:space="0" w:color="auto"/>
            <w:bottom w:val="none" w:sz="0" w:space="0" w:color="auto"/>
            <w:right w:val="none" w:sz="0" w:space="0" w:color="auto"/>
          </w:divBdr>
        </w:div>
        <w:div w:id="1946573911">
          <w:marLeft w:val="0"/>
          <w:marRight w:val="0"/>
          <w:marTop w:val="0"/>
          <w:marBottom w:val="0"/>
          <w:divBdr>
            <w:top w:val="none" w:sz="0" w:space="0" w:color="auto"/>
            <w:left w:val="none" w:sz="0" w:space="0" w:color="auto"/>
            <w:bottom w:val="none" w:sz="0" w:space="0" w:color="auto"/>
            <w:right w:val="none" w:sz="0" w:space="0" w:color="auto"/>
          </w:divBdr>
        </w:div>
        <w:div w:id="1960989442">
          <w:marLeft w:val="0"/>
          <w:marRight w:val="0"/>
          <w:marTop w:val="0"/>
          <w:marBottom w:val="0"/>
          <w:divBdr>
            <w:top w:val="none" w:sz="0" w:space="0" w:color="auto"/>
            <w:left w:val="none" w:sz="0" w:space="0" w:color="auto"/>
            <w:bottom w:val="none" w:sz="0" w:space="0" w:color="auto"/>
            <w:right w:val="none" w:sz="0" w:space="0" w:color="auto"/>
          </w:divBdr>
        </w:div>
        <w:div w:id="1962571369">
          <w:marLeft w:val="0"/>
          <w:marRight w:val="0"/>
          <w:marTop w:val="0"/>
          <w:marBottom w:val="0"/>
          <w:divBdr>
            <w:top w:val="none" w:sz="0" w:space="0" w:color="auto"/>
            <w:left w:val="none" w:sz="0" w:space="0" w:color="auto"/>
            <w:bottom w:val="none" w:sz="0" w:space="0" w:color="auto"/>
            <w:right w:val="none" w:sz="0" w:space="0" w:color="auto"/>
          </w:divBdr>
        </w:div>
        <w:div w:id="1975060852">
          <w:marLeft w:val="0"/>
          <w:marRight w:val="0"/>
          <w:marTop w:val="0"/>
          <w:marBottom w:val="0"/>
          <w:divBdr>
            <w:top w:val="none" w:sz="0" w:space="0" w:color="auto"/>
            <w:left w:val="none" w:sz="0" w:space="0" w:color="auto"/>
            <w:bottom w:val="none" w:sz="0" w:space="0" w:color="auto"/>
            <w:right w:val="none" w:sz="0" w:space="0" w:color="auto"/>
          </w:divBdr>
        </w:div>
        <w:div w:id="2019233962">
          <w:marLeft w:val="0"/>
          <w:marRight w:val="0"/>
          <w:marTop w:val="0"/>
          <w:marBottom w:val="0"/>
          <w:divBdr>
            <w:top w:val="none" w:sz="0" w:space="0" w:color="auto"/>
            <w:left w:val="none" w:sz="0" w:space="0" w:color="auto"/>
            <w:bottom w:val="none" w:sz="0" w:space="0" w:color="auto"/>
            <w:right w:val="none" w:sz="0" w:space="0" w:color="auto"/>
          </w:divBdr>
        </w:div>
        <w:div w:id="2097053413">
          <w:marLeft w:val="0"/>
          <w:marRight w:val="0"/>
          <w:marTop w:val="0"/>
          <w:marBottom w:val="0"/>
          <w:divBdr>
            <w:top w:val="none" w:sz="0" w:space="0" w:color="auto"/>
            <w:left w:val="none" w:sz="0" w:space="0" w:color="auto"/>
            <w:bottom w:val="none" w:sz="0" w:space="0" w:color="auto"/>
            <w:right w:val="none" w:sz="0" w:space="0" w:color="auto"/>
          </w:divBdr>
        </w:div>
        <w:div w:id="2103717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ndon.gov.uk/what-we-do/health/healthy-schools-london/awards/home" TargetMode="External"/><Relationship Id="rId18" Type="http://schemas.openxmlformats.org/officeDocument/2006/relationships/hyperlink" Target="https://www.london.gov.uk/sites/default/files/recovery_programme_overview_-_151020.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london.gov.uk/healthy-early-years-london" TargetMode="External"/><Relationship Id="rId17" Type="http://schemas.openxmlformats.org/officeDocument/2006/relationships/hyperlink" Target="https://www.england.nhs.uk/london/2019/10/01/vsion-london/" TargetMode="External"/><Relationship Id="rId2" Type="http://schemas.openxmlformats.org/officeDocument/2006/relationships/customXml" Target="../customXml/item2.xml"/><Relationship Id="rId16" Type="http://schemas.openxmlformats.org/officeDocument/2006/relationships/hyperlink" Target="https://www.london.gov.uk/publications/health-inequalities-strategy-implementation-plan-2021-24" TargetMode="External"/><Relationship Id="rId20" Type="http://schemas.openxmlformats.org/officeDocument/2006/relationships/hyperlink" Target="https://www.gov.uk/early-years-foundation-sta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don.gov.uk/what-we-do/health/have-your-say-better-health-all-londoners" TargetMode="External"/><Relationship Id="rId5" Type="http://schemas.openxmlformats.org/officeDocument/2006/relationships/numbering" Target="numbering.xml"/><Relationship Id="rId15" Type="http://schemas.openxmlformats.org/officeDocument/2006/relationships/hyperlink" Target="https://www.london.gov.uk/what-we-do/health/health-inequalities/london-health-inequalities-strateg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ondon.gov.uk/sites/default/files/heyl_year_one_evaluation_cavill_associates_final_20_dec_201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ndon.gov.uk/sites/default/files/superzones-_final.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c9ebc1-6786-4aad-aee1-fdcde6e01ff9">
      <Terms xmlns="http://schemas.microsoft.com/office/infopath/2007/PartnerControls"/>
    </lcf76f155ced4ddcb4097134ff3c332f>
    <TaxCatchAll xmlns="fd7425d0-09b7-49b7-b351-1ad2162dc0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5EDF9DD8DBB143AE8CD71BDB6B0E3B" ma:contentTypeVersion="16" ma:contentTypeDescription="Create a new document." ma:contentTypeScope="" ma:versionID="19ebbbe8e3a7cadfb7ca8accada67688">
  <xsd:schema xmlns:xsd="http://www.w3.org/2001/XMLSchema" xmlns:xs="http://www.w3.org/2001/XMLSchema" xmlns:p="http://schemas.microsoft.com/office/2006/metadata/properties" xmlns:ns2="7fc9ebc1-6786-4aad-aee1-fdcde6e01ff9" xmlns:ns3="fd7425d0-09b7-49b7-b351-1ad2162dc0d7" targetNamespace="http://schemas.microsoft.com/office/2006/metadata/properties" ma:root="true" ma:fieldsID="f2468de62abee785bd8ee6373b145e21" ns2:_="" ns3:_="">
    <xsd:import namespace="7fc9ebc1-6786-4aad-aee1-fdcde6e01ff9"/>
    <xsd:import namespace="fd7425d0-09b7-49b7-b351-1ad2162dc0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9ebc1-6786-4aad-aee1-fdcde6e01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7425d0-09b7-49b7-b351-1ad2162dc0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178e65-9816-4f8b-be61-b7039a016541}" ma:internalName="TaxCatchAll" ma:showField="CatchAllData" ma:web="fd7425d0-09b7-49b7-b351-1ad2162dc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63103-C33F-4DE6-8E0F-4430E41DE895}">
  <ds:schemaRefs>
    <ds:schemaRef ds:uri="http://schemas.microsoft.com/office/2006/metadata/properties"/>
    <ds:schemaRef ds:uri="http://schemas.microsoft.com/office/infopath/2007/PartnerControls"/>
    <ds:schemaRef ds:uri="7fc9ebc1-6786-4aad-aee1-fdcde6e01ff9"/>
    <ds:schemaRef ds:uri="fd7425d0-09b7-49b7-b351-1ad2162dc0d7"/>
  </ds:schemaRefs>
</ds:datastoreItem>
</file>

<file path=customXml/itemProps2.xml><?xml version="1.0" encoding="utf-8"?>
<ds:datastoreItem xmlns:ds="http://schemas.openxmlformats.org/officeDocument/2006/customXml" ds:itemID="{5EFE7E02-D725-4B81-BCF6-D02D50FC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9ebc1-6786-4aad-aee1-fdcde6e01ff9"/>
    <ds:schemaRef ds:uri="fd7425d0-09b7-49b7-b351-1ad2162dc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168CDA-3B85-4E0B-83E6-A53C87F62D2A}">
  <ds:schemaRefs>
    <ds:schemaRef ds:uri="http://schemas.microsoft.com/sharepoint/v3/contenttype/forms"/>
  </ds:schemaRefs>
</ds:datastoreItem>
</file>

<file path=customXml/itemProps4.xml><?xml version="1.0" encoding="utf-8"?>
<ds:datastoreItem xmlns:ds="http://schemas.openxmlformats.org/officeDocument/2006/customXml" ds:itemID="{80863123-B1C4-46D6-9E03-DE66B041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3518</Words>
  <Characters>20554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24024</CharactersWithSpaces>
  <SharedDoc>false</SharedDoc>
  <HLinks>
    <vt:vector size="72" baseType="variant">
      <vt:variant>
        <vt:i4>3473508</vt:i4>
      </vt:variant>
      <vt:variant>
        <vt:i4>33</vt:i4>
      </vt:variant>
      <vt:variant>
        <vt:i4>0</vt:i4>
      </vt:variant>
      <vt:variant>
        <vt:i4>5</vt:i4>
      </vt:variant>
      <vt:variant>
        <vt:lpwstr>https://www.gov.uk/early-years-foundation-stage</vt:lpwstr>
      </vt:variant>
      <vt:variant>
        <vt:lpwstr/>
      </vt:variant>
      <vt:variant>
        <vt:i4>2949171</vt:i4>
      </vt:variant>
      <vt:variant>
        <vt:i4>30</vt:i4>
      </vt:variant>
      <vt:variant>
        <vt:i4>0</vt:i4>
      </vt:variant>
      <vt:variant>
        <vt:i4>5</vt:i4>
      </vt:variant>
      <vt:variant>
        <vt:lpwstr>http://content.tfl.gov.uk/tfl-standard-purchase-order-terms-and-conditions.pdf</vt:lpwstr>
      </vt:variant>
      <vt:variant>
        <vt:lpwstr/>
      </vt:variant>
      <vt:variant>
        <vt:i4>5963825</vt:i4>
      </vt:variant>
      <vt:variant>
        <vt:i4>27</vt:i4>
      </vt:variant>
      <vt:variant>
        <vt:i4>0</vt:i4>
      </vt:variant>
      <vt:variant>
        <vt:i4>5</vt:i4>
      </vt:variant>
      <vt:variant>
        <vt:lpwstr>mailto:anna.connell-smith@london.gov.uk</vt:lpwstr>
      </vt:variant>
      <vt:variant>
        <vt:lpwstr/>
      </vt:variant>
      <vt:variant>
        <vt:i4>5898278</vt:i4>
      </vt:variant>
      <vt:variant>
        <vt:i4>24</vt:i4>
      </vt:variant>
      <vt:variant>
        <vt:i4>0</vt:i4>
      </vt:variant>
      <vt:variant>
        <vt:i4>5</vt:i4>
      </vt:variant>
      <vt:variant>
        <vt:lpwstr>https://www.london.gov.uk/sites/default/files/heyl_year_one_evaluation_cavill_associates_final_20_dec_2019.pdf</vt:lpwstr>
      </vt:variant>
      <vt:variant>
        <vt:lpwstr/>
      </vt:variant>
      <vt:variant>
        <vt:i4>6815844</vt:i4>
      </vt:variant>
      <vt:variant>
        <vt:i4>21</vt:i4>
      </vt:variant>
      <vt:variant>
        <vt:i4>0</vt:i4>
      </vt:variant>
      <vt:variant>
        <vt:i4>5</vt:i4>
      </vt:variant>
      <vt:variant>
        <vt:lpwstr>https://www.london.gov.uk/sites/default/files/recovery_programme_overview_-_151020.pdf</vt:lpwstr>
      </vt:variant>
      <vt:variant>
        <vt:lpwstr/>
      </vt:variant>
      <vt:variant>
        <vt:i4>7340082</vt:i4>
      </vt:variant>
      <vt:variant>
        <vt:i4>18</vt:i4>
      </vt:variant>
      <vt:variant>
        <vt:i4>0</vt:i4>
      </vt:variant>
      <vt:variant>
        <vt:i4>5</vt:i4>
      </vt:variant>
      <vt:variant>
        <vt:lpwstr>https://www.england.nhs.uk/london/2019/10/01/vsion-london/</vt:lpwstr>
      </vt:variant>
      <vt:variant>
        <vt:lpwstr/>
      </vt:variant>
      <vt:variant>
        <vt:i4>8192046</vt:i4>
      </vt:variant>
      <vt:variant>
        <vt:i4>15</vt:i4>
      </vt:variant>
      <vt:variant>
        <vt:i4>0</vt:i4>
      </vt:variant>
      <vt:variant>
        <vt:i4>5</vt:i4>
      </vt:variant>
      <vt:variant>
        <vt:lpwstr>https://www.london.gov.uk/publications/health-inequalities-strategy-implementation-plan-2021-24</vt:lpwstr>
      </vt:variant>
      <vt:variant>
        <vt:lpwstr/>
      </vt:variant>
      <vt:variant>
        <vt:i4>8192120</vt:i4>
      </vt:variant>
      <vt:variant>
        <vt:i4>12</vt:i4>
      </vt:variant>
      <vt:variant>
        <vt:i4>0</vt:i4>
      </vt:variant>
      <vt:variant>
        <vt:i4>5</vt:i4>
      </vt:variant>
      <vt:variant>
        <vt:lpwstr>https://www.london.gov.uk/what-we-do/health/health-inequalities/london-health-inequalities-strategy</vt:lpwstr>
      </vt:variant>
      <vt:variant>
        <vt:lpwstr/>
      </vt:variant>
      <vt:variant>
        <vt:i4>4915301</vt:i4>
      </vt:variant>
      <vt:variant>
        <vt:i4>9</vt:i4>
      </vt:variant>
      <vt:variant>
        <vt:i4>0</vt:i4>
      </vt:variant>
      <vt:variant>
        <vt:i4>5</vt:i4>
      </vt:variant>
      <vt:variant>
        <vt:lpwstr>https://www.london.gov.uk/sites/default/files/superzones-_final.pdf</vt:lpwstr>
      </vt:variant>
      <vt:variant>
        <vt:lpwstr/>
      </vt:variant>
      <vt:variant>
        <vt:i4>3670127</vt:i4>
      </vt:variant>
      <vt:variant>
        <vt:i4>6</vt:i4>
      </vt:variant>
      <vt:variant>
        <vt:i4>0</vt:i4>
      </vt:variant>
      <vt:variant>
        <vt:i4>5</vt:i4>
      </vt:variant>
      <vt:variant>
        <vt:lpwstr>https://www.london.gov.uk/what-we-do/health/healthy-schools-london/awards/home</vt:lpwstr>
      </vt:variant>
      <vt:variant>
        <vt:lpwstr/>
      </vt:variant>
      <vt:variant>
        <vt:i4>3014691</vt:i4>
      </vt:variant>
      <vt:variant>
        <vt:i4>3</vt:i4>
      </vt:variant>
      <vt:variant>
        <vt:i4>0</vt:i4>
      </vt:variant>
      <vt:variant>
        <vt:i4>5</vt:i4>
      </vt:variant>
      <vt:variant>
        <vt:lpwstr>http://www.london.gov.uk/healthy-early-years-london</vt:lpwstr>
      </vt:variant>
      <vt:variant>
        <vt:lpwstr/>
      </vt:variant>
      <vt:variant>
        <vt:i4>1114179</vt:i4>
      </vt:variant>
      <vt:variant>
        <vt:i4>0</vt:i4>
      </vt:variant>
      <vt:variant>
        <vt:i4>0</vt:i4>
      </vt:variant>
      <vt:variant>
        <vt:i4>5</vt:i4>
      </vt:variant>
      <vt:variant>
        <vt:lpwstr>https://www.london.gov.uk/what-we-do/health/have-your-say-better-health-all-londoners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Connolly</dc:creator>
  <cp:keywords/>
  <dc:description/>
  <cp:lastModifiedBy>Kapoor Sandeep</cp:lastModifiedBy>
  <cp:revision>4</cp:revision>
  <cp:lastPrinted>2022-01-28T16:07:00Z</cp:lastPrinted>
  <dcterms:created xsi:type="dcterms:W3CDTF">2022-10-28T17:38:00Z</dcterms:created>
  <dcterms:modified xsi:type="dcterms:W3CDTF">2022-10-28T18:27:00Z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0x010100535EDF9DD8DBB143AE8CD71BDB6B0E3B</vt:lpwstr>
  </property>
  <property fmtid="{D5CDD505-2E9C-101B-9397-08002B2CF9AE}" pid="3" name="MediaServiceImageTags">
    <vt:lpwstr/>
  </property>
</Properties>
</file>