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2434C" w14:textId="77777777" w:rsidR="008F5744" w:rsidRDefault="008F5744" w:rsidP="008F5744">
      <w:pPr>
        <w:pStyle w:val="NoSpacing"/>
        <w:jc w:val="right"/>
      </w:pPr>
      <w:bookmarkStart w:id="0" w:name="_GoBack"/>
      <w:bookmarkEnd w:id="0"/>
      <w:r>
        <w:t>Annex A</w:t>
      </w:r>
    </w:p>
    <w:p w14:paraId="07A76090" w14:textId="2D1D0BB2" w:rsidR="008F5744" w:rsidRDefault="008F5744" w:rsidP="008F5744">
      <w:pPr>
        <w:pStyle w:val="NoSpacing"/>
        <w:jc w:val="right"/>
      </w:pPr>
      <w:r>
        <w:t>to Schedule 3</w:t>
      </w:r>
    </w:p>
    <w:p w14:paraId="283E775B" w14:textId="4E5676BE" w:rsidR="008F5744" w:rsidRDefault="008F5744" w:rsidP="008F5744">
      <w:pPr>
        <w:pStyle w:val="NoSpacing"/>
        <w:jc w:val="right"/>
        <w:rPr>
          <w:rFonts w:cs="Arial"/>
          <w:b/>
          <w:szCs w:val="22"/>
        </w:rPr>
      </w:pPr>
      <w:r>
        <w:t xml:space="preserve">700000728 </w:t>
      </w:r>
    </w:p>
    <w:p w14:paraId="57E76688" w14:textId="77777777" w:rsidR="008F5744" w:rsidRDefault="008F5744" w:rsidP="00CE1F6F">
      <w:pPr>
        <w:pStyle w:val="ssPara1"/>
        <w:spacing w:after="480"/>
        <w:jc w:val="center"/>
        <w:rPr>
          <w:rFonts w:cs="Arial"/>
          <w:b/>
          <w:szCs w:val="22"/>
        </w:rPr>
      </w:pPr>
    </w:p>
    <w:p w14:paraId="5011A98C" w14:textId="17B362F1" w:rsidR="00CE1F6F" w:rsidRPr="008C35AE" w:rsidRDefault="00CE1F6F" w:rsidP="008F5744">
      <w:pPr>
        <w:pStyle w:val="ssPara1"/>
        <w:spacing w:after="480"/>
        <w:ind w:left="284"/>
        <w:jc w:val="center"/>
        <w:rPr>
          <w:rFonts w:cs="Arial"/>
          <w:b/>
          <w:szCs w:val="22"/>
        </w:rPr>
      </w:pPr>
      <w:r w:rsidRPr="008C35AE">
        <w:rPr>
          <w:rFonts w:cs="Arial"/>
          <w:b/>
          <w:szCs w:val="22"/>
        </w:rPr>
        <w:t>STATEMENT OF REQUIREMENT</w:t>
      </w:r>
    </w:p>
    <w:tbl>
      <w:tblPr>
        <w:tblW w:w="11340" w:type="dxa"/>
        <w:tblInd w:w="-11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7"/>
        <w:gridCol w:w="2830"/>
        <w:gridCol w:w="3443"/>
      </w:tblGrid>
      <w:tr w:rsidR="00CE1F6F" w:rsidRPr="008C35AE" w14:paraId="5452D7D2" w14:textId="77777777" w:rsidTr="00740003">
        <w:trPr>
          <w:cantSplit/>
        </w:trPr>
        <w:tc>
          <w:tcPr>
            <w:tcW w:w="5067" w:type="dxa"/>
            <w:tcBorders>
              <w:top w:val="nil"/>
              <w:left w:val="nil"/>
              <w:bottom w:val="single" w:sz="4" w:space="0" w:color="auto"/>
              <w:right w:val="nil"/>
            </w:tcBorders>
          </w:tcPr>
          <w:p w14:paraId="50A23B0C" w14:textId="77777777" w:rsidR="00CE1F6F" w:rsidRPr="008C35AE" w:rsidRDefault="00CE1F6F">
            <w:pPr>
              <w:spacing w:before="120"/>
              <w:rPr>
                <w:rFonts w:cs="Arial"/>
                <w:i/>
                <w:sz w:val="22"/>
                <w:szCs w:val="22"/>
              </w:rPr>
            </w:pPr>
          </w:p>
        </w:tc>
        <w:tc>
          <w:tcPr>
            <w:tcW w:w="2830" w:type="dxa"/>
            <w:tcBorders>
              <w:top w:val="nil"/>
              <w:left w:val="nil"/>
              <w:bottom w:val="single" w:sz="4" w:space="0" w:color="auto"/>
              <w:right w:val="nil"/>
            </w:tcBorders>
          </w:tcPr>
          <w:p w14:paraId="7AC0175E" w14:textId="77777777" w:rsidR="00CE1F6F" w:rsidRPr="008C35AE" w:rsidRDefault="00CE1F6F">
            <w:pPr>
              <w:spacing w:before="120"/>
              <w:rPr>
                <w:rFonts w:cs="Arial"/>
                <w:sz w:val="22"/>
                <w:szCs w:val="22"/>
              </w:rPr>
            </w:pPr>
          </w:p>
        </w:tc>
        <w:tc>
          <w:tcPr>
            <w:tcW w:w="3443" w:type="dxa"/>
            <w:tcBorders>
              <w:top w:val="nil"/>
              <w:left w:val="nil"/>
              <w:bottom w:val="single" w:sz="4" w:space="0" w:color="auto"/>
              <w:right w:val="nil"/>
            </w:tcBorders>
          </w:tcPr>
          <w:p w14:paraId="364D7373" w14:textId="77777777" w:rsidR="00CE1F6F" w:rsidRPr="008C35AE" w:rsidRDefault="00CE1F6F">
            <w:pPr>
              <w:spacing w:before="120"/>
              <w:rPr>
                <w:rFonts w:cs="Arial"/>
                <w:b/>
                <w:i/>
                <w:sz w:val="22"/>
                <w:szCs w:val="22"/>
              </w:rPr>
            </w:pPr>
          </w:p>
        </w:tc>
      </w:tr>
      <w:tr w:rsidR="00CE1F6F" w:rsidRPr="008C35AE" w14:paraId="59482613" w14:textId="77777777" w:rsidTr="00740003">
        <w:trPr>
          <w:cantSplit/>
        </w:trPr>
        <w:tc>
          <w:tcPr>
            <w:tcW w:w="11340" w:type="dxa"/>
            <w:gridSpan w:val="3"/>
            <w:tcBorders>
              <w:top w:val="single" w:sz="4" w:space="0" w:color="auto"/>
              <w:left w:val="single" w:sz="4" w:space="0" w:color="auto"/>
              <w:bottom w:val="single" w:sz="4" w:space="0" w:color="auto"/>
              <w:right w:val="single" w:sz="4" w:space="0" w:color="auto"/>
            </w:tcBorders>
          </w:tcPr>
          <w:p w14:paraId="092E735A" w14:textId="77777777" w:rsidR="00CE1F6F" w:rsidRPr="008C35AE" w:rsidRDefault="00CE1F6F">
            <w:pPr>
              <w:rPr>
                <w:rFonts w:cs="Arial"/>
                <w:sz w:val="22"/>
                <w:szCs w:val="22"/>
              </w:rPr>
            </w:pPr>
          </w:p>
          <w:p w14:paraId="560BF1ED" w14:textId="1AA47950" w:rsidR="00CE1F6F" w:rsidRPr="008C35AE" w:rsidRDefault="00CE1F6F">
            <w:pPr>
              <w:rPr>
                <w:rFonts w:cs="Arial"/>
                <w:sz w:val="22"/>
                <w:szCs w:val="22"/>
              </w:rPr>
            </w:pPr>
            <w:r w:rsidRPr="008C35AE">
              <w:rPr>
                <w:rFonts w:cs="Arial"/>
                <w:b/>
                <w:sz w:val="22"/>
                <w:szCs w:val="22"/>
              </w:rPr>
              <w:t>Task Title</w:t>
            </w:r>
            <w:r w:rsidRPr="008C35AE">
              <w:rPr>
                <w:rFonts w:cs="Arial"/>
                <w:sz w:val="22"/>
                <w:szCs w:val="22"/>
              </w:rPr>
              <w:t xml:space="preserve">: Independent Specialist </w:t>
            </w:r>
            <w:r w:rsidR="0084629A" w:rsidRPr="008C35AE">
              <w:rPr>
                <w:rFonts w:cs="Arial"/>
                <w:sz w:val="22"/>
                <w:szCs w:val="22"/>
              </w:rPr>
              <w:t xml:space="preserve">Coherency </w:t>
            </w:r>
            <w:r w:rsidRPr="008C35AE">
              <w:rPr>
                <w:rFonts w:cs="Arial"/>
                <w:sz w:val="22"/>
                <w:szCs w:val="22"/>
              </w:rPr>
              <w:t xml:space="preserve">Review </w:t>
            </w:r>
            <w:r w:rsidR="00E217AE">
              <w:rPr>
                <w:rFonts w:cs="Arial"/>
                <w:sz w:val="22"/>
                <w:szCs w:val="22"/>
              </w:rPr>
              <w:t>of the whole</w:t>
            </w:r>
            <w:r w:rsidR="0084629A" w:rsidRPr="008C35AE">
              <w:rPr>
                <w:rFonts w:cs="Arial"/>
                <w:sz w:val="22"/>
                <w:szCs w:val="22"/>
              </w:rPr>
              <w:t xml:space="preserve"> MRP</w:t>
            </w:r>
            <w:r w:rsidR="008B739D">
              <w:rPr>
                <w:rFonts w:cs="Arial"/>
                <w:sz w:val="22"/>
                <w:szCs w:val="22"/>
              </w:rPr>
              <w:t>.</w:t>
            </w:r>
          </w:p>
          <w:p w14:paraId="234CEDB6" w14:textId="77777777" w:rsidR="00CE1F6F" w:rsidRPr="008C35AE" w:rsidRDefault="00CE1F6F">
            <w:pPr>
              <w:rPr>
                <w:rFonts w:cs="Arial"/>
                <w:sz w:val="22"/>
                <w:szCs w:val="22"/>
              </w:rPr>
            </w:pPr>
          </w:p>
        </w:tc>
      </w:tr>
      <w:tr w:rsidR="00CE1F6F" w:rsidRPr="008C35AE" w14:paraId="3D038140" w14:textId="77777777" w:rsidTr="00740003">
        <w:trPr>
          <w:trHeight w:val="1013"/>
        </w:trPr>
        <w:tc>
          <w:tcPr>
            <w:tcW w:w="11340" w:type="dxa"/>
            <w:gridSpan w:val="3"/>
            <w:tcBorders>
              <w:top w:val="single" w:sz="4" w:space="0" w:color="auto"/>
              <w:left w:val="single" w:sz="4" w:space="0" w:color="auto"/>
              <w:bottom w:val="single" w:sz="4" w:space="0" w:color="auto"/>
              <w:right w:val="single" w:sz="4" w:space="0" w:color="auto"/>
            </w:tcBorders>
          </w:tcPr>
          <w:p w14:paraId="3FE98144" w14:textId="77777777" w:rsidR="00CE1F6F" w:rsidRPr="008C35AE" w:rsidRDefault="00CE1F6F">
            <w:pPr>
              <w:rPr>
                <w:rFonts w:cs="Arial"/>
                <w:b/>
                <w:sz w:val="22"/>
                <w:szCs w:val="22"/>
                <w:u w:val="single"/>
              </w:rPr>
            </w:pPr>
            <w:r w:rsidRPr="008C35AE">
              <w:rPr>
                <w:rFonts w:cs="Arial"/>
                <w:b/>
                <w:sz w:val="22"/>
                <w:szCs w:val="22"/>
                <w:u w:val="single"/>
              </w:rPr>
              <w:t>Brief Description of Task:</w:t>
            </w:r>
          </w:p>
          <w:p w14:paraId="7C10E9C9" w14:textId="77777777" w:rsidR="00CE1F6F" w:rsidRPr="008C35AE" w:rsidRDefault="00CE1F6F">
            <w:pPr>
              <w:rPr>
                <w:rFonts w:cs="Arial"/>
                <w:sz w:val="22"/>
                <w:szCs w:val="22"/>
              </w:rPr>
            </w:pPr>
          </w:p>
          <w:p w14:paraId="4441F8E9" w14:textId="32CEC383" w:rsidR="00A30BD1" w:rsidRDefault="00C01C3C">
            <w:pPr>
              <w:rPr>
                <w:rFonts w:cs="Arial"/>
                <w:sz w:val="22"/>
                <w:szCs w:val="22"/>
              </w:rPr>
            </w:pPr>
            <w:r>
              <w:rPr>
                <w:rFonts w:cs="Arial"/>
                <w:sz w:val="22"/>
                <w:szCs w:val="22"/>
              </w:rPr>
              <w:t xml:space="preserve">The Military Aviation Authority (MAA) requires an Air domain, </w:t>
            </w:r>
            <w:r w:rsidR="00A30BD1">
              <w:rPr>
                <w:rFonts w:cs="Arial"/>
                <w:sz w:val="22"/>
                <w:szCs w:val="22"/>
              </w:rPr>
              <w:t>regulatory</w:t>
            </w:r>
            <w:r>
              <w:rPr>
                <w:rFonts w:cs="Arial"/>
                <w:sz w:val="22"/>
                <w:szCs w:val="22"/>
              </w:rPr>
              <w:t xml:space="preserve"> focused, terminology </w:t>
            </w:r>
            <w:r w:rsidR="0084629A" w:rsidRPr="008C35AE">
              <w:rPr>
                <w:rFonts w:cs="Arial"/>
                <w:sz w:val="22"/>
                <w:szCs w:val="22"/>
              </w:rPr>
              <w:t>coherency r</w:t>
            </w:r>
            <w:r w:rsidR="00945B0A">
              <w:rPr>
                <w:rFonts w:cs="Arial"/>
                <w:sz w:val="22"/>
                <w:szCs w:val="22"/>
              </w:rPr>
              <w:t>eview</w:t>
            </w:r>
            <w:r w:rsidR="00CE1F6F" w:rsidRPr="008C35AE">
              <w:rPr>
                <w:rFonts w:cs="Arial"/>
                <w:sz w:val="22"/>
                <w:szCs w:val="22"/>
              </w:rPr>
              <w:t xml:space="preserve"> of the</w:t>
            </w:r>
            <w:r w:rsidR="0084629A" w:rsidRPr="008C35AE">
              <w:rPr>
                <w:rFonts w:cs="Arial"/>
                <w:sz w:val="22"/>
                <w:szCs w:val="22"/>
              </w:rPr>
              <w:t xml:space="preserve"> whole</w:t>
            </w:r>
            <w:r>
              <w:rPr>
                <w:rFonts w:cs="Arial"/>
                <w:sz w:val="22"/>
                <w:szCs w:val="22"/>
              </w:rPr>
              <w:t xml:space="preserve"> </w:t>
            </w:r>
            <w:r w:rsidRPr="008C35AE">
              <w:rPr>
                <w:rFonts w:eastAsiaTheme="minorHAnsi" w:cs="Arial"/>
                <w:sz w:val="22"/>
                <w:szCs w:val="22"/>
              </w:rPr>
              <w:t>MAA Regulatory Publications</w:t>
            </w:r>
            <w:r>
              <w:rPr>
                <w:rFonts w:eastAsiaTheme="minorHAnsi" w:cs="Arial"/>
                <w:sz w:val="22"/>
                <w:szCs w:val="22"/>
              </w:rPr>
              <w:t xml:space="preserve"> (</w:t>
            </w:r>
            <w:r w:rsidR="0084629A" w:rsidRPr="008C35AE">
              <w:rPr>
                <w:rFonts w:cs="Arial"/>
                <w:sz w:val="22"/>
                <w:szCs w:val="22"/>
              </w:rPr>
              <w:t>MRP</w:t>
            </w:r>
            <w:r>
              <w:rPr>
                <w:rFonts w:cs="Arial"/>
                <w:sz w:val="22"/>
                <w:szCs w:val="22"/>
              </w:rPr>
              <w:t>)</w:t>
            </w:r>
            <w:r w:rsidR="00A30BD1">
              <w:rPr>
                <w:rFonts w:cs="Arial"/>
                <w:sz w:val="22"/>
                <w:szCs w:val="22"/>
              </w:rPr>
              <w:t xml:space="preserve">. </w:t>
            </w:r>
            <w:r w:rsidR="0084629A" w:rsidRPr="008C35AE">
              <w:rPr>
                <w:rFonts w:cs="Arial"/>
                <w:sz w:val="22"/>
                <w:szCs w:val="22"/>
              </w:rPr>
              <w:t xml:space="preserve"> </w:t>
            </w:r>
          </w:p>
          <w:p w14:paraId="67BD03F9" w14:textId="77777777" w:rsidR="00A30BD1" w:rsidRDefault="00A30BD1">
            <w:pPr>
              <w:rPr>
                <w:rFonts w:cs="Arial"/>
                <w:sz w:val="22"/>
                <w:szCs w:val="22"/>
              </w:rPr>
            </w:pPr>
          </w:p>
          <w:p w14:paraId="2FE5CD4A" w14:textId="32E4ED86" w:rsidR="00CE1F6F" w:rsidRDefault="00C01C3C">
            <w:pPr>
              <w:rPr>
                <w:rFonts w:cs="Arial"/>
                <w:sz w:val="22"/>
                <w:szCs w:val="22"/>
              </w:rPr>
            </w:pPr>
            <w:r>
              <w:rPr>
                <w:rFonts w:cs="Arial"/>
                <w:sz w:val="22"/>
                <w:szCs w:val="22"/>
              </w:rPr>
              <w:t>A project to r</w:t>
            </w:r>
            <w:r w:rsidR="0084629A" w:rsidRPr="008C35AE">
              <w:rPr>
                <w:rFonts w:cs="Arial"/>
                <w:sz w:val="22"/>
                <w:szCs w:val="22"/>
              </w:rPr>
              <w:t>e-write of R</w:t>
            </w:r>
            <w:r w:rsidR="00A30BD1">
              <w:rPr>
                <w:rFonts w:cs="Arial"/>
                <w:sz w:val="22"/>
                <w:szCs w:val="22"/>
              </w:rPr>
              <w:t xml:space="preserve">egulatory </w:t>
            </w:r>
            <w:r w:rsidR="00A30BD1" w:rsidRPr="008C35AE">
              <w:rPr>
                <w:rFonts w:cs="Arial"/>
                <w:sz w:val="22"/>
                <w:szCs w:val="22"/>
              </w:rPr>
              <w:t>A</w:t>
            </w:r>
            <w:r w:rsidR="00A30BD1">
              <w:rPr>
                <w:rFonts w:cs="Arial"/>
                <w:sz w:val="22"/>
                <w:szCs w:val="22"/>
              </w:rPr>
              <w:t xml:space="preserve">rticle </w:t>
            </w:r>
            <w:r w:rsidR="0084629A" w:rsidRPr="008C35AE">
              <w:rPr>
                <w:rFonts w:cs="Arial"/>
                <w:sz w:val="22"/>
                <w:szCs w:val="22"/>
              </w:rPr>
              <w:t>1205</w:t>
            </w:r>
            <w:r w:rsidR="00A30BD1">
              <w:rPr>
                <w:rFonts w:cs="Arial"/>
                <w:sz w:val="22"/>
                <w:szCs w:val="22"/>
              </w:rPr>
              <w:t xml:space="preserve"> (Air System Safety Cases)</w:t>
            </w:r>
            <w:r w:rsidR="0084629A" w:rsidRPr="008C35AE">
              <w:rPr>
                <w:rFonts w:cs="Arial"/>
                <w:sz w:val="22"/>
                <w:szCs w:val="22"/>
              </w:rPr>
              <w:t xml:space="preserve"> and RA1120 series regulation</w:t>
            </w:r>
            <w:r w:rsidR="00A30BD1">
              <w:rPr>
                <w:rFonts w:cs="Arial"/>
                <w:sz w:val="22"/>
                <w:szCs w:val="22"/>
              </w:rPr>
              <w:t xml:space="preserve"> (Air System Registration an</w:t>
            </w:r>
            <w:r w:rsidR="0046471A">
              <w:rPr>
                <w:rFonts w:cs="Arial"/>
                <w:sz w:val="22"/>
                <w:szCs w:val="22"/>
              </w:rPr>
              <w:t>d Air Safety Management) plans</w:t>
            </w:r>
            <w:r w:rsidR="00A30BD1">
              <w:rPr>
                <w:rFonts w:cs="Arial"/>
                <w:sz w:val="22"/>
                <w:szCs w:val="22"/>
              </w:rPr>
              <w:t xml:space="preserve"> to deliver regulatory change </w:t>
            </w:r>
            <w:r w:rsidR="0046471A">
              <w:rPr>
                <w:rFonts w:cs="Arial"/>
                <w:sz w:val="22"/>
                <w:szCs w:val="22"/>
              </w:rPr>
              <w:t xml:space="preserve">by </w:t>
            </w:r>
            <w:r w:rsidR="001A40CC">
              <w:rPr>
                <w:rFonts w:cs="Arial"/>
                <w:sz w:val="22"/>
                <w:szCs w:val="22"/>
              </w:rPr>
              <w:t>Mar 19; this</w:t>
            </w:r>
            <w:r w:rsidR="00A30BD1">
              <w:rPr>
                <w:rFonts w:cs="Arial"/>
                <w:sz w:val="22"/>
                <w:szCs w:val="22"/>
              </w:rPr>
              <w:t xml:space="preserve"> will result</w:t>
            </w:r>
            <w:r>
              <w:rPr>
                <w:rFonts w:cs="Arial"/>
                <w:sz w:val="22"/>
                <w:szCs w:val="22"/>
              </w:rPr>
              <w:t xml:space="preserve"> in terminology inconsi</w:t>
            </w:r>
            <w:r w:rsidR="00E217AE">
              <w:rPr>
                <w:rFonts w:cs="Arial"/>
                <w:sz w:val="22"/>
                <w:szCs w:val="22"/>
              </w:rPr>
              <w:t>stencies throughout the MRP.</w:t>
            </w:r>
            <w:r w:rsidR="00A30BD1">
              <w:rPr>
                <w:rFonts w:cs="Arial"/>
                <w:sz w:val="22"/>
                <w:szCs w:val="22"/>
              </w:rPr>
              <w:t xml:space="preserve"> </w:t>
            </w:r>
            <w:r w:rsidR="001A40CC">
              <w:rPr>
                <w:rFonts w:cs="Arial"/>
                <w:sz w:val="22"/>
                <w:szCs w:val="22"/>
              </w:rPr>
              <w:t>To continue to provide the Regulated Community (RC) with clear and concise regulation these inconsistencies and any knock-on regulatory changes need identifying and resolving. Concurrently, the regulatory change will</w:t>
            </w:r>
            <w:r w:rsidR="00A30BD1">
              <w:rPr>
                <w:rFonts w:cs="Arial"/>
                <w:sz w:val="22"/>
                <w:szCs w:val="22"/>
              </w:rPr>
              <w:t xml:space="preserve"> also lead to a fundamental shift in Defence ownership of Air Safety Man</w:t>
            </w:r>
            <w:r w:rsidR="003C07E5">
              <w:rPr>
                <w:rFonts w:cs="Arial"/>
                <w:sz w:val="22"/>
                <w:szCs w:val="22"/>
              </w:rPr>
              <w:t>agement assurance for Industry O</w:t>
            </w:r>
            <w:r w:rsidR="00A30BD1">
              <w:rPr>
                <w:rFonts w:cs="Arial"/>
                <w:sz w:val="22"/>
                <w:szCs w:val="22"/>
              </w:rPr>
              <w:t>perated Air Systems.</w:t>
            </w:r>
            <w:r w:rsidR="00945B0A">
              <w:rPr>
                <w:rFonts w:cs="Arial"/>
                <w:sz w:val="22"/>
                <w:szCs w:val="22"/>
              </w:rPr>
              <w:t xml:space="preserve"> The review is a speci</w:t>
            </w:r>
            <w:r w:rsidR="00A30BD1">
              <w:rPr>
                <w:rFonts w:cs="Arial"/>
                <w:sz w:val="22"/>
                <w:szCs w:val="22"/>
              </w:rPr>
              <w:t xml:space="preserve">alist task </w:t>
            </w:r>
            <w:r w:rsidR="00E217AE">
              <w:rPr>
                <w:rFonts w:cs="Arial"/>
                <w:sz w:val="22"/>
                <w:szCs w:val="22"/>
              </w:rPr>
              <w:t xml:space="preserve">requiring </w:t>
            </w:r>
            <w:r w:rsidR="00A30BD1">
              <w:rPr>
                <w:rFonts w:cs="Arial"/>
                <w:sz w:val="22"/>
                <w:szCs w:val="22"/>
              </w:rPr>
              <w:t>extensive</w:t>
            </w:r>
            <w:r w:rsidR="00945B0A">
              <w:rPr>
                <w:rFonts w:cs="Arial"/>
                <w:sz w:val="22"/>
                <w:szCs w:val="22"/>
              </w:rPr>
              <w:t xml:space="preserve"> knowledge of</w:t>
            </w:r>
            <w:r w:rsidR="00E217AE">
              <w:rPr>
                <w:rFonts w:cs="Arial"/>
                <w:sz w:val="22"/>
                <w:szCs w:val="22"/>
              </w:rPr>
              <w:t xml:space="preserve"> the MRP</w:t>
            </w:r>
            <w:r w:rsidR="00A30BD1">
              <w:rPr>
                <w:rFonts w:cs="Arial"/>
                <w:sz w:val="22"/>
                <w:szCs w:val="22"/>
              </w:rPr>
              <w:t xml:space="preserve">, </w:t>
            </w:r>
            <w:r>
              <w:rPr>
                <w:rFonts w:cs="Arial"/>
                <w:sz w:val="22"/>
                <w:szCs w:val="22"/>
              </w:rPr>
              <w:t xml:space="preserve">understanding </w:t>
            </w:r>
            <w:r w:rsidR="00A30BD1">
              <w:rPr>
                <w:rFonts w:cs="Arial"/>
                <w:sz w:val="22"/>
                <w:szCs w:val="22"/>
              </w:rPr>
              <w:t xml:space="preserve">of regulatory </w:t>
            </w:r>
            <w:r>
              <w:rPr>
                <w:rFonts w:cs="Arial"/>
                <w:sz w:val="22"/>
                <w:szCs w:val="22"/>
              </w:rPr>
              <w:t>compliance</w:t>
            </w:r>
            <w:r w:rsidR="00A30BD1">
              <w:rPr>
                <w:rFonts w:cs="Arial"/>
                <w:sz w:val="22"/>
                <w:szCs w:val="22"/>
              </w:rPr>
              <w:t>,</w:t>
            </w:r>
            <w:r>
              <w:rPr>
                <w:rFonts w:cs="Arial"/>
                <w:sz w:val="22"/>
                <w:szCs w:val="22"/>
              </w:rPr>
              <w:t xml:space="preserve"> and application to the Defence Air Environment (DAE). </w:t>
            </w:r>
            <w:r w:rsidR="00945B0A">
              <w:rPr>
                <w:rFonts w:cs="Arial"/>
                <w:sz w:val="22"/>
                <w:szCs w:val="22"/>
              </w:rPr>
              <w:t xml:space="preserve"> </w:t>
            </w:r>
          </w:p>
          <w:p w14:paraId="6280D8FD" w14:textId="041140B3" w:rsidR="00A17D79" w:rsidRDefault="00A17D79">
            <w:pPr>
              <w:rPr>
                <w:rFonts w:cs="Arial"/>
                <w:sz w:val="22"/>
                <w:szCs w:val="22"/>
              </w:rPr>
            </w:pPr>
          </w:p>
          <w:p w14:paraId="24EBBDE3" w14:textId="18723C2E" w:rsidR="00A17D79" w:rsidRPr="008C35AE" w:rsidRDefault="00A17D79">
            <w:pPr>
              <w:rPr>
                <w:rFonts w:cs="Arial"/>
                <w:sz w:val="22"/>
                <w:szCs w:val="22"/>
              </w:rPr>
            </w:pPr>
            <w:r>
              <w:rPr>
                <w:rFonts w:cs="Arial"/>
                <w:sz w:val="22"/>
                <w:szCs w:val="22"/>
              </w:rPr>
              <w:t xml:space="preserve">The MAA plan to issue a series of Notices of Proposed Amendments at the end of Mar 19 to capture the outcome of the projects. This </w:t>
            </w:r>
            <w:r w:rsidR="001A40CC">
              <w:rPr>
                <w:rFonts w:cs="Arial"/>
                <w:sz w:val="22"/>
                <w:szCs w:val="22"/>
              </w:rPr>
              <w:t xml:space="preserve">FATS </w:t>
            </w:r>
            <w:r>
              <w:rPr>
                <w:rFonts w:cs="Arial"/>
                <w:sz w:val="22"/>
                <w:szCs w:val="22"/>
              </w:rPr>
              <w:t>task</w:t>
            </w:r>
            <w:r w:rsidR="001A40CC">
              <w:rPr>
                <w:rFonts w:cs="Arial"/>
                <w:sz w:val="22"/>
                <w:szCs w:val="22"/>
              </w:rPr>
              <w:t xml:space="preserve"> runs in parallel to the regulatory change project and</w:t>
            </w:r>
            <w:r>
              <w:rPr>
                <w:rFonts w:cs="Arial"/>
                <w:sz w:val="22"/>
                <w:szCs w:val="22"/>
              </w:rPr>
              <w:t xml:space="preserve"> is to report </w:t>
            </w:r>
            <w:r w:rsidR="001A40CC">
              <w:rPr>
                <w:rFonts w:cs="Arial"/>
                <w:sz w:val="22"/>
                <w:szCs w:val="22"/>
              </w:rPr>
              <w:t>by Mar.</w:t>
            </w:r>
          </w:p>
          <w:p w14:paraId="1E0160BC" w14:textId="77777777" w:rsidR="00CE1F6F" w:rsidRPr="008C35AE" w:rsidRDefault="00CE1F6F">
            <w:pPr>
              <w:rPr>
                <w:rFonts w:cs="Arial"/>
                <w:sz w:val="22"/>
                <w:szCs w:val="22"/>
              </w:rPr>
            </w:pPr>
          </w:p>
          <w:p w14:paraId="35E8BF66" w14:textId="77777777" w:rsidR="00CE1F6F" w:rsidRPr="008C35AE" w:rsidRDefault="00CE1F6F">
            <w:pPr>
              <w:rPr>
                <w:rFonts w:cs="Arial"/>
                <w:sz w:val="22"/>
                <w:szCs w:val="22"/>
              </w:rPr>
            </w:pPr>
          </w:p>
        </w:tc>
      </w:tr>
      <w:tr w:rsidR="00CE1F6F" w:rsidRPr="008C35AE" w14:paraId="0277013E" w14:textId="77777777" w:rsidTr="00740003">
        <w:trPr>
          <w:trHeight w:val="59"/>
        </w:trPr>
        <w:tc>
          <w:tcPr>
            <w:tcW w:w="11340" w:type="dxa"/>
            <w:gridSpan w:val="3"/>
            <w:tcBorders>
              <w:top w:val="single" w:sz="4" w:space="0" w:color="auto"/>
              <w:left w:val="single" w:sz="4" w:space="0" w:color="auto"/>
              <w:bottom w:val="single" w:sz="4" w:space="0" w:color="auto"/>
              <w:right w:val="single" w:sz="4" w:space="0" w:color="auto"/>
            </w:tcBorders>
          </w:tcPr>
          <w:p w14:paraId="4A823BE2" w14:textId="77777777" w:rsidR="00CE1F6F" w:rsidRPr="008C35AE" w:rsidRDefault="00CE1F6F">
            <w:pPr>
              <w:rPr>
                <w:rFonts w:cs="Arial"/>
                <w:b/>
                <w:sz w:val="22"/>
                <w:szCs w:val="22"/>
                <w:u w:val="single"/>
              </w:rPr>
            </w:pPr>
            <w:r w:rsidRPr="008C35AE">
              <w:rPr>
                <w:rFonts w:cs="Arial"/>
                <w:b/>
                <w:sz w:val="22"/>
                <w:szCs w:val="22"/>
                <w:u w:val="single"/>
              </w:rPr>
              <w:t>Background/Justification:</w:t>
            </w:r>
          </w:p>
          <w:p w14:paraId="01401975" w14:textId="77777777" w:rsidR="00CE1F6F" w:rsidRPr="008C35AE" w:rsidRDefault="00CE1F6F">
            <w:pPr>
              <w:rPr>
                <w:rFonts w:cs="Arial"/>
                <w:b/>
                <w:sz w:val="22"/>
                <w:szCs w:val="22"/>
                <w:u w:val="single"/>
              </w:rPr>
            </w:pPr>
          </w:p>
          <w:p w14:paraId="673F98C7" w14:textId="21C0CB1A" w:rsidR="00063729" w:rsidRDefault="0084629A" w:rsidP="00063729">
            <w:pPr>
              <w:autoSpaceDE w:val="0"/>
              <w:autoSpaceDN w:val="0"/>
              <w:adjustRightInd w:val="0"/>
              <w:rPr>
                <w:rFonts w:eastAsiaTheme="minorHAnsi" w:cs="Arial"/>
                <w:sz w:val="22"/>
                <w:szCs w:val="22"/>
              </w:rPr>
            </w:pPr>
            <w:r w:rsidRPr="008C35AE">
              <w:rPr>
                <w:rFonts w:eastAsiaTheme="minorHAnsi" w:cs="Arial"/>
                <w:sz w:val="22"/>
                <w:szCs w:val="22"/>
              </w:rPr>
              <w:t>Regulatory Notice 201</w:t>
            </w:r>
            <w:r w:rsidR="00063729" w:rsidRPr="008C35AE">
              <w:rPr>
                <w:rFonts w:eastAsiaTheme="minorHAnsi" w:cs="Arial"/>
                <w:sz w:val="22"/>
                <w:szCs w:val="22"/>
              </w:rPr>
              <w:t>8/03</w:t>
            </w:r>
            <w:r w:rsidR="00A30BD1">
              <w:rPr>
                <w:rFonts w:eastAsiaTheme="minorHAnsi" w:cs="Arial"/>
                <w:sz w:val="22"/>
                <w:szCs w:val="22"/>
              </w:rPr>
              <w:t xml:space="preserve">, dated </w:t>
            </w:r>
            <w:r w:rsidR="00034D77">
              <w:rPr>
                <w:rFonts w:eastAsiaTheme="minorHAnsi" w:cs="Arial"/>
                <w:sz w:val="22"/>
                <w:szCs w:val="22"/>
              </w:rPr>
              <w:t>20 Mar 18,</w:t>
            </w:r>
            <w:r w:rsidR="00063729" w:rsidRPr="008C35AE">
              <w:rPr>
                <w:rFonts w:eastAsiaTheme="minorHAnsi" w:cs="Arial"/>
                <w:sz w:val="22"/>
                <w:szCs w:val="22"/>
              </w:rPr>
              <w:t xml:space="preserve"> detailed that the MAA are seeking to update</w:t>
            </w:r>
            <w:r w:rsidRPr="008C35AE">
              <w:rPr>
                <w:rFonts w:eastAsiaTheme="minorHAnsi" w:cs="Arial"/>
                <w:sz w:val="22"/>
                <w:szCs w:val="22"/>
              </w:rPr>
              <w:t xml:space="preserve"> the </w:t>
            </w:r>
            <w:r w:rsidR="00C01C3C">
              <w:rPr>
                <w:rFonts w:eastAsiaTheme="minorHAnsi" w:cs="Arial"/>
                <w:sz w:val="22"/>
                <w:szCs w:val="22"/>
              </w:rPr>
              <w:t>MRP</w:t>
            </w:r>
            <w:r w:rsidRPr="008C35AE">
              <w:rPr>
                <w:rFonts w:eastAsiaTheme="minorHAnsi" w:cs="Arial"/>
                <w:sz w:val="22"/>
                <w:szCs w:val="22"/>
              </w:rPr>
              <w:t xml:space="preserve"> to ensure that similar aviation activities within the </w:t>
            </w:r>
            <w:r w:rsidR="00C01C3C">
              <w:rPr>
                <w:rFonts w:eastAsiaTheme="minorHAnsi" w:cs="Arial"/>
                <w:sz w:val="22"/>
                <w:szCs w:val="22"/>
              </w:rPr>
              <w:t>DAE</w:t>
            </w:r>
            <w:r w:rsidRPr="008C35AE">
              <w:rPr>
                <w:rFonts w:eastAsiaTheme="minorHAnsi" w:cs="Arial"/>
                <w:sz w:val="22"/>
                <w:szCs w:val="22"/>
              </w:rPr>
              <w:t xml:space="preserve"> that result in a similar level of risk or risk exposure, attract the same level of reg</w:t>
            </w:r>
            <w:r w:rsidR="00034D77">
              <w:rPr>
                <w:rFonts w:eastAsiaTheme="minorHAnsi" w:cs="Arial"/>
                <w:sz w:val="22"/>
                <w:szCs w:val="22"/>
              </w:rPr>
              <w:t>ulation, assurance and scrutiny,</w:t>
            </w:r>
            <w:r w:rsidRPr="008C35AE">
              <w:rPr>
                <w:rFonts w:eastAsiaTheme="minorHAnsi" w:cs="Arial"/>
                <w:sz w:val="22"/>
                <w:szCs w:val="22"/>
              </w:rPr>
              <w:t xml:space="preserve"> regardless of own</w:t>
            </w:r>
            <w:r w:rsidR="00034D77">
              <w:rPr>
                <w:rFonts w:eastAsiaTheme="minorHAnsi" w:cs="Arial"/>
                <w:sz w:val="22"/>
                <w:szCs w:val="22"/>
              </w:rPr>
              <w:t>er</w:t>
            </w:r>
            <w:r w:rsidR="00E217AE">
              <w:rPr>
                <w:rFonts w:eastAsiaTheme="minorHAnsi" w:cs="Arial"/>
                <w:sz w:val="22"/>
                <w:szCs w:val="22"/>
              </w:rPr>
              <w:t>ship,</w:t>
            </w:r>
            <w:r w:rsidR="00034D77">
              <w:rPr>
                <w:rFonts w:eastAsiaTheme="minorHAnsi" w:cs="Arial"/>
                <w:sz w:val="22"/>
                <w:szCs w:val="22"/>
              </w:rPr>
              <w:t xml:space="preserve"> or who is operating</w:t>
            </w:r>
            <w:r w:rsidR="00063729" w:rsidRPr="008C35AE">
              <w:rPr>
                <w:rFonts w:eastAsiaTheme="minorHAnsi" w:cs="Arial"/>
                <w:sz w:val="22"/>
                <w:szCs w:val="22"/>
              </w:rPr>
              <w:t xml:space="preserve"> the</w:t>
            </w:r>
            <w:r w:rsidRPr="008C35AE">
              <w:rPr>
                <w:rFonts w:eastAsiaTheme="minorHAnsi" w:cs="Arial"/>
                <w:sz w:val="22"/>
                <w:szCs w:val="22"/>
              </w:rPr>
              <w:t xml:space="preserve"> specific Air System. The associated projects are in the process of delivering a new Air System Safety Case</w:t>
            </w:r>
            <w:r w:rsidR="00E217AE">
              <w:rPr>
                <w:rFonts w:eastAsiaTheme="minorHAnsi" w:cs="Arial"/>
                <w:sz w:val="22"/>
                <w:szCs w:val="22"/>
              </w:rPr>
              <w:t xml:space="preserve"> (ASSC)</w:t>
            </w:r>
            <w:r w:rsidR="00063729" w:rsidRPr="008C35AE">
              <w:rPr>
                <w:rFonts w:eastAsiaTheme="minorHAnsi" w:cs="Arial"/>
                <w:sz w:val="22"/>
                <w:szCs w:val="22"/>
              </w:rPr>
              <w:t xml:space="preserve"> regulatory</w:t>
            </w:r>
            <w:r w:rsidRPr="008C35AE">
              <w:rPr>
                <w:rFonts w:eastAsiaTheme="minorHAnsi" w:cs="Arial"/>
                <w:sz w:val="22"/>
                <w:szCs w:val="22"/>
              </w:rPr>
              <w:t xml:space="preserve"> framework and a new set of Air System registration regulations.</w:t>
            </w:r>
            <w:r w:rsidR="006A3259">
              <w:rPr>
                <w:rFonts w:eastAsiaTheme="minorHAnsi" w:cs="Arial"/>
                <w:sz w:val="22"/>
                <w:szCs w:val="22"/>
              </w:rPr>
              <w:t xml:space="preserve"> </w:t>
            </w:r>
            <w:r w:rsidR="00BB312B" w:rsidRPr="00BB312B">
              <w:rPr>
                <w:rFonts w:eastAsiaTheme="minorHAnsi" w:cs="Arial"/>
                <w:sz w:val="22"/>
                <w:szCs w:val="22"/>
              </w:rPr>
              <w:t xml:space="preserve">The </w:t>
            </w:r>
            <w:r w:rsidR="00460D5C">
              <w:rPr>
                <w:rFonts w:eastAsiaTheme="minorHAnsi" w:cs="Arial"/>
                <w:sz w:val="22"/>
                <w:szCs w:val="22"/>
              </w:rPr>
              <w:t>project</w:t>
            </w:r>
            <w:r w:rsidR="00BB312B">
              <w:rPr>
                <w:rFonts w:eastAsiaTheme="minorHAnsi" w:cs="Arial"/>
                <w:sz w:val="22"/>
                <w:szCs w:val="22"/>
              </w:rPr>
              <w:t>s have</w:t>
            </w:r>
            <w:r w:rsidR="00BB312B" w:rsidRPr="00BB312B">
              <w:rPr>
                <w:rFonts w:eastAsiaTheme="minorHAnsi" w:cs="Arial"/>
                <w:sz w:val="22"/>
                <w:szCs w:val="22"/>
              </w:rPr>
              <w:t xml:space="preserve"> </w:t>
            </w:r>
            <w:r w:rsidR="00BB312B" w:rsidRPr="00BB312B">
              <w:rPr>
                <w:sz w:val="22"/>
                <w:szCs w:val="22"/>
              </w:rPr>
              <w:t>identified that the regulatory principles and specific Regulatory Articles (RAs) pertaining to ASSC management and Air System registration in the Defence Air Environment (DAE) are incoherent and not optimised to ensure MOD’s Duty of Care is delivered. T</w:t>
            </w:r>
            <w:r w:rsidR="00063729" w:rsidRPr="00BB312B">
              <w:rPr>
                <w:rFonts w:eastAsiaTheme="minorHAnsi" w:cs="Arial"/>
                <w:sz w:val="22"/>
                <w:szCs w:val="22"/>
              </w:rPr>
              <w:t>he</w:t>
            </w:r>
            <w:r w:rsidR="00BB312B">
              <w:rPr>
                <w:rFonts w:eastAsiaTheme="minorHAnsi" w:cs="Arial"/>
                <w:sz w:val="22"/>
                <w:szCs w:val="22"/>
              </w:rPr>
              <w:t xml:space="preserve"> resulting</w:t>
            </w:r>
            <w:r w:rsidR="00034D77">
              <w:rPr>
                <w:rFonts w:eastAsiaTheme="minorHAnsi" w:cs="Arial"/>
                <w:sz w:val="22"/>
                <w:szCs w:val="22"/>
              </w:rPr>
              <w:t xml:space="preserve"> regulatory change</w:t>
            </w:r>
            <w:r w:rsidR="00E217AE">
              <w:rPr>
                <w:rFonts w:eastAsiaTheme="minorHAnsi" w:cs="Arial"/>
                <w:sz w:val="22"/>
                <w:szCs w:val="22"/>
              </w:rPr>
              <w:t>s</w:t>
            </w:r>
            <w:r w:rsidR="00BB312B" w:rsidRPr="00BB312B">
              <w:rPr>
                <w:rFonts w:eastAsiaTheme="minorHAnsi" w:cs="Arial"/>
                <w:sz w:val="22"/>
                <w:szCs w:val="22"/>
              </w:rPr>
              <w:t xml:space="preserve"> being introduced, and</w:t>
            </w:r>
            <w:r w:rsidR="00063729" w:rsidRPr="00BB312B">
              <w:rPr>
                <w:rFonts w:eastAsiaTheme="minorHAnsi" w:cs="Arial"/>
                <w:sz w:val="22"/>
                <w:szCs w:val="22"/>
              </w:rPr>
              <w:t xml:space="preserve"> </w:t>
            </w:r>
            <w:r w:rsidR="00034D77">
              <w:rPr>
                <w:rFonts w:eastAsiaTheme="minorHAnsi" w:cs="Arial"/>
                <w:sz w:val="22"/>
                <w:szCs w:val="22"/>
              </w:rPr>
              <w:t xml:space="preserve">the </w:t>
            </w:r>
            <w:r w:rsidR="006A3259" w:rsidRPr="00BB312B">
              <w:rPr>
                <w:rFonts w:eastAsiaTheme="minorHAnsi" w:cs="Arial"/>
                <w:sz w:val="22"/>
                <w:szCs w:val="22"/>
              </w:rPr>
              <w:t xml:space="preserve">subsequent </w:t>
            </w:r>
            <w:r w:rsidR="00063729" w:rsidRPr="00BB312B">
              <w:rPr>
                <w:rFonts w:eastAsiaTheme="minorHAnsi" w:cs="Arial"/>
                <w:sz w:val="22"/>
                <w:szCs w:val="22"/>
              </w:rPr>
              <w:t xml:space="preserve">level of change within pivotal </w:t>
            </w:r>
            <w:r w:rsidR="00034D77">
              <w:rPr>
                <w:rFonts w:eastAsiaTheme="minorHAnsi" w:cs="Arial"/>
                <w:sz w:val="22"/>
                <w:szCs w:val="22"/>
              </w:rPr>
              <w:t>air s</w:t>
            </w:r>
            <w:r w:rsidR="00C01C3C" w:rsidRPr="00BB312B">
              <w:rPr>
                <w:rFonts w:eastAsiaTheme="minorHAnsi" w:cs="Arial"/>
                <w:sz w:val="22"/>
                <w:szCs w:val="22"/>
              </w:rPr>
              <w:t>afety</w:t>
            </w:r>
            <w:r w:rsidR="00034D77">
              <w:rPr>
                <w:rFonts w:eastAsiaTheme="minorHAnsi" w:cs="Arial"/>
                <w:sz w:val="22"/>
                <w:szCs w:val="22"/>
              </w:rPr>
              <w:t xml:space="preserve"> m</w:t>
            </w:r>
            <w:r w:rsidR="00201991" w:rsidRPr="00BB312B">
              <w:rPr>
                <w:rFonts w:eastAsiaTheme="minorHAnsi" w:cs="Arial"/>
                <w:sz w:val="22"/>
                <w:szCs w:val="22"/>
              </w:rPr>
              <w:t>anagement</w:t>
            </w:r>
            <w:r w:rsidR="00034D77">
              <w:rPr>
                <w:rFonts w:eastAsiaTheme="minorHAnsi" w:cs="Arial"/>
                <w:sz w:val="22"/>
                <w:szCs w:val="22"/>
              </w:rPr>
              <w:t xml:space="preserve"> and air system r</w:t>
            </w:r>
            <w:r w:rsidR="00C01C3C" w:rsidRPr="00BB312B">
              <w:rPr>
                <w:rFonts w:eastAsiaTheme="minorHAnsi" w:cs="Arial"/>
                <w:sz w:val="22"/>
                <w:szCs w:val="22"/>
              </w:rPr>
              <w:t xml:space="preserve">egistration </w:t>
            </w:r>
            <w:r w:rsidR="00063729" w:rsidRPr="00BB312B">
              <w:rPr>
                <w:rFonts w:eastAsiaTheme="minorHAnsi" w:cs="Arial"/>
                <w:sz w:val="22"/>
                <w:szCs w:val="22"/>
              </w:rPr>
              <w:t>RAs that percolate thei</w:t>
            </w:r>
            <w:r w:rsidR="00201991" w:rsidRPr="00BB312B">
              <w:rPr>
                <w:rFonts w:eastAsiaTheme="minorHAnsi" w:cs="Arial"/>
                <w:sz w:val="22"/>
                <w:szCs w:val="22"/>
              </w:rPr>
              <w:t>r influence throughout the MRP</w:t>
            </w:r>
            <w:r w:rsidR="00BB312B">
              <w:rPr>
                <w:rFonts w:eastAsiaTheme="minorHAnsi" w:cs="Arial"/>
                <w:sz w:val="22"/>
                <w:szCs w:val="22"/>
              </w:rPr>
              <w:t xml:space="preserve">, </w:t>
            </w:r>
            <w:r w:rsidR="00034D77">
              <w:rPr>
                <w:rFonts w:eastAsiaTheme="minorHAnsi" w:cs="Arial"/>
                <w:sz w:val="22"/>
                <w:szCs w:val="22"/>
              </w:rPr>
              <w:t>result in the MAA requiring</w:t>
            </w:r>
            <w:r w:rsidR="00284B16" w:rsidRPr="00BB312B">
              <w:rPr>
                <w:rFonts w:eastAsiaTheme="minorHAnsi" w:cs="Arial"/>
                <w:sz w:val="22"/>
                <w:szCs w:val="22"/>
              </w:rPr>
              <w:t xml:space="preserve"> a thorough</w:t>
            </w:r>
            <w:r w:rsidR="00063729" w:rsidRPr="00BB312B">
              <w:rPr>
                <w:rFonts w:eastAsiaTheme="minorHAnsi" w:cs="Arial"/>
                <w:sz w:val="22"/>
                <w:szCs w:val="22"/>
              </w:rPr>
              <w:t xml:space="preserve">, </w:t>
            </w:r>
            <w:r w:rsidR="00E217AE">
              <w:rPr>
                <w:rFonts w:eastAsiaTheme="minorHAnsi" w:cs="Arial"/>
                <w:sz w:val="22"/>
                <w:szCs w:val="22"/>
              </w:rPr>
              <w:t>regulatory focused</w:t>
            </w:r>
            <w:r w:rsidR="00034D77">
              <w:rPr>
                <w:rFonts w:eastAsiaTheme="minorHAnsi" w:cs="Arial"/>
                <w:sz w:val="22"/>
                <w:szCs w:val="22"/>
              </w:rPr>
              <w:t xml:space="preserve">, </w:t>
            </w:r>
            <w:r w:rsidR="00063729" w:rsidRPr="00BB312B">
              <w:rPr>
                <w:rFonts w:eastAsiaTheme="minorHAnsi" w:cs="Arial"/>
                <w:sz w:val="22"/>
                <w:szCs w:val="22"/>
              </w:rPr>
              <w:t>coherency review</w:t>
            </w:r>
            <w:r w:rsidR="00034D77">
              <w:rPr>
                <w:rFonts w:eastAsiaTheme="minorHAnsi" w:cs="Arial"/>
                <w:sz w:val="22"/>
                <w:szCs w:val="22"/>
              </w:rPr>
              <w:t xml:space="preserve"> of the whole MRP</w:t>
            </w:r>
            <w:r w:rsidR="00063729" w:rsidRPr="008C35AE">
              <w:rPr>
                <w:rFonts w:eastAsiaTheme="minorHAnsi" w:cs="Arial"/>
                <w:sz w:val="22"/>
                <w:szCs w:val="22"/>
              </w:rPr>
              <w:t xml:space="preserve">. </w:t>
            </w:r>
            <w:r w:rsidR="00034D77">
              <w:rPr>
                <w:rFonts w:eastAsiaTheme="minorHAnsi" w:cs="Arial"/>
                <w:sz w:val="22"/>
                <w:szCs w:val="22"/>
              </w:rPr>
              <w:t xml:space="preserve"> </w:t>
            </w:r>
          </w:p>
          <w:p w14:paraId="5B566B99" w14:textId="1D6AB9E8" w:rsidR="00324AE0" w:rsidRDefault="00324AE0" w:rsidP="00063729">
            <w:pPr>
              <w:autoSpaceDE w:val="0"/>
              <w:autoSpaceDN w:val="0"/>
              <w:adjustRightInd w:val="0"/>
              <w:rPr>
                <w:rFonts w:eastAsiaTheme="minorHAnsi" w:cs="Arial"/>
                <w:sz w:val="22"/>
                <w:szCs w:val="22"/>
              </w:rPr>
            </w:pPr>
          </w:p>
          <w:p w14:paraId="226AAD49" w14:textId="77777777" w:rsidR="00324AE0" w:rsidRPr="008C35AE" w:rsidRDefault="00324AE0" w:rsidP="00063729">
            <w:pPr>
              <w:autoSpaceDE w:val="0"/>
              <w:autoSpaceDN w:val="0"/>
              <w:adjustRightInd w:val="0"/>
              <w:rPr>
                <w:rFonts w:eastAsiaTheme="minorHAnsi" w:cs="Arial"/>
                <w:sz w:val="22"/>
                <w:szCs w:val="22"/>
              </w:rPr>
            </w:pPr>
          </w:p>
          <w:p w14:paraId="0DD4ED50" w14:textId="77777777" w:rsidR="0084629A" w:rsidRPr="008C35AE" w:rsidRDefault="0084629A">
            <w:pPr>
              <w:rPr>
                <w:rFonts w:cs="Arial"/>
                <w:sz w:val="22"/>
                <w:szCs w:val="22"/>
              </w:rPr>
            </w:pPr>
          </w:p>
          <w:p w14:paraId="3CA0DE25" w14:textId="77777777" w:rsidR="00CE1F6F" w:rsidRPr="008C35AE" w:rsidRDefault="00CE1F6F">
            <w:pPr>
              <w:rPr>
                <w:rFonts w:cs="Arial"/>
                <w:sz w:val="22"/>
                <w:szCs w:val="22"/>
              </w:rPr>
            </w:pPr>
          </w:p>
        </w:tc>
      </w:tr>
      <w:tr w:rsidR="00CE1F6F" w:rsidRPr="008C35AE" w14:paraId="4CD40807" w14:textId="77777777" w:rsidTr="00740003">
        <w:trPr>
          <w:cantSplit/>
        </w:trPr>
        <w:tc>
          <w:tcPr>
            <w:tcW w:w="11340" w:type="dxa"/>
            <w:gridSpan w:val="3"/>
            <w:tcBorders>
              <w:top w:val="single" w:sz="4" w:space="0" w:color="auto"/>
              <w:left w:val="single" w:sz="4" w:space="0" w:color="auto"/>
              <w:bottom w:val="single" w:sz="4" w:space="0" w:color="auto"/>
              <w:right w:val="single" w:sz="4" w:space="0" w:color="auto"/>
            </w:tcBorders>
          </w:tcPr>
          <w:p w14:paraId="2A776C29" w14:textId="25225D0D" w:rsidR="00CE1F6F" w:rsidRPr="008C35AE" w:rsidRDefault="00CE1F6F">
            <w:pPr>
              <w:rPr>
                <w:rFonts w:cs="Arial"/>
                <w:sz w:val="22"/>
                <w:szCs w:val="22"/>
              </w:rPr>
            </w:pPr>
            <w:r w:rsidRPr="008C35AE">
              <w:rPr>
                <w:rFonts w:cs="Arial"/>
                <w:b/>
                <w:sz w:val="22"/>
                <w:szCs w:val="22"/>
                <w:u w:val="single"/>
              </w:rPr>
              <w:lastRenderedPageBreak/>
              <w:t>Activities to be Undertaken</w:t>
            </w:r>
            <w:r w:rsidRPr="008C35AE">
              <w:rPr>
                <w:rFonts w:cs="Arial"/>
                <w:sz w:val="22"/>
                <w:szCs w:val="22"/>
              </w:rPr>
              <w:t>:</w:t>
            </w:r>
            <w:r w:rsidR="00AF216E">
              <w:rPr>
                <w:rFonts w:cs="Arial"/>
                <w:sz w:val="22"/>
                <w:szCs w:val="22"/>
              </w:rPr>
              <w:t xml:space="preserve">                                                                                                                 </w:t>
            </w:r>
          </w:p>
          <w:p w14:paraId="427D230F" w14:textId="77777777" w:rsidR="00CE1F6F" w:rsidRPr="008C35AE" w:rsidRDefault="00CE1F6F">
            <w:pPr>
              <w:rPr>
                <w:rFonts w:cs="Arial"/>
                <w:sz w:val="22"/>
                <w:szCs w:val="22"/>
              </w:rPr>
            </w:pPr>
          </w:p>
          <w:p w14:paraId="55B6CFD6" w14:textId="77777777" w:rsidR="00CE1F6F" w:rsidRDefault="00CE1F6F">
            <w:pPr>
              <w:rPr>
                <w:rFonts w:cs="Arial"/>
                <w:sz w:val="22"/>
                <w:szCs w:val="22"/>
              </w:rPr>
            </w:pPr>
            <w:r w:rsidRPr="008C35AE">
              <w:rPr>
                <w:rFonts w:cs="Arial"/>
                <w:sz w:val="22"/>
                <w:szCs w:val="22"/>
              </w:rPr>
              <w:t>The task will</w:t>
            </w:r>
            <w:r w:rsidR="006A3259">
              <w:rPr>
                <w:rFonts w:cs="Arial"/>
                <w:sz w:val="22"/>
                <w:szCs w:val="22"/>
              </w:rPr>
              <w:t xml:space="preserve"> be broken</w:t>
            </w:r>
            <w:r w:rsidR="0011380A">
              <w:rPr>
                <w:rFonts w:cs="Arial"/>
                <w:sz w:val="22"/>
                <w:szCs w:val="22"/>
              </w:rPr>
              <w:t xml:space="preserve"> down into 2 main phases</w:t>
            </w:r>
            <w:r w:rsidR="006A3259">
              <w:rPr>
                <w:rFonts w:cs="Arial"/>
                <w:sz w:val="22"/>
                <w:szCs w:val="22"/>
              </w:rPr>
              <w:t>.</w:t>
            </w:r>
          </w:p>
          <w:p w14:paraId="61503954" w14:textId="77777777" w:rsidR="006A3259" w:rsidRDefault="006A3259">
            <w:pPr>
              <w:rPr>
                <w:rFonts w:cs="Arial"/>
                <w:sz w:val="22"/>
                <w:szCs w:val="22"/>
              </w:rPr>
            </w:pPr>
          </w:p>
          <w:p w14:paraId="5DB43DA1" w14:textId="53DB1C41" w:rsidR="006A3259" w:rsidRDefault="00B5471E" w:rsidP="006A3259">
            <w:pPr>
              <w:pStyle w:val="ListParagraph"/>
              <w:numPr>
                <w:ilvl w:val="0"/>
                <w:numId w:val="1"/>
              </w:numPr>
              <w:rPr>
                <w:rFonts w:cs="Arial"/>
                <w:sz w:val="22"/>
                <w:szCs w:val="22"/>
              </w:rPr>
            </w:pPr>
            <w:r>
              <w:rPr>
                <w:rFonts w:cs="Arial"/>
                <w:sz w:val="22"/>
                <w:szCs w:val="22"/>
              </w:rPr>
              <w:t>A</w:t>
            </w:r>
            <w:r w:rsidR="006A3259">
              <w:rPr>
                <w:rFonts w:cs="Arial"/>
                <w:sz w:val="22"/>
                <w:szCs w:val="22"/>
              </w:rPr>
              <w:t xml:space="preserve"> structured and methodical </w:t>
            </w:r>
            <w:r w:rsidR="0011380A">
              <w:rPr>
                <w:rFonts w:cs="Arial"/>
                <w:sz w:val="22"/>
                <w:szCs w:val="22"/>
              </w:rPr>
              <w:t xml:space="preserve">technical </w:t>
            </w:r>
            <w:r w:rsidR="006A3259">
              <w:rPr>
                <w:rFonts w:cs="Arial"/>
                <w:sz w:val="22"/>
                <w:szCs w:val="22"/>
              </w:rPr>
              <w:t>review of the whole MRP to;</w:t>
            </w:r>
          </w:p>
          <w:p w14:paraId="66AD3BD4" w14:textId="77777777" w:rsidR="006A3259" w:rsidRDefault="006A3259" w:rsidP="006A3259">
            <w:pPr>
              <w:pStyle w:val="ListParagraph"/>
              <w:rPr>
                <w:rFonts w:cs="Arial"/>
                <w:sz w:val="22"/>
                <w:szCs w:val="22"/>
              </w:rPr>
            </w:pPr>
          </w:p>
          <w:p w14:paraId="64E00E3D" w14:textId="4830B5FC" w:rsidR="008C62A5" w:rsidRDefault="00034D77" w:rsidP="006A3259">
            <w:pPr>
              <w:pStyle w:val="ListParagraph"/>
              <w:numPr>
                <w:ilvl w:val="1"/>
                <w:numId w:val="1"/>
              </w:numPr>
              <w:rPr>
                <w:rFonts w:cs="Arial"/>
                <w:sz w:val="22"/>
                <w:szCs w:val="22"/>
              </w:rPr>
            </w:pPr>
            <w:r>
              <w:rPr>
                <w:rFonts w:cs="Arial"/>
                <w:sz w:val="22"/>
                <w:szCs w:val="22"/>
              </w:rPr>
              <w:t>I</w:t>
            </w:r>
            <w:r w:rsidR="00E217AE">
              <w:rPr>
                <w:rFonts w:cs="Arial"/>
                <w:sz w:val="22"/>
                <w:szCs w:val="22"/>
              </w:rPr>
              <w:t xml:space="preserve">dentify existing RAs </w:t>
            </w:r>
            <w:r w:rsidR="008C62A5">
              <w:rPr>
                <w:rFonts w:cs="Arial"/>
                <w:sz w:val="22"/>
                <w:szCs w:val="22"/>
              </w:rPr>
              <w:t xml:space="preserve">where RA 1100 series and </w:t>
            </w:r>
            <w:r w:rsidR="00E217AE">
              <w:rPr>
                <w:rFonts w:cs="Arial"/>
                <w:sz w:val="22"/>
                <w:szCs w:val="22"/>
              </w:rPr>
              <w:t>RA</w:t>
            </w:r>
            <w:r w:rsidR="008C62A5">
              <w:rPr>
                <w:rFonts w:cs="Arial"/>
                <w:sz w:val="22"/>
                <w:szCs w:val="22"/>
              </w:rPr>
              <w:t xml:space="preserve">1205 are referenced or are influenced by the previous RA1100 / 1205 </w:t>
            </w:r>
            <w:r>
              <w:rPr>
                <w:rFonts w:cs="Arial"/>
                <w:sz w:val="22"/>
                <w:szCs w:val="22"/>
              </w:rPr>
              <w:t xml:space="preserve">regulatory </w:t>
            </w:r>
            <w:r w:rsidR="008C62A5">
              <w:rPr>
                <w:rFonts w:cs="Arial"/>
                <w:sz w:val="22"/>
                <w:szCs w:val="22"/>
              </w:rPr>
              <w:t>principles.</w:t>
            </w:r>
          </w:p>
          <w:p w14:paraId="14C5501A" w14:textId="5F73C822" w:rsidR="00B5471E" w:rsidRDefault="00034D77" w:rsidP="006A3259">
            <w:pPr>
              <w:pStyle w:val="ListParagraph"/>
              <w:numPr>
                <w:ilvl w:val="1"/>
                <w:numId w:val="1"/>
              </w:numPr>
              <w:rPr>
                <w:rFonts w:cs="Arial"/>
                <w:sz w:val="22"/>
                <w:szCs w:val="22"/>
              </w:rPr>
            </w:pPr>
            <w:r>
              <w:rPr>
                <w:rFonts w:cs="Arial"/>
                <w:sz w:val="22"/>
                <w:szCs w:val="22"/>
              </w:rPr>
              <w:t>I</w:t>
            </w:r>
            <w:r w:rsidR="006A3259">
              <w:rPr>
                <w:rFonts w:cs="Arial"/>
                <w:sz w:val="22"/>
                <w:szCs w:val="22"/>
              </w:rPr>
              <w:t>dentify</w:t>
            </w:r>
            <w:r>
              <w:rPr>
                <w:rFonts w:cs="Arial"/>
                <w:sz w:val="22"/>
                <w:szCs w:val="22"/>
              </w:rPr>
              <w:t xml:space="preserve"> </w:t>
            </w:r>
            <w:r w:rsidR="00E217AE">
              <w:rPr>
                <w:rFonts w:cs="Arial"/>
                <w:sz w:val="22"/>
                <w:szCs w:val="22"/>
              </w:rPr>
              <w:t xml:space="preserve">existing </w:t>
            </w:r>
            <w:r w:rsidR="00B5471E">
              <w:rPr>
                <w:rFonts w:cs="Arial"/>
                <w:sz w:val="22"/>
                <w:szCs w:val="22"/>
              </w:rPr>
              <w:t>regulation that</w:t>
            </w:r>
            <w:r w:rsidR="006A3259">
              <w:rPr>
                <w:rFonts w:cs="Arial"/>
                <w:sz w:val="22"/>
                <w:szCs w:val="22"/>
              </w:rPr>
              <w:t xml:space="preserve"> </w:t>
            </w:r>
            <w:r w:rsidR="00E217AE">
              <w:rPr>
                <w:rFonts w:cs="Arial"/>
                <w:sz w:val="22"/>
                <w:szCs w:val="22"/>
              </w:rPr>
              <w:t>will be</w:t>
            </w:r>
            <w:r w:rsidR="008C62A5">
              <w:rPr>
                <w:rFonts w:cs="Arial"/>
                <w:sz w:val="22"/>
                <w:szCs w:val="22"/>
              </w:rPr>
              <w:t xml:space="preserve"> influenced by the new</w:t>
            </w:r>
            <w:r w:rsidR="00B5471E">
              <w:rPr>
                <w:rFonts w:cs="Arial"/>
                <w:sz w:val="22"/>
                <w:szCs w:val="22"/>
              </w:rPr>
              <w:t xml:space="preserve"> regulatory principles and </w:t>
            </w:r>
            <w:r>
              <w:rPr>
                <w:rFonts w:cs="Arial"/>
                <w:sz w:val="22"/>
                <w:szCs w:val="22"/>
              </w:rPr>
              <w:t>regulatory change that is being</w:t>
            </w:r>
            <w:r w:rsidR="008C62A5">
              <w:rPr>
                <w:rFonts w:cs="Arial"/>
                <w:sz w:val="22"/>
                <w:szCs w:val="22"/>
              </w:rPr>
              <w:t xml:space="preserve"> introduced</w:t>
            </w:r>
            <w:r w:rsidR="00E217AE">
              <w:rPr>
                <w:rFonts w:cs="Arial"/>
                <w:sz w:val="22"/>
                <w:szCs w:val="22"/>
              </w:rPr>
              <w:t xml:space="preserve"> (to which a thorough brief will be presented to you)</w:t>
            </w:r>
            <w:r>
              <w:rPr>
                <w:rFonts w:cs="Arial"/>
                <w:sz w:val="22"/>
                <w:szCs w:val="22"/>
              </w:rPr>
              <w:t>; capturing the areas of these individual to which potential influence may occur.</w:t>
            </w:r>
          </w:p>
          <w:p w14:paraId="08D80BF1" w14:textId="77777777" w:rsidR="00190D88" w:rsidRDefault="00190D88" w:rsidP="00190D88">
            <w:pPr>
              <w:pStyle w:val="ListParagraph"/>
              <w:ind w:left="1440"/>
              <w:rPr>
                <w:rFonts w:cs="Arial"/>
                <w:sz w:val="22"/>
                <w:szCs w:val="22"/>
              </w:rPr>
            </w:pPr>
          </w:p>
          <w:p w14:paraId="634ED02D" w14:textId="7379CE44" w:rsidR="00190D88" w:rsidRDefault="00E217AE" w:rsidP="00190D88">
            <w:pPr>
              <w:pStyle w:val="ListParagraph"/>
              <w:ind w:left="1440"/>
              <w:rPr>
                <w:rFonts w:cs="Arial"/>
                <w:sz w:val="22"/>
                <w:szCs w:val="22"/>
              </w:rPr>
            </w:pPr>
            <w:r>
              <w:rPr>
                <w:rFonts w:cs="Arial"/>
                <w:sz w:val="22"/>
                <w:szCs w:val="22"/>
              </w:rPr>
              <w:t xml:space="preserve">Notes:  </w:t>
            </w:r>
            <w:r w:rsidR="00190D88">
              <w:rPr>
                <w:rFonts w:cs="Arial"/>
                <w:sz w:val="22"/>
                <w:szCs w:val="22"/>
              </w:rPr>
              <w:t>Access to the MAA share</w:t>
            </w:r>
            <w:r w:rsidR="00AF216E">
              <w:rPr>
                <w:rFonts w:cs="Arial"/>
                <w:sz w:val="22"/>
                <w:szCs w:val="22"/>
              </w:rPr>
              <w:t xml:space="preserve"> </w:t>
            </w:r>
            <w:r w:rsidR="00190D88">
              <w:rPr>
                <w:rFonts w:cs="Arial"/>
                <w:sz w:val="22"/>
                <w:szCs w:val="22"/>
              </w:rPr>
              <w:t>point or MOD intranet</w:t>
            </w:r>
            <w:r w:rsidR="00945B0A">
              <w:rPr>
                <w:rFonts w:cs="Arial"/>
                <w:sz w:val="22"/>
                <w:szCs w:val="22"/>
              </w:rPr>
              <w:t xml:space="preserve"> would not be required as the MRP is</w:t>
            </w:r>
            <w:r w:rsidR="00190D88">
              <w:rPr>
                <w:rFonts w:cs="Arial"/>
                <w:sz w:val="22"/>
                <w:szCs w:val="22"/>
              </w:rPr>
              <w:t xml:space="preserve"> available on the Internet. </w:t>
            </w:r>
          </w:p>
          <w:p w14:paraId="61952DF4" w14:textId="77777777" w:rsidR="00190D88" w:rsidRDefault="00190D88" w:rsidP="00190D88">
            <w:pPr>
              <w:pStyle w:val="ListParagraph"/>
              <w:ind w:left="1440"/>
              <w:rPr>
                <w:rFonts w:cs="Arial"/>
                <w:sz w:val="22"/>
                <w:szCs w:val="22"/>
              </w:rPr>
            </w:pPr>
          </w:p>
          <w:p w14:paraId="3310E127" w14:textId="4022007F" w:rsidR="00190D88" w:rsidRDefault="00190D88" w:rsidP="00190D88">
            <w:pPr>
              <w:pStyle w:val="ListParagraph"/>
              <w:ind w:left="1440"/>
              <w:rPr>
                <w:rFonts w:cs="Arial"/>
                <w:sz w:val="22"/>
                <w:szCs w:val="22"/>
              </w:rPr>
            </w:pPr>
            <w:r>
              <w:rPr>
                <w:rFonts w:cs="Arial"/>
                <w:sz w:val="22"/>
                <w:szCs w:val="22"/>
              </w:rPr>
              <w:t>Phase 1 can be carried out at the contractor</w:t>
            </w:r>
            <w:r w:rsidR="00945B0A">
              <w:rPr>
                <w:rFonts w:cs="Arial"/>
                <w:sz w:val="22"/>
                <w:szCs w:val="22"/>
              </w:rPr>
              <w:t>’</w:t>
            </w:r>
            <w:r>
              <w:rPr>
                <w:rFonts w:cs="Arial"/>
                <w:sz w:val="22"/>
                <w:szCs w:val="22"/>
              </w:rPr>
              <w:t>s location, staged communication via email or phone</w:t>
            </w:r>
            <w:r w:rsidR="00AF216E">
              <w:rPr>
                <w:rFonts w:cs="Arial"/>
                <w:sz w:val="22"/>
                <w:szCs w:val="22"/>
              </w:rPr>
              <w:t xml:space="preserve"> </w:t>
            </w:r>
            <w:r>
              <w:rPr>
                <w:rFonts w:cs="Arial"/>
                <w:sz w:val="22"/>
                <w:szCs w:val="22"/>
              </w:rPr>
              <w:t>calls will be required t</w:t>
            </w:r>
            <w:r w:rsidR="00034D77">
              <w:rPr>
                <w:rFonts w:cs="Arial"/>
                <w:sz w:val="22"/>
                <w:szCs w:val="22"/>
              </w:rPr>
              <w:t>o show progress during phase 1. (To be agreed at the Initiation Meeting)</w:t>
            </w:r>
          </w:p>
          <w:p w14:paraId="299A6425" w14:textId="77777777" w:rsidR="00190D88" w:rsidRDefault="00190D88" w:rsidP="00190D88">
            <w:pPr>
              <w:pStyle w:val="ListParagraph"/>
              <w:ind w:left="1440"/>
              <w:rPr>
                <w:rFonts w:cs="Arial"/>
                <w:sz w:val="22"/>
                <w:szCs w:val="22"/>
              </w:rPr>
            </w:pPr>
          </w:p>
          <w:p w14:paraId="2300A427" w14:textId="72042CB3" w:rsidR="00190D88" w:rsidRDefault="00190D88" w:rsidP="00190D88">
            <w:pPr>
              <w:pStyle w:val="ListParagraph"/>
              <w:ind w:left="1440"/>
              <w:rPr>
                <w:rFonts w:cs="Arial"/>
                <w:sz w:val="22"/>
                <w:szCs w:val="22"/>
              </w:rPr>
            </w:pPr>
            <w:r>
              <w:rPr>
                <w:rFonts w:cs="Arial"/>
                <w:sz w:val="22"/>
                <w:szCs w:val="22"/>
              </w:rPr>
              <w:t xml:space="preserve">A meeting will be required on completion of Phase 1 to brief the MAA </w:t>
            </w:r>
            <w:r w:rsidR="00034D77">
              <w:rPr>
                <w:rFonts w:cs="Arial"/>
                <w:sz w:val="22"/>
                <w:szCs w:val="22"/>
              </w:rPr>
              <w:t xml:space="preserve">and handover </w:t>
            </w:r>
            <w:r>
              <w:rPr>
                <w:rFonts w:cs="Arial"/>
                <w:sz w:val="22"/>
                <w:szCs w:val="22"/>
              </w:rPr>
              <w:t>the requested deliverables. T&amp;S will not be covered by the MAA.</w:t>
            </w:r>
          </w:p>
          <w:p w14:paraId="6AA6354C" w14:textId="77777777" w:rsidR="0011380A" w:rsidRDefault="0011380A" w:rsidP="0011380A">
            <w:pPr>
              <w:pStyle w:val="ListParagraph"/>
              <w:ind w:left="1440"/>
              <w:rPr>
                <w:rFonts w:cs="Arial"/>
                <w:sz w:val="22"/>
                <w:szCs w:val="22"/>
              </w:rPr>
            </w:pPr>
          </w:p>
          <w:p w14:paraId="0557893E" w14:textId="60FAB620" w:rsidR="0011380A" w:rsidRDefault="0011380A" w:rsidP="0011380A">
            <w:pPr>
              <w:pStyle w:val="ListParagraph"/>
              <w:numPr>
                <w:ilvl w:val="0"/>
                <w:numId w:val="1"/>
              </w:numPr>
              <w:rPr>
                <w:rFonts w:cs="Arial"/>
                <w:sz w:val="22"/>
                <w:szCs w:val="22"/>
              </w:rPr>
            </w:pPr>
            <w:r>
              <w:rPr>
                <w:rFonts w:cs="Arial"/>
                <w:sz w:val="22"/>
                <w:szCs w:val="22"/>
              </w:rPr>
              <w:t xml:space="preserve">A detailed, technically focused, assessment of the phase 1 findings </w:t>
            </w:r>
            <w:r w:rsidR="00034D77">
              <w:rPr>
                <w:rFonts w:cs="Arial"/>
                <w:sz w:val="22"/>
                <w:szCs w:val="22"/>
              </w:rPr>
              <w:t>to</w:t>
            </w:r>
            <w:r>
              <w:rPr>
                <w:rFonts w:cs="Arial"/>
                <w:sz w:val="22"/>
                <w:szCs w:val="22"/>
              </w:rPr>
              <w:t>;</w:t>
            </w:r>
          </w:p>
          <w:p w14:paraId="0A38C0D4" w14:textId="77777777" w:rsidR="0011380A" w:rsidRDefault="0011380A" w:rsidP="0011380A">
            <w:pPr>
              <w:pStyle w:val="ListParagraph"/>
              <w:rPr>
                <w:rFonts w:cs="Arial"/>
                <w:sz w:val="22"/>
                <w:szCs w:val="22"/>
              </w:rPr>
            </w:pPr>
          </w:p>
          <w:p w14:paraId="3E4A4C6C" w14:textId="3F7DC1C5" w:rsidR="0011380A" w:rsidRDefault="00034D77" w:rsidP="0011380A">
            <w:pPr>
              <w:pStyle w:val="ListParagraph"/>
              <w:numPr>
                <w:ilvl w:val="1"/>
                <w:numId w:val="1"/>
              </w:numPr>
              <w:rPr>
                <w:rFonts w:cs="Arial"/>
                <w:sz w:val="22"/>
                <w:szCs w:val="22"/>
              </w:rPr>
            </w:pPr>
            <w:r>
              <w:rPr>
                <w:rFonts w:cs="Arial"/>
                <w:sz w:val="22"/>
                <w:szCs w:val="22"/>
              </w:rPr>
              <w:t xml:space="preserve">Where </w:t>
            </w:r>
            <w:r w:rsidR="00E217AE">
              <w:rPr>
                <w:rFonts w:cs="Arial"/>
                <w:sz w:val="22"/>
                <w:szCs w:val="22"/>
              </w:rPr>
              <w:t xml:space="preserve">existing </w:t>
            </w:r>
            <w:r>
              <w:rPr>
                <w:rFonts w:cs="Arial"/>
                <w:sz w:val="22"/>
                <w:szCs w:val="22"/>
              </w:rPr>
              <w:t xml:space="preserve">Regulation, </w:t>
            </w:r>
            <w:r w:rsidR="008C62A5">
              <w:rPr>
                <w:rFonts w:cs="Arial"/>
                <w:sz w:val="22"/>
                <w:szCs w:val="22"/>
              </w:rPr>
              <w:t xml:space="preserve">AMCs </w:t>
            </w:r>
            <w:r>
              <w:rPr>
                <w:rFonts w:cs="Arial"/>
                <w:sz w:val="22"/>
                <w:szCs w:val="22"/>
              </w:rPr>
              <w:t xml:space="preserve">and Guidance Material </w:t>
            </w:r>
            <w:r w:rsidR="008C62A5">
              <w:rPr>
                <w:rFonts w:cs="Arial"/>
                <w:sz w:val="22"/>
                <w:szCs w:val="22"/>
              </w:rPr>
              <w:t xml:space="preserve">have been identified to require a potential amendment, propose the </w:t>
            </w:r>
            <w:r w:rsidR="0011380A">
              <w:rPr>
                <w:rFonts w:cs="Arial"/>
                <w:sz w:val="22"/>
                <w:szCs w:val="22"/>
              </w:rPr>
              <w:t>wording</w:t>
            </w:r>
            <w:r w:rsidR="008C62A5">
              <w:rPr>
                <w:rFonts w:cs="Arial"/>
                <w:sz w:val="22"/>
                <w:szCs w:val="22"/>
              </w:rPr>
              <w:t xml:space="preserve"> amendment that will be required to provide coherency with the new terminology</w:t>
            </w:r>
            <w:r>
              <w:rPr>
                <w:rFonts w:cs="Arial"/>
                <w:sz w:val="22"/>
                <w:szCs w:val="22"/>
              </w:rPr>
              <w:t xml:space="preserve"> and regulatory changes</w:t>
            </w:r>
            <w:r w:rsidR="008C62A5">
              <w:rPr>
                <w:rFonts w:cs="Arial"/>
                <w:sz w:val="22"/>
                <w:szCs w:val="22"/>
              </w:rPr>
              <w:t xml:space="preserve"> being introduced. </w:t>
            </w:r>
          </w:p>
          <w:p w14:paraId="4362A90B" w14:textId="77777777" w:rsidR="00190D88" w:rsidRDefault="00190D88" w:rsidP="00190D88">
            <w:pPr>
              <w:pStyle w:val="ListParagraph"/>
              <w:ind w:left="1440"/>
              <w:rPr>
                <w:rFonts w:cs="Arial"/>
                <w:sz w:val="22"/>
                <w:szCs w:val="22"/>
              </w:rPr>
            </w:pPr>
          </w:p>
          <w:p w14:paraId="3AFBF4B8" w14:textId="22EB0782" w:rsidR="00190D88" w:rsidRDefault="00E217AE" w:rsidP="00190D88">
            <w:pPr>
              <w:pStyle w:val="ListParagraph"/>
              <w:ind w:left="1440"/>
              <w:rPr>
                <w:rFonts w:cs="Arial"/>
                <w:sz w:val="22"/>
                <w:szCs w:val="22"/>
              </w:rPr>
            </w:pPr>
            <w:r>
              <w:rPr>
                <w:rFonts w:cs="Arial"/>
                <w:sz w:val="22"/>
                <w:szCs w:val="22"/>
              </w:rPr>
              <w:t xml:space="preserve">Notes:   </w:t>
            </w:r>
            <w:r w:rsidR="00190D88">
              <w:rPr>
                <w:rFonts w:cs="Arial"/>
                <w:sz w:val="22"/>
                <w:szCs w:val="22"/>
              </w:rPr>
              <w:t>Phase 2 can be carried out at the contractor</w:t>
            </w:r>
            <w:r w:rsidR="00945B0A">
              <w:rPr>
                <w:rFonts w:cs="Arial"/>
                <w:sz w:val="22"/>
                <w:szCs w:val="22"/>
              </w:rPr>
              <w:t>’</w:t>
            </w:r>
            <w:r w:rsidR="00190D88">
              <w:rPr>
                <w:rFonts w:cs="Arial"/>
                <w:sz w:val="22"/>
                <w:szCs w:val="22"/>
              </w:rPr>
              <w:t>s location, staged communication via email or phone</w:t>
            </w:r>
            <w:r w:rsidR="00AF216E">
              <w:rPr>
                <w:rFonts w:cs="Arial"/>
                <w:sz w:val="22"/>
                <w:szCs w:val="22"/>
              </w:rPr>
              <w:t xml:space="preserve"> </w:t>
            </w:r>
            <w:r w:rsidR="00190D88">
              <w:rPr>
                <w:rFonts w:cs="Arial"/>
                <w:sz w:val="22"/>
                <w:szCs w:val="22"/>
              </w:rPr>
              <w:t xml:space="preserve">calls will be required to show progress during phase 2. </w:t>
            </w:r>
            <w:r w:rsidR="00034D77">
              <w:rPr>
                <w:rFonts w:cs="Arial"/>
                <w:sz w:val="22"/>
                <w:szCs w:val="22"/>
              </w:rPr>
              <w:t>(To be agreed at the Initiation Meeting)</w:t>
            </w:r>
          </w:p>
          <w:p w14:paraId="6EE81BFF" w14:textId="77777777" w:rsidR="00190D88" w:rsidRDefault="00190D88" w:rsidP="00190D88">
            <w:pPr>
              <w:pStyle w:val="ListParagraph"/>
              <w:ind w:left="1440"/>
              <w:rPr>
                <w:rFonts w:cs="Arial"/>
                <w:sz w:val="22"/>
                <w:szCs w:val="22"/>
              </w:rPr>
            </w:pPr>
          </w:p>
          <w:p w14:paraId="5986E7B7" w14:textId="77777777" w:rsidR="00190D88" w:rsidRDefault="00190D88" w:rsidP="00190D88">
            <w:pPr>
              <w:pStyle w:val="ListParagraph"/>
              <w:ind w:left="1440"/>
              <w:rPr>
                <w:rFonts w:cs="Arial"/>
                <w:sz w:val="22"/>
                <w:szCs w:val="22"/>
              </w:rPr>
            </w:pPr>
            <w:r>
              <w:rPr>
                <w:rFonts w:cs="Arial"/>
                <w:sz w:val="22"/>
                <w:szCs w:val="22"/>
              </w:rPr>
              <w:t>A meeting will be required on completion of Phase 2 to brief the MAA with the requested deliverables. T&amp;S will not be covered by the MAA.</w:t>
            </w:r>
          </w:p>
          <w:p w14:paraId="27744ED8" w14:textId="77777777" w:rsidR="00190D88" w:rsidRDefault="00190D88" w:rsidP="00190D88">
            <w:pPr>
              <w:pStyle w:val="ListParagraph"/>
              <w:ind w:left="1440"/>
              <w:rPr>
                <w:rFonts w:cs="Arial"/>
                <w:sz w:val="22"/>
                <w:szCs w:val="22"/>
              </w:rPr>
            </w:pPr>
          </w:p>
          <w:p w14:paraId="34017582" w14:textId="77777777" w:rsidR="00F32BCC" w:rsidRPr="0011380A" w:rsidRDefault="00F32BCC" w:rsidP="00F32BCC">
            <w:pPr>
              <w:pStyle w:val="ListParagraph"/>
              <w:ind w:left="1440"/>
              <w:rPr>
                <w:rFonts w:cs="Arial"/>
                <w:sz w:val="22"/>
                <w:szCs w:val="22"/>
              </w:rPr>
            </w:pPr>
          </w:p>
          <w:p w14:paraId="3705C92E" w14:textId="77777777" w:rsidR="006A3259" w:rsidRPr="008C35AE" w:rsidRDefault="006A3259">
            <w:pPr>
              <w:rPr>
                <w:rFonts w:cs="Arial"/>
                <w:sz w:val="22"/>
                <w:szCs w:val="22"/>
              </w:rPr>
            </w:pPr>
          </w:p>
          <w:p w14:paraId="7403B217" w14:textId="77777777" w:rsidR="00CE1F6F" w:rsidRPr="008C35AE" w:rsidRDefault="00CE1F6F" w:rsidP="0011380A">
            <w:pPr>
              <w:rPr>
                <w:rFonts w:cs="Arial"/>
                <w:sz w:val="22"/>
                <w:szCs w:val="22"/>
              </w:rPr>
            </w:pPr>
          </w:p>
        </w:tc>
      </w:tr>
      <w:tr w:rsidR="00CE1F6F" w:rsidRPr="008C35AE" w14:paraId="485ADF11" w14:textId="77777777" w:rsidTr="00740003">
        <w:trPr>
          <w:cantSplit/>
        </w:trPr>
        <w:tc>
          <w:tcPr>
            <w:tcW w:w="11340" w:type="dxa"/>
            <w:gridSpan w:val="3"/>
            <w:tcBorders>
              <w:top w:val="single" w:sz="4" w:space="0" w:color="auto"/>
              <w:left w:val="single" w:sz="4" w:space="0" w:color="auto"/>
              <w:bottom w:val="single" w:sz="4" w:space="0" w:color="auto"/>
              <w:right w:val="single" w:sz="4" w:space="0" w:color="auto"/>
            </w:tcBorders>
          </w:tcPr>
          <w:p w14:paraId="7D44CF21" w14:textId="77777777" w:rsidR="00CE1F6F" w:rsidRPr="008C35AE" w:rsidRDefault="00CE1F6F" w:rsidP="00F32BCC">
            <w:pPr>
              <w:pStyle w:val="BodyText3"/>
              <w:spacing w:before="120"/>
              <w:ind w:left="0"/>
              <w:rPr>
                <w:rFonts w:cs="Arial"/>
                <w:b/>
                <w:sz w:val="22"/>
                <w:szCs w:val="22"/>
                <w:u w:val="single"/>
              </w:rPr>
            </w:pPr>
            <w:r w:rsidRPr="008C35AE">
              <w:rPr>
                <w:rFonts w:cs="Arial"/>
                <w:b/>
                <w:sz w:val="22"/>
                <w:szCs w:val="22"/>
                <w:u w:val="single"/>
              </w:rPr>
              <w:t>Deliverables:</w:t>
            </w:r>
          </w:p>
          <w:p w14:paraId="53CB15FB" w14:textId="2471694F" w:rsidR="00190D88" w:rsidRDefault="00190D88">
            <w:pPr>
              <w:rPr>
                <w:rFonts w:cs="Arial"/>
                <w:sz w:val="22"/>
                <w:szCs w:val="22"/>
              </w:rPr>
            </w:pPr>
            <w:r>
              <w:rPr>
                <w:rFonts w:cs="Arial"/>
                <w:sz w:val="22"/>
                <w:szCs w:val="22"/>
              </w:rPr>
              <w:t xml:space="preserve">FATS consultation. Interested FATS suppliers are required to provide CVs for those undertaking the task </w:t>
            </w:r>
            <w:r w:rsidR="00945B0A">
              <w:rPr>
                <w:rFonts w:cs="Arial"/>
                <w:sz w:val="22"/>
                <w:szCs w:val="22"/>
              </w:rPr>
              <w:t xml:space="preserve">so the MAA can </w:t>
            </w:r>
            <w:r>
              <w:rPr>
                <w:rFonts w:cs="Arial"/>
                <w:sz w:val="22"/>
                <w:szCs w:val="22"/>
              </w:rPr>
              <w:t>assess their technical and</w:t>
            </w:r>
            <w:r w:rsidR="008C62A5">
              <w:rPr>
                <w:rFonts w:cs="Arial"/>
                <w:sz w:val="22"/>
                <w:szCs w:val="22"/>
              </w:rPr>
              <w:t xml:space="preserve"> aviation regulatory knowledge and</w:t>
            </w:r>
            <w:r>
              <w:rPr>
                <w:rFonts w:cs="Arial"/>
                <w:sz w:val="22"/>
                <w:szCs w:val="22"/>
              </w:rPr>
              <w:t xml:space="preserve"> experience. </w:t>
            </w:r>
          </w:p>
          <w:p w14:paraId="311714BA" w14:textId="77777777" w:rsidR="00190D88" w:rsidRDefault="00190D88">
            <w:pPr>
              <w:rPr>
                <w:rFonts w:cs="Arial"/>
                <w:sz w:val="22"/>
                <w:szCs w:val="22"/>
              </w:rPr>
            </w:pPr>
          </w:p>
          <w:p w14:paraId="5D82F58A" w14:textId="0568E9DE" w:rsidR="00190D88" w:rsidRDefault="0011380A">
            <w:pPr>
              <w:rPr>
                <w:rFonts w:cs="Arial"/>
                <w:sz w:val="22"/>
                <w:szCs w:val="22"/>
              </w:rPr>
            </w:pPr>
            <w:r>
              <w:rPr>
                <w:rFonts w:cs="Arial"/>
                <w:sz w:val="22"/>
                <w:szCs w:val="22"/>
              </w:rPr>
              <w:t xml:space="preserve">Phase 1. </w:t>
            </w:r>
            <w:r w:rsidR="00AF216E">
              <w:rPr>
                <w:rFonts w:cs="Arial"/>
                <w:sz w:val="22"/>
                <w:szCs w:val="22"/>
              </w:rPr>
              <w:t>At the end of week</w:t>
            </w:r>
            <w:r w:rsidR="00E217AE">
              <w:rPr>
                <w:rFonts w:cs="Arial"/>
                <w:sz w:val="22"/>
                <w:szCs w:val="22"/>
              </w:rPr>
              <w:t xml:space="preserve"> </w:t>
            </w:r>
            <w:r w:rsidR="00763532">
              <w:rPr>
                <w:rFonts w:cs="Arial"/>
                <w:sz w:val="22"/>
                <w:szCs w:val="22"/>
              </w:rPr>
              <w:t>4</w:t>
            </w:r>
            <w:r w:rsidR="00CE1F6F" w:rsidRPr="008C35AE">
              <w:rPr>
                <w:rFonts w:cs="Arial"/>
                <w:sz w:val="22"/>
                <w:szCs w:val="22"/>
              </w:rPr>
              <w:t xml:space="preserve">, </w:t>
            </w:r>
            <w:r>
              <w:rPr>
                <w:rFonts w:cs="Arial"/>
                <w:sz w:val="22"/>
                <w:szCs w:val="22"/>
              </w:rPr>
              <w:t>produce a document tha</w:t>
            </w:r>
            <w:r w:rsidR="008C62A5">
              <w:rPr>
                <w:rFonts w:cs="Arial"/>
                <w:sz w:val="22"/>
                <w:szCs w:val="22"/>
              </w:rPr>
              <w:t>t concisely records all</w:t>
            </w:r>
            <w:r>
              <w:rPr>
                <w:rFonts w:cs="Arial"/>
                <w:sz w:val="22"/>
                <w:szCs w:val="22"/>
              </w:rPr>
              <w:t xml:space="preserve"> </w:t>
            </w:r>
            <w:r w:rsidR="00F32BCC">
              <w:rPr>
                <w:rFonts w:cs="Arial"/>
                <w:sz w:val="22"/>
                <w:szCs w:val="22"/>
              </w:rPr>
              <w:t xml:space="preserve">regulatory </w:t>
            </w:r>
            <w:r>
              <w:rPr>
                <w:rFonts w:cs="Arial"/>
                <w:sz w:val="22"/>
                <w:szCs w:val="22"/>
              </w:rPr>
              <w:t xml:space="preserve">references, </w:t>
            </w:r>
            <w:r w:rsidR="008C62A5">
              <w:rPr>
                <w:rFonts w:cs="Arial"/>
                <w:sz w:val="22"/>
                <w:szCs w:val="22"/>
              </w:rPr>
              <w:t xml:space="preserve">identifying those </w:t>
            </w:r>
            <w:r w:rsidR="0065116B">
              <w:rPr>
                <w:rFonts w:cs="Arial"/>
                <w:sz w:val="22"/>
                <w:szCs w:val="22"/>
              </w:rPr>
              <w:t>that</w:t>
            </w:r>
            <w:r w:rsidR="00F32BCC">
              <w:rPr>
                <w:rFonts w:cs="Arial"/>
                <w:sz w:val="22"/>
                <w:szCs w:val="22"/>
              </w:rPr>
              <w:t xml:space="preserve"> require regulato</w:t>
            </w:r>
            <w:r w:rsidR="0065116B">
              <w:rPr>
                <w:rFonts w:cs="Arial"/>
                <w:sz w:val="22"/>
                <w:szCs w:val="22"/>
              </w:rPr>
              <w:t>ry change, including a summary o</w:t>
            </w:r>
            <w:r w:rsidR="00763532">
              <w:rPr>
                <w:rFonts w:cs="Arial"/>
                <w:sz w:val="22"/>
                <w:szCs w:val="22"/>
              </w:rPr>
              <w:t>f the referenced wording</w:t>
            </w:r>
            <w:r w:rsidR="0065116B">
              <w:rPr>
                <w:rFonts w:cs="Arial"/>
                <w:sz w:val="22"/>
                <w:szCs w:val="22"/>
              </w:rPr>
              <w:t xml:space="preserve">. </w:t>
            </w:r>
            <w:r w:rsidR="00F32BCC">
              <w:rPr>
                <w:rFonts w:cs="Arial"/>
                <w:sz w:val="22"/>
                <w:szCs w:val="22"/>
              </w:rPr>
              <w:t xml:space="preserve"> </w:t>
            </w:r>
            <w:r>
              <w:rPr>
                <w:rFonts w:cs="Arial"/>
                <w:sz w:val="22"/>
                <w:szCs w:val="22"/>
              </w:rPr>
              <w:t xml:space="preserve"> </w:t>
            </w:r>
          </w:p>
          <w:p w14:paraId="0412A466" w14:textId="77777777" w:rsidR="00190D88" w:rsidRDefault="00190D88">
            <w:pPr>
              <w:rPr>
                <w:rFonts w:cs="Arial"/>
                <w:sz w:val="22"/>
                <w:szCs w:val="22"/>
              </w:rPr>
            </w:pPr>
          </w:p>
          <w:p w14:paraId="5A399ACB" w14:textId="4FA9A176" w:rsidR="00CE1F6F" w:rsidRDefault="00190D88">
            <w:pPr>
              <w:rPr>
                <w:rFonts w:cs="Arial"/>
                <w:sz w:val="22"/>
                <w:szCs w:val="22"/>
              </w:rPr>
            </w:pPr>
            <w:r>
              <w:rPr>
                <w:rFonts w:cs="Arial"/>
                <w:sz w:val="22"/>
                <w:szCs w:val="22"/>
              </w:rPr>
              <w:t>The report should contain an excel spreadsheet recording all cro</w:t>
            </w:r>
            <w:r w:rsidR="00945B0A">
              <w:rPr>
                <w:rFonts w:cs="Arial"/>
                <w:sz w:val="22"/>
                <w:szCs w:val="22"/>
              </w:rPr>
              <w:t xml:space="preserve">ss-reference information. The developing </w:t>
            </w:r>
            <w:r>
              <w:rPr>
                <w:rFonts w:cs="Arial"/>
                <w:sz w:val="22"/>
                <w:szCs w:val="22"/>
              </w:rPr>
              <w:t xml:space="preserve">deliverable will be requested </w:t>
            </w:r>
            <w:r w:rsidR="00763532">
              <w:rPr>
                <w:rFonts w:cs="Arial"/>
                <w:sz w:val="22"/>
                <w:szCs w:val="22"/>
              </w:rPr>
              <w:t>at wk2</w:t>
            </w:r>
            <w:r w:rsidR="00945B0A">
              <w:rPr>
                <w:rFonts w:cs="Arial"/>
                <w:sz w:val="22"/>
                <w:szCs w:val="22"/>
              </w:rPr>
              <w:t xml:space="preserve"> </w:t>
            </w:r>
            <w:r>
              <w:rPr>
                <w:rFonts w:cs="Arial"/>
                <w:sz w:val="22"/>
                <w:szCs w:val="22"/>
              </w:rPr>
              <w:t xml:space="preserve">to show progress of the task. </w:t>
            </w:r>
          </w:p>
          <w:p w14:paraId="6EF4515C" w14:textId="77777777" w:rsidR="0011380A" w:rsidRPr="008C35AE" w:rsidRDefault="0011380A">
            <w:pPr>
              <w:rPr>
                <w:rFonts w:cs="Arial"/>
                <w:sz w:val="22"/>
                <w:szCs w:val="22"/>
              </w:rPr>
            </w:pPr>
          </w:p>
          <w:p w14:paraId="1C3C1B18" w14:textId="2D86A868" w:rsidR="00F32BCC" w:rsidRPr="00E217AE" w:rsidRDefault="00763532" w:rsidP="00E217AE">
            <w:pPr>
              <w:rPr>
                <w:rFonts w:cs="Arial"/>
                <w:sz w:val="22"/>
                <w:szCs w:val="22"/>
              </w:rPr>
            </w:pPr>
            <w:r>
              <w:rPr>
                <w:rFonts w:cs="Arial"/>
                <w:sz w:val="22"/>
                <w:szCs w:val="22"/>
              </w:rPr>
              <w:t xml:space="preserve">Phase 2. </w:t>
            </w:r>
            <w:r w:rsidR="00AF216E">
              <w:rPr>
                <w:rFonts w:cs="Arial"/>
                <w:sz w:val="22"/>
                <w:szCs w:val="22"/>
              </w:rPr>
              <w:t>At the end of wee</w:t>
            </w:r>
            <w:r w:rsidR="00E217AE">
              <w:rPr>
                <w:rFonts w:cs="Arial"/>
                <w:sz w:val="22"/>
                <w:szCs w:val="22"/>
              </w:rPr>
              <w:t>k</w:t>
            </w:r>
            <w:r>
              <w:rPr>
                <w:rFonts w:cs="Arial"/>
                <w:sz w:val="22"/>
                <w:szCs w:val="22"/>
              </w:rPr>
              <w:t xml:space="preserve"> 8</w:t>
            </w:r>
            <w:r w:rsidR="00CE1F6F" w:rsidRPr="008C35AE">
              <w:rPr>
                <w:rFonts w:cs="Arial"/>
                <w:sz w:val="22"/>
                <w:szCs w:val="22"/>
              </w:rPr>
              <w:t>,</w:t>
            </w:r>
            <w:r w:rsidR="00E217AE">
              <w:rPr>
                <w:rFonts w:cs="Arial"/>
                <w:sz w:val="22"/>
                <w:szCs w:val="22"/>
              </w:rPr>
              <w:t xml:space="preserve"> produce a</w:t>
            </w:r>
            <w:r w:rsidR="00F32BCC" w:rsidRPr="00E217AE">
              <w:rPr>
                <w:rFonts w:cs="Arial"/>
                <w:sz w:val="22"/>
                <w:szCs w:val="22"/>
              </w:rPr>
              <w:t xml:space="preserve"> report, with supporting referenced evidence, that provides clear recommendations for regulatory amendments</w:t>
            </w:r>
            <w:r w:rsidR="0065116B" w:rsidRPr="00E217AE">
              <w:rPr>
                <w:rFonts w:cs="Arial"/>
                <w:sz w:val="22"/>
                <w:szCs w:val="22"/>
              </w:rPr>
              <w:t xml:space="preserve"> that will</w:t>
            </w:r>
            <w:r w:rsidR="00F32BCC" w:rsidRPr="00E217AE">
              <w:rPr>
                <w:rFonts w:cs="Arial"/>
                <w:sz w:val="22"/>
                <w:szCs w:val="22"/>
              </w:rPr>
              <w:t xml:space="preserve"> be required for future regulatory incorporation.</w:t>
            </w:r>
            <w:r w:rsidR="0065116B" w:rsidRPr="00E217AE">
              <w:rPr>
                <w:rFonts w:cs="Arial"/>
                <w:sz w:val="22"/>
                <w:szCs w:val="22"/>
              </w:rPr>
              <w:t xml:space="preserve"> Detailing the </w:t>
            </w:r>
            <w:r w:rsidR="00E217AE">
              <w:rPr>
                <w:rFonts w:cs="Arial"/>
                <w:sz w:val="22"/>
                <w:szCs w:val="22"/>
              </w:rPr>
              <w:t>proposed wording for each RA</w:t>
            </w:r>
            <w:r w:rsidRPr="00E217AE">
              <w:rPr>
                <w:rFonts w:cs="Arial"/>
                <w:sz w:val="22"/>
                <w:szCs w:val="22"/>
              </w:rPr>
              <w:t xml:space="preserve"> with an e</w:t>
            </w:r>
            <w:r w:rsidR="00F32BCC" w:rsidRPr="00E217AE">
              <w:rPr>
                <w:rFonts w:cs="Arial"/>
                <w:sz w:val="22"/>
                <w:szCs w:val="22"/>
              </w:rPr>
              <w:t xml:space="preserve">xplanation of each proposed regulatory change. </w:t>
            </w:r>
          </w:p>
          <w:p w14:paraId="48E839C4" w14:textId="77777777" w:rsidR="00190D88" w:rsidRDefault="00190D88" w:rsidP="00190D88">
            <w:pPr>
              <w:rPr>
                <w:rFonts w:cs="Arial"/>
                <w:sz w:val="22"/>
                <w:szCs w:val="22"/>
              </w:rPr>
            </w:pPr>
          </w:p>
          <w:p w14:paraId="0FFCEA13" w14:textId="1E5BE422" w:rsidR="00190D88" w:rsidRDefault="00190D88" w:rsidP="00190D88">
            <w:pPr>
              <w:rPr>
                <w:rFonts w:cs="Arial"/>
                <w:sz w:val="22"/>
                <w:szCs w:val="22"/>
              </w:rPr>
            </w:pPr>
            <w:r>
              <w:rPr>
                <w:rFonts w:cs="Arial"/>
                <w:sz w:val="22"/>
                <w:szCs w:val="22"/>
              </w:rPr>
              <w:t xml:space="preserve">The report should contain an excel spreadsheet recording all cross-reference information. </w:t>
            </w:r>
            <w:r w:rsidR="00945B0A">
              <w:rPr>
                <w:rFonts w:cs="Arial"/>
                <w:sz w:val="22"/>
                <w:szCs w:val="22"/>
              </w:rPr>
              <w:t>The developing</w:t>
            </w:r>
            <w:r>
              <w:rPr>
                <w:rFonts w:cs="Arial"/>
                <w:sz w:val="22"/>
                <w:szCs w:val="22"/>
              </w:rPr>
              <w:t xml:space="preserve"> deliverable will be requested </w:t>
            </w:r>
            <w:r w:rsidR="00763532">
              <w:rPr>
                <w:rFonts w:cs="Arial"/>
                <w:sz w:val="22"/>
                <w:szCs w:val="22"/>
              </w:rPr>
              <w:t>at wk6 to</w:t>
            </w:r>
            <w:r>
              <w:rPr>
                <w:rFonts w:cs="Arial"/>
                <w:sz w:val="22"/>
                <w:szCs w:val="22"/>
              </w:rPr>
              <w:t xml:space="preserve"> show progress of the task. </w:t>
            </w:r>
          </w:p>
          <w:p w14:paraId="74AC9485" w14:textId="77777777" w:rsidR="00190D88" w:rsidRPr="00190D88" w:rsidRDefault="00190D88" w:rsidP="00190D88">
            <w:pPr>
              <w:rPr>
                <w:rFonts w:cs="Arial"/>
                <w:sz w:val="22"/>
                <w:szCs w:val="22"/>
              </w:rPr>
            </w:pPr>
          </w:p>
          <w:p w14:paraId="1BCAA64F" w14:textId="77777777" w:rsidR="00CE1F6F" w:rsidRPr="008C35AE" w:rsidRDefault="00CE1F6F" w:rsidP="00F32BCC">
            <w:pPr>
              <w:rPr>
                <w:rFonts w:cs="Arial"/>
                <w:sz w:val="22"/>
                <w:szCs w:val="22"/>
              </w:rPr>
            </w:pPr>
          </w:p>
        </w:tc>
      </w:tr>
    </w:tbl>
    <w:p w14:paraId="612C7C1F" w14:textId="75EE58C7" w:rsidR="00EC3097" w:rsidRDefault="00EC3097">
      <w:pPr>
        <w:rPr>
          <w:rFonts w:cs="Arial"/>
          <w:sz w:val="22"/>
          <w:szCs w:val="22"/>
        </w:rPr>
      </w:pPr>
    </w:p>
    <w:p w14:paraId="6E1D3865" w14:textId="72096B9B" w:rsidR="00FD1471" w:rsidRDefault="00FD1471">
      <w:pPr>
        <w:rPr>
          <w:rFonts w:cs="Arial"/>
          <w:sz w:val="22"/>
          <w:szCs w:val="22"/>
        </w:rPr>
      </w:pPr>
    </w:p>
    <w:p w14:paraId="6E720F51" w14:textId="28C299ED" w:rsidR="00FD1471" w:rsidRDefault="00FD1471">
      <w:pPr>
        <w:rPr>
          <w:rFonts w:cs="Arial"/>
          <w:sz w:val="22"/>
          <w:szCs w:val="22"/>
        </w:rPr>
      </w:pPr>
    </w:p>
    <w:p w14:paraId="212977BF" w14:textId="77777777" w:rsidR="00FD1471" w:rsidRDefault="00FD1471" w:rsidP="00FD1471">
      <w:pPr>
        <w:jc w:val="right"/>
        <w:rPr>
          <w:rFonts w:cs="Arial"/>
        </w:rPr>
      </w:pPr>
      <w:r>
        <w:rPr>
          <w:rFonts w:cs="Arial"/>
        </w:rPr>
        <w:t>Annex B</w:t>
      </w:r>
    </w:p>
    <w:p w14:paraId="4EE3B101" w14:textId="77777777" w:rsidR="00FD1471" w:rsidRDefault="00FD1471" w:rsidP="00FD1471">
      <w:pPr>
        <w:jc w:val="right"/>
        <w:rPr>
          <w:rFonts w:cs="Arial"/>
        </w:rPr>
      </w:pPr>
      <w:r w:rsidRPr="00D3053F">
        <w:rPr>
          <w:rFonts w:cs="Arial"/>
        </w:rPr>
        <w:t>to Schedule 3</w:t>
      </w:r>
    </w:p>
    <w:p w14:paraId="100A4C4E" w14:textId="4E3B507F" w:rsidR="00FD1471" w:rsidRDefault="00FD1471" w:rsidP="00FD1471">
      <w:pPr>
        <w:jc w:val="right"/>
        <w:rPr>
          <w:rFonts w:cs="Arial"/>
        </w:rPr>
      </w:pPr>
      <w:r>
        <w:rPr>
          <w:rFonts w:cs="Arial"/>
        </w:rPr>
        <w:t>700000728</w:t>
      </w:r>
    </w:p>
    <w:p w14:paraId="548C0468" w14:textId="1A91F5AE" w:rsidR="008E56AD" w:rsidRDefault="008E56AD" w:rsidP="00FD1471">
      <w:pPr>
        <w:jc w:val="right"/>
        <w:rPr>
          <w:rFonts w:cs="Arial"/>
        </w:rPr>
      </w:pPr>
    </w:p>
    <w:p w14:paraId="6C8ADD43" w14:textId="2657575E" w:rsidR="008E56AD" w:rsidRDefault="008E56AD" w:rsidP="00FD1471">
      <w:pPr>
        <w:jc w:val="right"/>
        <w:rPr>
          <w:rFonts w:cs="Arial"/>
        </w:rPr>
      </w:pPr>
    </w:p>
    <w:p w14:paraId="7FBF66B8" w14:textId="6CD49C2C" w:rsidR="008E56AD" w:rsidRDefault="008E56AD" w:rsidP="00FD1471">
      <w:pPr>
        <w:jc w:val="right"/>
        <w:rPr>
          <w:rFonts w:cs="Arial"/>
        </w:rPr>
      </w:pPr>
    </w:p>
    <w:p w14:paraId="33784397" w14:textId="77777777" w:rsidR="008E56AD" w:rsidRDefault="008E56AD" w:rsidP="00FD1471">
      <w:pPr>
        <w:jc w:val="right"/>
        <w:rPr>
          <w:rFonts w:cs="Arial"/>
        </w:rPr>
      </w:pPr>
    </w:p>
    <w:p w14:paraId="761E171D" w14:textId="77777777" w:rsidR="00FD1471" w:rsidRPr="00D3053F" w:rsidRDefault="00FD1471" w:rsidP="008E56AD">
      <w:pPr>
        <w:jc w:val="center"/>
        <w:rPr>
          <w:rFonts w:cs="Arial"/>
        </w:rPr>
      </w:pPr>
    </w:p>
    <w:p w14:paraId="7B699803" w14:textId="27C5B838" w:rsidR="00FD1471" w:rsidRPr="008E56AD" w:rsidRDefault="00FD1471" w:rsidP="008E56AD">
      <w:pPr>
        <w:jc w:val="center"/>
        <w:rPr>
          <w:rFonts w:cs="Arial"/>
          <w:b/>
          <w:sz w:val="22"/>
          <w:szCs w:val="22"/>
          <w:u w:val="single"/>
        </w:rPr>
      </w:pPr>
      <w:r w:rsidRPr="008E56AD">
        <w:rPr>
          <w:rFonts w:cs="Arial"/>
          <w:b/>
          <w:sz w:val="22"/>
          <w:szCs w:val="22"/>
          <w:u w:val="single"/>
        </w:rPr>
        <w:t>RISK REGISTER</w:t>
      </w:r>
    </w:p>
    <w:p w14:paraId="6739174E" w14:textId="143FF8CF" w:rsidR="008E56AD" w:rsidRDefault="008E56AD" w:rsidP="00FD1471">
      <w:pPr>
        <w:rPr>
          <w:rFonts w:cs="Arial"/>
          <w:b/>
          <w:u w:val="single"/>
        </w:rPr>
      </w:pPr>
    </w:p>
    <w:p w14:paraId="7538DF22" w14:textId="7202B937" w:rsidR="008E56AD" w:rsidRPr="008E56AD" w:rsidRDefault="008E56AD" w:rsidP="008E56AD">
      <w:pPr>
        <w:jc w:val="center"/>
        <w:rPr>
          <w:rFonts w:cs="Arial"/>
        </w:rPr>
      </w:pPr>
      <w:r>
        <w:rPr>
          <w:rFonts w:cs="Arial"/>
        </w:rPr>
        <w:t>TO BE SUPPLIED AT A LATER DATE</w:t>
      </w:r>
    </w:p>
    <w:p w14:paraId="06A8F2AF" w14:textId="1A72CDFC" w:rsidR="008E56AD" w:rsidRDefault="008E56AD" w:rsidP="00FD1471">
      <w:pPr>
        <w:rPr>
          <w:rFonts w:cs="Arial"/>
          <w:b/>
          <w:u w:val="single"/>
        </w:rPr>
      </w:pPr>
    </w:p>
    <w:p w14:paraId="2EC609AC" w14:textId="22484964" w:rsidR="00FD1471" w:rsidRPr="00D3053F" w:rsidRDefault="008E56AD" w:rsidP="00FD1471">
      <w:pPr>
        <w:jc w:val="center"/>
        <w:rPr>
          <w:rFonts w:cs="Arial"/>
        </w:rPr>
      </w:pPr>
      <w:r>
        <w:rPr>
          <w:rFonts w:cs="Arial"/>
        </w:rPr>
        <w:t xml:space="preserve"> </w:t>
      </w:r>
      <w:r w:rsidR="00FD1471">
        <w:rPr>
          <w:rFonts w:cs="Arial"/>
        </w:rPr>
        <w:t>(If Required)</w:t>
      </w:r>
    </w:p>
    <w:p w14:paraId="4C97EA8B" w14:textId="7B0DC157" w:rsidR="00FD1471" w:rsidRDefault="00FD1471">
      <w:pPr>
        <w:rPr>
          <w:rFonts w:cs="Arial"/>
          <w:sz w:val="22"/>
          <w:szCs w:val="22"/>
        </w:rPr>
      </w:pPr>
    </w:p>
    <w:p w14:paraId="59BF278E" w14:textId="155D63A8" w:rsidR="00FD1471" w:rsidRDefault="00FD1471">
      <w:pPr>
        <w:rPr>
          <w:rFonts w:cs="Arial"/>
          <w:sz w:val="22"/>
          <w:szCs w:val="22"/>
        </w:rPr>
      </w:pPr>
    </w:p>
    <w:p w14:paraId="3AC4DB2E" w14:textId="2D80BA12" w:rsidR="00FD1471" w:rsidRDefault="00FD1471">
      <w:pPr>
        <w:rPr>
          <w:rFonts w:cs="Arial"/>
          <w:sz w:val="22"/>
          <w:szCs w:val="22"/>
        </w:rPr>
      </w:pPr>
    </w:p>
    <w:p w14:paraId="3E6F038E" w14:textId="43E82F35" w:rsidR="002D3287" w:rsidRDefault="002D3287">
      <w:pPr>
        <w:rPr>
          <w:rFonts w:cs="Arial"/>
          <w:sz w:val="22"/>
          <w:szCs w:val="22"/>
        </w:rPr>
      </w:pPr>
    </w:p>
    <w:p w14:paraId="3D67EF2D" w14:textId="574F72E7" w:rsidR="002D3287" w:rsidRDefault="002D3287">
      <w:pPr>
        <w:rPr>
          <w:rFonts w:cs="Arial"/>
          <w:sz w:val="22"/>
          <w:szCs w:val="22"/>
        </w:rPr>
      </w:pPr>
    </w:p>
    <w:p w14:paraId="1DF7F4CB" w14:textId="4C76C04D" w:rsidR="002D3287" w:rsidRDefault="002D3287">
      <w:pPr>
        <w:rPr>
          <w:rFonts w:cs="Arial"/>
          <w:sz w:val="22"/>
          <w:szCs w:val="22"/>
        </w:rPr>
      </w:pPr>
    </w:p>
    <w:p w14:paraId="02BC186D" w14:textId="0501C7E5" w:rsidR="002D3287" w:rsidRDefault="002D3287">
      <w:pPr>
        <w:rPr>
          <w:rFonts w:cs="Arial"/>
          <w:sz w:val="22"/>
          <w:szCs w:val="22"/>
        </w:rPr>
      </w:pPr>
    </w:p>
    <w:p w14:paraId="305E5BCF" w14:textId="2EF4E6D6" w:rsidR="002D3287" w:rsidRDefault="002D3287">
      <w:pPr>
        <w:rPr>
          <w:rFonts w:cs="Arial"/>
          <w:sz w:val="22"/>
          <w:szCs w:val="22"/>
        </w:rPr>
      </w:pPr>
    </w:p>
    <w:p w14:paraId="044877C0" w14:textId="6B26ADF8" w:rsidR="002D3287" w:rsidRDefault="002D3287">
      <w:pPr>
        <w:rPr>
          <w:rFonts w:cs="Arial"/>
          <w:sz w:val="22"/>
          <w:szCs w:val="22"/>
        </w:rPr>
      </w:pPr>
    </w:p>
    <w:p w14:paraId="45ECE18A" w14:textId="2B9556A8" w:rsidR="002D3287" w:rsidRDefault="002D3287">
      <w:pPr>
        <w:rPr>
          <w:rFonts w:cs="Arial"/>
          <w:sz w:val="22"/>
          <w:szCs w:val="22"/>
        </w:rPr>
      </w:pPr>
    </w:p>
    <w:p w14:paraId="1B2A379C" w14:textId="3DA42793" w:rsidR="002D3287" w:rsidRDefault="002D3287">
      <w:pPr>
        <w:rPr>
          <w:rFonts w:cs="Arial"/>
          <w:sz w:val="22"/>
          <w:szCs w:val="22"/>
        </w:rPr>
      </w:pPr>
    </w:p>
    <w:p w14:paraId="5D8F0C51" w14:textId="53D85811" w:rsidR="002D3287" w:rsidRDefault="002D3287">
      <w:pPr>
        <w:rPr>
          <w:rFonts w:cs="Arial"/>
          <w:sz w:val="22"/>
          <w:szCs w:val="22"/>
        </w:rPr>
      </w:pPr>
    </w:p>
    <w:p w14:paraId="2DB75972" w14:textId="6DEF3903" w:rsidR="002D3287" w:rsidRDefault="002D3287">
      <w:pPr>
        <w:rPr>
          <w:rFonts w:cs="Arial"/>
          <w:sz w:val="22"/>
          <w:szCs w:val="22"/>
        </w:rPr>
      </w:pPr>
    </w:p>
    <w:p w14:paraId="0D6B16B0" w14:textId="6052154F" w:rsidR="002D3287" w:rsidRDefault="002D3287">
      <w:pPr>
        <w:rPr>
          <w:rFonts w:cs="Arial"/>
          <w:sz w:val="22"/>
          <w:szCs w:val="22"/>
        </w:rPr>
      </w:pPr>
    </w:p>
    <w:p w14:paraId="48085A74" w14:textId="0382FD6B" w:rsidR="002D3287" w:rsidRDefault="002D3287">
      <w:pPr>
        <w:rPr>
          <w:rFonts w:cs="Arial"/>
          <w:sz w:val="22"/>
          <w:szCs w:val="22"/>
        </w:rPr>
      </w:pPr>
    </w:p>
    <w:p w14:paraId="5340AD37" w14:textId="7341EB6C" w:rsidR="002D3287" w:rsidRDefault="002D3287">
      <w:pPr>
        <w:rPr>
          <w:rFonts w:cs="Arial"/>
          <w:sz w:val="22"/>
          <w:szCs w:val="22"/>
        </w:rPr>
      </w:pPr>
    </w:p>
    <w:p w14:paraId="42F18346" w14:textId="4645E3C7" w:rsidR="002D3287" w:rsidRDefault="002D3287">
      <w:pPr>
        <w:rPr>
          <w:rFonts w:cs="Arial"/>
          <w:sz w:val="22"/>
          <w:szCs w:val="22"/>
        </w:rPr>
      </w:pPr>
    </w:p>
    <w:p w14:paraId="024030D9" w14:textId="739EA95B" w:rsidR="002D3287" w:rsidRDefault="002D3287">
      <w:pPr>
        <w:rPr>
          <w:rFonts w:cs="Arial"/>
          <w:sz w:val="22"/>
          <w:szCs w:val="22"/>
        </w:rPr>
      </w:pPr>
    </w:p>
    <w:p w14:paraId="28D3EE91" w14:textId="6573E772" w:rsidR="002D3287" w:rsidRDefault="002D3287">
      <w:pPr>
        <w:rPr>
          <w:rFonts w:cs="Arial"/>
          <w:sz w:val="22"/>
          <w:szCs w:val="22"/>
        </w:rPr>
      </w:pPr>
    </w:p>
    <w:p w14:paraId="2A82F827" w14:textId="7D76ADAE" w:rsidR="002D3287" w:rsidRDefault="002D3287">
      <w:pPr>
        <w:rPr>
          <w:rFonts w:cs="Arial"/>
          <w:sz w:val="22"/>
          <w:szCs w:val="22"/>
        </w:rPr>
      </w:pPr>
    </w:p>
    <w:p w14:paraId="4CF1F148" w14:textId="78C247C5" w:rsidR="002D3287" w:rsidRDefault="002D3287">
      <w:pPr>
        <w:rPr>
          <w:rFonts w:cs="Arial"/>
          <w:sz w:val="22"/>
          <w:szCs w:val="22"/>
        </w:rPr>
      </w:pPr>
    </w:p>
    <w:p w14:paraId="504850FE" w14:textId="01580701" w:rsidR="002D3287" w:rsidRDefault="002D3287">
      <w:pPr>
        <w:rPr>
          <w:rFonts w:cs="Arial"/>
          <w:sz w:val="22"/>
          <w:szCs w:val="22"/>
        </w:rPr>
      </w:pPr>
    </w:p>
    <w:p w14:paraId="291165F7" w14:textId="1B817BD7" w:rsidR="002D3287" w:rsidRDefault="002D3287">
      <w:pPr>
        <w:rPr>
          <w:rFonts w:cs="Arial"/>
          <w:sz w:val="22"/>
          <w:szCs w:val="22"/>
        </w:rPr>
      </w:pPr>
    </w:p>
    <w:p w14:paraId="5178B48B" w14:textId="1EB31AFE" w:rsidR="002D3287" w:rsidRDefault="002D3287">
      <w:pPr>
        <w:rPr>
          <w:rFonts w:cs="Arial"/>
          <w:sz w:val="22"/>
          <w:szCs w:val="22"/>
        </w:rPr>
      </w:pPr>
    </w:p>
    <w:p w14:paraId="581F4003" w14:textId="41E7A6B4" w:rsidR="002D3287" w:rsidRDefault="002D3287">
      <w:pPr>
        <w:rPr>
          <w:rFonts w:cs="Arial"/>
          <w:sz w:val="22"/>
          <w:szCs w:val="22"/>
        </w:rPr>
      </w:pPr>
    </w:p>
    <w:p w14:paraId="6EF32BA4" w14:textId="01DE3422" w:rsidR="002D3287" w:rsidRDefault="002D3287">
      <w:pPr>
        <w:rPr>
          <w:rFonts w:cs="Arial"/>
          <w:sz w:val="22"/>
          <w:szCs w:val="22"/>
        </w:rPr>
      </w:pPr>
    </w:p>
    <w:p w14:paraId="4482B213" w14:textId="64F665CF" w:rsidR="002D3287" w:rsidRDefault="002D3287">
      <w:pPr>
        <w:rPr>
          <w:rFonts w:cs="Arial"/>
          <w:sz w:val="22"/>
          <w:szCs w:val="22"/>
        </w:rPr>
      </w:pPr>
    </w:p>
    <w:p w14:paraId="5BAC9E0C" w14:textId="08382920" w:rsidR="002D3287" w:rsidRDefault="002D3287">
      <w:pPr>
        <w:rPr>
          <w:rFonts w:cs="Arial"/>
          <w:sz w:val="22"/>
          <w:szCs w:val="22"/>
        </w:rPr>
      </w:pPr>
    </w:p>
    <w:p w14:paraId="6D8E6047" w14:textId="0A1071B7" w:rsidR="002D3287" w:rsidRDefault="002D3287">
      <w:pPr>
        <w:rPr>
          <w:rFonts w:cs="Arial"/>
          <w:sz w:val="22"/>
          <w:szCs w:val="22"/>
        </w:rPr>
      </w:pPr>
    </w:p>
    <w:p w14:paraId="33E73EF1" w14:textId="496665A3" w:rsidR="002D3287" w:rsidRDefault="002D3287">
      <w:pPr>
        <w:rPr>
          <w:rFonts w:cs="Arial"/>
          <w:sz w:val="22"/>
          <w:szCs w:val="22"/>
        </w:rPr>
      </w:pPr>
    </w:p>
    <w:p w14:paraId="7855FFFE" w14:textId="164AB50D" w:rsidR="002D3287" w:rsidRDefault="002D3287">
      <w:pPr>
        <w:rPr>
          <w:rFonts w:cs="Arial"/>
          <w:sz w:val="22"/>
          <w:szCs w:val="22"/>
        </w:rPr>
      </w:pPr>
    </w:p>
    <w:p w14:paraId="4B107E47" w14:textId="52C9395E" w:rsidR="002D3287" w:rsidRDefault="002D3287">
      <w:pPr>
        <w:rPr>
          <w:rFonts w:cs="Arial"/>
          <w:sz w:val="22"/>
          <w:szCs w:val="22"/>
        </w:rPr>
      </w:pPr>
    </w:p>
    <w:p w14:paraId="0CAAA13F" w14:textId="08F8960D" w:rsidR="002D3287" w:rsidRDefault="002D3287">
      <w:pPr>
        <w:rPr>
          <w:rFonts w:cs="Arial"/>
          <w:sz w:val="22"/>
          <w:szCs w:val="22"/>
        </w:rPr>
      </w:pPr>
    </w:p>
    <w:p w14:paraId="43A131FC" w14:textId="1A077268" w:rsidR="002D3287" w:rsidRDefault="002D3287">
      <w:pPr>
        <w:rPr>
          <w:rFonts w:cs="Arial"/>
          <w:sz w:val="22"/>
          <w:szCs w:val="22"/>
        </w:rPr>
      </w:pPr>
    </w:p>
    <w:p w14:paraId="2ABCBBCD" w14:textId="257D6DE8" w:rsidR="002D3287" w:rsidRDefault="002D3287">
      <w:pPr>
        <w:rPr>
          <w:rFonts w:cs="Arial"/>
          <w:sz w:val="22"/>
          <w:szCs w:val="22"/>
        </w:rPr>
      </w:pPr>
    </w:p>
    <w:p w14:paraId="57EE2D3B" w14:textId="674A0301" w:rsidR="002D3287" w:rsidRDefault="002D3287">
      <w:pPr>
        <w:rPr>
          <w:rFonts w:cs="Arial"/>
          <w:sz w:val="22"/>
          <w:szCs w:val="22"/>
        </w:rPr>
      </w:pPr>
    </w:p>
    <w:p w14:paraId="3DCCB322" w14:textId="77777777" w:rsidR="00A47133" w:rsidRDefault="00A47133">
      <w:pPr>
        <w:rPr>
          <w:rFonts w:cs="Arial"/>
          <w:sz w:val="22"/>
          <w:szCs w:val="22"/>
        </w:rPr>
        <w:sectPr w:rsidR="00A47133" w:rsidSect="008E56AD">
          <w:headerReference w:type="default" r:id="rId15"/>
          <w:pgSz w:w="11906" w:h="16838"/>
          <w:pgMar w:top="142" w:right="566" w:bottom="1440" w:left="1418" w:header="708" w:footer="708" w:gutter="0"/>
          <w:cols w:space="708"/>
          <w:docGrid w:linePitch="360"/>
        </w:sectPr>
      </w:pPr>
    </w:p>
    <w:p w14:paraId="7A4C25B5" w14:textId="4EC62E91" w:rsidR="002D3287" w:rsidRDefault="00A47133" w:rsidP="00A47133">
      <w:pPr>
        <w:ind w:right="545"/>
        <w:jc w:val="right"/>
      </w:pPr>
      <w:r>
        <w:lastRenderedPageBreak/>
        <w:t>A</w:t>
      </w:r>
      <w:r w:rsidR="002D3287">
        <w:t>nnex C</w:t>
      </w:r>
    </w:p>
    <w:p w14:paraId="564F874A" w14:textId="324AB8B6" w:rsidR="002D3287" w:rsidRDefault="00A47133" w:rsidP="00A47133">
      <w:pPr>
        <w:tabs>
          <w:tab w:val="left" w:pos="14175"/>
        </w:tabs>
        <w:ind w:right="545"/>
        <w:jc w:val="right"/>
      </w:pPr>
      <w:r>
        <w:t xml:space="preserve">          </w:t>
      </w:r>
      <w:r w:rsidR="002D3287">
        <w:t>to Schedule3</w:t>
      </w:r>
    </w:p>
    <w:p w14:paraId="44060982" w14:textId="77777777" w:rsidR="002D3287" w:rsidRDefault="002D3287" w:rsidP="00A47133">
      <w:pPr>
        <w:ind w:right="545"/>
        <w:jc w:val="right"/>
      </w:pPr>
      <w:r>
        <w:t>700000728</w:t>
      </w:r>
    </w:p>
    <w:p w14:paraId="36A7A215" w14:textId="77777777" w:rsidR="002D3287" w:rsidRDefault="002D3287" w:rsidP="002D3287">
      <w:pPr>
        <w:tabs>
          <w:tab w:val="left" w:pos="0"/>
        </w:tabs>
        <w:ind w:left="142"/>
        <w:jc w:val="right"/>
      </w:pPr>
    </w:p>
    <w:p w14:paraId="5801E202" w14:textId="77777777" w:rsidR="002D3287" w:rsidRDefault="002D3287" w:rsidP="002D3287">
      <w:pPr>
        <w:tabs>
          <w:tab w:val="left" w:pos="0"/>
        </w:tabs>
        <w:ind w:left="142"/>
        <w:jc w:val="right"/>
      </w:pPr>
    </w:p>
    <w:p w14:paraId="5B485385" w14:textId="77777777" w:rsidR="002D3287" w:rsidRPr="00960781" w:rsidRDefault="002D3287" w:rsidP="00A47133">
      <w:pPr>
        <w:tabs>
          <w:tab w:val="left" w:pos="0"/>
        </w:tabs>
        <w:ind w:left="-851"/>
        <w:rPr>
          <w:u w:val="single"/>
        </w:rPr>
      </w:pPr>
      <w:r>
        <w:t xml:space="preserve">   </w:t>
      </w:r>
      <w:r w:rsidRPr="00960781">
        <w:rPr>
          <w:u w:val="single"/>
        </w:rPr>
        <w:t>COMMUNICATIONS LIST</w:t>
      </w:r>
    </w:p>
    <w:p w14:paraId="00B90BA2" w14:textId="77777777" w:rsidR="002D3287" w:rsidRDefault="002D3287" w:rsidP="002D3287">
      <w:pPr>
        <w:jc w:val="right"/>
      </w:pPr>
    </w:p>
    <w:tbl>
      <w:tblPr>
        <w:tblW w:w="15310" w:type="dxa"/>
        <w:tblInd w:w="-719" w:type="dxa"/>
        <w:tblCellMar>
          <w:left w:w="0" w:type="dxa"/>
          <w:right w:w="0" w:type="dxa"/>
        </w:tblCellMar>
        <w:tblLook w:val="04A0" w:firstRow="1" w:lastRow="0" w:firstColumn="1" w:lastColumn="0" w:noHBand="0" w:noVBand="1"/>
      </w:tblPr>
      <w:tblGrid>
        <w:gridCol w:w="2954"/>
        <w:gridCol w:w="4110"/>
        <w:gridCol w:w="3402"/>
        <w:gridCol w:w="1985"/>
        <w:gridCol w:w="2859"/>
      </w:tblGrid>
      <w:tr w:rsidR="002D3287" w14:paraId="4B640CDE"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FFF20F" w14:textId="77777777" w:rsidR="002D3287" w:rsidRPr="00A11EC4" w:rsidRDefault="002D3287" w:rsidP="00FB5014">
            <w:pPr>
              <w:rPr>
                <w:b/>
              </w:rPr>
            </w:pPr>
            <w:r w:rsidRPr="00A11EC4">
              <w:rPr>
                <w:b/>
              </w:rPr>
              <w:t>Contractor</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609BB" w14:textId="77777777" w:rsidR="002D3287" w:rsidRPr="007A0359" w:rsidRDefault="002D3287" w:rsidP="00FB5014">
            <w:pPr>
              <w:rPr>
                <w:b/>
              </w:rPr>
            </w:pPr>
            <w:r w:rsidRPr="007A0359">
              <w:rPr>
                <w:b/>
              </w:rPr>
              <w:t>Position</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E03FE6" w14:textId="77777777" w:rsidR="002D3287" w:rsidRPr="007A0359" w:rsidRDefault="002D3287" w:rsidP="00FB5014">
            <w:pPr>
              <w:rPr>
                <w:b/>
              </w:rPr>
            </w:pPr>
            <w:r w:rsidRPr="007A0359">
              <w:rPr>
                <w:b/>
              </w:rPr>
              <w:t>Email</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0022C9" w14:textId="77777777" w:rsidR="002D3287" w:rsidRPr="007A0359" w:rsidRDefault="002D3287" w:rsidP="00FB5014">
            <w:pPr>
              <w:rPr>
                <w:b/>
              </w:rPr>
            </w:pPr>
            <w:r>
              <w:rPr>
                <w:b/>
              </w:rPr>
              <w:t>Telephone Number</w:t>
            </w:r>
          </w:p>
        </w:tc>
        <w:tc>
          <w:tcPr>
            <w:tcW w:w="2859" w:type="dxa"/>
            <w:tcBorders>
              <w:top w:val="single" w:sz="8" w:space="0" w:color="auto"/>
              <w:left w:val="nil"/>
              <w:bottom w:val="single" w:sz="8" w:space="0" w:color="auto"/>
              <w:right w:val="single" w:sz="8" w:space="0" w:color="auto"/>
            </w:tcBorders>
          </w:tcPr>
          <w:p w14:paraId="6D4356C1" w14:textId="34B3D5EA" w:rsidR="002D3287" w:rsidRPr="007A0359" w:rsidRDefault="002D3287" w:rsidP="00A47133">
            <w:pPr>
              <w:ind w:left="22"/>
              <w:rPr>
                <w:b/>
              </w:rPr>
            </w:pPr>
            <w:r>
              <w:rPr>
                <w:b/>
              </w:rPr>
              <w:t xml:space="preserve"> Specialism (relative to </w:t>
            </w:r>
            <w:r w:rsidR="00A47133">
              <w:rPr>
                <w:b/>
              </w:rPr>
              <w:t xml:space="preserve"> </w:t>
            </w:r>
            <w:r>
              <w:rPr>
                <w:b/>
              </w:rPr>
              <w:t>contract)</w:t>
            </w:r>
          </w:p>
        </w:tc>
      </w:tr>
      <w:tr w:rsidR="002D3287" w14:paraId="11038345"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4E8A12" w14:textId="77777777" w:rsidR="002D3287" w:rsidRPr="00A11EC4" w:rsidRDefault="002D3287" w:rsidP="00FB5014">
            <w:r>
              <w:t>TO BE COMPLETED</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13C42E" w14:textId="77777777" w:rsidR="002D3287" w:rsidRPr="005A0CAB" w:rsidRDefault="002D3287" w:rsidP="00FB5014">
            <w:r>
              <w:t>FOLLOWING CONTRACT AWARD</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95A0B48"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6F7237"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747D967F" w14:textId="77777777" w:rsidR="002D3287" w:rsidRPr="00A11EC4" w:rsidRDefault="002D3287" w:rsidP="00FB5014"/>
        </w:tc>
      </w:tr>
      <w:tr w:rsidR="002D3287" w14:paraId="2BFE9639"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CFAEBB" w14:textId="77777777" w:rsidR="002D3287" w:rsidRDefault="002D3287" w:rsidP="00FB5014"/>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6F0C69" w14:textId="77777777" w:rsidR="002D3287" w:rsidRDefault="002D3287" w:rsidP="00FB5014"/>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3BCEC5"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781F01"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0F4A2F20" w14:textId="77777777" w:rsidR="002D3287" w:rsidRDefault="002D3287" w:rsidP="00FB5014"/>
        </w:tc>
      </w:tr>
      <w:tr w:rsidR="002D3287" w14:paraId="5F617505"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D5DA01" w14:textId="77777777" w:rsidR="002D3287" w:rsidRDefault="002D3287" w:rsidP="00FB5014"/>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193547" w14:textId="77777777" w:rsidR="002D3287" w:rsidRDefault="002D3287" w:rsidP="00FB5014"/>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1DA142"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C05139"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00F8AF15" w14:textId="77777777" w:rsidR="002D3287" w:rsidRDefault="002D3287" w:rsidP="00FB5014"/>
        </w:tc>
      </w:tr>
      <w:tr w:rsidR="002D3287" w14:paraId="7EF990B7"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D32A18" w14:textId="77777777" w:rsidR="002D3287" w:rsidRDefault="002D3287" w:rsidP="00FB5014"/>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02A187" w14:textId="77777777" w:rsidR="002D3287" w:rsidRDefault="002D3287" w:rsidP="00FB5014"/>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B8478"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15D3EC"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2B6FE6E4" w14:textId="77777777" w:rsidR="002D3287" w:rsidRDefault="002D3287" w:rsidP="00FB5014"/>
        </w:tc>
      </w:tr>
      <w:tr w:rsidR="002D3287" w14:paraId="5018C6EE"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31BF28" w14:textId="77777777" w:rsidR="002D3287" w:rsidRPr="00A11EC4" w:rsidRDefault="002D3287" w:rsidP="00FB5014"/>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7F32FA" w14:textId="77777777" w:rsidR="002D3287" w:rsidRDefault="002D3287" w:rsidP="00FB5014"/>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D38BAB"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A1F9B6"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72F585BE" w14:textId="77777777" w:rsidR="002D3287" w:rsidRDefault="002D3287" w:rsidP="00FB5014"/>
        </w:tc>
      </w:tr>
      <w:tr w:rsidR="002D3287" w14:paraId="0B852406" w14:textId="77777777" w:rsidTr="00A47133">
        <w:tc>
          <w:tcPr>
            <w:tcW w:w="29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946A81" w14:textId="77777777" w:rsidR="002D3287" w:rsidRPr="00A11EC4" w:rsidRDefault="002D3287" w:rsidP="00FB5014"/>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C6D319" w14:textId="77777777" w:rsidR="002D3287" w:rsidRDefault="002D3287" w:rsidP="00FB5014"/>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9D1FB5" w14:textId="77777777" w:rsidR="002D3287" w:rsidRDefault="002D3287" w:rsidP="00FB5014"/>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D60A04" w14:textId="77777777" w:rsidR="002D3287" w:rsidRDefault="002D3287" w:rsidP="00FB5014"/>
        </w:tc>
        <w:tc>
          <w:tcPr>
            <w:tcW w:w="2859" w:type="dxa"/>
            <w:tcBorders>
              <w:top w:val="single" w:sz="8" w:space="0" w:color="auto"/>
              <w:left w:val="nil"/>
              <w:bottom w:val="single" w:sz="8" w:space="0" w:color="auto"/>
              <w:right w:val="single" w:sz="8" w:space="0" w:color="auto"/>
            </w:tcBorders>
          </w:tcPr>
          <w:p w14:paraId="7B4B1C2F" w14:textId="77777777" w:rsidR="002D3287" w:rsidRDefault="002D3287" w:rsidP="00FB5014"/>
        </w:tc>
      </w:tr>
      <w:tr w:rsidR="002D3287" w14:paraId="5599BC4C"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C3B1DB" w14:textId="77777777" w:rsidR="002D3287" w:rsidRPr="00A11EC4"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278AD076" w14:textId="77777777" w:rsidR="002D3287" w:rsidRPr="005A0CAB"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36C17A9"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4D46B3D" w14:textId="77777777" w:rsidR="002D3287" w:rsidRDefault="002D3287" w:rsidP="00FB5014">
            <w:pPr>
              <w:spacing w:line="176" w:lineRule="atLeast"/>
            </w:pPr>
          </w:p>
        </w:tc>
        <w:tc>
          <w:tcPr>
            <w:tcW w:w="2859" w:type="dxa"/>
            <w:tcBorders>
              <w:top w:val="nil"/>
              <w:left w:val="nil"/>
              <w:bottom w:val="single" w:sz="8" w:space="0" w:color="auto"/>
              <w:right w:val="single" w:sz="8" w:space="0" w:color="auto"/>
            </w:tcBorders>
          </w:tcPr>
          <w:p w14:paraId="5422C984" w14:textId="77777777" w:rsidR="002D3287" w:rsidRDefault="002D3287" w:rsidP="00FB5014"/>
        </w:tc>
      </w:tr>
      <w:tr w:rsidR="002D3287" w14:paraId="4713AE66"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D9864E" w14:textId="77777777" w:rsidR="002D3287" w:rsidRPr="00A11EC4"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050217E3"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C5AFFC2" w14:textId="77777777" w:rsidR="002D3287" w:rsidRPr="00A35AAA" w:rsidRDefault="002D3287" w:rsidP="00FB5014">
            <w:pPr>
              <w:rPr>
                <w:highlight w:val="yellow"/>
              </w:rPr>
            </w:pP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A129A55" w14:textId="77777777" w:rsidR="002D3287" w:rsidRPr="005A0CAB" w:rsidRDefault="002D3287" w:rsidP="00FB5014"/>
        </w:tc>
        <w:tc>
          <w:tcPr>
            <w:tcW w:w="2859" w:type="dxa"/>
            <w:tcBorders>
              <w:top w:val="nil"/>
              <w:left w:val="nil"/>
              <w:bottom w:val="single" w:sz="8" w:space="0" w:color="auto"/>
              <w:right w:val="single" w:sz="8" w:space="0" w:color="auto"/>
            </w:tcBorders>
          </w:tcPr>
          <w:p w14:paraId="06B77517" w14:textId="77777777" w:rsidR="002D3287" w:rsidRDefault="002D3287" w:rsidP="00FB5014"/>
        </w:tc>
      </w:tr>
      <w:tr w:rsidR="002D3287" w14:paraId="0C2432A6"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165DFD"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4A209212"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E908A3D"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6A142DDC" w14:textId="77777777" w:rsidR="002D3287" w:rsidRPr="00B96F3A" w:rsidRDefault="002D3287" w:rsidP="00FB5014"/>
        </w:tc>
        <w:tc>
          <w:tcPr>
            <w:tcW w:w="2859" w:type="dxa"/>
            <w:tcBorders>
              <w:top w:val="nil"/>
              <w:left w:val="nil"/>
              <w:bottom w:val="single" w:sz="8" w:space="0" w:color="auto"/>
              <w:right w:val="single" w:sz="8" w:space="0" w:color="auto"/>
            </w:tcBorders>
          </w:tcPr>
          <w:p w14:paraId="233039C0" w14:textId="77777777" w:rsidR="002D3287" w:rsidRDefault="002D3287" w:rsidP="00FB5014"/>
        </w:tc>
      </w:tr>
      <w:tr w:rsidR="002D3287" w14:paraId="5ADAB4D6"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7D11C" w14:textId="77777777" w:rsidR="002D3287" w:rsidRPr="00E41C08" w:rsidRDefault="002D3287" w:rsidP="00FB5014">
            <w:pPr>
              <w:rPr>
                <w:b/>
              </w:rPr>
            </w:pP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1DDE11F7"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B63EEB2" w14:textId="77777777" w:rsidR="002D3287" w:rsidRPr="00A11EC4"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3C904D1" w14:textId="77777777" w:rsidR="002D3287" w:rsidRDefault="002D3287" w:rsidP="00FB5014"/>
        </w:tc>
        <w:tc>
          <w:tcPr>
            <w:tcW w:w="2859" w:type="dxa"/>
            <w:tcBorders>
              <w:top w:val="nil"/>
              <w:left w:val="nil"/>
              <w:bottom w:val="single" w:sz="8" w:space="0" w:color="auto"/>
              <w:right w:val="single" w:sz="8" w:space="0" w:color="auto"/>
            </w:tcBorders>
          </w:tcPr>
          <w:p w14:paraId="01CAC455" w14:textId="77777777" w:rsidR="002D3287" w:rsidRDefault="002D3287" w:rsidP="00FB5014"/>
        </w:tc>
      </w:tr>
      <w:tr w:rsidR="002D3287" w14:paraId="50B57902"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586C49"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423EDE46"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0E1EE4A" w14:textId="77777777" w:rsidR="002D3287" w:rsidRPr="00A11EC4"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767F2B9A" w14:textId="77777777" w:rsidR="002D3287" w:rsidRPr="00B96F3A" w:rsidRDefault="002D3287" w:rsidP="00FB5014"/>
        </w:tc>
        <w:tc>
          <w:tcPr>
            <w:tcW w:w="2859" w:type="dxa"/>
            <w:tcBorders>
              <w:top w:val="nil"/>
              <w:left w:val="nil"/>
              <w:bottom w:val="single" w:sz="8" w:space="0" w:color="auto"/>
              <w:right w:val="single" w:sz="8" w:space="0" w:color="auto"/>
            </w:tcBorders>
          </w:tcPr>
          <w:p w14:paraId="07B89EEC" w14:textId="77777777" w:rsidR="002D3287" w:rsidRDefault="002D3287" w:rsidP="00FB5014"/>
        </w:tc>
      </w:tr>
      <w:tr w:rsidR="002D3287" w14:paraId="02DA0887"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F0212F"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0335F1A7"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7844485"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8458CA5" w14:textId="77777777" w:rsidR="002D3287" w:rsidRDefault="002D3287" w:rsidP="00FB5014"/>
        </w:tc>
        <w:tc>
          <w:tcPr>
            <w:tcW w:w="2859" w:type="dxa"/>
            <w:tcBorders>
              <w:top w:val="nil"/>
              <w:left w:val="nil"/>
              <w:bottom w:val="single" w:sz="8" w:space="0" w:color="auto"/>
              <w:right w:val="single" w:sz="8" w:space="0" w:color="auto"/>
            </w:tcBorders>
          </w:tcPr>
          <w:p w14:paraId="5F3156C1" w14:textId="77777777" w:rsidR="002D3287" w:rsidRDefault="002D3287" w:rsidP="00FB5014"/>
        </w:tc>
      </w:tr>
      <w:tr w:rsidR="002D3287" w14:paraId="5C057E1A"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85D16D"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05C006CA"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2D122BC"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C2E4538" w14:textId="77777777" w:rsidR="002D3287" w:rsidRPr="00C44B65" w:rsidRDefault="002D3287" w:rsidP="00FB5014">
            <w:pPr>
              <w:rPr>
                <w:rFonts w:asciiTheme="minorHAnsi" w:hAnsiTheme="minorHAnsi"/>
              </w:rPr>
            </w:pPr>
          </w:p>
        </w:tc>
        <w:tc>
          <w:tcPr>
            <w:tcW w:w="2859" w:type="dxa"/>
            <w:tcBorders>
              <w:top w:val="nil"/>
              <w:left w:val="nil"/>
              <w:bottom w:val="single" w:sz="8" w:space="0" w:color="auto"/>
              <w:right w:val="single" w:sz="8" w:space="0" w:color="auto"/>
            </w:tcBorders>
          </w:tcPr>
          <w:p w14:paraId="362246DE" w14:textId="77777777" w:rsidR="002D3287" w:rsidRDefault="002D3287" w:rsidP="00FB5014"/>
        </w:tc>
      </w:tr>
      <w:tr w:rsidR="002D3287" w14:paraId="73E432CB"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C381E9"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3C5BB903"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5D57B1D"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9E0C4E8" w14:textId="77777777" w:rsidR="002D3287" w:rsidRPr="00C44B65" w:rsidRDefault="002D3287" w:rsidP="00FB5014">
            <w:pPr>
              <w:rPr>
                <w:rFonts w:asciiTheme="minorHAnsi" w:hAnsiTheme="minorHAnsi"/>
              </w:rPr>
            </w:pPr>
          </w:p>
        </w:tc>
        <w:tc>
          <w:tcPr>
            <w:tcW w:w="2859" w:type="dxa"/>
            <w:tcBorders>
              <w:top w:val="nil"/>
              <w:left w:val="nil"/>
              <w:bottom w:val="single" w:sz="8" w:space="0" w:color="auto"/>
              <w:right w:val="single" w:sz="8" w:space="0" w:color="auto"/>
            </w:tcBorders>
          </w:tcPr>
          <w:p w14:paraId="0EEEA2B2" w14:textId="77777777" w:rsidR="002D3287" w:rsidRDefault="002D3287" w:rsidP="00FB5014"/>
        </w:tc>
      </w:tr>
      <w:tr w:rsidR="002D3287" w14:paraId="331C66A0"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7D956D"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30DA3DDB"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F83CA6F"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DF9CFED" w14:textId="77777777" w:rsidR="002D3287" w:rsidRDefault="002D3287" w:rsidP="00FB5014">
            <w:pPr>
              <w:rPr>
                <w:rFonts w:asciiTheme="minorHAnsi" w:hAnsiTheme="minorHAnsi"/>
              </w:rPr>
            </w:pPr>
          </w:p>
        </w:tc>
        <w:tc>
          <w:tcPr>
            <w:tcW w:w="2859" w:type="dxa"/>
            <w:tcBorders>
              <w:top w:val="nil"/>
              <w:left w:val="nil"/>
              <w:bottom w:val="single" w:sz="8" w:space="0" w:color="auto"/>
              <w:right w:val="single" w:sz="8" w:space="0" w:color="auto"/>
            </w:tcBorders>
          </w:tcPr>
          <w:p w14:paraId="33AA9B81" w14:textId="77777777" w:rsidR="002D3287" w:rsidRDefault="002D3287" w:rsidP="00FB5014"/>
        </w:tc>
      </w:tr>
      <w:tr w:rsidR="002D3287" w14:paraId="794A5F3F"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9DBE5" w14:textId="77777777" w:rsidR="002D3287" w:rsidRPr="00141A08" w:rsidRDefault="002D3287" w:rsidP="00FB5014">
            <w:pPr>
              <w:rPr>
                <w:b/>
              </w:rPr>
            </w:pPr>
            <w:r>
              <w:rPr>
                <w:b/>
              </w:rPr>
              <w:t>MAA</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2095BCE1"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B7BD1AA"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8273D00" w14:textId="77777777" w:rsidR="002D3287" w:rsidRPr="00C44B65" w:rsidRDefault="002D3287" w:rsidP="00FB5014">
            <w:pPr>
              <w:rPr>
                <w:rFonts w:asciiTheme="minorHAnsi" w:hAnsiTheme="minorHAnsi"/>
              </w:rPr>
            </w:pPr>
          </w:p>
        </w:tc>
        <w:tc>
          <w:tcPr>
            <w:tcW w:w="2859" w:type="dxa"/>
            <w:tcBorders>
              <w:top w:val="nil"/>
              <w:left w:val="nil"/>
              <w:bottom w:val="single" w:sz="8" w:space="0" w:color="auto"/>
              <w:right w:val="single" w:sz="8" w:space="0" w:color="auto"/>
            </w:tcBorders>
          </w:tcPr>
          <w:p w14:paraId="245C0577" w14:textId="77777777" w:rsidR="002D3287" w:rsidRDefault="002D3287" w:rsidP="00FB5014"/>
        </w:tc>
      </w:tr>
      <w:tr w:rsidR="002D3287" w14:paraId="5801665A"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34FCDB" w14:textId="77777777" w:rsidR="002D3287" w:rsidRPr="001E5E24"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4CD538E5"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2AF49324"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03BD9FC7" w14:textId="77777777" w:rsidR="002D3287" w:rsidRPr="00C44B65" w:rsidRDefault="002D3287" w:rsidP="00FB5014">
            <w:pPr>
              <w:rPr>
                <w:rFonts w:asciiTheme="minorHAnsi" w:hAnsiTheme="minorHAnsi"/>
              </w:rPr>
            </w:pPr>
          </w:p>
        </w:tc>
        <w:tc>
          <w:tcPr>
            <w:tcW w:w="2859" w:type="dxa"/>
            <w:tcBorders>
              <w:top w:val="nil"/>
              <w:left w:val="nil"/>
              <w:bottom w:val="single" w:sz="8" w:space="0" w:color="auto"/>
              <w:right w:val="single" w:sz="8" w:space="0" w:color="auto"/>
            </w:tcBorders>
          </w:tcPr>
          <w:p w14:paraId="1CA744A6" w14:textId="77777777" w:rsidR="002D3287" w:rsidRDefault="002D3287" w:rsidP="00FB5014"/>
        </w:tc>
      </w:tr>
      <w:tr w:rsidR="002D3287" w14:paraId="223FC9CC"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06090" w14:textId="77777777" w:rsidR="002D3287" w:rsidRPr="007A0359" w:rsidRDefault="002D3287" w:rsidP="00FB5014">
            <w:pPr>
              <w:rPr>
                <w:b/>
              </w:rPr>
            </w:pPr>
            <w:r>
              <w:rPr>
                <w:b/>
              </w:rPr>
              <w:t xml:space="preserve">HOCS Commercial </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1745544C"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9BFB53C"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A989F88" w14:textId="77777777" w:rsidR="002D3287" w:rsidRDefault="002D3287" w:rsidP="00FB5014"/>
        </w:tc>
        <w:tc>
          <w:tcPr>
            <w:tcW w:w="2859" w:type="dxa"/>
            <w:tcBorders>
              <w:top w:val="nil"/>
              <w:left w:val="nil"/>
              <w:bottom w:val="single" w:sz="8" w:space="0" w:color="auto"/>
              <w:right w:val="single" w:sz="8" w:space="0" w:color="auto"/>
            </w:tcBorders>
          </w:tcPr>
          <w:p w14:paraId="3C2CEAFD" w14:textId="77777777" w:rsidR="002D3287" w:rsidRDefault="002D3287" w:rsidP="00FB5014"/>
        </w:tc>
      </w:tr>
      <w:tr w:rsidR="002D3287" w14:paraId="07D9F758"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2D6171"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5BFFE6B8"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343034E"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E26E60" w14:textId="77777777" w:rsidR="002D3287" w:rsidRDefault="002D3287" w:rsidP="00FB5014"/>
        </w:tc>
        <w:tc>
          <w:tcPr>
            <w:tcW w:w="2859" w:type="dxa"/>
            <w:tcBorders>
              <w:top w:val="nil"/>
              <w:left w:val="nil"/>
              <w:bottom w:val="single" w:sz="8" w:space="0" w:color="auto"/>
              <w:right w:val="single" w:sz="8" w:space="0" w:color="auto"/>
            </w:tcBorders>
          </w:tcPr>
          <w:p w14:paraId="55B124B4" w14:textId="77777777" w:rsidR="002D3287" w:rsidRDefault="002D3287" w:rsidP="00FB5014"/>
        </w:tc>
      </w:tr>
      <w:tr w:rsidR="002D3287" w14:paraId="000EEE38"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F2984D"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28C997B1"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8CD3359"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337B333" w14:textId="77777777" w:rsidR="002D3287" w:rsidRDefault="002D3287" w:rsidP="00FB5014"/>
        </w:tc>
        <w:tc>
          <w:tcPr>
            <w:tcW w:w="2859" w:type="dxa"/>
            <w:tcBorders>
              <w:top w:val="nil"/>
              <w:left w:val="nil"/>
              <w:bottom w:val="single" w:sz="8" w:space="0" w:color="auto"/>
              <w:right w:val="single" w:sz="8" w:space="0" w:color="auto"/>
            </w:tcBorders>
          </w:tcPr>
          <w:p w14:paraId="1AE28B83" w14:textId="77777777" w:rsidR="002D3287" w:rsidRDefault="002D3287" w:rsidP="00FB5014"/>
        </w:tc>
      </w:tr>
      <w:tr w:rsidR="002D3287" w14:paraId="15F3942F" w14:textId="77777777" w:rsidTr="00A47133">
        <w:tc>
          <w:tcPr>
            <w:tcW w:w="29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D594B6" w14:textId="77777777" w:rsidR="002D3287" w:rsidRDefault="002D3287" w:rsidP="00FB5014"/>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37B6F711" w14:textId="77777777" w:rsidR="002D3287" w:rsidRDefault="002D3287" w:rsidP="00FB5014"/>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1310C57" w14:textId="77777777" w:rsidR="002D3287" w:rsidRDefault="002D3287" w:rsidP="00FB5014"/>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51B30BD1" w14:textId="77777777" w:rsidR="002D3287" w:rsidRDefault="002D3287" w:rsidP="00FB5014"/>
        </w:tc>
        <w:tc>
          <w:tcPr>
            <w:tcW w:w="2859" w:type="dxa"/>
            <w:tcBorders>
              <w:top w:val="nil"/>
              <w:left w:val="nil"/>
              <w:bottom w:val="single" w:sz="8" w:space="0" w:color="auto"/>
              <w:right w:val="single" w:sz="8" w:space="0" w:color="auto"/>
            </w:tcBorders>
          </w:tcPr>
          <w:p w14:paraId="5CD94331" w14:textId="77777777" w:rsidR="002D3287" w:rsidRDefault="002D3287" w:rsidP="00FB5014"/>
        </w:tc>
      </w:tr>
    </w:tbl>
    <w:p w14:paraId="3C887956" w14:textId="77777777" w:rsidR="002D3287" w:rsidRDefault="002D3287" w:rsidP="002D3287">
      <w:pPr>
        <w:jc w:val="center"/>
      </w:pPr>
    </w:p>
    <w:p w14:paraId="0FA8C4CD" w14:textId="02AB9D74" w:rsidR="002D3287" w:rsidRDefault="002D3287">
      <w:pPr>
        <w:rPr>
          <w:rFonts w:cs="Arial"/>
          <w:sz w:val="22"/>
          <w:szCs w:val="22"/>
        </w:rPr>
      </w:pPr>
    </w:p>
    <w:p w14:paraId="0CC41E8B" w14:textId="5AD48533" w:rsidR="00940F9C" w:rsidRDefault="00940F9C">
      <w:pPr>
        <w:rPr>
          <w:rFonts w:cs="Arial"/>
          <w:sz w:val="22"/>
          <w:szCs w:val="22"/>
        </w:rPr>
      </w:pPr>
    </w:p>
    <w:p w14:paraId="2606EA09" w14:textId="724D10C4" w:rsidR="00940F9C" w:rsidRDefault="00940F9C">
      <w:pPr>
        <w:rPr>
          <w:rFonts w:cs="Arial"/>
          <w:sz w:val="22"/>
          <w:szCs w:val="22"/>
        </w:rPr>
      </w:pPr>
    </w:p>
    <w:p w14:paraId="11892392" w14:textId="55264EF6" w:rsidR="00940F9C" w:rsidRDefault="00940F9C">
      <w:pPr>
        <w:rPr>
          <w:rFonts w:cs="Arial"/>
          <w:sz w:val="22"/>
          <w:szCs w:val="22"/>
        </w:rPr>
      </w:pPr>
    </w:p>
    <w:p w14:paraId="73C47385" w14:textId="77777777" w:rsidR="00313171" w:rsidRDefault="00313171">
      <w:pPr>
        <w:rPr>
          <w:rFonts w:cs="Arial"/>
          <w:sz w:val="22"/>
          <w:szCs w:val="22"/>
        </w:rPr>
        <w:sectPr w:rsidR="00313171" w:rsidSect="00A47133">
          <w:pgSz w:w="16838" w:h="11906" w:orient="landscape"/>
          <w:pgMar w:top="1418" w:right="678" w:bottom="566" w:left="1440" w:header="708" w:footer="708" w:gutter="0"/>
          <w:cols w:space="708"/>
          <w:docGrid w:linePitch="360"/>
        </w:sectPr>
      </w:pPr>
    </w:p>
    <w:tbl>
      <w:tblPr>
        <w:tblW w:w="15310" w:type="dxa"/>
        <w:tblInd w:w="-851" w:type="dxa"/>
        <w:tblLayout w:type="fixed"/>
        <w:tblLook w:val="0000" w:firstRow="0" w:lastRow="0" w:firstColumn="0" w:lastColumn="0" w:noHBand="0" w:noVBand="0"/>
      </w:tblPr>
      <w:tblGrid>
        <w:gridCol w:w="284"/>
        <w:gridCol w:w="283"/>
        <w:gridCol w:w="1418"/>
        <w:gridCol w:w="4476"/>
        <w:gridCol w:w="15"/>
        <w:gridCol w:w="222"/>
        <w:gridCol w:w="14"/>
        <w:gridCol w:w="1496"/>
        <w:gridCol w:w="14"/>
        <w:gridCol w:w="2268"/>
        <w:gridCol w:w="1701"/>
        <w:gridCol w:w="3119"/>
      </w:tblGrid>
      <w:tr w:rsidR="00870FB4" w14:paraId="3767CE2A" w14:textId="77777777" w:rsidTr="00CE36E5">
        <w:trPr>
          <w:trHeight w:val="286"/>
        </w:trPr>
        <w:tc>
          <w:tcPr>
            <w:tcW w:w="284" w:type="dxa"/>
            <w:tcBorders>
              <w:top w:val="nil"/>
              <w:left w:val="nil"/>
              <w:bottom w:val="nil"/>
              <w:right w:val="nil"/>
            </w:tcBorders>
          </w:tcPr>
          <w:p w14:paraId="7111AAA1"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4DCBE8E9" w14:textId="556EF49A" w:rsidR="00870FB4" w:rsidRDefault="00CE36E5">
            <w:pPr>
              <w:autoSpaceDE w:val="0"/>
              <w:autoSpaceDN w:val="0"/>
              <w:adjustRightInd w:val="0"/>
              <w:jc w:val="right"/>
              <w:rPr>
                <w:rFonts w:ascii="Calibri" w:eastAsiaTheme="minorHAnsi" w:hAnsi="Calibri" w:cs="Calibri"/>
                <w:color w:val="000000"/>
                <w:sz w:val="22"/>
                <w:szCs w:val="22"/>
              </w:rPr>
            </w:pPr>
            <w:r>
              <w:rPr>
                <w:rFonts w:ascii="Calibri" w:eastAsiaTheme="minorHAnsi" w:hAnsi="Calibri" w:cs="Calibri"/>
                <w:color w:val="000000"/>
                <w:sz w:val="22"/>
                <w:szCs w:val="22"/>
              </w:rPr>
              <w:t xml:space="preserve">                          </w:t>
            </w:r>
          </w:p>
        </w:tc>
        <w:tc>
          <w:tcPr>
            <w:tcW w:w="4476" w:type="dxa"/>
            <w:tcBorders>
              <w:top w:val="nil"/>
              <w:left w:val="nil"/>
              <w:bottom w:val="nil"/>
              <w:right w:val="nil"/>
            </w:tcBorders>
          </w:tcPr>
          <w:p w14:paraId="22B30764" w14:textId="68756628" w:rsidR="00870FB4" w:rsidRDefault="00870FB4" w:rsidP="00870FB4">
            <w:pPr>
              <w:autoSpaceDE w:val="0"/>
              <w:autoSpaceDN w:val="0"/>
              <w:adjustRightInd w:val="0"/>
              <w:ind w:right="-8812"/>
              <w:jc w:val="right"/>
              <w:rPr>
                <w:rFonts w:ascii="Calibri" w:eastAsiaTheme="minorHAnsi" w:hAnsi="Calibri" w:cs="Calibri"/>
                <w:color w:val="000000"/>
                <w:sz w:val="22"/>
                <w:szCs w:val="22"/>
              </w:rPr>
            </w:pPr>
            <w:r>
              <w:rPr>
                <w:rFonts w:ascii="Calibri" w:eastAsiaTheme="minorHAnsi" w:hAnsi="Calibri" w:cs="Calibri"/>
                <w:color w:val="000000"/>
                <w:sz w:val="22"/>
                <w:szCs w:val="22"/>
              </w:rPr>
              <w:t xml:space="preserve">                       </w:t>
            </w:r>
          </w:p>
        </w:tc>
        <w:tc>
          <w:tcPr>
            <w:tcW w:w="237" w:type="dxa"/>
            <w:gridSpan w:val="2"/>
            <w:tcBorders>
              <w:top w:val="nil"/>
              <w:left w:val="nil"/>
              <w:bottom w:val="nil"/>
              <w:right w:val="nil"/>
            </w:tcBorders>
          </w:tcPr>
          <w:p w14:paraId="492F4B83"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5E425B27"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3670C5AB" w14:textId="44C5798F" w:rsidR="00870FB4" w:rsidRDefault="00CE36E5" w:rsidP="00CE36E5">
            <w:pPr>
              <w:autoSpaceDE w:val="0"/>
              <w:autoSpaceDN w:val="0"/>
              <w:adjustRightInd w:val="0"/>
              <w:ind w:right="-2524"/>
              <w:jc w:val="right"/>
              <w:rPr>
                <w:rFonts w:ascii="Calibri" w:eastAsiaTheme="minorHAnsi" w:hAnsi="Calibri" w:cs="Calibri"/>
                <w:color w:val="000000"/>
                <w:sz w:val="22"/>
                <w:szCs w:val="22"/>
              </w:rPr>
            </w:pPr>
            <w:r>
              <w:rPr>
                <w:rFonts w:ascii="Calibri" w:eastAsiaTheme="minorHAnsi" w:hAnsi="Calibri" w:cs="Calibri"/>
                <w:color w:val="000000"/>
                <w:sz w:val="22"/>
                <w:szCs w:val="22"/>
              </w:rPr>
              <w:t xml:space="preserve">     </w:t>
            </w:r>
          </w:p>
        </w:tc>
        <w:tc>
          <w:tcPr>
            <w:tcW w:w="1701" w:type="dxa"/>
            <w:tcBorders>
              <w:top w:val="nil"/>
              <w:left w:val="nil"/>
              <w:bottom w:val="nil"/>
              <w:right w:val="nil"/>
            </w:tcBorders>
          </w:tcPr>
          <w:p w14:paraId="2177F9EC" w14:textId="77777777" w:rsidR="00870FB4" w:rsidRDefault="00CE36E5" w:rsidP="00CE36E5">
            <w:pPr>
              <w:autoSpaceDE w:val="0"/>
              <w:autoSpaceDN w:val="0"/>
              <w:adjustRightInd w:val="0"/>
              <w:ind w:left="-255"/>
              <w:jc w:val="right"/>
              <w:rPr>
                <w:rFonts w:ascii="Calibri" w:eastAsiaTheme="minorHAnsi" w:hAnsi="Calibri" w:cs="Calibri"/>
                <w:color w:val="000000"/>
                <w:sz w:val="22"/>
                <w:szCs w:val="22"/>
              </w:rPr>
            </w:pPr>
            <w:r>
              <w:rPr>
                <w:rFonts w:ascii="Calibri" w:eastAsiaTheme="minorHAnsi" w:hAnsi="Calibri" w:cs="Calibri"/>
                <w:color w:val="000000"/>
                <w:sz w:val="22"/>
                <w:szCs w:val="22"/>
              </w:rPr>
              <w:t>Annex D</w:t>
            </w:r>
          </w:p>
          <w:p w14:paraId="30E866A4" w14:textId="27136555" w:rsidR="00CE36E5" w:rsidRDefault="00CE36E5" w:rsidP="00CE36E5">
            <w:pPr>
              <w:autoSpaceDE w:val="0"/>
              <w:autoSpaceDN w:val="0"/>
              <w:adjustRightInd w:val="0"/>
              <w:ind w:left="-255"/>
              <w:jc w:val="right"/>
              <w:rPr>
                <w:rFonts w:ascii="Calibri" w:eastAsiaTheme="minorHAnsi" w:hAnsi="Calibri" w:cs="Calibri"/>
                <w:color w:val="000000"/>
                <w:sz w:val="22"/>
                <w:szCs w:val="22"/>
              </w:rPr>
            </w:pPr>
            <w:r>
              <w:rPr>
                <w:rFonts w:ascii="Calibri" w:eastAsiaTheme="minorHAnsi" w:hAnsi="Calibri" w:cs="Calibri"/>
                <w:color w:val="000000"/>
                <w:sz w:val="22"/>
                <w:szCs w:val="22"/>
              </w:rPr>
              <w:t>to Schedule 3</w:t>
            </w:r>
          </w:p>
          <w:p w14:paraId="1F5C0C3C" w14:textId="6ED7A419" w:rsidR="00CE36E5" w:rsidRDefault="00CE36E5" w:rsidP="00CE36E5">
            <w:pPr>
              <w:autoSpaceDE w:val="0"/>
              <w:autoSpaceDN w:val="0"/>
              <w:adjustRightInd w:val="0"/>
              <w:ind w:left="-255"/>
              <w:jc w:val="right"/>
              <w:rPr>
                <w:rFonts w:ascii="Calibri" w:eastAsiaTheme="minorHAnsi" w:hAnsi="Calibri" w:cs="Calibri"/>
                <w:color w:val="000000"/>
                <w:sz w:val="22"/>
                <w:szCs w:val="22"/>
              </w:rPr>
            </w:pPr>
            <w:r>
              <w:rPr>
                <w:rFonts w:ascii="Calibri" w:eastAsiaTheme="minorHAnsi" w:hAnsi="Calibri" w:cs="Calibri"/>
                <w:color w:val="000000"/>
                <w:sz w:val="22"/>
                <w:szCs w:val="22"/>
              </w:rPr>
              <w:t>700000728</w:t>
            </w:r>
          </w:p>
        </w:tc>
        <w:tc>
          <w:tcPr>
            <w:tcW w:w="3119" w:type="dxa"/>
            <w:tcBorders>
              <w:top w:val="nil"/>
              <w:left w:val="nil"/>
              <w:bottom w:val="nil"/>
              <w:right w:val="nil"/>
            </w:tcBorders>
          </w:tcPr>
          <w:p w14:paraId="294E2ED8" w14:textId="73329C2C" w:rsidR="00870FB4" w:rsidRDefault="00870FB4">
            <w:pPr>
              <w:autoSpaceDE w:val="0"/>
              <w:autoSpaceDN w:val="0"/>
              <w:adjustRightInd w:val="0"/>
              <w:jc w:val="right"/>
              <w:rPr>
                <w:rFonts w:ascii="Calibri" w:eastAsiaTheme="minorHAnsi" w:hAnsi="Calibri" w:cs="Calibri"/>
                <w:b/>
                <w:bCs/>
                <w:color w:val="000000"/>
                <w:sz w:val="22"/>
                <w:szCs w:val="22"/>
              </w:rPr>
            </w:pPr>
            <w:r>
              <w:rPr>
                <w:rFonts w:ascii="Calibri" w:eastAsiaTheme="minorHAnsi" w:hAnsi="Calibri" w:cs="Calibri"/>
                <w:b/>
                <w:bCs/>
                <w:color w:val="000000"/>
                <w:sz w:val="22"/>
                <w:szCs w:val="22"/>
              </w:rPr>
              <w:t xml:space="preserve"> </w:t>
            </w:r>
          </w:p>
        </w:tc>
      </w:tr>
      <w:tr w:rsidR="00870FB4" w14:paraId="7C8A9EBA" w14:textId="77777777" w:rsidTr="00CE36E5">
        <w:trPr>
          <w:trHeight w:val="1465"/>
        </w:trPr>
        <w:tc>
          <w:tcPr>
            <w:tcW w:w="284" w:type="dxa"/>
            <w:tcBorders>
              <w:top w:val="nil"/>
              <w:left w:val="nil"/>
              <w:bottom w:val="nil"/>
              <w:right w:val="nil"/>
            </w:tcBorders>
          </w:tcPr>
          <w:p w14:paraId="245CF5DB"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83" w:type="dxa"/>
            <w:tcBorders>
              <w:top w:val="nil"/>
              <w:left w:val="nil"/>
              <w:bottom w:val="nil"/>
              <w:right w:val="nil"/>
            </w:tcBorders>
          </w:tcPr>
          <w:p w14:paraId="1C5E11F6" w14:textId="77777777" w:rsidR="00870FB4" w:rsidRDefault="00870FB4">
            <w:pPr>
              <w:autoSpaceDE w:val="0"/>
              <w:autoSpaceDN w:val="0"/>
              <w:adjustRightInd w:val="0"/>
              <w:rPr>
                <w:rFonts w:ascii="Calibri" w:eastAsiaTheme="minorHAnsi" w:hAnsi="Calibri" w:cs="Calibri"/>
                <w:color w:val="000000"/>
                <w:sz w:val="22"/>
                <w:szCs w:val="22"/>
              </w:rPr>
            </w:pPr>
          </w:p>
        </w:tc>
        <w:tc>
          <w:tcPr>
            <w:tcW w:w="9923" w:type="dxa"/>
            <w:gridSpan w:val="8"/>
            <w:tcBorders>
              <w:top w:val="nil"/>
              <w:left w:val="nil"/>
              <w:bottom w:val="nil"/>
              <w:right w:val="nil"/>
            </w:tcBorders>
          </w:tcPr>
          <w:p w14:paraId="651C6685" w14:textId="32AFC67A" w:rsidR="00870FB4" w:rsidRDefault="00870FB4" w:rsidP="00CE36E5">
            <w:pPr>
              <w:autoSpaceDE w:val="0"/>
              <w:autoSpaceDN w:val="0"/>
              <w:adjustRightInd w:val="0"/>
              <w:ind w:left="1881" w:right="-4792"/>
              <w:jc w:val="right"/>
              <w:rPr>
                <w:rFonts w:ascii="Calibri" w:eastAsiaTheme="minorHAnsi" w:hAnsi="Calibri" w:cs="Calibri"/>
                <w:color w:val="000000"/>
                <w:sz w:val="22"/>
                <w:szCs w:val="22"/>
              </w:rPr>
            </w:pPr>
          </w:p>
          <w:p w14:paraId="495981CA" w14:textId="577F33FE" w:rsidR="00870FB4" w:rsidRDefault="00870FB4" w:rsidP="00CE36E5">
            <w:pPr>
              <w:autoSpaceDE w:val="0"/>
              <w:autoSpaceDN w:val="0"/>
              <w:adjustRightInd w:val="0"/>
              <w:ind w:right="-3496"/>
              <w:jc w:val="right"/>
              <w:rPr>
                <w:rFonts w:ascii="Calibri" w:eastAsiaTheme="minorHAnsi" w:hAnsi="Calibri" w:cs="Calibri"/>
                <w:color w:val="000000"/>
                <w:sz w:val="22"/>
                <w:szCs w:val="22"/>
              </w:rPr>
            </w:pPr>
            <w:r>
              <w:rPr>
                <w:rFonts w:ascii="Calibri" w:eastAsiaTheme="minorHAnsi" w:hAnsi="Calibri" w:cs="Calibri"/>
                <w:color w:val="000000"/>
                <w:sz w:val="22"/>
                <w:szCs w:val="22"/>
              </w:rPr>
              <w:t xml:space="preserve">          </w:t>
            </w:r>
            <w:r w:rsidR="00CE36E5">
              <w:rPr>
                <w:rFonts w:ascii="Calibri" w:eastAsiaTheme="minorHAnsi" w:hAnsi="Calibri" w:cs="Calibri"/>
                <w:color w:val="000000"/>
                <w:sz w:val="22"/>
                <w:szCs w:val="22"/>
              </w:rPr>
              <w:t xml:space="preserve">  </w:t>
            </w:r>
            <w:r>
              <w:rPr>
                <w:rFonts w:ascii="Calibri" w:eastAsiaTheme="minorHAnsi" w:hAnsi="Calibri" w:cs="Calibri"/>
                <w:color w:val="000000"/>
                <w:sz w:val="22"/>
                <w:szCs w:val="22"/>
              </w:rPr>
              <w:t xml:space="preserve">                  </w:t>
            </w:r>
          </w:p>
          <w:p w14:paraId="48FFBDD9" w14:textId="77777777" w:rsidR="00870FB4" w:rsidRDefault="00870FB4">
            <w:pPr>
              <w:autoSpaceDE w:val="0"/>
              <w:autoSpaceDN w:val="0"/>
              <w:adjustRightInd w:val="0"/>
              <w:rPr>
                <w:rFonts w:ascii="Calibri" w:eastAsiaTheme="minorHAnsi" w:hAnsi="Calibri" w:cs="Calibri"/>
                <w:color w:val="000000"/>
                <w:sz w:val="22"/>
                <w:szCs w:val="22"/>
              </w:rPr>
            </w:pPr>
          </w:p>
          <w:p w14:paraId="0E36AF5B" w14:textId="09D4EFCA" w:rsidR="00870FB4" w:rsidRDefault="00870FB4" w:rsidP="00CE36E5">
            <w:pPr>
              <w:autoSpaceDE w:val="0"/>
              <w:autoSpaceDN w:val="0"/>
              <w:adjustRightInd w:val="0"/>
              <w:ind w:left="8" w:right="-236"/>
              <w:rPr>
                <w:rFonts w:ascii="Calibri" w:eastAsiaTheme="minorHAnsi" w:hAnsi="Calibri" w:cs="Calibri"/>
                <w:color w:val="000000"/>
                <w:sz w:val="22"/>
                <w:szCs w:val="22"/>
              </w:rPr>
            </w:pPr>
            <w:r>
              <w:rPr>
                <w:rFonts w:ascii="Calibri" w:eastAsiaTheme="minorHAnsi" w:hAnsi="Calibri" w:cs="Calibri"/>
                <w:color w:val="000000"/>
                <w:sz w:val="22"/>
                <w:szCs w:val="22"/>
              </w:rPr>
              <w:t>Requirement No:  700000728 Provision of an Independent Specialist Coherency Review of the complete Military Aviation Authority Regulatory Publications.</w:t>
            </w:r>
          </w:p>
          <w:p w14:paraId="1D5088CF" w14:textId="0AA59AF7" w:rsidR="00870FB4" w:rsidRDefault="00870FB4" w:rsidP="00313171">
            <w:pPr>
              <w:pStyle w:val="NoSpacing"/>
              <w:rPr>
                <w:rFonts w:eastAsiaTheme="minorHAnsi"/>
              </w:rPr>
            </w:pPr>
          </w:p>
        </w:tc>
        <w:tc>
          <w:tcPr>
            <w:tcW w:w="1701" w:type="dxa"/>
            <w:tcBorders>
              <w:top w:val="nil"/>
              <w:left w:val="nil"/>
              <w:bottom w:val="nil"/>
              <w:right w:val="nil"/>
            </w:tcBorders>
          </w:tcPr>
          <w:p w14:paraId="07DE7BC7" w14:textId="3F172CA8" w:rsidR="00870FB4" w:rsidRDefault="00870FB4" w:rsidP="00CE36E5">
            <w:pPr>
              <w:autoSpaceDE w:val="0"/>
              <w:autoSpaceDN w:val="0"/>
              <w:adjustRightInd w:val="0"/>
              <w:ind w:left="-9188" w:right="879"/>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7D3F32BE" w14:textId="36CCFBE8" w:rsidR="00870FB4" w:rsidRDefault="00870FB4" w:rsidP="000D3CF7">
            <w:pPr>
              <w:autoSpaceDE w:val="0"/>
              <w:autoSpaceDN w:val="0"/>
              <w:adjustRightInd w:val="0"/>
              <w:ind w:left="36"/>
              <w:jc w:val="right"/>
              <w:rPr>
                <w:rFonts w:ascii="Calibri" w:eastAsiaTheme="minorHAnsi" w:hAnsi="Calibri" w:cs="Calibri"/>
                <w:b/>
                <w:bCs/>
                <w:color w:val="000000"/>
                <w:sz w:val="22"/>
                <w:szCs w:val="22"/>
              </w:rPr>
            </w:pPr>
          </w:p>
        </w:tc>
      </w:tr>
      <w:tr w:rsidR="00870FB4" w14:paraId="601DA9DE" w14:textId="77777777" w:rsidTr="00CE36E5">
        <w:trPr>
          <w:trHeight w:val="286"/>
        </w:trPr>
        <w:tc>
          <w:tcPr>
            <w:tcW w:w="284" w:type="dxa"/>
            <w:tcBorders>
              <w:top w:val="nil"/>
              <w:left w:val="nil"/>
              <w:bottom w:val="nil"/>
              <w:right w:val="nil"/>
            </w:tcBorders>
          </w:tcPr>
          <w:p w14:paraId="2F499D08"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6192" w:type="dxa"/>
            <w:gridSpan w:val="4"/>
            <w:tcBorders>
              <w:top w:val="nil"/>
              <w:left w:val="nil"/>
              <w:bottom w:val="nil"/>
              <w:right w:val="nil"/>
            </w:tcBorders>
          </w:tcPr>
          <w:p w14:paraId="3619FF6B" w14:textId="030CC93D" w:rsidR="00870FB4" w:rsidRDefault="00870FB4">
            <w:pPr>
              <w:autoSpaceDE w:val="0"/>
              <w:autoSpaceDN w:val="0"/>
              <w:adjustRightInd w:val="0"/>
              <w:rPr>
                <w:rFonts w:ascii="Calibri" w:eastAsiaTheme="minorHAnsi" w:hAnsi="Calibri" w:cs="Calibri"/>
                <w:b/>
                <w:bCs/>
                <w:color w:val="000000"/>
                <w:sz w:val="22"/>
                <w:szCs w:val="22"/>
              </w:rPr>
            </w:pPr>
            <w:r>
              <w:rPr>
                <w:rFonts w:ascii="Calibri" w:eastAsiaTheme="minorHAnsi" w:hAnsi="Calibri" w:cs="Calibri"/>
                <w:b/>
                <w:bCs/>
                <w:color w:val="000000"/>
                <w:sz w:val="22"/>
                <w:szCs w:val="22"/>
              </w:rPr>
              <w:t xml:space="preserve">      Tender Technical Evaluation Matrix (TTEM)</w:t>
            </w:r>
          </w:p>
        </w:tc>
        <w:tc>
          <w:tcPr>
            <w:tcW w:w="236" w:type="dxa"/>
            <w:gridSpan w:val="2"/>
            <w:tcBorders>
              <w:top w:val="nil"/>
              <w:left w:val="nil"/>
              <w:bottom w:val="nil"/>
              <w:right w:val="nil"/>
            </w:tcBorders>
          </w:tcPr>
          <w:p w14:paraId="28E75F6C"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041861A4"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68" w:type="dxa"/>
            <w:tcBorders>
              <w:top w:val="nil"/>
              <w:left w:val="nil"/>
              <w:bottom w:val="nil"/>
              <w:right w:val="nil"/>
            </w:tcBorders>
          </w:tcPr>
          <w:p w14:paraId="4F4483E8" w14:textId="51E2C7D0"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128534AC"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1B4278B6"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774CAE6B" w14:textId="77777777" w:rsidTr="00CE36E5">
        <w:trPr>
          <w:trHeight w:val="80"/>
        </w:trPr>
        <w:tc>
          <w:tcPr>
            <w:tcW w:w="284" w:type="dxa"/>
            <w:tcBorders>
              <w:top w:val="nil"/>
              <w:left w:val="nil"/>
              <w:bottom w:val="nil"/>
              <w:right w:val="nil"/>
            </w:tcBorders>
          </w:tcPr>
          <w:p w14:paraId="6D0A9BFD"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4B0F19CB"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4476" w:type="dxa"/>
            <w:tcBorders>
              <w:top w:val="nil"/>
              <w:left w:val="nil"/>
              <w:bottom w:val="nil"/>
              <w:right w:val="nil"/>
            </w:tcBorders>
          </w:tcPr>
          <w:p w14:paraId="1D5D5558"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37" w:type="dxa"/>
            <w:gridSpan w:val="2"/>
            <w:tcBorders>
              <w:top w:val="nil"/>
              <w:left w:val="nil"/>
              <w:bottom w:val="single" w:sz="4" w:space="0" w:color="auto"/>
              <w:right w:val="nil"/>
            </w:tcBorders>
          </w:tcPr>
          <w:p w14:paraId="209FC738"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1363DB9A"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2CAA764D" w14:textId="36667359"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22894257"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06C2B955"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2163E859" w14:textId="77777777" w:rsidTr="00CE36E5">
        <w:trPr>
          <w:trHeight w:val="286"/>
        </w:trPr>
        <w:tc>
          <w:tcPr>
            <w:tcW w:w="284" w:type="dxa"/>
            <w:tcBorders>
              <w:top w:val="nil"/>
              <w:left w:val="nil"/>
              <w:bottom w:val="nil"/>
              <w:right w:val="nil"/>
            </w:tcBorders>
          </w:tcPr>
          <w:p w14:paraId="53CC3615" w14:textId="77777777" w:rsidR="00870FB4" w:rsidRDefault="00870FB4">
            <w:pPr>
              <w:autoSpaceDE w:val="0"/>
              <w:autoSpaceDN w:val="0"/>
              <w:adjustRightInd w:val="0"/>
              <w:jc w:val="center"/>
              <w:rPr>
                <w:rFonts w:ascii="Calibri" w:eastAsiaTheme="minorHAnsi" w:hAnsi="Calibri" w:cs="Calibri"/>
                <w:b/>
                <w:bCs/>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5C439D2B"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ITT Question</w:t>
            </w:r>
          </w:p>
        </w:tc>
        <w:tc>
          <w:tcPr>
            <w:tcW w:w="4476" w:type="dxa"/>
            <w:tcBorders>
              <w:top w:val="single" w:sz="6" w:space="0" w:color="auto"/>
              <w:left w:val="single" w:sz="6" w:space="0" w:color="auto"/>
              <w:bottom w:val="single" w:sz="6" w:space="0" w:color="auto"/>
            </w:tcBorders>
          </w:tcPr>
          <w:p w14:paraId="28F156C9"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Criterion</w:t>
            </w:r>
          </w:p>
        </w:tc>
        <w:tc>
          <w:tcPr>
            <w:tcW w:w="237" w:type="dxa"/>
            <w:gridSpan w:val="2"/>
            <w:tcBorders>
              <w:top w:val="single" w:sz="4" w:space="0" w:color="auto"/>
              <w:bottom w:val="single" w:sz="4" w:space="0" w:color="auto"/>
              <w:right w:val="single" w:sz="4" w:space="0" w:color="auto"/>
            </w:tcBorders>
          </w:tcPr>
          <w:p w14:paraId="4D9B2088" w14:textId="3B0E68AF" w:rsidR="00870FB4" w:rsidRDefault="00870FB4" w:rsidP="00870FB4">
            <w:pPr>
              <w:autoSpaceDE w:val="0"/>
              <w:autoSpaceDN w:val="0"/>
              <w:adjustRightInd w:val="0"/>
              <w:ind w:left="-501" w:firstLine="501"/>
              <w:jc w:val="center"/>
              <w:rPr>
                <w:rFonts w:eastAsiaTheme="minorHAnsi" w:cs="Arial"/>
                <w:b/>
                <w:bCs/>
                <w:color w:val="000000"/>
                <w:sz w:val="22"/>
                <w:szCs w:val="22"/>
              </w:rPr>
            </w:pPr>
          </w:p>
        </w:tc>
        <w:tc>
          <w:tcPr>
            <w:tcW w:w="1510" w:type="dxa"/>
            <w:gridSpan w:val="2"/>
            <w:tcBorders>
              <w:top w:val="single" w:sz="6" w:space="0" w:color="auto"/>
              <w:left w:val="single" w:sz="4" w:space="0" w:color="auto"/>
              <w:bottom w:val="single" w:sz="6" w:space="0" w:color="auto"/>
              <w:right w:val="single" w:sz="6" w:space="0" w:color="auto"/>
            </w:tcBorders>
          </w:tcPr>
          <w:p w14:paraId="1D68E2A9" w14:textId="2DEB6856"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Score (0-5)</w:t>
            </w:r>
          </w:p>
        </w:tc>
        <w:tc>
          <w:tcPr>
            <w:tcW w:w="2282" w:type="dxa"/>
            <w:gridSpan w:val="2"/>
            <w:tcBorders>
              <w:top w:val="single" w:sz="6" w:space="0" w:color="auto"/>
              <w:left w:val="single" w:sz="6" w:space="0" w:color="auto"/>
              <w:bottom w:val="single" w:sz="6" w:space="0" w:color="auto"/>
              <w:right w:val="single" w:sz="6" w:space="0" w:color="auto"/>
            </w:tcBorders>
          </w:tcPr>
          <w:p w14:paraId="533BCE22" w14:textId="78EC543F"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Weighting (1-3)</w:t>
            </w:r>
          </w:p>
        </w:tc>
        <w:tc>
          <w:tcPr>
            <w:tcW w:w="1701" w:type="dxa"/>
            <w:tcBorders>
              <w:top w:val="single" w:sz="6" w:space="0" w:color="auto"/>
              <w:left w:val="single" w:sz="6" w:space="0" w:color="auto"/>
              <w:bottom w:val="single" w:sz="6" w:space="0" w:color="auto"/>
              <w:right w:val="single" w:sz="6" w:space="0" w:color="auto"/>
            </w:tcBorders>
          </w:tcPr>
          <w:p w14:paraId="385FC831" w14:textId="77777777" w:rsidR="00870FB4" w:rsidRDefault="00870FB4" w:rsidP="00870FB4">
            <w:pPr>
              <w:autoSpaceDE w:val="0"/>
              <w:autoSpaceDN w:val="0"/>
              <w:adjustRightInd w:val="0"/>
              <w:ind w:left="-255"/>
              <w:jc w:val="center"/>
              <w:rPr>
                <w:rFonts w:eastAsiaTheme="minorHAnsi" w:cs="Arial"/>
                <w:b/>
                <w:bCs/>
                <w:color w:val="000000"/>
                <w:sz w:val="22"/>
                <w:szCs w:val="22"/>
              </w:rPr>
            </w:pPr>
            <w:r>
              <w:rPr>
                <w:rFonts w:eastAsiaTheme="minorHAnsi" w:cs="Arial"/>
                <w:b/>
                <w:bCs/>
                <w:color w:val="000000"/>
                <w:sz w:val="22"/>
                <w:szCs w:val="22"/>
              </w:rPr>
              <w:t>Total Score</w:t>
            </w:r>
          </w:p>
        </w:tc>
        <w:tc>
          <w:tcPr>
            <w:tcW w:w="3119" w:type="dxa"/>
            <w:tcBorders>
              <w:top w:val="single" w:sz="6" w:space="0" w:color="auto"/>
              <w:left w:val="single" w:sz="6" w:space="0" w:color="auto"/>
              <w:bottom w:val="single" w:sz="6" w:space="0" w:color="auto"/>
              <w:right w:val="single" w:sz="6" w:space="0" w:color="auto"/>
            </w:tcBorders>
          </w:tcPr>
          <w:p w14:paraId="4D8FD179"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Authority's Evaluators Comments</w:t>
            </w:r>
          </w:p>
        </w:tc>
      </w:tr>
      <w:tr w:rsidR="00870FB4" w14:paraId="6B03BF52" w14:textId="77777777" w:rsidTr="00CE36E5">
        <w:trPr>
          <w:trHeight w:val="1369"/>
        </w:trPr>
        <w:tc>
          <w:tcPr>
            <w:tcW w:w="284" w:type="dxa"/>
            <w:tcBorders>
              <w:top w:val="nil"/>
              <w:left w:val="nil"/>
              <w:bottom w:val="nil"/>
              <w:right w:val="nil"/>
            </w:tcBorders>
          </w:tcPr>
          <w:p w14:paraId="10D56C8F"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66B275B3"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A</w:t>
            </w:r>
          </w:p>
        </w:tc>
        <w:tc>
          <w:tcPr>
            <w:tcW w:w="4713" w:type="dxa"/>
            <w:gridSpan w:val="3"/>
            <w:tcBorders>
              <w:top w:val="single" w:sz="6" w:space="0" w:color="auto"/>
              <w:left w:val="single" w:sz="6" w:space="0" w:color="auto"/>
              <w:bottom w:val="single" w:sz="6" w:space="0" w:color="auto"/>
              <w:right w:val="single" w:sz="6" w:space="0" w:color="auto"/>
            </w:tcBorders>
          </w:tcPr>
          <w:p w14:paraId="675A465E" w14:textId="016B60B4" w:rsidR="00870FB4" w:rsidRDefault="00870FB4">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Has the Bidder demonstrated their understanding of the objectives of the overall requirement? </w:t>
            </w:r>
          </w:p>
          <w:p w14:paraId="0D4A6509" w14:textId="6E3FB827" w:rsidR="00870FB4" w:rsidRDefault="00870FB4">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This criterion specifically relates to an understanding of the rationale and need for this improvement initiative, in addition to the potential challenges faced in delivering an extensive regulation change programme. </w:t>
            </w:r>
          </w:p>
        </w:tc>
        <w:tc>
          <w:tcPr>
            <w:tcW w:w="1510" w:type="dxa"/>
            <w:gridSpan w:val="2"/>
            <w:tcBorders>
              <w:top w:val="single" w:sz="6" w:space="0" w:color="auto"/>
              <w:left w:val="single" w:sz="6" w:space="0" w:color="auto"/>
              <w:bottom w:val="single" w:sz="6" w:space="0" w:color="auto"/>
              <w:right w:val="single" w:sz="6" w:space="0" w:color="auto"/>
            </w:tcBorders>
          </w:tcPr>
          <w:p w14:paraId="41B115B3"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3B3A033E" w14:textId="5BCC24EA"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3</w:t>
            </w:r>
          </w:p>
        </w:tc>
        <w:tc>
          <w:tcPr>
            <w:tcW w:w="1701" w:type="dxa"/>
            <w:tcBorders>
              <w:top w:val="single" w:sz="6" w:space="0" w:color="auto"/>
              <w:left w:val="single" w:sz="6" w:space="0" w:color="auto"/>
              <w:bottom w:val="single" w:sz="6" w:space="0" w:color="auto"/>
              <w:right w:val="single" w:sz="6" w:space="0" w:color="auto"/>
            </w:tcBorders>
          </w:tcPr>
          <w:p w14:paraId="3B9B2CAD"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single" w:sz="6" w:space="0" w:color="auto"/>
              <w:bottom w:val="single" w:sz="6" w:space="0" w:color="auto"/>
              <w:right w:val="single" w:sz="6" w:space="0" w:color="auto"/>
            </w:tcBorders>
          </w:tcPr>
          <w:p w14:paraId="4B0DC9CE" w14:textId="77777777" w:rsidR="00870FB4" w:rsidRDefault="00870FB4">
            <w:pPr>
              <w:autoSpaceDE w:val="0"/>
              <w:autoSpaceDN w:val="0"/>
              <w:adjustRightInd w:val="0"/>
              <w:jc w:val="center"/>
              <w:rPr>
                <w:rFonts w:eastAsiaTheme="minorHAnsi" w:cs="Arial"/>
                <w:color w:val="000000"/>
                <w:sz w:val="22"/>
                <w:szCs w:val="22"/>
              </w:rPr>
            </w:pPr>
          </w:p>
        </w:tc>
      </w:tr>
      <w:tr w:rsidR="00870FB4" w14:paraId="6CD17484" w14:textId="77777777" w:rsidTr="00CE36E5">
        <w:trPr>
          <w:trHeight w:val="558"/>
        </w:trPr>
        <w:tc>
          <w:tcPr>
            <w:tcW w:w="284" w:type="dxa"/>
            <w:tcBorders>
              <w:top w:val="nil"/>
              <w:left w:val="nil"/>
              <w:bottom w:val="nil"/>
              <w:right w:val="nil"/>
            </w:tcBorders>
          </w:tcPr>
          <w:p w14:paraId="09CFA4AE"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7DED4C4C"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B</w:t>
            </w:r>
          </w:p>
        </w:tc>
        <w:tc>
          <w:tcPr>
            <w:tcW w:w="4713" w:type="dxa"/>
            <w:gridSpan w:val="3"/>
            <w:tcBorders>
              <w:top w:val="single" w:sz="6" w:space="0" w:color="auto"/>
              <w:left w:val="single" w:sz="6" w:space="0" w:color="auto"/>
              <w:bottom w:val="single" w:sz="6" w:space="0" w:color="auto"/>
              <w:right w:val="single" w:sz="6" w:space="0" w:color="auto"/>
            </w:tcBorders>
          </w:tcPr>
          <w:p w14:paraId="1394FC71" w14:textId="1EC0AB66" w:rsidR="00870FB4" w:rsidRDefault="00870FB4">
            <w:pPr>
              <w:autoSpaceDE w:val="0"/>
              <w:autoSpaceDN w:val="0"/>
              <w:adjustRightInd w:val="0"/>
              <w:rPr>
                <w:rFonts w:eastAsiaTheme="minorHAnsi" w:cs="Arial"/>
                <w:color w:val="000000"/>
                <w:sz w:val="22"/>
                <w:szCs w:val="22"/>
              </w:rPr>
            </w:pPr>
            <w:r>
              <w:rPr>
                <w:rFonts w:eastAsiaTheme="minorHAnsi" w:cs="Arial"/>
                <w:color w:val="000000"/>
                <w:sz w:val="22"/>
                <w:szCs w:val="22"/>
              </w:rPr>
              <w:t>Has the Bidder demonstrated their understanding of the significant regulatory change identified in MAA/RN/2018/03?</w:t>
            </w:r>
          </w:p>
        </w:tc>
        <w:tc>
          <w:tcPr>
            <w:tcW w:w="1510" w:type="dxa"/>
            <w:gridSpan w:val="2"/>
            <w:tcBorders>
              <w:top w:val="single" w:sz="6" w:space="0" w:color="auto"/>
              <w:left w:val="single" w:sz="6" w:space="0" w:color="auto"/>
              <w:bottom w:val="single" w:sz="6" w:space="0" w:color="auto"/>
              <w:right w:val="single" w:sz="6" w:space="0" w:color="auto"/>
            </w:tcBorders>
          </w:tcPr>
          <w:p w14:paraId="58BE02E7"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408319D9" w14:textId="419A550F"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3</w:t>
            </w:r>
          </w:p>
        </w:tc>
        <w:tc>
          <w:tcPr>
            <w:tcW w:w="1701" w:type="dxa"/>
            <w:tcBorders>
              <w:top w:val="single" w:sz="6" w:space="0" w:color="auto"/>
              <w:left w:val="single" w:sz="6" w:space="0" w:color="auto"/>
              <w:bottom w:val="single" w:sz="6" w:space="0" w:color="auto"/>
              <w:right w:val="single" w:sz="6" w:space="0" w:color="auto"/>
            </w:tcBorders>
          </w:tcPr>
          <w:p w14:paraId="00837553"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single" w:sz="6" w:space="0" w:color="auto"/>
              <w:bottom w:val="single" w:sz="6" w:space="0" w:color="auto"/>
              <w:right w:val="single" w:sz="6" w:space="0" w:color="auto"/>
            </w:tcBorders>
          </w:tcPr>
          <w:p w14:paraId="4E389C4F" w14:textId="77777777" w:rsidR="00870FB4" w:rsidRDefault="00870FB4">
            <w:pPr>
              <w:autoSpaceDE w:val="0"/>
              <w:autoSpaceDN w:val="0"/>
              <w:adjustRightInd w:val="0"/>
              <w:jc w:val="center"/>
              <w:rPr>
                <w:rFonts w:eastAsiaTheme="minorHAnsi" w:cs="Arial"/>
                <w:color w:val="000000"/>
                <w:sz w:val="22"/>
                <w:szCs w:val="22"/>
              </w:rPr>
            </w:pPr>
          </w:p>
        </w:tc>
      </w:tr>
      <w:tr w:rsidR="00870FB4" w14:paraId="4E5EFA1E" w14:textId="77777777" w:rsidTr="00CE36E5">
        <w:trPr>
          <w:trHeight w:val="1355"/>
        </w:trPr>
        <w:tc>
          <w:tcPr>
            <w:tcW w:w="284" w:type="dxa"/>
            <w:tcBorders>
              <w:top w:val="nil"/>
              <w:left w:val="nil"/>
              <w:bottom w:val="nil"/>
              <w:right w:val="nil"/>
            </w:tcBorders>
          </w:tcPr>
          <w:p w14:paraId="3A6FCDE3"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6E3A4086"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C</w:t>
            </w:r>
          </w:p>
        </w:tc>
        <w:tc>
          <w:tcPr>
            <w:tcW w:w="4713" w:type="dxa"/>
            <w:gridSpan w:val="3"/>
            <w:tcBorders>
              <w:top w:val="single" w:sz="6" w:space="0" w:color="auto"/>
              <w:left w:val="single" w:sz="6" w:space="0" w:color="auto"/>
              <w:bottom w:val="single" w:sz="6" w:space="0" w:color="auto"/>
              <w:right w:val="single" w:sz="6" w:space="0" w:color="auto"/>
            </w:tcBorders>
          </w:tcPr>
          <w:p w14:paraId="4BCA4453" w14:textId="156114C3" w:rsidR="00870FB4" w:rsidRDefault="00870FB4">
            <w:pPr>
              <w:autoSpaceDE w:val="0"/>
              <w:autoSpaceDN w:val="0"/>
              <w:adjustRightInd w:val="0"/>
              <w:rPr>
                <w:rFonts w:eastAsiaTheme="minorHAnsi" w:cs="Arial"/>
                <w:color w:val="000000"/>
                <w:sz w:val="22"/>
                <w:szCs w:val="22"/>
              </w:rPr>
            </w:pPr>
            <w:r>
              <w:rPr>
                <w:rFonts w:eastAsiaTheme="minorHAnsi" w:cs="Arial"/>
                <w:color w:val="000000"/>
                <w:sz w:val="22"/>
                <w:szCs w:val="22"/>
              </w:rPr>
              <w:t>Has the bidder provided an outline of their overall approach to complete the task? Evidence should include:</w:t>
            </w:r>
          </w:p>
          <w:p w14:paraId="29ABF082" w14:textId="77777777" w:rsidR="00870FB4" w:rsidRDefault="00870FB4">
            <w:pPr>
              <w:autoSpaceDE w:val="0"/>
              <w:autoSpaceDN w:val="0"/>
              <w:adjustRightInd w:val="0"/>
              <w:rPr>
                <w:rFonts w:eastAsiaTheme="minorHAnsi" w:cs="Arial"/>
                <w:color w:val="000000"/>
                <w:sz w:val="22"/>
                <w:szCs w:val="22"/>
              </w:rPr>
            </w:pPr>
            <w:r>
              <w:rPr>
                <w:rFonts w:eastAsiaTheme="minorHAnsi" w:cs="Arial"/>
                <w:color w:val="000000"/>
                <w:sz w:val="22"/>
                <w:szCs w:val="22"/>
              </w:rPr>
              <w:t>- An outline of their general approach for undertaking the task, showing how they will ensure that the project maintains pace against its taut publication deadline.</w:t>
            </w:r>
          </w:p>
          <w:p w14:paraId="44366239" w14:textId="721DC832" w:rsidR="00870FB4" w:rsidRDefault="00870FB4" w:rsidP="00CE36E5">
            <w:pPr>
              <w:autoSpaceDE w:val="0"/>
              <w:autoSpaceDN w:val="0"/>
              <w:adjustRightInd w:val="0"/>
              <w:rPr>
                <w:rFonts w:eastAsiaTheme="minorHAnsi" w:cs="Arial"/>
                <w:color w:val="000000"/>
                <w:sz w:val="22"/>
                <w:szCs w:val="22"/>
              </w:rPr>
            </w:pPr>
            <w:r>
              <w:rPr>
                <w:rFonts w:eastAsiaTheme="minorHAnsi" w:cs="Arial"/>
                <w:color w:val="000000"/>
                <w:sz w:val="22"/>
                <w:szCs w:val="22"/>
              </w:rPr>
              <w:t>- CVs of personnel with appropriate Defence Aviation regulatory experience.</w:t>
            </w:r>
          </w:p>
        </w:tc>
        <w:tc>
          <w:tcPr>
            <w:tcW w:w="1510" w:type="dxa"/>
            <w:gridSpan w:val="2"/>
            <w:tcBorders>
              <w:top w:val="single" w:sz="6" w:space="0" w:color="auto"/>
              <w:left w:val="single" w:sz="6" w:space="0" w:color="auto"/>
              <w:bottom w:val="single" w:sz="6" w:space="0" w:color="auto"/>
              <w:right w:val="single" w:sz="6" w:space="0" w:color="auto"/>
            </w:tcBorders>
          </w:tcPr>
          <w:p w14:paraId="7D9E4466"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73A93D0F" w14:textId="0C824BB0"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2</w:t>
            </w:r>
          </w:p>
        </w:tc>
        <w:tc>
          <w:tcPr>
            <w:tcW w:w="1701" w:type="dxa"/>
            <w:tcBorders>
              <w:top w:val="single" w:sz="6" w:space="0" w:color="auto"/>
              <w:left w:val="single" w:sz="6" w:space="0" w:color="auto"/>
              <w:bottom w:val="single" w:sz="6" w:space="0" w:color="auto"/>
              <w:right w:val="single" w:sz="6" w:space="0" w:color="auto"/>
            </w:tcBorders>
          </w:tcPr>
          <w:p w14:paraId="3E986EA5"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single" w:sz="6" w:space="0" w:color="auto"/>
              <w:bottom w:val="single" w:sz="6" w:space="0" w:color="auto"/>
              <w:right w:val="single" w:sz="6" w:space="0" w:color="auto"/>
            </w:tcBorders>
          </w:tcPr>
          <w:p w14:paraId="78D99611" w14:textId="77777777" w:rsidR="00870FB4" w:rsidRDefault="00870FB4">
            <w:pPr>
              <w:autoSpaceDE w:val="0"/>
              <w:autoSpaceDN w:val="0"/>
              <w:adjustRightInd w:val="0"/>
              <w:jc w:val="center"/>
              <w:rPr>
                <w:rFonts w:eastAsiaTheme="minorHAnsi" w:cs="Arial"/>
                <w:color w:val="000000"/>
                <w:sz w:val="22"/>
                <w:szCs w:val="22"/>
              </w:rPr>
            </w:pPr>
          </w:p>
        </w:tc>
      </w:tr>
      <w:tr w:rsidR="00870FB4" w14:paraId="34883022" w14:textId="77777777" w:rsidTr="00CE36E5">
        <w:trPr>
          <w:trHeight w:val="1355"/>
        </w:trPr>
        <w:tc>
          <w:tcPr>
            <w:tcW w:w="284" w:type="dxa"/>
            <w:tcBorders>
              <w:top w:val="nil"/>
              <w:left w:val="nil"/>
              <w:bottom w:val="nil"/>
              <w:right w:val="nil"/>
            </w:tcBorders>
          </w:tcPr>
          <w:p w14:paraId="2CAE3920"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32D24D81"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D</w:t>
            </w:r>
          </w:p>
        </w:tc>
        <w:tc>
          <w:tcPr>
            <w:tcW w:w="4713" w:type="dxa"/>
            <w:gridSpan w:val="3"/>
            <w:tcBorders>
              <w:top w:val="single" w:sz="6" w:space="0" w:color="auto"/>
              <w:left w:val="single" w:sz="6" w:space="0" w:color="auto"/>
              <w:bottom w:val="single" w:sz="6" w:space="0" w:color="auto"/>
              <w:right w:val="single" w:sz="6" w:space="0" w:color="auto"/>
            </w:tcBorders>
          </w:tcPr>
          <w:p w14:paraId="1478C4D9" w14:textId="7718FBC0" w:rsidR="00870FB4" w:rsidRDefault="00870FB4" w:rsidP="000078B1">
            <w:pPr>
              <w:autoSpaceDE w:val="0"/>
              <w:autoSpaceDN w:val="0"/>
              <w:adjustRightInd w:val="0"/>
              <w:rPr>
                <w:rFonts w:eastAsiaTheme="minorHAnsi" w:cs="Arial"/>
                <w:color w:val="000000"/>
                <w:sz w:val="22"/>
                <w:szCs w:val="22"/>
              </w:rPr>
            </w:pPr>
            <w:r>
              <w:rPr>
                <w:rFonts w:eastAsiaTheme="minorHAnsi" w:cs="Arial"/>
                <w:color w:val="000000"/>
                <w:sz w:val="22"/>
                <w:szCs w:val="22"/>
              </w:rPr>
              <w:t>Has the bidder provided an outline of their approach to deliver both key deliverables within the 8-week timeline? Evidence should include:</w:t>
            </w:r>
            <w:r w:rsidR="00CE36E5">
              <w:rPr>
                <w:rFonts w:eastAsiaTheme="minorHAnsi" w:cs="Arial"/>
                <w:color w:val="000000"/>
                <w:sz w:val="22"/>
                <w:szCs w:val="22"/>
              </w:rPr>
              <w:t xml:space="preserve"> </w:t>
            </w:r>
            <w:r>
              <w:rPr>
                <w:rFonts w:eastAsiaTheme="minorHAnsi" w:cs="Arial"/>
                <w:color w:val="000000"/>
                <w:sz w:val="22"/>
                <w:szCs w:val="22"/>
              </w:rPr>
              <w:t>- Plan for how each phase of the task will be undertaken and the methodology they will employ to ensure the whole MRP is reviewed.</w:t>
            </w:r>
          </w:p>
        </w:tc>
        <w:tc>
          <w:tcPr>
            <w:tcW w:w="1510" w:type="dxa"/>
            <w:gridSpan w:val="2"/>
            <w:tcBorders>
              <w:top w:val="single" w:sz="6" w:space="0" w:color="auto"/>
              <w:left w:val="single" w:sz="6" w:space="0" w:color="auto"/>
              <w:bottom w:val="single" w:sz="6" w:space="0" w:color="auto"/>
              <w:right w:val="single" w:sz="6" w:space="0" w:color="auto"/>
            </w:tcBorders>
          </w:tcPr>
          <w:p w14:paraId="5BA22A9F"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2B4FE25C" w14:textId="3BB2F65D"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3</w:t>
            </w:r>
          </w:p>
        </w:tc>
        <w:tc>
          <w:tcPr>
            <w:tcW w:w="1701" w:type="dxa"/>
            <w:tcBorders>
              <w:top w:val="single" w:sz="6" w:space="0" w:color="auto"/>
              <w:left w:val="single" w:sz="6" w:space="0" w:color="auto"/>
              <w:bottom w:val="single" w:sz="6" w:space="0" w:color="auto"/>
              <w:right w:val="single" w:sz="6" w:space="0" w:color="auto"/>
            </w:tcBorders>
          </w:tcPr>
          <w:p w14:paraId="32ABB339"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single" w:sz="6" w:space="0" w:color="auto"/>
              <w:bottom w:val="single" w:sz="6" w:space="0" w:color="auto"/>
              <w:right w:val="single" w:sz="6" w:space="0" w:color="auto"/>
            </w:tcBorders>
          </w:tcPr>
          <w:p w14:paraId="00075658" w14:textId="77777777" w:rsidR="00870FB4" w:rsidRDefault="00870FB4">
            <w:pPr>
              <w:autoSpaceDE w:val="0"/>
              <w:autoSpaceDN w:val="0"/>
              <w:adjustRightInd w:val="0"/>
              <w:jc w:val="center"/>
              <w:rPr>
                <w:rFonts w:eastAsiaTheme="minorHAnsi" w:cs="Arial"/>
                <w:color w:val="000000"/>
                <w:sz w:val="22"/>
                <w:szCs w:val="22"/>
              </w:rPr>
            </w:pPr>
          </w:p>
        </w:tc>
      </w:tr>
      <w:tr w:rsidR="00870FB4" w14:paraId="6A656979" w14:textId="77777777" w:rsidTr="00CE36E5">
        <w:trPr>
          <w:trHeight w:val="544"/>
        </w:trPr>
        <w:tc>
          <w:tcPr>
            <w:tcW w:w="284" w:type="dxa"/>
            <w:tcBorders>
              <w:top w:val="nil"/>
              <w:left w:val="nil"/>
              <w:bottom w:val="nil"/>
              <w:right w:val="nil"/>
            </w:tcBorders>
          </w:tcPr>
          <w:p w14:paraId="67AB4ABD"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315F1997"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E</w:t>
            </w:r>
          </w:p>
        </w:tc>
        <w:tc>
          <w:tcPr>
            <w:tcW w:w="4713" w:type="dxa"/>
            <w:gridSpan w:val="3"/>
            <w:tcBorders>
              <w:top w:val="single" w:sz="6" w:space="0" w:color="auto"/>
              <w:left w:val="single" w:sz="6" w:space="0" w:color="auto"/>
              <w:bottom w:val="single" w:sz="6" w:space="0" w:color="auto"/>
              <w:right w:val="single" w:sz="6" w:space="0" w:color="auto"/>
            </w:tcBorders>
          </w:tcPr>
          <w:p w14:paraId="28658309" w14:textId="77777777" w:rsidR="00870FB4" w:rsidRDefault="00870FB4">
            <w:pPr>
              <w:autoSpaceDE w:val="0"/>
              <w:autoSpaceDN w:val="0"/>
              <w:adjustRightInd w:val="0"/>
              <w:rPr>
                <w:rFonts w:eastAsiaTheme="minorHAnsi" w:cs="Arial"/>
                <w:color w:val="000000"/>
                <w:sz w:val="22"/>
                <w:szCs w:val="22"/>
              </w:rPr>
            </w:pPr>
            <w:r>
              <w:rPr>
                <w:rFonts w:eastAsiaTheme="minorHAnsi" w:cs="Arial"/>
                <w:color w:val="000000"/>
                <w:sz w:val="22"/>
                <w:szCs w:val="22"/>
              </w:rPr>
              <w:t>Has the bidder demonstrated and articulated how the capture of those regulations influenced by the 2 projects captured within MAA/RN/2018/03 will be presented.</w:t>
            </w:r>
          </w:p>
        </w:tc>
        <w:tc>
          <w:tcPr>
            <w:tcW w:w="1510" w:type="dxa"/>
            <w:gridSpan w:val="2"/>
            <w:tcBorders>
              <w:top w:val="single" w:sz="6" w:space="0" w:color="auto"/>
              <w:left w:val="single" w:sz="6" w:space="0" w:color="auto"/>
              <w:bottom w:val="single" w:sz="6" w:space="0" w:color="auto"/>
              <w:right w:val="single" w:sz="6" w:space="0" w:color="auto"/>
            </w:tcBorders>
          </w:tcPr>
          <w:p w14:paraId="6AC75520"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6BFAE21B" w14:textId="7749F19F"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3</w:t>
            </w:r>
          </w:p>
        </w:tc>
        <w:tc>
          <w:tcPr>
            <w:tcW w:w="1701" w:type="dxa"/>
            <w:tcBorders>
              <w:top w:val="single" w:sz="6" w:space="0" w:color="auto"/>
              <w:left w:val="single" w:sz="6" w:space="0" w:color="auto"/>
              <w:bottom w:val="single" w:sz="6" w:space="0" w:color="auto"/>
              <w:right w:val="single" w:sz="6" w:space="0" w:color="auto"/>
            </w:tcBorders>
          </w:tcPr>
          <w:p w14:paraId="12C127D0"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single" w:sz="6" w:space="0" w:color="auto"/>
              <w:bottom w:val="single" w:sz="6" w:space="0" w:color="auto"/>
              <w:right w:val="single" w:sz="6" w:space="0" w:color="auto"/>
            </w:tcBorders>
          </w:tcPr>
          <w:p w14:paraId="17210FBC" w14:textId="77777777" w:rsidR="00870FB4" w:rsidRDefault="00870FB4">
            <w:pPr>
              <w:autoSpaceDE w:val="0"/>
              <w:autoSpaceDN w:val="0"/>
              <w:adjustRightInd w:val="0"/>
              <w:jc w:val="center"/>
              <w:rPr>
                <w:rFonts w:eastAsiaTheme="minorHAnsi" w:cs="Arial"/>
                <w:color w:val="000000"/>
                <w:sz w:val="22"/>
                <w:szCs w:val="22"/>
              </w:rPr>
            </w:pPr>
          </w:p>
        </w:tc>
      </w:tr>
      <w:tr w:rsidR="00870FB4" w14:paraId="73033FD5" w14:textId="77777777" w:rsidTr="00CE36E5">
        <w:trPr>
          <w:trHeight w:val="671"/>
        </w:trPr>
        <w:tc>
          <w:tcPr>
            <w:tcW w:w="284" w:type="dxa"/>
            <w:tcBorders>
              <w:top w:val="nil"/>
              <w:left w:val="nil"/>
              <w:bottom w:val="nil"/>
              <w:right w:val="nil"/>
            </w:tcBorders>
          </w:tcPr>
          <w:p w14:paraId="4F8C406A"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52900D34"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F</w:t>
            </w:r>
          </w:p>
        </w:tc>
        <w:tc>
          <w:tcPr>
            <w:tcW w:w="4713" w:type="dxa"/>
            <w:gridSpan w:val="3"/>
            <w:tcBorders>
              <w:top w:val="single" w:sz="6" w:space="0" w:color="auto"/>
              <w:left w:val="single" w:sz="6" w:space="0" w:color="auto"/>
              <w:bottom w:val="single" w:sz="6" w:space="0" w:color="auto"/>
              <w:right w:val="single" w:sz="6" w:space="0" w:color="auto"/>
            </w:tcBorders>
          </w:tcPr>
          <w:p w14:paraId="7B5776E7" w14:textId="4FEEDA83" w:rsidR="00870FB4" w:rsidRDefault="00870FB4">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Has the bidder demonstrated and articulated how they will assess and recommend any new regulatory terminology?  </w:t>
            </w:r>
          </w:p>
        </w:tc>
        <w:tc>
          <w:tcPr>
            <w:tcW w:w="1510" w:type="dxa"/>
            <w:gridSpan w:val="2"/>
            <w:tcBorders>
              <w:top w:val="single" w:sz="6" w:space="0" w:color="auto"/>
              <w:left w:val="single" w:sz="6" w:space="0" w:color="auto"/>
              <w:bottom w:val="single" w:sz="6" w:space="0" w:color="auto"/>
              <w:right w:val="single" w:sz="6" w:space="0" w:color="auto"/>
            </w:tcBorders>
          </w:tcPr>
          <w:p w14:paraId="7ACC8F06"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7F902F1B" w14:textId="7C1989E8"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3</w:t>
            </w:r>
          </w:p>
        </w:tc>
        <w:tc>
          <w:tcPr>
            <w:tcW w:w="1701" w:type="dxa"/>
            <w:tcBorders>
              <w:top w:val="single" w:sz="6" w:space="0" w:color="auto"/>
              <w:left w:val="single" w:sz="6" w:space="0" w:color="auto"/>
              <w:bottom w:val="single" w:sz="6" w:space="0" w:color="auto"/>
              <w:right w:val="single" w:sz="6" w:space="0" w:color="auto"/>
            </w:tcBorders>
          </w:tcPr>
          <w:p w14:paraId="596C2C1F"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single" w:sz="6" w:space="0" w:color="auto"/>
              <w:bottom w:val="single" w:sz="6" w:space="0" w:color="auto"/>
              <w:right w:val="single" w:sz="6" w:space="0" w:color="auto"/>
            </w:tcBorders>
          </w:tcPr>
          <w:p w14:paraId="25E59148" w14:textId="77777777" w:rsidR="00870FB4" w:rsidRDefault="00870FB4">
            <w:pPr>
              <w:autoSpaceDE w:val="0"/>
              <w:autoSpaceDN w:val="0"/>
              <w:adjustRightInd w:val="0"/>
              <w:jc w:val="center"/>
              <w:rPr>
                <w:rFonts w:eastAsiaTheme="minorHAnsi" w:cs="Arial"/>
                <w:color w:val="000000"/>
                <w:sz w:val="22"/>
                <w:szCs w:val="22"/>
              </w:rPr>
            </w:pPr>
          </w:p>
        </w:tc>
      </w:tr>
      <w:tr w:rsidR="00870FB4" w14:paraId="4C665D73" w14:textId="77777777" w:rsidTr="00CE36E5">
        <w:trPr>
          <w:trHeight w:val="642"/>
        </w:trPr>
        <w:tc>
          <w:tcPr>
            <w:tcW w:w="284" w:type="dxa"/>
            <w:tcBorders>
              <w:top w:val="nil"/>
              <w:left w:val="nil"/>
              <w:bottom w:val="nil"/>
              <w:right w:val="nil"/>
            </w:tcBorders>
          </w:tcPr>
          <w:p w14:paraId="5EB4D5EC"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5A7FAF33"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G</w:t>
            </w:r>
          </w:p>
        </w:tc>
        <w:tc>
          <w:tcPr>
            <w:tcW w:w="4713" w:type="dxa"/>
            <w:gridSpan w:val="3"/>
            <w:tcBorders>
              <w:top w:val="single" w:sz="6" w:space="0" w:color="auto"/>
              <w:left w:val="single" w:sz="6" w:space="0" w:color="auto"/>
              <w:bottom w:val="single" w:sz="6" w:space="0" w:color="auto"/>
              <w:right w:val="single" w:sz="6" w:space="0" w:color="auto"/>
            </w:tcBorders>
          </w:tcPr>
          <w:p w14:paraId="6F712A04" w14:textId="27C42FFA" w:rsidR="00870FB4" w:rsidRDefault="00870FB4">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Has the bidder detailed their experience and expertise of working with the Air domain and specifically working with the MRP? </w:t>
            </w:r>
          </w:p>
        </w:tc>
        <w:tc>
          <w:tcPr>
            <w:tcW w:w="1510" w:type="dxa"/>
            <w:gridSpan w:val="2"/>
            <w:tcBorders>
              <w:top w:val="single" w:sz="6" w:space="0" w:color="auto"/>
              <w:left w:val="single" w:sz="6" w:space="0" w:color="auto"/>
              <w:bottom w:val="single" w:sz="6" w:space="0" w:color="auto"/>
              <w:right w:val="single" w:sz="6" w:space="0" w:color="auto"/>
            </w:tcBorders>
          </w:tcPr>
          <w:p w14:paraId="21CE8717"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530DABC8" w14:textId="1497E23A"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3</w:t>
            </w:r>
          </w:p>
        </w:tc>
        <w:tc>
          <w:tcPr>
            <w:tcW w:w="1701" w:type="dxa"/>
            <w:tcBorders>
              <w:top w:val="single" w:sz="6" w:space="0" w:color="auto"/>
              <w:left w:val="single" w:sz="6" w:space="0" w:color="auto"/>
              <w:bottom w:val="single" w:sz="6" w:space="0" w:color="auto"/>
              <w:right w:val="single" w:sz="6" w:space="0" w:color="auto"/>
            </w:tcBorders>
          </w:tcPr>
          <w:p w14:paraId="4E83F504"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single" w:sz="6" w:space="0" w:color="auto"/>
              <w:bottom w:val="single" w:sz="6" w:space="0" w:color="auto"/>
              <w:right w:val="single" w:sz="6" w:space="0" w:color="auto"/>
            </w:tcBorders>
          </w:tcPr>
          <w:p w14:paraId="375B80BB" w14:textId="77777777" w:rsidR="00870FB4" w:rsidRDefault="00870FB4">
            <w:pPr>
              <w:autoSpaceDE w:val="0"/>
              <w:autoSpaceDN w:val="0"/>
              <w:adjustRightInd w:val="0"/>
              <w:jc w:val="center"/>
              <w:rPr>
                <w:rFonts w:eastAsiaTheme="minorHAnsi" w:cs="Arial"/>
                <w:color w:val="000000"/>
                <w:sz w:val="22"/>
                <w:szCs w:val="22"/>
              </w:rPr>
            </w:pPr>
          </w:p>
        </w:tc>
      </w:tr>
      <w:tr w:rsidR="00870FB4" w14:paraId="2DD23C4B" w14:textId="77777777" w:rsidTr="00CE36E5">
        <w:trPr>
          <w:trHeight w:val="544"/>
        </w:trPr>
        <w:tc>
          <w:tcPr>
            <w:tcW w:w="284" w:type="dxa"/>
            <w:tcBorders>
              <w:top w:val="nil"/>
              <w:left w:val="nil"/>
              <w:bottom w:val="nil"/>
              <w:right w:val="nil"/>
            </w:tcBorders>
          </w:tcPr>
          <w:p w14:paraId="0E1BE49D"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5F1E1AB9"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H</w:t>
            </w:r>
          </w:p>
        </w:tc>
        <w:tc>
          <w:tcPr>
            <w:tcW w:w="4713" w:type="dxa"/>
            <w:gridSpan w:val="3"/>
            <w:tcBorders>
              <w:top w:val="single" w:sz="6" w:space="0" w:color="auto"/>
              <w:left w:val="single" w:sz="6" w:space="0" w:color="auto"/>
              <w:bottom w:val="single" w:sz="6" w:space="0" w:color="auto"/>
              <w:right w:val="single" w:sz="6" w:space="0" w:color="auto"/>
            </w:tcBorders>
          </w:tcPr>
          <w:p w14:paraId="20F4142F" w14:textId="116E6595" w:rsidR="00870FB4" w:rsidRDefault="00870FB4">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Has the bidder detailed their experience and expertise undertaking methodical reviews and coherency assessment of complex publications? </w:t>
            </w:r>
          </w:p>
        </w:tc>
        <w:tc>
          <w:tcPr>
            <w:tcW w:w="1510" w:type="dxa"/>
            <w:gridSpan w:val="2"/>
            <w:tcBorders>
              <w:top w:val="single" w:sz="6" w:space="0" w:color="auto"/>
              <w:left w:val="single" w:sz="6" w:space="0" w:color="auto"/>
              <w:bottom w:val="single" w:sz="6" w:space="0" w:color="auto"/>
              <w:right w:val="single" w:sz="6" w:space="0" w:color="auto"/>
            </w:tcBorders>
          </w:tcPr>
          <w:p w14:paraId="16326C56"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60A9ED35" w14:textId="0B2143CB"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2</w:t>
            </w:r>
          </w:p>
        </w:tc>
        <w:tc>
          <w:tcPr>
            <w:tcW w:w="1701" w:type="dxa"/>
            <w:tcBorders>
              <w:top w:val="single" w:sz="6" w:space="0" w:color="auto"/>
              <w:left w:val="single" w:sz="6" w:space="0" w:color="auto"/>
              <w:bottom w:val="single" w:sz="6" w:space="0" w:color="auto"/>
              <w:right w:val="single" w:sz="6" w:space="0" w:color="auto"/>
            </w:tcBorders>
          </w:tcPr>
          <w:p w14:paraId="71FDFDCA"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single" w:sz="6" w:space="0" w:color="auto"/>
              <w:bottom w:val="single" w:sz="6" w:space="0" w:color="auto"/>
              <w:right w:val="single" w:sz="6" w:space="0" w:color="auto"/>
            </w:tcBorders>
          </w:tcPr>
          <w:p w14:paraId="37FE3208" w14:textId="77777777" w:rsidR="00870FB4" w:rsidRDefault="00870FB4">
            <w:pPr>
              <w:autoSpaceDE w:val="0"/>
              <w:autoSpaceDN w:val="0"/>
              <w:adjustRightInd w:val="0"/>
              <w:jc w:val="center"/>
              <w:rPr>
                <w:rFonts w:eastAsiaTheme="minorHAnsi" w:cs="Arial"/>
                <w:color w:val="000000"/>
                <w:sz w:val="22"/>
                <w:szCs w:val="22"/>
              </w:rPr>
            </w:pPr>
          </w:p>
        </w:tc>
      </w:tr>
      <w:tr w:rsidR="00870FB4" w14:paraId="24053211" w14:textId="77777777" w:rsidTr="00CE36E5">
        <w:trPr>
          <w:trHeight w:val="812"/>
        </w:trPr>
        <w:tc>
          <w:tcPr>
            <w:tcW w:w="284" w:type="dxa"/>
            <w:tcBorders>
              <w:top w:val="nil"/>
              <w:left w:val="nil"/>
              <w:bottom w:val="nil"/>
              <w:right w:val="nil"/>
            </w:tcBorders>
          </w:tcPr>
          <w:p w14:paraId="755FC57C"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762827BF"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I</w:t>
            </w:r>
          </w:p>
        </w:tc>
        <w:tc>
          <w:tcPr>
            <w:tcW w:w="4713" w:type="dxa"/>
            <w:gridSpan w:val="3"/>
            <w:tcBorders>
              <w:top w:val="single" w:sz="6" w:space="0" w:color="auto"/>
              <w:left w:val="single" w:sz="6" w:space="0" w:color="auto"/>
              <w:bottom w:val="single" w:sz="6" w:space="0" w:color="auto"/>
              <w:right w:val="single" w:sz="6" w:space="0" w:color="auto"/>
            </w:tcBorders>
          </w:tcPr>
          <w:p w14:paraId="7D89B468" w14:textId="77777777" w:rsidR="00870FB4" w:rsidRDefault="00870FB4">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Has the bidder detailed their experience and expertise in delivering products, reports and recommendations that are required to effectively present the outcome of projects of this regulatory and publications nature.  </w:t>
            </w:r>
          </w:p>
        </w:tc>
        <w:tc>
          <w:tcPr>
            <w:tcW w:w="1510" w:type="dxa"/>
            <w:gridSpan w:val="2"/>
            <w:tcBorders>
              <w:top w:val="single" w:sz="6" w:space="0" w:color="auto"/>
              <w:left w:val="single" w:sz="6" w:space="0" w:color="auto"/>
              <w:bottom w:val="single" w:sz="6" w:space="0" w:color="auto"/>
              <w:right w:val="single" w:sz="6" w:space="0" w:color="auto"/>
            </w:tcBorders>
          </w:tcPr>
          <w:p w14:paraId="79F3DB0F"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39D788BE" w14:textId="2772CB74"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2</w:t>
            </w:r>
          </w:p>
        </w:tc>
        <w:tc>
          <w:tcPr>
            <w:tcW w:w="1701" w:type="dxa"/>
            <w:tcBorders>
              <w:top w:val="single" w:sz="6" w:space="0" w:color="auto"/>
              <w:left w:val="single" w:sz="6" w:space="0" w:color="auto"/>
              <w:bottom w:val="single" w:sz="6" w:space="0" w:color="auto"/>
              <w:right w:val="single" w:sz="6" w:space="0" w:color="auto"/>
            </w:tcBorders>
          </w:tcPr>
          <w:p w14:paraId="1CA5B64B"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single" w:sz="6" w:space="0" w:color="auto"/>
              <w:bottom w:val="single" w:sz="6" w:space="0" w:color="auto"/>
              <w:right w:val="single" w:sz="6" w:space="0" w:color="auto"/>
            </w:tcBorders>
          </w:tcPr>
          <w:p w14:paraId="1C4F29D9" w14:textId="77777777" w:rsidR="00870FB4" w:rsidRDefault="00870FB4">
            <w:pPr>
              <w:autoSpaceDE w:val="0"/>
              <w:autoSpaceDN w:val="0"/>
              <w:adjustRightInd w:val="0"/>
              <w:jc w:val="center"/>
              <w:rPr>
                <w:rFonts w:eastAsiaTheme="minorHAnsi" w:cs="Arial"/>
                <w:color w:val="000000"/>
                <w:sz w:val="22"/>
                <w:szCs w:val="22"/>
              </w:rPr>
            </w:pPr>
          </w:p>
        </w:tc>
      </w:tr>
      <w:tr w:rsidR="00870FB4" w14:paraId="76354B2F" w14:textId="77777777" w:rsidTr="00CE36E5">
        <w:trPr>
          <w:trHeight w:val="544"/>
        </w:trPr>
        <w:tc>
          <w:tcPr>
            <w:tcW w:w="284" w:type="dxa"/>
            <w:tcBorders>
              <w:top w:val="nil"/>
              <w:left w:val="nil"/>
              <w:bottom w:val="nil"/>
              <w:right w:val="nil"/>
            </w:tcBorders>
          </w:tcPr>
          <w:p w14:paraId="765E6D8B"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6" w:space="0" w:color="auto"/>
              <w:bottom w:val="single" w:sz="6" w:space="0" w:color="auto"/>
              <w:right w:val="single" w:sz="6" w:space="0" w:color="auto"/>
            </w:tcBorders>
          </w:tcPr>
          <w:p w14:paraId="1F9D769E" w14:textId="77777777" w:rsidR="00870FB4" w:rsidRDefault="00870FB4">
            <w:pPr>
              <w:autoSpaceDE w:val="0"/>
              <w:autoSpaceDN w:val="0"/>
              <w:adjustRightInd w:val="0"/>
              <w:jc w:val="center"/>
              <w:rPr>
                <w:rFonts w:eastAsiaTheme="minorHAnsi" w:cs="Arial"/>
                <w:b/>
                <w:bCs/>
                <w:color w:val="000000"/>
                <w:sz w:val="22"/>
                <w:szCs w:val="22"/>
              </w:rPr>
            </w:pPr>
            <w:r>
              <w:rPr>
                <w:rFonts w:eastAsiaTheme="minorHAnsi" w:cs="Arial"/>
                <w:b/>
                <w:bCs/>
                <w:color w:val="000000"/>
                <w:sz w:val="22"/>
                <w:szCs w:val="22"/>
              </w:rPr>
              <w:t>J</w:t>
            </w:r>
          </w:p>
        </w:tc>
        <w:tc>
          <w:tcPr>
            <w:tcW w:w="4476" w:type="dxa"/>
            <w:tcBorders>
              <w:top w:val="single" w:sz="6" w:space="0" w:color="auto"/>
              <w:left w:val="single" w:sz="6" w:space="0" w:color="auto"/>
              <w:bottom w:val="single" w:sz="4" w:space="0" w:color="auto"/>
            </w:tcBorders>
          </w:tcPr>
          <w:p w14:paraId="76DC4E75" w14:textId="37DAA4D0" w:rsidR="00870FB4" w:rsidRDefault="00870FB4" w:rsidP="00313171">
            <w:pPr>
              <w:autoSpaceDE w:val="0"/>
              <w:autoSpaceDN w:val="0"/>
              <w:adjustRightInd w:val="0"/>
              <w:rPr>
                <w:rFonts w:eastAsiaTheme="minorHAnsi" w:cs="Arial"/>
                <w:color w:val="000000"/>
                <w:sz w:val="22"/>
                <w:szCs w:val="22"/>
              </w:rPr>
            </w:pPr>
            <w:r>
              <w:rPr>
                <w:rFonts w:eastAsiaTheme="minorHAnsi" w:cs="Arial"/>
                <w:color w:val="000000"/>
                <w:sz w:val="22"/>
                <w:szCs w:val="22"/>
              </w:rPr>
              <w:t>Has the bidder detailed their experience of working with other owners of aviation regulation?</w:t>
            </w:r>
          </w:p>
          <w:p w14:paraId="7CBACE25" w14:textId="77777777" w:rsidR="00870FB4" w:rsidRDefault="00870FB4">
            <w:pPr>
              <w:autoSpaceDE w:val="0"/>
              <w:autoSpaceDN w:val="0"/>
              <w:adjustRightInd w:val="0"/>
              <w:rPr>
                <w:rFonts w:eastAsiaTheme="minorHAnsi" w:cs="Arial"/>
                <w:color w:val="000000"/>
                <w:sz w:val="22"/>
                <w:szCs w:val="22"/>
              </w:rPr>
            </w:pPr>
          </w:p>
        </w:tc>
        <w:tc>
          <w:tcPr>
            <w:tcW w:w="237" w:type="dxa"/>
            <w:gridSpan w:val="2"/>
            <w:tcBorders>
              <w:bottom w:val="single" w:sz="4" w:space="0" w:color="auto"/>
              <w:right w:val="single" w:sz="4" w:space="0" w:color="auto"/>
            </w:tcBorders>
          </w:tcPr>
          <w:p w14:paraId="25835429" w14:textId="77777777" w:rsidR="00870FB4" w:rsidRDefault="00870FB4" w:rsidP="00313171">
            <w:pPr>
              <w:autoSpaceDE w:val="0"/>
              <w:autoSpaceDN w:val="0"/>
              <w:adjustRightInd w:val="0"/>
              <w:rPr>
                <w:rFonts w:eastAsiaTheme="minorHAnsi" w:cs="Arial"/>
                <w:color w:val="000000"/>
                <w:sz w:val="22"/>
                <w:szCs w:val="22"/>
              </w:rPr>
            </w:pPr>
          </w:p>
        </w:tc>
        <w:tc>
          <w:tcPr>
            <w:tcW w:w="1510" w:type="dxa"/>
            <w:gridSpan w:val="2"/>
            <w:tcBorders>
              <w:bottom w:val="single" w:sz="6" w:space="0" w:color="auto"/>
              <w:right w:val="single" w:sz="4" w:space="0" w:color="auto"/>
            </w:tcBorders>
          </w:tcPr>
          <w:p w14:paraId="5DC8B586"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4" w:space="0" w:color="auto"/>
              <w:bottom w:val="single" w:sz="6" w:space="0" w:color="auto"/>
              <w:right w:val="single" w:sz="6" w:space="0" w:color="auto"/>
            </w:tcBorders>
          </w:tcPr>
          <w:p w14:paraId="3A405FF8" w14:textId="1B27B7F3"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2</w:t>
            </w:r>
          </w:p>
        </w:tc>
        <w:tc>
          <w:tcPr>
            <w:tcW w:w="1701" w:type="dxa"/>
            <w:tcBorders>
              <w:top w:val="single" w:sz="6" w:space="0" w:color="auto"/>
              <w:left w:val="single" w:sz="6" w:space="0" w:color="auto"/>
              <w:bottom w:val="single" w:sz="6" w:space="0" w:color="auto"/>
              <w:right w:val="single" w:sz="6" w:space="0" w:color="auto"/>
            </w:tcBorders>
          </w:tcPr>
          <w:p w14:paraId="52AE73FA"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single" w:sz="6" w:space="0" w:color="auto"/>
              <w:bottom w:val="single" w:sz="6" w:space="0" w:color="auto"/>
              <w:right w:val="single" w:sz="6" w:space="0" w:color="auto"/>
            </w:tcBorders>
          </w:tcPr>
          <w:p w14:paraId="09A41138" w14:textId="77777777" w:rsidR="00870FB4" w:rsidRDefault="00870FB4">
            <w:pPr>
              <w:autoSpaceDE w:val="0"/>
              <w:autoSpaceDN w:val="0"/>
              <w:adjustRightInd w:val="0"/>
              <w:jc w:val="center"/>
              <w:rPr>
                <w:rFonts w:eastAsiaTheme="minorHAnsi" w:cs="Arial"/>
                <w:color w:val="000000"/>
                <w:sz w:val="22"/>
                <w:szCs w:val="22"/>
              </w:rPr>
            </w:pPr>
          </w:p>
        </w:tc>
      </w:tr>
      <w:tr w:rsidR="00870FB4" w14:paraId="738FEC97" w14:textId="77777777" w:rsidTr="00CE36E5">
        <w:trPr>
          <w:trHeight w:val="286"/>
        </w:trPr>
        <w:tc>
          <w:tcPr>
            <w:tcW w:w="284" w:type="dxa"/>
            <w:tcBorders>
              <w:top w:val="nil"/>
              <w:left w:val="nil"/>
              <w:bottom w:val="nil"/>
              <w:right w:val="single" w:sz="4" w:space="0" w:color="auto"/>
            </w:tcBorders>
          </w:tcPr>
          <w:p w14:paraId="759252F7"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6" w:space="0" w:color="auto"/>
              <w:left w:val="single" w:sz="4" w:space="0" w:color="auto"/>
              <w:bottom w:val="single" w:sz="4" w:space="0" w:color="auto"/>
              <w:right w:val="single" w:sz="4" w:space="0" w:color="auto"/>
            </w:tcBorders>
          </w:tcPr>
          <w:p w14:paraId="0985C88B" w14:textId="77777777" w:rsidR="00870FB4" w:rsidRDefault="00870FB4">
            <w:pPr>
              <w:autoSpaceDE w:val="0"/>
              <w:autoSpaceDN w:val="0"/>
              <w:adjustRightInd w:val="0"/>
              <w:jc w:val="right"/>
              <w:rPr>
                <w:rFonts w:eastAsiaTheme="minorHAnsi" w:cs="Arial"/>
                <w:color w:val="000000"/>
                <w:sz w:val="22"/>
                <w:szCs w:val="22"/>
              </w:rPr>
            </w:pPr>
          </w:p>
        </w:tc>
        <w:tc>
          <w:tcPr>
            <w:tcW w:w="4476" w:type="dxa"/>
            <w:tcBorders>
              <w:top w:val="single" w:sz="4" w:space="0" w:color="auto"/>
              <w:left w:val="single" w:sz="4" w:space="0" w:color="auto"/>
              <w:bottom w:val="single" w:sz="4" w:space="0" w:color="auto"/>
            </w:tcBorders>
          </w:tcPr>
          <w:p w14:paraId="6C6B24E1" w14:textId="77777777" w:rsidR="00870FB4" w:rsidRDefault="00870FB4">
            <w:pPr>
              <w:autoSpaceDE w:val="0"/>
              <w:autoSpaceDN w:val="0"/>
              <w:adjustRightInd w:val="0"/>
              <w:jc w:val="right"/>
              <w:rPr>
                <w:rFonts w:eastAsiaTheme="minorHAnsi" w:cs="Arial"/>
                <w:b/>
                <w:bCs/>
                <w:color w:val="000000"/>
              </w:rPr>
            </w:pPr>
            <w:r>
              <w:rPr>
                <w:rFonts w:eastAsiaTheme="minorHAnsi" w:cs="Arial"/>
                <w:b/>
                <w:bCs/>
                <w:color w:val="000000"/>
              </w:rPr>
              <w:t>FINAL TOTAL SCORE</w:t>
            </w:r>
          </w:p>
        </w:tc>
        <w:tc>
          <w:tcPr>
            <w:tcW w:w="237" w:type="dxa"/>
            <w:gridSpan w:val="2"/>
            <w:tcBorders>
              <w:top w:val="single" w:sz="4" w:space="0" w:color="auto"/>
              <w:left w:val="nil"/>
              <w:bottom w:val="single" w:sz="4" w:space="0" w:color="auto"/>
              <w:right w:val="nil"/>
            </w:tcBorders>
          </w:tcPr>
          <w:p w14:paraId="6572C844" w14:textId="77777777" w:rsidR="00870FB4" w:rsidRDefault="00870FB4">
            <w:pPr>
              <w:autoSpaceDE w:val="0"/>
              <w:autoSpaceDN w:val="0"/>
              <w:adjustRightInd w:val="0"/>
              <w:jc w:val="right"/>
              <w:rPr>
                <w:rFonts w:eastAsiaTheme="minorHAnsi" w:cs="Arial"/>
                <w:color w:val="000000"/>
                <w:sz w:val="22"/>
                <w:szCs w:val="22"/>
              </w:rPr>
            </w:pPr>
          </w:p>
        </w:tc>
        <w:tc>
          <w:tcPr>
            <w:tcW w:w="1510" w:type="dxa"/>
            <w:gridSpan w:val="2"/>
            <w:tcBorders>
              <w:top w:val="single" w:sz="6" w:space="0" w:color="auto"/>
              <w:left w:val="single" w:sz="6" w:space="0" w:color="auto"/>
              <w:bottom w:val="single" w:sz="6" w:space="0" w:color="auto"/>
              <w:right w:val="single" w:sz="6" w:space="0" w:color="auto"/>
            </w:tcBorders>
          </w:tcPr>
          <w:p w14:paraId="37B8CF6D"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7F79D4B5" w14:textId="77E8C41F"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Total Score</w:t>
            </w:r>
          </w:p>
        </w:tc>
        <w:tc>
          <w:tcPr>
            <w:tcW w:w="1701" w:type="dxa"/>
            <w:tcBorders>
              <w:top w:val="single" w:sz="6" w:space="0" w:color="auto"/>
              <w:left w:val="single" w:sz="6" w:space="0" w:color="auto"/>
              <w:bottom w:val="single" w:sz="6" w:space="0" w:color="auto"/>
              <w:right w:val="single" w:sz="6" w:space="0" w:color="auto"/>
            </w:tcBorders>
          </w:tcPr>
          <w:p w14:paraId="7FE21531" w14:textId="77777777" w:rsidR="00870FB4" w:rsidRDefault="00870FB4" w:rsidP="00870FB4">
            <w:pPr>
              <w:autoSpaceDE w:val="0"/>
              <w:autoSpaceDN w:val="0"/>
              <w:adjustRightInd w:val="0"/>
              <w:ind w:left="-255"/>
              <w:jc w:val="center"/>
              <w:rPr>
                <w:rFonts w:eastAsiaTheme="minorHAnsi" w:cs="Arial"/>
                <w:color w:val="000000"/>
                <w:sz w:val="22"/>
                <w:szCs w:val="22"/>
              </w:rPr>
            </w:pPr>
          </w:p>
        </w:tc>
        <w:tc>
          <w:tcPr>
            <w:tcW w:w="3119" w:type="dxa"/>
            <w:tcBorders>
              <w:top w:val="single" w:sz="6" w:space="0" w:color="auto"/>
              <w:left w:val="nil"/>
              <w:bottom w:val="single" w:sz="4" w:space="0" w:color="auto"/>
              <w:right w:val="single" w:sz="4" w:space="0" w:color="auto"/>
            </w:tcBorders>
          </w:tcPr>
          <w:p w14:paraId="1F53F94E" w14:textId="77777777" w:rsidR="00870FB4" w:rsidRDefault="00870FB4">
            <w:pPr>
              <w:autoSpaceDE w:val="0"/>
              <w:autoSpaceDN w:val="0"/>
              <w:adjustRightInd w:val="0"/>
              <w:jc w:val="right"/>
              <w:rPr>
                <w:rFonts w:eastAsiaTheme="minorHAnsi" w:cs="Arial"/>
                <w:color w:val="000000"/>
                <w:sz w:val="22"/>
                <w:szCs w:val="22"/>
              </w:rPr>
            </w:pPr>
          </w:p>
        </w:tc>
      </w:tr>
      <w:tr w:rsidR="00870FB4" w14:paraId="691E5D14" w14:textId="77777777" w:rsidTr="00CE36E5">
        <w:trPr>
          <w:trHeight w:val="286"/>
        </w:trPr>
        <w:tc>
          <w:tcPr>
            <w:tcW w:w="284" w:type="dxa"/>
            <w:tcBorders>
              <w:top w:val="nil"/>
              <w:left w:val="nil"/>
              <w:bottom w:val="nil"/>
              <w:right w:val="single" w:sz="4" w:space="0" w:color="auto"/>
            </w:tcBorders>
          </w:tcPr>
          <w:p w14:paraId="73745317"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50A48B78" w14:textId="77777777" w:rsidR="00870FB4" w:rsidRDefault="00870FB4">
            <w:pPr>
              <w:autoSpaceDE w:val="0"/>
              <w:autoSpaceDN w:val="0"/>
              <w:adjustRightInd w:val="0"/>
              <w:jc w:val="right"/>
              <w:rPr>
                <w:rFonts w:eastAsiaTheme="minorHAnsi" w:cs="Arial"/>
                <w:color w:val="000000"/>
                <w:sz w:val="22"/>
                <w:szCs w:val="22"/>
              </w:rPr>
            </w:pPr>
          </w:p>
        </w:tc>
        <w:tc>
          <w:tcPr>
            <w:tcW w:w="4476" w:type="dxa"/>
            <w:tcBorders>
              <w:top w:val="single" w:sz="4" w:space="0" w:color="auto"/>
              <w:left w:val="single" w:sz="4" w:space="0" w:color="auto"/>
              <w:bottom w:val="single" w:sz="4" w:space="0" w:color="auto"/>
            </w:tcBorders>
          </w:tcPr>
          <w:p w14:paraId="53876D02" w14:textId="77777777" w:rsidR="00870FB4" w:rsidRDefault="00870FB4">
            <w:pPr>
              <w:autoSpaceDE w:val="0"/>
              <w:autoSpaceDN w:val="0"/>
              <w:adjustRightInd w:val="0"/>
              <w:jc w:val="right"/>
              <w:rPr>
                <w:rFonts w:eastAsiaTheme="minorHAnsi" w:cs="Arial"/>
                <w:b/>
                <w:bCs/>
                <w:color w:val="000000"/>
              </w:rPr>
            </w:pPr>
            <w:r>
              <w:rPr>
                <w:rFonts w:eastAsiaTheme="minorHAnsi" w:cs="Arial"/>
                <w:b/>
                <w:bCs/>
                <w:color w:val="000000"/>
              </w:rPr>
              <w:t>MAXIMUM SCORE AVAILABLE</w:t>
            </w:r>
          </w:p>
        </w:tc>
        <w:tc>
          <w:tcPr>
            <w:tcW w:w="237" w:type="dxa"/>
            <w:gridSpan w:val="2"/>
            <w:tcBorders>
              <w:top w:val="single" w:sz="4" w:space="0" w:color="auto"/>
              <w:left w:val="nil"/>
              <w:bottom w:val="single" w:sz="4" w:space="0" w:color="auto"/>
              <w:right w:val="nil"/>
            </w:tcBorders>
          </w:tcPr>
          <w:p w14:paraId="0D6DCD95" w14:textId="77777777" w:rsidR="00870FB4" w:rsidRDefault="00870FB4">
            <w:pPr>
              <w:autoSpaceDE w:val="0"/>
              <w:autoSpaceDN w:val="0"/>
              <w:adjustRightInd w:val="0"/>
              <w:jc w:val="right"/>
              <w:rPr>
                <w:rFonts w:eastAsiaTheme="minorHAnsi" w:cs="Arial"/>
                <w:color w:val="000000"/>
                <w:sz w:val="22"/>
                <w:szCs w:val="22"/>
              </w:rPr>
            </w:pPr>
          </w:p>
        </w:tc>
        <w:tc>
          <w:tcPr>
            <w:tcW w:w="1510" w:type="dxa"/>
            <w:gridSpan w:val="2"/>
            <w:tcBorders>
              <w:top w:val="single" w:sz="6" w:space="0" w:color="auto"/>
              <w:left w:val="single" w:sz="6" w:space="0" w:color="auto"/>
              <w:bottom w:val="single" w:sz="6" w:space="0" w:color="auto"/>
              <w:right w:val="single" w:sz="6" w:space="0" w:color="auto"/>
            </w:tcBorders>
          </w:tcPr>
          <w:p w14:paraId="687498D4" w14:textId="77777777" w:rsidR="00870FB4" w:rsidRDefault="00870FB4">
            <w:pPr>
              <w:autoSpaceDE w:val="0"/>
              <w:autoSpaceDN w:val="0"/>
              <w:adjustRightInd w:val="0"/>
              <w:jc w:val="center"/>
              <w:rPr>
                <w:rFonts w:eastAsiaTheme="minorHAnsi" w:cs="Arial"/>
                <w:color w:val="000000"/>
                <w:sz w:val="22"/>
                <w:szCs w:val="22"/>
              </w:rPr>
            </w:pPr>
          </w:p>
        </w:tc>
        <w:tc>
          <w:tcPr>
            <w:tcW w:w="2282" w:type="dxa"/>
            <w:gridSpan w:val="2"/>
            <w:tcBorders>
              <w:top w:val="single" w:sz="6" w:space="0" w:color="auto"/>
              <w:left w:val="single" w:sz="6" w:space="0" w:color="auto"/>
              <w:bottom w:val="single" w:sz="6" w:space="0" w:color="auto"/>
              <w:right w:val="single" w:sz="6" w:space="0" w:color="auto"/>
            </w:tcBorders>
          </w:tcPr>
          <w:p w14:paraId="4874772A" w14:textId="47FA4D4F" w:rsidR="00870FB4" w:rsidRDefault="00870FB4">
            <w:pPr>
              <w:autoSpaceDE w:val="0"/>
              <w:autoSpaceDN w:val="0"/>
              <w:adjustRightInd w:val="0"/>
              <w:jc w:val="center"/>
              <w:rPr>
                <w:rFonts w:eastAsiaTheme="minorHAnsi" w:cs="Arial"/>
                <w:color w:val="000000"/>
                <w:sz w:val="22"/>
                <w:szCs w:val="22"/>
              </w:rPr>
            </w:pPr>
            <w:r>
              <w:rPr>
                <w:rFonts w:eastAsiaTheme="minorHAnsi" w:cs="Arial"/>
                <w:color w:val="000000"/>
                <w:sz w:val="22"/>
                <w:szCs w:val="22"/>
              </w:rPr>
              <w:t xml:space="preserve">Max Score </w:t>
            </w:r>
          </w:p>
        </w:tc>
        <w:tc>
          <w:tcPr>
            <w:tcW w:w="1701" w:type="dxa"/>
            <w:tcBorders>
              <w:top w:val="single" w:sz="6" w:space="0" w:color="auto"/>
              <w:left w:val="single" w:sz="6" w:space="0" w:color="auto"/>
              <w:bottom w:val="single" w:sz="6" w:space="0" w:color="auto"/>
              <w:right w:val="single" w:sz="6" w:space="0" w:color="auto"/>
            </w:tcBorders>
          </w:tcPr>
          <w:p w14:paraId="370C5C47" w14:textId="77777777" w:rsidR="00870FB4" w:rsidRDefault="00870FB4" w:rsidP="00870FB4">
            <w:pPr>
              <w:autoSpaceDE w:val="0"/>
              <w:autoSpaceDN w:val="0"/>
              <w:adjustRightInd w:val="0"/>
              <w:ind w:left="-255"/>
              <w:jc w:val="center"/>
              <w:rPr>
                <w:rFonts w:eastAsiaTheme="minorHAnsi" w:cs="Arial"/>
                <w:color w:val="000000"/>
                <w:sz w:val="22"/>
                <w:szCs w:val="22"/>
              </w:rPr>
            </w:pPr>
            <w:r>
              <w:rPr>
                <w:rFonts w:eastAsiaTheme="minorHAnsi" w:cs="Arial"/>
                <w:color w:val="000000"/>
                <w:sz w:val="22"/>
                <w:szCs w:val="22"/>
              </w:rPr>
              <w:t>125</w:t>
            </w:r>
          </w:p>
        </w:tc>
        <w:tc>
          <w:tcPr>
            <w:tcW w:w="3119" w:type="dxa"/>
            <w:tcBorders>
              <w:top w:val="single" w:sz="4" w:space="0" w:color="auto"/>
              <w:left w:val="nil"/>
              <w:bottom w:val="single" w:sz="4" w:space="0" w:color="auto"/>
              <w:right w:val="single" w:sz="4" w:space="0" w:color="auto"/>
            </w:tcBorders>
          </w:tcPr>
          <w:p w14:paraId="703CD759" w14:textId="77777777" w:rsidR="00870FB4" w:rsidRDefault="00870FB4">
            <w:pPr>
              <w:autoSpaceDE w:val="0"/>
              <w:autoSpaceDN w:val="0"/>
              <w:adjustRightInd w:val="0"/>
              <w:jc w:val="right"/>
              <w:rPr>
                <w:rFonts w:eastAsiaTheme="minorHAnsi" w:cs="Arial"/>
                <w:color w:val="000000"/>
                <w:sz w:val="22"/>
                <w:szCs w:val="22"/>
              </w:rPr>
            </w:pPr>
          </w:p>
        </w:tc>
      </w:tr>
      <w:tr w:rsidR="00870FB4" w14:paraId="52F17883" w14:textId="77777777" w:rsidTr="00D925D3">
        <w:trPr>
          <w:trHeight w:val="65"/>
        </w:trPr>
        <w:tc>
          <w:tcPr>
            <w:tcW w:w="284" w:type="dxa"/>
            <w:tcBorders>
              <w:top w:val="nil"/>
              <w:left w:val="nil"/>
              <w:bottom w:val="nil"/>
              <w:right w:val="nil"/>
            </w:tcBorders>
          </w:tcPr>
          <w:p w14:paraId="4CE5A9E6"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single" w:sz="4" w:space="0" w:color="auto"/>
              <w:left w:val="nil"/>
              <w:bottom w:val="nil"/>
              <w:right w:val="nil"/>
            </w:tcBorders>
          </w:tcPr>
          <w:p w14:paraId="21B3AA08"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4476" w:type="dxa"/>
            <w:tcBorders>
              <w:top w:val="single" w:sz="4" w:space="0" w:color="auto"/>
              <w:left w:val="nil"/>
              <w:bottom w:val="nil"/>
              <w:right w:val="nil"/>
            </w:tcBorders>
          </w:tcPr>
          <w:p w14:paraId="048EC7B5"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37" w:type="dxa"/>
            <w:gridSpan w:val="2"/>
            <w:tcBorders>
              <w:top w:val="single" w:sz="4" w:space="0" w:color="auto"/>
              <w:left w:val="nil"/>
              <w:bottom w:val="nil"/>
              <w:right w:val="nil"/>
            </w:tcBorders>
          </w:tcPr>
          <w:p w14:paraId="74901336"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1B384E9C"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563E021E" w14:textId="5C17E1A5"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23E40A59"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single" w:sz="4" w:space="0" w:color="auto"/>
              <w:left w:val="nil"/>
              <w:bottom w:val="nil"/>
              <w:right w:val="nil"/>
            </w:tcBorders>
          </w:tcPr>
          <w:p w14:paraId="7E6DBCD0"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610F9305" w14:textId="77777777" w:rsidTr="00CE36E5">
        <w:trPr>
          <w:trHeight w:val="286"/>
        </w:trPr>
        <w:tc>
          <w:tcPr>
            <w:tcW w:w="284" w:type="dxa"/>
            <w:tcBorders>
              <w:top w:val="nil"/>
              <w:left w:val="nil"/>
              <w:bottom w:val="nil"/>
              <w:right w:val="nil"/>
            </w:tcBorders>
          </w:tcPr>
          <w:p w14:paraId="14A92AA9"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38D64C8B"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4476" w:type="dxa"/>
            <w:tcBorders>
              <w:top w:val="nil"/>
              <w:left w:val="nil"/>
              <w:bottom w:val="nil"/>
              <w:right w:val="nil"/>
            </w:tcBorders>
          </w:tcPr>
          <w:p w14:paraId="10433E5A"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37" w:type="dxa"/>
            <w:gridSpan w:val="2"/>
            <w:tcBorders>
              <w:top w:val="nil"/>
              <w:left w:val="nil"/>
              <w:bottom w:val="nil"/>
              <w:right w:val="nil"/>
            </w:tcBorders>
          </w:tcPr>
          <w:p w14:paraId="7EBBAB9A"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77EDA313"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00B339E5" w14:textId="5A2C7E14"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76C0BEE9"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5B68DDBD"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5C615644" w14:textId="77777777" w:rsidTr="00CE36E5">
        <w:trPr>
          <w:trHeight w:val="286"/>
        </w:trPr>
        <w:tc>
          <w:tcPr>
            <w:tcW w:w="284" w:type="dxa"/>
            <w:tcBorders>
              <w:top w:val="nil"/>
              <w:left w:val="nil"/>
              <w:bottom w:val="nil"/>
              <w:right w:val="nil"/>
            </w:tcBorders>
          </w:tcPr>
          <w:p w14:paraId="2D880E38"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5796474B"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4476" w:type="dxa"/>
            <w:tcBorders>
              <w:top w:val="nil"/>
              <w:left w:val="nil"/>
              <w:bottom w:val="nil"/>
              <w:right w:val="nil"/>
            </w:tcBorders>
          </w:tcPr>
          <w:p w14:paraId="3B39F6FE"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37" w:type="dxa"/>
            <w:gridSpan w:val="2"/>
            <w:tcBorders>
              <w:top w:val="nil"/>
              <w:left w:val="nil"/>
              <w:bottom w:val="nil"/>
              <w:right w:val="nil"/>
            </w:tcBorders>
          </w:tcPr>
          <w:p w14:paraId="39C53395"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7E96545A"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5D58B5A4" w14:textId="7295F9A0"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2F3D3E9A"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5B97749B"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7CE7ADC9" w14:textId="77777777" w:rsidTr="00CE36E5">
        <w:trPr>
          <w:trHeight w:val="286"/>
        </w:trPr>
        <w:tc>
          <w:tcPr>
            <w:tcW w:w="284" w:type="dxa"/>
            <w:tcBorders>
              <w:top w:val="nil"/>
              <w:left w:val="nil"/>
              <w:bottom w:val="nil"/>
              <w:right w:val="nil"/>
            </w:tcBorders>
          </w:tcPr>
          <w:p w14:paraId="1D37677D"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7189F8C1" w14:textId="77777777" w:rsidR="00870FB4" w:rsidRDefault="00870FB4">
            <w:pPr>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 xml:space="preserve">Scoring </w:t>
            </w:r>
          </w:p>
        </w:tc>
        <w:tc>
          <w:tcPr>
            <w:tcW w:w="4476" w:type="dxa"/>
            <w:tcBorders>
              <w:top w:val="nil"/>
              <w:left w:val="nil"/>
              <w:bottom w:val="nil"/>
              <w:right w:val="nil"/>
            </w:tcBorders>
          </w:tcPr>
          <w:p w14:paraId="5518F5DA" w14:textId="77777777" w:rsidR="00870FB4" w:rsidRDefault="00870FB4">
            <w:pPr>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Weightings</w:t>
            </w:r>
          </w:p>
        </w:tc>
        <w:tc>
          <w:tcPr>
            <w:tcW w:w="237" w:type="dxa"/>
            <w:gridSpan w:val="2"/>
            <w:tcBorders>
              <w:top w:val="nil"/>
              <w:left w:val="nil"/>
              <w:bottom w:val="nil"/>
              <w:right w:val="nil"/>
            </w:tcBorders>
          </w:tcPr>
          <w:p w14:paraId="399CA235"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6ACCF122"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4907A851" w14:textId="682EE9D1"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45D0F5D4"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7C73AE03"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5E90CDB0" w14:textId="77777777" w:rsidTr="00CE36E5">
        <w:trPr>
          <w:trHeight w:val="286"/>
        </w:trPr>
        <w:tc>
          <w:tcPr>
            <w:tcW w:w="284" w:type="dxa"/>
            <w:tcBorders>
              <w:top w:val="nil"/>
              <w:left w:val="nil"/>
              <w:bottom w:val="nil"/>
              <w:right w:val="nil"/>
            </w:tcBorders>
          </w:tcPr>
          <w:p w14:paraId="5F02EC3B"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0E2D8926" w14:textId="77777777" w:rsidR="00870FB4" w:rsidRDefault="00870FB4">
            <w:pPr>
              <w:autoSpaceDE w:val="0"/>
              <w:autoSpaceDN w:val="0"/>
              <w:adjustRightInd w:val="0"/>
              <w:rPr>
                <w:rFonts w:ascii="Verdana" w:eastAsiaTheme="minorHAnsi" w:hAnsi="Verdana" w:cs="Verdana"/>
                <w:color w:val="000000"/>
                <w:sz w:val="22"/>
                <w:szCs w:val="22"/>
              </w:rPr>
            </w:pPr>
            <w:r>
              <w:rPr>
                <w:rFonts w:ascii="Verdana" w:eastAsiaTheme="minorHAnsi" w:hAnsi="Verdana" w:cs="Verdana"/>
                <w:color w:val="000000"/>
                <w:sz w:val="22"/>
                <w:szCs w:val="22"/>
              </w:rPr>
              <w:t>5 = Excellent</w:t>
            </w:r>
          </w:p>
        </w:tc>
        <w:tc>
          <w:tcPr>
            <w:tcW w:w="4476" w:type="dxa"/>
            <w:tcBorders>
              <w:top w:val="nil"/>
              <w:left w:val="nil"/>
              <w:bottom w:val="nil"/>
              <w:right w:val="nil"/>
            </w:tcBorders>
          </w:tcPr>
          <w:p w14:paraId="03F337FF" w14:textId="77777777" w:rsidR="00870FB4" w:rsidRDefault="00870FB4">
            <w:pPr>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3 = High</w:t>
            </w:r>
          </w:p>
        </w:tc>
        <w:tc>
          <w:tcPr>
            <w:tcW w:w="237" w:type="dxa"/>
            <w:gridSpan w:val="2"/>
            <w:tcBorders>
              <w:top w:val="nil"/>
              <w:left w:val="nil"/>
              <w:bottom w:val="nil"/>
              <w:right w:val="nil"/>
            </w:tcBorders>
          </w:tcPr>
          <w:p w14:paraId="24B7E62A"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13D3DBAF"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3E059966" w14:textId="534B8901"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77DAA41C"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19D6C002"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110B5BA5" w14:textId="77777777" w:rsidTr="00CE36E5">
        <w:trPr>
          <w:trHeight w:val="286"/>
        </w:trPr>
        <w:tc>
          <w:tcPr>
            <w:tcW w:w="284" w:type="dxa"/>
            <w:tcBorders>
              <w:top w:val="nil"/>
              <w:left w:val="nil"/>
              <w:bottom w:val="nil"/>
              <w:right w:val="nil"/>
            </w:tcBorders>
          </w:tcPr>
          <w:p w14:paraId="742FC548"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67B04E05" w14:textId="77777777" w:rsidR="00870FB4" w:rsidRDefault="00870FB4">
            <w:pPr>
              <w:autoSpaceDE w:val="0"/>
              <w:autoSpaceDN w:val="0"/>
              <w:adjustRightInd w:val="0"/>
              <w:rPr>
                <w:rFonts w:ascii="Verdana" w:eastAsiaTheme="minorHAnsi" w:hAnsi="Verdana" w:cs="Verdana"/>
                <w:color w:val="000000"/>
                <w:sz w:val="22"/>
                <w:szCs w:val="22"/>
              </w:rPr>
            </w:pPr>
            <w:r>
              <w:rPr>
                <w:rFonts w:ascii="Verdana" w:eastAsiaTheme="minorHAnsi" w:hAnsi="Verdana" w:cs="Verdana"/>
                <w:color w:val="000000"/>
                <w:sz w:val="22"/>
                <w:szCs w:val="22"/>
              </w:rPr>
              <w:t>4 = Good</w:t>
            </w:r>
          </w:p>
        </w:tc>
        <w:tc>
          <w:tcPr>
            <w:tcW w:w="4476" w:type="dxa"/>
            <w:tcBorders>
              <w:top w:val="nil"/>
              <w:left w:val="nil"/>
              <w:bottom w:val="nil"/>
              <w:right w:val="nil"/>
            </w:tcBorders>
          </w:tcPr>
          <w:p w14:paraId="71AE0130" w14:textId="77777777" w:rsidR="00870FB4" w:rsidRDefault="00870FB4">
            <w:pPr>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2 = Medium</w:t>
            </w:r>
          </w:p>
        </w:tc>
        <w:tc>
          <w:tcPr>
            <w:tcW w:w="237" w:type="dxa"/>
            <w:gridSpan w:val="2"/>
            <w:tcBorders>
              <w:top w:val="nil"/>
              <w:left w:val="nil"/>
              <w:bottom w:val="nil"/>
              <w:right w:val="nil"/>
            </w:tcBorders>
          </w:tcPr>
          <w:p w14:paraId="3B707371"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2001DDE7"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64098A32" w14:textId="419F86C4"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5D077954"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02C66B34"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34DC4368" w14:textId="77777777" w:rsidTr="00CE36E5">
        <w:trPr>
          <w:trHeight w:val="286"/>
        </w:trPr>
        <w:tc>
          <w:tcPr>
            <w:tcW w:w="284" w:type="dxa"/>
            <w:tcBorders>
              <w:top w:val="nil"/>
              <w:left w:val="nil"/>
              <w:bottom w:val="nil"/>
              <w:right w:val="nil"/>
            </w:tcBorders>
          </w:tcPr>
          <w:p w14:paraId="7BC793CB"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327DD533" w14:textId="77777777" w:rsidR="00870FB4" w:rsidRDefault="00870FB4">
            <w:pPr>
              <w:autoSpaceDE w:val="0"/>
              <w:autoSpaceDN w:val="0"/>
              <w:adjustRightInd w:val="0"/>
              <w:rPr>
                <w:rFonts w:ascii="Verdana" w:eastAsiaTheme="minorHAnsi" w:hAnsi="Verdana" w:cs="Verdana"/>
                <w:color w:val="000000"/>
                <w:sz w:val="22"/>
                <w:szCs w:val="22"/>
              </w:rPr>
            </w:pPr>
            <w:r>
              <w:rPr>
                <w:rFonts w:ascii="Verdana" w:eastAsiaTheme="minorHAnsi" w:hAnsi="Verdana" w:cs="Verdana"/>
                <w:color w:val="000000"/>
                <w:sz w:val="22"/>
                <w:szCs w:val="22"/>
              </w:rPr>
              <w:t>3 = Acceptable</w:t>
            </w:r>
          </w:p>
        </w:tc>
        <w:tc>
          <w:tcPr>
            <w:tcW w:w="4476" w:type="dxa"/>
            <w:tcBorders>
              <w:top w:val="nil"/>
              <w:left w:val="nil"/>
              <w:bottom w:val="nil"/>
              <w:right w:val="nil"/>
            </w:tcBorders>
          </w:tcPr>
          <w:p w14:paraId="2068C226" w14:textId="77777777" w:rsidR="00870FB4" w:rsidRDefault="00870FB4">
            <w:pPr>
              <w:autoSpaceDE w:val="0"/>
              <w:autoSpaceDN w:val="0"/>
              <w:adjustRightInd w:val="0"/>
              <w:rPr>
                <w:rFonts w:ascii="Calibri" w:eastAsiaTheme="minorHAnsi" w:hAnsi="Calibri" w:cs="Calibri"/>
                <w:color w:val="000000"/>
                <w:sz w:val="22"/>
                <w:szCs w:val="22"/>
              </w:rPr>
            </w:pPr>
            <w:r>
              <w:rPr>
                <w:rFonts w:ascii="Calibri" w:eastAsiaTheme="minorHAnsi" w:hAnsi="Calibri" w:cs="Calibri"/>
                <w:color w:val="000000"/>
                <w:sz w:val="22"/>
                <w:szCs w:val="22"/>
              </w:rPr>
              <w:t>1 = Low</w:t>
            </w:r>
          </w:p>
        </w:tc>
        <w:tc>
          <w:tcPr>
            <w:tcW w:w="237" w:type="dxa"/>
            <w:gridSpan w:val="2"/>
            <w:tcBorders>
              <w:top w:val="nil"/>
              <w:left w:val="nil"/>
              <w:bottom w:val="nil"/>
              <w:right w:val="nil"/>
            </w:tcBorders>
          </w:tcPr>
          <w:p w14:paraId="6DECDD41"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698C9CD9"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32F10252" w14:textId="02AAB273"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62F2D96E"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198C4268"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2B55C234" w14:textId="77777777" w:rsidTr="00CE36E5">
        <w:trPr>
          <w:trHeight w:val="286"/>
        </w:trPr>
        <w:tc>
          <w:tcPr>
            <w:tcW w:w="284" w:type="dxa"/>
            <w:tcBorders>
              <w:top w:val="nil"/>
              <w:left w:val="nil"/>
              <w:bottom w:val="nil"/>
              <w:right w:val="nil"/>
            </w:tcBorders>
          </w:tcPr>
          <w:p w14:paraId="0112CC65"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4937E97A" w14:textId="77777777" w:rsidR="00870FB4" w:rsidRDefault="00870FB4">
            <w:pPr>
              <w:autoSpaceDE w:val="0"/>
              <w:autoSpaceDN w:val="0"/>
              <w:adjustRightInd w:val="0"/>
              <w:rPr>
                <w:rFonts w:ascii="Verdana" w:eastAsiaTheme="minorHAnsi" w:hAnsi="Verdana" w:cs="Verdana"/>
                <w:color w:val="000000"/>
                <w:sz w:val="22"/>
                <w:szCs w:val="22"/>
              </w:rPr>
            </w:pPr>
            <w:r>
              <w:rPr>
                <w:rFonts w:ascii="Verdana" w:eastAsiaTheme="minorHAnsi" w:hAnsi="Verdana" w:cs="Verdana"/>
                <w:color w:val="000000"/>
                <w:sz w:val="22"/>
                <w:szCs w:val="22"/>
              </w:rPr>
              <w:t>2 = Partially Acceptable</w:t>
            </w:r>
          </w:p>
        </w:tc>
        <w:tc>
          <w:tcPr>
            <w:tcW w:w="4476" w:type="dxa"/>
            <w:tcBorders>
              <w:top w:val="nil"/>
              <w:left w:val="nil"/>
              <w:bottom w:val="nil"/>
              <w:right w:val="nil"/>
            </w:tcBorders>
          </w:tcPr>
          <w:p w14:paraId="0104BC4D"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37" w:type="dxa"/>
            <w:gridSpan w:val="2"/>
            <w:tcBorders>
              <w:top w:val="nil"/>
              <w:left w:val="nil"/>
              <w:bottom w:val="nil"/>
              <w:right w:val="nil"/>
            </w:tcBorders>
          </w:tcPr>
          <w:p w14:paraId="2DB87FC9"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4C10CFAA"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1A0B0323" w14:textId="526A1E14"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33840EC6"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6C3794D6"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232E70C3" w14:textId="77777777" w:rsidTr="00CE36E5">
        <w:trPr>
          <w:trHeight w:val="286"/>
        </w:trPr>
        <w:tc>
          <w:tcPr>
            <w:tcW w:w="284" w:type="dxa"/>
            <w:tcBorders>
              <w:top w:val="nil"/>
              <w:left w:val="nil"/>
              <w:bottom w:val="nil"/>
              <w:right w:val="nil"/>
            </w:tcBorders>
          </w:tcPr>
          <w:p w14:paraId="140808B4"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1342A3A1" w14:textId="77777777" w:rsidR="00870FB4" w:rsidRDefault="00870FB4">
            <w:pPr>
              <w:autoSpaceDE w:val="0"/>
              <w:autoSpaceDN w:val="0"/>
              <w:adjustRightInd w:val="0"/>
              <w:rPr>
                <w:rFonts w:ascii="Verdana" w:eastAsiaTheme="minorHAnsi" w:hAnsi="Verdana" w:cs="Verdana"/>
                <w:color w:val="000000"/>
                <w:sz w:val="22"/>
                <w:szCs w:val="22"/>
              </w:rPr>
            </w:pPr>
            <w:r>
              <w:rPr>
                <w:rFonts w:ascii="Verdana" w:eastAsiaTheme="minorHAnsi" w:hAnsi="Verdana" w:cs="Verdana"/>
                <w:color w:val="000000"/>
                <w:sz w:val="22"/>
                <w:szCs w:val="22"/>
              </w:rPr>
              <w:t>1 = Poor</w:t>
            </w:r>
          </w:p>
        </w:tc>
        <w:tc>
          <w:tcPr>
            <w:tcW w:w="4476" w:type="dxa"/>
            <w:tcBorders>
              <w:top w:val="nil"/>
              <w:left w:val="nil"/>
              <w:bottom w:val="nil"/>
              <w:right w:val="nil"/>
            </w:tcBorders>
          </w:tcPr>
          <w:p w14:paraId="7E8C20D7"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37" w:type="dxa"/>
            <w:gridSpan w:val="2"/>
            <w:tcBorders>
              <w:top w:val="nil"/>
              <w:left w:val="nil"/>
              <w:bottom w:val="nil"/>
              <w:right w:val="nil"/>
            </w:tcBorders>
          </w:tcPr>
          <w:p w14:paraId="60D4D1A3"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3AFFF1E9"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5F7B4C08" w14:textId="3BFB83E6"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1820A560"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37751EE1" w14:textId="77777777" w:rsidR="00870FB4" w:rsidRDefault="00870FB4">
            <w:pPr>
              <w:autoSpaceDE w:val="0"/>
              <w:autoSpaceDN w:val="0"/>
              <w:adjustRightInd w:val="0"/>
              <w:jc w:val="right"/>
              <w:rPr>
                <w:rFonts w:ascii="Calibri" w:eastAsiaTheme="minorHAnsi" w:hAnsi="Calibri" w:cs="Calibri"/>
                <w:color w:val="000000"/>
                <w:sz w:val="22"/>
                <w:szCs w:val="22"/>
              </w:rPr>
            </w:pPr>
          </w:p>
        </w:tc>
      </w:tr>
      <w:tr w:rsidR="00870FB4" w14:paraId="189728E7" w14:textId="77777777" w:rsidTr="00CE36E5">
        <w:trPr>
          <w:trHeight w:val="286"/>
        </w:trPr>
        <w:tc>
          <w:tcPr>
            <w:tcW w:w="284" w:type="dxa"/>
            <w:tcBorders>
              <w:top w:val="nil"/>
              <w:left w:val="nil"/>
              <w:bottom w:val="nil"/>
              <w:right w:val="nil"/>
            </w:tcBorders>
          </w:tcPr>
          <w:p w14:paraId="47A8A635"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gridSpan w:val="2"/>
            <w:tcBorders>
              <w:top w:val="nil"/>
              <w:left w:val="nil"/>
              <w:bottom w:val="nil"/>
              <w:right w:val="nil"/>
            </w:tcBorders>
          </w:tcPr>
          <w:p w14:paraId="2BFD1007" w14:textId="77777777" w:rsidR="00870FB4" w:rsidRDefault="00870FB4">
            <w:pPr>
              <w:autoSpaceDE w:val="0"/>
              <w:autoSpaceDN w:val="0"/>
              <w:adjustRightInd w:val="0"/>
              <w:rPr>
                <w:rFonts w:ascii="Verdana" w:eastAsiaTheme="minorHAnsi" w:hAnsi="Verdana" w:cs="Verdana"/>
                <w:color w:val="000000"/>
                <w:sz w:val="22"/>
                <w:szCs w:val="22"/>
              </w:rPr>
            </w:pPr>
            <w:r>
              <w:rPr>
                <w:rFonts w:ascii="Verdana" w:eastAsiaTheme="minorHAnsi" w:hAnsi="Verdana" w:cs="Verdana"/>
                <w:color w:val="000000"/>
                <w:sz w:val="22"/>
                <w:szCs w:val="22"/>
              </w:rPr>
              <w:t>0 = Not answered</w:t>
            </w:r>
          </w:p>
        </w:tc>
        <w:tc>
          <w:tcPr>
            <w:tcW w:w="4476" w:type="dxa"/>
            <w:tcBorders>
              <w:top w:val="nil"/>
              <w:left w:val="nil"/>
              <w:bottom w:val="nil"/>
              <w:right w:val="nil"/>
            </w:tcBorders>
          </w:tcPr>
          <w:p w14:paraId="265CAF0A"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37" w:type="dxa"/>
            <w:gridSpan w:val="2"/>
            <w:tcBorders>
              <w:top w:val="nil"/>
              <w:left w:val="nil"/>
              <w:bottom w:val="nil"/>
              <w:right w:val="nil"/>
            </w:tcBorders>
          </w:tcPr>
          <w:p w14:paraId="4CB3EBF2"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1510" w:type="dxa"/>
            <w:gridSpan w:val="2"/>
            <w:tcBorders>
              <w:top w:val="nil"/>
              <w:left w:val="nil"/>
              <w:bottom w:val="nil"/>
              <w:right w:val="nil"/>
            </w:tcBorders>
          </w:tcPr>
          <w:p w14:paraId="289E1D4A" w14:textId="77777777" w:rsidR="00870FB4" w:rsidRDefault="00870FB4">
            <w:pPr>
              <w:autoSpaceDE w:val="0"/>
              <w:autoSpaceDN w:val="0"/>
              <w:adjustRightInd w:val="0"/>
              <w:jc w:val="right"/>
              <w:rPr>
                <w:rFonts w:ascii="Calibri" w:eastAsiaTheme="minorHAnsi" w:hAnsi="Calibri" w:cs="Calibri"/>
                <w:color w:val="000000"/>
                <w:sz w:val="22"/>
                <w:szCs w:val="22"/>
              </w:rPr>
            </w:pPr>
          </w:p>
        </w:tc>
        <w:tc>
          <w:tcPr>
            <w:tcW w:w="2282" w:type="dxa"/>
            <w:gridSpan w:val="2"/>
            <w:tcBorders>
              <w:top w:val="nil"/>
              <w:left w:val="nil"/>
              <w:bottom w:val="nil"/>
              <w:right w:val="nil"/>
            </w:tcBorders>
          </w:tcPr>
          <w:p w14:paraId="2D6F9089" w14:textId="07F04BF1" w:rsidR="00870FB4" w:rsidRDefault="00870FB4">
            <w:pPr>
              <w:autoSpaceDE w:val="0"/>
              <w:autoSpaceDN w:val="0"/>
              <w:adjustRightInd w:val="0"/>
              <w:jc w:val="right"/>
              <w:rPr>
                <w:rFonts w:ascii="Calibri" w:eastAsiaTheme="minorHAnsi" w:hAnsi="Calibri" w:cs="Calibri"/>
                <w:color w:val="000000"/>
                <w:sz w:val="22"/>
                <w:szCs w:val="22"/>
              </w:rPr>
            </w:pPr>
          </w:p>
        </w:tc>
        <w:tc>
          <w:tcPr>
            <w:tcW w:w="1701" w:type="dxa"/>
            <w:tcBorders>
              <w:top w:val="nil"/>
              <w:left w:val="nil"/>
              <w:bottom w:val="nil"/>
              <w:right w:val="nil"/>
            </w:tcBorders>
          </w:tcPr>
          <w:p w14:paraId="2C08A7A5" w14:textId="77777777" w:rsidR="00870FB4" w:rsidRDefault="00870FB4" w:rsidP="00870FB4">
            <w:pPr>
              <w:autoSpaceDE w:val="0"/>
              <w:autoSpaceDN w:val="0"/>
              <w:adjustRightInd w:val="0"/>
              <w:ind w:left="-255"/>
              <w:jc w:val="right"/>
              <w:rPr>
                <w:rFonts w:ascii="Calibri" w:eastAsiaTheme="minorHAnsi" w:hAnsi="Calibri" w:cs="Calibri"/>
                <w:color w:val="000000"/>
                <w:sz w:val="22"/>
                <w:szCs w:val="22"/>
              </w:rPr>
            </w:pPr>
          </w:p>
        </w:tc>
        <w:tc>
          <w:tcPr>
            <w:tcW w:w="3119" w:type="dxa"/>
            <w:tcBorders>
              <w:top w:val="nil"/>
              <w:left w:val="nil"/>
              <w:bottom w:val="nil"/>
              <w:right w:val="nil"/>
            </w:tcBorders>
          </w:tcPr>
          <w:p w14:paraId="6314308B" w14:textId="77777777" w:rsidR="00870FB4" w:rsidRDefault="00870FB4">
            <w:pPr>
              <w:autoSpaceDE w:val="0"/>
              <w:autoSpaceDN w:val="0"/>
              <w:adjustRightInd w:val="0"/>
              <w:jc w:val="right"/>
              <w:rPr>
                <w:rFonts w:ascii="Calibri" w:eastAsiaTheme="minorHAnsi" w:hAnsi="Calibri" w:cs="Calibri"/>
                <w:color w:val="000000"/>
                <w:sz w:val="22"/>
                <w:szCs w:val="22"/>
              </w:rPr>
            </w:pPr>
          </w:p>
        </w:tc>
      </w:tr>
    </w:tbl>
    <w:p w14:paraId="60317F7E" w14:textId="65F4F996" w:rsidR="00414925" w:rsidRDefault="00414925">
      <w:pPr>
        <w:rPr>
          <w:rFonts w:cs="Arial"/>
          <w:sz w:val="22"/>
          <w:szCs w:val="22"/>
        </w:rPr>
      </w:pPr>
    </w:p>
    <w:p w14:paraId="0217D027" w14:textId="669927C8" w:rsidR="00414925" w:rsidRDefault="00414925">
      <w:pPr>
        <w:rPr>
          <w:rFonts w:cs="Arial"/>
          <w:sz w:val="22"/>
          <w:szCs w:val="22"/>
        </w:rPr>
      </w:pPr>
    </w:p>
    <w:p w14:paraId="1C9805AB" w14:textId="0F1E2BB8" w:rsidR="00414925" w:rsidRDefault="00414925">
      <w:pPr>
        <w:rPr>
          <w:rFonts w:cs="Arial"/>
          <w:sz w:val="22"/>
          <w:szCs w:val="22"/>
        </w:rPr>
      </w:pPr>
    </w:p>
    <w:p w14:paraId="79D07F5A" w14:textId="77777777" w:rsidR="00D925D3" w:rsidRDefault="00D925D3" w:rsidP="00414925">
      <w:pPr>
        <w:jc w:val="right"/>
        <w:rPr>
          <w:rFonts w:cs="Arial"/>
          <w:bCs/>
        </w:rPr>
      </w:pPr>
      <w:r>
        <w:rPr>
          <w:rFonts w:cs="Arial"/>
          <w:bCs/>
        </w:rPr>
        <w:t>Annex E</w:t>
      </w:r>
    </w:p>
    <w:p w14:paraId="30736192" w14:textId="7C14384F" w:rsidR="00414925" w:rsidRDefault="00D925D3" w:rsidP="00D925D3">
      <w:pPr>
        <w:jc w:val="center"/>
        <w:rPr>
          <w:rFonts w:cs="Arial"/>
          <w:bCs/>
        </w:rPr>
      </w:pPr>
      <w:r>
        <w:rPr>
          <w:rFonts w:cs="Arial"/>
          <w:bCs/>
        </w:rPr>
        <w:t xml:space="preserve">                                                                                                                                                                                                                                                  to Sch</w:t>
      </w:r>
      <w:r w:rsidR="00414925">
        <w:rPr>
          <w:rFonts w:cs="Arial"/>
          <w:bCs/>
        </w:rPr>
        <w:t>edule 3</w:t>
      </w:r>
    </w:p>
    <w:p w14:paraId="5572EDB0" w14:textId="77777777" w:rsidR="00414925" w:rsidRDefault="00414925" w:rsidP="00414925">
      <w:pPr>
        <w:jc w:val="right"/>
        <w:rPr>
          <w:rFonts w:cs="Arial"/>
          <w:bCs/>
        </w:rPr>
      </w:pPr>
      <w:r>
        <w:rPr>
          <w:rFonts w:cs="Arial"/>
          <w:bCs/>
        </w:rPr>
        <w:t>700000728</w:t>
      </w:r>
    </w:p>
    <w:p w14:paraId="35155600" w14:textId="77777777" w:rsidR="00414925" w:rsidRDefault="00414925" w:rsidP="00414925">
      <w:pPr>
        <w:jc w:val="right"/>
        <w:rPr>
          <w:rFonts w:cs="Arial"/>
          <w:bCs/>
        </w:rPr>
      </w:pPr>
    </w:p>
    <w:p w14:paraId="0E910868" w14:textId="77777777" w:rsidR="00414925" w:rsidRPr="00137ED0" w:rsidRDefault="00414925" w:rsidP="00414925">
      <w:pPr>
        <w:jc w:val="right"/>
        <w:rPr>
          <w:rFonts w:cs="Arial"/>
          <w:bCs/>
        </w:rPr>
      </w:pPr>
    </w:p>
    <w:p w14:paraId="6CFC3F6B" w14:textId="77777777" w:rsidR="00414925" w:rsidRDefault="00414925" w:rsidP="00414925">
      <w:pPr>
        <w:rPr>
          <w:rFonts w:cs="Arial"/>
          <w:b/>
          <w:bCs/>
        </w:rPr>
      </w:pPr>
      <w:r>
        <w:rPr>
          <w:rFonts w:cs="Arial"/>
          <w:b/>
          <w:bCs/>
        </w:rPr>
        <w:t>CONTRACT MANAGEMENT</w:t>
      </w:r>
    </w:p>
    <w:p w14:paraId="2419CA35" w14:textId="77777777" w:rsidR="00414925" w:rsidRDefault="00414925" w:rsidP="00414925">
      <w:pPr>
        <w:rPr>
          <w:rFonts w:cs="Arial"/>
          <w:b/>
          <w:bCs/>
          <w:sz w:val="24"/>
          <w:szCs w:val="24"/>
        </w:rPr>
      </w:pPr>
    </w:p>
    <w:p w14:paraId="0C6F211C" w14:textId="77777777" w:rsidR="00414925" w:rsidRDefault="00414925" w:rsidP="00414925">
      <w:pPr>
        <w:rPr>
          <w:rFonts w:cs="Arial"/>
        </w:rPr>
      </w:pPr>
      <w:r>
        <w:rPr>
          <w:rFonts w:cs="Arial"/>
        </w:rPr>
        <w:t>1a. The Authority intends to apply Level 1 Standard for contract management to this contract, Level 1 is a ‘light touch’ approach which might typically be used for contracts below £10m.</w:t>
      </w:r>
    </w:p>
    <w:p w14:paraId="1E55D816" w14:textId="77777777" w:rsidR="00414925" w:rsidRDefault="00414925" w:rsidP="00414925">
      <w:pPr>
        <w:rPr>
          <w:rFonts w:cs="Arial"/>
        </w:rPr>
      </w:pPr>
      <w:r>
        <w:rPr>
          <w:rFonts w:cs="Arial"/>
        </w:rPr>
        <w:t xml:space="preserve">1b. Contract Management is the proactive monitoring, control and management of all activities necessary to ensure the goods, services and works are delivered in accordance with the contractual arrangement. </w:t>
      </w:r>
    </w:p>
    <w:p w14:paraId="5E4F7E36" w14:textId="2EC1357F" w:rsidR="00414925" w:rsidRDefault="00414925" w:rsidP="00414925">
      <w:pPr>
        <w:rPr>
          <w:rFonts w:cs="Arial"/>
        </w:rPr>
      </w:pPr>
      <w:r>
        <w:rPr>
          <w:rFonts w:cs="Arial"/>
        </w:rPr>
        <w:t>1c. Where the Contractor is not meeting their obligations, remedies available under the contract will be considered. Effective management of the Authority’s contract obligations are of equal importance to the monitoring of a Contractor’s performance. Therefore, the contract will be proactively managed to ensure that the three core areas of Contract Management, namely Managing Performance &amp; Service Delivery, Contract Administration and Managing Relationships are adhered to.</w:t>
      </w:r>
    </w:p>
    <w:p w14:paraId="452E1A49" w14:textId="77777777" w:rsidR="00D925D3" w:rsidRDefault="00D925D3" w:rsidP="00414925">
      <w:pPr>
        <w:rPr>
          <w:rFonts w:cs="Arial"/>
        </w:rPr>
      </w:pPr>
    </w:p>
    <w:p w14:paraId="2AA9BCA1" w14:textId="14B3317F" w:rsidR="00414925" w:rsidRDefault="00414925" w:rsidP="00414925">
      <w:pPr>
        <w:ind w:firstLine="720"/>
        <w:rPr>
          <w:rFonts w:cs="Arial"/>
        </w:rPr>
      </w:pPr>
      <w:r>
        <w:rPr>
          <w:rFonts w:cs="Arial"/>
        </w:rPr>
        <w:t>Key Commercial Activities in Contract Management are:</w:t>
      </w:r>
    </w:p>
    <w:p w14:paraId="397E99D9" w14:textId="77777777" w:rsidR="00D925D3" w:rsidRDefault="00D925D3" w:rsidP="00414925">
      <w:pPr>
        <w:ind w:firstLine="720"/>
        <w:rPr>
          <w:rFonts w:cs="Arial"/>
        </w:rPr>
      </w:pPr>
    </w:p>
    <w:p w14:paraId="4CB62C40" w14:textId="77777777" w:rsidR="00414925" w:rsidRDefault="00414925" w:rsidP="00414925">
      <w:pPr>
        <w:numPr>
          <w:ilvl w:val="0"/>
          <w:numId w:val="3"/>
        </w:numPr>
        <w:rPr>
          <w:rFonts w:cs="Arial"/>
        </w:rPr>
      </w:pPr>
      <w:r>
        <w:rPr>
          <w:rFonts w:cs="Arial"/>
        </w:rPr>
        <w:t>ensuring the MoD delivers its obligations to the contractor;</w:t>
      </w:r>
    </w:p>
    <w:p w14:paraId="03CC8332" w14:textId="77777777" w:rsidR="00414925" w:rsidRDefault="00414925" w:rsidP="00414925">
      <w:pPr>
        <w:numPr>
          <w:ilvl w:val="0"/>
          <w:numId w:val="3"/>
        </w:numPr>
        <w:rPr>
          <w:rFonts w:cs="Arial"/>
        </w:rPr>
      </w:pPr>
      <w:r>
        <w:rPr>
          <w:rFonts w:cs="Arial"/>
        </w:rPr>
        <w:t>issuing any letters to the contractor regarding failure of performance;</w:t>
      </w:r>
    </w:p>
    <w:p w14:paraId="57D1D6E0" w14:textId="77777777" w:rsidR="00414925" w:rsidRDefault="00414925" w:rsidP="00414925">
      <w:pPr>
        <w:numPr>
          <w:ilvl w:val="0"/>
          <w:numId w:val="3"/>
        </w:numPr>
        <w:rPr>
          <w:rFonts w:cs="Arial"/>
        </w:rPr>
      </w:pPr>
      <w:r>
        <w:rPr>
          <w:rFonts w:cs="Arial"/>
        </w:rPr>
        <w:t>ensuring any contract remedies for performance failures are applied promptly</w:t>
      </w:r>
    </w:p>
    <w:p w14:paraId="282D34AE" w14:textId="77777777" w:rsidR="00414925" w:rsidRDefault="00414925" w:rsidP="00414925">
      <w:pPr>
        <w:numPr>
          <w:ilvl w:val="0"/>
          <w:numId w:val="3"/>
        </w:numPr>
        <w:rPr>
          <w:rFonts w:cs="Arial"/>
        </w:rPr>
      </w:pPr>
      <w:r>
        <w:rPr>
          <w:rFonts w:cs="Arial"/>
        </w:rPr>
        <w:t xml:space="preserve">authorising any performance incentives contained in the contact; </w:t>
      </w:r>
    </w:p>
    <w:p w14:paraId="694AC0DD" w14:textId="77777777" w:rsidR="00414925" w:rsidRDefault="00414925" w:rsidP="00414925">
      <w:pPr>
        <w:numPr>
          <w:ilvl w:val="0"/>
          <w:numId w:val="3"/>
        </w:numPr>
        <w:rPr>
          <w:rFonts w:cs="Arial"/>
        </w:rPr>
      </w:pPr>
      <w:r>
        <w:rPr>
          <w:rFonts w:cs="Arial"/>
        </w:rPr>
        <w:t>ensuring contractors are paid promptly on satisfactory delivery or performance in accordance with the contract payment mechanism;</w:t>
      </w:r>
    </w:p>
    <w:p w14:paraId="73D5CD53" w14:textId="77777777" w:rsidR="00414925" w:rsidRDefault="00414925" w:rsidP="00414925">
      <w:pPr>
        <w:numPr>
          <w:ilvl w:val="0"/>
          <w:numId w:val="3"/>
        </w:numPr>
        <w:rPr>
          <w:rFonts w:cs="Arial"/>
        </w:rPr>
      </w:pPr>
      <w:r>
        <w:rPr>
          <w:rFonts w:cs="Arial"/>
        </w:rPr>
        <w:t>where there is a formal acceptance process, formally accepting a contractor has performed and delivered their contractual obligations;</w:t>
      </w:r>
    </w:p>
    <w:p w14:paraId="6C32F0B2" w14:textId="77777777" w:rsidR="00414925" w:rsidRDefault="00414925" w:rsidP="00414925">
      <w:pPr>
        <w:numPr>
          <w:ilvl w:val="0"/>
          <w:numId w:val="3"/>
        </w:numPr>
        <w:rPr>
          <w:rFonts w:cs="Arial"/>
        </w:rPr>
      </w:pPr>
      <w:r>
        <w:rPr>
          <w:rFonts w:cs="Arial"/>
        </w:rPr>
        <w:t xml:space="preserve">Ensuring contract administration and final closure activities are carried out promptly, and in line with policy.  </w:t>
      </w:r>
    </w:p>
    <w:p w14:paraId="7948CD21" w14:textId="77777777" w:rsidR="00414925" w:rsidRDefault="00414925" w:rsidP="00414925">
      <w:pPr>
        <w:rPr>
          <w:rFonts w:cs="Arial"/>
          <w:b/>
          <w:bCs/>
        </w:rPr>
      </w:pPr>
    </w:p>
    <w:p w14:paraId="75A87B95" w14:textId="77777777" w:rsidR="00FD1471" w:rsidRPr="008C35AE" w:rsidRDefault="00FD1471">
      <w:pPr>
        <w:rPr>
          <w:rFonts w:cs="Arial"/>
          <w:sz w:val="22"/>
          <w:szCs w:val="22"/>
        </w:rPr>
      </w:pPr>
    </w:p>
    <w:sectPr w:rsidR="00FD1471" w:rsidRPr="008C35AE" w:rsidSect="00313171">
      <w:pgSz w:w="16838" w:h="11906" w:orient="landscape"/>
      <w:pgMar w:top="425" w:right="68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61B12" w14:textId="77777777" w:rsidR="00F62FCA" w:rsidRDefault="00F62FCA" w:rsidP="00CE1F6F">
      <w:r>
        <w:separator/>
      </w:r>
    </w:p>
  </w:endnote>
  <w:endnote w:type="continuationSeparator" w:id="0">
    <w:p w14:paraId="29991919" w14:textId="77777777" w:rsidR="00F62FCA" w:rsidRDefault="00F62FCA" w:rsidP="00CE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79CB7" w14:textId="77777777" w:rsidR="00F62FCA" w:rsidRDefault="00F62FCA" w:rsidP="00CE1F6F">
      <w:r>
        <w:separator/>
      </w:r>
    </w:p>
  </w:footnote>
  <w:footnote w:type="continuationSeparator" w:id="0">
    <w:p w14:paraId="4E4ACA43" w14:textId="77777777" w:rsidR="00F62FCA" w:rsidRDefault="00F62FCA" w:rsidP="00CE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0648A" w14:textId="0A71C912" w:rsidR="001024BF" w:rsidRDefault="001024BF" w:rsidP="001024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4154B"/>
    <w:multiLevelType w:val="hybridMultilevel"/>
    <w:tmpl w:val="2318B39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58B60641"/>
    <w:multiLevelType w:val="hybridMultilevel"/>
    <w:tmpl w:val="3BB04110"/>
    <w:lvl w:ilvl="0" w:tplc="08090019">
      <w:start w:val="1"/>
      <w:numFmt w:val="lowerLetter"/>
      <w:lvlText w:val="%1."/>
      <w:lvlJc w:val="left"/>
      <w:pPr>
        <w:tabs>
          <w:tab w:val="num" w:pos="1080"/>
        </w:tabs>
        <w:ind w:left="1080" w:hanging="360"/>
      </w:pPr>
      <w:rPr>
        <w:rFonts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2" w15:restartNumberingAfterBreak="0">
    <w:nsid w:val="615839D1"/>
    <w:multiLevelType w:val="hybridMultilevel"/>
    <w:tmpl w:val="158A9C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F6F"/>
    <w:rsid w:val="000078B1"/>
    <w:rsid w:val="00034D77"/>
    <w:rsid w:val="00063729"/>
    <w:rsid w:val="000761CF"/>
    <w:rsid w:val="000D3CF7"/>
    <w:rsid w:val="001024BF"/>
    <w:rsid w:val="001122D6"/>
    <w:rsid w:val="0011380A"/>
    <w:rsid w:val="00190D88"/>
    <w:rsid w:val="001A40CC"/>
    <w:rsid w:val="001F66AB"/>
    <w:rsid w:val="00201991"/>
    <w:rsid w:val="002657E3"/>
    <w:rsid w:val="002748E0"/>
    <w:rsid w:val="00284B16"/>
    <w:rsid w:val="002D3287"/>
    <w:rsid w:val="00313171"/>
    <w:rsid w:val="00324AE0"/>
    <w:rsid w:val="00361566"/>
    <w:rsid w:val="003C07E5"/>
    <w:rsid w:val="00414925"/>
    <w:rsid w:val="00460D5C"/>
    <w:rsid w:val="0046471A"/>
    <w:rsid w:val="004E5B1E"/>
    <w:rsid w:val="00502AE7"/>
    <w:rsid w:val="005274D6"/>
    <w:rsid w:val="0065116B"/>
    <w:rsid w:val="006A3259"/>
    <w:rsid w:val="0070266A"/>
    <w:rsid w:val="007105FC"/>
    <w:rsid w:val="00740003"/>
    <w:rsid w:val="00763532"/>
    <w:rsid w:val="007B18AE"/>
    <w:rsid w:val="0084629A"/>
    <w:rsid w:val="00866126"/>
    <w:rsid w:val="00870FB4"/>
    <w:rsid w:val="008762B5"/>
    <w:rsid w:val="008B739D"/>
    <w:rsid w:val="008C35AE"/>
    <w:rsid w:val="008C62A5"/>
    <w:rsid w:val="008E56AD"/>
    <w:rsid w:val="008F5744"/>
    <w:rsid w:val="00940F9C"/>
    <w:rsid w:val="00945B0A"/>
    <w:rsid w:val="00962361"/>
    <w:rsid w:val="00A17D79"/>
    <w:rsid w:val="00A30BD1"/>
    <w:rsid w:val="00A47133"/>
    <w:rsid w:val="00AC1025"/>
    <w:rsid w:val="00AF216E"/>
    <w:rsid w:val="00B5471E"/>
    <w:rsid w:val="00B77E17"/>
    <w:rsid w:val="00BB312B"/>
    <w:rsid w:val="00C01C3C"/>
    <w:rsid w:val="00C7666E"/>
    <w:rsid w:val="00C806AD"/>
    <w:rsid w:val="00CE1F6F"/>
    <w:rsid w:val="00CE36E5"/>
    <w:rsid w:val="00D925D3"/>
    <w:rsid w:val="00D95966"/>
    <w:rsid w:val="00DA5791"/>
    <w:rsid w:val="00E217AE"/>
    <w:rsid w:val="00EC3097"/>
    <w:rsid w:val="00ED5767"/>
    <w:rsid w:val="00F12509"/>
    <w:rsid w:val="00F32BCC"/>
    <w:rsid w:val="00F62FCA"/>
    <w:rsid w:val="00FC48CD"/>
    <w:rsid w:val="00FD1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EEC8"/>
  <w15:chartTrackingRefBased/>
  <w15:docId w15:val="{100AF39C-D059-4995-907D-99F75C78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1F6F"/>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Tailored Footnote Char,Car Char"/>
    <w:basedOn w:val="DefaultParagraphFont"/>
    <w:link w:val="FootnoteText"/>
    <w:semiHidden/>
    <w:locked/>
    <w:rsid w:val="00CE1F6F"/>
    <w:rPr>
      <w:rFonts w:ascii="Arial" w:hAnsi="Arial" w:cs="Arial"/>
      <w:sz w:val="18"/>
    </w:rPr>
  </w:style>
  <w:style w:type="paragraph" w:styleId="FootnoteText">
    <w:name w:val="footnote text"/>
    <w:aliases w:val="Tailored Footnote,Car"/>
    <w:basedOn w:val="Normal"/>
    <w:link w:val="FootnoteTextChar"/>
    <w:semiHidden/>
    <w:unhideWhenUsed/>
    <w:rsid w:val="00CE1F6F"/>
    <w:rPr>
      <w:rFonts w:eastAsiaTheme="minorHAnsi" w:cs="Arial"/>
      <w:sz w:val="18"/>
      <w:szCs w:val="22"/>
    </w:rPr>
  </w:style>
  <w:style w:type="character" w:customStyle="1" w:styleId="FootnoteTextChar1">
    <w:name w:val="Footnote Text Char1"/>
    <w:basedOn w:val="DefaultParagraphFont"/>
    <w:uiPriority w:val="99"/>
    <w:semiHidden/>
    <w:rsid w:val="00CE1F6F"/>
    <w:rPr>
      <w:rFonts w:ascii="Arial" w:eastAsia="Times New Roman" w:hAnsi="Arial" w:cs="Times New Roman"/>
      <w:sz w:val="20"/>
      <w:szCs w:val="20"/>
    </w:rPr>
  </w:style>
  <w:style w:type="paragraph" w:styleId="BodyText3">
    <w:name w:val="Body Text 3"/>
    <w:basedOn w:val="BodyText"/>
    <w:link w:val="BodyText3Char"/>
    <w:semiHidden/>
    <w:unhideWhenUsed/>
    <w:rsid w:val="00CE1F6F"/>
    <w:pPr>
      <w:spacing w:after="230"/>
      <w:ind w:left="709"/>
    </w:pPr>
  </w:style>
  <w:style w:type="character" w:customStyle="1" w:styleId="BodyText3Char">
    <w:name w:val="Body Text 3 Char"/>
    <w:basedOn w:val="DefaultParagraphFont"/>
    <w:link w:val="BodyText3"/>
    <w:semiHidden/>
    <w:rsid w:val="00CE1F6F"/>
    <w:rPr>
      <w:rFonts w:ascii="Arial" w:eastAsia="Times New Roman" w:hAnsi="Arial" w:cs="Times New Roman"/>
      <w:sz w:val="20"/>
      <w:szCs w:val="20"/>
    </w:rPr>
  </w:style>
  <w:style w:type="paragraph" w:customStyle="1" w:styleId="ssPara1">
    <w:name w:val="ssPara1"/>
    <w:basedOn w:val="Normal"/>
    <w:rsid w:val="00CE1F6F"/>
    <w:pPr>
      <w:spacing w:after="260" w:line="260" w:lineRule="atLeast"/>
      <w:jc w:val="both"/>
    </w:pPr>
    <w:rPr>
      <w:sz w:val="22"/>
    </w:rPr>
  </w:style>
  <w:style w:type="paragraph" w:styleId="BodyText">
    <w:name w:val="Body Text"/>
    <w:basedOn w:val="Normal"/>
    <w:link w:val="BodyTextChar"/>
    <w:uiPriority w:val="99"/>
    <w:semiHidden/>
    <w:unhideWhenUsed/>
    <w:rsid w:val="00CE1F6F"/>
    <w:pPr>
      <w:spacing w:after="120"/>
    </w:pPr>
  </w:style>
  <w:style w:type="character" w:customStyle="1" w:styleId="BodyTextChar">
    <w:name w:val="Body Text Char"/>
    <w:basedOn w:val="DefaultParagraphFont"/>
    <w:link w:val="BodyText"/>
    <w:uiPriority w:val="99"/>
    <w:semiHidden/>
    <w:rsid w:val="00CE1F6F"/>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E1F6F"/>
    <w:rPr>
      <w:vertAlign w:val="superscript"/>
    </w:rPr>
  </w:style>
  <w:style w:type="paragraph" w:styleId="ListParagraph">
    <w:name w:val="List Paragraph"/>
    <w:basedOn w:val="Normal"/>
    <w:uiPriority w:val="34"/>
    <w:qFormat/>
    <w:rsid w:val="006A3259"/>
    <w:pPr>
      <w:ind w:left="720"/>
      <w:contextualSpacing/>
    </w:pPr>
  </w:style>
  <w:style w:type="paragraph" w:styleId="Header">
    <w:name w:val="header"/>
    <w:basedOn w:val="Normal"/>
    <w:link w:val="HeaderChar"/>
    <w:uiPriority w:val="99"/>
    <w:unhideWhenUsed/>
    <w:rsid w:val="001024BF"/>
    <w:pPr>
      <w:tabs>
        <w:tab w:val="center" w:pos="4513"/>
        <w:tab w:val="right" w:pos="9026"/>
      </w:tabs>
    </w:pPr>
  </w:style>
  <w:style w:type="character" w:customStyle="1" w:styleId="HeaderChar">
    <w:name w:val="Header Char"/>
    <w:basedOn w:val="DefaultParagraphFont"/>
    <w:link w:val="Header"/>
    <w:uiPriority w:val="99"/>
    <w:rsid w:val="001024BF"/>
    <w:rPr>
      <w:rFonts w:ascii="Arial" w:eastAsia="Times New Roman" w:hAnsi="Arial" w:cs="Times New Roman"/>
      <w:sz w:val="20"/>
      <w:szCs w:val="20"/>
    </w:rPr>
  </w:style>
  <w:style w:type="paragraph" w:styleId="Footer">
    <w:name w:val="footer"/>
    <w:basedOn w:val="Normal"/>
    <w:link w:val="FooterChar"/>
    <w:uiPriority w:val="99"/>
    <w:unhideWhenUsed/>
    <w:rsid w:val="001024BF"/>
    <w:pPr>
      <w:tabs>
        <w:tab w:val="center" w:pos="4513"/>
        <w:tab w:val="right" w:pos="9026"/>
      </w:tabs>
    </w:pPr>
  </w:style>
  <w:style w:type="character" w:customStyle="1" w:styleId="FooterChar">
    <w:name w:val="Footer Char"/>
    <w:basedOn w:val="DefaultParagraphFont"/>
    <w:link w:val="Footer"/>
    <w:uiPriority w:val="99"/>
    <w:rsid w:val="001024BF"/>
    <w:rPr>
      <w:rFonts w:ascii="Arial" w:eastAsia="Times New Roman" w:hAnsi="Arial" w:cs="Times New Roman"/>
      <w:sz w:val="20"/>
      <w:szCs w:val="20"/>
    </w:rPr>
  </w:style>
  <w:style w:type="paragraph" w:styleId="NoSpacing">
    <w:name w:val="No Spacing"/>
    <w:uiPriority w:val="1"/>
    <w:qFormat/>
    <w:rsid w:val="008F574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EBDE017DD528F2418C603B5F567332D0" ma:contentTypeVersion="71" ma:contentTypeDescription="Designed to facilitate the storage of MOD Documents with a '.doc' or '.docx' extension" ma:contentTypeScope="" ma:versionID="1aa1752c5699904778ca15f31c6409cb">
  <xsd:schema xmlns:xsd="http://www.w3.org/2001/XMLSchema" xmlns:xs="http://www.w3.org/2001/XMLSchema" xmlns:p="http://schemas.microsoft.com/office/2006/metadata/properties" xmlns:ns1="http://schemas.microsoft.com/sharepoint/v3" xmlns:ns2="http://schemas.microsoft.com/sharepoint.v3" xmlns:ns3="04738c6d-ecc8-46f1-821f-82e308eab3d9" xmlns:ns4="2aca9f8f-2f9c-422e-b58f-a7aa90b19daf" xmlns:ns5="http://schemas.microsoft.com/sharepoint/v3/fields" xmlns:ns6="cb64aa8f-43f9-4c82-a8b8-30f75869dc9b" xmlns:ns7="15e29a39-a522-405a-b3c0-1d85b70a7268" xmlns:ns8="df02d7e2-a620-45cd-8703-5b7c1dc7b76f" targetNamespace="http://schemas.microsoft.com/office/2006/metadata/properties" ma:root="true" ma:fieldsID="8b50faf35a67908f8f0f8a47e12d0e94" ns1:_="" ns2:_="" ns3:_="" ns4:_="" ns5:_="" ns6:_="" ns7:_="" ns8:_="">
    <xsd:import namespace="http://schemas.microsoft.com/sharepoint/v3"/>
    <xsd:import namespace="http://schemas.microsoft.com/sharepoint.v3"/>
    <xsd:import namespace="04738c6d-ecc8-46f1-821f-82e308eab3d9"/>
    <xsd:import namespace="2aca9f8f-2f9c-422e-b58f-a7aa90b19daf"/>
    <xsd:import namespace="http://schemas.microsoft.com/sharepoint/v3/fields"/>
    <xsd:import namespace="cb64aa8f-43f9-4c82-a8b8-30f75869dc9b"/>
    <xsd:import namespace="15e29a39-a522-405a-b3c0-1d85b70a7268"/>
    <xsd:import namespace="df02d7e2-a620-45cd-8703-5b7c1dc7b76f"/>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Subject_x0020_Matter"/>
                <xsd:element ref="ns6:Contract_x0020_Ref_x0020_No"/>
                <xsd:element ref="ns6:WIP_x002f_Record"/>
                <xsd:element ref="ns1:EIRException" minOccurs="0"/>
                <xsd:element ref="ns3:EIRException"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7:MediaServiceEventHashCode" minOccurs="0"/>
                <xsd:element ref="ns7:MediaServiceGenerationTime" minOccurs="0"/>
                <xsd:element ref="ns8: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EIRException" ma:index="37" nillable="true" ma:displayName="EIR Exception" ma:description="Whether there are exceptions which allow MOD to refuse to disclose environmental information in accordance with Environmental Information Regulations (EIR)." ma:internalName="EIRException0">
      <xsd:simpleType>
        <xsd:restriction base="dms:Text"/>
      </xsd:simpleType>
    </xsd:element>
    <xsd:element name="_dlc_Exempt" ma:index="43"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1"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2"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3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TaxCatchAll" ma:index="40" nillable="true" ma:displayName="Taxonomy Catch All Column" ma:description="" ma:hidden="true" ma:list="{a070df32-bb26-4751-8d42-ae50cb5158b5}" ma:internalName="TaxCatchAll" ma:showField="CatchAllData" ma:web="2aca9f8f-2f9c-422e-b58f-a7aa90b19daf">
      <xsd:complexType>
        <xsd:complexContent>
          <xsd:extension base="dms:MultiChoiceLookup">
            <xsd:sequence>
              <xsd:element name="Value" type="dms:Lookup" maxOccurs="unbounded" minOccurs="0" nillable="true"/>
            </xsd:sequence>
          </xsd:extension>
        </xsd:complexContent>
      </xsd:complexType>
    </xsd:element>
    <xsd:element name="TaxKeywordTaxHTField" ma:index="4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2" nillable="true" ma:displayName="Taxonomy Catch All Column1" ma:description="" ma:hidden="true" ma:list="{a070df32-bb26-4751-8d42-ae50cb5158b5}" ma:internalName="TaxCatchAllLabel" ma:readOnly="true" ma:showField="CatchAllDataLabel" ma:web="2aca9f8f-2f9c-422e-b58f-a7aa90b19d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4" ma:taxonomy="true" ma:internalName="d67af1ddf1dc47979d20c0eae491b81b" ma:taxonomyFieldName="fileplanid" ma:displayName="UK Defence File Plan" ma:readOnly="false" ma:default="4;#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5" ma:taxonomy="true" ma:internalName="m79e07ce3690491db9121a08429fad40" ma:taxonomyFieldName="Business_x0020_Owner" ma:displayName="Business Owner" ma:readOnly="false" ma:default="3;#DES Commercial Chief Of Staff|e5179b84-60d9-4d32-b90a-d67d450c89b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6" ma:taxonomy="true" ma:internalName="n1f450bd0d644ca798bdc94626fdef4f" ma:taxonomyFieldName="Subject_x0020_Keywords" ma:displayName="Subject Keywords" ma:readOnly="false" ma:default="2;#Business legislation|a1c01187-3c70-45c3-a480-ee2d20b96742"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7" ma:taxonomy="true" ma:internalName="i71a74d1f9984201b479cc08077b6323" ma:taxonomyFieldName="Subject_x0020_Category" ma:displayName="Subject Category" ma:readOnly="false" ma:default="1;#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ca9f8f-2f9c-422e-b58f-a7aa90b19daf"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
                        <xsd:enumeration value="amendment"/>
                        <xsd:enumeration value="amendment 1"/>
                        <xsd:enumeration value="ASIMS"/>
                        <xsd:enumeration value="assumptions"/>
                        <xsd:enumeration value="award decision"/>
                        <xsd:enumeration value="award of contract"/>
                        <xsd:enumeration value="budget"/>
                        <xsd:enumeration value="business case"/>
                        <xsd:enumeration value="business case - draft"/>
                        <xsd:enumeration value="Business Management"/>
                        <xsd:enumeration value="CAMO"/>
                        <xsd:enumeration value="CBM"/>
                        <xsd:enumeration value="clarification"/>
                        <xsd:enumeration value="clarification questions"/>
                        <xsd:enumeration value="commercial"/>
                        <xsd:enumeration value="commercial evaluation"/>
                        <xsd:enumeration value="Communications"/>
                        <xsd:enumeration value="Competition"/>
                        <xsd:enumeration value="conditions"/>
                        <xsd:enumeration value="Contract"/>
                        <xsd:enumeration value="contract control book"/>
                        <xsd:enumeration value="Contract Docs"/>
                        <xsd:enumeration value="contract start date"/>
                        <xsd:enumeration value="contracts"/>
                        <xsd:enumeration value="Cross-platform"/>
                        <xsd:enumeration value="ctt award"/>
                        <xsd:enumeration value="ctt document"/>
                        <xsd:enumeration value="ctt value"/>
                        <xsd:enumeration value="DAEMS"/>
                        <xsd:enumeration value="DAEMS BRIEFING SLIDES"/>
                        <xsd:enumeration value="DAEMS ITT"/>
                        <xsd:enumeration value="DAOS"/>
                        <xsd:enumeration value="database"/>
                        <xsd:enumeration value="database testing"/>
                        <xsd:enumeration value="DECS"/>
                        <xsd:enumeration value="DEFCONS"/>
                        <xsd:enumeration value="DEFFORM"/>
                        <xsd:enumeration value="DePS"/>
                        <xsd:enumeration value="DFM 177"/>
                        <xsd:enumeration value="Diving Database Tasking Order e-mails - through ASSERT"/>
                        <xsd:enumeration value="DMR"/>
                        <xsd:enumeration value="DNSR"/>
                        <xsd:enumeration value="draft"/>
                        <xsd:enumeration value="draft ITN"/>
                        <xsd:enumeration value="draft standstill letter"/>
                        <xsd:enumeration value="DSEA"/>
                        <xsd:enumeration value="DSNR"/>
                        <xsd:enumeration value="DSTLl-SOFTWARE E-MAILS"/>
                        <xsd:enumeration value="Education event"/>
                        <xsd:enumeration value="education Events"/>
                        <xsd:enumeration value="e-mail chain"/>
                        <xsd:enumeration value="e-mails for Review of Tech Pubs - RA5600"/>
                        <xsd:enumeration value="eval"/>
                        <xsd:enumeration value="EValuation"/>
                        <xsd:enumeration value="evaluation matrix"/>
                        <xsd:enumeration value="examples"/>
                        <xsd:enumeration value="Ext Tech Spt"/>
                        <xsd:enumeration value="extension"/>
                        <xsd:enumeration value="extension discount offer"/>
                        <xsd:enumeration value="FATS"/>
                        <xsd:enumeration value="FATS STS"/>
                        <xsd:enumeration value="FATS STS MKM"/>
                        <xsd:enumeration value="FATS Tasking Form"/>
                        <xsd:enumeration value="FATS/STS"/>
                        <xsd:enumeration value="February 12 update"/>
                        <xsd:enumeration value="FINAL evlauation matrix"/>
                        <xsd:enumeration value="for re-let"/>
                        <xsd:enumeration value="Grapevine"/>
                        <xsd:enumeration value="HUMS"/>
                        <xsd:enumeration value="HUMS e-mails"/>
                        <xsd:enumeration value="Information Management"/>
                        <xsd:enumeration value="IPR"/>
                        <xsd:enumeration value="IPR defcons"/>
                        <xsd:enumeration value="IPR spreadsheet"/>
                        <xsd:enumeration value="ITN"/>
                        <xsd:enumeration value="ITN Response"/>
                        <xsd:enumeration value="ITT"/>
                        <xsd:enumeration value="ITT documents"/>
                        <xsd:enumeration value="ITT evaluation"/>
                        <xsd:enumeration value="ITT HOCS"/>
                        <xsd:enumeration value="JSP 800"/>
                        <xsd:enumeration value="JSP800"/>
                        <xsd:enumeration value="Kirst MAA REF DOCS"/>
                        <xsd:enumeration value="Legal advice"/>
                        <xsd:enumeration value="Maintenance Credits"/>
                        <xsd:enumeration value="MAOS"/>
                        <xsd:enumeration value="MilAIB Accident Data Recorder"/>
                        <xsd:enumeration value="minute"/>
                        <xsd:enumeration value="mistake on pricing"/>
                        <xsd:enumeration value="MOSS NOTES"/>
                        <xsd:enumeration value="OJEU exemption"/>
                        <xsd:enumeration value="ownership"/>
                        <xsd:enumeration value="P2P"/>
                        <xsd:enumeration value="P2P Standing Data Form"/>
                        <xsd:enumeration value="Preparation"/>
                        <xsd:enumeration value="procurement route"/>
                        <xsd:enumeration value="procurement strategy"/>
                        <xsd:enumeration value="procurement timetable"/>
                        <xsd:enumeration value="PROCUREMENT TIMETABLE FOR CTLBC 2034"/>
                        <xsd:enumeration value="Q&amp;As"/>
                        <xsd:enumeration value="queries"/>
                        <xsd:enumeration value="QUESTIONS AND ANSWERS"/>
                        <xsd:enumeration value="regulator to regulator"/>
                        <xsd:enumeration value="report"/>
                        <xsd:enumeration value="request for data"/>
                        <xsd:enumeration value="request for meeting"/>
                        <xsd:enumeration value="response"/>
                        <xsd:enumeration value="response letter"/>
                        <xsd:enumeration value="response to Standstill query"/>
                        <xsd:enumeration value="revise and confirm letter"/>
                        <xsd:enumeration value="Revise and confirm offer"/>
                        <xsd:enumeration value="route to market"/>
                        <xsd:enumeration value="RPAS"/>
                        <xsd:enumeration value="Safety"/>
                        <xsd:enumeration value="Safety (marine)"/>
                        <xsd:enumeration value="security"/>
                        <xsd:enumeration value="Security exemption"/>
                        <xsd:enumeration value="SNITS"/>
                        <xsd:enumeration value="SNITS; JSP800"/>
                        <xsd:enumeration value="SOR"/>
                        <xsd:enumeration value="SOR Guide"/>
                        <xsd:enumeration value="SoTechR"/>
                        <xsd:enumeration value="spec"/>
                        <xsd:enumeration value="standstill"/>
                        <xsd:enumeration value="standstill letter"/>
                        <xsd:enumeration value="standstill letters"/>
                        <xsd:enumeration value="statement of good standing"/>
                        <xsd:enumeration value="Supplier information"/>
                        <xsd:enumeration value="T&amp;S"/>
                        <xsd:enumeration value="T&amp;S rates"/>
                        <xsd:enumeration value="tasking form"/>
                        <xsd:enumeration value="tech eval matrix"/>
                        <xsd:enumeration value="technical"/>
                        <xsd:enumeration value="Technical publications"/>
                        <xsd:enumeration value="Technical Support"/>
                        <xsd:enumeration value="Template"/>
                        <xsd:enumeration value="Tender"/>
                        <xsd:enumeration value="Tender Evaluation"/>
                        <xsd:enumeration value="testing"/>
                        <xsd:enumeration value="Tie Down EOI"/>
                        <xsd:enumeration value="Training administration documentation"/>
                        <xsd:enumeration value="Transparency"/>
                        <xsd:enumeration value="TUPE"/>
                        <xsd:enumeration value="Upgrade"/>
                        <xsd:enumeration value="Vistair"/>
                        <xsd:enumeration value="Vol 7"/>
                        <xsd:enumeration value="way forward"/>
                        <xsd:enumeration value="xra"/>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b64aa8f-43f9-4c82-a8b8-30f75869dc9b" elementFormDefault="qualified">
    <xsd:import namespace="http://schemas.microsoft.com/office/2006/documentManagement/types"/>
    <xsd:import namespace="http://schemas.microsoft.com/office/infopath/2007/PartnerControls"/>
    <xsd:element name="Declared" ma:index="29" nillable="true" ma:displayName="Declared" ma:default="FALSE" ma:hidden="true" ma:internalName="Declared" ma:readOnly="false">
      <xsd:simpleType>
        <xsd:restriction base="dms:Boolean"/>
      </xsd:simpleType>
    </xsd:element>
    <xsd:element name="DocId" ma:index="30" nillable="true" ma:displayName="DocId" ma:hidden="true" ma:internalName="DocId" ma:readOnly="false">
      <xsd:simpleType>
        <xsd:restriction base="dms:Text"/>
      </xsd:simpleType>
    </xsd:element>
    <xsd:element name="MeridioUrl" ma:index="31" nillable="true" ma:displayName="MeridioUrl" ma:hidden="true" ma:internalName="MeridioUrl" ma:readOnly="false">
      <xsd:simpleType>
        <xsd:restriction base="dms:Text"/>
      </xsd:simpleType>
    </xsd:element>
    <xsd:element name="MeridioEDCStatus" ma:index="32" nillable="true" ma:displayName="MeridioEDCStatus" ma:hidden="true" ma:internalName="MeridioEDCStatus" ma:readOnly="false">
      <xsd:simpleType>
        <xsd:restriction base="dms:Text"/>
      </xsd:simpleType>
    </xsd:element>
    <xsd:element name="MeridioEDCData" ma:index="33" nillable="true" ma:displayName="MeridioEDCData" ma:hidden="true" ma:internalName="MeridioEDCData" ma:readOnly="false">
      <xsd:simpleType>
        <xsd:restriction base="dms:Text"/>
      </xsd:simpleType>
    </xsd:element>
    <xsd:element name="Subject_x0020_Matter" ma:index="34" ma:displayName="Subject Matter" ma:description="Enter subject matter" ma:format="Dropdown" ma:internalName="Subject_x0020_Matter" ma:readOnly="false">
      <xsd:simpleType>
        <xsd:restriction base="dms:Choice">
          <xsd:enumeration value="Live Contracts"/>
          <xsd:enumeration value="Expired Contracts"/>
          <xsd:enumeration value="Contracts-General Correspondence"/>
          <xsd:enumeration value="Commercial Policy"/>
          <xsd:enumeration value="Miscellaneous"/>
          <xsd:enumeration value="ITT Documentation"/>
          <xsd:enumeration value="ITT General Correspondence"/>
        </xsd:restriction>
      </xsd:simpleType>
    </xsd:element>
    <xsd:element name="Contract_x0020_Ref_x0020_No" ma:index="35" ma:displayName="Contract Ref No" ma:description="Please enter the contract ref number related to this document" ma:internalName="Contract_x0020_Ref_x0020_No" ma:readOnly="false">
      <xsd:simpleType>
        <xsd:restriction base="dms:Text">
          <xsd:maxLength value="50"/>
        </xsd:restriction>
      </xsd:simpleType>
    </xsd:element>
    <xsd:element name="WIP_x002f_Record" ma:index="36" ma:displayName="WIP/Record" ma:default="WIP" ma:description="Please define this document as work in progress(WIP) or record" ma:format="Dropdown" ma:internalName="WIP_x002f_Record" ma:readOnly="false">
      <xsd:simpleType>
        <xsd:restriction base="dms:Choice">
          <xsd:enumeration value="WIP"/>
          <xsd:enumeration value="Record"/>
        </xsd:restriction>
      </xsd:simpleType>
    </xsd:element>
  </xsd:schema>
  <xsd:schema xmlns:xsd="http://www.w3.org/2001/XMLSchema" xmlns:xs="http://www.w3.org/2001/XMLSchema" xmlns:dms="http://schemas.microsoft.com/office/2006/documentManagement/types" xmlns:pc="http://schemas.microsoft.com/office/infopath/2007/PartnerControls" targetNamespace="15e29a39-a522-405a-b3c0-1d85b70a7268" elementFormDefault="qualified">
    <xsd:import namespace="http://schemas.microsoft.com/office/2006/documentManagement/types"/>
    <xsd:import namespace="http://schemas.microsoft.com/office/infopath/2007/PartnerControls"/>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GenerationTime" ma:index="52"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2d7e2-a620-45cd-8703-5b7c1dc7b76f" elementFormDefault="qualified">
    <xsd:import namespace="http://schemas.microsoft.com/office/2006/documentManagement/types"/>
    <xsd:import namespace="http://schemas.microsoft.com/office/infopath/2007/PartnerControls"/>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8"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PolicyDirtyBag xmlns="microsoft.office.server.policy.changes">
  <Microsoft.Office.RecordsManagement.PolicyFeatures.Expiration op="Change"/>
</PolicyDirtyBag>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ontract_x0020_Ref_x0020_No xmlns="cb64aa8f-43f9-4c82-a8b8-30f75869dc9b">700000728 DELIVERY OF MRP REPORT (ASSC)</Contract_x0020_Ref_x0020_No>
    <WIP_x002f_Record xmlns="cb64aa8f-43f9-4c82-a8b8-30f75869dc9b">Record</WIP_x002f_Record>
    <DocumentVersion xmlns="04738c6d-ecc8-46f1-821f-82e308eab3d9" xsi:nil="true"/>
    <EIRException xmlns="http://schemas.microsoft.com/sharepoint/v3"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FOIReleasedOnRequest xmlns="04738c6d-ecc8-46f1-821f-82e308eab3d9" xsi:nil="true"/>
    <TaxKeywordTaxHTField xmlns="04738c6d-ecc8-46f1-821f-82e308eab3d9">
      <Terms xmlns="http://schemas.microsoft.com/office/infopath/2007/PartnerControls"/>
    </TaxKeywordTaxHTField>
    <MeridioUrl xmlns="cb64aa8f-43f9-4c82-a8b8-30f75869dc9b" xsi:nil="true"/>
    <DocId xmlns="cb64aa8f-43f9-4c82-a8b8-30f75869dc9b" xsi:nil="true"/>
    <MeridioEDCStatus xmlns="cb64aa8f-43f9-4c82-a8b8-30f75869dc9b" xsi:nil="true"/>
    <_Status xmlns="http://schemas.microsoft.com/sharepoint/v3/fields">Not Started</_Status>
    <Subject_x0020_Matter xmlns="cb64aa8f-43f9-4c82-a8b8-30f75869dc9b">ITT Documentation</Subject_x0020_Matter>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Business legislation</TermName>
          <TermId xmlns="http://schemas.microsoft.com/office/infopath/2007/PartnerControls">a1c01187-3c70-45c3-a480-ee2d20b96742</TermId>
        </TermInfo>
      </Terms>
    </n1f450bd0d644ca798bdc94626fdef4f>
    <SecurityNonUKConstraints xmlns="04738c6d-ecc8-46f1-821f-82e308eab3d9" xsi:nil="true"/>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DES Comrcl COS</TermName>
          <TermId xmlns="http://schemas.microsoft.com/office/infopath/2007/PartnerControls">e5179b84-60d9-4d32-b90a-d67d450c89ba</TermId>
        </TermInfo>
      </Terms>
    </m79e07ce3690491db9121a08429fad40>
    <DPAExemption xmlns="04738c6d-ecc8-46f1-821f-82e308eab3d9" xsi:nil="true"/>
    <TaxCatchAll xmlns="04738c6d-ecc8-46f1-821f-82e308eab3d9">
      <Value>4</Value>
      <Value>3</Value>
      <Value>2</Value>
      <Value>1</Value>
    </TaxCatchAll>
    <UKProtectiveMarking xmlns="04738c6d-ecc8-46f1-821f-82e308eab3d9">OFFICIAL</UKProtectiveMarking>
    <MeridioEDCData xmlns="cb64aa8f-43f9-4c82-a8b8-30f75869dc9b" xsi:nil="true"/>
    <SecurityDescriptors xmlns="http://schemas.microsoft.com/sharepoint/v3">None</SecurityDescriptors>
    <FOIExemption xmlns="04738c6d-ecc8-46f1-821f-82e308eab3d9">No</FOIExemption>
    <Local_x0020_KeywordsOOB xmlns="2aca9f8f-2f9c-422e-b58f-a7aa90b19daf"/>
    <CategoryDescription xmlns="http://schemas.microsoft.com/sharepoint.v3" xsi:nil="true"/>
    <RetentionCategory xmlns="http://schemas.microsoft.com/sharepoint/v3">None</RetentionCategory>
    <EIRDisclosabilityIndicator xmlns="04738c6d-ecc8-46f1-821f-82e308eab3d9" xsi:nil="true"/>
    <Declared xmlns="cb64aa8f-43f9-4c82-a8b8-30f75869dc9b">false</Declared>
    <CreatedOriginated xmlns="04738c6d-ecc8-46f1-821f-82e308eab3d9">2018-11-16T00:00:00+00:00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FOIPublicationDate xmlns="04738c6d-ecc8-46f1-821f-82e308eab3d9" xsi:nil="true"/>
    <wic_System_Copyright xmlns="http://schemas.microsoft.com/sharepoint/v3/fields" xsi:nil="true"/>
  </documentManagement>
</p:properties>
</file>

<file path=customXml/item7.xml><?xml version="1.0" encoding="utf-8"?>
<?mso-contentType ?>
<SharedContentType xmlns="Microsoft.SharePoint.Taxonomy.ContentTypeSync" SourceId="a9ff0b8c-5d72-4038-b2cd-f57bf310c636" ContentTypeId="0x010100D9D675D6CDED02438DC7CFF78D2F29E4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65C8C-8D10-4BA8-85A1-AD7F4D4C9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2aca9f8f-2f9c-422e-b58f-a7aa90b19daf"/>
    <ds:schemaRef ds:uri="http://schemas.microsoft.com/sharepoint/v3/fields"/>
    <ds:schemaRef ds:uri="cb64aa8f-43f9-4c82-a8b8-30f75869dc9b"/>
    <ds:schemaRef ds:uri="15e29a39-a522-405a-b3c0-1d85b70a7268"/>
    <ds:schemaRef ds:uri="df02d7e2-a620-45cd-8703-5b7c1dc7b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A08F8-37F0-41E4-A2EA-30EA2E4978F8}">
  <ds:schemaRefs>
    <ds:schemaRef ds:uri="office.server.policy"/>
  </ds:schemaRefs>
</ds:datastoreItem>
</file>

<file path=customXml/itemProps3.xml><?xml version="1.0" encoding="utf-8"?>
<ds:datastoreItem xmlns:ds="http://schemas.openxmlformats.org/officeDocument/2006/customXml" ds:itemID="{37474E87-7262-4315-A9A2-C413261D2891}">
  <ds:schemaRefs>
    <ds:schemaRef ds:uri="http://schemas.microsoft.com/sharepoint/events"/>
  </ds:schemaRefs>
</ds:datastoreItem>
</file>

<file path=customXml/itemProps4.xml><?xml version="1.0" encoding="utf-8"?>
<ds:datastoreItem xmlns:ds="http://schemas.openxmlformats.org/officeDocument/2006/customXml" ds:itemID="{C2FB221D-423D-485F-884A-37292F174E3A}">
  <ds:schemaRefs>
    <ds:schemaRef ds:uri="microsoft.office.server.policy.changes"/>
  </ds:schemaRefs>
</ds:datastoreItem>
</file>

<file path=customXml/itemProps5.xml><?xml version="1.0" encoding="utf-8"?>
<ds:datastoreItem xmlns:ds="http://schemas.openxmlformats.org/officeDocument/2006/customXml" ds:itemID="{9B2D163A-34CD-48CA-AB85-1B2806460EF6}">
  <ds:schemaRefs>
    <ds:schemaRef ds:uri="http://schemas.microsoft.com/sharepoint/v3/contenttype/forms"/>
  </ds:schemaRefs>
</ds:datastoreItem>
</file>

<file path=customXml/itemProps6.xml><?xml version="1.0" encoding="utf-8"?>
<ds:datastoreItem xmlns:ds="http://schemas.openxmlformats.org/officeDocument/2006/customXml" ds:itemID="{D46A5373-35BD-4515-A44D-463AA22E9927}">
  <ds:schemaRefs>
    <ds:schemaRef ds:uri="http://schemas.microsoft.com/office/2006/metadata/properties"/>
    <ds:schemaRef ds:uri="http://schemas.microsoft.com/office/infopath/2007/PartnerControls"/>
    <ds:schemaRef ds:uri="cb64aa8f-43f9-4c82-a8b8-30f75869dc9b"/>
    <ds:schemaRef ds:uri="04738c6d-ecc8-46f1-821f-82e308eab3d9"/>
    <ds:schemaRef ds:uri="http://schemas.microsoft.com/sharepoint/v3"/>
    <ds:schemaRef ds:uri="http://schemas.microsoft.com/sharepoint/v3/fields"/>
    <ds:schemaRef ds:uri="2aca9f8f-2f9c-422e-b58f-a7aa90b19daf"/>
    <ds:schemaRef ds:uri="http://schemas.microsoft.com/sharepoint.v3"/>
  </ds:schemaRefs>
</ds:datastoreItem>
</file>

<file path=customXml/itemProps7.xml><?xml version="1.0" encoding="utf-8"?>
<ds:datastoreItem xmlns:ds="http://schemas.openxmlformats.org/officeDocument/2006/customXml" ds:itemID="{68E7C48D-46DB-4756-8069-724DDB39EFC8}">
  <ds:schemaRefs>
    <ds:schemaRef ds:uri="Microsoft.SharePoint.Taxonomy.ContentTypeSync"/>
  </ds:schemaRefs>
</ds:datastoreItem>
</file>

<file path=customXml/itemProps8.xml><?xml version="1.0" encoding="utf-8"?>
<ds:datastoreItem xmlns:ds="http://schemas.openxmlformats.org/officeDocument/2006/customXml" ds:itemID="{54A38720-6865-4A84-94D8-C16D9603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Warnock, Kirsteen Mrs (Def Comrcl CC-HOCS 1c)</dc:creator>
  <cp:keywords/>
  <dc:description/>
  <cp:lastModifiedBy>Bradley, Geri Mrs (Def Comrcl CC-HOCS 1c1a)</cp:lastModifiedBy>
  <cp:revision>2</cp:revision>
  <dcterms:created xsi:type="dcterms:W3CDTF">2018-12-05T11:20:00Z</dcterms:created>
  <dcterms:modified xsi:type="dcterms:W3CDTF">2018-12-05T11:20:00Z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0x010100D9D675D6CDED02438DC7CFF78D2F29E40100EBDE017DD528F2418C603B5F567332D0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1;#Commercial management|c7bfc38b-b92e-48a9-a720-4aac77c6e02f</vt:lpwstr>
  </property>
  <property fmtid="{D5CDD505-2E9C-101B-9397-08002B2CF9AE}" pid="6" name="TaxKeyword">
    <vt:lpwstr/>
  </property>
  <property fmtid="{D5CDD505-2E9C-101B-9397-08002B2CF9AE}" pid="7" name="Business Owner">
    <vt:lpwstr>3;#DES Comrcl COS|e5179b84-60d9-4d32-b90a-d67d450c89ba</vt:lpwstr>
  </property>
  <property fmtid="{D5CDD505-2E9C-101B-9397-08002B2CF9AE}" pid="8" name="fileplanid">
    <vt:lpwstr>4;#03_04 Provide Commercial Activities|ba8a9fa4-23a7-4d90-b9ae-12627a5eba3c</vt:lpwstr>
  </property>
  <property fmtid="{D5CDD505-2E9C-101B-9397-08002B2CF9AE}" pid="9" name="Subject Keywords">
    <vt:lpwstr>2;#Business legislation|a1c01187-3c70-45c3-a480-ee2d20b96742</vt:lpwstr>
  </property>
</Properties>
</file>