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16C" w:rsidRPr="000B439B" w:rsidRDefault="0083516C" w:rsidP="0083516C">
      <w:pPr>
        <w:jc w:val="center"/>
        <w:rPr>
          <w:rFonts w:ascii="Arial" w:hAnsi="Arial" w:cs="Arial"/>
          <w:b/>
          <w:sz w:val="24"/>
          <w:szCs w:val="24"/>
        </w:rPr>
      </w:pPr>
      <w:bookmarkStart w:id="0" w:name="_GoBack"/>
      <w:bookmarkEnd w:id="0"/>
    </w:p>
    <w:p w:rsidR="0083516C" w:rsidRPr="000B439B" w:rsidRDefault="0083516C" w:rsidP="0083516C">
      <w:pPr>
        <w:jc w:val="center"/>
        <w:rPr>
          <w:rFonts w:ascii="Arial" w:hAnsi="Arial" w:cs="Arial"/>
          <w:b/>
          <w:sz w:val="24"/>
          <w:szCs w:val="24"/>
        </w:rPr>
      </w:pPr>
    </w:p>
    <w:p w:rsidR="0083516C" w:rsidRPr="000B439B" w:rsidRDefault="0083516C" w:rsidP="0083516C">
      <w:pPr>
        <w:jc w:val="center"/>
        <w:rPr>
          <w:rFonts w:ascii="Arial" w:hAnsi="Arial" w:cs="Arial"/>
          <w:b/>
          <w:sz w:val="24"/>
          <w:szCs w:val="24"/>
        </w:rPr>
      </w:pPr>
    </w:p>
    <w:p w:rsidR="0083516C" w:rsidRPr="000B439B" w:rsidRDefault="0083516C" w:rsidP="0083516C">
      <w:pPr>
        <w:jc w:val="center"/>
        <w:rPr>
          <w:rFonts w:ascii="Arial" w:hAnsi="Arial" w:cs="Arial"/>
          <w:b/>
          <w:sz w:val="24"/>
          <w:szCs w:val="24"/>
        </w:rPr>
      </w:pPr>
    </w:p>
    <w:p w:rsidR="0083516C" w:rsidRPr="000B439B" w:rsidRDefault="0083516C" w:rsidP="0083516C">
      <w:pPr>
        <w:jc w:val="center"/>
        <w:rPr>
          <w:rFonts w:ascii="Arial" w:hAnsi="Arial" w:cs="Arial"/>
          <w:b/>
          <w:sz w:val="24"/>
          <w:szCs w:val="24"/>
        </w:rPr>
      </w:pPr>
    </w:p>
    <w:p w:rsidR="0083516C" w:rsidRPr="000B439B" w:rsidRDefault="0083516C" w:rsidP="0083516C">
      <w:pPr>
        <w:jc w:val="center"/>
        <w:rPr>
          <w:rFonts w:ascii="Arial" w:hAnsi="Arial" w:cs="Arial"/>
          <w:b/>
          <w:sz w:val="24"/>
          <w:szCs w:val="24"/>
        </w:rPr>
      </w:pPr>
    </w:p>
    <w:p w:rsidR="000C7B9C" w:rsidRPr="000B439B" w:rsidRDefault="000A5E04" w:rsidP="00DD2807">
      <w:pPr>
        <w:jc w:val="center"/>
        <w:rPr>
          <w:rFonts w:ascii="Arial" w:hAnsi="Arial" w:cs="Arial"/>
          <w:b/>
          <w:sz w:val="24"/>
          <w:szCs w:val="24"/>
        </w:rPr>
      </w:pPr>
      <w:r>
        <w:rPr>
          <w:rFonts w:ascii="Arial" w:hAnsi="Arial" w:cs="Arial"/>
          <w:b/>
          <w:sz w:val="24"/>
          <w:szCs w:val="24"/>
        </w:rPr>
        <w:t>Community</w:t>
      </w:r>
      <w:r w:rsidR="0083516C" w:rsidRPr="000B439B">
        <w:rPr>
          <w:rFonts w:ascii="Arial" w:hAnsi="Arial" w:cs="Arial"/>
          <w:b/>
          <w:sz w:val="24"/>
          <w:szCs w:val="24"/>
        </w:rPr>
        <w:t xml:space="preserve"> Dermatology Service</w:t>
      </w:r>
    </w:p>
    <w:p w:rsidR="0083516C" w:rsidRPr="000B439B" w:rsidRDefault="0083516C" w:rsidP="0083516C">
      <w:pPr>
        <w:jc w:val="center"/>
        <w:rPr>
          <w:rFonts w:ascii="Arial" w:hAnsi="Arial" w:cs="Arial"/>
          <w:b/>
          <w:sz w:val="24"/>
          <w:szCs w:val="24"/>
        </w:rPr>
      </w:pPr>
      <w:r w:rsidRPr="000B439B">
        <w:rPr>
          <w:rFonts w:ascii="Arial" w:hAnsi="Arial" w:cs="Arial"/>
          <w:b/>
          <w:sz w:val="24"/>
          <w:szCs w:val="24"/>
        </w:rPr>
        <w:t>Memorandum of Information (MOI)</w:t>
      </w:r>
    </w:p>
    <w:p w:rsidR="0083516C" w:rsidRPr="000B439B" w:rsidRDefault="0083516C" w:rsidP="0083516C">
      <w:pPr>
        <w:jc w:val="center"/>
        <w:rPr>
          <w:rFonts w:ascii="Arial" w:hAnsi="Arial" w:cs="Arial"/>
          <w:b/>
          <w:sz w:val="24"/>
          <w:szCs w:val="24"/>
        </w:rPr>
      </w:pPr>
    </w:p>
    <w:p w:rsidR="0083516C" w:rsidRPr="000B439B" w:rsidRDefault="0083516C" w:rsidP="0019066D">
      <w:pPr>
        <w:rPr>
          <w:rFonts w:ascii="Arial" w:hAnsi="Arial" w:cs="Arial"/>
          <w:b/>
          <w:sz w:val="24"/>
          <w:szCs w:val="24"/>
        </w:rPr>
      </w:pPr>
    </w:p>
    <w:p w:rsidR="0083516C" w:rsidRPr="000B439B" w:rsidRDefault="0083516C" w:rsidP="0083516C">
      <w:pPr>
        <w:spacing w:after="0"/>
        <w:jc w:val="center"/>
        <w:rPr>
          <w:rFonts w:ascii="Arial" w:hAnsi="Arial" w:cs="Arial"/>
          <w:b/>
          <w:sz w:val="24"/>
          <w:szCs w:val="24"/>
        </w:rPr>
      </w:pPr>
      <w:r w:rsidRPr="000B439B">
        <w:rPr>
          <w:rFonts w:ascii="Arial" w:hAnsi="Arial" w:cs="Arial"/>
          <w:b/>
          <w:sz w:val="24"/>
          <w:szCs w:val="24"/>
        </w:rPr>
        <w:t xml:space="preserve">NHS </w:t>
      </w:r>
      <w:r w:rsidR="00AC1735">
        <w:rPr>
          <w:rFonts w:ascii="Arial" w:hAnsi="Arial" w:cs="Arial"/>
          <w:b/>
          <w:sz w:val="24"/>
          <w:szCs w:val="24"/>
        </w:rPr>
        <w:t>Brent</w:t>
      </w:r>
      <w:r w:rsidRPr="000B439B">
        <w:rPr>
          <w:rFonts w:ascii="Arial" w:hAnsi="Arial" w:cs="Arial"/>
          <w:b/>
          <w:sz w:val="24"/>
          <w:szCs w:val="24"/>
        </w:rPr>
        <w:t xml:space="preserve"> </w:t>
      </w:r>
    </w:p>
    <w:p w:rsidR="0083516C" w:rsidRPr="000B439B" w:rsidRDefault="0083516C" w:rsidP="0083516C">
      <w:pPr>
        <w:spacing w:after="0"/>
        <w:jc w:val="center"/>
        <w:rPr>
          <w:rFonts w:ascii="Arial" w:hAnsi="Arial" w:cs="Arial"/>
          <w:b/>
          <w:sz w:val="24"/>
          <w:szCs w:val="24"/>
        </w:rPr>
      </w:pPr>
      <w:r w:rsidRPr="000B439B">
        <w:rPr>
          <w:rFonts w:ascii="Arial" w:hAnsi="Arial" w:cs="Arial"/>
          <w:b/>
          <w:sz w:val="24"/>
          <w:szCs w:val="24"/>
        </w:rPr>
        <w:t>Clinical Commissioning Group (CCG)</w:t>
      </w:r>
    </w:p>
    <w:p w:rsidR="0083516C" w:rsidRPr="000B439B" w:rsidRDefault="0083516C" w:rsidP="0083516C">
      <w:pPr>
        <w:jc w:val="center"/>
        <w:rPr>
          <w:rFonts w:ascii="Arial" w:hAnsi="Arial" w:cs="Arial"/>
          <w:sz w:val="24"/>
          <w:szCs w:val="24"/>
        </w:rPr>
      </w:pPr>
    </w:p>
    <w:p w:rsidR="0083516C" w:rsidRPr="000B439B" w:rsidRDefault="0083516C" w:rsidP="0083516C">
      <w:pPr>
        <w:jc w:val="center"/>
        <w:rPr>
          <w:rFonts w:ascii="Arial" w:hAnsi="Arial" w:cs="Arial"/>
          <w:sz w:val="24"/>
          <w:szCs w:val="24"/>
        </w:rPr>
      </w:pPr>
    </w:p>
    <w:p w:rsidR="0083516C" w:rsidRPr="000B439B" w:rsidRDefault="0083516C" w:rsidP="0083516C">
      <w:pPr>
        <w:jc w:val="center"/>
        <w:rPr>
          <w:rFonts w:ascii="Arial" w:hAnsi="Arial" w:cs="Arial"/>
          <w:sz w:val="24"/>
          <w:szCs w:val="24"/>
        </w:rPr>
      </w:pPr>
    </w:p>
    <w:p w:rsidR="0083516C" w:rsidRPr="000B439B" w:rsidRDefault="0083516C" w:rsidP="0083516C">
      <w:pPr>
        <w:jc w:val="center"/>
        <w:rPr>
          <w:rFonts w:ascii="Arial" w:hAnsi="Arial" w:cs="Arial"/>
          <w:sz w:val="24"/>
          <w:szCs w:val="24"/>
        </w:rPr>
      </w:pPr>
    </w:p>
    <w:p w:rsidR="0083516C" w:rsidRPr="000B439B" w:rsidRDefault="0083516C" w:rsidP="0083516C">
      <w:pPr>
        <w:rPr>
          <w:rFonts w:ascii="Arial" w:hAnsi="Arial" w:cs="Arial"/>
          <w:noProof/>
          <w:sz w:val="24"/>
          <w:szCs w:val="24"/>
        </w:rPr>
      </w:pPr>
    </w:p>
    <w:p w:rsidR="00960DC3" w:rsidRPr="000B439B" w:rsidRDefault="00960DC3" w:rsidP="0083516C">
      <w:pPr>
        <w:rPr>
          <w:rFonts w:ascii="Arial" w:hAnsi="Arial" w:cs="Arial"/>
          <w:noProof/>
          <w:sz w:val="24"/>
          <w:szCs w:val="24"/>
        </w:rPr>
      </w:pPr>
    </w:p>
    <w:p w:rsidR="00960DC3" w:rsidRPr="000B439B" w:rsidRDefault="00960DC3" w:rsidP="0083516C">
      <w:pPr>
        <w:rPr>
          <w:rFonts w:ascii="Arial" w:hAnsi="Arial" w:cs="Arial"/>
          <w:noProof/>
          <w:sz w:val="24"/>
          <w:szCs w:val="24"/>
        </w:rPr>
      </w:pPr>
    </w:p>
    <w:p w:rsidR="00960DC3" w:rsidRPr="000B439B" w:rsidRDefault="00960DC3" w:rsidP="0083516C">
      <w:pPr>
        <w:rPr>
          <w:rFonts w:ascii="Arial" w:hAnsi="Arial" w:cs="Arial"/>
          <w:noProof/>
          <w:sz w:val="24"/>
          <w:szCs w:val="24"/>
        </w:rPr>
      </w:pPr>
    </w:p>
    <w:p w:rsidR="00882269" w:rsidRPr="000B439B" w:rsidRDefault="00882269" w:rsidP="0083516C">
      <w:pPr>
        <w:rPr>
          <w:rFonts w:ascii="Arial" w:hAnsi="Arial" w:cs="Arial"/>
          <w:noProof/>
          <w:sz w:val="24"/>
          <w:szCs w:val="24"/>
        </w:rPr>
        <w:sectPr w:rsidR="00882269" w:rsidRPr="000B439B" w:rsidSect="00AC5C51">
          <w:headerReference w:type="default" r:id="rId11"/>
          <w:footerReference w:type="default" r:id="rId12"/>
          <w:headerReference w:type="first" r:id="rId13"/>
          <w:footerReference w:type="first" r:id="rId14"/>
          <w:pgSz w:w="11906" w:h="16838"/>
          <w:pgMar w:top="1440" w:right="1440" w:bottom="1440" w:left="1440" w:header="709" w:footer="709" w:gutter="0"/>
          <w:pgNumType w:start="2"/>
          <w:cols w:space="708"/>
          <w:titlePg/>
          <w:docGrid w:linePitch="360"/>
        </w:sectPr>
      </w:pPr>
    </w:p>
    <w:p w:rsidR="0083516C" w:rsidRPr="000B439B" w:rsidRDefault="0083516C" w:rsidP="00227115">
      <w:pPr>
        <w:pStyle w:val="TOCHeading"/>
        <w:rPr>
          <w:rFonts w:ascii="Arial" w:hAnsi="Arial" w:cs="Arial"/>
          <w:sz w:val="24"/>
          <w:szCs w:val="24"/>
        </w:rPr>
      </w:pPr>
    </w:p>
    <w:sdt>
      <w:sdtPr>
        <w:rPr>
          <w:rFonts w:ascii="Arial" w:eastAsiaTheme="minorHAnsi" w:hAnsi="Arial" w:cs="Arial"/>
          <w:b w:val="0"/>
          <w:bCs w:val="0"/>
          <w:color w:val="auto"/>
          <w:sz w:val="24"/>
          <w:szCs w:val="24"/>
          <w:lang w:val="en-GB" w:eastAsia="en-US"/>
        </w:rPr>
        <w:id w:val="283323794"/>
        <w:docPartObj>
          <w:docPartGallery w:val="Table of Contents"/>
          <w:docPartUnique/>
        </w:docPartObj>
      </w:sdtPr>
      <w:sdtEndPr>
        <w:rPr>
          <w:noProof/>
        </w:rPr>
      </w:sdtEndPr>
      <w:sdtContent>
        <w:p w:rsidR="00D111D0" w:rsidRPr="000B439B" w:rsidRDefault="00D111D0">
          <w:pPr>
            <w:pStyle w:val="TOCHeading"/>
            <w:rPr>
              <w:rFonts w:ascii="Arial" w:hAnsi="Arial" w:cs="Arial"/>
              <w:sz w:val="24"/>
              <w:szCs w:val="24"/>
            </w:rPr>
          </w:pPr>
          <w:r w:rsidRPr="000B439B">
            <w:rPr>
              <w:rFonts w:ascii="Arial" w:hAnsi="Arial" w:cs="Arial"/>
              <w:sz w:val="24"/>
              <w:szCs w:val="24"/>
            </w:rPr>
            <w:t>Contents</w:t>
          </w:r>
        </w:p>
        <w:p w:rsidR="00227115" w:rsidRPr="00F43ACF" w:rsidRDefault="00227115" w:rsidP="00227115">
          <w:pPr>
            <w:rPr>
              <w:rFonts w:ascii="Arial" w:hAnsi="Arial" w:cs="Arial"/>
              <w:sz w:val="24"/>
              <w:szCs w:val="24"/>
              <w:lang w:val="en-US" w:eastAsia="ja-JP"/>
            </w:rPr>
          </w:pPr>
        </w:p>
        <w:p w:rsidR="00F43ACF" w:rsidRPr="00F43ACF" w:rsidRDefault="00D111D0">
          <w:pPr>
            <w:pStyle w:val="TOC1"/>
            <w:tabs>
              <w:tab w:val="left" w:pos="660"/>
              <w:tab w:val="right" w:leader="dot" w:pos="9016"/>
            </w:tabs>
            <w:rPr>
              <w:rFonts w:ascii="Arial" w:eastAsiaTheme="minorEastAsia" w:hAnsi="Arial" w:cs="Arial"/>
              <w:noProof/>
              <w:sz w:val="24"/>
              <w:szCs w:val="24"/>
              <w:lang w:eastAsia="en-GB"/>
            </w:rPr>
          </w:pPr>
          <w:r w:rsidRPr="00F43ACF">
            <w:rPr>
              <w:rFonts w:ascii="Arial" w:hAnsi="Arial" w:cs="Arial"/>
              <w:sz w:val="24"/>
              <w:szCs w:val="24"/>
            </w:rPr>
            <w:fldChar w:fldCharType="begin"/>
          </w:r>
          <w:r w:rsidRPr="00F43ACF">
            <w:rPr>
              <w:rFonts w:ascii="Arial" w:hAnsi="Arial" w:cs="Arial"/>
              <w:sz w:val="24"/>
              <w:szCs w:val="24"/>
            </w:rPr>
            <w:instrText xml:space="preserve"> TOC \o "1-3" \h \z \u </w:instrText>
          </w:r>
          <w:r w:rsidRPr="00F43ACF">
            <w:rPr>
              <w:rFonts w:ascii="Arial" w:hAnsi="Arial" w:cs="Arial"/>
              <w:sz w:val="24"/>
              <w:szCs w:val="24"/>
            </w:rPr>
            <w:fldChar w:fldCharType="separate"/>
          </w:r>
          <w:hyperlink w:anchor="_Toc447965062" w:history="1">
            <w:r w:rsidR="00F43ACF" w:rsidRPr="00F43ACF">
              <w:rPr>
                <w:rStyle w:val="Hyperlink"/>
                <w:rFonts w:ascii="Arial" w:hAnsi="Arial" w:cs="Arial"/>
                <w:noProof/>
                <w:sz w:val="24"/>
                <w:szCs w:val="24"/>
                <w:lang w:eastAsia="en-GB"/>
              </w:rPr>
              <w:t>1.0</w:t>
            </w:r>
            <w:r w:rsidR="00F43ACF" w:rsidRPr="00F43ACF">
              <w:rPr>
                <w:rFonts w:ascii="Arial" w:eastAsiaTheme="minorEastAsia" w:hAnsi="Arial" w:cs="Arial"/>
                <w:noProof/>
                <w:sz w:val="24"/>
                <w:szCs w:val="24"/>
                <w:lang w:eastAsia="en-GB"/>
              </w:rPr>
              <w:tab/>
            </w:r>
            <w:r w:rsidR="00F43ACF" w:rsidRPr="00F43ACF">
              <w:rPr>
                <w:rStyle w:val="Hyperlink"/>
                <w:rFonts w:ascii="Arial" w:hAnsi="Arial" w:cs="Arial"/>
                <w:noProof/>
                <w:sz w:val="24"/>
                <w:szCs w:val="24"/>
                <w:lang w:eastAsia="en-GB"/>
              </w:rPr>
              <w:t>Purpose</w:t>
            </w:r>
            <w:r w:rsidR="00F43ACF" w:rsidRPr="00F43ACF">
              <w:rPr>
                <w:rFonts w:ascii="Arial" w:hAnsi="Arial" w:cs="Arial"/>
                <w:noProof/>
                <w:webHidden/>
                <w:sz w:val="24"/>
                <w:szCs w:val="24"/>
              </w:rPr>
              <w:tab/>
            </w:r>
            <w:r w:rsidR="00F43ACF" w:rsidRPr="00F43ACF">
              <w:rPr>
                <w:rFonts w:ascii="Arial" w:hAnsi="Arial" w:cs="Arial"/>
                <w:noProof/>
                <w:webHidden/>
                <w:sz w:val="24"/>
                <w:szCs w:val="24"/>
              </w:rPr>
              <w:fldChar w:fldCharType="begin"/>
            </w:r>
            <w:r w:rsidR="00F43ACF" w:rsidRPr="00F43ACF">
              <w:rPr>
                <w:rFonts w:ascii="Arial" w:hAnsi="Arial" w:cs="Arial"/>
                <w:noProof/>
                <w:webHidden/>
                <w:sz w:val="24"/>
                <w:szCs w:val="24"/>
              </w:rPr>
              <w:instrText xml:space="preserve"> PAGEREF _Toc447965062 \h </w:instrText>
            </w:r>
            <w:r w:rsidR="00F43ACF" w:rsidRPr="00F43ACF">
              <w:rPr>
                <w:rFonts w:ascii="Arial" w:hAnsi="Arial" w:cs="Arial"/>
                <w:noProof/>
                <w:webHidden/>
                <w:sz w:val="24"/>
                <w:szCs w:val="24"/>
              </w:rPr>
            </w:r>
            <w:r w:rsidR="00F43ACF" w:rsidRPr="00F43ACF">
              <w:rPr>
                <w:rFonts w:ascii="Arial" w:hAnsi="Arial" w:cs="Arial"/>
                <w:noProof/>
                <w:webHidden/>
                <w:sz w:val="24"/>
                <w:szCs w:val="24"/>
              </w:rPr>
              <w:fldChar w:fldCharType="separate"/>
            </w:r>
            <w:r w:rsidR="00D8529D">
              <w:rPr>
                <w:rFonts w:ascii="Arial" w:hAnsi="Arial" w:cs="Arial"/>
                <w:noProof/>
                <w:webHidden/>
                <w:sz w:val="24"/>
                <w:szCs w:val="24"/>
              </w:rPr>
              <w:t>3</w:t>
            </w:r>
            <w:r w:rsidR="00F43ACF" w:rsidRPr="00F43ACF">
              <w:rPr>
                <w:rFonts w:ascii="Arial" w:hAnsi="Arial" w:cs="Arial"/>
                <w:noProof/>
                <w:webHidden/>
                <w:sz w:val="24"/>
                <w:szCs w:val="24"/>
              </w:rPr>
              <w:fldChar w:fldCharType="end"/>
            </w:r>
          </w:hyperlink>
        </w:p>
        <w:p w:rsidR="00F43ACF" w:rsidRPr="00F43ACF" w:rsidRDefault="00C870EF">
          <w:pPr>
            <w:pStyle w:val="TOC1"/>
            <w:tabs>
              <w:tab w:val="left" w:pos="660"/>
              <w:tab w:val="right" w:leader="dot" w:pos="9016"/>
            </w:tabs>
            <w:rPr>
              <w:rFonts w:ascii="Arial" w:eastAsiaTheme="minorEastAsia" w:hAnsi="Arial" w:cs="Arial"/>
              <w:noProof/>
              <w:sz w:val="24"/>
              <w:szCs w:val="24"/>
              <w:lang w:eastAsia="en-GB"/>
            </w:rPr>
          </w:pPr>
          <w:hyperlink w:anchor="_Toc447965063" w:history="1">
            <w:r w:rsidR="00F43ACF" w:rsidRPr="00F43ACF">
              <w:rPr>
                <w:rStyle w:val="Hyperlink"/>
                <w:rFonts w:ascii="Arial" w:hAnsi="Arial" w:cs="Arial"/>
                <w:noProof/>
                <w:sz w:val="24"/>
                <w:szCs w:val="24"/>
              </w:rPr>
              <w:t>2.0</w:t>
            </w:r>
            <w:r w:rsidR="00F43ACF" w:rsidRPr="00F43ACF">
              <w:rPr>
                <w:rFonts w:ascii="Arial" w:eastAsiaTheme="minorEastAsia" w:hAnsi="Arial" w:cs="Arial"/>
                <w:noProof/>
                <w:sz w:val="24"/>
                <w:szCs w:val="24"/>
                <w:lang w:eastAsia="en-GB"/>
              </w:rPr>
              <w:tab/>
            </w:r>
            <w:r w:rsidR="00F43ACF" w:rsidRPr="00F43ACF">
              <w:rPr>
                <w:rStyle w:val="Hyperlink"/>
                <w:rFonts w:ascii="Arial" w:hAnsi="Arial" w:cs="Arial"/>
                <w:noProof/>
                <w:sz w:val="24"/>
                <w:szCs w:val="24"/>
              </w:rPr>
              <w:t>Definition</w:t>
            </w:r>
            <w:r w:rsidR="00F43ACF" w:rsidRPr="00F43ACF">
              <w:rPr>
                <w:rFonts w:ascii="Arial" w:hAnsi="Arial" w:cs="Arial"/>
                <w:noProof/>
                <w:webHidden/>
                <w:sz w:val="24"/>
                <w:szCs w:val="24"/>
              </w:rPr>
              <w:tab/>
            </w:r>
            <w:r w:rsidR="00F43ACF" w:rsidRPr="00F43ACF">
              <w:rPr>
                <w:rFonts w:ascii="Arial" w:hAnsi="Arial" w:cs="Arial"/>
                <w:noProof/>
                <w:webHidden/>
                <w:sz w:val="24"/>
                <w:szCs w:val="24"/>
              </w:rPr>
              <w:fldChar w:fldCharType="begin"/>
            </w:r>
            <w:r w:rsidR="00F43ACF" w:rsidRPr="00F43ACF">
              <w:rPr>
                <w:rFonts w:ascii="Arial" w:hAnsi="Arial" w:cs="Arial"/>
                <w:noProof/>
                <w:webHidden/>
                <w:sz w:val="24"/>
                <w:szCs w:val="24"/>
              </w:rPr>
              <w:instrText xml:space="preserve"> PAGEREF _Toc447965063 \h </w:instrText>
            </w:r>
            <w:r w:rsidR="00F43ACF" w:rsidRPr="00F43ACF">
              <w:rPr>
                <w:rFonts w:ascii="Arial" w:hAnsi="Arial" w:cs="Arial"/>
                <w:noProof/>
                <w:webHidden/>
                <w:sz w:val="24"/>
                <w:szCs w:val="24"/>
              </w:rPr>
            </w:r>
            <w:r w:rsidR="00F43ACF" w:rsidRPr="00F43ACF">
              <w:rPr>
                <w:rFonts w:ascii="Arial" w:hAnsi="Arial" w:cs="Arial"/>
                <w:noProof/>
                <w:webHidden/>
                <w:sz w:val="24"/>
                <w:szCs w:val="24"/>
              </w:rPr>
              <w:fldChar w:fldCharType="separate"/>
            </w:r>
            <w:r w:rsidR="00D8529D">
              <w:rPr>
                <w:rFonts w:ascii="Arial" w:hAnsi="Arial" w:cs="Arial"/>
                <w:noProof/>
                <w:webHidden/>
                <w:sz w:val="24"/>
                <w:szCs w:val="24"/>
              </w:rPr>
              <w:t>3</w:t>
            </w:r>
            <w:r w:rsidR="00F43ACF" w:rsidRPr="00F43ACF">
              <w:rPr>
                <w:rFonts w:ascii="Arial" w:hAnsi="Arial" w:cs="Arial"/>
                <w:noProof/>
                <w:webHidden/>
                <w:sz w:val="24"/>
                <w:szCs w:val="24"/>
              </w:rPr>
              <w:fldChar w:fldCharType="end"/>
            </w:r>
          </w:hyperlink>
        </w:p>
        <w:p w:rsidR="00F43ACF" w:rsidRPr="00F43ACF" w:rsidRDefault="00C870EF">
          <w:pPr>
            <w:pStyle w:val="TOC1"/>
            <w:tabs>
              <w:tab w:val="left" w:pos="660"/>
              <w:tab w:val="right" w:leader="dot" w:pos="9016"/>
            </w:tabs>
            <w:rPr>
              <w:rFonts w:ascii="Arial" w:eastAsiaTheme="minorEastAsia" w:hAnsi="Arial" w:cs="Arial"/>
              <w:noProof/>
              <w:sz w:val="24"/>
              <w:szCs w:val="24"/>
              <w:lang w:eastAsia="en-GB"/>
            </w:rPr>
          </w:pPr>
          <w:hyperlink w:anchor="_Toc447965064" w:history="1">
            <w:r w:rsidR="00F43ACF" w:rsidRPr="00F43ACF">
              <w:rPr>
                <w:rStyle w:val="Hyperlink"/>
                <w:rFonts w:ascii="Arial" w:hAnsi="Arial" w:cs="Arial"/>
                <w:noProof/>
                <w:sz w:val="24"/>
                <w:szCs w:val="24"/>
                <w:lang w:eastAsia="en-GB"/>
              </w:rPr>
              <w:t>3.0</w:t>
            </w:r>
            <w:r w:rsidR="00F43ACF" w:rsidRPr="00F43ACF">
              <w:rPr>
                <w:rFonts w:ascii="Arial" w:eastAsiaTheme="minorEastAsia" w:hAnsi="Arial" w:cs="Arial"/>
                <w:noProof/>
                <w:sz w:val="24"/>
                <w:szCs w:val="24"/>
                <w:lang w:eastAsia="en-GB"/>
              </w:rPr>
              <w:tab/>
            </w:r>
            <w:r w:rsidR="00F43ACF" w:rsidRPr="00F43ACF">
              <w:rPr>
                <w:rStyle w:val="Hyperlink"/>
                <w:rFonts w:ascii="Arial" w:hAnsi="Arial" w:cs="Arial"/>
                <w:noProof/>
                <w:sz w:val="24"/>
                <w:szCs w:val="24"/>
                <w:lang w:eastAsia="en-GB"/>
              </w:rPr>
              <w:t>Strategic and Local Context</w:t>
            </w:r>
            <w:r w:rsidR="00F43ACF" w:rsidRPr="00F43ACF">
              <w:rPr>
                <w:rFonts w:ascii="Arial" w:hAnsi="Arial" w:cs="Arial"/>
                <w:noProof/>
                <w:webHidden/>
                <w:sz w:val="24"/>
                <w:szCs w:val="24"/>
              </w:rPr>
              <w:tab/>
            </w:r>
            <w:r w:rsidR="00F43ACF" w:rsidRPr="00F43ACF">
              <w:rPr>
                <w:rFonts w:ascii="Arial" w:hAnsi="Arial" w:cs="Arial"/>
                <w:noProof/>
                <w:webHidden/>
                <w:sz w:val="24"/>
                <w:szCs w:val="24"/>
              </w:rPr>
              <w:fldChar w:fldCharType="begin"/>
            </w:r>
            <w:r w:rsidR="00F43ACF" w:rsidRPr="00F43ACF">
              <w:rPr>
                <w:rFonts w:ascii="Arial" w:hAnsi="Arial" w:cs="Arial"/>
                <w:noProof/>
                <w:webHidden/>
                <w:sz w:val="24"/>
                <w:szCs w:val="24"/>
              </w:rPr>
              <w:instrText xml:space="preserve"> PAGEREF _Toc447965064 \h </w:instrText>
            </w:r>
            <w:r w:rsidR="00F43ACF" w:rsidRPr="00F43ACF">
              <w:rPr>
                <w:rFonts w:ascii="Arial" w:hAnsi="Arial" w:cs="Arial"/>
                <w:noProof/>
                <w:webHidden/>
                <w:sz w:val="24"/>
                <w:szCs w:val="24"/>
              </w:rPr>
            </w:r>
            <w:r w:rsidR="00F43ACF" w:rsidRPr="00F43ACF">
              <w:rPr>
                <w:rFonts w:ascii="Arial" w:hAnsi="Arial" w:cs="Arial"/>
                <w:noProof/>
                <w:webHidden/>
                <w:sz w:val="24"/>
                <w:szCs w:val="24"/>
              </w:rPr>
              <w:fldChar w:fldCharType="separate"/>
            </w:r>
            <w:r w:rsidR="00D8529D">
              <w:rPr>
                <w:rFonts w:ascii="Arial" w:hAnsi="Arial" w:cs="Arial"/>
                <w:noProof/>
                <w:webHidden/>
                <w:sz w:val="24"/>
                <w:szCs w:val="24"/>
              </w:rPr>
              <w:t>4</w:t>
            </w:r>
            <w:r w:rsidR="00F43ACF" w:rsidRPr="00F43ACF">
              <w:rPr>
                <w:rFonts w:ascii="Arial" w:hAnsi="Arial" w:cs="Arial"/>
                <w:noProof/>
                <w:webHidden/>
                <w:sz w:val="24"/>
                <w:szCs w:val="24"/>
              </w:rPr>
              <w:fldChar w:fldCharType="end"/>
            </w:r>
          </w:hyperlink>
        </w:p>
        <w:p w:rsidR="00F43ACF" w:rsidRPr="00F43ACF" w:rsidRDefault="00C870EF">
          <w:pPr>
            <w:pStyle w:val="TOC1"/>
            <w:tabs>
              <w:tab w:val="left" w:pos="660"/>
              <w:tab w:val="right" w:leader="dot" w:pos="9016"/>
            </w:tabs>
            <w:rPr>
              <w:rFonts w:ascii="Arial" w:eastAsiaTheme="minorEastAsia" w:hAnsi="Arial" w:cs="Arial"/>
              <w:noProof/>
              <w:sz w:val="24"/>
              <w:szCs w:val="24"/>
              <w:lang w:eastAsia="en-GB"/>
            </w:rPr>
          </w:pPr>
          <w:hyperlink w:anchor="_Toc447965065" w:history="1">
            <w:r w:rsidR="00F43ACF" w:rsidRPr="00F43ACF">
              <w:rPr>
                <w:rStyle w:val="Hyperlink"/>
                <w:rFonts w:ascii="Arial" w:hAnsi="Arial" w:cs="Arial"/>
                <w:noProof/>
                <w:sz w:val="24"/>
                <w:szCs w:val="24"/>
                <w:lang w:eastAsia="en-GB"/>
              </w:rPr>
              <w:t>4.0</w:t>
            </w:r>
            <w:r w:rsidR="00F43ACF" w:rsidRPr="00F43ACF">
              <w:rPr>
                <w:rFonts w:ascii="Arial" w:eastAsiaTheme="minorEastAsia" w:hAnsi="Arial" w:cs="Arial"/>
                <w:noProof/>
                <w:sz w:val="24"/>
                <w:szCs w:val="24"/>
                <w:lang w:eastAsia="en-GB"/>
              </w:rPr>
              <w:tab/>
            </w:r>
            <w:r w:rsidR="00F43ACF" w:rsidRPr="00F43ACF">
              <w:rPr>
                <w:rStyle w:val="Hyperlink"/>
                <w:rFonts w:ascii="Arial" w:hAnsi="Arial" w:cs="Arial"/>
                <w:noProof/>
                <w:sz w:val="24"/>
                <w:szCs w:val="24"/>
                <w:lang w:eastAsia="en-GB"/>
              </w:rPr>
              <w:t>The Commissioning Organisation</w:t>
            </w:r>
            <w:r w:rsidR="00F43ACF" w:rsidRPr="00F43ACF">
              <w:rPr>
                <w:rFonts w:ascii="Arial" w:hAnsi="Arial" w:cs="Arial"/>
                <w:noProof/>
                <w:webHidden/>
                <w:sz w:val="24"/>
                <w:szCs w:val="24"/>
              </w:rPr>
              <w:tab/>
            </w:r>
            <w:r w:rsidR="00F43ACF" w:rsidRPr="00F43ACF">
              <w:rPr>
                <w:rFonts w:ascii="Arial" w:hAnsi="Arial" w:cs="Arial"/>
                <w:noProof/>
                <w:webHidden/>
                <w:sz w:val="24"/>
                <w:szCs w:val="24"/>
              </w:rPr>
              <w:fldChar w:fldCharType="begin"/>
            </w:r>
            <w:r w:rsidR="00F43ACF" w:rsidRPr="00F43ACF">
              <w:rPr>
                <w:rFonts w:ascii="Arial" w:hAnsi="Arial" w:cs="Arial"/>
                <w:noProof/>
                <w:webHidden/>
                <w:sz w:val="24"/>
                <w:szCs w:val="24"/>
              </w:rPr>
              <w:instrText xml:space="preserve"> PAGEREF _Toc447965065 \h </w:instrText>
            </w:r>
            <w:r w:rsidR="00F43ACF" w:rsidRPr="00F43ACF">
              <w:rPr>
                <w:rFonts w:ascii="Arial" w:hAnsi="Arial" w:cs="Arial"/>
                <w:noProof/>
                <w:webHidden/>
                <w:sz w:val="24"/>
                <w:szCs w:val="24"/>
              </w:rPr>
            </w:r>
            <w:r w:rsidR="00F43ACF" w:rsidRPr="00F43ACF">
              <w:rPr>
                <w:rFonts w:ascii="Arial" w:hAnsi="Arial" w:cs="Arial"/>
                <w:noProof/>
                <w:webHidden/>
                <w:sz w:val="24"/>
                <w:szCs w:val="24"/>
              </w:rPr>
              <w:fldChar w:fldCharType="separate"/>
            </w:r>
            <w:r w:rsidR="00D8529D">
              <w:rPr>
                <w:rFonts w:ascii="Arial" w:hAnsi="Arial" w:cs="Arial"/>
                <w:noProof/>
                <w:webHidden/>
                <w:sz w:val="24"/>
                <w:szCs w:val="24"/>
              </w:rPr>
              <w:t>7</w:t>
            </w:r>
            <w:r w:rsidR="00F43ACF" w:rsidRPr="00F43ACF">
              <w:rPr>
                <w:rFonts w:ascii="Arial" w:hAnsi="Arial" w:cs="Arial"/>
                <w:noProof/>
                <w:webHidden/>
                <w:sz w:val="24"/>
                <w:szCs w:val="24"/>
              </w:rPr>
              <w:fldChar w:fldCharType="end"/>
            </w:r>
          </w:hyperlink>
        </w:p>
        <w:p w:rsidR="00F43ACF" w:rsidRPr="00F43ACF" w:rsidRDefault="00C870EF">
          <w:pPr>
            <w:pStyle w:val="TOC1"/>
            <w:tabs>
              <w:tab w:val="left" w:pos="660"/>
              <w:tab w:val="right" w:leader="dot" w:pos="9016"/>
            </w:tabs>
            <w:rPr>
              <w:rFonts w:ascii="Arial" w:eastAsiaTheme="minorEastAsia" w:hAnsi="Arial" w:cs="Arial"/>
              <w:noProof/>
              <w:sz w:val="24"/>
              <w:szCs w:val="24"/>
              <w:lang w:eastAsia="en-GB"/>
            </w:rPr>
          </w:pPr>
          <w:hyperlink w:anchor="_Toc447965066" w:history="1">
            <w:r w:rsidR="00F43ACF" w:rsidRPr="00F43ACF">
              <w:rPr>
                <w:rStyle w:val="Hyperlink"/>
                <w:rFonts w:ascii="Arial" w:hAnsi="Arial" w:cs="Arial"/>
                <w:noProof/>
                <w:sz w:val="24"/>
                <w:szCs w:val="24"/>
                <w:lang w:eastAsia="en-GB"/>
              </w:rPr>
              <w:t>5.0</w:t>
            </w:r>
            <w:r w:rsidR="00F43ACF" w:rsidRPr="00F43ACF">
              <w:rPr>
                <w:rFonts w:ascii="Arial" w:eastAsiaTheme="minorEastAsia" w:hAnsi="Arial" w:cs="Arial"/>
                <w:noProof/>
                <w:sz w:val="24"/>
                <w:szCs w:val="24"/>
                <w:lang w:eastAsia="en-GB"/>
              </w:rPr>
              <w:tab/>
            </w:r>
            <w:r w:rsidR="00F43ACF" w:rsidRPr="00F43ACF">
              <w:rPr>
                <w:rStyle w:val="Hyperlink"/>
                <w:rFonts w:ascii="Arial" w:hAnsi="Arial" w:cs="Arial"/>
                <w:noProof/>
                <w:sz w:val="24"/>
                <w:szCs w:val="24"/>
                <w:lang w:eastAsia="en-GB"/>
              </w:rPr>
              <w:t>Integrated Dermatology Procurement</w:t>
            </w:r>
            <w:r w:rsidR="00F43ACF" w:rsidRPr="00F43ACF">
              <w:rPr>
                <w:rFonts w:ascii="Arial" w:hAnsi="Arial" w:cs="Arial"/>
                <w:noProof/>
                <w:webHidden/>
                <w:sz w:val="24"/>
                <w:szCs w:val="24"/>
              </w:rPr>
              <w:tab/>
            </w:r>
            <w:r w:rsidR="00F43ACF" w:rsidRPr="00F43ACF">
              <w:rPr>
                <w:rFonts w:ascii="Arial" w:hAnsi="Arial" w:cs="Arial"/>
                <w:noProof/>
                <w:webHidden/>
                <w:sz w:val="24"/>
                <w:szCs w:val="24"/>
              </w:rPr>
              <w:fldChar w:fldCharType="begin"/>
            </w:r>
            <w:r w:rsidR="00F43ACF" w:rsidRPr="00F43ACF">
              <w:rPr>
                <w:rFonts w:ascii="Arial" w:hAnsi="Arial" w:cs="Arial"/>
                <w:noProof/>
                <w:webHidden/>
                <w:sz w:val="24"/>
                <w:szCs w:val="24"/>
              </w:rPr>
              <w:instrText xml:space="preserve"> PAGEREF _Toc447965066 \h </w:instrText>
            </w:r>
            <w:r w:rsidR="00F43ACF" w:rsidRPr="00F43ACF">
              <w:rPr>
                <w:rFonts w:ascii="Arial" w:hAnsi="Arial" w:cs="Arial"/>
                <w:noProof/>
                <w:webHidden/>
                <w:sz w:val="24"/>
                <w:szCs w:val="24"/>
              </w:rPr>
            </w:r>
            <w:r w:rsidR="00F43ACF" w:rsidRPr="00F43ACF">
              <w:rPr>
                <w:rFonts w:ascii="Arial" w:hAnsi="Arial" w:cs="Arial"/>
                <w:noProof/>
                <w:webHidden/>
                <w:sz w:val="24"/>
                <w:szCs w:val="24"/>
              </w:rPr>
              <w:fldChar w:fldCharType="separate"/>
            </w:r>
            <w:r w:rsidR="00D8529D">
              <w:rPr>
                <w:rFonts w:ascii="Arial" w:hAnsi="Arial" w:cs="Arial"/>
                <w:noProof/>
                <w:webHidden/>
                <w:sz w:val="24"/>
                <w:szCs w:val="24"/>
              </w:rPr>
              <w:t>9</w:t>
            </w:r>
            <w:r w:rsidR="00F43ACF" w:rsidRPr="00F43ACF">
              <w:rPr>
                <w:rFonts w:ascii="Arial" w:hAnsi="Arial" w:cs="Arial"/>
                <w:noProof/>
                <w:webHidden/>
                <w:sz w:val="24"/>
                <w:szCs w:val="24"/>
              </w:rPr>
              <w:fldChar w:fldCharType="end"/>
            </w:r>
          </w:hyperlink>
        </w:p>
        <w:p w:rsidR="00F43ACF" w:rsidRPr="00F43ACF" w:rsidRDefault="00C870EF">
          <w:pPr>
            <w:pStyle w:val="TOC1"/>
            <w:tabs>
              <w:tab w:val="left" w:pos="660"/>
              <w:tab w:val="right" w:leader="dot" w:pos="9016"/>
            </w:tabs>
            <w:rPr>
              <w:rFonts w:ascii="Arial" w:eastAsiaTheme="minorEastAsia" w:hAnsi="Arial" w:cs="Arial"/>
              <w:noProof/>
              <w:sz w:val="24"/>
              <w:szCs w:val="24"/>
              <w:lang w:eastAsia="en-GB"/>
            </w:rPr>
          </w:pPr>
          <w:hyperlink w:anchor="_Toc447965067" w:history="1">
            <w:r w:rsidR="00F43ACF" w:rsidRPr="00F43ACF">
              <w:rPr>
                <w:rStyle w:val="Hyperlink"/>
                <w:rFonts w:ascii="Arial" w:hAnsi="Arial" w:cs="Arial"/>
                <w:noProof/>
                <w:sz w:val="24"/>
                <w:szCs w:val="24"/>
              </w:rPr>
              <w:t>6.0</w:t>
            </w:r>
            <w:r w:rsidR="00F43ACF" w:rsidRPr="00F43ACF">
              <w:rPr>
                <w:rFonts w:ascii="Arial" w:eastAsiaTheme="minorEastAsia" w:hAnsi="Arial" w:cs="Arial"/>
                <w:noProof/>
                <w:sz w:val="24"/>
                <w:szCs w:val="24"/>
                <w:lang w:eastAsia="en-GB"/>
              </w:rPr>
              <w:tab/>
            </w:r>
            <w:r w:rsidR="00F43ACF" w:rsidRPr="00F43ACF">
              <w:rPr>
                <w:rStyle w:val="Hyperlink"/>
                <w:rFonts w:ascii="Arial" w:hAnsi="Arial" w:cs="Arial"/>
                <w:noProof/>
                <w:sz w:val="24"/>
                <w:szCs w:val="24"/>
              </w:rPr>
              <w:t>Contractual Form</w:t>
            </w:r>
            <w:r w:rsidR="00F43ACF" w:rsidRPr="00F43ACF">
              <w:rPr>
                <w:rFonts w:ascii="Arial" w:hAnsi="Arial" w:cs="Arial"/>
                <w:noProof/>
                <w:webHidden/>
                <w:sz w:val="24"/>
                <w:szCs w:val="24"/>
              </w:rPr>
              <w:tab/>
            </w:r>
            <w:r w:rsidR="00F43ACF" w:rsidRPr="00F43ACF">
              <w:rPr>
                <w:rFonts w:ascii="Arial" w:hAnsi="Arial" w:cs="Arial"/>
                <w:noProof/>
                <w:webHidden/>
                <w:sz w:val="24"/>
                <w:szCs w:val="24"/>
              </w:rPr>
              <w:fldChar w:fldCharType="begin"/>
            </w:r>
            <w:r w:rsidR="00F43ACF" w:rsidRPr="00F43ACF">
              <w:rPr>
                <w:rFonts w:ascii="Arial" w:hAnsi="Arial" w:cs="Arial"/>
                <w:noProof/>
                <w:webHidden/>
                <w:sz w:val="24"/>
                <w:szCs w:val="24"/>
              </w:rPr>
              <w:instrText xml:space="preserve"> PAGEREF _Toc447965067 \h </w:instrText>
            </w:r>
            <w:r w:rsidR="00F43ACF" w:rsidRPr="00F43ACF">
              <w:rPr>
                <w:rFonts w:ascii="Arial" w:hAnsi="Arial" w:cs="Arial"/>
                <w:noProof/>
                <w:webHidden/>
                <w:sz w:val="24"/>
                <w:szCs w:val="24"/>
              </w:rPr>
            </w:r>
            <w:r w:rsidR="00F43ACF" w:rsidRPr="00F43ACF">
              <w:rPr>
                <w:rFonts w:ascii="Arial" w:hAnsi="Arial" w:cs="Arial"/>
                <w:noProof/>
                <w:webHidden/>
                <w:sz w:val="24"/>
                <w:szCs w:val="24"/>
              </w:rPr>
              <w:fldChar w:fldCharType="separate"/>
            </w:r>
            <w:r w:rsidR="00D8529D">
              <w:rPr>
                <w:rFonts w:ascii="Arial" w:hAnsi="Arial" w:cs="Arial"/>
                <w:noProof/>
                <w:webHidden/>
                <w:sz w:val="24"/>
                <w:szCs w:val="24"/>
              </w:rPr>
              <w:t>11</w:t>
            </w:r>
            <w:r w:rsidR="00F43ACF" w:rsidRPr="00F43ACF">
              <w:rPr>
                <w:rFonts w:ascii="Arial" w:hAnsi="Arial" w:cs="Arial"/>
                <w:noProof/>
                <w:webHidden/>
                <w:sz w:val="24"/>
                <w:szCs w:val="24"/>
              </w:rPr>
              <w:fldChar w:fldCharType="end"/>
            </w:r>
          </w:hyperlink>
        </w:p>
        <w:p w:rsidR="00F43ACF" w:rsidRPr="00F43ACF" w:rsidRDefault="00C870EF">
          <w:pPr>
            <w:pStyle w:val="TOC1"/>
            <w:tabs>
              <w:tab w:val="left" w:pos="660"/>
              <w:tab w:val="right" w:leader="dot" w:pos="9016"/>
            </w:tabs>
            <w:rPr>
              <w:rFonts w:ascii="Arial" w:eastAsiaTheme="minorEastAsia" w:hAnsi="Arial" w:cs="Arial"/>
              <w:noProof/>
              <w:sz w:val="24"/>
              <w:szCs w:val="24"/>
              <w:lang w:eastAsia="en-GB"/>
            </w:rPr>
          </w:pPr>
          <w:hyperlink w:anchor="_Toc447965068" w:history="1">
            <w:r w:rsidR="00F43ACF" w:rsidRPr="00F43ACF">
              <w:rPr>
                <w:rStyle w:val="Hyperlink"/>
                <w:rFonts w:ascii="Arial" w:hAnsi="Arial" w:cs="Arial"/>
                <w:noProof/>
                <w:sz w:val="24"/>
                <w:szCs w:val="24"/>
              </w:rPr>
              <w:t>7.0</w:t>
            </w:r>
            <w:r w:rsidR="00F43ACF" w:rsidRPr="00F43ACF">
              <w:rPr>
                <w:rFonts w:ascii="Arial" w:eastAsiaTheme="minorEastAsia" w:hAnsi="Arial" w:cs="Arial"/>
                <w:noProof/>
                <w:sz w:val="24"/>
                <w:szCs w:val="24"/>
                <w:lang w:eastAsia="en-GB"/>
              </w:rPr>
              <w:tab/>
            </w:r>
            <w:r w:rsidR="00F43ACF" w:rsidRPr="00F43ACF">
              <w:rPr>
                <w:rStyle w:val="Hyperlink"/>
                <w:rFonts w:ascii="Arial" w:hAnsi="Arial" w:cs="Arial"/>
                <w:noProof/>
                <w:sz w:val="24"/>
                <w:szCs w:val="24"/>
              </w:rPr>
              <w:t>Governance and Administration</w:t>
            </w:r>
            <w:r w:rsidR="00F43ACF" w:rsidRPr="00F43ACF">
              <w:rPr>
                <w:rFonts w:ascii="Arial" w:hAnsi="Arial" w:cs="Arial"/>
                <w:noProof/>
                <w:webHidden/>
                <w:sz w:val="24"/>
                <w:szCs w:val="24"/>
              </w:rPr>
              <w:tab/>
            </w:r>
            <w:r w:rsidR="00F43ACF" w:rsidRPr="00F43ACF">
              <w:rPr>
                <w:rFonts w:ascii="Arial" w:hAnsi="Arial" w:cs="Arial"/>
                <w:noProof/>
                <w:webHidden/>
                <w:sz w:val="24"/>
                <w:szCs w:val="24"/>
              </w:rPr>
              <w:fldChar w:fldCharType="begin"/>
            </w:r>
            <w:r w:rsidR="00F43ACF" w:rsidRPr="00F43ACF">
              <w:rPr>
                <w:rFonts w:ascii="Arial" w:hAnsi="Arial" w:cs="Arial"/>
                <w:noProof/>
                <w:webHidden/>
                <w:sz w:val="24"/>
                <w:szCs w:val="24"/>
              </w:rPr>
              <w:instrText xml:space="preserve"> PAGEREF _Toc447965068 \h </w:instrText>
            </w:r>
            <w:r w:rsidR="00F43ACF" w:rsidRPr="00F43ACF">
              <w:rPr>
                <w:rFonts w:ascii="Arial" w:hAnsi="Arial" w:cs="Arial"/>
                <w:noProof/>
                <w:webHidden/>
                <w:sz w:val="24"/>
                <w:szCs w:val="24"/>
              </w:rPr>
            </w:r>
            <w:r w:rsidR="00F43ACF" w:rsidRPr="00F43ACF">
              <w:rPr>
                <w:rFonts w:ascii="Arial" w:hAnsi="Arial" w:cs="Arial"/>
                <w:noProof/>
                <w:webHidden/>
                <w:sz w:val="24"/>
                <w:szCs w:val="24"/>
              </w:rPr>
              <w:fldChar w:fldCharType="separate"/>
            </w:r>
            <w:r w:rsidR="00D8529D">
              <w:rPr>
                <w:rFonts w:ascii="Arial" w:hAnsi="Arial" w:cs="Arial"/>
                <w:noProof/>
                <w:webHidden/>
                <w:sz w:val="24"/>
                <w:szCs w:val="24"/>
              </w:rPr>
              <w:t>11</w:t>
            </w:r>
            <w:r w:rsidR="00F43ACF" w:rsidRPr="00F43ACF">
              <w:rPr>
                <w:rFonts w:ascii="Arial" w:hAnsi="Arial" w:cs="Arial"/>
                <w:noProof/>
                <w:webHidden/>
                <w:sz w:val="24"/>
                <w:szCs w:val="24"/>
              </w:rPr>
              <w:fldChar w:fldCharType="end"/>
            </w:r>
          </w:hyperlink>
        </w:p>
        <w:p w:rsidR="00D111D0" w:rsidRPr="000B439B" w:rsidRDefault="00D111D0">
          <w:pPr>
            <w:rPr>
              <w:rFonts w:ascii="Arial" w:hAnsi="Arial" w:cs="Arial"/>
              <w:sz w:val="24"/>
              <w:szCs w:val="24"/>
            </w:rPr>
          </w:pPr>
          <w:r w:rsidRPr="00F43ACF">
            <w:rPr>
              <w:rFonts w:ascii="Arial" w:hAnsi="Arial" w:cs="Arial"/>
              <w:b/>
              <w:bCs/>
              <w:noProof/>
              <w:sz w:val="24"/>
              <w:szCs w:val="24"/>
            </w:rPr>
            <w:fldChar w:fldCharType="end"/>
          </w:r>
        </w:p>
      </w:sdtContent>
    </w:sdt>
    <w:p w:rsidR="0083516C" w:rsidRPr="000B439B" w:rsidRDefault="0083516C" w:rsidP="0083516C">
      <w:pPr>
        <w:jc w:val="center"/>
        <w:rPr>
          <w:rFonts w:ascii="Arial" w:hAnsi="Arial" w:cs="Arial"/>
          <w:sz w:val="24"/>
          <w:szCs w:val="24"/>
        </w:rPr>
      </w:pPr>
    </w:p>
    <w:p w:rsidR="0083516C" w:rsidRPr="000B439B" w:rsidRDefault="0083516C" w:rsidP="0083516C">
      <w:pPr>
        <w:jc w:val="center"/>
        <w:rPr>
          <w:rFonts w:ascii="Arial" w:hAnsi="Arial" w:cs="Arial"/>
          <w:sz w:val="24"/>
          <w:szCs w:val="24"/>
        </w:rPr>
      </w:pPr>
    </w:p>
    <w:p w:rsidR="0083516C" w:rsidRPr="000B439B" w:rsidRDefault="0083516C" w:rsidP="0083516C">
      <w:pPr>
        <w:jc w:val="center"/>
        <w:rPr>
          <w:rFonts w:ascii="Arial" w:hAnsi="Arial" w:cs="Arial"/>
          <w:sz w:val="24"/>
          <w:szCs w:val="24"/>
        </w:rPr>
      </w:pPr>
    </w:p>
    <w:p w:rsidR="0083516C" w:rsidRPr="000B439B" w:rsidRDefault="0083516C" w:rsidP="0083516C">
      <w:pPr>
        <w:jc w:val="center"/>
        <w:rPr>
          <w:rFonts w:ascii="Arial" w:hAnsi="Arial" w:cs="Arial"/>
          <w:sz w:val="24"/>
          <w:szCs w:val="24"/>
        </w:rPr>
      </w:pPr>
    </w:p>
    <w:p w:rsidR="0083516C" w:rsidRPr="000B439B" w:rsidRDefault="0083516C" w:rsidP="0083516C">
      <w:pPr>
        <w:jc w:val="center"/>
        <w:rPr>
          <w:rFonts w:ascii="Arial" w:hAnsi="Arial" w:cs="Arial"/>
          <w:sz w:val="24"/>
          <w:szCs w:val="24"/>
        </w:rPr>
      </w:pPr>
    </w:p>
    <w:p w:rsidR="0083516C" w:rsidRPr="000B439B" w:rsidRDefault="0083516C" w:rsidP="0083516C">
      <w:pPr>
        <w:jc w:val="center"/>
        <w:rPr>
          <w:rFonts w:ascii="Arial" w:hAnsi="Arial" w:cs="Arial"/>
          <w:sz w:val="24"/>
          <w:szCs w:val="24"/>
        </w:rPr>
      </w:pPr>
    </w:p>
    <w:p w:rsidR="0083516C" w:rsidRPr="000B439B" w:rsidRDefault="0083516C" w:rsidP="0083516C">
      <w:pPr>
        <w:jc w:val="center"/>
        <w:rPr>
          <w:rFonts w:ascii="Arial" w:hAnsi="Arial" w:cs="Arial"/>
          <w:sz w:val="24"/>
          <w:szCs w:val="24"/>
        </w:rPr>
      </w:pPr>
    </w:p>
    <w:p w:rsidR="0083516C" w:rsidRPr="000B439B" w:rsidRDefault="0083516C" w:rsidP="0083516C">
      <w:pPr>
        <w:jc w:val="center"/>
        <w:rPr>
          <w:rFonts w:ascii="Arial" w:hAnsi="Arial" w:cs="Arial"/>
          <w:sz w:val="24"/>
          <w:szCs w:val="24"/>
        </w:rPr>
      </w:pPr>
    </w:p>
    <w:p w:rsidR="00882269" w:rsidRPr="000B439B" w:rsidRDefault="00882269" w:rsidP="0083516C">
      <w:pPr>
        <w:jc w:val="center"/>
        <w:rPr>
          <w:rFonts w:ascii="Arial" w:hAnsi="Arial" w:cs="Arial"/>
          <w:sz w:val="24"/>
          <w:szCs w:val="24"/>
        </w:rPr>
      </w:pPr>
    </w:p>
    <w:p w:rsidR="00086FD8" w:rsidRPr="000B439B" w:rsidRDefault="00086FD8" w:rsidP="008637B2">
      <w:pPr>
        <w:rPr>
          <w:rFonts w:ascii="Arial" w:eastAsiaTheme="majorEastAsia" w:hAnsi="Arial" w:cs="Arial"/>
          <w:b/>
          <w:bCs/>
          <w:color w:val="365F91" w:themeColor="accent1" w:themeShade="BF"/>
          <w:sz w:val="24"/>
          <w:szCs w:val="24"/>
          <w:lang w:eastAsia="en-GB"/>
        </w:rPr>
      </w:pPr>
      <w:bookmarkStart w:id="1" w:name="_Toc446063922"/>
    </w:p>
    <w:p w:rsidR="003818EE" w:rsidRPr="000B439B" w:rsidRDefault="003818EE" w:rsidP="008637B2">
      <w:pPr>
        <w:rPr>
          <w:rFonts w:ascii="Arial" w:eastAsiaTheme="majorEastAsia" w:hAnsi="Arial" w:cs="Arial"/>
          <w:b/>
          <w:bCs/>
          <w:color w:val="365F91" w:themeColor="accent1" w:themeShade="BF"/>
          <w:sz w:val="24"/>
          <w:szCs w:val="24"/>
          <w:lang w:eastAsia="en-GB"/>
        </w:rPr>
      </w:pPr>
    </w:p>
    <w:p w:rsidR="003818EE" w:rsidRPr="000B439B" w:rsidRDefault="003818EE" w:rsidP="008637B2">
      <w:pPr>
        <w:rPr>
          <w:rFonts w:ascii="Arial" w:eastAsiaTheme="majorEastAsia" w:hAnsi="Arial" w:cs="Arial"/>
          <w:b/>
          <w:bCs/>
          <w:color w:val="365F91" w:themeColor="accent1" w:themeShade="BF"/>
          <w:sz w:val="24"/>
          <w:szCs w:val="24"/>
          <w:lang w:eastAsia="en-GB"/>
        </w:rPr>
      </w:pPr>
    </w:p>
    <w:p w:rsidR="003818EE" w:rsidRPr="000B439B" w:rsidRDefault="003818EE" w:rsidP="008637B2">
      <w:pPr>
        <w:rPr>
          <w:rFonts w:ascii="Arial" w:eastAsiaTheme="majorEastAsia" w:hAnsi="Arial" w:cs="Arial"/>
          <w:b/>
          <w:bCs/>
          <w:color w:val="365F91" w:themeColor="accent1" w:themeShade="BF"/>
          <w:sz w:val="24"/>
          <w:szCs w:val="24"/>
          <w:lang w:eastAsia="en-GB"/>
        </w:rPr>
      </w:pPr>
    </w:p>
    <w:p w:rsidR="003818EE" w:rsidRDefault="003818EE" w:rsidP="008637B2">
      <w:pPr>
        <w:rPr>
          <w:rFonts w:ascii="Arial" w:eastAsiaTheme="majorEastAsia" w:hAnsi="Arial" w:cs="Arial"/>
          <w:b/>
          <w:bCs/>
          <w:color w:val="365F91" w:themeColor="accent1" w:themeShade="BF"/>
          <w:sz w:val="24"/>
          <w:szCs w:val="24"/>
          <w:lang w:eastAsia="en-GB"/>
        </w:rPr>
      </w:pPr>
    </w:p>
    <w:p w:rsidR="003130B0" w:rsidRPr="000B439B" w:rsidRDefault="003130B0" w:rsidP="008637B2">
      <w:pPr>
        <w:rPr>
          <w:rFonts w:ascii="Arial" w:eastAsiaTheme="majorEastAsia" w:hAnsi="Arial" w:cs="Arial"/>
          <w:b/>
          <w:bCs/>
          <w:color w:val="365F91" w:themeColor="accent1" w:themeShade="BF"/>
          <w:sz w:val="24"/>
          <w:szCs w:val="24"/>
          <w:lang w:eastAsia="en-GB"/>
        </w:rPr>
      </w:pPr>
    </w:p>
    <w:p w:rsidR="001B45F0" w:rsidRPr="000B439B" w:rsidRDefault="0083516C" w:rsidP="003818EE">
      <w:pPr>
        <w:pStyle w:val="Heading1"/>
        <w:numPr>
          <w:ilvl w:val="0"/>
          <w:numId w:val="41"/>
        </w:numPr>
        <w:rPr>
          <w:rFonts w:ascii="Arial" w:hAnsi="Arial" w:cs="Arial"/>
          <w:sz w:val="24"/>
          <w:szCs w:val="24"/>
          <w:lang w:eastAsia="en-GB"/>
        </w:rPr>
      </w:pPr>
      <w:bookmarkStart w:id="2" w:name="_Toc447965062"/>
      <w:r w:rsidRPr="000B439B">
        <w:rPr>
          <w:rFonts w:ascii="Arial" w:hAnsi="Arial" w:cs="Arial"/>
          <w:sz w:val="24"/>
          <w:szCs w:val="24"/>
          <w:lang w:eastAsia="en-GB"/>
        </w:rPr>
        <w:lastRenderedPageBreak/>
        <w:t>Purpos</w:t>
      </w:r>
      <w:bookmarkEnd w:id="1"/>
      <w:r w:rsidR="001B45F0" w:rsidRPr="000B439B">
        <w:rPr>
          <w:rFonts w:ascii="Arial" w:hAnsi="Arial" w:cs="Arial"/>
          <w:sz w:val="24"/>
          <w:szCs w:val="24"/>
          <w:lang w:eastAsia="en-GB"/>
        </w:rPr>
        <w:t>e</w:t>
      </w:r>
      <w:bookmarkEnd w:id="2"/>
    </w:p>
    <w:p w:rsidR="009C74C2" w:rsidRPr="000B439B" w:rsidRDefault="009C74C2" w:rsidP="009C74C2">
      <w:pPr>
        <w:rPr>
          <w:rFonts w:ascii="Arial" w:hAnsi="Arial" w:cs="Arial"/>
          <w:sz w:val="24"/>
          <w:szCs w:val="24"/>
          <w:lang w:eastAsia="en-GB"/>
        </w:rPr>
      </w:pPr>
    </w:p>
    <w:p w:rsidR="0083516C" w:rsidRPr="000B439B" w:rsidRDefault="007A1572" w:rsidP="001B45F0">
      <w:pPr>
        <w:ind w:left="720" w:hanging="720"/>
        <w:jc w:val="both"/>
        <w:rPr>
          <w:rFonts w:ascii="Arial" w:hAnsi="Arial" w:cs="Arial"/>
          <w:sz w:val="24"/>
          <w:szCs w:val="24"/>
          <w:lang w:eastAsia="en-GB"/>
        </w:rPr>
      </w:pPr>
      <w:r w:rsidRPr="000B439B">
        <w:rPr>
          <w:rFonts w:ascii="Arial" w:hAnsi="Arial" w:cs="Arial"/>
          <w:sz w:val="24"/>
          <w:szCs w:val="24"/>
          <w:lang w:eastAsia="en-GB"/>
        </w:rPr>
        <w:t>1.1</w:t>
      </w:r>
      <w:r w:rsidRPr="000B439B">
        <w:rPr>
          <w:rFonts w:ascii="Arial" w:hAnsi="Arial" w:cs="Arial"/>
          <w:sz w:val="24"/>
          <w:szCs w:val="24"/>
          <w:lang w:eastAsia="en-GB"/>
        </w:rPr>
        <w:tab/>
      </w:r>
      <w:r w:rsidR="0083516C" w:rsidRPr="000B439B">
        <w:rPr>
          <w:rFonts w:ascii="Arial" w:hAnsi="Arial" w:cs="Arial"/>
          <w:sz w:val="24"/>
          <w:szCs w:val="24"/>
          <w:lang w:eastAsia="en-GB"/>
        </w:rPr>
        <w:t xml:space="preserve">The purpose of this Memorandum of Information (MOI) is to provide potential Bidders with an overview of the </w:t>
      </w:r>
      <w:r w:rsidR="000A5E04">
        <w:rPr>
          <w:rFonts w:ascii="Arial" w:hAnsi="Arial" w:cs="Arial"/>
          <w:sz w:val="24"/>
          <w:szCs w:val="24"/>
          <w:lang w:eastAsia="en-GB"/>
        </w:rPr>
        <w:t>Community</w:t>
      </w:r>
      <w:r w:rsidR="0083516C" w:rsidRPr="000B439B">
        <w:rPr>
          <w:rFonts w:ascii="Arial" w:hAnsi="Arial" w:cs="Arial"/>
          <w:sz w:val="24"/>
          <w:szCs w:val="24"/>
          <w:lang w:eastAsia="en-GB"/>
        </w:rPr>
        <w:t xml:space="preserve"> Dermatology Service procurement, which is being undertaken by NHS </w:t>
      </w:r>
      <w:r w:rsidR="000A5E04">
        <w:rPr>
          <w:rFonts w:ascii="Arial" w:hAnsi="Arial" w:cs="Arial"/>
          <w:sz w:val="24"/>
          <w:szCs w:val="24"/>
          <w:lang w:eastAsia="en-GB"/>
        </w:rPr>
        <w:t>Brent</w:t>
      </w:r>
      <w:r w:rsidR="0083516C" w:rsidRPr="000B439B">
        <w:rPr>
          <w:rFonts w:ascii="Arial" w:hAnsi="Arial" w:cs="Arial"/>
          <w:sz w:val="24"/>
          <w:szCs w:val="24"/>
          <w:lang w:eastAsia="en-GB"/>
        </w:rPr>
        <w:t xml:space="preserve"> Clinical Commissioning Group</w:t>
      </w:r>
      <w:r w:rsidR="000A5E04">
        <w:rPr>
          <w:rFonts w:ascii="Arial" w:hAnsi="Arial" w:cs="Arial"/>
          <w:sz w:val="24"/>
          <w:szCs w:val="24"/>
          <w:lang w:eastAsia="en-GB"/>
        </w:rPr>
        <w:t xml:space="preserve"> (CCG)</w:t>
      </w:r>
      <w:r w:rsidR="00710F69">
        <w:rPr>
          <w:rFonts w:ascii="Arial" w:hAnsi="Arial" w:cs="Arial"/>
          <w:sz w:val="24"/>
          <w:szCs w:val="24"/>
          <w:lang w:eastAsia="en-GB"/>
        </w:rPr>
        <w:t xml:space="preserve"> on behalf of Brent CCG, NHS Harrow CCG and NHS Ealing CCG. </w:t>
      </w:r>
    </w:p>
    <w:p w:rsidR="00E64077" w:rsidRPr="000B439B" w:rsidRDefault="0069277A" w:rsidP="007974F2">
      <w:pPr>
        <w:ind w:left="720" w:hanging="720"/>
        <w:jc w:val="both"/>
        <w:rPr>
          <w:rFonts w:ascii="Arial" w:hAnsi="Arial" w:cs="Arial"/>
          <w:sz w:val="24"/>
          <w:szCs w:val="24"/>
          <w:lang w:eastAsia="en-GB"/>
        </w:rPr>
      </w:pPr>
      <w:r w:rsidRPr="000B439B">
        <w:rPr>
          <w:rFonts w:ascii="Arial" w:hAnsi="Arial" w:cs="Arial"/>
          <w:sz w:val="24"/>
          <w:szCs w:val="24"/>
        </w:rPr>
        <w:t xml:space="preserve">1.2 </w:t>
      </w:r>
      <w:r w:rsidR="007A1572" w:rsidRPr="000B439B">
        <w:rPr>
          <w:rFonts w:ascii="Arial" w:hAnsi="Arial" w:cs="Arial"/>
          <w:sz w:val="24"/>
          <w:szCs w:val="24"/>
        </w:rPr>
        <w:tab/>
      </w:r>
      <w:r w:rsidR="0083516C" w:rsidRPr="000B439B">
        <w:rPr>
          <w:rFonts w:ascii="Arial" w:hAnsi="Arial" w:cs="Arial"/>
          <w:sz w:val="24"/>
          <w:szCs w:val="24"/>
        </w:rPr>
        <w:t xml:space="preserve">The MOI is a preliminary </w:t>
      </w:r>
      <w:r w:rsidR="00290350" w:rsidRPr="000B439B">
        <w:rPr>
          <w:rFonts w:ascii="Arial" w:hAnsi="Arial" w:cs="Arial"/>
          <w:sz w:val="24"/>
          <w:szCs w:val="24"/>
        </w:rPr>
        <w:t>background explanation for the p</w:t>
      </w:r>
      <w:r w:rsidR="0083516C" w:rsidRPr="000B439B">
        <w:rPr>
          <w:rFonts w:ascii="Arial" w:hAnsi="Arial" w:cs="Arial"/>
          <w:sz w:val="24"/>
          <w:szCs w:val="24"/>
        </w:rPr>
        <w:t>rocurement</w:t>
      </w:r>
      <w:r w:rsidR="00E27E15" w:rsidRPr="000B439B">
        <w:rPr>
          <w:rFonts w:ascii="Arial" w:hAnsi="Arial" w:cs="Arial"/>
          <w:sz w:val="24"/>
          <w:szCs w:val="24"/>
        </w:rPr>
        <w:t xml:space="preserve"> of the Service. It is</w:t>
      </w:r>
      <w:r w:rsidR="00961C7C" w:rsidRPr="000B439B">
        <w:rPr>
          <w:rFonts w:ascii="Arial" w:hAnsi="Arial" w:cs="Arial"/>
          <w:sz w:val="24"/>
          <w:szCs w:val="24"/>
        </w:rPr>
        <w:t xml:space="preserve"> not</w:t>
      </w:r>
      <w:r w:rsidR="0083516C" w:rsidRPr="000B439B">
        <w:rPr>
          <w:rFonts w:ascii="Arial" w:hAnsi="Arial" w:cs="Arial"/>
          <w:sz w:val="24"/>
          <w:szCs w:val="24"/>
        </w:rPr>
        <w:t xml:space="preserve"> intended to form the basis of any decisi</w:t>
      </w:r>
      <w:r w:rsidR="00E27E15" w:rsidRPr="000B439B">
        <w:rPr>
          <w:rFonts w:ascii="Arial" w:hAnsi="Arial" w:cs="Arial"/>
          <w:sz w:val="24"/>
          <w:szCs w:val="24"/>
        </w:rPr>
        <w:t>on on the terms upon which the CCG</w:t>
      </w:r>
      <w:r w:rsidR="0083516C" w:rsidRPr="000B439B">
        <w:rPr>
          <w:rFonts w:ascii="Arial" w:hAnsi="Arial" w:cs="Arial"/>
          <w:sz w:val="24"/>
          <w:szCs w:val="24"/>
        </w:rPr>
        <w:t xml:space="preserve"> will enter in to any contractual relationship.</w:t>
      </w:r>
    </w:p>
    <w:p w:rsidR="009C74C2" w:rsidRPr="000B439B" w:rsidRDefault="007974F2" w:rsidP="00B60803">
      <w:pPr>
        <w:pStyle w:val="Heading1"/>
        <w:rPr>
          <w:rFonts w:ascii="Arial" w:hAnsi="Arial" w:cs="Arial"/>
          <w:sz w:val="24"/>
          <w:szCs w:val="24"/>
        </w:rPr>
      </w:pPr>
      <w:bookmarkStart w:id="3" w:name="_Toc447965063"/>
      <w:r w:rsidRPr="000B439B">
        <w:rPr>
          <w:rFonts w:ascii="Arial" w:hAnsi="Arial" w:cs="Arial"/>
          <w:sz w:val="24"/>
          <w:szCs w:val="24"/>
        </w:rPr>
        <w:t>2.</w:t>
      </w:r>
      <w:r w:rsidR="009C74C2" w:rsidRPr="000B439B">
        <w:rPr>
          <w:rFonts w:ascii="Arial" w:hAnsi="Arial" w:cs="Arial"/>
          <w:sz w:val="24"/>
          <w:szCs w:val="24"/>
        </w:rPr>
        <w:t>0</w:t>
      </w:r>
      <w:r w:rsidRPr="000B439B">
        <w:rPr>
          <w:rFonts w:ascii="Arial" w:hAnsi="Arial" w:cs="Arial"/>
          <w:sz w:val="24"/>
          <w:szCs w:val="24"/>
        </w:rPr>
        <w:tab/>
        <w:t>Definition</w:t>
      </w:r>
      <w:bookmarkEnd w:id="3"/>
    </w:p>
    <w:p w:rsidR="00B60803" w:rsidRPr="000B439B" w:rsidRDefault="00B60803" w:rsidP="00B60803">
      <w:pPr>
        <w:rPr>
          <w:rFonts w:ascii="Arial" w:hAnsi="Arial" w:cs="Arial"/>
          <w:sz w:val="24"/>
          <w:szCs w:val="24"/>
        </w:rPr>
      </w:pPr>
    </w:p>
    <w:p w:rsidR="007E3B31" w:rsidRDefault="007A1572" w:rsidP="007E3B31">
      <w:pPr>
        <w:tabs>
          <w:tab w:val="left" w:pos="4155"/>
        </w:tabs>
        <w:ind w:left="709" w:hanging="709"/>
        <w:jc w:val="both"/>
        <w:rPr>
          <w:rFonts w:ascii="Arial" w:hAnsi="Arial" w:cs="Arial"/>
          <w:sz w:val="24"/>
          <w:szCs w:val="24"/>
        </w:rPr>
      </w:pPr>
      <w:r w:rsidRPr="000B439B">
        <w:rPr>
          <w:rFonts w:ascii="Arial" w:hAnsi="Arial" w:cs="Arial"/>
          <w:sz w:val="24"/>
          <w:szCs w:val="24"/>
        </w:rPr>
        <w:t>2.</w:t>
      </w:r>
      <w:r w:rsidR="00884DC0" w:rsidRPr="000B439B">
        <w:rPr>
          <w:rFonts w:ascii="Arial" w:hAnsi="Arial" w:cs="Arial"/>
          <w:sz w:val="24"/>
          <w:szCs w:val="24"/>
        </w:rPr>
        <w:t>1</w:t>
      </w:r>
      <w:r w:rsidR="00884DC0" w:rsidRPr="000B439B">
        <w:rPr>
          <w:rFonts w:ascii="Arial" w:hAnsi="Arial" w:cs="Arial"/>
          <w:sz w:val="24"/>
          <w:szCs w:val="24"/>
        </w:rPr>
        <w:tab/>
      </w:r>
      <w:r w:rsidR="00404B71" w:rsidRPr="000B439B">
        <w:rPr>
          <w:rFonts w:ascii="Arial" w:hAnsi="Arial" w:cs="Arial"/>
          <w:sz w:val="24"/>
          <w:szCs w:val="24"/>
        </w:rPr>
        <w:t>The CC</w:t>
      </w:r>
      <w:r w:rsidR="000350CA">
        <w:rPr>
          <w:rFonts w:ascii="Arial" w:hAnsi="Arial" w:cs="Arial"/>
          <w:sz w:val="24"/>
          <w:szCs w:val="24"/>
        </w:rPr>
        <w:t xml:space="preserve">G wishes to commission a Community </w:t>
      </w:r>
      <w:r w:rsidR="0083516C" w:rsidRPr="000B439B">
        <w:rPr>
          <w:rFonts w:ascii="Arial" w:hAnsi="Arial" w:cs="Arial"/>
          <w:sz w:val="24"/>
          <w:szCs w:val="24"/>
        </w:rPr>
        <w:t xml:space="preserve">Dermatology Service for the paediatric and adult population of </w:t>
      </w:r>
      <w:r w:rsidR="000350CA">
        <w:rPr>
          <w:rFonts w:ascii="Arial" w:hAnsi="Arial" w:cs="Arial"/>
          <w:sz w:val="24"/>
          <w:szCs w:val="24"/>
        </w:rPr>
        <w:t>Brent</w:t>
      </w:r>
      <w:r w:rsidR="00710F69">
        <w:rPr>
          <w:rFonts w:ascii="Arial" w:hAnsi="Arial" w:cs="Arial"/>
          <w:sz w:val="24"/>
          <w:szCs w:val="24"/>
        </w:rPr>
        <w:t>, Harrow and Ealing</w:t>
      </w:r>
      <w:r w:rsidR="00961C7C" w:rsidRPr="000B439B">
        <w:rPr>
          <w:rFonts w:ascii="Arial" w:hAnsi="Arial" w:cs="Arial"/>
          <w:sz w:val="24"/>
          <w:szCs w:val="24"/>
        </w:rPr>
        <w:t>. The proposed service should</w:t>
      </w:r>
      <w:r w:rsidR="0083516C" w:rsidRPr="000B439B">
        <w:rPr>
          <w:rFonts w:ascii="Arial" w:hAnsi="Arial" w:cs="Arial"/>
          <w:sz w:val="24"/>
          <w:szCs w:val="24"/>
        </w:rPr>
        <w:t xml:space="preserve"> be </w:t>
      </w:r>
      <w:r w:rsidR="000350CA" w:rsidRPr="000350CA">
        <w:rPr>
          <w:rFonts w:ascii="Arial" w:hAnsi="Arial" w:cs="Arial"/>
          <w:sz w:val="24"/>
          <w:szCs w:val="24"/>
        </w:rPr>
        <w:t>a multidisciplinary consultant led community dermatology service (CDS) for the p</w:t>
      </w:r>
      <w:r w:rsidR="000350CA">
        <w:rPr>
          <w:rFonts w:ascii="Arial" w:hAnsi="Arial" w:cs="Arial"/>
          <w:sz w:val="24"/>
          <w:szCs w:val="24"/>
        </w:rPr>
        <w:t>eople registered with GPs</w:t>
      </w:r>
      <w:r w:rsidR="00710F69">
        <w:rPr>
          <w:rFonts w:ascii="Arial" w:hAnsi="Arial" w:cs="Arial"/>
          <w:sz w:val="24"/>
          <w:szCs w:val="24"/>
        </w:rPr>
        <w:t xml:space="preserve"> in the three CCGs</w:t>
      </w:r>
      <w:r w:rsidR="00961C7C" w:rsidRPr="000B439B">
        <w:rPr>
          <w:rFonts w:ascii="Arial" w:hAnsi="Arial" w:cs="Arial"/>
          <w:sz w:val="24"/>
          <w:szCs w:val="24"/>
        </w:rPr>
        <w:t>.</w:t>
      </w:r>
      <w:r w:rsidR="000350CA">
        <w:rPr>
          <w:rFonts w:ascii="Arial" w:hAnsi="Arial" w:cs="Arial"/>
          <w:sz w:val="24"/>
          <w:szCs w:val="24"/>
        </w:rPr>
        <w:t xml:space="preserve"> The successful provider will be expected to manage all the cases which do not require a ho</w:t>
      </w:r>
      <w:r w:rsidR="007E3B31">
        <w:rPr>
          <w:rFonts w:ascii="Arial" w:hAnsi="Arial" w:cs="Arial"/>
          <w:sz w:val="24"/>
          <w:szCs w:val="24"/>
        </w:rPr>
        <w:t>spital facility to manage them</w:t>
      </w:r>
      <w:r w:rsidR="00710F69">
        <w:rPr>
          <w:rFonts w:ascii="Arial" w:hAnsi="Arial" w:cs="Arial"/>
          <w:sz w:val="24"/>
          <w:szCs w:val="24"/>
        </w:rPr>
        <w:t xml:space="preserve"> and cannot be managed in primary care</w:t>
      </w:r>
      <w:r w:rsidR="007E3B31">
        <w:rPr>
          <w:rFonts w:ascii="Arial" w:hAnsi="Arial" w:cs="Arial"/>
          <w:sz w:val="24"/>
          <w:szCs w:val="24"/>
        </w:rPr>
        <w:t>.</w:t>
      </w:r>
    </w:p>
    <w:p w:rsidR="000350CA" w:rsidRPr="000350CA" w:rsidRDefault="007E3B31" w:rsidP="007E3B31">
      <w:pPr>
        <w:tabs>
          <w:tab w:val="left" w:pos="4155"/>
        </w:tabs>
        <w:ind w:left="709" w:hanging="709"/>
        <w:jc w:val="both"/>
        <w:rPr>
          <w:rFonts w:ascii="Arial" w:hAnsi="Arial" w:cs="Arial"/>
          <w:sz w:val="24"/>
          <w:szCs w:val="24"/>
        </w:rPr>
      </w:pPr>
      <w:r>
        <w:rPr>
          <w:rFonts w:ascii="Arial" w:hAnsi="Arial" w:cs="Arial"/>
          <w:sz w:val="24"/>
          <w:szCs w:val="24"/>
        </w:rPr>
        <w:t>2.2</w:t>
      </w:r>
      <w:r>
        <w:rPr>
          <w:rFonts w:ascii="Arial" w:hAnsi="Arial" w:cs="Arial"/>
          <w:sz w:val="24"/>
          <w:szCs w:val="24"/>
        </w:rPr>
        <w:tab/>
      </w:r>
      <w:r w:rsidR="00710F69">
        <w:rPr>
          <w:rFonts w:ascii="Arial" w:hAnsi="Arial" w:cs="Arial"/>
          <w:sz w:val="24"/>
          <w:szCs w:val="24"/>
        </w:rPr>
        <w:t>T</w:t>
      </w:r>
      <w:r w:rsidR="000350CA">
        <w:rPr>
          <w:rFonts w:ascii="Arial" w:hAnsi="Arial" w:cs="Arial"/>
          <w:sz w:val="24"/>
          <w:szCs w:val="24"/>
        </w:rPr>
        <w:t xml:space="preserve">he scope of the service builds on the elements currently provided by both the acute providers and </w:t>
      </w:r>
      <w:r w:rsidR="00710F69">
        <w:rPr>
          <w:rFonts w:ascii="Arial" w:hAnsi="Arial" w:cs="Arial"/>
          <w:sz w:val="24"/>
          <w:szCs w:val="24"/>
        </w:rPr>
        <w:t xml:space="preserve">(where these currently exist) </w:t>
      </w:r>
      <w:r w:rsidR="000350CA">
        <w:rPr>
          <w:rFonts w:ascii="Arial" w:hAnsi="Arial" w:cs="Arial"/>
          <w:sz w:val="24"/>
          <w:szCs w:val="24"/>
        </w:rPr>
        <w:t>the community providers and covers</w:t>
      </w:r>
      <w:r w:rsidR="000350CA" w:rsidRPr="000350CA">
        <w:rPr>
          <w:rFonts w:ascii="Arial" w:hAnsi="Arial" w:cs="Arial"/>
          <w:sz w:val="24"/>
          <w:szCs w:val="24"/>
        </w:rPr>
        <w:t>:</w:t>
      </w:r>
    </w:p>
    <w:p w:rsidR="000350CA" w:rsidRPr="000350CA" w:rsidRDefault="000350CA" w:rsidP="000350CA">
      <w:pPr>
        <w:tabs>
          <w:tab w:val="left" w:pos="4155"/>
        </w:tabs>
        <w:ind w:left="709" w:hanging="709"/>
        <w:jc w:val="both"/>
        <w:rPr>
          <w:rFonts w:ascii="Arial" w:hAnsi="Arial" w:cs="Arial"/>
          <w:sz w:val="24"/>
          <w:szCs w:val="24"/>
        </w:rPr>
      </w:pPr>
      <w:r w:rsidRPr="000350CA">
        <w:rPr>
          <w:rFonts w:ascii="Arial" w:hAnsi="Arial" w:cs="Arial"/>
          <w:sz w:val="24"/>
          <w:szCs w:val="24"/>
        </w:rPr>
        <w:t>a)</w:t>
      </w:r>
      <w:r w:rsidRPr="000350CA">
        <w:rPr>
          <w:rFonts w:ascii="Arial" w:hAnsi="Arial" w:cs="Arial"/>
          <w:sz w:val="24"/>
          <w:szCs w:val="24"/>
        </w:rPr>
        <w:tab/>
      </w:r>
      <w:r>
        <w:rPr>
          <w:rFonts w:ascii="Arial" w:hAnsi="Arial" w:cs="Arial"/>
          <w:sz w:val="24"/>
          <w:szCs w:val="24"/>
        </w:rPr>
        <w:t>A</w:t>
      </w:r>
      <w:r w:rsidRPr="000350CA">
        <w:rPr>
          <w:rFonts w:ascii="Arial" w:hAnsi="Arial" w:cs="Arial"/>
          <w:sz w:val="24"/>
          <w:szCs w:val="24"/>
        </w:rPr>
        <w:t xml:space="preserve"> one stop consultant-led community dermatology service. Consultant-led for this service means that a consultant is available to provide advice, guidance, and professional support in a timely fashion to all staff as needed. </w:t>
      </w:r>
    </w:p>
    <w:p w:rsidR="000350CA" w:rsidRPr="000350CA" w:rsidRDefault="000350CA" w:rsidP="000350CA">
      <w:pPr>
        <w:tabs>
          <w:tab w:val="left" w:pos="4155"/>
        </w:tabs>
        <w:ind w:left="709" w:hanging="709"/>
        <w:jc w:val="both"/>
        <w:rPr>
          <w:rFonts w:ascii="Arial" w:hAnsi="Arial" w:cs="Arial"/>
          <w:sz w:val="24"/>
          <w:szCs w:val="24"/>
        </w:rPr>
      </w:pPr>
      <w:r>
        <w:rPr>
          <w:rFonts w:ascii="Arial" w:hAnsi="Arial" w:cs="Arial"/>
          <w:sz w:val="24"/>
          <w:szCs w:val="24"/>
        </w:rPr>
        <w:t>b)</w:t>
      </w:r>
      <w:r>
        <w:rPr>
          <w:rFonts w:ascii="Arial" w:hAnsi="Arial" w:cs="Arial"/>
          <w:sz w:val="24"/>
          <w:szCs w:val="24"/>
        </w:rPr>
        <w:tab/>
        <w:t>T</w:t>
      </w:r>
      <w:r w:rsidRPr="000350CA">
        <w:rPr>
          <w:rFonts w:ascii="Arial" w:hAnsi="Arial" w:cs="Arial"/>
          <w:sz w:val="24"/>
          <w:szCs w:val="24"/>
        </w:rPr>
        <w:t xml:space="preserve">he service will treat all ages but for children under the age of 16 any surgical procedures must be referred to secondary care </w:t>
      </w:r>
    </w:p>
    <w:p w:rsidR="000350CA" w:rsidRPr="000350CA" w:rsidRDefault="000350CA" w:rsidP="000350CA">
      <w:pPr>
        <w:tabs>
          <w:tab w:val="left" w:pos="4155"/>
        </w:tabs>
        <w:ind w:left="709" w:hanging="709"/>
        <w:jc w:val="both"/>
        <w:rPr>
          <w:rFonts w:ascii="Arial" w:hAnsi="Arial" w:cs="Arial"/>
          <w:sz w:val="24"/>
          <w:szCs w:val="24"/>
        </w:rPr>
      </w:pPr>
      <w:r w:rsidRPr="000350CA">
        <w:rPr>
          <w:rFonts w:ascii="Arial" w:hAnsi="Arial" w:cs="Arial"/>
          <w:sz w:val="24"/>
          <w:szCs w:val="24"/>
        </w:rPr>
        <w:t>c)</w:t>
      </w:r>
      <w:r w:rsidRPr="000350CA">
        <w:rPr>
          <w:rFonts w:ascii="Arial" w:hAnsi="Arial" w:cs="Arial"/>
          <w:sz w:val="24"/>
          <w:szCs w:val="24"/>
        </w:rPr>
        <w:tab/>
        <w:t>Assessment, investigation and treatment of cancer patients within National and NWL cancer network guidance.</w:t>
      </w:r>
    </w:p>
    <w:p w:rsidR="000350CA" w:rsidRPr="000350CA" w:rsidRDefault="000350CA" w:rsidP="000350CA">
      <w:pPr>
        <w:tabs>
          <w:tab w:val="left" w:pos="4155"/>
        </w:tabs>
        <w:ind w:left="709" w:hanging="709"/>
        <w:jc w:val="both"/>
        <w:rPr>
          <w:rFonts w:ascii="Arial" w:hAnsi="Arial" w:cs="Arial"/>
          <w:sz w:val="24"/>
          <w:szCs w:val="24"/>
        </w:rPr>
      </w:pPr>
      <w:r w:rsidRPr="000350CA">
        <w:rPr>
          <w:rFonts w:ascii="Arial" w:hAnsi="Arial" w:cs="Arial"/>
          <w:sz w:val="24"/>
          <w:szCs w:val="24"/>
        </w:rPr>
        <w:t>d)</w:t>
      </w:r>
      <w:r w:rsidRPr="000350CA">
        <w:rPr>
          <w:rFonts w:ascii="Arial" w:hAnsi="Arial" w:cs="Arial"/>
          <w:sz w:val="24"/>
          <w:szCs w:val="24"/>
        </w:rPr>
        <w:tab/>
        <w:t xml:space="preserve">Will undertake minor surgery and skin biopsy in the community. The service must integrate with primary care minor surgery DES and refer to this where it is available. </w:t>
      </w:r>
    </w:p>
    <w:p w:rsidR="000350CA" w:rsidRPr="000350CA" w:rsidRDefault="000350CA" w:rsidP="000350CA">
      <w:pPr>
        <w:tabs>
          <w:tab w:val="left" w:pos="4155"/>
        </w:tabs>
        <w:ind w:left="709" w:hanging="709"/>
        <w:jc w:val="both"/>
        <w:rPr>
          <w:rFonts w:ascii="Arial" w:hAnsi="Arial" w:cs="Arial"/>
          <w:sz w:val="24"/>
          <w:szCs w:val="24"/>
        </w:rPr>
      </w:pPr>
      <w:r w:rsidRPr="000350CA">
        <w:rPr>
          <w:rFonts w:ascii="Arial" w:hAnsi="Arial" w:cs="Arial"/>
          <w:sz w:val="24"/>
          <w:szCs w:val="24"/>
        </w:rPr>
        <w:t>e)</w:t>
      </w:r>
      <w:r w:rsidRPr="000350CA">
        <w:rPr>
          <w:rFonts w:ascii="Arial" w:hAnsi="Arial" w:cs="Arial"/>
          <w:sz w:val="24"/>
          <w:szCs w:val="24"/>
        </w:rPr>
        <w:tab/>
        <w:t xml:space="preserve">The service will be expected to provide a clinical triage to assess the referral and how best to treat the patient. </w:t>
      </w:r>
    </w:p>
    <w:p w:rsidR="000350CA" w:rsidRPr="000350CA" w:rsidRDefault="000350CA" w:rsidP="000350CA">
      <w:pPr>
        <w:tabs>
          <w:tab w:val="left" w:pos="4155"/>
        </w:tabs>
        <w:ind w:left="709" w:hanging="709"/>
        <w:jc w:val="both"/>
        <w:rPr>
          <w:rFonts w:ascii="Arial" w:hAnsi="Arial" w:cs="Arial"/>
          <w:sz w:val="24"/>
          <w:szCs w:val="24"/>
        </w:rPr>
      </w:pPr>
      <w:r w:rsidRPr="000350CA">
        <w:rPr>
          <w:rFonts w:ascii="Arial" w:hAnsi="Arial" w:cs="Arial"/>
          <w:sz w:val="24"/>
          <w:szCs w:val="24"/>
        </w:rPr>
        <w:lastRenderedPageBreak/>
        <w:t>f)</w:t>
      </w:r>
      <w:r w:rsidRPr="000350CA">
        <w:rPr>
          <w:rFonts w:ascii="Arial" w:hAnsi="Arial" w:cs="Arial"/>
          <w:sz w:val="24"/>
          <w:szCs w:val="24"/>
        </w:rPr>
        <w:tab/>
        <w:t xml:space="preserve"> </w:t>
      </w:r>
      <w:r w:rsidR="007E3B31">
        <w:rPr>
          <w:rFonts w:ascii="Arial" w:hAnsi="Arial" w:cs="Arial"/>
          <w:sz w:val="24"/>
          <w:szCs w:val="24"/>
        </w:rPr>
        <w:t>A</w:t>
      </w:r>
      <w:r w:rsidRPr="000350CA">
        <w:rPr>
          <w:rFonts w:ascii="Arial" w:hAnsi="Arial" w:cs="Arial"/>
          <w:sz w:val="24"/>
          <w:szCs w:val="24"/>
        </w:rPr>
        <w:t>ssessment, investigation and treatment of all patients with skin diseases,  except patch testing, phototherapy, anti TNF therapy and complex cases.</w:t>
      </w:r>
      <w:r w:rsidR="00710F69">
        <w:rPr>
          <w:rFonts w:ascii="Arial" w:hAnsi="Arial" w:cs="Arial"/>
          <w:sz w:val="24"/>
          <w:szCs w:val="24"/>
        </w:rPr>
        <w:t xml:space="preserve"> The assumption is that a</w:t>
      </w:r>
      <w:r w:rsidRPr="000350CA">
        <w:rPr>
          <w:rFonts w:ascii="Arial" w:hAnsi="Arial" w:cs="Arial"/>
          <w:sz w:val="24"/>
          <w:szCs w:val="24"/>
        </w:rPr>
        <w:t>ll the patch test, phototherapy, Anti TNF and complex cases will be referred to secondary care</w:t>
      </w:r>
    </w:p>
    <w:p w:rsidR="000350CA" w:rsidRPr="000350CA" w:rsidRDefault="007E3B31" w:rsidP="000350CA">
      <w:pPr>
        <w:tabs>
          <w:tab w:val="left" w:pos="4155"/>
        </w:tabs>
        <w:ind w:left="709" w:hanging="709"/>
        <w:jc w:val="both"/>
        <w:rPr>
          <w:rFonts w:ascii="Arial" w:hAnsi="Arial" w:cs="Arial"/>
          <w:sz w:val="24"/>
          <w:szCs w:val="24"/>
        </w:rPr>
      </w:pPr>
      <w:r>
        <w:rPr>
          <w:rFonts w:ascii="Arial" w:hAnsi="Arial" w:cs="Arial"/>
          <w:sz w:val="24"/>
          <w:szCs w:val="24"/>
        </w:rPr>
        <w:t>g</w:t>
      </w:r>
      <w:r w:rsidR="000350CA" w:rsidRPr="000350CA">
        <w:rPr>
          <w:rFonts w:ascii="Arial" w:hAnsi="Arial" w:cs="Arial"/>
          <w:sz w:val="24"/>
          <w:szCs w:val="24"/>
        </w:rPr>
        <w:t>)</w:t>
      </w:r>
      <w:r w:rsidR="000350CA" w:rsidRPr="000350CA">
        <w:rPr>
          <w:rFonts w:ascii="Arial" w:hAnsi="Arial" w:cs="Arial"/>
          <w:sz w:val="24"/>
          <w:szCs w:val="24"/>
        </w:rPr>
        <w:tab/>
      </w:r>
      <w:r>
        <w:rPr>
          <w:rFonts w:ascii="Arial" w:hAnsi="Arial" w:cs="Arial"/>
          <w:sz w:val="24"/>
          <w:szCs w:val="24"/>
        </w:rPr>
        <w:t>E</w:t>
      </w:r>
      <w:r w:rsidR="000350CA" w:rsidRPr="000350CA">
        <w:rPr>
          <w:rFonts w:ascii="Arial" w:hAnsi="Arial" w:cs="Arial"/>
          <w:sz w:val="24"/>
          <w:szCs w:val="24"/>
        </w:rPr>
        <w:t xml:space="preserve">ducation of practices through providing both materials to support GPs and regular education sessions. </w:t>
      </w:r>
    </w:p>
    <w:p w:rsidR="0083516C" w:rsidRPr="000350CA" w:rsidRDefault="007E3B31" w:rsidP="000350CA">
      <w:pPr>
        <w:tabs>
          <w:tab w:val="left" w:pos="4155"/>
        </w:tabs>
        <w:ind w:left="709" w:hanging="709"/>
        <w:jc w:val="both"/>
        <w:rPr>
          <w:rFonts w:ascii="Arial" w:hAnsi="Arial" w:cs="Arial"/>
          <w:sz w:val="24"/>
          <w:szCs w:val="24"/>
        </w:rPr>
      </w:pPr>
      <w:r>
        <w:rPr>
          <w:rFonts w:ascii="Arial" w:hAnsi="Arial" w:cs="Arial"/>
          <w:sz w:val="24"/>
          <w:szCs w:val="24"/>
        </w:rPr>
        <w:t>h</w:t>
      </w:r>
      <w:r w:rsidR="000350CA" w:rsidRPr="000350CA">
        <w:rPr>
          <w:rFonts w:ascii="Arial" w:hAnsi="Arial" w:cs="Arial"/>
          <w:sz w:val="24"/>
          <w:szCs w:val="24"/>
        </w:rPr>
        <w:t>)</w:t>
      </w:r>
      <w:r w:rsidR="000350CA" w:rsidRPr="000350CA">
        <w:rPr>
          <w:rFonts w:ascii="Arial" w:hAnsi="Arial" w:cs="Arial"/>
          <w:sz w:val="24"/>
          <w:szCs w:val="24"/>
        </w:rPr>
        <w:tab/>
        <w:t>Supporting patients around management of skin disease through the provision of information resources. Provide information and support about self-care, prevention of skin disease and on-going management of long term skin conditions to healthcare professionals and patients.</w:t>
      </w:r>
      <w:r w:rsidR="0061567A" w:rsidRPr="000B439B">
        <w:rPr>
          <w:rFonts w:ascii="Arial" w:eastAsiaTheme="minorEastAsia" w:hAnsi="Arial" w:cs="Arial"/>
          <w:sz w:val="24"/>
          <w:szCs w:val="24"/>
          <w:lang w:val="en-US" w:eastAsia="ja-JP"/>
        </w:rPr>
        <w:t xml:space="preserve"> </w:t>
      </w:r>
    </w:p>
    <w:p w:rsidR="00E64077" w:rsidRPr="000B439B" w:rsidRDefault="00586D9C" w:rsidP="009C74C2">
      <w:pPr>
        <w:pStyle w:val="Heading1"/>
        <w:rPr>
          <w:rFonts w:ascii="Arial" w:hAnsi="Arial" w:cs="Arial"/>
          <w:sz w:val="24"/>
          <w:szCs w:val="24"/>
          <w:lang w:eastAsia="en-GB"/>
        </w:rPr>
      </w:pPr>
      <w:bookmarkStart w:id="4" w:name="_Toc446063924"/>
      <w:bookmarkStart w:id="5" w:name="_Toc447965064"/>
      <w:r w:rsidRPr="000B439B">
        <w:rPr>
          <w:rFonts w:ascii="Arial" w:hAnsi="Arial" w:cs="Arial"/>
          <w:sz w:val="24"/>
          <w:szCs w:val="24"/>
          <w:lang w:eastAsia="en-GB"/>
        </w:rPr>
        <w:t>3.</w:t>
      </w:r>
      <w:r w:rsidR="004301FE" w:rsidRPr="000B439B">
        <w:rPr>
          <w:rFonts w:ascii="Arial" w:hAnsi="Arial" w:cs="Arial"/>
          <w:sz w:val="24"/>
          <w:szCs w:val="24"/>
          <w:lang w:eastAsia="en-GB"/>
        </w:rPr>
        <w:t>0</w:t>
      </w:r>
      <w:r w:rsidRPr="000B439B">
        <w:rPr>
          <w:rFonts w:ascii="Arial" w:hAnsi="Arial" w:cs="Arial"/>
          <w:sz w:val="24"/>
          <w:szCs w:val="24"/>
          <w:lang w:eastAsia="en-GB"/>
        </w:rPr>
        <w:tab/>
      </w:r>
      <w:r w:rsidR="0083516C" w:rsidRPr="000B439B">
        <w:rPr>
          <w:rFonts w:ascii="Arial" w:hAnsi="Arial" w:cs="Arial"/>
          <w:sz w:val="24"/>
          <w:szCs w:val="24"/>
          <w:lang w:eastAsia="en-GB"/>
        </w:rPr>
        <w:t>Strategic and Local Context</w:t>
      </w:r>
      <w:bookmarkEnd w:id="4"/>
      <w:bookmarkEnd w:id="5"/>
    </w:p>
    <w:p w:rsidR="00AE12F9" w:rsidRPr="000B439B" w:rsidRDefault="00AE12F9" w:rsidP="00AE12F9">
      <w:pPr>
        <w:rPr>
          <w:rFonts w:ascii="Arial" w:hAnsi="Arial" w:cs="Arial"/>
          <w:sz w:val="24"/>
          <w:szCs w:val="24"/>
          <w:lang w:eastAsia="en-GB"/>
        </w:rPr>
      </w:pPr>
    </w:p>
    <w:p w:rsidR="008B1649" w:rsidRPr="000B439B" w:rsidRDefault="00D937E3" w:rsidP="00227115">
      <w:pPr>
        <w:rPr>
          <w:rFonts w:ascii="Arial" w:hAnsi="Arial" w:cs="Arial"/>
          <w:b/>
          <w:color w:val="365F91" w:themeColor="accent1" w:themeShade="BF"/>
          <w:sz w:val="24"/>
          <w:szCs w:val="24"/>
          <w:lang w:eastAsia="en-GB"/>
        </w:rPr>
      </w:pPr>
      <w:r w:rsidRPr="000B439B">
        <w:rPr>
          <w:rFonts w:ascii="Arial" w:hAnsi="Arial" w:cs="Arial"/>
          <w:b/>
          <w:color w:val="365F91" w:themeColor="accent1" w:themeShade="BF"/>
          <w:sz w:val="24"/>
          <w:szCs w:val="24"/>
          <w:lang w:eastAsia="en-GB"/>
        </w:rPr>
        <w:t>3.1</w:t>
      </w:r>
      <w:r w:rsidRPr="000B439B">
        <w:rPr>
          <w:rFonts w:ascii="Arial" w:hAnsi="Arial" w:cs="Arial"/>
          <w:b/>
          <w:color w:val="365F91" w:themeColor="accent1" w:themeShade="BF"/>
          <w:sz w:val="24"/>
          <w:szCs w:val="24"/>
          <w:lang w:eastAsia="en-GB"/>
        </w:rPr>
        <w:tab/>
        <w:t>National Drivers for Change</w:t>
      </w:r>
    </w:p>
    <w:p w:rsidR="004C2CDE" w:rsidRPr="004C2CDE" w:rsidRDefault="00D937E3" w:rsidP="004C2CDE">
      <w:pPr>
        <w:autoSpaceDE w:val="0"/>
        <w:autoSpaceDN w:val="0"/>
        <w:adjustRightInd w:val="0"/>
        <w:spacing w:after="0"/>
        <w:ind w:left="720" w:hanging="720"/>
        <w:jc w:val="both"/>
        <w:rPr>
          <w:rFonts w:ascii="Arial" w:eastAsiaTheme="minorEastAsia" w:hAnsi="Arial" w:cs="Arial"/>
          <w:color w:val="000000"/>
          <w:sz w:val="24"/>
          <w:szCs w:val="24"/>
          <w:lang w:eastAsia="ja-JP"/>
        </w:rPr>
      </w:pPr>
      <w:r w:rsidRPr="000B439B">
        <w:rPr>
          <w:rFonts w:ascii="Arial" w:eastAsiaTheme="majorEastAsia" w:hAnsi="Arial" w:cs="Arial"/>
          <w:bCs/>
          <w:sz w:val="24"/>
          <w:szCs w:val="24"/>
          <w:lang w:eastAsia="en-GB"/>
        </w:rPr>
        <w:t>3</w:t>
      </w:r>
      <w:r w:rsidR="008B1649" w:rsidRPr="000B439B">
        <w:rPr>
          <w:rFonts w:ascii="Arial" w:eastAsiaTheme="majorEastAsia" w:hAnsi="Arial" w:cs="Arial"/>
          <w:bCs/>
          <w:sz w:val="24"/>
          <w:szCs w:val="24"/>
          <w:lang w:eastAsia="en-GB"/>
        </w:rPr>
        <w:t>.1</w:t>
      </w:r>
      <w:r w:rsidRPr="000B439B">
        <w:rPr>
          <w:rFonts w:ascii="Arial" w:eastAsiaTheme="majorEastAsia" w:hAnsi="Arial" w:cs="Arial"/>
          <w:bCs/>
          <w:sz w:val="24"/>
          <w:szCs w:val="24"/>
          <w:lang w:eastAsia="en-GB"/>
        </w:rPr>
        <w:t>.2</w:t>
      </w:r>
      <w:r w:rsidR="008B1649" w:rsidRPr="000B439B">
        <w:rPr>
          <w:rFonts w:ascii="Arial" w:eastAsiaTheme="majorEastAsia" w:hAnsi="Arial" w:cs="Arial"/>
          <w:b/>
          <w:bCs/>
          <w:color w:val="365F91" w:themeColor="accent1" w:themeShade="BF"/>
          <w:sz w:val="24"/>
          <w:szCs w:val="24"/>
          <w:lang w:eastAsia="en-GB"/>
        </w:rPr>
        <w:tab/>
      </w:r>
      <w:r w:rsidR="004C2CDE" w:rsidRPr="004C2CDE">
        <w:rPr>
          <w:rFonts w:ascii="Arial" w:eastAsiaTheme="minorEastAsia" w:hAnsi="Arial" w:cs="Arial"/>
          <w:color w:val="000000"/>
          <w:sz w:val="24"/>
          <w:szCs w:val="24"/>
          <w:lang w:eastAsia="ja-JP"/>
        </w:rPr>
        <w:t>Dermatology is defined as the branch of medicine dealing with the skin and skin diseases.</w:t>
      </w:r>
    </w:p>
    <w:p w:rsidR="004C2CDE" w:rsidRPr="004C2CDE" w:rsidRDefault="004C2CDE" w:rsidP="004C2CDE">
      <w:pPr>
        <w:autoSpaceDE w:val="0"/>
        <w:autoSpaceDN w:val="0"/>
        <w:adjustRightInd w:val="0"/>
        <w:spacing w:after="0"/>
        <w:ind w:left="720" w:hanging="720"/>
        <w:jc w:val="both"/>
        <w:rPr>
          <w:rFonts w:ascii="Arial" w:eastAsiaTheme="minorEastAsia" w:hAnsi="Arial" w:cs="Arial"/>
          <w:color w:val="000000"/>
          <w:sz w:val="24"/>
          <w:szCs w:val="24"/>
          <w:lang w:eastAsia="ja-JP"/>
        </w:rPr>
      </w:pPr>
    </w:p>
    <w:p w:rsidR="004C2CDE" w:rsidRPr="004C2CDE" w:rsidRDefault="004C2CDE" w:rsidP="004C2CDE">
      <w:pPr>
        <w:autoSpaceDE w:val="0"/>
        <w:autoSpaceDN w:val="0"/>
        <w:adjustRightInd w:val="0"/>
        <w:spacing w:after="0"/>
        <w:ind w:left="720" w:hanging="720"/>
        <w:jc w:val="both"/>
        <w:rPr>
          <w:rFonts w:ascii="Arial" w:eastAsiaTheme="minorEastAsia" w:hAnsi="Arial" w:cs="Arial"/>
          <w:color w:val="000000"/>
          <w:sz w:val="24"/>
          <w:szCs w:val="24"/>
          <w:lang w:eastAsia="ja-JP"/>
        </w:rPr>
      </w:pPr>
      <w:r w:rsidRPr="004C2CDE">
        <w:rPr>
          <w:rFonts w:ascii="Arial" w:eastAsiaTheme="minorEastAsia" w:hAnsi="Arial" w:cs="Arial"/>
          <w:color w:val="000000"/>
          <w:sz w:val="24"/>
          <w:szCs w:val="24"/>
          <w:lang w:eastAsia="ja-JP"/>
        </w:rPr>
        <w:t>Skin disease affects one third of the population at any one time and it accounts for 15% of all consultations in General Practice</w:t>
      </w:r>
      <w:r>
        <w:rPr>
          <w:rStyle w:val="FootnoteReference"/>
          <w:rFonts w:ascii="Arial" w:eastAsiaTheme="minorEastAsia" w:hAnsi="Arial" w:cs="Arial"/>
          <w:color w:val="000000"/>
          <w:sz w:val="24"/>
          <w:szCs w:val="24"/>
          <w:lang w:eastAsia="ja-JP"/>
        </w:rPr>
        <w:footnoteReference w:id="1"/>
      </w:r>
      <w:r w:rsidRPr="004C2CDE">
        <w:rPr>
          <w:rFonts w:ascii="Arial" w:eastAsiaTheme="minorEastAsia" w:hAnsi="Arial" w:cs="Arial"/>
          <w:color w:val="000000"/>
          <w:sz w:val="24"/>
          <w:szCs w:val="24"/>
          <w:lang w:eastAsia="ja-JP"/>
        </w:rPr>
        <w:t>. The commonest skin diseases continue to increase in frequency and there are more referrals to secondary care Dermatology by GPs than to all of the other medical specialities combined. This is despite the fact that the majority of patients have mild problems that can be easily self-managed.</w:t>
      </w:r>
    </w:p>
    <w:p w:rsidR="004C2CDE" w:rsidRPr="004C2CDE" w:rsidRDefault="004C2CDE" w:rsidP="004C2CDE">
      <w:pPr>
        <w:autoSpaceDE w:val="0"/>
        <w:autoSpaceDN w:val="0"/>
        <w:adjustRightInd w:val="0"/>
        <w:spacing w:after="0"/>
        <w:ind w:left="720" w:hanging="720"/>
        <w:jc w:val="both"/>
        <w:rPr>
          <w:rFonts w:ascii="Arial" w:eastAsiaTheme="minorEastAsia" w:hAnsi="Arial" w:cs="Arial"/>
          <w:color w:val="000000"/>
          <w:sz w:val="24"/>
          <w:szCs w:val="24"/>
          <w:lang w:eastAsia="ja-JP"/>
        </w:rPr>
      </w:pPr>
    </w:p>
    <w:p w:rsidR="004C2CDE" w:rsidRPr="004C2CDE" w:rsidRDefault="004C2CDE" w:rsidP="004C2CDE">
      <w:pPr>
        <w:autoSpaceDE w:val="0"/>
        <w:autoSpaceDN w:val="0"/>
        <w:adjustRightInd w:val="0"/>
        <w:spacing w:after="0"/>
        <w:ind w:left="720" w:hanging="720"/>
        <w:jc w:val="both"/>
        <w:rPr>
          <w:rFonts w:ascii="Arial" w:eastAsiaTheme="minorEastAsia" w:hAnsi="Arial" w:cs="Arial"/>
          <w:color w:val="000000"/>
          <w:sz w:val="24"/>
          <w:szCs w:val="24"/>
          <w:lang w:eastAsia="ja-JP"/>
        </w:rPr>
      </w:pPr>
      <w:r w:rsidRPr="004C2CDE">
        <w:rPr>
          <w:rFonts w:ascii="Arial" w:eastAsiaTheme="minorEastAsia" w:hAnsi="Arial" w:cs="Arial"/>
          <w:color w:val="000000"/>
          <w:sz w:val="24"/>
          <w:szCs w:val="24"/>
          <w:lang w:eastAsia="ja-JP"/>
        </w:rPr>
        <w:t>Unlike most medical specialities, which usually cite around 50 diseases, dermatology recognises more than 1,000 conditions affecting skin, hair and/or nails. Accurate diagnosis is fundamental to successful management. Chronic skin disease may have a substantial impact on work, social interaction and healthy living; skin disease is one of the commonest reasons for injury and disablement benefit and spells of certified incapacity to work in the UK. There is also a subset of skin cancers where mortality can be high and early diagnosis is vital</w:t>
      </w:r>
      <w:r>
        <w:rPr>
          <w:rStyle w:val="FootnoteReference"/>
          <w:rFonts w:ascii="Arial" w:eastAsiaTheme="minorEastAsia" w:hAnsi="Arial" w:cs="Arial"/>
          <w:color w:val="000000"/>
          <w:sz w:val="24"/>
          <w:szCs w:val="24"/>
          <w:lang w:eastAsia="ja-JP"/>
        </w:rPr>
        <w:footnoteReference w:id="2"/>
      </w:r>
      <w:r w:rsidRPr="004C2CDE">
        <w:rPr>
          <w:rFonts w:ascii="Arial" w:eastAsiaTheme="minorEastAsia" w:hAnsi="Arial" w:cs="Arial"/>
          <w:color w:val="000000"/>
          <w:sz w:val="24"/>
          <w:szCs w:val="24"/>
          <w:lang w:eastAsia="ja-JP"/>
        </w:rPr>
        <w:t>.</w:t>
      </w:r>
    </w:p>
    <w:p w:rsidR="004C2CDE" w:rsidRPr="004C2CDE" w:rsidRDefault="004C2CDE" w:rsidP="004C2CDE">
      <w:pPr>
        <w:autoSpaceDE w:val="0"/>
        <w:autoSpaceDN w:val="0"/>
        <w:adjustRightInd w:val="0"/>
        <w:spacing w:after="0"/>
        <w:ind w:left="720" w:hanging="720"/>
        <w:jc w:val="both"/>
        <w:rPr>
          <w:rFonts w:ascii="Arial" w:eastAsiaTheme="minorEastAsia" w:hAnsi="Arial" w:cs="Arial"/>
          <w:color w:val="000000"/>
          <w:sz w:val="24"/>
          <w:szCs w:val="24"/>
          <w:lang w:eastAsia="ja-JP"/>
        </w:rPr>
      </w:pPr>
    </w:p>
    <w:p w:rsidR="004C2CDE" w:rsidRPr="004C2CDE" w:rsidRDefault="004C2CDE" w:rsidP="004C2CDE">
      <w:pPr>
        <w:autoSpaceDE w:val="0"/>
        <w:autoSpaceDN w:val="0"/>
        <w:adjustRightInd w:val="0"/>
        <w:spacing w:after="0"/>
        <w:ind w:left="720" w:hanging="720"/>
        <w:jc w:val="both"/>
        <w:rPr>
          <w:rFonts w:ascii="Arial" w:eastAsiaTheme="minorEastAsia" w:hAnsi="Arial" w:cs="Arial"/>
          <w:color w:val="000000"/>
          <w:sz w:val="24"/>
          <w:szCs w:val="24"/>
          <w:lang w:eastAsia="ja-JP"/>
        </w:rPr>
      </w:pPr>
      <w:r w:rsidRPr="004C2CDE">
        <w:rPr>
          <w:rFonts w:ascii="Arial" w:eastAsiaTheme="minorEastAsia" w:hAnsi="Arial" w:cs="Arial"/>
          <w:color w:val="000000"/>
          <w:sz w:val="24"/>
          <w:szCs w:val="24"/>
          <w:lang w:eastAsia="ja-JP"/>
        </w:rPr>
        <w:lastRenderedPageBreak/>
        <w:t>Inpatient treatment of skin disease has reduced dramatically with only a small number of the most severe conditions now requiring hospital admission in addition to disorders such as psoriasis and eczema, which has failed to respond to day care /outpatient treatment.</w:t>
      </w:r>
    </w:p>
    <w:p w:rsidR="004C2CDE" w:rsidRPr="004C2CDE" w:rsidRDefault="004C2CDE" w:rsidP="004C2CDE">
      <w:pPr>
        <w:autoSpaceDE w:val="0"/>
        <w:autoSpaceDN w:val="0"/>
        <w:adjustRightInd w:val="0"/>
        <w:spacing w:after="0"/>
        <w:ind w:left="720" w:hanging="720"/>
        <w:jc w:val="both"/>
        <w:rPr>
          <w:rFonts w:ascii="Arial" w:eastAsiaTheme="minorEastAsia" w:hAnsi="Arial" w:cs="Arial"/>
          <w:color w:val="000000"/>
          <w:sz w:val="24"/>
          <w:szCs w:val="24"/>
          <w:lang w:eastAsia="ja-JP"/>
        </w:rPr>
      </w:pPr>
    </w:p>
    <w:p w:rsidR="004C2CDE" w:rsidRPr="004C2CDE" w:rsidRDefault="004C2CDE" w:rsidP="004C2CDE">
      <w:pPr>
        <w:autoSpaceDE w:val="0"/>
        <w:autoSpaceDN w:val="0"/>
        <w:adjustRightInd w:val="0"/>
        <w:spacing w:after="0"/>
        <w:ind w:left="720" w:hanging="720"/>
        <w:jc w:val="both"/>
        <w:rPr>
          <w:rFonts w:ascii="Arial" w:eastAsiaTheme="minorEastAsia" w:hAnsi="Arial" w:cs="Arial"/>
          <w:color w:val="000000"/>
          <w:sz w:val="24"/>
          <w:szCs w:val="24"/>
          <w:lang w:eastAsia="ja-JP"/>
        </w:rPr>
      </w:pPr>
      <w:r w:rsidRPr="004C2CDE">
        <w:rPr>
          <w:rFonts w:ascii="Arial" w:eastAsiaTheme="minorEastAsia" w:hAnsi="Arial" w:cs="Arial"/>
          <w:color w:val="000000"/>
          <w:sz w:val="24"/>
          <w:szCs w:val="24"/>
          <w:lang w:eastAsia="ja-JP"/>
        </w:rPr>
        <w:t>The long term nature of many skin diseases means that a significant number of patients will have engagement with the dermatology service for many years, possibly even lifelong. Developments in technologies such as phototherapy have resulted in people requiring frequent visits over prolonged periods of time. This means that care needs to be easily accessible to patients.</w:t>
      </w:r>
    </w:p>
    <w:p w:rsidR="004C2CDE" w:rsidRPr="004C2CDE" w:rsidRDefault="004C2CDE" w:rsidP="004C2CDE">
      <w:pPr>
        <w:autoSpaceDE w:val="0"/>
        <w:autoSpaceDN w:val="0"/>
        <w:adjustRightInd w:val="0"/>
        <w:spacing w:after="0"/>
        <w:ind w:left="720" w:hanging="720"/>
        <w:jc w:val="both"/>
        <w:rPr>
          <w:rFonts w:ascii="Arial" w:eastAsiaTheme="minorEastAsia" w:hAnsi="Arial" w:cs="Arial"/>
          <w:color w:val="000000"/>
          <w:sz w:val="24"/>
          <w:szCs w:val="24"/>
          <w:lang w:eastAsia="ja-JP"/>
        </w:rPr>
      </w:pPr>
    </w:p>
    <w:p w:rsidR="004C2CDE" w:rsidRPr="004C2CDE" w:rsidRDefault="004C2CDE" w:rsidP="004C2CDE">
      <w:pPr>
        <w:autoSpaceDE w:val="0"/>
        <w:autoSpaceDN w:val="0"/>
        <w:adjustRightInd w:val="0"/>
        <w:spacing w:after="0"/>
        <w:ind w:left="720" w:hanging="720"/>
        <w:jc w:val="both"/>
        <w:rPr>
          <w:rFonts w:ascii="Arial" w:eastAsiaTheme="minorEastAsia" w:hAnsi="Arial" w:cs="Arial"/>
          <w:color w:val="000000"/>
          <w:sz w:val="24"/>
          <w:szCs w:val="24"/>
          <w:lang w:eastAsia="ja-JP"/>
        </w:rPr>
      </w:pPr>
      <w:r w:rsidRPr="004C2CDE">
        <w:rPr>
          <w:rFonts w:ascii="Arial" w:eastAsiaTheme="minorEastAsia" w:hAnsi="Arial" w:cs="Arial"/>
          <w:color w:val="000000"/>
          <w:sz w:val="24"/>
          <w:szCs w:val="24"/>
          <w:lang w:eastAsia="ja-JP"/>
        </w:rPr>
        <w:t>The Department of Health, the British Association of Dermatologists and the National Collaborating Centre for Cancer have recognised that too many patients are attending hospital based services, for the provision of care that could be managed in a community setting. Initiatives elsewhere in the country demonstrate improved convenience and satisfaction for patients as well as reductions in DNA rates. Studies from some centres suggest up to 50% of patients referred to Dermatology departments could in fact been seen and treated by a GPwSI</w:t>
      </w:r>
      <w:r>
        <w:rPr>
          <w:rStyle w:val="FootnoteReference"/>
          <w:rFonts w:ascii="Arial" w:eastAsiaTheme="minorEastAsia" w:hAnsi="Arial" w:cs="Arial"/>
          <w:color w:val="000000"/>
          <w:sz w:val="24"/>
          <w:szCs w:val="24"/>
          <w:lang w:eastAsia="ja-JP"/>
        </w:rPr>
        <w:footnoteReference w:id="3"/>
      </w:r>
      <w:r w:rsidRPr="004C2CDE">
        <w:rPr>
          <w:rFonts w:ascii="Arial" w:eastAsiaTheme="minorEastAsia" w:hAnsi="Arial" w:cs="Arial"/>
          <w:color w:val="000000"/>
          <w:sz w:val="24"/>
          <w:szCs w:val="24"/>
          <w:lang w:eastAsia="ja-JP"/>
        </w:rPr>
        <w:t>.</w:t>
      </w:r>
    </w:p>
    <w:p w:rsidR="004C2CDE" w:rsidRPr="004C2CDE" w:rsidRDefault="004C2CDE" w:rsidP="004C2CDE">
      <w:pPr>
        <w:autoSpaceDE w:val="0"/>
        <w:autoSpaceDN w:val="0"/>
        <w:adjustRightInd w:val="0"/>
        <w:spacing w:after="0"/>
        <w:ind w:left="720" w:hanging="720"/>
        <w:jc w:val="both"/>
        <w:rPr>
          <w:rFonts w:ascii="Arial" w:eastAsiaTheme="minorEastAsia" w:hAnsi="Arial" w:cs="Arial"/>
          <w:color w:val="000000"/>
          <w:sz w:val="24"/>
          <w:szCs w:val="24"/>
          <w:lang w:eastAsia="ja-JP"/>
        </w:rPr>
      </w:pPr>
      <w:r w:rsidRPr="004C2CDE">
        <w:rPr>
          <w:rFonts w:ascii="Arial" w:eastAsiaTheme="minorEastAsia" w:hAnsi="Arial" w:cs="Arial"/>
          <w:color w:val="000000"/>
          <w:sz w:val="24"/>
          <w:szCs w:val="24"/>
          <w:lang w:eastAsia="ja-JP"/>
        </w:rPr>
        <w:t>The key drivers for the development of this service are to provide a local, more accessible and cost effective service for patients, as set out in documents such as:</w:t>
      </w:r>
    </w:p>
    <w:p w:rsidR="004C2CDE" w:rsidRPr="004C2CDE" w:rsidRDefault="004C2CDE" w:rsidP="004C2CDE">
      <w:pPr>
        <w:autoSpaceDE w:val="0"/>
        <w:autoSpaceDN w:val="0"/>
        <w:adjustRightInd w:val="0"/>
        <w:spacing w:after="0"/>
        <w:ind w:left="720" w:hanging="720"/>
        <w:jc w:val="both"/>
        <w:rPr>
          <w:rFonts w:ascii="Arial" w:eastAsiaTheme="minorEastAsia" w:hAnsi="Arial" w:cs="Arial"/>
          <w:color w:val="000000"/>
          <w:sz w:val="24"/>
          <w:szCs w:val="24"/>
          <w:lang w:eastAsia="ja-JP"/>
        </w:rPr>
      </w:pPr>
      <w:r w:rsidRPr="004C2CDE">
        <w:rPr>
          <w:rFonts w:ascii="Arial" w:eastAsiaTheme="minorEastAsia" w:hAnsi="Arial" w:cs="Arial"/>
          <w:color w:val="000000"/>
          <w:sz w:val="24"/>
          <w:szCs w:val="24"/>
          <w:lang w:eastAsia="ja-JP"/>
        </w:rPr>
        <w:t>•</w:t>
      </w:r>
      <w:r w:rsidRPr="004C2CDE">
        <w:rPr>
          <w:rFonts w:ascii="Arial" w:eastAsiaTheme="minorEastAsia" w:hAnsi="Arial" w:cs="Arial"/>
          <w:color w:val="000000"/>
          <w:sz w:val="24"/>
          <w:szCs w:val="24"/>
          <w:lang w:eastAsia="ja-JP"/>
        </w:rPr>
        <w:tab/>
        <w:t>‘Our Health, Our Care, Our Say; A New Direction for Community Services’</w:t>
      </w:r>
      <w:r>
        <w:rPr>
          <w:rStyle w:val="FootnoteReference"/>
          <w:rFonts w:ascii="Arial" w:eastAsiaTheme="minorEastAsia" w:hAnsi="Arial" w:cs="Arial"/>
          <w:color w:val="000000"/>
          <w:sz w:val="24"/>
          <w:szCs w:val="24"/>
          <w:lang w:eastAsia="ja-JP"/>
        </w:rPr>
        <w:footnoteReference w:id="4"/>
      </w:r>
      <w:r w:rsidRPr="004C2CDE">
        <w:rPr>
          <w:rFonts w:ascii="Arial" w:eastAsiaTheme="minorEastAsia" w:hAnsi="Arial" w:cs="Arial"/>
          <w:color w:val="000000"/>
          <w:sz w:val="24"/>
          <w:szCs w:val="24"/>
          <w:lang w:eastAsia="ja-JP"/>
        </w:rPr>
        <w:t xml:space="preserve"> </w:t>
      </w:r>
    </w:p>
    <w:p w:rsidR="004C2CDE" w:rsidRPr="004C2CDE" w:rsidRDefault="004C2CDE" w:rsidP="004C2CDE">
      <w:pPr>
        <w:autoSpaceDE w:val="0"/>
        <w:autoSpaceDN w:val="0"/>
        <w:adjustRightInd w:val="0"/>
        <w:spacing w:after="0"/>
        <w:ind w:left="720" w:hanging="720"/>
        <w:jc w:val="both"/>
        <w:rPr>
          <w:rFonts w:ascii="Arial" w:eastAsiaTheme="minorEastAsia" w:hAnsi="Arial" w:cs="Arial"/>
          <w:color w:val="000000"/>
          <w:sz w:val="24"/>
          <w:szCs w:val="24"/>
          <w:lang w:eastAsia="ja-JP"/>
        </w:rPr>
      </w:pPr>
      <w:r w:rsidRPr="004C2CDE">
        <w:rPr>
          <w:rFonts w:ascii="Arial" w:eastAsiaTheme="minorEastAsia" w:hAnsi="Arial" w:cs="Arial"/>
          <w:color w:val="000000"/>
          <w:sz w:val="24"/>
          <w:szCs w:val="24"/>
          <w:lang w:eastAsia="ja-JP"/>
        </w:rPr>
        <w:t>•</w:t>
      </w:r>
      <w:r w:rsidRPr="004C2CDE">
        <w:rPr>
          <w:rFonts w:ascii="Arial" w:eastAsiaTheme="minorEastAsia" w:hAnsi="Arial" w:cs="Arial"/>
          <w:color w:val="000000"/>
          <w:sz w:val="24"/>
          <w:szCs w:val="24"/>
          <w:lang w:eastAsia="ja-JP"/>
        </w:rPr>
        <w:tab/>
        <w:t>‘Improving Outcomes for People with S</w:t>
      </w:r>
      <w:r>
        <w:rPr>
          <w:rFonts w:ascii="Arial" w:eastAsiaTheme="minorEastAsia" w:hAnsi="Arial" w:cs="Arial"/>
          <w:color w:val="000000"/>
          <w:sz w:val="24"/>
          <w:szCs w:val="24"/>
          <w:lang w:eastAsia="ja-JP"/>
        </w:rPr>
        <w:t>kin Tumours including Melanoma’</w:t>
      </w:r>
      <w:r>
        <w:rPr>
          <w:rStyle w:val="FootnoteReference"/>
          <w:rFonts w:ascii="Arial" w:eastAsiaTheme="minorEastAsia" w:hAnsi="Arial" w:cs="Arial"/>
          <w:color w:val="000000"/>
          <w:sz w:val="24"/>
          <w:szCs w:val="24"/>
          <w:lang w:eastAsia="ja-JP"/>
        </w:rPr>
        <w:footnoteReference w:id="5"/>
      </w:r>
    </w:p>
    <w:p w:rsidR="008B1649" w:rsidRPr="000B439B" w:rsidRDefault="004C2CDE" w:rsidP="004C2CDE">
      <w:pPr>
        <w:autoSpaceDE w:val="0"/>
        <w:autoSpaceDN w:val="0"/>
        <w:adjustRightInd w:val="0"/>
        <w:spacing w:after="0"/>
        <w:ind w:left="720" w:hanging="720"/>
        <w:jc w:val="both"/>
        <w:rPr>
          <w:rFonts w:ascii="Arial" w:eastAsia="Arial" w:hAnsi="Arial" w:cs="Arial"/>
          <w:sz w:val="24"/>
          <w:szCs w:val="24"/>
          <w:lang w:val="en-US"/>
        </w:rPr>
      </w:pPr>
      <w:r w:rsidRPr="004C2CDE">
        <w:rPr>
          <w:rFonts w:ascii="Arial" w:eastAsiaTheme="minorEastAsia" w:hAnsi="Arial" w:cs="Arial"/>
          <w:color w:val="000000"/>
          <w:sz w:val="24"/>
          <w:szCs w:val="24"/>
          <w:lang w:eastAsia="ja-JP"/>
        </w:rPr>
        <w:t>•</w:t>
      </w:r>
      <w:r w:rsidRPr="004C2CDE">
        <w:rPr>
          <w:rFonts w:ascii="Arial" w:eastAsiaTheme="minorEastAsia" w:hAnsi="Arial" w:cs="Arial"/>
          <w:color w:val="000000"/>
          <w:sz w:val="24"/>
          <w:szCs w:val="24"/>
          <w:lang w:eastAsia="ja-JP"/>
        </w:rPr>
        <w:tab/>
        <w:t>‘Model of Integrated Service Delivery in Dermatology’</w:t>
      </w:r>
      <w:r>
        <w:rPr>
          <w:rStyle w:val="FootnoteReference"/>
          <w:rFonts w:ascii="Arial" w:eastAsiaTheme="minorEastAsia" w:hAnsi="Arial" w:cs="Arial"/>
          <w:color w:val="000000"/>
          <w:sz w:val="24"/>
          <w:szCs w:val="24"/>
          <w:lang w:eastAsia="ja-JP"/>
        </w:rPr>
        <w:footnoteReference w:id="6"/>
      </w:r>
    </w:p>
    <w:p w:rsidR="00D675CF" w:rsidRPr="000B439B" w:rsidRDefault="008B1649" w:rsidP="004C2CDE">
      <w:pPr>
        <w:widowControl w:val="0"/>
        <w:tabs>
          <w:tab w:val="left" w:pos="9026"/>
        </w:tabs>
        <w:spacing w:after="0"/>
        <w:ind w:right="95"/>
        <w:jc w:val="both"/>
        <w:rPr>
          <w:rFonts w:ascii="Arial" w:eastAsiaTheme="majorEastAsia" w:hAnsi="Arial" w:cs="Arial"/>
          <w:bCs/>
          <w:sz w:val="24"/>
          <w:szCs w:val="24"/>
          <w:lang w:val="en-US" w:eastAsia="ja-JP"/>
        </w:rPr>
      </w:pPr>
      <w:r w:rsidRPr="000B439B">
        <w:rPr>
          <w:rFonts w:ascii="Arial" w:eastAsiaTheme="majorEastAsia" w:hAnsi="Arial" w:cs="Arial"/>
          <w:bCs/>
          <w:sz w:val="24"/>
          <w:szCs w:val="24"/>
          <w:lang w:val="en-US" w:eastAsia="ja-JP"/>
        </w:rPr>
        <w:t xml:space="preserve"> </w:t>
      </w:r>
    </w:p>
    <w:p w:rsidR="00227115" w:rsidRPr="000B439B" w:rsidRDefault="00227115" w:rsidP="00227115">
      <w:pPr>
        <w:widowControl w:val="0"/>
        <w:spacing w:after="0"/>
        <w:ind w:left="709" w:right="453" w:hanging="709"/>
        <w:jc w:val="both"/>
        <w:rPr>
          <w:rFonts w:ascii="Arial" w:eastAsiaTheme="majorEastAsia" w:hAnsi="Arial" w:cs="Arial"/>
          <w:bCs/>
          <w:sz w:val="24"/>
          <w:szCs w:val="24"/>
          <w:lang w:val="en-US" w:eastAsia="ja-JP"/>
        </w:rPr>
      </w:pPr>
    </w:p>
    <w:p w:rsidR="005957B8" w:rsidRPr="000B439B" w:rsidRDefault="00D675CF" w:rsidP="00227115">
      <w:pPr>
        <w:rPr>
          <w:rFonts w:ascii="Arial" w:hAnsi="Arial" w:cs="Arial"/>
          <w:b/>
          <w:color w:val="365F91" w:themeColor="accent1" w:themeShade="BF"/>
          <w:sz w:val="24"/>
          <w:szCs w:val="24"/>
        </w:rPr>
      </w:pPr>
      <w:r w:rsidRPr="000B439B">
        <w:rPr>
          <w:rFonts w:ascii="Arial" w:hAnsi="Arial" w:cs="Arial"/>
          <w:b/>
          <w:color w:val="365F91" w:themeColor="accent1" w:themeShade="BF"/>
          <w:sz w:val="24"/>
          <w:szCs w:val="24"/>
        </w:rPr>
        <w:t>3.</w:t>
      </w:r>
      <w:r w:rsidR="00D937E3" w:rsidRPr="000B439B">
        <w:rPr>
          <w:rFonts w:ascii="Arial" w:hAnsi="Arial" w:cs="Arial"/>
          <w:b/>
          <w:color w:val="365F91" w:themeColor="accent1" w:themeShade="BF"/>
          <w:sz w:val="24"/>
          <w:szCs w:val="24"/>
        </w:rPr>
        <w:t>2</w:t>
      </w:r>
      <w:r w:rsidR="008A3905" w:rsidRPr="000B439B">
        <w:rPr>
          <w:rFonts w:ascii="Arial" w:hAnsi="Arial" w:cs="Arial"/>
          <w:b/>
          <w:color w:val="365F91" w:themeColor="accent1" w:themeShade="BF"/>
          <w:sz w:val="24"/>
          <w:szCs w:val="24"/>
        </w:rPr>
        <w:tab/>
      </w:r>
      <w:r w:rsidRPr="000B439B">
        <w:rPr>
          <w:rFonts w:ascii="Arial" w:hAnsi="Arial" w:cs="Arial"/>
          <w:b/>
          <w:color w:val="365F91" w:themeColor="accent1" w:themeShade="BF"/>
          <w:sz w:val="24"/>
          <w:szCs w:val="24"/>
        </w:rPr>
        <w:t>Local Drivers for change</w:t>
      </w:r>
      <w:r w:rsidR="005957B8" w:rsidRPr="000B439B">
        <w:rPr>
          <w:rFonts w:ascii="Arial" w:hAnsi="Arial" w:cs="Arial"/>
          <w:b/>
          <w:color w:val="365F91" w:themeColor="accent1" w:themeShade="BF"/>
          <w:sz w:val="24"/>
          <w:szCs w:val="24"/>
        </w:rPr>
        <w:t xml:space="preserve"> </w:t>
      </w:r>
    </w:p>
    <w:p w:rsidR="004C2CDE" w:rsidRPr="004C2CDE" w:rsidRDefault="00B33F89" w:rsidP="004C2CDE">
      <w:pPr>
        <w:tabs>
          <w:tab w:val="left" w:pos="4155"/>
        </w:tabs>
        <w:spacing w:after="0"/>
        <w:ind w:left="709" w:hanging="709"/>
        <w:jc w:val="both"/>
        <w:rPr>
          <w:rFonts w:ascii="Arial" w:hAnsi="Arial" w:cs="Arial"/>
          <w:sz w:val="24"/>
          <w:szCs w:val="24"/>
        </w:rPr>
      </w:pPr>
      <w:r w:rsidRPr="000B439B">
        <w:rPr>
          <w:rFonts w:ascii="Arial" w:hAnsi="Arial" w:cs="Arial"/>
          <w:sz w:val="24"/>
          <w:szCs w:val="24"/>
        </w:rPr>
        <w:t>3.2.1</w:t>
      </w:r>
      <w:r w:rsidRPr="000B439B">
        <w:rPr>
          <w:rFonts w:ascii="Arial" w:hAnsi="Arial" w:cs="Arial"/>
          <w:sz w:val="24"/>
          <w:szCs w:val="24"/>
        </w:rPr>
        <w:tab/>
      </w:r>
      <w:r w:rsidR="00710F69">
        <w:rPr>
          <w:rFonts w:ascii="Arial" w:hAnsi="Arial" w:cs="Arial"/>
          <w:sz w:val="24"/>
          <w:szCs w:val="24"/>
        </w:rPr>
        <w:t>The CCGs involved in this procurement are</w:t>
      </w:r>
      <w:r w:rsidR="004C2CDE" w:rsidRPr="004C2CDE">
        <w:rPr>
          <w:rFonts w:ascii="Arial" w:hAnsi="Arial" w:cs="Arial"/>
          <w:sz w:val="24"/>
          <w:szCs w:val="24"/>
        </w:rPr>
        <w:t xml:space="preserve"> responsible for the health of all people registered with Brent</w:t>
      </w:r>
      <w:r w:rsidR="00710F69">
        <w:rPr>
          <w:rFonts w:ascii="Arial" w:hAnsi="Arial" w:cs="Arial"/>
          <w:sz w:val="24"/>
          <w:szCs w:val="24"/>
        </w:rPr>
        <w:t>, Harrow and Ealing</w:t>
      </w:r>
      <w:r w:rsidR="004C2CDE" w:rsidRPr="004C2CDE">
        <w:rPr>
          <w:rFonts w:ascii="Arial" w:hAnsi="Arial" w:cs="Arial"/>
          <w:sz w:val="24"/>
          <w:szCs w:val="24"/>
        </w:rPr>
        <w:t xml:space="preserve"> general practices, even if they live outside </w:t>
      </w:r>
      <w:r w:rsidR="00710F69">
        <w:rPr>
          <w:rFonts w:ascii="Arial" w:hAnsi="Arial" w:cs="Arial"/>
          <w:sz w:val="24"/>
          <w:szCs w:val="24"/>
        </w:rPr>
        <w:t>of the borders of these boroughs</w:t>
      </w:r>
      <w:r w:rsidR="004C2CDE" w:rsidRPr="004C2CDE">
        <w:rPr>
          <w:rFonts w:ascii="Arial" w:hAnsi="Arial" w:cs="Arial"/>
          <w:sz w:val="24"/>
          <w:szCs w:val="24"/>
        </w:rPr>
        <w:t>.</w:t>
      </w:r>
    </w:p>
    <w:p w:rsidR="004C2CDE" w:rsidRPr="004C2CDE" w:rsidRDefault="004C2CDE" w:rsidP="004C2CDE">
      <w:pPr>
        <w:tabs>
          <w:tab w:val="left" w:pos="4155"/>
        </w:tabs>
        <w:spacing w:after="0"/>
        <w:ind w:left="709" w:hanging="709"/>
        <w:jc w:val="both"/>
        <w:rPr>
          <w:rFonts w:ascii="Arial" w:hAnsi="Arial" w:cs="Arial"/>
          <w:sz w:val="24"/>
          <w:szCs w:val="24"/>
        </w:rPr>
      </w:pPr>
    </w:p>
    <w:p w:rsidR="004C2CDE" w:rsidRDefault="004C2CDE" w:rsidP="004C2CDE">
      <w:pPr>
        <w:tabs>
          <w:tab w:val="left" w:pos="4155"/>
        </w:tabs>
        <w:spacing w:after="0"/>
        <w:ind w:left="709" w:hanging="709"/>
        <w:jc w:val="both"/>
        <w:rPr>
          <w:rFonts w:ascii="Arial" w:hAnsi="Arial" w:cs="Arial"/>
          <w:sz w:val="24"/>
          <w:szCs w:val="24"/>
        </w:rPr>
      </w:pPr>
      <w:r w:rsidRPr="004C2CDE">
        <w:rPr>
          <w:rFonts w:ascii="Arial" w:hAnsi="Arial" w:cs="Arial"/>
          <w:sz w:val="24"/>
          <w:szCs w:val="24"/>
        </w:rPr>
        <w:t xml:space="preserve">This service redesign fits with the Out of Hospital strategy and Shaping a Healthier Future agenda. </w:t>
      </w:r>
    </w:p>
    <w:p w:rsidR="00710F69" w:rsidRPr="00710F69" w:rsidRDefault="00710F69" w:rsidP="004C2CDE">
      <w:pPr>
        <w:tabs>
          <w:tab w:val="left" w:pos="4155"/>
        </w:tabs>
        <w:spacing w:after="0"/>
        <w:ind w:left="709" w:hanging="709"/>
        <w:jc w:val="both"/>
        <w:rPr>
          <w:rFonts w:ascii="Arial" w:hAnsi="Arial" w:cs="Arial"/>
          <w:b/>
          <w:sz w:val="24"/>
          <w:szCs w:val="24"/>
        </w:rPr>
      </w:pPr>
      <w:r>
        <w:rPr>
          <w:rFonts w:ascii="Arial" w:hAnsi="Arial" w:cs="Arial"/>
          <w:b/>
          <w:sz w:val="24"/>
          <w:szCs w:val="24"/>
        </w:rPr>
        <w:t>Brent</w:t>
      </w:r>
    </w:p>
    <w:p w:rsidR="004C2CDE" w:rsidRPr="00812A39" w:rsidRDefault="004C2CDE" w:rsidP="00812A39">
      <w:pPr>
        <w:pStyle w:val="ListParagraph"/>
        <w:numPr>
          <w:ilvl w:val="0"/>
          <w:numId w:val="42"/>
        </w:numPr>
        <w:tabs>
          <w:tab w:val="left" w:pos="4155"/>
        </w:tabs>
        <w:spacing w:after="0"/>
        <w:jc w:val="both"/>
        <w:rPr>
          <w:rFonts w:ascii="Arial" w:hAnsi="Arial" w:cs="Arial"/>
          <w:sz w:val="24"/>
          <w:szCs w:val="24"/>
        </w:rPr>
      </w:pPr>
      <w:r w:rsidRPr="00812A39">
        <w:rPr>
          <w:rFonts w:ascii="Arial" w:hAnsi="Arial" w:cs="Arial"/>
          <w:sz w:val="24"/>
          <w:szCs w:val="24"/>
        </w:rPr>
        <w:t>Total GP registered population (2015/16):  369,074</w:t>
      </w:r>
    </w:p>
    <w:p w:rsidR="004C2CDE" w:rsidRDefault="004C2CDE" w:rsidP="00812A39">
      <w:pPr>
        <w:pStyle w:val="ListParagraph"/>
        <w:numPr>
          <w:ilvl w:val="0"/>
          <w:numId w:val="42"/>
        </w:numPr>
        <w:tabs>
          <w:tab w:val="left" w:pos="4155"/>
        </w:tabs>
        <w:spacing w:after="0"/>
        <w:jc w:val="both"/>
        <w:rPr>
          <w:rFonts w:ascii="Arial" w:hAnsi="Arial" w:cs="Arial"/>
          <w:sz w:val="24"/>
          <w:szCs w:val="24"/>
        </w:rPr>
      </w:pPr>
      <w:r w:rsidRPr="00812A39">
        <w:rPr>
          <w:rFonts w:ascii="Arial" w:hAnsi="Arial" w:cs="Arial"/>
          <w:sz w:val="24"/>
          <w:szCs w:val="24"/>
        </w:rPr>
        <w:lastRenderedPageBreak/>
        <w:t>Population of children under 18 (2015/16):   22.9%</w:t>
      </w:r>
    </w:p>
    <w:p w:rsidR="00710F69" w:rsidRDefault="00710F69" w:rsidP="00812A39">
      <w:pPr>
        <w:pStyle w:val="ListParagraph"/>
        <w:numPr>
          <w:ilvl w:val="0"/>
          <w:numId w:val="42"/>
        </w:numPr>
        <w:tabs>
          <w:tab w:val="left" w:pos="4155"/>
        </w:tabs>
        <w:spacing w:after="0"/>
        <w:jc w:val="both"/>
        <w:rPr>
          <w:rFonts w:ascii="Arial" w:hAnsi="Arial" w:cs="Arial"/>
          <w:sz w:val="24"/>
          <w:szCs w:val="24"/>
        </w:rPr>
      </w:pPr>
      <w:r>
        <w:rPr>
          <w:rFonts w:ascii="Arial" w:hAnsi="Arial" w:cs="Arial"/>
          <w:sz w:val="24"/>
          <w:szCs w:val="24"/>
        </w:rPr>
        <w:t>Number of GP practices: 61</w:t>
      </w:r>
    </w:p>
    <w:p w:rsidR="00710F69" w:rsidRDefault="00710F69" w:rsidP="00FD46B3">
      <w:pPr>
        <w:pStyle w:val="ListParagraph"/>
        <w:numPr>
          <w:ilvl w:val="0"/>
          <w:numId w:val="42"/>
        </w:numPr>
        <w:tabs>
          <w:tab w:val="left" w:pos="4155"/>
        </w:tabs>
        <w:spacing w:after="0"/>
        <w:jc w:val="both"/>
        <w:rPr>
          <w:rFonts w:ascii="Arial" w:hAnsi="Arial" w:cs="Arial"/>
          <w:sz w:val="24"/>
          <w:szCs w:val="24"/>
        </w:rPr>
      </w:pPr>
      <w:r>
        <w:rPr>
          <w:rFonts w:ascii="Arial" w:hAnsi="Arial" w:cs="Arial"/>
          <w:sz w:val="24"/>
          <w:szCs w:val="24"/>
        </w:rPr>
        <w:t>Practices are organised into three localities</w:t>
      </w:r>
    </w:p>
    <w:p w:rsidR="00710F69" w:rsidRPr="00FD46B3" w:rsidRDefault="00710F69" w:rsidP="00FD46B3">
      <w:pPr>
        <w:tabs>
          <w:tab w:val="left" w:pos="4155"/>
        </w:tabs>
        <w:spacing w:after="0"/>
        <w:ind w:left="709" w:hanging="709"/>
        <w:jc w:val="both"/>
        <w:rPr>
          <w:rFonts w:ascii="Arial" w:hAnsi="Arial" w:cs="Arial"/>
          <w:b/>
          <w:sz w:val="24"/>
          <w:szCs w:val="24"/>
        </w:rPr>
      </w:pPr>
      <w:r w:rsidRPr="00FD46B3">
        <w:rPr>
          <w:rFonts w:ascii="Arial" w:hAnsi="Arial" w:cs="Arial"/>
          <w:b/>
          <w:sz w:val="24"/>
          <w:szCs w:val="24"/>
        </w:rPr>
        <w:t>Harrow</w:t>
      </w:r>
    </w:p>
    <w:p w:rsidR="00710F69" w:rsidRPr="00FD46B3" w:rsidRDefault="00710F69" w:rsidP="00FD46B3">
      <w:pPr>
        <w:pStyle w:val="ListParagraph"/>
        <w:numPr>
          <w:ilvl w:val="0"/>
          <w:numId w:val="42"/>
        </w:numPr>
        <w:tabs>
          <w:tab w:val="left" w:pos="4155"/>
        </w:tabs>
        <w:spacing w:after="0"/>
        <w:jc w:val="both"/>
        <w:rPr>
          <w:rFonts w:ascii="Arial" w:hAnsi="Arial" w:cs="Arial"/>
          <w:sz w:val="24"/>
          <w:szCs w:val="24"/>
        </w:rPr>
      </w:pPr>
      <w:r w:rsidRPr="00FD46B3">
        <w:rPr>
          <w:rFonts w:ascii="Arial" w:hAnsi="Arial" w:cs="Arial"/>
          <w:sz w:val="24"/>
          <w:szCs w:val="24"/>
        </w:rPr>
        <w:t xml:space="preserve">Total GP registered population (2015/16):  </w:t>
      </w:r>
      <w:r w:rsidR="00485959" w:rsidRPr="00FD46B3">
        <w:rPr>
          <w:rFonts w:ascii="Arial" w:hAnsi="Arial" w:cs="Arial"/>
          <w:sz w:val="24"/>
          <w:szCs w:val="24"/>
        </w:rPr>
        <w:t>260,000</w:t>
      </w:r>
    </w:p>
    <w:p w:rsidR="00710F69" w:rsidRPr="00FD46B3" w:rsidRDefault="00710F69" w:rsidP="00FD46B3">
      <w:pPr>
        <w:pStyle w:val="ListParagraph"/>
        <w:numPr>
          <w:ilvl w:val="0"/>
          <w:numId w:val="42"/>
        </w:numPr>
        <w:tabs>
          <w:tab w:val="left" w:pos="4155"/>
        </w:tabs>
        <w:spacing w:after="0"/>
        <w:jc w:val="both"/>
        <w:rPr>
          <w:rFonts w:ascii="Arial" w:hAnsi="Arial" w:cs="Arial"/>
          <w:sz w:val="24"/>
          <w:szCs w:val="24"/>
        </w:rPr>
      </w:pPr>
      <w:r w:rsidRPr="00FD46B3">
        <w:rPr>
          <w:rFonts w:ascii="Arial" w:hAnsi="Arial" w:cs="Arial"/>
          <w:sz w:val="24"/>
          <w:szCs w:val="24"/>
        </w:rPr>
        <w:t xml:space="preserve">Population of children under 18 (2015/16):   </w:t>
      </w:r>
      <w:r w:rsidR="00983C46" w:rsidRPr="00FD46B3">
        <w:rPr>
          <w:rFonts w:ascii="Arial" w:hAnsi="Arial" w:cs="Arial"/>
          <w:sz w:val="24"/>
          <w:szCs w:val="24"/>
        </w:rPr>
        <w:t>22</w:t>
      </w:r>
      <w:r w:rsidR="00904803" w:rsidRPr="00FD46B3">
        <w:rPr>
          <w:rFonts w:ascii="Arial" w:hAnsi="Arial" w:cs="Arial"/>
          <w:sz w:val="24"/>
          <w:szCs w:val="24"/>
        </w:rPr>
        <w:t>%</w:t>
      </w:r>
    </w:p>
    <w:p w:rsidR="00710F69" w:rsidRPr="00FD46B3" w:rsidRDefault="00710F69" w:rsidP="00FD46B3">
      <w:pPr>
        <w:pStyle w:val="ListParagraph"/>
        <w:numPr>
          <w:ilvl w:val="0"/>
          <w:numId w:val="42"/>
        </w:numPr>
        <w:tabs>
          <w:tab w:val="left" w:pos="4155"/>
        </w:tabs>
        <w:spacing w:after="0"/>
        <w:jc w:val="both"/>
        <w:rPr>
          <w:rFonts w:ascii="Arial" w:hAnsi="Arial" w:cs="Arial"/>
          <w:sz w:val="24"/>
          <w:szCs w:val="24"/>
        </w:rPr>
      </w:pPr>
      <w:r w:rsidRPr="00FD46B3">
        <w:rPr>
          <w:rFonts w:ascii="Arial" w:hAnsi="Arial" w:cs="Arial"/>
          <w:sz w:val="24"/>
          <w:szCs w:val="24"/>
        </w:rPr>
        <w:t xml:space="preserve">Number of GP practices: </w:t>
      </w:r>
      <w:r w:rsidR="00D8529D" w:rsidRPr="00FD46B3">
        <w:rPr>
          <w:rFonts w:ascii="Arial" w:hAnsi="Arial" w:cs="Arial"/>
          <w:sz w:val="24"/>
          <w:szCs w:val="24"/>
        </w:rPr>
        <w:t>33</w:t>
      </w:r>
    </w:p>
    <w:p w:rsidR="00710F69" w:rsidRPr="006A1E45" w:rsidRDefault="00710F69" w:rsidP="006A1E45">
      <w:pPr>
        <w:pStyle w:val="ListParagraph"/>
        <w:tabs>
          <w:tab w:val="left" w:pos="4155"/>
        </w:tabs>
        <w:spacing w:after="0"/>
        <w:jc w:val="both"/>
        <w:rPr>
          <w:rFonts w:ascii="Arial" w:hAnsi="Arial" w:cs="Arial"/>
          <w:sz w:val="24"/>
          <w:szCs w:val="24"/>
        </w:rPr>
      </w:pPr>
    </w:p>
    <w:p w:rsidR="00710F69" w:rsidRPr="006A1E45" w:rsidRDefault="00710F69" w:rsidP="00710F69">
      <w:pPr>
        <w:tabs>
          <w:tab w:val="left" w:pos="4155"/>
        </w:tabs>
        <w:spacing w:after="0"/>
        <w:ind w:left="709" w:hanging="709"/>
        <w:jc w:val="both"/>
        <w:rPr>
          <w:rFonts w:ascii="Arial" w:hAnsi="Arial" w:cs="Arial"/>
          <w:b/>
          <w:sz w:val="24"/>
          <w:szCs w:val="24"/>
        </w:rPr>
      </w:pPr>
      <w:r w:rsidRPr="006A1E45">
        <w:rPr>
          <w:rFonts w:ascii="Arial" w:hAnsi="Arial" w:cs="Arial"/>
          <w:b/>
          <w:sz w:val="24"/>
          <w:szCs w:val="24"/>
        </w:rPr>
        <w:t>Ealing</w:t>
      </w:r>
    </w:p>
    <w:p w:rsidR="006A1E45" w:rsidRPr="006A1E45" w:rsidRDefault="006A1E45" w:rsidP="006A1E45">
      <w:pPr>
        <w:pStyle w:val="ListParagraph"/>
        <w:numPr>
          <w:ilvl w:val="0"/>
          <w:numId w:val="42"/>
        </w:numPr>
        <w:tabs>
          <w:tab w:val="left" w:pos="4155"/>
        </w:tabs>
        <w:spacing w:after="0"/>
        <w:jc w:val="both"/>
        <w:rPr>
          <w:rFonts w:ascii="Arial" w:hAnsi="Arial" w:cs="Arial"/>
          <w:sz w:val="24"/>
          <w:szCs w:val="24"/>
        </w:rPr>
      </w:pPr>
      <w:r w:rsidRPr="006A1E45">
        <w:rPr>
          <w:rFonts w:ascii="Arial" w:hAnsi="Arial" w:cs="Arial"/>
          <w:sz w:val="24"/>
          <w:szCs w:val="24"/>
        </w:rPr>
        <w:t xml:space="preserve">Total GP registered population 435,741:  </w:t>
      </w:r>
    </w:p>
    <w:p w:rsidR="006A1E45" w:rsidRPr="006A1E45" w:rsidRDefault="006A1E45" w:rsidP="006A1E45">
      <w:pPr>
        <w:pStyle w:val="ListParagraph"/>
        <w:numPr>
          <w:ilvl w:val="0"/>
          <w:numId w:val="42"/>
        </w:numPr>
        <w:tabs>
          <w:tab w:val="left" w:pos="4155"/>
        </w:tabs>
        <w:spacing w:after="0"/>
        <w:jc w:val="both"/>
        <w:rPr>
          <w:rFonts w:ascii="Arial" w:hAnsi="Arial" w:cs="Arial"/>
          <w:sz w:val="24"/>
          <w:szCs w:val="24"/>
        </w:rPr>
      </w:pPr>
      <w:r w:rsidRPr="006A1E45">
        <w:rPr>
          <w:rFonts w:ascii="Arial" w:hAnsi="Arial" w:cs="Arial"/>
          <w:sz w:val="24"/>
          <w:szCs w:val="24"/>
        </w:rPr>
        <w:t>Population of children under 18 (2015/16):   23%</w:t>
      </w:r>
    </w:p>
    <w:p w:rsidR="006A1E45" w:rsidRPr="006A1E45" w:rsidRDefault="006A1E45" w:rsidP="006A1E45">
      <w:pPr>
        <w:pStyle w:val="ListParagraph"/>
        <w:numPr>
          <w:ilvl w:val="0"/>
          <w:numId w:val="42"/>
        </w:numPr>
        <w:tabs>
          <w:tab w:val="left" w:pos="4155"/>
        </w:tabs>
        <w:spacing w:after="0"/>
        <w:jc w:val="both"/>
        <w:rPr>
          <w:rFonts w:ascii="Arial" w:hAnsi="Arial" w:cs="Arial"/>
          <w:sz w:val="24"/>
          <w:szCs w:val="24"/>
        </w:rPr>
      </w:pPr>
      <w:r w:rsidRPr="006A1E45">
        <w:rPr>
          <w:rFonts w:ascii="Arial" w:hAnsi="Arial" w:cs="Arial"/>
          <w:sz w:val="24"/>
          <w:szCs w:val="24"/>
        </w:rPr>
        <w:t>Number of GP practices: 76</w:t>
      </w:r>
    </w:p>
    <w:p w:rsidR="006A1E45" w:rsidRPr="006A1E45" w:rsidRDefault="006A1E45" w:rsidP="006A1E45">
      <w:pPr>
        <w:pStyle w:val="ListParagraph"/>
        <w:numPr>
          <w:ilvl w:val="0"/>
          <w:numId w:val="42"/>
        </w:numPr>
        <w:tabs>
          <w:tab w:val="left" w:pos="4155"/>
        </w:tabs>
        <w:spacing w:after="0"/>
        <w:jc w:val="both"/>
        <w:rPr>
          <w:rFonts w:ascii="Arial" w:hAnsi="Arial" w:cs="Arial"/>
          <w:sz w:val="24"/>
          <w:szCs w:val="24"/>
        </w:rPr>
      </w:pPr>
      <w:r w:rsidRPr="006A1E45">
        <w:rPr>
          <w:rFonts w:ascii="Arial" w:hAnsi="Arial" w:cs="Arial"/>
          <w:sz w:val="24"/>
          <w:szCs w:val="24"/>
        </w:rPr>
        <w:t xml:space="preserve">Practices are organised into seven networks </w:t>
      </w:r>
    </w:p>
    <w:p w:rsidR="006A1E45" w:rsidRPr="006A1E45" w:rsidRDefault="006A1E45" w:rsidP="006A1E45">
      <w:pPr>
        <w:pStyle w:val="ListParagraph"/>
        <w:numPr>
          <w:ilvl w:val="0"/>
          <w:numId w:val="42"/>
        </w:numPr>
        <w:jc w:val="both"/>
        <w:rPr>
          <w:rFonts w:ascii="Calibri" w:eastAsia="Times New Roman" w:hAnsi="Calibri" w:cs="Calibri"/>
          <w:color w:val="000000"/>
          <w:lang w:eastAsia="en-GB"/>
        </w:rPr>
      </w:pPr>
      <w:r w:rsidRPr="006A1E45">
        <w:rPr>
          <w:rFonts w:ascii="Arial" w:hAnsi="Arial" w:cs="Arial"/>
          <w:sz w:val="24"/>
          <w:szCs w:val="24"/>
        </w:rPr>
        <w:t xml:space="preserve">The secondary care spend for Dermatology is 2016/17: </w:t>
      </w:r>
      <w:r w:rsidRPr="006A1E45">
        <w:rPr>
          <w:rFonts w:ascii="Arial" w:eastAsia="Times New Roman" w:hAnsi="Arial" w:cs="Arial"/>
          <w:color w:val="000000"/>
          <w:lang w:eastAsia="en-GB"/>
        </w:rPr>
        <w:t>£2,248,468</w:t>
      </w:r>
      <w:r w:rsidRPr="006A1E45">
        <w:rPr>
          <w:rFonts w:ascii="Calibri" w:eastAsia="Times New Roman" w:hAnsi="Calibri" w:cs="Calibri"/>
          <w:color w:val="000000"/>
          <w:lang w:eastAsia="en-GB"/>
        </w:rPr>
        <w:t xml:space="preserve"> </w:t>
      </w:r>
    </w:p>
    <w:p w:rsidR="00710F69" w:rsidRPr="006A1E45" w:rsidRDefault="00710F69" w:rsidP="006A1E45">
      <w:pPr>
        <w:tabs>
          <w:tab w:val="left" w:pos="4155"/>
        </w:tabs>
        <w:spacing w:after="0"/>
        <w:jc w:val="both"/>
        <w:rPr>
          <w:rFonts w:ascii="Arial" w:hAnsi="Arial" w:cs="Arial"/>
          <w:sz w:val="24"/>
          <w:szCs w:val="24"/>
        </w:rPr>
      </w:pPr>
    </w:p>
    <w:p w:rsidR="00710F69" w:rsidRPr="006A1E45" w:rsidRDefault="004C2CDE" w:rsidP="006A1E45">
      <w:pPr>
        <w:tabs>
          <w:tab w:val="left" w:pos="4155"/>
        </w:tabs>
        <w:spacing w:after="0"/>
        <w:jc w:val="both"/>
        <w:rPr>
          <w:rFonts w:ascii="Arial" w:hAnsi="Arial" w:cs="Arial"/>
          <w:sz w:val="24"/>
          <w:szCs w:val="24"/>
        </w:rPr>
      </w:pPr>
      <w:r w:rsidRPr="006A1E45">
        <w:rPr>
          <w:rFonts w:ascii="Arial" w:hAnsi="Arial" w:cs="Arial"/>
          <w:sz w:val="24"/>
          <w:szCs w:val="24"/>
        </w:rPr>
        <w:t xml:space="preserve">Disease prevalence: There is no </w:t>
      </w:r>
      <w:r w:rsidR="00710F69" w:rsidRPr="006A1E45">
        <w:rPr>
          <w:rFonts w:ascii="Arial" w:hAnsi="Arial" w:cs="Arial"/>
          <w:sz w:val="24"/>
          <w:szCs w:val="24"/>
        </w:rPr>
        <w:t>North West London or borough</w:t>
      </w:r>
      <w:r w:rsidRPr="006A1E45">
        <w:rPr>
          <w:rFonts w:ascii="Arial" w:hAnsi="Arial" w:cs="Arial"/>
          <w:sz w:val="24"/>
          <w:szCs w:val="24"/>
        </w:rPr>
        <w:t xml:space="preserve"> specific prevalence data for skin conditions, but in general the ten commonest diagnostic groups of patients are identified who require more than one follow up are: Eczema, Psoriasis, Basal Cell Carcinoma (BCC), Squamous Cell Carcinoma (SCC), Acne, Solar Keratosis, Naevi, Melanoma, Leg ulcers and Lichen Sclerosis.  </w:t>
      </w:r>
    </w:p>
    <w:p w:rsidR="00D12D73" w:rsidRDefault="00D12D73" w:rsidP="00D12D73">
      <w:pPr>
        <w:pStyle w:val="ListParagraph"/>
        <w:tabs>
          <w:tab w:val="left" w:pos="4155"/>
        </w:tabs>
        <w:spacing w:after="0"/>
        <w:jc w:val="both"/>
        <w:rPr>
          <w:rFonts w:ascii="Arial" w:hAnsi="Arial" w:cs="Arial"/>
          <w:sz w:val="24"/>
          <w:szCs w:val="24"/>
        </w:rPr>
      </w:pPr>
    </w:p>
    <w:p w:rsidR="00812A39" w:rsidRDefault="004C2CDE" w:rsidP="004C2CDE">
      <w:pPr>
        <w:tabs>
          <w:tab w:val="left" w:pos="4155"/>
        </w:tabs>
        <w:spacing w:after="0"/>
        <w:ind w:left="709" w:hanging="709"/>
        <w:jc w:val="both"/>
        <w:rPr>
          <w:rFonts w:ascii="Arial" w:hAnsi="Arial" w:cs="Arial"/>
          <w:sz w:val="24"/>
          <w:szCs w:val="24"/>
        </w:rPr>
      </w:pPr>
      <w:r w:rsidRPr="004C2CDE">
        <w:rPr>
          <w:rFonts w:ascii="Arial" w:hAnsi="Arial" w:cs="Arial"/>
          <w:sz w:val="24"/>
          <w:szCs w:val="24"/>
        </w:rPr>
        <w:t>The Community Dermatology Service will form part of an integrated Dermatology Service across primary and secondary care. This will entail working closely with GPs, GPwSIs undertaking minor surgery, Acute Specialist Service Departments (Level 4) and Specialist Skin Cancer services. In addition, the service will need to develop links with the local skin multidisciplinary team and cancer network’s skin cancer tumour working groups. The Service will also need to develop links with other secondary care specialities such as Plastic Surgery.</w:t>
      </w:r>
    </w:p>
    <w:p w:rsidR="00812A39" w:rsidRDefault="00812A39" w:rsidP="004C2CDE">
      <w:pPr>
        <w:tabs>
          <w:tab w:val="left" w:pos="4155"/>
        </w:tabs>
        <w:spacing w:after="0"/>
        <w:ind w:left="709" w:hanging="709"/>
        <w:jc w:val="both"/>
        <w:rPr>
          <w:rFonts w:ascii="Arial" w:hAnsi="Arial" w:cs="Arial"/>
          <w:sz w:val="24"/>
          <w:szCs w:val="24"/>
        </w:rPr>
      </w:pPr>
    </w:p>
    <w:p w:rsidR="00812A39" w:rsidRDefault="00812A39" w:rsidP="00710F69">
      <w:pPr>
        <w:tabs>
          <w:tab w:val="left" w:pos="4155"/>
        </w:tabs>
        <w:spacing w:after="0"/>
        <w:jc w:val="both"/>
        <w:rPr>
          <w:rFonts w:ascii="Arial" w:eastAsia="Arial" w:hAnsi="Arial" w:cs="Arial"/>
          <w:sz w:val="24"/>
          <w:szCs w:val="24"/>
          <w:lang w:val="en-US"/>
        </w:rPr>
      </w:pPr>
      <w:r>
        <w:rPr>
          <w:rFonts w:ascii="Arial" w:eastAsia="Arial" w:hAnsi="Arial" w:cs="Arial"/>
          <w:sz w:val="24"/>
          <w:szCs w:val="24"/>
          <w:lang w:val="en-US"/>
        </w:rPr>
        <w:t>We have undertaken extensive reviews of our current community provision with clinicians both within the service and referring to it that highlighted the following elements that could be improved:</w:t>
      </w:r>
    </w:p>
    <w:p w:rsidR="00812A39" w:rsidRDefault="00812A39" w:rsidP="00812A39">
      <w:pPr>
        <w:pStyle w:val="ListParagraph"/>
        <w:numPr>
          <w:ilvl w:val="0"/>
          <w:numId w:val="43"/>
        </w:numPr>
        <w:tabs>
          <w:tab w:val="left" w:pos="4155"/>
        </w:tabs>
        <w:spacing w:after="0"/>
        <w:jc w:val="both"/>
        <w:rPr>
          <w:rFonts w:ascii="Arial" w:eastAsia="Arial" w:hAnsi="Arial" w:cs="Arial"/>
          <w:sz w:val="24"/>
          <w:szCs w:val="24"/>
          <w:lang w:val="en-US"/>
        </w:rPr>
      </w:pPr>
      <w:r>
        <w:rPr>
          <w:rFonts w:ascii="Arial" w:eastAsia="Arial" w:hAnsi="Arial" w:cs="Arial"/>
          <w:sz w:val="24"/>
          <w:szCs w:val="24"/>
          <w:lang w:val="en-US"/>
        </w:rPr>
        <w:t>Clinical governance and consultant input are critical to ensure the quality of the service</w:t>
      </w:r>
    </w:p>
    <w:p w:rsidR="00812A39" w:rsidRDefault="00812A39" w:rsidP="00812A39">
      <w:pPr>
        <w:pStyle w:val="ListParagraph"/>
        <w:numPr>
          <w:ilvl w:val="0"/>
          <w:numId w:val="43"/>
        </w:numPr>
        <w:tabs>
          <w:tab w:val="left" w:pos="4155"/>
        </w:tabs>
        <w:spacing w:after="0"/>
        <w:jc w:val="both"/>
        <w:rPr>
          <w:rFonts w:ascii="Arial" w:eastAsia="Arial" w:hAnsi="Arial" w:cs="Arial"/>
          <w:sz w:val="24"/>
          <w:szCs w:val="24"/>
          <w:lang w:val="en-US"/>
        </w:rPr>
      </w:pPr>
      <w:r>
        <w:rPr>
          <w:rFonts w:ascii="Arial" w:eastAsia="Arial" w:hAnsi="Arial" w:cs="Arial"/>
          <w:sz w:val="24"/>
          <w:szCs w:val="24"/>
          <w:lang w:val="en-US"/>
        </w:rPr>
        <w:t>Waiting times could be improved</w:t>
      </w:r>
    </w:p>
    <w:p w:rsidR="00812A39" w:rsidRDefault="00812A39" w:rsidP="00812A39">
      <w:pPr>
        <w:pStyle w:val="ListParagraph"/>
        <w:numPr>
          <w:ilvl w:val="0"/>
          <w:numId w:val="43"/>
        </w:numPr>
        <w:tabs>
          <w:tab w:val="left" w:pos="4155"/>
        </w:tabs>
        <w:spacing w:after="0"/>
        <w:jc w:val="both"/>
        <w:rPr>
          <w:rFonts w:ascii="Arial" w:eastAsia="Arial" w:hAnsi="Arial" w:cs="Arial"/>
          <w:sz w:val="24"/>
          <w:szCs w:val="24"/>
          <w:lang w:val="en-US"/>
        </w:rPr>
      </w:pPr>
      <w:r>
        <w:rPr>
          <w:rFonts w:ascii="Arial" w:eastAsia="Arial" w:hAnsi="Arial" w:cs="Arial"/>
          <w:sz w:val="24"/>
          <w:szCs w:val="24"/>
          <w:lang w:val="en-US"/>
        </w:rPr>
        <w:t>A wider range of conditions and treatments could be seen in the community</w:t>
      </w:r>
    </w:p>
    <w:p w:rsidR="00812A39" w:rsidRDefault="00812A39" w:rsidP="00812A39">
      <w:pPr>
        <w:pStyle w:val="ListParagraph"/>
        <w:numPr>
          <w:ilvl w:val="0"/>
          <w:numId w:val="43"/>
        </w:numPr>
        <w:tabs>
          <w:tab w:val="left" w:pos="4155"/>
        </w:tabs>
        <w:spacing w:after="0"/>
        <w:jc w:val="both"/>
        <w:rPr>
          <w:rFonts w:ascii="Arial" w:eastAsia="Arial" w:hAnsi="Arial" w:cs="Arial"/>
          <w:sz w:val="24"/>
          <w:szCs w:val="24"/>
          <w:lang w:val="en-US"/>
        </w:rPr>
      </w:pPr>
      <w:r>
        <w:rPr>
          <w:rFonts w:ascii="Arial" w:eastAsia="Arial" w:hAnsi="Arial" w:cs="Arial"/>
          <w:sz w:val="24"/>
          <w:szCs w:val="24"/>
          <w:lang w:val="en-US"/>
        </w:rPr>
        <w:t>General practice would value advice and support with some patients.</w:t>
      </w:r>
    </w:p>
    <w:p w:rsidR="00812A39" w:rsidRDefault="00812A39" w:rsidP="00812A39">
      <w:pPr>
        <w:tabs>
          <w:tab w:val="left" w:pos="4155"/>
        </w:tabs>
        <w:spacing w:after="0"/>
        <w:jc w:val="both"/>
        <w:rPr>
          <w:rFonts w:ascii="Arial" w:eastAsia="Arial" w:hAnsi="Arial" w:cs="Arial"/>
          <w:sz w:val="24"/>
          <w:szCs w:val="24"/>
          <w:lang w:val="en-US"/>
        </w:rPr>
      </w:pPr>
    </w:p>
    <w:p w:rsidR="00812A39" w:rsidRDefault="00812A39" w:rsidP="00812A39">
      <w:pPr>
        <w:tabs>
          <w:tab w:val="left" w:pos="4155"/>
        </w:tabs>
        <w:spacing w:after="0"/>
        <w:jc w:val="both"/>
        <w:rPr>
          <w:rFonts w:ascii="Arial" w:eastAsia="Arial" w:hAnsi="Arial" w:cs="Arial"/>
          <w:sz w:val="24"/>
          <w:szCs w:val="24"/>
          <w:lang w:val="en-US"/>
        </w:rPr>
      </w:pPr>
      <w:r>
        <w:rPr>
          <w:rFonts w:ascii="Arial" w:eastAsia="Arial" w:hAnsi="Arial" w:cs="Arial"/>
          <w:sz w:val="24"/>
          <w:szCs w:val="24"/>
          <w:lang w:val="en-US"/>
        </w:rPr>
        <w:t>In addition we have engaged with patients who have used the service or would be eligible for the service. Their feedback can be summarized as:</w:t>
      </w:r>
    </w:p>
    <w:p w:rsidR="00812A39" w:rsidRDefault="00812A39" w:rsidP="00812A39">
      <w:pPr>
        <w:pStyle w:val="ListParagraph"/>
        <w:numPr>
          <w:ilvl w:val="0"/>
          <w:numId w:val="44"/>
        </w:numPr>
        <w:tabs>
          <w:tab w:val="left" w:pos="4155"/>
        </w:tabs>
        <w:spacing w:after="0"/>
        <w:jc w:val="both"/>
        <w:rPr>
          <w:rFonts w:ascii="Arial" w:eastAsia="Arial" w:hAnsi="Arial" w:cs="Arial"/>
          <w:sz w:val="24"/>
          <w:szCs w:val="24"/>
          <w:lang w:val="en-US"/>
        </w:rPr>
      </w:pPr>
      <w:r>
        <w:rPr>
          <w:rFonts w:ascii="Arial" w:eastAsia="Arial" w:hAnsi="Arial" w:cs="Arial"/>
          <w:sz w:val="24"/>
          <w:szCs w:val="24"/>
          <w:lang w:val="en-US"/>
        </w:rPr>
        <w:lastRenderedPageBreak/>
        <w:t>Accessibility needs to be considered, especially clinic locations and times. This is particularly relevant in light of the wider age range of patients who may be using the service</w:t>
      </w:r>
    </w:p>
    <w:p w:rsidR="00812A39" w:rsidRDefault="00812A39" w:rsidP="00812A39">
      <w:pPr>
        <w:pStyle w:val="ListParagraph"/>
        <w:numPr>
          <w:ilvl w:val="0"/>
          <w:numId w:val="44"/>
        </w:numPr>
        <w:tabs>
          <w:tab w:val="left" w:pos="4155"/>
        </w:tabs>
        <w:spacing w:after="0"/>
        <w:jc w:val="both"/>
        <w:rPr>
          <w:rFonts w:ascii="Arial" w:eastAsia="Arial" w:hAnsi="Arial" w:cs="Arial"/>
          <w:sz w:val="24"/>
          <w:szCs w:val="24"/>
          <w:lang w:val="en-US"/>
        </w:rPr>
      </w:pPr>
      <w:r>
        <w:rPr>
          <w:rFonts w:ascii="Arial" w:eastAsia="Arial" w:hAnsi="Arial" w:cs="Arial"/>
          <w:sz w:val="24"/>
          <w:szCs w:val="24"/>
          <w:lang w:val="en-US"/>
        </w:rPr>
        <w:t>Self-care and self-management support and information are important</w:t>
      </w:r>
    </w:p>
    <w:p w:rsidR="00812A39" w:rsidRPr="00812A39" w:rsidRDefault="00812A39" w:rsidP="00812A39">
      <w:pPr>
        <w:pStyle w:val="ListParagraph"/>
        <w:numPr>
          <w:ilvl w:val="0"/>
          <w:numId w:val="44"/>
        </w:numPr>
        <w:tabs>
          <w:tab w:val="left" w:pos="4155"/>
        </w:tabs>
        <w:spacing w:after="0"/>
        <w:jc w:val="both"/>
        <w:rPr>
          <w:rFonts w:ascii="Arial" w:eastAsia="Arial" w:hAnsi="Arial" w:cs="Arial"/>
          <w:sz w:val="24"/>
          <w:szCs w:val="24"/>
          <w:lang w:val="en-US"/>
        </w:rPr>
      </w:pPr>
      <w:r>
        <w:rPr>
          <w:rFonts w:ascii="Arial" w:eastAsia="Arial" w:hAnsi="Arial" w:cs="Arial"/>
          <w:sz w:val="24"/>
          <w:szCs w:val="24"/>
          <w:lang w:val="en-US"/>
        </w:rPr>
        <w:t>Having the appropriate equipment and expertise at each location</w:t>
      </w:r>
    </w:p>
    <w:p w:rsidR="00487794" w:rsidRPr="000B439B" w:rsidRDefault="00487794" w:rsidP="00487794">
      <w:pPr>
        <w:ind w:left="709" w:hanging="709"/>
        <w:jc w:val="center"/>
        <w:rPr>
          <w:rFonts w:ascii="Arial" w:eastAsia="Arial" w:hAnsi="Arial" w:cs="Arial"/>
          <w:sz w:val="24"/>
          <w:szCs w:val="24"/>
          <w:lang w:val="en-US"/>
        </w:rPr>
      </w:pPr>
    </w:p>
    <w:p w:rsidR="00DD2807" w:rsidRPr="000B439B" w:rsidRDefault="00227115" w:rsidP="00710F69">
      <w:pPr>
        <w:jc w:val="both"/>
        <w:rPr>
          <w:rFonts w:ascii="Arial" w:eastAsia="Arial" w:hAnsi="Arial" w:cs="Arial"/>
          <w:sz w:val="24"/>
          <w:szCs w:val="24"/>
          <w:lang w:val="en-US"/>
        </w:rPr>
      </w:pPr>
      <w:r w:rsidRPr="000B439B">
        <w:rPr>
          <w:rFonts w:ascii="Arial" w:eastAsia="Arial" w:hAnsi="Arial" w:cs="Arial"/>
          <w:sz w:val="24"/>
          <w:szCs w:val="24"/>
          <w:lang w:val="en-US"/>
        </w:rPr>
        <w:t xml:space="preserve"> </w:t>
      </w:r>
      <w:r w:rsidR="00B91C06" w:rsidRPr="000B439B">
        <w:rPr>
          <w:rFonts w:ascii="Arial" w:eastAsia="Arial" w:hAnsi="Arial" w:cs="Arial"/>
          <w:sz w:val="24"/>
          <w:szCs w:val="24"/>
          <w:lang w:val="en-US"/>
        </w:rPr>
        <w:t>I</w:t>
      </w:r>
      <w:r w:rsidR="005B07CC" w:rsidRPr="000B439B">
        <w:rPr>
          <w:rFonts w:ascii="Arial" w:eastAsia="Arial" w:hAnsi="Arial" w:cs="Arial"/>
          <w:sz w:val="24"/>
          <w:szCs w:val="24"/>
          <w:lang w:val="en-US"/>
        </w:rPr>
        <w:t>n light of the above and</w:t>
      </w:r>
      <w:r w:rsidR="00E73E99" w:rsidRPr="000B439B">
        <w:rPr>
          <w:rFonts w:ascii="Arial" w:eastAsia="Arial" w:hAnsi="Arial" w:cs="Arial"/>
          <w:sz w:val="24"/>
          <w:szCs w:val="24"/>
          <w:lang w:val="en-US"/>
        </w:rPr>
        <w:t xml:space="preserve"> following consultation with GP</w:t>
      </w:r>
      <w:r w:rsidR="005B07CC" w:rsidRPr="000B439B">
        <w:rPr>
          <w:rFonts w:ascii="Arial" w:eastAsia="Arial" w:hAnsi="Arial" w:cs="Arial"/>
          <w:sz w:val="24"/>
          <w:szCs w:val="24"/>
          <w:lang w:val="en-US"/>
        </w:rPr>
        <w:t xml:space="preserve">s and </w:t>
      </w:r>
      <w:r w:rsidR="00B22274">
        <w:rPr>
          <w:rFonts w:ascii="Arial" w:eastAsia="Arial" w:hAnsi="Arial" w:cs="Arial"/>
          <w:sz w:val="24"/>
          <w:szCs w:val="24"/>
          <w:lang w:val="en-US"/>
        </w:rPr>
        <w:t>patient</w:t>
      </w:r>
      <w:r w:rsidR="005B07CC" w:rsidRPr="000B439B">
        <w:rPr>
          <w:rFonts w:ascii="Arial" w:eastAsia="Arial" w:hAnsi="Arial" w:cs="Arial"/>
          <w:sz w:val="24"/>
          <w:szCs w:val="24"/>
          <w:lang w:val="en-US"/>
        </w:rPr>
        <w:t>s</w:t>
      </w:r>
      <w:r w:rsidR="008B11EA" w:rsidRPr="000B439B">
        <w:rPr>
          <w:rFonts w:ascii="Arial" w:eastAsia="Arial" w:hAnsi="Arial" w:cs="Arial"/>
          <w:sz w:val="24"/>
          <w:szCs w:val="24"/>
          <w:lang w:val="en-US"/>
        </w:rPr>
        <w:t>,</w:t>
      </w:r>
      <w:r w:rsidR="00B91C06" w:rsidRPr="000B439B">
        <w:rPr>
          <w:rFonts w:ascii="Arial" w:eastAsia="Arial" w:hAnsi="Arial" w:cs="Arial"/>
          <w:sz w:val="24"/>
          <w:szCs w:val="24"/>
          <w:lang w:val="en-US"/>
        </w:rPr>
        <w:t xml:space="preserve"> </w:t>
      </w:r>
      <w:r w:rsidR="008B11EA" w:rsidRPr="000B439B">
        <w:rPr>
          <w:rFonts w:ascii="Arial" w:eastAsia="Arial" w:hAnsi="Arial" w:cs="Arial"/>
          <w:sz w:val="24"/>
          <w:szCs w:val="24"/>
          <w:lang w:val="en-US"/>
        </w:rPr>
        <w:t>t</w:t>
      </w:r>
      <w:r w:rsidR="005B07CC" w:rsidRPr="000B439B">
        <w:rPr>
          <w:rFonts w:ascii="Arial" w:eastAsia="Arial" w:hAnsi="Arial" w:cs="Arial"/>
          <w:sz w:val="24"/>
          <w:szCs w:val="24"/>
          <w:lang w:val="en-US"/>
        </w:rPr>
        <w:t>here</w:t>
      </w:r>
      <w:r w:rsidR="00C63D20" w:rsidRPr="000B439B">
        <w:rPr>
          <w:rFonts w:ascii="Arial" w:eastAsia="Arial" w:hAnsi="Arial" w:cs="Arial"/>
          <w:sz w:val="24"/>
          <w:szCs w:val="24"/>
          <w:lang w:val="en-US"/>
        </w:rPr>
        <w:t xml:space="preserve"> </w:t>
      </w:r>
      <w:r w:rsidRPr="000B439B">
        <w:rPr>
          <w:rFonts w:ascii="Arial" w:eastAsia="Arial" w:hAnsi="Arial" w:cs="Arial"/>
          <w:sz w:val="24"/>
          <w:szCs w:val="24"/>
          <w:lang w:val="en-US"/>
        </w:rPr>
        <w:t xml:space="preserve">is </w:t>
      </w:r>
      <w:r w:rsidR="005B07CC" w:rsidRPr="000B439B">
        <w:rPr>
          <w:rFonts w:ascii="Arial" w:eastAsia="Arial" w:hAnsi="Arial" w:cs="Arial"/>
          <w:sz w:val="24"/>
          <w:szCs w:val="24"/>
          <w:lang w:val="en-US"/>
        </w:rPr>
        <w:t xml:space="preserve">support for a </w:t>
      </w:r>
      <w:r w:rsidR="00B22274">
        <w:rPr>
          <w:rFonts w:ascii="Arial" w:eastAsia="Arial" w:hAnsi="Arial" w:cs="Arial"/>
          <w:sz w:val="24"/>
          <w:szCs w:val="24"/>
          <w:lang w:val="en-US"/>
        </w:rPr>
        <w:t>Community</w:t>
      </w:r>
      <w:r w:rsidR="00DD2807">
        <w:rPr>
          <w:rFonts w:ascii="Arial" w:eastAsia="Arial" w:hAnsi="Arial" w:cs="Arial"/>
          <w:sz w:val="24"/>
          <w:szCs w:val="24"/>
          <w:lang w:val="en-US"/>
        </w:rPr>
        <w:t xml:space="preserve"> </w:t>
      </w:r>
      <w:r w:rsidR="006411AF">
        <w:rPr>
          <w:rFonts w:ascii="Arial" w:eastAsia="Arial" w:hAnsi="Arial" w:cs="Arial"/>
          <w:sz w:val="24"/>
          <w:szCs w:val="24"/>
          <w:lang w:val="en-US"/>
        </w:rPr>
        <w:t>D</w:t>
      </w:r>
      <w:r w:rsidR="00DD2807">
        <w:rPr>
          <w:rFonts w:ascii="Arial" w:eastAsia="Arial" w:hAnsi="Arial" w:cs="Arial"/>
          <w:sz w:val="24"/>
          <w:szCs w:val="24"/>
          <w:lang w:val="en-US"/>
        </w:rPr>
        <w:t xml:space="preserve">ermatology </w:t>
      </w:r>
      <w:r w:rsidR="006411AF">
        <w:rPr>
          <w:rFonts w:ascii="Arial" w:eastAsia="Arial" w:hAnsi="Arial" w:cs="Arial"/>
          <w:sz w:val="24"/>
          <w:szCs w:val="24"/>
          <w:lang w:val="en-US"/>
        </w:rPr>
        <w:t>S</w:t>
      </w:r>
      <w:r w:rsidR="005B07CC" w:rsidRPr="000B439B">
        <w:rPr>
          <w:rFonts w:ascii="Arial" w:eastAsia="Arial" w:hAnsi="Arial" w:cs="Arial"/>
          <w:sz w:val="24"/>
          <w:szCs w:val="24"/>
          <w:lang w:val="en-US"/>
        </w:rPr>
        <w:t>ervice</w:t>
      </w:r>
      <w:r w:rsidR="008B11EA" w:rsidRPr="000B439B">
        <w:rPr>
          <w:rFonts w:ascii="Arial" w:eastAsia="Arial" w:hAnsi="Arial" w:cs="Arial"/>
          <w:sz w:val="24"/>
          <w:szCs w:val="24"/>
          <w:lang w:val="en-US"/>
        </w:rPr>
        <w:t xml:space="preserve"> to deliver the following benefits</w:t>
      </w:r>
      <w:r w:rsidR="00CE52C8" w:rsidRPr="000B439B">
        <w:rPr>
          <w:rFonts w:ascii="Arial" w:eastAsia="Arial" w:hAnsi="Arial" w:cs="Arial"/>
          <w:sz w:val="24"/>
          <w:szCs w:val="24"/>
          <w:lang w:val="en-US"/>
        </w:rPr>
        <w:t xml:space="preserve">: </w:t>
      </w:r>
    </w:p>
    <w:p w:rsidR="008B11EA" w:rsidRPr="000B439B" w:rsidRDefault="007D3232" w:rsidP="004301FE">
      <w:pPr>
        <w:pStyle w:val="ListParagraph"/>
        <w:numPr>
          <w:ilvl w:val="0"/>
          <w:numId w:val="38"/>
        </w:numPr>
        <w:tabs>
          <w:tab w:val="left" w:pos="4155"/>
        </w:tabs>
        <w:jc w:val="both"/>
        <w:rPr>
          <w:rFonts w:ascii="Arial" w:hAnsi="Arial" w:cs="Arial"/>
          <w:b/>
          <w:sz w:val="24"/>
          <w:szCs w:val="24"/>
        </w:rPr>
      </w:pPr>
      <w:r w:rsidRPr="000B439B">
        <w:rPr>
          <w:rFonts w:ascii="Arial" w:hAnsi="Arial" w:cs="Arial"/>
          <w:b/>
          <w:color w:val="1F497D" w:themeColor="text2"/>
          <w:sz w:val="24"/>
          <w:szCs w:val="24"/>
        </w:rPr>
        <w:t xml:space="preserve">Improved </w:t>
      </w:r>
      <w:r w:rsidR="008B11EA" w:rsidRPr="000B439B">
        <w:rPr>
          <w:rFonts w:ascii="Arial" w:hAnsi="Arial" w:cs="Arial"/>
          <w:b/>
          <w:color w:val="1F497D" w:themeColor="text2"/>
          <w:sz w:val="24"/>
          <w:szCs w:val="24"/>
        </w:rPr>
        <w:t xml:space="preserve"> Access</w:t>
      </w:r>
    </w:p>
    <w:p w:rsidR="008B11EA" w:rsidRPr="000B439B" w:rsidRDefault="008B11EA" w:rsidP="007D3232">
      <w:pPr>
        <w:tabs>
          <w:tab w:val="left" w:pos="4155"/>
        </w:tabs>
        <w:ind w:left="720"/>
        <w:jc w:val="both"/>
        <w:rPr>
          <w:rFonts w:ascii="Arial" w:hAnsi="Arial" w:cs="Arial"/>
          <w:sz w:val="24"/>
          <w:szCs w:val="24"/>
        </w:rPr>
      </w:pPr>
      <w:r w:rsidRPr="000B439B">
        <w:rPr>
          <w:rFonts w:ascii="Arial" w:hAnsi="Arial" w:cs="Arial"/>
          <w:sz w:val="24"/>
          <w:szCs w:val="24"/>
        </w:rPr>
        <w:t>Too many patients are currently seen unnecessarily in ac</w:t>
      </w:r>
      <w:r w:rsidR="007D3232" w:rsidRPr="000B439B">
        <w:rPr>
          <w:rFonts w:ascii="Arial" w:hAnsi="Arial" w:cs="Arial"/>
          <w:sz w:val="24"/>
          <w:szCs w:val="24"/>
        </w:rPr>
        <w:t xml:space="preserve">ute settings as their </w:t>
      </w:r>
      <w:r w:rsidR="00D80BE1" w:rsidRPr="000B439B">
        <w:rPr>
          <w:rFonts w:ascii="Arial" w:hAnsi="Arial" w:cs="Arial"/>
          <w:sz w:val="24"/>
          <w:szCs w:val="24"/>
        </w:rPr>
        <w:t>condition does</w:t>
      </w:r>
      <w:r w:rsidR="0099437B" w:rsidRPr="000B439B">
        <w:rPr>
          <w:rFonts w:ascii="Arial" w:hAnsi="Arial" w:cs="Arial"/>
          <w:sz w:val="24"/>
          <w:szCs w:val="24"/>
        </w:rPr>
        <w:t xml:space="preserve"> not warrant attendance at an acute hospital site</w:t>
      </w:r>
      <w:r w:rsidRPr="000B439B">
        <w:rPr>
          <w:rFonts w:ascii="Arial" w:hAnsi="Arial" w:cs="Arial"/>
          <w:sz w:val="24"/>
          <w:szCs w:val="24"/>
        </w:rPr>
        <w:t>.</w:t>
      </w:r>
      <w:r w:rsidR="0099437B" w:rsidRPr="000B439B">
        <w:rPr>
          <w:rFonts w:ascii="Arial" w:hAnsi="Arial" w:cs="Arial"/>
          <w:sz w:val="24"/>
          <w:szCs w:val="24"/>
        </w:rPr>
        <w:t xml:space="preserve"> </w:t>
      </w:r>
      <w:r w:rsidRPr="000B439B">
        <w:rPr>
          <w:rFonts w:ascii="Arial" w:eastAsia="Arial" w:hAnsi="Arial" w:cs="Arial"/>
          <w:bCs/>
          <w:kern w:val="32"/>
          <w:sz w:val="24"/>
          <w:szCs w:val="24"/>
          <w:lang w:val="en-US"/>
        </w:rPr>
        <w:t xml:space="preserve">The CCG therefore wishes to commission services which are equitable, accessible and delivered from </w:t>
      </w:r>
      <w:r w:rsidRPr="000B439B">
        <w:rPr>
          <w:rFonts w:ascii="Arial" w:eastAsia="Times New Roman" w:hAnsi="Arial" w:cs="Arial"/>
          <w:bCs/>
          <w:kern w:val="32"/>
          <w:sz w:val="24"/>
          <w:szCs w:val="24"/>
          <w:lang w:eastAsia="en-GB"/>
        </w:rPr>
        <w:t xml:space="preserve">suitable premises to </w:t>
      </w:r>
      <w:r w:rsidR="007D3232" w:rsidRPr="000B439B">
        <w:rPr>
          <w:rFonts w:ascii="Arial" w:eastAsia="Times New Roman" w:hAnsi="Arial" w:cs="Arial"/>
          <w:bCs/>
          <w:kern w:val="32"/>
          <w:sz w:val="24"/>
          <w:szCs w:val="24"/>
          <w:lang w:eastAsia="en-GB"/>
        </w:rPr>
        <w:t>provide modern dermatology car</w:t>
      </w:r>
      <w:r w:rsidR="00E73E99" w:rsidRPr="000B439B">
        <w:rPr>
          <w:rFonts w:ascii="Arial" w:eastAsia="Times New Roman" w:hAnsi="Arial" w:cs="Arial"/>
          <w:bCs/>
          <w:kern w:val="32"/>
          <w:sz w:val="24"/>
          <w:szCs w:val="24"/>
          <w:lang w:eastAsia="en-GB"/>
        </w:rPr>
        <w:t>e</w:t>
      </w:r>
      <w:r w:rsidR="0099437B" w:rsidRPr="000B439B">
        <w:rPr>
          <w:rFonts w:ascii="Arial" w:eastAsia="Times New Roman" w:hAnsi="Arial" w:cs="Arial"/>
          <w:bCs/>
          <w:kern w:val="32"/>
          <w:sz w:val="24"/>
          <w:szCs w:val="24"/>
          <w:lang w:eastAsia="en-GB"/>
        </w:rPr>
        <w:t>.</w:t>
      </w:r>
    </w:p>
    <w:p w:rsidR="007D3232" w:rsidRPr="000B439B" w:rsidRDefault="008B11EA" w:rsidP="004301FE">
      <w:pPr>
        <w:pStyle w:val="ListParagraph"/>
        <w:numPr>
          <w:ilvl w:val="0"/>
          <w:numId w:val="38"/>
        </w:numPr>
        <w:spacing w:after="0" w:line="240" w:lineRule="auto"/>
        <w:ind w:right="140"/>
        <w:jc w:val="both"/>
        <w:rPr>
          <w:rFonts w:ascii="Arial" w:eastAsia="Arial" w:hAnsi="Arial" w:cs="Arial"/>
          <w:b/>
          <w:color w:val="1F497D" w:themeColor="text2"/>
          <w:sz w:val="24"/>
          <w:szCs w:val="24"/>
          <w:lang w:val="en-US"/>
        </w:rPr>
      </w:pPr>
      <w:r w:rsidRPr="000B439B">
        <w:rPr>
          <w:rFonts w:ascii="Arial" w:eastAsia="Arial" w:hAnsi="Arial" w:cs="Arial"/>
          <w:b/>
          <w:color w:val="1F497D" w:themeColor="text2"/>
          <w:sz w:val="24"/>
          <w:szCs w:val="24"/>
          <w:lang w:val="en-US"/>
        </w:rPr>
        <w:t xml:space="preserve">Improving quality, safety and clinical </w:t>
      </w:r>
      <w:r w:rsidR="007D3232" w:rsidRPr="000B439B">
        <w:rPr>
          <w:rFonts w:ascii="Arial" w:eastAsia="Arial" w:hAnsi="Arial" w:cs="Arial"/>
          <w:b/>
          <w:color w:val="1F497D" w:themeColor="text2"/>
          <w:sz w:val="24"/>
          <w:szCs w:val="24"/>
          <w:lang w:val="en-US"/>
        </w:rPr>
        <w:t>effectiveness</w:t>
      </w:r>
    </w:p>
    <w:p w:rsidR="00964945" w:rsidRPr="000B439B" w:rsidRDefault="00964945" w:rsidP="00964945">
      <w:pPr>
        <w:pStyle w:val="ListParagraph"/>
        <w:spacing w:after="0" w:line="240" w:lineRule="auto"/>
        <w:ind w:left="1429" w:right="140"/>
        <w:jc w:val="both"/>
        <w:rPr>
          <w:rFonts w:ascii="Arial" w:eastAsia="Arial" w:hAnsi="Arial" w:cs="Arial"/>
          <w:b/>
          <w:color w:val="1F497D" w:themeColor="text2"/>
          <w:sz w:val="24"/>
          <w:szCs w:val="24"/>
          <w:lang w:val="en-US"/>
        </w:rPr>
      </w:pPr>
    </w:p>
    <w:p w:rsidR="008B11EA" w:rsidRPr="000B439B" w:rsidRDefault="00B22274" w:rsidP="0099437B">
      <w:pPr>
        <w:spacing w:after="0"/>
        <w:ind w:left="660" w:right="140"/>
        <w:jc w:val="both"/>
        <w:rPr>
          <w:rFonts w:ascii="Arial" w:eastAsia="Arial" w:hAnsi="Arial" w:cs="Arial"/>
          <w:bCs/>
          <w:kern w:val="32"/>
          <w:sz w:val="24"/>
          <w:szCs w:val="24"/>
          <w:lang w:val="en-US"/>
        </w:rPr>
      </w:pPr>
      <w:r>
        <w:rPr>
          <w:rFonts w:ascii="Arial" w:eastAsia="Arial" w:hAnsi="Arial" w:cs="Arial"/>
          <w:sz w:val="24"/>
          <w:szCs w:val="24"/>
          <w:lang w:val="en-US"/>
        </w:rPr>
        <w:t>In some areas there is a lack of clinical oversight and governance which has eroded trust in the service. A new model with a different approach to consultant input and improved communication with GPs around the competencies of the service and recommendations for ongoing care will improve this.</w:t>
      </w:r>
    </w:p>
    <w:p w:rsidR="003818EE" w:rsidRPr="000B439B" w:rsidRDefault="003818EE" w:rsidP="0099437B">
      <w:pPr>
        <w:spacing w:after="0"/>
        <w:ind w:right="140"/>
        <w:jc w:val="both"/>
        <w:rPr>
          <w:rFonts w:ascii="Arial" w:eastAsia="Arial" w:hAnsi="Arial" w:cs="Arial"/>
          <w:b/>
          <w:color w:val="365F91" w:themeColor="accent1" w:themeShade="BF"/>
          <w:sz w:val="24"/>
          <w:szCs w:val="24"/>
          <w:lang w:val="en-US"/>
        </w:rPr>
      </w:pPr>
    </w:p>
    <w:p w:rsidR="00964945" w:rsidRPr="000B439B" w:rsidRDefault="0000386D" w:rsidP="009C74C2">
      <w:pPr>
        <w:pStyle w:val="Heading1"/>
        <w:rPr>
          <w:rFonts w:ascii="Arial" w:eastAsia="Arial" w:hAnsi="Arial" w:cs="Arial"/>
          <w:spacing w:val="3"/>
          <w:sz w:val="24"/>
          <w:szCs w:val="24"/>
          <w:highlight w:val="yellow"/>
          <w:lang w:val="en-US"/>
        </w:rPr>
      </w:pPr>
      <w:bookmarkStart w:id="6" w:name="_Toc447965065"/>
      <w:bookmarkStart w:id="7" w:name="_Toc426719449"/>
      <w:r w:rsidRPr="000B439B">
        <w:rPr>
          <w:rFonts w:ascii="Arial" w:hAnsi="Arial" w:cs="Arial"/>
          <w:sz w:val="24"/>
          <w:szCs w:val="24"/>
          <w:lang w:eastAsia="en-GB"/>
        </w:rPr>
        <w:t>4.0</w:t>
      </w:r>
      <w:r w:rsidR="00E73E99" w:rsidRPr="000B439B">
        <w:rPr>
          <w:rFonts w:ascii="Arial" w:hAnsi="Arial" w:cs="Arial"/>
          <w:sz w:val="24"/>
          <w:szCs w:val="24"/>
          <w:lang w:eastAsia="en-GB"/>
        </w:rPr>
        <w:tab/>
        <w:t>The Commissioning O</w:t>
      </w:r>
      <w:r w:rsidR="00964945" w:rsidRPr="000B439B">
        <w:rPr>
          <w:rFonts w:ascii="Arial" w:hAnsi="Arial" w:cs="Arial"/>
          <w:sz w:val="24"/>
          <w:szCs w:val="24"/>
          <w:lang w:eastAsia="en-GB"/>
        </w:rPr>
        <w:t>rganisation</w:t>
      </w:r>
      <w:bookmarkEnd w:id="6"/>
      <w:r w:rsidR="00964945" w:rsidRPr="000B439B">
        <w:rPr>
          <w:rFonts w:ascii="Arial" w:hAnsi="Arial" w:cs="Arial"/>
          <w:sz w:val="24"/>
          <w:szCs w:val="24"/>
          <w:lang w:eastAsia="en-GB"/>
        </w:rPr>
        <w:t xml:space="preserve"> </w:t>
      </w:r>
    </w:p>
    <w:bookmarkEnd w:id="7"/>
    <w:p w:rsidR="00964945" w:rsidRPr="000B439B" w:rsidRDefault="00964945" w:rsidP="00AB3CB5">
      <w:pPr>
        <w:pStyle w:val="ListParagraph"/>
        <w:widowControl w:val="0"/>
        <w:spacing w:after="0" w:line="239" w:lineRule="auto"/>
        <w:ind w:right="118"/>
        <w:jc w:val="both"/>
        <w:rPr>
          <w:rFonts w:ascii="Arial" w:eastAsia="Arial" w:hAnsi="Arial" w:cs="Arial"/>
          <w:spacing w:val="3"/>
          <w:sz w:val="24"/>
          <w:szCs w:val="24"/>
          <w:highlight w:val="yellow"/>
          <w:lang w:val="en-US"/>
        </w:rPr>
      </w:pPr>
    </w:p>
    <w:p w:rsidR="003E1225" w:rsidRDefault="00AB3CB5" w:rsidP="00B60803">
      <w:pPr>
        <w:ind w:left="720" w:hanging="720"/>
        <w:rPr>
          <w:rFonts w:ascii="Arial" w:hAnsi="Arial" w:cs="Arial"/>
          <w:sz w:val="24"/>
          <w:szCs w:val="24"/>
          <w:lang w:eastAsia="en-GB"/>
        </w:rPr>
      </w:pPr>
      <w:r w:rsidRPr="000B439B">
        <w:rPr>
          <w:rFonts w:ascii="Arial" w:hAnsi="Arial" w:cs="Arial"/>
          <w:sz w:val="24"/>
          <w:szCs w:val="24"/>
          <w:lang w:eastAsia="en-GB"/>
        </w:rPr>
        <w:t xml:space="preserve">4.1 </w:t>
      </w:r>
      <w:r w:rsidR="00964945" w:rsidRPr="000B439B">
        <w:rPr>
          <w:rFonts w:ascii="Arial" w:hAnsi="Arial" w:cs="Arial"/>
          <w:sz w:val="24"/>
          <w:szCs w:val="24"/>
          <w:lang w:eastAsia="en-GB"/>
        </w:rPr>
        <w:t xml:space="preserve">   </w:t>
      </w:r>
      <w:r w:rsidR="00343C32" w:rsidRPr="000B439B">
        <w:rPr>
          <w:rFonts w:ascii="Arial" w:hAnsi="Arial" w:cs="Arial"/>
          <w:sz w:val="24"/>
          <w:szCs w:val="24"/>
          <w:lang w:eastAsia="en-GB"/>
        </w:rPr>
        <w:tab/>
      </w:r>
      <w:r w:rsidR="00B22274" w:rsidRPr="00B22274">
        <w:rPr>
          <w:rFonts w:ascii="Arial" w:hAnsi="Arial" w:cs="Arial"/>
          <w:sz w:val="24"/>
          <w:szCs w:val="24"/>
          <w:lang w:eastAsia="en-GB"/>
        </w:rPr>
        <w:t>Brent is an outer London borough in north-west London. The number of patients registered with Brent GPs is 369,074. Brent has 62 member practices which are all aligned to one of five locality based groups. Each locality has a Clinical Director. 18 practices have a registered list of fewer than 3,000 patients and 5 practices have a registered list of greater than 10,000 patients.</w:t>
      </w:r>
    </w:p>
    <w:p w:rsidR="001B67D8" w:rsidRDefault="001B67D8" w:rsidP="00B60803">
      <w:pPr>
        <w:ind w:left="720" w:hanging="720"/>
        <w:rPr>
          <w:rFonts w:ascii="Arial" w:hAnsi="Arial" w:cs="Arial"/>
          <w:sz w:val="24"/>
          <w:szCs w:val="24"/>
          <w:lang w:eastAsia="en-GB"/>
        </w:rPr>
      </w:pPr>
    </w:p>
    <w:p w:rsidR="001B67D8" w:rsidRDefault="001B67D8" w:rsidP="00B60803">
      <w:pPr>
        <w:ind w:left="720" w:hanging="720"/>
        <w:rPr>
          <w:rFonts w:ascii="Arial" w:hAnsi="Arial" w:cs="Arial"/>
          <w:sz w:val="24"/>
          <w:szCs w:val="24"/>
          <w:lang w:eastAsia="en-GB"/>
        </w:rPr>
      </w:pPr>
    </w:p>
    <w:p w:rsidR="001B67D8" w:rsidRDefault="001B67D8" w:rsidP="00B60803">
      <w:pPr>
        <w:ind w:left="720" w:hanging="720"/>
        <w:rPr>
          <w:rFonts w:ascii="Arial" w:hAnsi="Arial" w:cs="Arial"/>
          <w:sz w:val="24"/>
          <w:szCs w:val="24"/>
          <w:lang w:eastAsia="en-GB"/>
        </w:rPr>
      </w:pPr>
    </w:p>
    <w:p w:rsidR="001B67D8" w:rsidRDefault="001B67D8" w:rsidP="00B60803">
      <w:pPr>
        <w:ind w:left="720" w:hanging="720"/>
        <w:rPr>
          <w:rFonts w:ascii="Arial" w:hAnsi="Arial" w:cs="Arial"/>
          <w:sz w:val="24"/>
          <w:szCs w:val="24"/>
          <w:lang w:eastAsia="en-GB"/>
        </w:rPr>
      </w:pPr>
    </w:p>
    <w:p w:rsidR="001B67D8" w:rsidRPr="000B439B" w:rsidRDefault="001B67D8" w:rsidP="00B60803">
      <w:pPr>
        <w:ind w:left="720" w:hanging="720"/>
        <w:rPr>
          <w:rFonts w:ascii="Arial" w:hAnsi="Arial" w:cs="Arial"/>
          <w:sz w:val="24"/>
          <w:szCs w:val="24"/>
          <w:lang w:eastAsia="en-GB"/>
        </w:rPr>
      </w:pPr>
    </w:p>
    <w:p w:rsidR="00DD2807" w:rsidRDefault="00E26DB8" w:rsidP="00E26DB8">
      <w:pPr>
        <w:jc w:val="center"/>
        <w:rPr>
          <w:rFonts w:ascii="Arial" w:eastAsia="Arial" w:hAnsi="Arial" w:cs="Arial"/>
          <w:b/>
          <w:bCs/>
          <w:sz w:val="24"/>
          <w:szCs w:val="24"/>
          <w:lang w:val="en-US"/>
        </w:rPr>
      </w:pPr>
      <w:r w:rsidRPr="00E26DB8">
        <w:rPr>
          <w:rFonts w:ascii="Arial" w:eastAsia="Arial" w:hAnsi="Arial" w:cs="Arial"/>
          <w:b/>
          <w:bCs/>
          <w:noProof/>
          <w:sz w:val="24"/>
          <w:szCs w:val="24"/>
          <w:lang w:eastAsia="en-GB"/>
        </w:rPr>
        <w:lastRenderedPageBreak/>
        <w:drawing>
          <wp:inline distT="0" distB="0" distL="0" distR="0" wp14:anchorId="293E5EEA" wp14:editId="58CC0262">
            <wp:extent cx="3676073" cy="2703642"/>
            <wp:effectExtent l="0" t="0" r="635" b="1905"/>
            <wp:docPr id="1026" name="Picture 2" descr="C:\Users\pathee\AppData\Local\Microsoft\Windows\Temporary Internet Files\Content.Outlook\RVYBXTEH\localities and GPs 03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pathee\AppData\Local\Microsoft\Windows\Temporary Internet Files\Content.Outlook\RVYBXTEH\localities and GPs 03 (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79191" cy="2705935"/>
                    </a:xfrm>
                    <a:prstGeom prst="rect">
                      <a:avLst/>
                    </a:prstGeom>
                    <a:noFill/>
                    <a:extLst/>
                  </pic:spPr>
                </pic:pic>
              </a:graphicData>
            </a:graphic>
          </wp:inline>
        </w:drawing>
      </w:r>
    </w:p>
    <w:p w:rsidR="00DD2807" w:rsidRPr="000B439B" w:rsidRDefault="00DD2807" w:rsidP="00A87004">
      <w:pPr>
        <w:rPr>
          <w:rFonts w:ascii="Arial" w:eastAsia="Arial" w:hAnsi="Arial" w:cs="Arial"/>
          <w:b/>
          <w:bCs/>
          <w:sz w:val="24"/>
          <w:szCs w:val="24"/>
          <w:lang w:val="en-US"/>
        </w:rPr>
      </w:pPr>
    </w:p>
    <w:p w:rsidR="00E26DB8" w:rsidRDefault="00E26DB8" w:rsidP="00E26DB8">
      <w:pPr>
        <w:widowControl w:val="0"/>
        <w:ind w:right="103"/>
        <w:jc w:val="both"/>
        <w:rPr>
          <w:rFonts w:ascii="Arial" w:eastAsia="Arial" w:hAnsi="Arial" w:cs="Arial"/>
          <w:spacing w:val="1"/>
          <w:sz w:val="24"/>
          <w:szCs w:val="24"/>
        </w:rPr>
      </w:pPr>
      <w:r w:rsidRPr="00E26DB8">
        <w:rPr>
          <w:rFonts w:ascii="Arial" w:eastAsia="Arial" w:hAnsi="Arial" w:cs="Arial"/>
          <w:spacing w:val="1"/>
          <w:sz w:val="24"/>
          <w:szCs w:val="24"/>
        </w:rPr>
        <w:t>Brent borough has a population of 328,8001 (residents) and a population density of 75.2 people per hectare. The population has grown significantly since 2001 and is predicted to continue to grow.</w:t>
      </w:r>
      <w:r>
        <w:rPr>
          <w:rFonts w:ascii="Arial" w:eastAsia="Arial" w:hAnsi="Arial" w:cs="Arial"/>
          <w:spacing w:val="1"/>
          <w:sz w:val="24"/>
          <w:szCs w:val="24"/>
        </w:rPr>
        <w:t xml:space="preserve"> </w:t>
      </w:r>
      <w:r w:rsidRPr="00E26DB8">
        <w:rPr>
          <w:rFonts w:ascii="Arial" w:eastAsia="Arial" w:hAnsi="Arial" w:cs="Arial"/>
          <w:spacing w:val="1"/>
          <w:sz w:val="24"/>
          <w:szCs w:val="24"/>
        </w:rPr>
        <w:t>Brent has a young population with 35.1% aged between 20 and 39. The under 18 population makes up 22.9% of the population, the 16-64 (working age population) makes up 68.2% of the population and the 65 and over population makes up 11% of the population.</w:t>
      </w:r>
    </w:p>
    <w:p w:rsidR="00E26DB8" w:rsidRDefault="00E26DB8" w:rsidP="00E26DB8">
      <w:pPr>
        <w:widowControl w:val="0"/>
        <w:ind w:right="103"/>
        <w:jc w:val="both"/>
        <w:rPr>
          <w:rFonts w:ascii="Arial" w:eastAsia="Arial" w:hAnsi="Arial" w:cs="Arial"/>
          <w:spacing w:val="1"/>
          <w:sz w:val="24"/>
          <w:szCs w:val="24"/>
        </w:rPr>
      </w:pPr>
      <w:r w:rsidRPr="00E26DB8">
        <w:rPr>
          <w:rFonts w:ascii="Arial" w:eastAsia="Arial" w:hAnsi="Arial" w:cs="Arial"/>
          <w:spacing w:val="1"/>
          <w:sz w:val="24"/>
          <w:szCs w:val="24"/>
        </w:rPr>
        <w:t>Brent is ethnically diverse: 66.4% of the population is Black, Asian or other minority ethnicity (BAME). This has increased since 2011, when BAME groups made up 63.7% of the population. The Indian ethnic group currently make up the highest proportion of BAME (19% of the population), followed by Other Asian (12%). The White group make up 33%. There are many different languages spoken in Brent. English is the main language for 62.8% of the population. Gujarati is the main language for 7.9% of the population and Polish is the main language for 3.4% of the population. In one in five households, nobody speaks English as their main language.</w:t>
      </w:r>
    </w:p>
    <w:p w:rsidR="006C3BEE" w:rsidRPr="000B439B" w:rsidRDefault="006E0AFA" w:rsidP="007E19DC">
      <w:pPr>
        <w:ind w:left="720" w:hanging="720"/>
        <w:jc w:val="both"/>
        <w:rPr>
          <w:rFonts w:ascii="Arial" w:hAnsi="Arial" w:cs="Arial"/>
          <w:sz w:val="24"/>
          <w:szCs w:val="24"/>
          <w:lang w:eastAsia="en-GB"/>
        </w:rPr>
      </w:pPr>
      <w:r w:rsidRPr="000B439B">
        <w:rPr>
          <w:rFonts w:ascii="Arial" w:hAnsi="Arial" w:cs="Arial"/>
          <w:sz w:val="24"/>
          <w:szCs w:val="24"/>
          <w:lang w:eastAsia="en-GB"/>
        </w:rPr>
        <w:t>4.7</w:t>
      </w:r>
      <w:r w:rsidR="00A677BF" w:rsidRPr="000B439B">
        <w:rPr>
          <w:rFonts w:ascii="Arial" w:hAnsi="Arial" w:cs="Arial"/>
          <w:sz w:val="24"/>
          <w:szCs w:val="24"/>
          <w:lang w:eastAsia="en-GB"/>
        </w:rPr>
        <w:tab/>
      </w:r>
      <w:r w:rsidR="006C3BEE" w:rsidRPr="000B439B">
        <w:rPr>
          <w:rFonts w:ascii="Arial" w:hAnsi="Arial" w:cs="Arial"/>
          <w:sz w:val="24"/>
          <w:szCs w:val="24"/>
          <w:lang w:eastAsia="en-GB"/>
        </w:rPr>
        <w:t xml:space="preserve">It should be noted that important information about the </w:t>
      </w:r>
      <w:r w:rsidR="00E26DB8">
        <w:rPr>
          <w:rFonts w:ascii="Arial" w:hAnsi="Arial" w:cs="Arial"/>
          <w:sz w:val="24"/>
          <w:szCs w:val="24"/>
          <w:lang w:eastAsia="en-GB"/>
        </w:rPr>
        <w:t>Brent</w:t>
      </w:r>
      <w:r w:rsidR="006C3BEE" w:rsidRPr="000B439B">
        <w:rPr>
          <w:rFonts w:ascii="Arial" w:hAnsi="Arial" w:cs="Arial"/>
          <w:sz w:val="24"/>
          <w:szCs w:val="24"/>
          <w:lang w:eastAsia="en-GB"/>
        </w:rPr>
        <w:t xml:space="preserve"> population, including the needs and challenges of the area can be found in the relevant Joint Strategic Needs</w:t>
      </w:r>
      <w:r w:rsidR="00E73E99" w:rsidRPr="000B439B">
        <w:rPr>
          <w:rFonts w:ascii="Arial" w:hAnsi="Arial" w:cs="Arial"/>
          <w:sz w:val="24"/>
          <w:szCs w:val="24"/>
          <w:lang w:eastAsia="en-GB"/>
        </w:rPr>
        <w:t xml:space="preserve"> Assessment (JSNA) and Health and</w:t>
      </w:r>
      <w:r w:rsidR="006C3BEE" w:rsidRPr="000B439B">
        <w:rPr>
          <w:rFonts w:ascii="Arial" w:hAnsi="Arial" w:cs="Arial"/>
          <w:sz w:val="24"/>
          <w:szCs w:val="24"/>
          <w:lang w:eastAsia="en-GB"/>
        </w:rPr>
        <w:t xml:space="preserve"> Wellbeing Profile. An Equality Analysis has also</w:t>
      </w:r>
      <w:r w:rsidR="00200002" w:rsidRPr="000B439B">
        <w:rPr>
          <w:rFonts w:ascii="Arial" w:hAnsi="Arial" w:cs="Arial"/>
          <w:sz w:val="24"/>
          <w:szCs w:val="24"/>
          <w:lang w:eastAsia="en-GB"/>
        </w:rPr>
        <w:t xml:space="preserve"> been underta</w:t>
      </w:r>
      <w:r w:rsidR="00E73E99" w:rsidRPr="000B439B">
        <w:rPr>
          <w:rFonts w:ascii="Arial" w:hAnsi="Arial" w:cs="Arial"/>
          <w:sz w:val="24"/>
          <w:szCs w:val="24"/>
          <w:lang w:eastAsia="en-GB"/>
        </w:rPr>
        <w:t xml:space="preserve">ken as part of this </w:t>
      </w:r>
      <w:r w:rsidR="00E26DB8">
        <w:rPr>
          <w:rFonts w:ascii="Arial" w:hAnsi="Arial" w:cs="Arial"/>
          <w:sz w:val="24"/>
          <w:szCs w:val="24"/>
          <w:lang w:eastAsia="en-GB"/>
        </w:rPr>
        <w:t>community</w:t>
      </w:r>
      <w:r w:rsidR="00E73E99" w:rsidRPr="000B439B">
        <w:rPr>
          <w:rFonts w:ascii="Arial" w:hAnsi="Arial" w:cs="Arial"/>
          <w:sz w:val="24"/>
          <w:szCs w:val="24"/>
          <w:lang w:eastAsia="en-GB"/>
        </w:rPr>
        <w:t xml:space="preserve"> d</w:t>
      </w:r>
      <w:r w:rsidR="00200002" w:rsidRPr="000B439B">
        <w:rPr>
          <w:rFonts w:ascii="Arial" w:hAnsi="Arial" w:cs="Arial"/>
          <w:sz w:val="24"/>
          <w:szCs w:val="24"/>
          <w:lang w:eastAsia="en-GB"/>
        </w:rPr>
        <w:t xml:space="preserve">ermatology </w:t>
      </w:r>
      <w:r w:rsidR="006C3BEE" w:rsidRPr="000B439B">
        <w:rPr>
          <w:rFonts w:ascii="Arial" w:hAnsi="Arial" w:cs="Arial"/>
          <w:sz w:val="24"/>
          <w:szCs w:val="24"/>
          <w:lang w:eastAsia="en-GB"/>
        </w:rPr>
        <w:t>procurement</w:t>
      </w:r>
      <w:r w:rsidR="006C3BEE" w:rsidRPr="000B439B">
        <w:rPr>
          <w:rFonts w:ascii="Arial" w:hAnsi="Arial" w:cs="Arial"/>
          <w:sz w:val="24"/>
          <w:szCs w:val="24"/>
        </w:rPr>
        <w:t xml:space="preserve"> to examine the extent to which the procurement may benefit different members of the community, and where appropriate, prompt the consideration of adjustments to ensure that all equality groups benefit equally from what is being analysed.</w:t>
      </w:r>
    </w:p>
    <w:p w:rsidR="007C183C" w:rsidRPr="000B439B" w:rsidRDefault="00AB362E" w:rsidP="00AB362E">
      <w:pPr>
        <w:ind w:left="709" w:hanging="709"/>
        <w:jc w:val="both"/>
        <w:rPr>
          <w:rFonts w:ascii="Arial" w:hAnsi="Arial" w:cs="Arial"/>
          <w:b/>
          <w:color w:val="0070C0"/>
          <w:sz w:val="24"/>
          <w:szCs w:val="24"/>
          <w:lang w:eastAsia="en-GB"/>
        </w:rPr>
      </w:pPr>
      <w:r>
        <w:rPr>
          <w:rFonts w:ascii="Arial" w:hAnsi="Arial" w:cs="Arial"/>
          <w:sz w:val="24"/>
          <w:szCs w:val="24"/>
          <w:lang w:eastAsia="en-GB"/>
        </w:rPr>
        <w:t>4.8</w:t>
      </w:r>
      <w:r>
        <w:rPr>
          <w:rFonts w:ascii="Arial" w:hAnsi="Arial" w:cs="Arial"/>
          <w:sz w:val="24"/>
          <w:szCs w:val="24"/>
          <w:lang w:eastAsia="en-GB"/>
        </w:rPr>
        <w:tab/>
      </w:r>
      <w:r w:rsidR="006C3BEE" w:rsidRPr="000B439B">
        <w:rPr>
          <w:rFonts w:ascii="Arial" w:hAnsi="Arial" w:cs="Arial"/>
          <w:sz w:val="24"/>
          <w:szCs w:val="24"/>
          <w:lang w:eastAsia="en-GB"/>
        </w:rPr>
        <w:t>Potential Bidders are encouraged to re</w:t>
      </w:r>
      <w:r w:rsidR="00027DFC" w:rsidRPr="000B439B">
        <w:rPr>
          <w:rFonts w:ascii="Arial" w:hAnsi="Arial" w:cs="Arial"/>
          <w:sz w:val="24"/>
          <w:szCs w:val="24"/>
          <w:lang w:eastAsia="en-GB"/>
        </w:rPr>
        <w:t xml:space="preserve">view the </w:t>
      </w:r>
      <w:r w:rsidR="00C60F1D" w:rsidRPr="000B439B">
        <w:rPr>
          <w:rFonts w:ascii="Arial" w:hAnsi="Arial" w:cs="Arial"/>
          <w:sz w:val="24"/>
          <w:szCs w:val="24"/>
          <w:lang w:eastAsia="en-GB"/>
        </w:rPr>
        <w:t>JSNA and Health Profile</w:t>
      </w:r>
      <w:r w:rsidR="00027DFC" w:rsidRPr="000B439B">
        <w:rPr>
          <w:rFonts w:ascii="Arial" w:hAnsi="Arial" w:cs="Arial"/>
          <w:sz w:val="24"/>
          <w:szCs w:val="24"/>
          <w:lang w:eastAsia="en-GB"/>
        </w:rPr>
        <w:t xml:space="preserve"> </w:t>
      </w:r>
      <w:r w:rsidR="00C60F1D" w:rsidRPr="000B439B">
        <w:rPr>
          <w:rFonts w:ascii="Arial" w:hAnsi="Arial" w:cs="Arial"/>
          <w:sz w:val="24"/>
          <w:szCs w:val="24"/>
          <w:lang w:eastAsia="en-GB"/>
        </w:rPr>
        <w:t>at</w:t>
      </w:r>
      <w:r w:rsidR="002A1ADD" w:rsidRPr="000B439B">
        <w:rPr>
          <w:rFonts w:ascii="Arial" w:hAnsi="Arial" w:cs="Arial"/>
          <w:sz w:val="24"/>
          <w:szCs w:val="24"/>
          <w:lang w:eastAsia="en-GB"/>
        </w:rPr>
        <w:t xml:space="preserve"> </w:t>
      </w:r>
      <w:r w:rsidR="00E26DB8" w:rsidRPr="00E26DB8">
        <w:t>https://www.brent.gov.uk/jsna</w:t>
      </w:r>
      <w:r w:rsidR="00C60F1D" w:rsidRPr="000B439B">
        <w:rPr>
          <w:rFonts w:ascii="Arial" w:hAnsi="Arial" w:cs="Arial"/>
          <w:sz w:val="24"/>
          <w:szCs w:val="24"/>
          <w:lang w:eastAsia="en-GB"/>
        </w:rPr>
        <w:t>.</w:t>
      </w:r>
      <w:r w:rsidR="007C183C" w:rsidRPr="000B439B">
        <w:rPr>
          <w:rFonts w:ascii="Arial" w:hAnsi="Arial" w:cs="Arial"/>
          <w:b/>
          <w:color w:val="0070C0"/>
          <w:sz w:val="24"/>
          <w:szCs w:val="24"/>
          <w:lang w:eastAsia="en-GB"/>
        </w:rPr>
        <w:t xml:space="preserve">  </w:t>
      </w:r>
    </w:p>
    <w:p w:rsidR="00904803" w:rsidRDefault="00904803" w:rsidP="00FD46B3">
      <w:pPr>
        <w:spacing w:after="0" w:line="240" w:lineRule="auto"/>
        <w:jc w:val="both"/>
        <w:rPr>
          <w:rFonts w:ascii="Arial" w:eastAsia="Arial" w:hAnsi="Arial" w:cs="Arial"/>
          <w:spacing w:val="1"/>
          <w:sz w:val="24"/>
          <w:szCs w:val="24"/>
        </w:rPr>
      </w:pPr>
      <w:bookmarkStart w:id="8" w:name="_Toc447965066"/>
      <w:r w:rsidRPr="00904803">
        <w:rPr>
          <w:rFonts w:ascii="Arial" w:eastAsia="Arial" w:hAnsi="Arial" w:cs="Arial"/>
          <w:spacing w:val="1"/>
          <w:sz w:val="24"/>
          <w:szCs w:val="24"/>
        </w:rPr>
        <w:lastRenderedPageBreak/>
        <w:t>NHS Harrow Clinical Commissioning Group (CCG) is the GP-led organisation responsible for planning and commissioning health services needed by the approximately 260,000 people registered with GPs in Harrow. </w:t>
      </w:r>
    </w:p>
    <w:p w:rsidR="00983C46" w:rsidRDefault="00983C46" w:rsidP="00FD46B3">
      <w:pPr>
        <w:spacing w:after="0" w:line="240" w:lineRule="auto"/>
        <w:jc w:val="both"/>
        <w:rPr>
          <w:rFonts w:ascii="Arial" w:eastAsia="Arial" w:hAnsi="Arial" w:cs="Arial"/>
          <w:spacing w:val="1"/>
          <w:sz w:val="24"/>
          <w:szCs w:val="24"/>
        </w:rPr>
      </w:pPr>
    </w:p>
    <w:p w:rsidR="00983C46" w:rsidRPr="00904803" w:rsidRDefault="00983C46" w:rsidP="00FD46B3">
      <w:pPr>
        <w:spacing w:after="0" w:line="240" w:lineRule="auto"/>
        <w:jc w:val="both"/>
        <w:rPr>
          <w:rFonts w:ascii="Arial" w:eastAsia="Arial" w:hAnsi="Arial" w:cs="Arial"/>
          <w:spacing w:val="1"/>
          <w:sz w:val="24"/>
          <w:szCs w:val="24"/>
        </w:rPr>
      </w:pPr>
      <w:r w:rsidRPr="00904803">
        <w:rPr>
          <w:rFonts w:ascii="Arial" w:eastAsia="Arial" w:hAnsi="Arial" w:cs="Arial"/>
          <w:spacing w:val="1"/>
          <w:sz w:val="24"/>
          <w:szCs w:val="24"/>
        </w:rPr>
        <w:t>Harrow CCG consists of 33 GP practices in the borough which is grouped into six peer groups who report to the Governing Body that consists of GPs, a hospital doctor, nurse and lay members. The CCG’s vision is to work in partnership to ensure local residents receive high quality, timely, sustainable, needs-led and cost effective care within the financial budgets available.</w:t>
      </w:r>
    </w:p>
    <w:p w:rsidR="00983C46" w:rsidRDefault="00983C46" w:rsidP="00FD46B3">
      <w:pPr>
        <w:spacing w:after="0" w:line="240" w:lineRule="auto"/>
        <w:jc w:val="both"/>
        <w:rPr>
          <w:rFonts w:ascii="Arial" w:eastAsia="Arial" w:hAnsi="Arial" w:cs="Arial"/>
          <w:spacing w:val="1"/>
          <w:sz w:val="24"/>
          <w:szCs w:val="24"/>
        </w:rPr>
      </w:pPr>
    </w:p>
    <w:p w:rsidR="00983C46" w:rsidRDefault="00983C46" w:rsidP="00FD46B3">
      <w:pPr>
        <w:spacing w:after="0" w:line="240" w:lineRule="auto"/>
        <w:jc w:val="both"/>
        <w:rPr>
          <w:rFonts w:ascii="Arial" w:eastAsia="Arial" w:hAnsi="Arial" w:cs="Arial"/>
          <w:spacing w:val="1"/>
          <w:sz w:val="24"/>
          <w:szCs w:val="24"/>
        </w:rPr>
      </w:pPr>
    </w:p>
    <w:p w:rsidR="00983C46" w:rsidRDefault="00983C46" w:rsidP="00FD46B3">
      <w:pPr>
        <w:spacing w:after="0" w:line="240" w:lineRule="auto"/>
        <w:jc w:val="both"/>
        <w:rPr>
          <w:rFonts w:ascii="Arial" w:eastAsia="Arial" w:hAnsi="Arial" w:cs="Arial"/>
          <w:spacing w:val="1"/>
          <w:sz w:val="24"/>
          <w:szCs w:val="24"/>
        </w:rPr>
      </w:pPr>
      <w:r>
        <w:rPr>
          <w:noProof/>
          <w:lang w:eastAsia="en-GB"/>
        </w:rPr>
        <w:drawing>
          <wp:inline distT="0" distB="0" distL="0" distR="0" wp14:anchorId="08492C9F" wp14:editId="7A418362">
            <wp:extent cx="3520440" cy="34442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520440" cy="3444240"/>
                    </a:xfrm>
                    <a:prstGeom prst="rect">
                      <a:avLst/>
                    </a:prstGeom>
                  </pic:spPr>
                </pic:pic>
              </a:graphicData>
            </a:graphic>
          </wp:inline>
        </w:drawing>
      </w:r>
    </w:p>
    <w:p w:rsidR="00983C46" w:rsidRPr="00904803" w:rsidRDefault="00983C46" w:rsidP="00FD46B3">
      <w:pPr>
        <w:spacing w:after="0" w:line="240" w:lineRule="auto"/>
        <w:jc w:val="both"/>
        <w:rPr>
          <w:rFonts w:ascii="Arial" w:eastAsia="Arial" w:hAnsi="Arial" w:cs="Arial"/>
          <w:spacing w:val="1"/>
          <w:sz w:val="24"/>
          <w:szCs w:val="24"/>
        </w:rPr>
      </w:pPr>
    </w:p>
    <w:p w:rsidR="00904803" w:rsidRPr="00904803" w:rsidRDefault="00904803" w:rsidP="00FD46B3">
      <w:pPr>
        <w:spacing w:after="0" w:line="240" w:lineRule="auto"/>
        <w:jc w:val="both"/>
        <w:rPr>
          <w:rFonts w:ascii="Arial" w:eastAsia="Arial" w:hAnsi="Arial" w:cs="Arial"/>
          <w:spacing w:val="1"/>
          <w:sz w:val="24"/>
          <w:szCs w:val="24"/>
        </w:rPr>
      </w:pPr>
    </w:p>
    <w:p w:rsidR="00904803" w:rsidRPr="00904803" w:rsidRDefault="00904803" w:rsidP="00FD46B3">
      <w:pPr>
        <w:spacing w:after="0" w:line="240" w:lineRule="auto"/>
        <w:jc w:val="both"/>
        <w:rPr>
          <w:rFonts w:ascii="Arial" w:eastAsia="Arial" w:hAnsi="Arial" w:cs="Arial"/>
          <w:spacing w:val="1"/>
          <w:sz w:val="24"/>
          <w:szCs w:val="24"/>
        </w:rPr>
      </w:pPr>
      <w:r w:rsidRPr="00904803">
        <w:rPr>
          <w:rFonts w:ascii="Arial" w:eastAsia="Arial" w:hAnsi="Arial" w:cs="Arial"/>
          <w:spacing w:val="1"/>
          <w:sz w:val="24"/>
          <w:szCs w:val="24"/>
        </w:rPr>
        <w:t>Harrow is one of the most culturally diverse areas of London with more than 50% of its population comprising of Black, Asian and Minority Ethnic communities who speak more than 80 languages. The borough also has a growing aging population and life expectancy has increased annually for the past 14 years with the average</w:t>
      </w:r>
      <w:r>
        <w:rPr>
          <w:rFonts w:ascii="Arial" w:eastAsia="Arial" w:hAnsi="Arial" w:cs="Arial"/>
          <w:spacing w:val="1"/>
          <w:sz w:val="24"/>
          <w:szCs w:val="24"/>
        </w:rPr>
        <w:t xml:space="preserve"> age for</w:t>
      </w:r>
      <w:r w:rsidRPr="00904803">
        <w:rPr>
          <w:rFonts w:ascii="Arial" w:eastAsia="Arial" w:hAnsi="Arial" w:cs="Arial"/>
          <w:spacing w:val="1"/>
          <w:sz w:val="24"/>
          <w:szCs w:val="24"/>
        </w:rPr>
        <w:t xml:space="preserve"> men and women reaching 82.4 years and 85.9 years, respectively. The CCG considers and values the diversity of its population to ensure healthcare services are appropriate and meet the diverse needs of Harrow patients.  </w:t>
      </w:r>
    </w:p>
    <w:p w:rsidR="00904803" w:rsidRPr="00904803" w:rsidRDefault="00904803" w:rsidP="00FD46B3">
      <w:pPr>
        <w:spacing w:after="0" w:line="240" w:lineRule="auto"/>
        <w:jc w:val="both"/>
        <w:rPr>
          <w:rFonts w:ascii="Arial" w:eastAsia="Arial" w:hAnsi="Arial" w:cs="Arial"/>
          <w:spacing w:val="1"/>
          <w:sz w:val="24"/>
          <w:szCs w:val="24"/>
        </w:rPr>
      </w:pPr>
    </w:p>
    <w:p w:rsidR="00904803" w:rsidRDefault="00904803" w:rsidP="00FD46B3">
      <w:pPr>
        <w:spacing w:after="0" w:line="240" w:lineRule="auto"/>
        <w:jc w:val="both"/>
        <w:rPr>
          <w:rFonts w:ascii="Arial" w:eastAsia="Arial" w:hAnsi="Arial" w:cs="Arial"/>
          <w:spacing w:val="1"/>
          <w:sz w:val="24"/>
          <w:szCs w:val="24"/>
        </w:rPr>
      </w:pPr>
      <w:r w:rsidRPr="00904803">
        <w:rPr>
          <w:rFonts w:ascii="Arial" w:eastAsia="Arial" w:hAnsi="Arial" w:cs="Arial"/>
          <w:spacing w:val="1"/>
          <w:sz w:val="24"/>
          <w:szCs w:val="24"/>
        </w:rPr>
        <w:t>Harrow faces social and economic challenges along with healthcare challenges that include higher-than-average rates of diabetes, dementia and heart disease. A compreh</w:t>
      </w:r>
      <w:r w:rsidR="00983C46">
        <w:rPr>
          <w:rFonts w:ascii="Arial" w:eastAsia="Arial" w:hAnsi="Arial" w:cs="Arial"/>
          <w:spacing w:val="1"/>
          <w:sz w:val="24"/>
          <w:szCs w:val="24"/>
        </w:rPr>
        <w:t xml:space="preserve">ensive picture of Harrow’s health and wellbeing status is </w:t>
      </w:r>
      <w:r w:rsidRPr="00904803">
        <w:rPr>
          <w:rFonts w:ascii="Arial" w:eastAsia="Arial" w:hAnsi="Arial" w:cs="Arial"/>
          <w:spacing w:val="1"/>
          <w:sz w:val="24"/>
          <w:szCs w:val="24"/>
        </w:rPr>
        <w:t xml:space="preserve">captured in the Joint Strategic Needs Assessment (JSNA) </w:t>
      </w:r>
      <w:r w:rsidR="00983C46" w:rsidRPr="00983C46">
        <w:rPr>
          <w:rFonts w:ascii="Arial" w:eastAsia="Arial" w:hAnsi="Arial" w:cs="Arial"/>
          <w:spacing w:val="1"/>
          <w:sz w:val="24"/>
          <w:szCs w:val="24"/>
        </w:rPr>
        <w:t xml:space="preserve">and Health and Wellbeing Profile </w:t>
      </w:r>
      <w:r>
        <w:rPr>
          <w:rFonts w:ascii="Arial" w:eastAsia="Arial" w:hAnsi="Arial" w:cs="Arial"/>
          <w:spacing w:val="1"/>
          <w:sz w:val="24"/>
          <w:szCs w:val="24"/>
        </w:rPr>
        <w:t xml:space="preserve">which </w:t>
      </w:r>
      <w:r w:rsidR="00983C46">
        <w:rPr>
          <w:rFonts w:ascii="Arial" w:eastAsia="Arial" w:hAnsi="Arial" w:cs="Arial"/>
          <w:spacing w:val="1"/>
          <w:sz w:val="24"/>
          <w:szCs w:val="24"/>
        </w:rPr>
        <w:t>are</w:t>
      </w:r>
      <w:r>
        <w:rPr>
          <w:rFonts w:ascii="Arial" w:eastAsia="Arial" w:hAnsi="Arial" w:cs="Arial"/>
          <w:spacing w:val="1"/>
          <w:sz w:val="24"/>
          <w:szCs w:val="24"/>
        </w:rPr>
        <w:t xml:space="preserve"> </w:t>
      </w:r>
      <w:r w:rsidRPr="00904803">
        <w:rPr>
          <w:rFonts w:ascii="Arial" w:eastAsia="Arial" w:hAnsi="Arial" w:cs="Arial"/>
          <w:spacing w:val="1"/>
          <w:sz w:val="24"/>
          <w:szCs w:val="24"/>
        </w:rPr>
        <w:t>available on the local authority website at</w:t>
      </w:r>
      <w:r>
        <w:rPr>
          <w:rFonts w:ascii="Arial" w:eastAsia="Arial" w:hAnsi="Arial" w:cs="Arial"/>
          <w:spacing w:val="1"/>
          <w:sz w:val="24"/>
          <w:szCs w:val="24"/>
        </w:rPr>
        <w:t>:</w:t>
      </w:r>
      <w:r w:rsidRPr="00904803">
        <w:rPr>
          <w:rFonts w:ascii="Arial" w:eastAsia="Arial" w:hAnsi="Arial" w:cs="Arial"/>
          <w:spacing w:val="1"/>
          <w:sz w:val="24"/>
          <w:szCs w:val="24"/>
        </w:rPr>
        <w:t xml:space="preserve"> </w:t>
      </w:r>
      <w:hyperlink r:id="rId17" w:history="1">
        <w:r w:rsidRPr="00904803">
          <w:rPr>
            <w:rFonts w:ascii="Arial" w:eastAsia="Arial" w:hAnsi="Arial" w:cs="Arial"/>
            <w:spacing w:val="1"/>
            <w:sz w:val="24"/>
            <w:szCs w:val="24"/>
          </w:rPr>
          <w:t>www.harrow.gov.uk</w:t>
        </w:r>
      </w:hyperlink>
      <w:r>
        <w:rPr>
          <w:rFonts w:ascii="Arial" w:eastAsia="Arial" w:hAnsi="Arial" w:cs="Arial"/>
          <w:spacing w:val="1"/>
          <w:sz w:val="24"/>
          <w:szCs w:val="24"/>
        </w:rPr>
        <w:t xml:space="preserve"> </w:t>
      </w:r>
    </w:p>
    <w:p w:rsidR="006A1E45" w:rsidRDefault="006A1E45" w:rsidP="00FD46B3">
      <w:pPr>
        <w:spacing w:after="0" w:line="240" w:lineRule="auto"/>
        <w:jc w:val="both"/>
        <w:rPr>
          <w:rFonts w:ascii="Arial" w:eastAsia="Arial" w:hAnsi="Arial" w:cs="Arial"/>
          <w:spacing w:val="1"/>
          <w:sz w:val="24"/>
          <w:szCs w:val="24"/>
        </w:rPr>
      </w:pPr>
    </w:p>
    <w:p w:rsidR="006A1E45" w:rsidRPr="006A1E45" w:rsidRDefault="006A1E45" w:rsidP="006A1E45">
      <w:pPr>
        <w:pStyle w:val="Heading1"/>
        <w:spacing w:before="0"/>
        <w:rPr>
          <w:rFonts w:ascii="Arial" w:hAnsi="Arial" w:cs="Arial"/>
          <w:sz w:val="24"/>
          <w:szCs w:val="24"/>
          <w:lang w:eastAsia="en-GB"/>
        </w:rPr>
      </w:pPr>
      <w:r w:rsidRPr="006A1E45">
        <w:rPr>
          <w:rFonts w:ascii="Arial" w:hAnsi="Arial" w:cs="Arial"/>
          <w:sz w:val="24"/>
          <w:szCs w:val="24"/>
          <w:lang w:eastAsia="en-GB"/>
        </w:rPr>
        <w:lastRenderedPageBreak/>
        <w:t xml:space="preserve">Ealing </w:t>
      </w:r>
    </w:p>
    <w:p w:rsidR="006A1E45" w:rsidRPr="006A1E45" w:rsidRDefault="006A1E45" w:rsidP="006A1E45">
      <w:pPr>
        <w:pStyle w:val="Heading1"/>
        <w:spacing w:before="0" w:line="240" w:lineRule="auto"/>
        <w:rPr>
          <w:rFonts w:ascii="Arial" w:hAnsi="Arial" w:cs="Arial"/>
          <w:b w:val="0"/>
          <w:color w:val="auto"/>
          <w:sz w:val="24"/>
          <w:szCs w:val="24"/>
          <w:lang w:eastAsia="en-GB"/>
        </w:rPr>
      </w:pPr>
      <w:r w:rsidRPr="006A1E45">
        <w:rPr>
          <w:rFonts w:ascii="Arial" w:hAnsi="Arial" w:cs="Arial"/>
          <w:b w:val="0"/>
          <w:color w:val="auto"/>
          <w:sz w:val="24"/>
          <w:szCs w:val="24"/>
          <w:lang w:eastAsia="en-GB"/>
        </w:rPr>
        <w:t>Ealing is London’s third largest borough and very diverse with a steady rise projected for BAME group at 52%.  It is estimated that by 2020, there will be a 19.5% increase in the number of over 65 years of age and a 48% rise in the number people over 85.</w:t>
      </w:r>
    </w:p>
    <w:p w:rsidR="006A1E45" w:rsidRPr="006A1E45" w:rsidRDefault="006A1E45" w:rsidP="006A1E45">
      <w:pPr>
        <w:pStyle w:val="Heading1"/>
        <w:spacing w:before="100" w:beforeAutospacing="1"/>
        <w:rPr>
          <w:rFonts w:ascii="Arial" w:hAnsi="Arial" w:cs="Arial"/>
          <w:b w:val="0"/>
          <w:color w:val="auto"/>
          <w:sz w:val="24"/>
          <w:szCs w:val="24"/>
          <w:lang w:eastAsia="en-GB"/>
        </w:rPr>
      </w:pPr>
      <w:r w:rsidRPr="006A1E45">
        <w:rPr>
          <w:rFonts w:ascii="Arial" w:hAnsi="Arial" w:cs="Arial"/>
          <w:b w:val="0"/>
          <w:color w:val="auto"/>
          <w:sz w:val="24"/>
          <w:szCs w:val="24"/>
          <w:lang w:eastAsia="en-GB"/>
        </w:rPr>
        <w:t>Between 2001 and 2015, Ealing’s population of 0-15 year olds increased by 23.1% (from 59,700 to 73,500). In the same time period, the number of 0-15 year olds increased by 21.8% across London and by 5.1% across England. From 2001-2015, the working age population (16-64) in Ealing rose by 7.7% (to 229,100), which is lower than the increase seen in London (22.3%) and England (10.3%). Nationally the number of older people (aged 65+) rose by 24.4% between 2001 and 2015. During the same period, the number of older people rose in Ealing by 16.4%.</w:t>
      </w:r>
    </w:p>
    <w:p w:rsidR="006A1E45" w:rsidRPr="00A12324" w:rsidRDefault="006A1E45" w:rsidP="006A1E45">
      <w:pPr>
        <w:pStyle w:val="Heading1"/>
        <w:spacing w:before="100" w:beforeAutospacing="1"/>
        <w:rPr>
          <w:rFonts w:ascii="Arial" w:hAnsi="Arial" w:cs="Arial"/>
          <w:b w:val="0"/>
          <w:color w:val="auto"/>
          <w:sz w:val="24"/>
          <w:szCs w:val="24"/>
          <w:lang w:eastAsia="en-GB"/>
        </w:rPr>
      </w:pPr>
      <w:r w:rsidRPr="006A1E45">
        <w:rPr>
          <w:rFonts w:ascii="Arial" w:hAnsi="Arial" w:cs="Arial"/>
          <w:b w:val="0"/>
          <w:color w:val="auto"/>
          <w:sz w:val="24"/>
          <w:szCs w:val="24"/>
          <w:lang w:eastAsia="en-GB"/>
        </w:rPr>
        <w:t>Currently, Ealing CCG does not have a community dermatology service. All GP referrals are triaged via a referral management service and only appropriate referrals which cannot be managed in primary care are transferred into secondary care</w:t>
      </w:r>
      <w:r w:rsidRPr="006A1E45">
        <w:rPr>
          <w:rFonts w:ascii="Arial" w:hAnsi="Arial" w:cs="Arial"/>
          <w:sz w:val="24"/>
          <w:szCs w:val="24"/>
          <w:lang w:eastAsia="en-GB"/>
        </w:rPr>
        <w:t>.</w:t>
      </w:r>
      <w:r>
        <w:rPr>
          <w:rFonts w:ascii="Arial" w:hAnsi="Arial" w:cs="Arial"/>
          <w:sz w:val="24"/>
          <w:szCs w:val="24"/>
          <w:lang w:eastAsia="en-GB"/>
        </w:rPr>
        <w:t xml:space="preserve"> </w:t>
      </w:r>
    </w:p>
    <w:p w:rsidR="006A1E45" w:rsidRPr="00904803" w:rsidRDefault="006A1E45" w:rsidP="00FD46B3">
      <w:pPr>
        <w:spacing w:after="0" w:line="240" w:lineRule="auto"/>
        <w:jc w:val="both"/>
        <w:rPr>
          <w:rFonts w:ascii="Arial" w:eastAsia="Arial" w:hAnsi="Arial" w:cs="Arial"/>
          <w:spacing w:val="1"/>
          <w:sz w:val="24"/>
          <w:szCs w:val="24"/>
        </w:rPr>
      </w:pPr>
    </w:p>
    <w:p w:rsidR="00FD6B5A" w:rsidRPr="000B439B" w:rsidRDefault="006E0AFA" w:rsidP="009C74C2">
      <w:pPr>
        <w:pStyle w:val="Heading1"/>
        <w:rPr>
          <w:rFonts w:ascii="Arial" w:hAnsi="Arial" w:cs="Arial"/>
          <w:sz w:val="24"/>
          <w:szCs w:val="24"/>
          <w:lang w:eastAsia="en-GB"/>
        </w:rPr>
      </w:pPr>
      <w:r w:rsidRPr="000B439B">
        <w:rPr>
          <w:rFonts w:ascii="Arial" w:hAnsi="Arial" w:cs="Arial"/>
          <w:sz w:val="24"/>
          <w:szCs w:val="24"/>
          <w:lang w:eastAsia="en-GB"/>
        </w:rPr>
        <w:t>5.0</w:t>
      </w:r>
      <w:r w:rsidR="000E1EAB" w:rsidRPr="000B439B">
        <w:rPr>
          <w:rFonts w:ascii="Arial" w:hAnsi="Arial" w:cs="Arial"/>
          <w:sz w:val="24"/>
          <w:szCs w:val="24"/>
          <w:lang w:eastAsia="en-GB"/>
        </w:rPr>
        <w:tab/>
      </w:r>
      <w:r w:rsidR="00E26DB8">
        <w:rPr>
          <w:rFonts w:ascii="Arial" w:hAnsi="Arial" w:cs="Arial"/>
          <w:sz w:val="24"/>
          <w:szCs w:val="24"/>
          <w:lang w:eastAsia="en-GB"/>
        </w:rPr>
        <w:t>Community</w:t>
      </w:r>
      <w:r w:rsidRPr="000B439B">
        <w:rPr>
          <w:rFonts w:ascii="Arial" w:hAnsi="Arial" w:cs="Arial"/>
          <w:sz w:val="24"/>
          <w:szCs w:val="24"/>
          <w:lang w:eastAsia="en-GB"/>
        </w:rPr>
        <w:t xml:space="preserve"> Dermatology Procurement</w:t>
      </w:r>
      <w:bookmarkEnd w:id="8"/>
    </w:p>
    <w:p w:rsidR="009C74C2" w:rsidRPr="000B439B" w:rsidRDefault="009C74C2" w:rsidP="009C74C2">
      <w:pPr>
        <w:rPr>
          <w:rFonts w:ascii="Arial" w:hAnsi="Arial" w:cs="Arial"/>
          <w:sz w:val="24"/>
          <w:szCs w:val="24"/>
          <w:lang w:eastAsia="en-GB"/>
        </w:rPr>
      </w:pPr>
    </w:p>
    <w:p w:rsidR="00324ED0" w:rsidRPr="000B439B" w:rsidRDefault="00A677BF" w:rsidP="00EE1758">
      <w:pPr>
        <w:jc w:val="both"/>
        <w:rPr>
          <w:rFonts w:ascii="Arial" w:hAnsi="Arial" w:cs="Arial"/>
          <w:sz w:val="24"/>
          <w:szCs w:val="24"/>
          <w:lang w:eastAsia="en-GB"/>
        </w:rPr>
      </w:pPr>
      <w:r w:rsidRPr="000B439B">
        <w:rPr>
          <w:rFonts w:ascii="Arial" w:hAnsi="Arial" w:cs="Arial"/>
          <w:sz w:val="24"/>
          <w:szCs w:val="24"/>
          <w:lang w:eastAsia="en-GB"/>
        </w:rPr>
        <w:t>5.1</w:t>
      </w:r>
      <w:r w:rsidRPr="000B439B">
        <w:rPr>
          <w:rFonts w:ascii="Arial" w:hAnsi="Arial" w:cs="Arial"/>
          <w:sz w:val="24"/>
          <w:szCs w:val="24"/>
          <w:lang w:eastAsia="en-GB"/>
        </w:rPr>
        <w:tab/>
      </w:r>
      <w:r w:rsidR="00324ED0" w:rsidRPr="000B439B">
        <w:rPr>
          <w:rFonts w:ascii="Arial" w:hAnsi="Arial" w:cs="Arial"/>
          <w:sz w:val="24"/>
          <w:szCs w:val="24"/>
          <w:lang w:eastAsia="en-GB"/>
        </w:rPr>
        <w:t xml:space="preserve">The following </w:t>
      </w:r>
      <w:r w:rsidR="009B5452" w:rsidRPr="000B439B">
        <w:rPr>
          <w:rFonts w:ascii="Arial" w:hAnsi="Arial" w:cs="Arial"/>
          <w:sz w:val="24"/>
          <w:szCs w:val="24"/>
          <w:lang w:eastAsia="en-GB"/>
        </w:rPr>
        <w:t>captures</w:t>
      </w:r>
      <w:r w:rsidR="00324ED0" w:rsidRPr="000B439B">
        <w:rPr>
          <w:rFonts w:ascii="Arial" w:hAnsi="Arial" w:cs="Arial"/>
          <w:sz w:val="24"/>
          <w:szCs w:val="24"/>
          <w:lang w:eastAsia="en-GB"/>
        </w:rPr>
        <w:t xml:space="preserve"> the</w:t>
      </w:r>
      <w:r w:rsidR="00EC54F4" w:rsidRPr="000B439B">
        <w:rPr>
          <w:rFonts w:ascii="Arial" w:hAnsi="Arial" w:cs="Arial"/>
          <w:sz w:val="24"/>
          <w:szCs w:val="24"/>
          <w:lang w:eastAsia="en-GB"/>
        </w:rPr>
        <w:t xml:space="preserve"> objectives of the service</w:t>
      </w:r>
      <w:r w:rsidR="00FD46B3">
        <w:rPr>
          <w:rFonts w:ascii="Arial" w:hAnsi="Arial" w:cs="Arial"/>
          <w:sz w:val="24"/>
          <w:szCs w:val="24"/>
          <w:lang w:eastAsia="en-GB"/>
        </w:rPr>
        <w:t xml:space="preserve"> under consideration. The details are under consultation.</w:t>
      </w:r>
    </w:p>
    <w:p w:rsidR="00324ED0" w:rsidRPr="000B439B" w:rsidRDefault="00324ED0" w:rsidP="00EE1758">
      <w:pPr>
        <w:ind w:firstLine="720"/>
        <w:jc w:val="both"/>
        <w:rPr>
          <w:rFonts w:ascii="Arial" w:eastAsia="Times New Roman" w:hAnsi="Arial" w:cs="Arial"/>
          <w:b/>
          <w:sz w:val="24"/>
          <w:szCs w:val="24"/>
          <w:lang w:eastAsia="en-GB"/>
        </w:rPr>
      </w:pPr>
      <w:r w:rsidRPr="000B439B">
        <w:rPr>
          <w:rFonts w:ascii="Arial" w:hAnsi="Arial" w:cs="Arial"/>
          <w:b/>
          <w:sz w:val="24"/>
          <w:szCs w:val="24"/>
          <w:lang w:eastAsia="en-GB"/>
        </w:rPr>
        <w:t xml:space="preserve">To </w:t>
      </w:r>
      <w:r w:rsidR="00D80BE1" w:rsidRPr="000B439B">
        <w:rPr>
          <w:rFonts w:ascii="Arial" w:eastAsiaTheme="minorEastAsia" w:hAnsi="Arial" w:cs="Arial"/>
          <w:b/>
          <w:sz w:val="24"/>
          <w:szCs w:val="24"/>
          <w:lang w:val="en-US" w:eastAsia="ja-JP"/>
        </w:rPr>
        <w:t>improve</w:t>
      </w:r>
      <w:r w:rsidRPr="000B439B">
        <w:rPr>
          <w:rFonts w:ascii="Arial" w:eastAsiaTheme="minorEastAsia" w:hAnsi="Arial" w:cs="Arial"/>
          <w:b/>
          <w:sz w:val="24"/>
          <w:szCs w:val="24"/>
          <w:lang w:val="en-US" w:eastAsia="ja-JP"/>
        </w:rPr>
        <w:t xml:space="preserve"> access </w:t>
      </w:r>
      <w:r w:rsidRPr="000B439B">
        <w:rPr>
          <w:rFonts w:ascii="Arial" w:eastAsia="Times New Roman" w:hAnsi="Arial" w:cs="Arial"/>
          <w:b/>
          <w:sz w:val="24"/>
          <w:szCs w:val="24"/>
          <w:lang w:eastAsia="en-GB"/>
        </w:rPr>
        <w:t>by:</w:t>
      </w:r>
    </w:p>
    <w:p w:rsidR="00324ED0" w:rsidRPr="000B439B" w:rsidRDefault="00D80BE1" w:rsidP="00EE1758">
      <w:pPr>
        <w:pStyle w:val="ListParagraph"/>
        <w:numPr>
          <w:ilvl w:val="0"/>
          <w:numId w:val="27"/>
        </w:numPr>
        <w:jc w:val="both"/>
        <w:rPr>
          <w:rFonts w:ascii="Arial" w:eastAsia="Times New Roman" w:hAnsi="Arial" w:cs="Arial"/>
          <w:sz w:val="24"/>
          <w:szCs w:val="24"/>
          <w:lang w:eastAsia="en-GB"/>
        </w:rPr>
      </w:pPr>
      <w:r w:rsidRPr="000B439B">
        <w:rPr>
          <w:rFonts w:ascii="Arial" w:eastAsia="Times New Roman" w:hAnsi="Arial" w:cs="Arial"/>
          <w:sz w:val="24"/>
          <w:szCs w:val="24"/>
          <w:lang w:eastAsia="en-GB"/>
        </w:rPr>
        <w:t>Ensuring</w:t>
      </w:r>
      <w:r w:rsidR="00324ED0" w:rsidRPr="000B439B">
        <w:rPr>
          <w:rFonts w:ascii="Arial" w:eastAsia="Times New Roman" w:hAnsi="Arial" w:cs="Arial"/>
          <w:sz w:val="24"/>
          <w:szCs w:val="24"/>
          <w:lang w:eastAsia="en-GB"/>
        </w:rPr>
        <w:t xml:space="preserve"> that the majority of patients are seen and treated in community settings and in an environment most appropriate to their needs.</w:t>
      </w:r>
    </w:p>
    <w:p w:rsidR="00324ED0" w:rsidRPr="000B439B" w:rsidRDefault="00324ED0" w:rsidP="00EE1758">
      <w:pPr>
        <w:pStyle w:val="ListParagraph"/>
        <w:numPr>
          <w:ilvl w:val="0"/>
          <w:numId w:val="27"/>
        </w:numPr>
        <w:jc w:val="both"/>
        <w:rPr>
          <w:rFonts w:ascii="Arial" w:eastAsia="Times New Roman" w:hAnsi="Arial" w:cs="Arial"/>
          <w:sz w:val="24"/>
          <w:szCs w:val="24"/>
          <w:lang w:eastAsia="en-GB"/>
        </w:rPr>
      </w:pPr>
      <w:r w:rsidRPr="000B439B">
        <w:rPr>
          <w:rFonts w:ascii="Arial" w:eastAsiaTheme="minorEastAsia" w:hAnsi="Arial" w:cs="Arial"/>
          <w:sz w:val="24"/>
          <w:szCs w:val="24"/>
          <w:lang w:val="en-US" w:eastAsia="ja-JP"/>
        </w:rPr>
        <w:t xml:space="preserve">Only </w:t>
      </w:r>
      <w:r w:rsidR="00D80BE1" w:rsidRPr="000B439B">
        <w:rPr>
          <w:rFonts w:ascii="Arial" w:eastAsiaTheme="minorEastAsia" w:hAnsi="Arial" w:cs="Arial"/>
          <w:sz w:val="24"/>
          <w:szCs w:val="24"/>
          <w:lang w:val="en-US" w:eastAsia="ja-JP"/>
        </w:rPr>
        <w:t>referring to</w:t>
      </w:r>
      <w:r w:rsidRPr="000B439B">
        <w:rPr>
          <w:rFonts w:ascii="Arial" w:eastAsiaTheme="minorEastAsia" w:hAnsi="Arial" w:cs="Arial"/>
          <w:sz w:val="24"/>
          <w:szCs w:val="24"/>
          <w:lang w:val="en-US" w:eastAsia="ja-JP"/>
        </w:rPr>
        <w:t xml:space="preserve"> the acute hospital those cases which cannot be safely managed in community settings and ensure as soon as the</w:t>
      </w:r>
      <w:r w:rsidR="007C183C" w:rsidRPr="000B439B">
        <w:rPr>
          <w:rFonts w:ascii="Arial" w:eastAsiaTheme="minorEastAsia" w:hAnsi="Arial" w:cs="Arial"/>
          <w:sz w:val="24"/>
          <w:szCs w:val="24"/>
          <w:lang w:val="en-US" w:eastAsia="ja-JP"/>
        </w:rPr>
        <w:t xml:space="preserve"> condition has stabilis</w:t>
      </w:r>
      <w:r w:rsidRPr="000B439B">
        <w:rPr>
          <w:rFonts w:ascii="Arial" w:eastAsiaTheme="minorEastAsia" w:hAnsi="Arial" w:cs="Arial"/>
          <w:sz w:val="24"/>
          <w:szCs w:val="24"/>
          <w:lang w:val="en-US" w:eastAsia="ja-JP"/>
        </w:rPr>
        <w:t>ed that ongoing care is managed in a community setting.</w:t>
      </w:r>
    </w:p>
    <w:p w:rsidR="00324ED0" w:rsidRPr="000B439B" w:rsidRDefault="00D80BE1" w:rsidP="00EE1758">
      <w:pPr>
        <w:pStyle w:val="ListParagraph"/>
        <w:numPr>
          <w:ilvl w:val="0"/>
          <w:numId w:val="27"/>
        </w:numPr>
        <w:jc w:val="both"/>
        <w:rPr>
          <w:rFonts w:ascii="Arial" w:eastAsia="Times New Roman" w:hAnsi="Arial" w:cs="Arial"/>
          <w:sz w:val="24"/>
          <w:szCs w:val="24"/>
          <w:lang w:eastAsia="en-GB"/>
        </w:rPr>
      </w:pPr>
      <w:r w:rsidRPr="000B439B">
        <w:rPr>
          <w:rFonts w:ascii="Arial" w:eastAsia="Times New Roman" w:hAnsi="Arial" w:cs="Arial"/>
          <w:sz w:val="24"/>
          <w:szCs w:val="24"/>
          <w:lang w:eastAsia="en-GB"/>
        </w:rPr>
        <w:t>Being responsive</w:t>
      </w:r>
      <w:r w:rsidR="00324ED0" w:rsidRPr="000B439B">
        <w:rPr>
          <w:rFonts w:ascii="Arial" w:eastAsia="Times New Roman" w:hAnsi="Arial" w:cs="Arial"/>
          <w:sz w:val="24"/>
          <w:szCs w:val="24"/>
          <w:lang w:eastAsia="en-GB"/>
        </w:rPr>
        <w:t xml:space="preserve"> to the individual, including those with special needs, e.g. learning disabilities or vis</w:t>
      </w:r>
      <w:r w:rsidR="00E26DB8">
        <w:rPr>
          <w:rFonts w:ascii="Arial" w:eastAsia="Times New Roman" w:hAnsi="Arial" w:cs="Arial"/>
          <w:sz w:val="24"/>
          <w:szCs w:val="24"/>
          <w:lang w:eastAsia="en-GB"/>
        </w:rPr>
        <w:t>ual impairment as well as other specific requirements such as language.</w:t>
      </w:r>
    </w:p>
    <w:p w:rsidR="00324ED0" w:rsidRPr="000B439B" w:rsidRDefault="00324ED0" w:rsidP="00EE1758">
      <w:pPr>
        <w:pStyle w:val="ListParagraph"/>
        <w:numPr>
          <w:ilvl w:val="0"/>
          <w:numId w:val="27"/>
        </w:numPr>
        <w:jc w:val="both"/>
        <w:rPr>
          <w:rFonts w:ascii="Arial" w:eastAsia="Times New Roman" w:hAnsi="Arial" w:cs="Arial"/>
          <w:sz w:val="24"/>
          <w:szCs w:val="24"/>
          <w:lang w:eastAsia="en-GB"/>
        </w:rPr>
      </w:pPr>
      <w:r w:rsidRPr="000B439B">
        <w:rPr>
          <w:rFonts w:ascii="Arial" w:eastAsiaTheme="minorEastAsia" w:hAnsi="Arial" w:cs="Arial"/>
          <w:sz w:val="24"/>
          <w:szCs w:val="24"/>
          <w:lang w:val="en-US" w:eastAsia="ja-JP"/>
        </w:rPr>
        <w:t>Ensuring a child-friendly environment and flexible appointment system to meet the needs of patients and carers, including patients who are in full-time employment.</w:t>
      </w:r>
    </w:p>
    <w:p w:rsidR="00324ED0" w:rsidRPr="000B439B" w:rsidRDefault="00324ED0" w:rsidP="00EE1758">
      <w:pPr>
        <w:spacing w:after="0"/>
        <w:ind w:firstLine="720"/>
        <w:jc w:val="both"/>
        <w:rPr>
          <w:rFonts w:ascii="Arial" w:eastAsiaTheme="minorEastAsia" w:hAnsi="Arial" w:cs="Arial"/>
          <w:b/>
          <w:sz w:val="24"/>
          <w:szCs w:val="24"/>
          <w:lang w:val="en-US" w:eastAsia="ja-JP"/>
        </w:rPr>
      </w:pPr>
      <w:r w:rsidRPr="000B439B">
        <w:rPr>
          <w:rFonts w:ascii="Arial" w:eastAsiaTheme="minorEastAsia" w:hAnsi="Arial" w:cs="Arial"/>
          <w:b/>
          <w:sz w:val="24"/>
          <w:szCs w:val="24"/>
          <w:lang w:val="en-US" w:eastAsia="ja-JP"/>
        </w:rPr>
        <w:t>To improve quality and efficiency by:</w:t>
      </w:r>
    </w:p>
    <w:p w:rsidR="00324ED0" w:rsidRPr="000B439B" w:rsidRDefault="00324ED0" w:rsidP="00EE1758">
      <w:pPr>
        <w:spacing w:after="0"/>
        <w:jc w:val="both"/>
        <w:rPr>
          <w:rFonts w:ascii="Arial" w:eastAsiaTheme="minorEastAsia" w:hAnsi="Arial" w:cs="Arial"/>
          <w:sz w:val="24"/>
          <w:szCs w:val="24"/>
          <w:lang w:val="en-US" w:eastAsia="ja-JP"/>
        </w:rPr>
      </w:pPr>
    </w:p>
    <w:p w:rsidR="00324ED0" w:rsidRPr="000B439B" w:rsidRDefault="00324ED0" w:rsidP="00EE1758">
      <w:pPr>
        <w:pStyle w:val="ListParagraph"/>
        <w:numPr>
          <w:ilvl w:val="0"/>
          <w:numId w:val="30"/>
        </w:numPr>
        <w:spacing w:after="0"/>
        <w:jc w:val="both"/>
        <w:rPr>
          <w:rFonts w:ascii="Arial" w:eastAsia="Times New Roman" w:hAnsi="Arial" w:cs="Arial"/>
          <w:sz w:val="24"/>
          <w:szCs w:val="24"/>
          <w:lang w:eastAsia="en-GB"/>
        </w:rPr>
      </w:pPr>
      <w:r w:rsidRPr="000B439B">
        <w:rPr>
          <w:rFonts w:ascii="Arial" w:eastAsia="Times New Roman" w:hAnsi="Arial" w:cs="Arial"/>
          <w:sz w:val="24"/>
          <w:szCs w:val="24"/>
          <w:lang w:eastAsia="en-GB"/>
        </w:rPr>
        <w:t>Providing joined up, clinically effective patient care and pathways across the whole health community. This includes developing a strong interface with primary care.</w:t>
      </w:r>
    </w:p>
    <w:p w:rsidR="00324ED0" w:rsidRPr="000B439B" w:rsidRDefault="007C183C" w:rsidP="00EE1758">
      <w:pPr>
        <w:pStyle w:val="ListParagraph"/>
        <w:numPr>
          <w:ilvl w:val="0"/>
          <w:numId w:val="30"/>
        </w:numPr>
        <w:spacing w:after="0"/>
        <w:jc w:val="both"/>
        <w:rPr>
          <w:rFonts w:ascii="Arial" w:eastAsia="Times New Roman" w:hAnsi="Arial" w:cs="Arial"/>
          <w:sz w:val="24"/>
          <w:szCs w:val="24"/>
          <w:lang w:eastAsia="en-GB"/>
        </w:rPr>
      </w:pPr>
      <w:r w:rsidRPr="000B439B">
        <w:rPr>
          <w:rFonts w:ascii="Arial" w:eastAsiaTheme="minorEastAsia" w:hAnsi="Arial" w:cs="Arial"/>
          <w:sz w:val="24"/>
          <w:szCs w:val="24"/>
          <w:lang w:val="en-US" w:eastAsia="ja-JP"/>
        </w:rPr>
        <w:lastRenderedPageBreak/>
        <w:t>Facilitating</w:t>
      </w:r>
      <w:r w:rsidR="00324ED0" w:rsidRPr="000B439B">
        <w:rPr>
          <w:rFonts w:ascii="Arial" w:eastAsiaTheme="minorEastAsia" w:hAnsi="Arial" w:cs="Arial"/>
          <w:sz w:val="24"/>
          <w:szCs w:val="24"/>
          <w:lang w:val="en-US" w:eastAsia="ja-JP"/>
        </w:rPr>
        <w:t xml:space="preserve"> the development of innovative delivery models through the co-location with other appropriate services.</w:t>
      </w:r>
    </w:p>
    <w:p w:rsidR="00324ED0" w:rsidRPr="000B439B" w:rsidRDefault="007C183C" w:rsidP="00EE1758">
      <w:pPr>
        <w:pStyle w:val="ListParagraph"/>
        <w:numPr>
          <w:ilvl w:val="0"/>
          <w:numId w:val="30"/>
        </w:numPr>
        <w:spacing w:after="0"/>
        <w:jc w:val="both"/>
        <w:rPr>
          <w:rFonts w:ascii="Arial" w:eastAsia="Times New Roman" w:hAnsi="Arial" w:cs="Arial"/>
          <w:sz w:val="24"/>
          <w:szCs w:val="24"/>
          <w:lang w:eastAsia="en-GB"/>
        </w:rPr>
      </w:pPr>
      <w:r w:rsidRPr="000B439B">
        <w:rPr>
          <w:rFonts w:ascii="Arial" w:eastAsia="Times New Roman" w:hAnsi="Arial" w:cs="Arial"/>
          <w:sz w:val="24"/>
          <w:szCs w:val="24"/>
          <w:lang w:eastAsia="en-GB"/>
        </w:rPr>
        <w:t>Introducing</w:t>
      </w:r>
      <w:r w:rsidR="00324ED0" w:rsidRPr="000B439B">
        <w:rPr>
          <w:rFonts w:ascii="Arial" w:eastAsia="Times New Roman" w:hAnsi="Arial" w:cs="Arial"/>
          <w:sz w:val="24"/>
          <w:szCs w:val="24"/>
          <w:lang w:eastAsia="en-GB"/>
        </w:rPr>
        <w:t xml:space="preserve"> new approaches to increase service efficiencies such as telephone follow-ups, texting and flexible appointment times and generally optimising the use of technology. </w:t>
      </w:r>
    </w:p>
    <w:p w:rsidR="00324ED0" w:rsidRPr="000B439B" w:rsidRDefault="00324ED0" w:rsidP="00EE1758">
      <w:pPr>
        <w:pStyle w:val="ListParagraph"/>
        <w:numPr>
          <w:ilvl w:val="0"/>
          <w:numId w:val="30"/>
        </w:numPr>
        <w:spacing w:after="0"/>
        <w:jc w:val="both"/>
        <w:rPr>
          <w:rFonts w:ascii="Arial" w:eastAsia="Times New Roman" w:hAnsi="Arial" w:cs="Arial"/>
          <w:sz w:val="24"/>
          <w:szCs w:val="24"/>
          <w:lang w:eastAsia="en-GB"/>
        </w:rPr>
      </w:pPr>
      <w:r w:rsidRPr="000B439B">
        <w:rPr>
          <w:rFonts w:ascii="Arial" w:eastAsiaTheme="minorEastAsia" w:hAnsi="Arial" w:cs="Arial"/>
          <w:sz w:val="24"/>
          <w:szCs w:val="24"/>
          <w:lang w:val="en-US" w:eastAsia="ja-JP"/>
        </w:rPr>
        <w:t>Deliver</w:t>
      </w:r>
      <w:r w:rsidR="007C183C" w:rsidRPr="000B439B">
        <w:rPr>
          <w:rFonts w:ascii="Arial" w:eastAsiaTheme="minorEastAsia" w:hAnsi="Arial" w:cs="Arial"/>
          <w:sz w:val="24"/>
          <w:szCs w:val="24"/>
          <w:lang w:val="en-US" w:eastAsia="ja-JP"/>
        </w:rPr>
        <w:t>ing</w:t>
      </w:r>
      <w:r w:rsidRPr="000B439B">
        <w:rPr>
          <w:rFonts w:ascii="Arial" w:eastAsiaTheme="minorEastAsia" w:hAnsi="Arial" w:cs="Arial"/>
          <w:sz w:val="24"/>
          <w:szCs w:val="24"/>
          <w:lang w:val="en-US" w:eastAsia="ja-JP"/>
        </w:rPr>
        <w:t xml:space="preserve"> a service which has the ability to flex its resource base to meet capacity. </w:t>
      </w:r>
    </w:p>
    <w:p w:rsidR="00324ED0" w:rsidRPr="000B439B" w:rsidRDefault="007C183C" w:rsidP="00EE1758">
      <w:pPr>
        <w:pStyle w:val="ListParagraph"/>
        <w:numPr>
          <w:ilvl w:val="0"/>
          <w:numId w:val="30"/>
        </w:numPr>
        <w:spacing w:after="0"/>
        <w:jc w:val="both"/>
        <w:rPr>
          <w:rFonts w:ascii="Arial" w:eastAsia="Times New Roman" w:hAnsi="Arial" w:cs="Arial"/>
          <w:sz w:val="24"/>
          <w:szCs w:val="24"/>
          <w:lang w:eastAsia="en-GB"/>
        </w:rPr>
      </w:pPr>
      <w:r w:rsidRPr="000B439B">
        <w:rPr>
          <w:rFonts w:ascii="Arial" w:eastAsiaTheme="minorEastAsia" w:hAnsi="Arial" w:cs="Arial"/>
          <w:sz w:val="24"/>
          <w:szCs w:val="24"/>
          <w:lang w:val="en-US" w:eastAsia="ja-JP"/>
        </w:rPr>
        <w:t>Making</w:t>
      </w:r>
      <w:r w:rsidR="00324ED0" w:rsidRPr="000B439B">
        <w:rPr>
          <w:rFonts w:ascii="Arial" w:eastAsiaTheme="minorEastAsia" w:hAnsi="Arial" w:cs="Arial"/>
          <w:sz w:val="24"/>
          <w:szCs w:val="24"/>
          <w:lang w:val="en-US" w:eastAsia="ja-JP"/>
        </w:rPr>
        <w:t xml:space="preserve"> appropriate referrals into specialist providers.</w:t>
      </w:r>
    </w:p>
    <w:p w:rsidR="00324ED0" w:rsidRPr="000B439B" w:rsidRDefault="007C183C" w:rsidP="00EC54F4">
      <w:pPr>
        <w:pStyle w:val="ListParagraph"/>
        <w:numPr>
          <w:ilvl w:val="0"/>
          <w:numId w:val="30"/>
        </w:numPr>
        <w:spacing w:after="0"/>
        <w:jc w:val="both"/>
        <w:rPr>
          <w:rFonts w:ascii="Arial" w:eastAsia="Times New Roman" w:hAnsi="Arial" w:cs="Arial"/>
          <w:sz w:val="24"/>
          <w:szCs w:val="24"/>
          <w:lang w:eastAsia="en-GB"/>
        </w:rPr>
      </w:pPr>
      <w:r w:rsidRPr="000B439B">
        <w:rPr>
          <w:rFonts w:ascii="Arial" w:eastAsiaTheme="minorEastAsia" w:hAnsi="Arial" w:cs="Arial"/>
          <w:sz w:val="24"/>
          <w:szCs w:val="24"/>
          <w:lang w:val="en-US" w:eastAsia="ja-JP"/>
        </w:rPr>
        <w:t xml:space="preserve">Providing </w:t>
      </w:r>
      <w:r w:rsidR="00324ED0" w:rsidRPr="000B439B">
        <w:rPr>
          <w:rFonts w:ascii="Arial" w:eastAsiaTheme="minorEastAsia" w:hAnsi="Arial" w:cs="Arial"/>
          <w:sz w:val="24"/>
          <w:szCs w:val="24"/>
          <w:lang w:val="en-US" w:eastAsia="ja-JP"/>
        </w:rPr>
        <w:t>advice, information and sup</w:t>
      </w:r>
      <w:r w:rsidR="00EC54F4" w:rsidRPr="000B439B">
        <w:rPr>
          <w:rFonts w:ascii="Arial" w:eastAsiaTheme="minorEastAsia" w:hAnsi="Arial" w:cs="Arial"/>
          <w:sz w:val="24"/>
          <w:szCs w:val="24"/>
          <w:lang w:val="en-US" w:eastAsia="ja-JP"/>
        </w:rPr>
        <w:t xml:space="preserve">port to primary care colleagues </w:t>
      </w:r>
      <w:r w:rsidR="00324ED0" w:rsidRPr="000B439B">
        <w:rPr>
          <w:rFonts w:ascii="Arial" w:eastAsiaTheme="minorEastAsia" w:hAnsi="Arial" w:cs="Arial"/>
          <w:sz w:val="24"/>
          <w:szCs w:val="24"/>
          <w:lang w:val="en-US" w:eastAsia="ja-JP"/>
        </w:rPr>
        <w:t>and a plan of treatment for the referring clinicians; the aim is to diagnose and refer back to the GP with a detailed management plan, and follow up only as</w:t>
      </w:r>
      <w:r w:rsidR="00EC54F4" w:rsidRPr="000B439B">
        <w:rPr>
          <w:rFonts w:ascii="Arial" w:eastAsiaTheme="minorEastAsia" w:hAnsi="Arial" w:cs="Arial"/>
          <w:sz w:val="24"/>
          <w:szCs w:val="24"/>
          <w:lang w:val="en-US" w:eastAsia="ja-JP"/>
        </w:rPr>
        <w:t xml:space="preserve"> </w:t>
      </w:r>
      <w:r w:rsidR="00324ED0" w:rsidRPr="000B439B">
        <w:rPr>
          <w:rFonts w:ascii="Arial" w:eastAsiaTheme="minorEastAsia" w:hAnsi="Arial" w:cs="Arial"/>
          <w:sz w:val="24"/>
          <w:szCs w:val="24"/>
          <w:lang w:val="en-US" w:eastAsia="ja-JP"/>
        </w:rPr>
        <w:t>appropriate.</w:t>
      </w:r>
    </w:p>
    <w:p w:rsidR="00324ED0" w:rsidRPr="000B439B" w:rsidRDefault="002A1ADD" w:rsidP="00EE1758">
      <w:pPr>
        <w:pStyle w:val="ListParagraph"/>
        <w:numPr>
          <w:ilvl w:val="0"/>
          <w:numId w:val="33"/>
        </w:numPr>
        <w:spacing w:after="0"/>
        <w:jc w:val="both"/>
        <w:rPr>
          <w:rFonts w:ascii="Arial" w:eastAsiaTheme="minorEastAsia" w:hAnsi="Arial" w:cs="Arial"/>
          <w:sz w:val="24"/>
          <w:szCs w:val="24"/>
          <w:lang w:val="en-US" w:eastAsia="ja-JP"/>
        </w:rPr>
      </w:pPr>
      <w:r w:rsidRPr="000B439B">
        <w:rPr>
          <w:rFonts w:ascii="Arial" w:eastAsiaTheme="minorEastAsia" w:hAnsi="Arial" w:cs="Arial"/>
          <w:sz w:val="24"/>
          <w:szCs w:val="24"/>
          <w:lang w:val="en-US" w:eastAsia="ja-JP"/>
        </w:rPr>
        <w:t>Developing and</w:t>
      </w:r>
      <w:r w:rsidR="00324ED0" w:rsidRPr="000B439B">
        <w:rPr>
          <w:rFonts w:ascii="Arial" w:eastAsiaTheme="minorEastAsia" w:hAnsi="Arial" w:cs="Arial"/>
          <w:sz w:val="24"/>
          <w:szCs w:val="24"/>
          <w:lang w:val="en-US" w:eastAsia="ja-JP"/>
        </w:rPr>
        <w:t xml:space="preserve"> implement</w:t>
      </w:r>
      <w:r w:rsidR="007C183C" w:rsidRPr="000B439B">
        <w:rPr>
          <w:rFonts w:ascii="Arial" w:eastAsiaTheme="minorEastAsia" w:hAnsi="Arial" w:cs="Arial"/>
          <w:sz w:val="24"/>
          <w:szCs w:val="24"/>
          <w:lang w:val="en-US" w:eastAsia="ja-JP"/>
        </w:rPr>
        <w:t>ing</w:t>
      </w:r>
      <w:r w:rsidR="00324ED0" w:rsidRPr="000B439B">
        <w:rPr>
          <w:rFonts w:ascii="Arial" w:eastAsiaTheme="minorEastAsia" w:hAnsi="Arial" w:cs="Arial"/>
          <w:sz w:val="24"/>
          <w:szCs w:val="24"/>
          <w:lang w:val="en-US" w:eastAsia="ja-JP"/>
        </w:rPr>
        <w:t xml:space="preserve"> clear referral criteria to significantly improve the quality of referrals. This will include returning referrals to practices where clinically appropriate, without seeing the patient.</w:t>
      </w:r>
    </w:p>
    <w:p w:rsidR="00324ED0" w:rsidRPr="000B439B" w:rsidRDefault="00324ED0" w:rsidP="00EE1758">
      <w:pPr>
        <w:pStyle w:val="ListParagraph"/>
        <w:numPr>
          <w:ilvl w:val="0"/>
          <w:numId w:val="33"/>
        </w:numPr>
        <w:spacing w:after="0"/>
        <w:jc w:val="both"/>
        <w:rPr>
          <w:rFonts w:ascii="Arial" w:eastAsiaTheme="minorEastAsia" w:hAnsi="Arial" w:cs="Arial"/>
          <w:sz w:val="24"/>
          <w:szCs w:val="24"/>
          <w:lang w:val="en-US" w:eastAsia="ja-JP"/>
        </w:rPr>
      </w:pPr>
      <w:r w:rsidRPr="000B439B">
        <w:rPr>
          <w:rFonts w:ascii="Arial" w:eastAsiaTheme="minorEastAsia" w:hAnsi="Arial" w:cs="Arial"/>
          <w:sz w:val="24"/>
          <w:szCs w:val="24"/>
          <w:lang w:val="en-US" w:eastAsia="ja-JP"/>
        </w:rPr>
        <w:t>Work</w:t>
      </w:r>
      <w:r w:rsidR="007C183C" w:rsidRPr="000B439B">
        <w:rPr>
          <w:rFonts w:ascii="Arial" w:eastAsiaTheme="minorEastAsia" w:hAnsi="Arial" w:cs="Arial"/>
          <w:sz w:val="24"/>
          <w:szCs w:val="24"/>
          <w:lang w:val="en-US" w:eastAsia="ja-JP"/>
        </w:rPr>
        <w:t>ing</w:t>
      </w:r>
      <w:r w:rsidRPr="000B439B">
        <w:rPr>
          <w:rFonts w:ascii="Arial" w:eastAsiaTheme="minorEastAsia" w:hAnsi="Arial" w:cs="Arial"/>
          <w:sz w:val="24"/>
          <w:szCs w:val="24"/>
          <w:lang w:val="en-US" w:eastAsia="ja-JP"/>
        </w:rPr>
        <w:t xml:space="preserve"> closely with both </w:t>
      </w:r>
      <w:r w:rsidRPr="000B439B">
        <w:rPr>
          <w:rFonts w:ascii="Arial" w:eastAsiaTheme="minorEastAsia" w:hAnsi="Arial" w:cs="Arial"/>
          <w:sz w:val="24"/>
          <w:szCs w:val="24"/>
          <w:lang w:val="en-US"/>
        </w:rPr>
        <w:t>GPs and GPSIs undertaking minor surgery, the specialist skin cancer services and all other secondary care specialties, in particular Plastic Surgery, Rheumatology and Diabetes.</w:t>
      </w:r>
    </w:p>
    <w:p w:rsidR="00324ED0" w:rsidRPr="000B439B" w:rsidRDefault="00324ED0" w:rsidP="00EE1758">
      <w:pPr>
        <w:spacing w:after="0"/>
        <w:ind w:left="720"/>
        <w:jc w:val="both"/>
        <w:rPr>
          <w:rFonts w:ascii="Arial" w:eastAsiaTheme="minorEastAsia" w:hAnsi="Arial" w:cs="Arial"/>
          <w:sz w:val="24"/>
          <w:szCs w:val="24"/>
          <w:lang w:val="en-US" w:eastAsia="ja-JP"/>
        </w:rPr>
      </w:pPr>
    </w:p>
    <w:p w:rsidR="00324ED0" w:rsidRPr="000B439B" w:rsidRDefault="009B5452" w:rsidP="00EE1758">
      <w:pPr>
        <w:jc w:val="both"/>
        <w:rPr>
          <w:rFonts w:ascii="Arial" w:eastAsiaTheme="minorEastAsia" w:hAnsi="Arial" w:cs="Arial"/>
          <w:b/>
          <w:sz w:val="24"/>
          <w:szCs w:val="24"/>
          <w:lang w:val="en-US" w:eastAsia="ja-JP"/>
        </w:rPr>
      </w:pPr>
      <w:r w:rsidRPr="000B439B">
        <w:rPr>
          <w:rFonts w:ascii="Arial" w:eastAsiaTheme="minorEastAsia" w:hAnsi="Arial" w:cs="Arial"/>
          <w:sz w:val="24"/>
          <w:szCs w:val="24"/>
          <w:lang w:val="en-US" w:eastAsia="ja-JP"/>
        </w:rPr>
        <w:t xml:space="preserve">       </w:t>
      </w:r>
      <w:r w:rsidR="00D37F3E" w:rsidRPr="000B439B">
        <w:rPr>
          <w:rFonts w:ascii="Arial" w:eastAsiaTheme="minorEastAsia" w:hAnsi="Arial" w:cs="Arial"/>
          <w:sz w:val="24"/>
          <w:szCs w:val="24"/>
          <w:lang w:val="en-US" w:eastAsia="ja-JP"/>
        </w:rPr>
        <w:tab/>
      </w:r>
      <w:r w:rsidR="007C183C" w:rsidRPr="000B439B">
        <w:rPr>
          <w:rFonts w:ascii="Arial" w:eastAsiaTheme="minorEastAsia" w:hAnsi="Arial" w:cs="Arial"/>
          <w:b/>
          <w:sz w:val="24"/>
          <w:szCs w:val="24"/>
          <w:lang w:val="en-US" w:eastAsia="ja-JP"/>
        </w:rPr>
        <w:t>To</w:t>
      </w:r>
      <w:r w:rsidR="007C183C" w:rsidRPr="000B439B">
        <w:rPr>
          <w:rFonts w:ascii="Arial" w:eastAsiaTheme="minorEastAsia" w:hAnsi="Arial" w:cs="Arial"/>
          <w:sz w:val="24"/>
          <w:szCs w:val="24"/>
          <w:lang w:val="en-US" w:eastAsia="ja-JP"/>
        </w:rPr>
        <w:t xml:space="preserve"> </w:t>
      </w:r>
      <w:r w:rsidR="007C183C" w:rsidRPr="000B439B">
        <w:rPr>
          <w:rFonts w:ascii="Arial" w:eastAsiaTheme="minorEastAsia" w:hAnsi="Arial" w:cs="Arial"/>
          <w:b/>
          <w:sz w:val="24"/>
          <w:szCs w:val="24"/>
          <w:lang w:val="en-US" w:eastAsia="ja-JP"/>
        </w:rPr>
        <w:t>p</w:t>
      </w:r>
      <w:r w:rsidR="00324ED0" w:rsidRPr="000B439B">
        <w:rPr>
          <w:rFonts w:ascii="Arial" w:eastAsiaTheme="minorEastAsia" w:hAnsi="Arial" w:cs="Arial"/>
          <w:b/>
          <w:sz w:val="24"/>
          <w:szCs w:val="24"/>
          <w:lang w:val="en-US" w:eastAsia="ja-JP"/>
        </w:rPr>
        <w:t>rovide assessment, diagnostics and treatment</w:t>
      </w:r>
      <w:r w:rsidR="007C183C" w:rsidRPr="000B439B">
        <w:rPr>
          <w:rFonts w:ascii="Arial" w:eastAsiaTheme="minorEastAsia" w:hAnsi="Arial" w:cs="Arial"/>
          <w:b/>
          <w:sz w:val="24"/>
          <w:szCs w:val="24"/>
          <w:lang w:val="en-US" w:eastAsia="ja-JP"/>
        </w:rPr>
        <w:t xml:space="preserve"> by</w:t>
      </w:r>
      <w:r w:rsidR="00EC54F4" w:rsidRPr="000B439B">
        <w:rPr>
          <w:rFonts w:ascii="Arial" w:eastAsiaTheme="minorEastAsia" w:hAnsi="Arial" w:cs="Arial"/>
          <w:b/>
          <w:sz w:val="24"/>
          <w:szCs w:val="24"/>
          <w:lang w:val="en-US" w:eastAsia="ja-JP"/>
        </w:rPr>
        <w:t>:</w:t>
      </w:r>
    </w:p>
    <w:p w:rsidR="00324ED0" w:rsidRPr="000B439B" w:rsidRDefault="002A1ADD" w:rsidP="00EE1758">
      <w:pPr>
        <w:pStyle w:val="ListParagraph"/>
        <w:numPr>
          <w:ilvl w:val="0"/>
          <w:numId w:val="34"/>
        </w:numPr>
        <w:jc w:val="both"/>
        <w:rPr>
          <w:rFonts w:ascii="Arial" w:eastAsiaTheme="minorEastAsia" w:hAnsi="Arial" w:cs="Arial"/>
          <w:sz w:val="24"/>
          <w:szCs w:val="24"/>
          <w:lang w:val="en-US" w:eastAsia="ja-JP"/>
        </w:rPr>
      </w:pPr>
      <w:r w:rsidRPr="000B439B">
        <w:rPr>
          <w:rFonts w:ascii="Arial" w:eastAsiaTheme="minorEastAsia" w:hAnsi="Arial" w:cs="Arial"/>
          <w:sz w:val="24"/>
          <w:szCs w:val="24"/>
          <w:lang w:val="en-US" w:eastAsia="ja-JP"/>
        </w:rPr>
        <w:t>Providing assessment</w:t>
      </w:r>
      <w:r w:rsidR="00324ED0" w:rsidRPr="000B439B">
        <w:rPr>
          <w:rFonts w:ascii="Arial" w:eastAsiaTheme="minorEastAsia" w:hAnsi="Arial" w:cs="Arial"/>
          <w:sz w:val="24"/>
          <w:szCs w:val="24"/>
          <w:lang w:val="en-US" w:eastAsia="ja-JP"/>
        </w:rPr>
        <w:t>, investigation and treatment of patients suffering with skin disease. Ensure access to a full diagnostic service including phlebotomy, biopsy and swab taking and reporting of results.</w:t>
      </w:r>
    </w:p>
    <w:p w:rsidR="00324ED0" w:rsidRPr="000B439B" w:rsidRDefault="002A1ADD" w:rsidP="00EE1758">
      <w:pPr>
        <w:pStyle w:val="ListParagraph"/>
        <w:numPr>
          <w:ilvl w:val="0"/>
          <w:numId w:val="34"/>
        </w:numPr>
        <w:jc w:val="both"/>
        <w:rPr>
          <w:rFonts w:ascii="Arial" w:eastAsiaTheme="minorEastAsia" w:hAnsi="Arial" w:cs="Arial"/>
          <w:sz w:val="24"/>
          <w:szCs w:val="24"/>
          <w:lang w:val="en-US" w:eastAsia="ja-JP"/>
        </w:rPr>
      </w:pPr>
      <w:r w:rsidRPr="000B439B">
        <w:rPr>
          <w:rFonts w:ascii="Arial" w:eastAsiaTheme="minorEastAsia" w:hAnsi="Arial" w:cs="Arial"/>
          <w:sz w:val="24"/>
          <w:szCs w:val="24"/>
          <w:lang w:val="en-US" w:eastAsia="ja-JP"/>
        </w:rPr>
        <w:t>Adopting and</w:t>
      </w:r>
      <w:r w:rsidR="007C183C" w:rsidRPr="000B439B">
        <w:rPr>
          <w:rFonts w:ascii="Arial" w:eastAsiaTheme="minorEastAsia" w:hAnsi="Arial" w:cs="Arial"/>
          <w:sz w:val="24"/>
          <w:szCs w:val="24"/>
          <w:lang w:val="en-US" w:eastAsia="ja-JP"/>
        </w:rPr>
        <w:t xml:space="preserve"> ensuring</w:t>
      </w:r>
      <w:r w:rsidR="00324ED0" w:rsidRPr="000B439B">
        <w:rPr>
          <w:rFonts w:ascii="Arial" w:eastAsiaTheme="minorEastAsia" w:hAnsi="Arial" w:cs="Arial"/>
          <w:sz w:val="24"/>
          <w:szCs w:val="24"/>
          <w:lang w:val="en-US" w:eastAsia="ja-JP"/>
        </w:rPr>
        <w:t xml:space="preserve"> compliance with approp</w:t>
      </w:r>
      <w:r w:rsidR="007C183C" w:rsidRPr="000B439B">
        <w:rPr>
          <w:rFonts w:ascii="Arial" w:eastAsiaTheme="minorEastAsia" w:hAnsi="Arial" w:cs="Arial"/>
          <w:sz w:val="24"/>
          <w:szCs w:val="24"/>
          <w:lang w:val="en-US" w:eastAsia="ja-JP"/>
        </w:rPr>
        <w:t xml:space="preserve">riate clinical protocols </w:t>
      </w:r>
      <w:r w:rsidRPr="000B439B">
        <w:rPr>
          <w:rFonts w:ascii="Arial" w:eastAsiaTheme="minorEastAsia" w:hAnsi="Arial" w:cs="Arial"/>
          <w:sz w:val="24"/>
          <w:szCs w:val="24"/>
          <w:lang w:val="en-US" w:eastAsia="ja-JP"/>
        </w:rPr>
        <w:t>for common</w:t>
      </w:r>
      <w:r w:rsidR="007C183C" w:rsidRPr="000B439B">
        <w:rPr>
          <w:rFonts w:ascii="Arial" w:eastAsiaTheme="minorEastAsia" w:hAnsi="Arial" w:cs="Arial"/>
          <w:sz w:val="24"/>
          <w:szCs w:val="24"/>
          <w:lang w:val="en-US" w:eastAsia="ja-JP"/>
        </w:rPr>
        <w:t xml:space="preserve"> conditions and ensure these are followed consistently    </w:t>
      </w:r>
      <w:r w:rsidR="00324ED0" w:rsidRPr="000B439B">
        <w:rPr>
          <w:rFonts w:ascii="Arial" w:eastAsiaTheme="minorEastAsia" w:hAnsi="Arial" w:cs="Arial"/>
          <w:sz w:val="24"/>
          <w:szCs w:val="24"/>
          <w:lang w:val="en-US" w:eastAsia="ja-JP"/>
        </w:rPr>
        <w:t>.</w:t>
      </w:r>
    </w:p>
    <w:p w:rsidR="00324ED0" w:rsidRPr="000B439B" w:rsidRDefault="007C183C" w:rsidP="00EE1758">
      <w:pPr>
        <w:pStyle w:val="ListParagraph"/>
        <w:numPr>
          <w:ilvl w:val="0"/>
          <w:numId w:val="34"/>
        </w:numPr>
        <w:jc w:val="both"/>
        <w:rPr>
          <w:rFonts w:ascii="Arial" w:eastAsiaTheme="minorEastAsia" w:hAnsi="Arial" w:cs="Arial"/>
          <w:sz w:val="24"/>
          <w:szCs w:val="24"/>
          <w:lang w:val="en-US" w:eastAsia="ja-JP"/>
        </w:rPr>
      </w:pPr>
      <w:r w:rsidRPr="000B439B">
        <w:rPr>
          <w:rFonts w:ascii="Arial" w:eastAsiaTheme="minorEastAsia" w:hAnsi="Arial" w:cs="Arial"/>
          <w:sz w:val="24"/>
          <w:szCs w:val="24"/>
          <w:lang w:val="en-US" w:eastAsia="ja-JP"/>
        </w:rPr>
        <w:t>Providing</w:t>
      </w:r>
      <w:r w:rsidR="00324ED0" w:rsidRPr="000B439B">
        <w:rPr>
          <w:rFonts w:ascii="Arial" w:eastAsiaTheme="minorEastAsia" w:hAnsi="Arial" w:cs="Arial"/>
          <w:sz w:val="24"/>
          <w:szCs w:val="24"/>
          <w:lang w:val="en-US" w:eastAsia="ja-JP"/>
        </w:rPr>
        <w:t xml:space="preserve"> as much care as possible from a one stop shop model of care.</w:t>
      </w:r>
    </w:p>
    <w:p w:rsidR="00324ED0" w:rsidRPr="000B439B" w:rsidRDefault="007C183C" w:rsidP="00EE1758">
      <w:pPr>
        <w:pStyle w:val="ListParagraph"/>
        <w:numPr>
          <w:ilvl w:val="0"/>
          <w:numId w:val="34"/>
        </w:numPr>
        <w:jc w:val="both"/>
        <w:rPr>
          <w:rFonts w:ascii="Arial" w:eastAsiaTheme="minorEastAsia" w:hAnsi="Arial" w:cs="Arial"/>
          <w:sz w:val="24"/>
          <w:szCs w:val="24"/>
          <w:lang w:val="en-US" w:eastAsia="ja-JP"/>
        </w:rPr>
      </w:pPr>
      <w:r w:rsidRPr="000B439B">
        <w:rPr>
          <w:rFonts w:ascii="Arial" w:eastAsia="Times New Roman" w:hAnsi="Arial" w:cs="Arial"/>
          <w:sz w:val="24"/>
          <w:szCs w:val="24"/>
          <w:lang w:eastAsia="en-GB"/>
        </w:rPr>
        <w:t>Introducing</w:t>
      </w:r>
      <w:r w:rsidR="00324ED0" w:rsidRPr="000B439B">
        <w:rPr>
          <w:rFonts w:ascii="Arial" w:eastAsia="Times New Roman" w:hAnsi="Arial" w:cs="Arial"/>
          <w:sz w:val="24"/>
          <w:szCs w:val="24"/>
          <w:lang w:eastAsia="en-GB"/>
        </w:rPr>
        <w:t xml:space="preserve"> new and transformational ways of providing care e.g. use of telemedicine and other developments.</w:t>
      </w:r>
    </w:p>
    <w:p w:rsidR="00324ED0" w:rsidRPr="000B439B" w:rsidRDefault="009B5452" w:rsidP="00EE1758">
      <w:pPr>
        <w:autoSpaceDE w:val="0"/>
        <w:autoSpaceDN w:val="0"/>
        <w:adjustRightInd w:val="0"/>
        <w:contextualSpacing/>
        <w:jc w:val="both"/>
        <w:rPr>
          <w:rFonts w:ascii="Arial" w:eastAsiaTheme="minorEastAsia" w:hAnsi="Arial" w:cs="Arial"/>
          <w:b/>
          <w:sz w:val="24"/>
          <w:szCs w:val="24"/>
          <w:lang w:val="en-US" w:eastAsia="ja-JP"/>
        </w:rPr>
      </w:pPr>
      <w:r w:rsidRPr="000B439B">
        <w:rPr>
          <w:rFonts w:ascii="Arial" w:eastAsiaTheme="minorEastAsia" w:hAnsi="Arial" w:cs="Arial"/>
          <w:sz w:val="24"/>
          <w:szCs w:val="24"/>
          <w:lang w:val="en-US" w:eastAsia="ja-JP"/>
        </w:rPr>
        <w:t xml:space="preserve">       </w:t>
      </w:r>
      <w:r w:rsidR="00D37F3E" w:rsidRPr="000B439B">
        <w:rPr>
          <w:rFonts w:ascii="Arial" w:eastAsiaTheme="minorEastAsia" w:hAnsi="Arial" w:cs="Arial"/>
          <w:sz w:val="24"/>
          <w:szCs w:val="24"/>
          <w:lang w:val="en-US" w:eastAsia="ja-JP"/>
        </w:rPr>
        <w:tab/>
      </w:r>
      <w:r w:rsidR="00EC54F4" w:rsidRPr="000B439B">
        <w:rPr>
          <w:rFonts w:ascii="Arial" w:eastAsiaTheme="minorEastAsia" w:hAnsi="Arial" w:cs="Arial"/>
          <w:b/>
          <w:sz w:val="24"/>
          <w:szCs w:val="24"/>
          <w:lang w:val="en-US" w:eastAsia="ja-JP"/>
        </w:rPr>
        <w:t>To c</w:t>
      </w:r>
      <w:r w:rsidR="00324ED0" w:rsidRPr="000B439B">
        <w:rPr>
          <w:rFonts w:ascii="Arial" w:eastAsiaTheme="minorEastAsia" w:hAnsi="Arial" w:cs="Arial"/>
          <w:b/>
          <w:sz w:val="24"/>
          <w:szCs w:val="24"/>
          <w:lang w:val="en-US" w:eastAsia="ja-JP"/>
        </w:rPr>
        <w:t xml:space="preserve">ontribute to patient education and self-management </w:t>
      </w:r>
      <w:r w:rsidRPr="000B439B">
        <w:rPr>
          <w:rFonts w:ascii="Arial" w:eastAsiaTheme="minorEastAsia" w:hAnsi="Arial" w:cs="Arial"/>
          <w:b/>
          <w:sz w:val="24"/>
          <w:szCs w:val="24"/>
          <w:lang w:val="en-US" w:eastAsia="ja-JP"/>
        </w:rPr>
        <w:t>by:</w:t>
      </w:r>
    </w:p>
    <w:p w:rsidR="00324ED0" w:rsidRPr="000B439B" w:rsidRDefault="00EC54F4" w:rsidP="00EE1758">
      <w:pPr>
        <w:pStyle w:val="ListParagraph"/>
        <w:numPr>
          <w:ilvl w:val="0"/>
          <w:numId w:val="35"/>
        </w:numPr>
        <w:autoSpaceDE w:val="0"/>
        <w:autoSpaceDN w:val="0"/>
        <w:adjustRightInd w:val="0"/>
        <w:jc w:val="both"/>
        <w:rPr>
          <w:rFonts w:ascii="Arial" w:eastAsiaTheme="minorEastAsia" w:hAnsi="Arial" w:cs="Arial"/>
          <w:sz w:val="24"/>
          <w:szCs w:val="24"/>
          <w:lang w:val="en-US" w:eastAsia="ja-JP"/>
        </w:rPr>
      </w:pPr>
      <w:r w:rsidRPr="000B439B">
        <w:rPr>
          <w:rFonts w:ascii="Arial" w:eastAsia="Times New Roman" w:hAnsi="Arial" w:cs="Arial"/>
          <w:sz w:val="24"/>
          <w:szCs w:val="24"/>
          <w:lang w:eastAsia="en-GB"/>
        </w:rPr>
        <w:t>Proactively promoting</w:t>
      </w:r>
      <w:r w:rsidR="00324ED0" w:rsidRPr="000B439B">
        <w:rPr>
          <w:rFonts w:ascii="Arial" w:eastAsia="Times New Roman" w:hAnsi="Arial" w:cs="Arial"/>
          <w:sz w:val="24"/>
          <w:szCs w:val="24"/>
          <w:lang w:eastAsia="en-GB"/>
        </w:rPr>
        <w:t xml:space="preserve"> patient self-care and self-management as a guiding principle within the service.</w:t>
      </w:r>
    </w:p>
    <w:p w:rsidR="00324ED0" w:rsidRPr="000B439B" w:rsidRDefault="009B5452" w:rsidP="00EE1758">
      <w:pPr>
        <w:pStyle w:val="ListParagraph"/>
        <w:numPr>
          <w:ilvl w:val="0"/>
          <w:numId w:val="35"/>
        </w:numPr>
        <w:autoSpaceDE w:val="0"/>
        <w:autoSpaceDN w:val="0"/>
        <w:adjustRightInd w:val="0"/>
        <w:jc w:val="both"/>
        <w:rPr>
          <w:rFonts w:ascii="Arial" w:eastAsiaTheme="minorEastAsia" w:hAnsi="Arial" w:cs="Arial"/>
          <w:sz w:val="24"/>
          <w:szCs w:val="24"/>
          <w:lang w:val="en-US" w:eastAsia="ja-JP"/>
        </w:rPr>
      </w:pPr>
      <w:r w:rsidRPr="000B439B">
        <w:rPr>
          <w:rFonts w:ascii="Arial" w:eastAsiaTheme="minorEastAsia" w:hAnsi="Arial" w:cs="Arial"/>
          <w:sz w:val="24"/>
          <w:szCs w:val="24"/>
          <w:lang w:val="en-US" w:eastAsia="ja-JP"/>
        </w:rPr>
        <w:t xml:space="preserve">Educating </w:t>
      </w:r>
      <w:r w:rsidR="00324ED0" w:rsidRPr="000B439B">
        <w:rPr>
          <w:rFonts w:ascii="Arial" w:eastAsiaTheme="minorEastAsia" w:hAnsi="Arial" w:cs="Arial"/>
          <w:sz w:val="24"/>
          <w:szCs w:val="24"/>
          <w:lang w:val="en-US" w:eastAsia="ja-JP"/>
        </w:rPr>
        <w:t>patients with long term skin conditions so that they understand the causes, trigger factors and lifestyle choices available to them.</w:t>
      </w:r>
    </w:p>
    <w:p w:rsidR="00324ED0" w:rsidRPr="000B439B" w:rsidRDefault="00324ED0" w:rsidP="00EE1758">
      <w:pPr>
        <w:pStyle w:val="ListParagraph"/>
        <w:numPr>
          <w:ilvl w:val="0"/>
          <w:numId w:val="35"/>
        </w:numPr>
        <w:autoSpaceDE w:val="0"/>
        <w:autoSpaceDN w:val="0"/>
        <w:adjustRightInd w:val="0"/>
        <w:jc w:val="both"/>
        <w:rPr>
          <w:rFonts w:ascii="Arial" w:eastAsiaTheme="minorEastAsia" w:hAnsi="Arial" w:cs="Arial"/>
          <w:sz w:val="24"/>
          <w:szCs w:val="24"/>
          <w:lang w:val="en-US" w:eastAsia="ja-JP"/>
        </w:rPr>
      </w:pPr>
      <w:r w:rsidRPr="000B439B">
        <w:rPr>
          <w:rFonts w:ascii="Arial" w:eastAsiaTheme="minorEastAsia" w:hAnsi="Arial" w:cs="Arial"/>
          <w:sz w:val="24"/>
          <w:szCs w:val="24"/>
          <w:lang w:val="en-US" w:eastAsia="ja-JP"/>
        </w:rPr>
        <w:t>Empower</w:t>
      </w:r>
      <w:r w:rsidR="009B5452" w:rsidRPr="000B439B">
        <w:rPr>
          <w:rFonts w:ascii="Arial" w:eastAsiaTheme="minorEastAsia" w:hAnsi="Arial" w:cs="Arial"/>
          <w:sz w:val="24"/>
          <w:szCs w:val="24"/>
          <w:lang w:val="en-US" w:eastAsia="ja-JP"/>
        </w:rPr>
        <w:t>ing</w:t>
      </w:r>
      <w:r w:rsidRPr="000B439B">
        <w:rPr>
          <w:rFonts w:ascii="Arial" w:eastAsiaTheme="minorEastAsia" w:hAnsi="Arial" w:cs="Arial"/>
          <w:sz w:val="24"/>
          <w:szCs w:val="24"/>
          <w:lang w:val="en-US" w:eastAsia="ja-JP"/>
        </w:rPr>
        <w:t xml:space="preserve"> patients to manage their condition independently, knowing when to seek further help, thus reducing their need for specialist care.</w:t>
      </w:r>
    </w:p>
    <w:p w:rsidR="00324ED0" w:rsidRPr="00FD46B3" w:rsidRDefault="00324ED0" w:rsidP="00EE1758">
      <w:pPr>
        <w:pStyle w:val="ListParagraph"/>
        <w:numPr>
          <w:ilvl w:val="0"/>
          <w:numId w:val="35"/>
        </w:numPr>
        <w:autoSpaceDE w:val="0"/>
        <w:autoSpaceDN w:val="0"/>
        <w:adjustRightInd w:val="0"/>
        <w:jc w:val="both"/>
        <w:rPr>
          <w:rFonts w:ascii="Arial" w:eastAsiaTheme="minorEastAsia" w:hAnsi="Arial" w:cs="Arial"/>
          <w:sz w:val="24"/>
          <w:szCs w:val="24"/>
          <w:lang w:val="en-US" w:eastAsia="ja-JP"/>
        </w:rPr>
      </w:pPr>
      <w:r w:rsidRPr="00FD46B3">
        <w:rPr>
          <w:rFonts w:ascii="Arial" w:eastAsiaTheme="minorEastAsia" w:hAnsi="Arial" w:cs="Arial"/>
          <w:sz w:val="24"/>
          <w:szCs w:val="24"/>
          <w:lang w:eastAsia="ja-JP"/>
        </w:rPr>
        <w:t>Develop</w:t>
      </w:r>
      <w:r w:rsidR="007C183C" w:rsidRPr="00FD46B3">
        <w:rPr>
          <w:rFonts w:ascii="Arial" w:eastAsiaTheme="minorEastAsia" w:hAnsi="Arial" w:cs="Arial"/>
          <w:sz w:val="24"/>
          <w:szCs w:val="24"/>
          <w:lang w:eastAsia="ja-JP"/>
        </w:rPr>
        <w:t>ing</w:t>
      </w:r>
      <w:r w:rsidRPr="00FD46B3">
        <w:rPr>
          <w:rFonts w:ascii="Arial" w:eastAsiaTheme="minorEastAsia" w:hAnsi="Arial" w:cs="Arial"/>
          <w:sz w:val="24"/>
          <w:szCs w:val="24"/>
          <w:lang w:eastAsia="ja-JP"/>
        </w:rPr>
        <w:t xml:space="preserve"> relevant patient support groups led by specialist nurses.</w:t>
      </w:r>
    </w:p>
    <w:p w:rsidR="00324ED0" w:rsidRPr="00FD46B3" w:rsidRDefault="00324ED0" w:rsidP="00EE1758">
      <w:pPr>
        <w:pStyle w:val="ListParagraph"/>
        <w:numPr>
          <w:ilvl w:val="0"/>
          <w:numId w:val="35"/>
        </w:numPr>
        <w:autoSpaceDE w:val="0"/>
        <w:autoSpaceDN w:val="0"/>
        <w:adjustRightInd w:val="0"/>
        <w:jc w:val="both"/>
        <w:rPr>
          <w:rFonts w:ascii="Arial" w:eastAsiaTheme="minorEastAsia" w:hAnsi="Arial" w:cs="Arial"/>
          <w:sz w:val="24"/>
          <w:szCs w:val="24"/>
          <w:lang w:val="en-US" w:eastAsia="ja-JP"/>
        </w:rPr>
      </w:pPr>
      <w:r w:rsidRPr="00FD46B3">
        <w:rPr>
          <w:rFonts w:ascii="Arial" w:eastAsiaTheme="minorEastAsia" w:hAnsi="Arial" w:cs="Arial"/>
          <w:sz w:val="24"/>
          <w:szCs w:val="24"/>
          <w:lang w:eastAsia="ja-JP"/>
        </w:rPr>
        <w:lastRenderedPageBreak/>
        <w:t>Run</w:t>
      </w:r>
      <w:r w:rsidR="007C183C" w:rsidRPr="00FD46B3">
        <w:rPr>
          <w:rFonts w:ascii="Arial" w:eastAsiaTheme="minorEastAsia" w:hAnsi="Arial" w:cs="Arial"/>
          <w:sz w:val="24"/>
          <w:szCs w:val="24"/>
          <w:lang w:eastAsia="ja-JP"/>
        </w:rPr>
        <w:t>ning</w:t>
      </w:r>
      <w:r w:rsidRPr="00FD46B3">
        <w:rPr>
          <w:rFonts w:ascii="Arial" w:eastAsiaTheme="minorEastAsia" w:hAnsi="Arial" w:cs="Arial"/>
          <w:sz w:val="24"/>
          <w:szCs w:val="24"/>
          <w:lang w:eastAsia="ja-JP"/>
        </w:rPr>
        <w:t xml:space="preserve"> patient education courses regarding the different skin conditions</w:t>
      </w:r>
      <w:r w:rsidRPr="00FD46B3">
        <w:rPr>
          <w:rFonts w:ascii="Arial" w:eastAsiaTheme="minorEastAsia" w:hAnsi="Arial" w:cs="Arial"/>
          <w:sz w:val="24"/>
          <w:szCs w:val="24"/>
          <w:lang w:val="en-US" w:eastAsia="ja-JP"/>
        </w:rPr>
        <w:t xml:space="preserve"> </w:t>
      </w:r>
      <w:r w:rsidRPr="00FD46B3">
        <w:rPr>
          <w:rFonts w:ascii="Arial" w:eastAsiaTheme="minorEastAsia" w:hAnsi="Arial" w:cs="Arial"/>
          <w:sz w:val="24"/>
          <w:szCs w:val="24"/>
          <w:lang w:eastAsia="ja-JP"/>
        </w:rPr>
        <w:t>or signpost patients to courses run by the third sector or other organisations.</w:t>
      </w:r>
    </w:p>
    <w:p w:rsidR="00324ED0" w:rsidRPr="000B439B" w:rsidRDefault="007C183C" w:rsidP="00EE1758">
      <w:pPr>
        <w:pStyle w:val="ListParagraph"/>
        <w:numPr>
          <w:ilvl w:val="0"/>
          <w:numId w:val="35"/>
        </w:numPr>
        <w:autoSpaceDE w:val="0"/>
        <w:autoSpaceDN w:val="0"/>
        <w:adjustRightInd w:val="0"/>
        <w:jc w:val="both"/>
        <w:rPr>
          <w:rFonts w:ascii="Arial" w:eastAsiaTheme="minorEastAsia" w:hAnsi="Arial" w:cs="Arial"/>
          <w:sz w:val="24"/>
          <w:szCs w:val="24"/>
          <w:lang w:val="en-US" w:eastAsia="ja-JP"/>
        </w:rPr>
      </w:pPr>
      <w:r w:rsidRPr="000B439B">
        <w:rPr>
          <w:rFonts w:ascii="Arial" w:eastAsiaTheme="minorEastAsia" w:hAnsi="Arial" w:cs="Arial"/>
          <w:sz w:val="24"/>
          <w:szCs w:val="24"/>
          <w:lang w:eastAsia="ja-JP"/>
        </w:rPr>
        <w:t>Making</w:t>
      </w:r>
      <w:r w:rsidR="00324ED0" w:rsidRPr="000B439B">
        <w:rPr>
          <w:rFonts w:ascii="Arial" w:eastAsiaTheme="minorEastAsia" w:hAnsi="Arial" w:cs="Arial"/>
          <w:sz w:val="24"/>
          <w:szCs w:val="24"/>
          <w:lang w:eastAsia="ja-JP"/>
        </w:rPr>
        <w:t xml:space="preserve"> a range of patient information available to help patients better understand and manage their conditions and in different media, e.g. websites, leaflets or</w:t>
      </w:r>
      <w:r w:rsidR="00324ED0" w:rsidRPr="000B439B">
        <w:rPr>
          <w:rFonts w:ascii="Arial" w:eastAsiaTheme="minorEastAsia" w:hAnsi="Arial" w:cs="Arial"/>
          <w:sz w:val="24"/>
          <w:szCs w:val="24"/>
          <w:lang w:val="en-US" w:eastAsia="ja-JP"/>
        </w:rPr>
        <w:t xml:space="preserve"> </w:t>
      </w:r>
      <w:r w:rsidR="00324ED0" w:rsidRPr="000B439B">
        <w:rPr>
          <w:rFonts w:ascii="Arial" w:eastAsiaTheme="minorEastAsia" w:hAnsi="Arial" w:cs="Arial"/>
          <w:sz w:val="24"/>
          <w:szCs w:val="24"/>
          <w:lang w:eastAsia="ja-JP"/>
        </w:rPr>
        <w:t>help lines.</w:t>
      </w:r>
    </w:p>
    <w:p w:rsidR="00BD1A7C" w:rsidRPr="000B439B" w:rsidRDefault="00BD1A7C" w:rsidP="00BD1A7C">
      <w:pPr>
        <w:pStyle w:val="ListParagraph"/>
        <w:autoSpaceDE w:val="0"/>
        <w:autoSpaceDN w:val="0"/>
        <w:adjustRightInd w:val="0"/>
        <w:ind w:left="1494"/>
        <w:jc w:val="both"/>
        <w:rPr>
          <w:rFonts w:ascii="Arial" w:eastAsiaTheme="minorEastAsia" w:hAnsi="Arial" w:cs="Arial"/>
          <w:sz w:val="24"/>
          <w:szCs w:val="24"/>
          <w:lang w:eastAsia="ja-JP"/>
        </w:rPr>
      </w:pPr>
    </w:p>
    <w:p w:rsidR="00F442F3" w:rsidRDefault="00BD1A7C" w:rsidP="00EE1758">
      <w:pPr>
        <w:widowControl w:val="0"/>
        <w:spacing w:after="0"/>
        <w:ind w:left="720" w:right="118" w:hanging="720"/>
        <w:jc w:val="both"/>
        <w:rPr>
          <w:rFonts w:ascii="Arial" w:eastAsia="Arial" w:hAnsi="Arial" w:cs="Arial"/>
          <w:spacing w:val="3"/>
          <w:sz w:val="24"/>
          <w:szCs w:val="24"/>
          <w:lang w:val="en-US"/>
        </w:rPr>
      </w:pPr>
      <w:r w:rsidRPr="000B439B">
        <w:rPr>
          <w:rFonts w:ascii="Arial" w:eastAsia="Arial" w:hAnsi="Arial" w:cs="Arial"/>
          <w:spacing w:val="3"/>
          <w:sz w:val="24"/>
          <w:szCs w:val="24"/>
          <w:lang w:val="en-US"/>
        </w:rPr>
        <w:t>5.2</w:t>
      </w:r>
      <w:r w:rsidR="00A677BF" w:rsidRPr="000B439B">
        <w:rPr>
          <w:rFonts w:ascii="Arial" w:eastAsia="Arial" w:hAnsi="Arial" w:cs="Arial"/>
          <w:b/>
          <w:spacing w:val="3"/>
          <w:sz w:val="24"/>
          <w:szCs w:val="24"/>
          <w:lang w:val="en-US"/>
        </w:rPr>
        <w:tab/>
      </w:r>
      <w:r w:rsidRPr="000B439B">
        <w:rPr>
          <w:rFonts w:ascii="Arial" w:eastAsia="Arial" w:hAnsi="Arial" w:cs="Arial"/>
          <w:spacing w:val="3"/>
          <w:sz w:val="24"/>
          <w:szCs w:val="24"/>
          <w:lang w:val="en-US"/>
        </w:rPr>
        <w:t>2015/16 activity for the CCG</w:t>
      </w:r>
      <w:r w:rsidR="00FA0E2A">
        <w:rPr>
          <w:rFonts w:ascii="Arial" w:eastAsia="Arial" w:hAnsi="Arial" w:cs="Arial"/>
          <w:spacing w:val="3"/>
          <w:sz w:val="24"/>
          <w:szCs w:val="24"/>
          <w:lang w:val="en-US"/>
        </w:rPr>
        <w:t>s</w:t>
      </w:r>
      <w:r w:rsidRPr="000B439B">
        <w:rPr>
          <w:rFonts w:ascii="Arial" w:eastAsia="Arial" w:hAnsi="Arial" w:cs="Arial"/>
          <w:spacing w:val="3"/>
          <w:sz w:val="24"/>
          <w:szCs w:val="24"/>
          <w:lang w:val="en-US"/>
        </w:rPr>
        <w:t xml:space="preserve"> in both acute and community is as follows:</w:t>
      </w:r>
    </w:p>
    <w:p w:rsidR="0063079C" w:rsidRDefault="0063079C" w:rsidP="0063079C">
      <w:pPr>
        <w:widowControl w:val="0"/>
        <w:spacing w:after="0"/>
        <w:ind w:right="118"/>
        <w:jc w:val="both"/>
        <w:rPr>
          <w:rFonts w:ascii="Arial" w:eastAsia="Arial" w:hAnsi="Arial" w:cs="Arial"/>
          <w:spacing w:val="3"/>
          <w:sz w:val="24"/>
          <w:szCs w:val="24"/>
          <w:lang w:val="en-US"/>
        </w:rPr>
      </w:pPr>
    </w:p>
    <w:p w:rsidR="0063079C" w:rsidRDefault="00E26DB8" w:rsidP="0063079C">
      <w:pPr>
        <w:widowControl w:val="0"/>
        <w:spacing w:after="0"/>
        <w:ind w:left="720" w:right="118" w:hanging="720"/>
        <w:jc w:val="center"/>
        <w:rPr>
          <w:rFonts w:ascii="Arial" w:eastAsia="Arial" w:hAnsi="Arial" w:cs="Arial"/>
          <w:spacing w:val="3"/>
          <w:sz w:val="24"/>
          <w:szCs w:val="24"/>
          <w:lang w:val="en-US"/>
        </w:rPr>
      </w:pPr>
      <w:r w:rsidRPr="00E26DB8">
        <w:rPr>
          <w:noProof/>
          <w:lang w:eastAsia="en-GB"/>
        </w:rPr>
        <w:drawing>
          <wp:inline distT="0" distB="0" distL="0" distR="0">
            <wp:extent cx="5523230" cy="4082415"/>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3230" cy="4082415"/>
                    </a:xfrm>
                    <a:prstGeom prst="rect">
                      <a:avLst/>
                    </a:prstGeom>
                    <a:noFill/>
                    <a:ln>
                      <a:noFill/>
                    </a:ln>
                  </pic:spPr>
                </pic:pic>
              </a:graphicData>
            </a:graphic>
          </wp:inline>
        </w:drawing>
      </w:r>
    </w:p>
    <w:p w:rsidR="005F3C02" w:rsidRPr="000B439B" w:rsidRDefault="005F3C02" w:rsidP="00EE1758">
      <w:pPr>
        <w:widowControl w:val="0"/>
        <w:spacing w:after="0"/>
        <w:ind w:left="720" w:right="118" w:hanging="720"/>
        <w:jc w:val="both"/>
        <w:rPr>
          <w:rFonts w:ascii="Arial" w:eastAsia="Arial" w:hAnsi="Arial" w:cs="Arial"/>
          <w:spacing w:val="3"/>
          <w:sz w:val="24"/>
          <w:szCs w:val="24"/>
          <w:lang w:val="en-US"/>
        </w:rPr>
      </w:pPr>
    </w:p>
    <w:p w:rsidR="002F045F" w:rsidRPr="000B439B" w:rsidRDefault="00BF307F" w:rsidP="00BF307F">
      <w:pPr>
        <w:widowControl w:val="0"/>
        <w:spacing w:after="0" w:line="239" w:lineRule="auto"/>
        <w:ind w:left="720" w:right="118" w:hanging="720"/>
        <w:jc w:val="both"/>
        <w:rPr>
          <w:rFonts w:ascii="Arial" w:eastAsia="Arial" w:hAnsi="Arial" w:cs="Arial"/>
          <w:spacing w:val="3"/>
          <w:sz w:val="24"/>
          <w:szCs w:val="24"/>
          <w:lang w:val="en-US"/>
        </w:rPr>
      </w:pPr>
      <w:r>
        <w:rPr>
          <w:rFonts w:ascii="Arial" w:eastAsia="Arial" w:hAnsi="Arial" w:cs="Arial"/>
          <w:spacing w:val="3"/>
          <w:sz w:val="24"/>
          <w:szCs w:val="24"/>
          <w:lang w:val="en-US"/>
        </w:rPr>
        <w:tab/>
      </w:r>
    </w:p>
    <w:p w:rsidR="00BF307F" w:rsidRPr="000B439B" w:rsidRDefault="00BF307F" w:rsidP="00BD1A7C">
      <w:pPr>
        <w:widowControl w:val="0"/>
        <w:spacing w:after="0"/>
        <w:ind w:left="720" w:right="118" w:hanging="720"/>
        <w:jc w:val="both"/>
        <w:rPr>
          <w:rFonts w:ascii="Arial" w:eastAsia="Arial" w:hAnsi="Arial" w:cs="Arial"/>
          <w:spacing w:val="3"/>
          <w:sz w:val="24"/>
          <w:szCs w:val="24"/>
          <w:lang w:val="en-US"/>
        </w:rPr>
      </w:pPr>
    </w:p>
    <w:p w:rsidR="007C183C" w:rsidRPr="000B439B" w:rsidRDefault="007C183C" w:rsidP="00BD1A7C">
      <w:pPr>
        <w:widowControl w:val="0"/>
        <w:spacing w:after="0" w:line="239" w:lineRule="auto"/>
        <w:ind w:right="118"/>
        <w:jc w:val="both"/>
        <w:rPr>
          <w:rFonts w:ascii="Arial" w:eastAsia="Arial" w:hAnsi="Arial" w:cs="Arial"/>
          <w:spacing w:val="3"/>
          <w:sz w:val="24"/>
          <w:szCs w:val="24"/>
          <w:lang w:val="en-US"/>
        </w:rPr>
      </w:pPr>
    </w:p>
    <w:p w:rsidR="00A82853" w:rsidRPr="000B439B" w:rsidRDefault="009C74C2" w:rsidP="009C74C2">
      <w:pPr>
        <w:pStyle w:val="Heading1"/>
        <w:rPr>
          <w:rFonts w:ascii="Arial" w:hAnsi="Arial" w:cs="Arial"/>
          <w:sz w:val="24"/>
          <w:szCs w:val="24"/>
        </w:rPr>
      </w:pPr>
      <w:bookmarkStart w:id="9" w:name="_Toc447965067"/>
      <w:r w:rsidRPr="000B439B">
        <w:rPr>
          <w:rFonts w:ascii="Arial" w:hAnsi="Arial" w:cs="Arial"/>
          <w:sz w:val="24"/>
          <w:szCs w:val="24"/>
        </w:rPr>
        <w:t>6.</w:t>
      </w:r>
      <w:r w:rsidR="00B60803" w:rsidRPr="000B439B">
        <w:rPr>
          <w:rFonts w:ascii="Arial" w:hAnsi="Arial" w:cs="Arial"/>
          <w:sz w:val="24"/>
          <w:szCs w:val="24"/>
        </w:rPr>
        <w:t>0</w:t>
      </w:r>
      <w:r w:rsidRPr="000B439B">
        <w:rPr>
          <w:rFonts w:ascii="Arial" w:hAnsi="Arial" w:cs="Arial"/>
          <w:sz w:val="24"/>
          <w:szCs w:val="24"/>
        </w:rPr>
        <w:tab/>
      </w:r>
      <w:r w:rsidR="0056478D">
        <w:rPr>
          <w:rStyle w:val="Heading1Char"/>
          <w:rFonts w:ascii="Arial" w:hAnsi="Arial" w:cs="Arial"/>
          <w:b/>
          <w:bCs/>
          <w:sz w:val="24"/>
          <w:szCs w:val="24"/>
        </w:rPr>
        <w:t>Contractual F</w:t>
      </w:r>
      <w:r w:rsidR="00A82853" w:rsidRPr="000B439B">
        <w:rPr>
          <w:rStyle w:val="Heading1Char"/>
          <w:rFonts w:ascii="Arial" w:hAnsi="Arial" w:cs="Arial"/>
          <w:b/>
          <w:bCs/>
          <w:sz w:val="24"/>
          <w:szCs w:val="24"/>
        </w:rPr>
        <w:t>orm</w:t>
      </w:r>
      <w:bookmarkEnd w:id="9"/>
      <w:r w:rsidR="00A82853" w:rsidRPr="000B439B">
        <w:rPr>
          <w:rFonts w:ascii="Arial" w:hAnsi="Arial" w:cs="Arial"/>
          <w:sz w:val="24"/>
          <w:szCs w:val="24"/>
        </w:rPr>
        <w:t xml:space="preserve"> </w:t>
      </w:r>
    </w:p>
    <w:p w:rsidR="009C74C2" w:rsidRPr="000B439B" w:rsidRDefault="009C74C2" w:rsidP="009C74C2">
      <w:pPr>
        <w:rPr>
          <w:rFonts w:ascii="Arial" w:hAnsi="Arial" w:cs="Arial"/>
          <w:sz w:val="24"/>
          <w:szCs w:val="24"/>
        </w:rPr>
      </w:pPr>
    </w:p>
    <w:p w:rsidR="0042298E" w:rsidRPr="006A1E45" w:rsidRDefault="00A00E83" w:rsidP="007E19DC">
      <w:pPr>
        <w:ind w:left="720" w:hanging="720"/>
        <w:jc w:val="both"/>
        <w:rPr>
          <w:rFonts w:ascii="Arial" w:hAnsi="Arial" w:cs="Arial"/>
          <w:b/>
          <w:sz w:val="24"/>
          <w:szCs w:val="24"/>
        </w:rPr>
      </w:pPr>
      <w:r w:rsidRPr="006A1E45">
        <w:rPr>
          <w:rFonts w:ascii="Arial" w:hAnsi="Arial" w:cs="Arial"/>
          <w:sz w:val="24"/>
          <w:szCs w:val="24"/>
        </w:rPr>
        <w:t>6</w:t>
      </w:r>
      <w:r w:rsidR="0042298E" w:rsidRPr="006A1E45">
        <w:rPr>
          <w:rFonts w:ascii="Arial" w:hAnsi="Arial" w:cs="Arial"/>
          <w:sz w:val="24"/>
          <w:szCs w:val="24"/>
        </w:rPr>
        <w:t>.1</w:t>
      </w:r>
      <w:r w:rsidR="0042298E" w:rsidRPr="006A1E45">
        <w:rPr>
          <w:rFonts w:ascii="Arial" w:hAnsi="Arial" w:cs="Arial"/>
          <w:sz w:val="24"/>
          <w:szCs w:val="24"/>
        </w:rPr>
        <w:tab/>
      </w:r>
      <w:r w:rsidRPr="006A1E45">
        <w:rPr>
          <w:rFonts w:ascii="Arial" w:hAnsi="Arial" w:cs="Arial"/>
          <w:sz w:val="24"/>
          <w:szCs w:val="24"/>
        </w:rPr>
        <w:t>T</w:t>
      </w:r>
      <w:r w:rsidR="0042298E" w:rsidRPr="006A1E45">
        <w:rPr>
          <w:rFonts w:ascii="Arial" w:hAnsi="Arial" w:cs="Arial"/>
          <w:sz w:val="24"/>
          <w:szCs w:val="24"/>
        </w:rPr>
        <w:t xml:space="preserve">he contract length </w:t>
      </w:r>
      <w:r w:rsidR="00D12D73" w:rsidRPr="006A1E45">
        <w:rPr>
          <w:rFonts w:ascii="Arial" w:hAnsi="Arial" w:cs="Arial"/>
          <w:sz w:val="24"/>
          <w:szCs w:val="24"/>
        </w:rPr>
        <w:t>is anticipated to</w:t>
      </w:r>
      <w:r w:rsidR="0042298E" w:rsidRPr="006A1E45">
        <w:rPr>
          <w:rFonts w:ascii="Arial" w:hAnsi="Arial" w:cs="Arial"/>
          <w:sz w:val="24"/>
          <w:szCs w:val="24"/>
        </w:rPr>
        <w:t xml:space="preserve"> be 3 years, with </w:t>
      </w:r>
      <w:r w:rsidR="005F3C02" w:rsidRPr="006A1E45">
        <w:rPr>
          <w:rFonts w:ascii="Arial" w:hAnsi="Arial" w:cs="Arial"/>
          <w:sz w:val="24"/>
          <w:szCs w:val="24"/>
        </w:rPr>
        <w:t xml:space="preserve">the </w:t>
      </w:r>
      <w:r w:rsidR="0042298E" w:rsidRPr="006A1E45">
        <w:rPr>
          <w:rFonts w:ascii="Arial" w:hAnsi="Arial" w:cs="Arial"/>
          <w:sz w:val="24"/>
          <w:szCs w:val="24"/>
        </w:rPr>
        <w:t>option</w:t>
      </w:r>
      <w:r w:rsidR="005F3C02" w:rsidRPr="006A1E45">
        <w:rPr>
          <w:rFonts w:ascii="Arial" w:hAnsi="Arial" w:cs="Arial"/>
          <w:sz w:val="24"/>
          <w:szCs w:val="24"/>
        </w:rPr>
        <w:t xml:space="preserve"> to</w:t>
      </w:r>
      <w:r w:rsidR="0042298E" w:rsidRPr="006A1E45">
        <w:rPr>
          <w:rFonts w:ascii="Arial" w:hAnsi="Arial" w:cs="Arial"/>
          <w:sz w:val="24"/>
          <w:szCs w:val="24"/>
        </w:rPr>
        <w:t xml:space="preserve"> exten</w:t>
      </w:r>
      <w:r w:rsidR="005F3C02" w:rsidRPr="006A1E45">
        <w:rPr>
          <w:rFonts w:ascii="Arial" w:hAnsi="Arial" w:cs="Arial"/>
          <w:sz w:val="24"/>
          <w:szCs w:val="24"/>
        </w:rPr>
        <w:t>d</w:t>
      </w:r>
      <w:r w:rsidR="0042298E" w:rsidRPr="006A1E45">
        <w:rPr>
          <w:rFonts w:ascii="Arial" w:hAnsi="Arial" w:cs="Arial"/>
          <w:sz w:val="24"/>
          <w:szCs w:val="24"/>
        </w:rPr>
        <w:t xml:space="preserve"> for a further 2 years. </w:t>
      </w:r>
    </w:p>
    <w:p w:rsidR="0042298E" w:rsidRDefault="00A00E83" w:rsidP="007E19DC">
      <w:pPr>
        <w:ind w:left="720" w:hanging="720"/>
        <w:jc w:val="both"/>
        <w:rPr>
          <w:rFonts w:ascii="Arial" w:hAnsi="Arial" w:cs="Arial"/>
          <w:bCs/>
          <w:sz w:val="24"/>
          <w:szCs w:val="24"/>
        </w:rPr>
      </w:pPr>
      <w:r w:rsidRPr="006A1E45">
        <w:rPr>
          <w:rFonts w:ascii="Arial" w:hAnsi="Arial" w:cs="Arial"/>
          <w:sz w:val="24"/>
          <w:szCs w:val="24"/>
        </w:rPr>
        <w:t>6</w:t>
      </w:r>
      <w:r w:rsidR="00BF4EFE" w:rsidRPr="006A1E45">
        <w:rPr>
          <w:rFonts w:ascii="Arial" w:hAnsi="Arial" w:cs="Arial"/>
          <w:sz w:val="24"/>
          <w:szCs w:val="24"/>
        </w:rPr>
        <w:t>.2</w:t>
      </w:r>
      <w:r w:rsidR="00BF4EFE" w:rsidRPr="006A1E45">
        <w:rPr>
          <w:rFonts w:ascii="Arial" w:hAnsi="Arial" w:cs="Arial"/>
          <w:sz w:val="24"/>
          <w:szCs w:val="24"/>
        </w:rPr>
        <w:tab/>
      </w:r>
      <w:r w:rsidR="00FD46B3" w:rsidRPr="006A1E45">
        <w:rPr>
          <w:rFonts w:ascii="Arial" w:hAnsi="Arial" w:cs="Arial"/>
          <w:sz w:val="24"/>
          <w:szCs w:val="24"/>
        </w:rPr>
        <w:t xml:space="preserve">We are considering a </w:t>
      </w:r>
      <w:r w:rsidR="00635F89" w:rsidRPr="006A1E45">
        <w:rPr>
          <w:rFonts w:ascii="Arial" w:hAnsi="Arial" w:cs="Arial"/>
          <w:sz w:val="24"/>
          <w:szCs w:val="24"/>
        </w:rPr>
        <w:t>block contract</w:t>
      </w:r>
      <w:r w:rsidR="0078559D" w:rsidRPr="006A1E45">
        <w:rPr>
          <w:rFonts w:ascii="Arial" w:hAnsi="Arial" w:cs="Arial"/>
          <w:sz w:val="24"/>
          <w:szCs w:val="24"/>
        </w:rPr>
        <w:t xml:space="preserve"> with marginal rates to be </w:t>
      </w:r>
      <w:r w:rsidR="00D12D73" w:rsidRPr="006A1E45">
        <w:rPr>
          <w:rFonts w:ascii="Arial" w:hAnsi="Arial" w:cs="Arial"/>
          <w:sz w:val="24"/>
          <w:szCs w:val="24"/>
        </w:rPr>
        <w:t>agreed</w:t>
      </w:r>
    </w:p>
    <w:p w:rsidR="005F3C02" w:rsidRPr="00343B11" w:rsidRDefault="0078559D" w:rsidP="007E19DC">
      <w:pPr>
        <w:ind w:left="720" w:hanging="720"/>
        <w:jc w:val="both"/>
        <w:rPr>
          <w:rFonts w:ascii="Arial" w:hAnsi="Arial" w:cs="Arial"/>
          <w:bCs/>
          <w:sz w:val="24"/>
          <w:szCs w:val="24"/>
        </w:rPr>
      </w:pPr>
      <w:r>
        <w:rPr>
          <w:rFonts w:ascii="Arial" w:hAnsi="Arial" w:cs="Arial"/>
          <w:bCs/>
          <w:sz w:val="24"/>
          <w:szCs w:val="24"/>
        </w:rPr>
        <w:lastRenderedPageBreak/>
        <w:t>6.3</w:t>
      </w:r>
      <w:r>
        <w:rPr>
          <w:rFonts w:ascii="Arial" w:hAnsi="Arial" w:cs="Arial"/>
          <w:bCs/>
          <w:sz w:val="24"/>
          <w:szCs w:val="24"/>
        </w:rPr>
        <w:tab/>
        <w:t xml:space="preserve">Standard NHS business rules regarding tariff inflator/deflator will apply to the agreed tariffs </w:t>
      </w:r>
      <w:r w:rsidR="00EC544B">
        <w:rPr>
          <w:rFonts w:ascii="Arial" w:hAnsi="Arial" w:cs="Arial"/>
          <w:bCs/>
          <w:sz w:val="24"/>
          <w:szCs w:val="24"/>
        </w:rPr>
        <w:t>in year 2 and beyond</w:t>
      </w:r>
      <w:r>
        <w:rPr>
          <w:rFonts w:ascii="Arial" w:hAnsi="Arial" w:cs="Arial"/>
          <w:bCs/>
          <w:sz w:val="24"/>
          <w:szCs w:val="24"/>
        </w:rPr>
        <w:t>.</w:t>
      </w:r>
    </w:p>
    <w:p w:rsidR="00BF4EFE" w:rsidRPr="000B439B" w:rsidRDefault="001D1D16" w:rsidP="007E19DC">
      <w:pPr>
        <w:ind w:left="720" w:hanging="720"/>
        <w:jc w:val="both"/>
        <w:rPr>
          <w:rFonts w:ascii="Arial" w:hAnsi="Arial" w:cs="Arial"/>
          <w:color w:val="000000"/>
          <w:sz w:val="24"/>
          <w:szCs w:val="24"/>
        </w:rPr>
      </w:pPr>
      <w:r w:rsidRPr="000B439B">
        <w:rPr>
          <w:rFonts w:ascii="Arial" w:hAnsi="Arial" w:cs="Arial"/>
          <w:sz w:val="24"/>
          <w:szCs w:val="24"/>
        </w:rPr>
        <w:t>6</w:t>
      </w:r>
      <w:r w:rsidR="00343B11">
        <w:rPr>
          <w:rFonts w:ascii="Arial" w:hAnsi="Arial" w:cs="Arial"/>
          <w:sz w:val="24"/>
          <w:szCs w:val="24"/>
        </w:rPr>
        <w:t>.5</w:t>
      </w:r>
      <w:r w:rsidR="00BF4EFE" w:rsidRPr="000B439B">
        <w:rPr>
          <w:rFonts w:ascii="Arial" w:hAnsi="Arial" w:cs="Arial"/>
          <w:b/>
          <w:sz w:val="24"/>
          <w:szCs w:val="24"/>
        </w:rPr>
        <w:tab/>
      </w:r>
      <w:r w:rsidR="0042298E" w:rsidRPr="000B439B">
        <w:rPr>
          <w:rFonts w:ascii="Arial" w:hAnsi="Arial" w:cs="Arial"/>
          <w:bCs/>
          <w:sz w:val="24"/>
          <w:szCs w:val="24"/>
        </w:rPr>
        <w:t>The dermatology model of care relies upon the integration of</w:t>
      </w:r>
      <w:bookmarkStart w:id="10" w:name="_Toc446063927"/>
      <w:r w:rsidRPr="000B439B">
        <w:rPr>
          <w:rFonts w:ascii="Arial" w:hAnsi="Arial" w:cs="Arial"/>
          <w:bCs/>
          <w:sz w:val="24"/>
          <w:szCs w:val="24"/>
        </w:rPr>
        <w:t xml:space="preserve"> services</w:t>
      </w:r>
      <w:r w:rsidR="00CB269D" w:rsidRPr="000B439B">
        <w:rPr>
          <w:rFonts w:ascii="Arial" w:hAnsi="Arial" w:cs="Arial"/>
          <w:bCs/>
          <w:sz w:val="24"/>
          <w:szCs w:val="24"/>
        </w:rPr>
        <w:t>,</w:t>
      </w:r>
      <w:r w:rsidRPr="000B439B">
        <w:rPr>
          <w:rFonts w:ascii="Arial" w:hAnsi="Arial" w:cs="Arial"/>
          <w:bCs/>
          <w:sz w:val="24"/>
          <w:szCs w:val="24"/>
        </w:rPr>
        <w:t xml:space="preserve"> therefore </w:t>
      </w:r>
      <w:r w:rsidR="002F045F" w:rsidRPr="000B439B">
        <w:rPr>
          <w:rFonts w:ascii="Arial" w:hAnsi="Arial" w:cs="Arial"/>
          <w:bCs/>
          <w:sz w:val="24"/>
          <w:szCs w:val="24"/>
        </w:rPr>
        <w:t xml:space="preserve">a </w:t>
      </w:r>
      <w:r w:rsidR="002F045F" w:rsidRPr="000B439B">
        <w:rPr>
          <w:rFonts w:ascii="Arial" w:hAnsi="Arial" w:cs="Arial"/>
          <w:color w:val="000000"/>
          <w:sz w:val="24"/>
          <w:szCs w:val="24"/>
        </w:rPr>
        <w:t xml:space="preserve">potential bidder can be a stand-alone organisation or an alliance of organisations. </w:t>
      </w:r>
    </w:p>
    <w:p w:rsidR="0083516C" w:rsidRPr="000B439B" w:rsidRDefault="001D1D16" w:rsidP="009C74C2">
      <w:pPr>
        <w:pStyle w:val="Heading1"/>
        <w:rPr>
          <w:rFonts w:ascii="Arial" w:hAnsi="Arial" w:cs="Arial"/>
          <w:sz w:val="24"/>
          <w:szCs w:val="24"/>
        </w:rPr>
      </w:pPr>
      <w:bookmarkStart w:id="11" w:name="_Toc447965068"/>
      <w:r w:rsidRPr="000B439B">
        <w:rPr>
          <w:rFonts w:ascii="Arial" w:hAnsi="Arial" w:cs="Arial"/>
          <w:sz w:val="24"/>
          <w:szCs w:val="24"/>
        </w:rPr>
        <w:t>7</w:t>
      </w:r>
      <w:r w:rsidR="00BF4EFE" w:rsidRPr="000B439B">
        <w:rPr>
          <w:rFonts w:ascii="Arial" w:hAnsi="Arial" w:cs="Arial"/>
          <w:sz w:val="24"/>
          <w:szCs w:val="24"/>
        </w:rPr>
        <w:t>.</w:t>
      </w:r>
      <w:r w:rsidR="00B60803" w:rsidRPr="000B439B">
        <w:rPr>
          <w:rFonts w:ascii="Arial" w:hAnsi="Arial" w:cs="Arial"/>
          <w:sz w:val="24"/>
          <w:szCs w:val="24"/>
        </w:rPr>
        <w:t>0</w:t>
      </w:r>
      <w:r w:rsidR="00BF4EFE" w:rsidRPr="000B439B">
        <w:rPr>
          <w:rFonts w:ascii="Arial" w:hAnsi="Arial" w:cs="Arial"/>
          <w:sz w:val="24"/>
          <w:szCs w:val="24"/>
        </w:rPr>
        <w:tab/>
      </w:r>
      <w:r w:rsidR="0075528E" w:rsidRPr="000B439B">
        <w:rPr>
          <w:rStyle w:val="Heading1Char"/>
          <w:rFonts w:ascii="Arial" w:hAnsi="Arial" w:cs="Arial"/>
          <w:b/>
          <w:bCs/>
          <w:sz w:val="24"/>
          <w:szCs w:val="24"/>
        </w:rPr>
        <w:t>Governance</w:t>
      </w:r>
      <w:r w:rsidR="0083516C" w:rsidRPr="000B439B">
        <w:rPr>
          <w:rStyle w:val="Heading1Char"/>
          <w:rFonts w:ascii="Arial" w:hAnsi="Arial" w:cs="Arial"/>
          <w:b/>
          <w:bCs/>
          <w:sz w:val="24"/>
          <w:szCs w:val="24"/>
        </w:rPr>
        <w:t xml:space="preserve"> and Administration</w:t>
      </w:r>
      <w:bookmarkEnd w:id="10"/>
      <w:bookmarkEnd w:id="11"/>
      <w:r w:rsidR="0083516C" w:rsidRPr="000B439B">
        <w:rPr>
          <w:rFonts w:ascii="Arial" w:hAnsi="Arial" w:cs="Arial"/>
          <w:sz w:val="24"/>
          <w:szCs w:val="24"/>
        </w:rPr>
        <w:t xml:space="preserve"> </w:t>
      </w:r>
    </w:p>
    <w:p w:rsidR="0083516C" w:rsidRPr="000B439B" w:rsidRDefault="0083516C" w:rsidP="00135993">
      <w:pPr>
        <w:autoSpaceDE w:val="0"/>
        <w:autoSpaceDN w:val="0"/>
        <w:adjustRightInd w:val="0"/>
        <w:spacing w:after="0"/>
        <w:jc w:val="both"/>
        <w:rPr>
          <w:rFonts w:ascii="Arial" w:hAnsi="Arial" w:cs="Arial"/>
          <w:color w:val="000000"/>
          <w:sz w:val="24"/>
          <w:szCs w:val="24"/>
        </w:rPr>
      </w:pPr>
      <w:r w:rsidRPr="000B439B">
        <w:rPr>
          <w:rFonts w:ascii="Arial" w:hAnsi="Arial" w:cs="Arial"/>
          <w:color w:val="000000"/>
          <w:sz w:val="24"/>
          <w:szCs w:val="24"/>
        </w:rPr>
        <w:t xml:space="preserve"> </w:t>
      </w:r>
    </w:p>
    <w:p w:rsidR="0083516C" w:rsidRPr="000B439B" w:rsidRDefault="00307CE6" w:rsidP="001C4B69">
      <w:pPr>
        <w:tabs>
          <w:tab w:val="left" w:pos="915"/>
        </w:tabs>
        <w:autoSpaceDE w:val="0"/>
        <w:autoSpaceDN w:val="0"/>
        <w:adjustRightInd w:val="0"/>
        <w:spacing w:after="0"/>
        <w:rPr>
          <w:rFonts w:ascii="Arial" w:hAnsi="Arial" w:cs="Arial"/>
          <w:color w:val="000000"/>
          <w:sz w:val="24"/>
          <w:szCs w:val="24"/>
        </w:rPr>
      </w:pPr>
      <w:r w:rsidRPr="000B439B">
        <w:rPr>
          <w:rFonts w:ascii="Arial" w:hAnsi="Arial" w:cs="Arial"/>
          <w:color w:val="000000"/>
          <w:sz w:val="24"/>
          <w:szCs w:val="24"/>
        </w:rPr>
        <w:tab/>
      </w:r>
    </w:p>
    <w:p w:rsidR="0083516C" w:rsidRPr="000B439B" w:rsidRDefault="001D1D16" w:rsidP="001C4B69">
      <w:pPr>
        <w:autoSpaceDE w:val="0"/>
        <w:autoSpaceDN w:val="0"/>
        <w:adjustRightInd w:val="0"/>
        <w:spacing w:after="0"/>
        <w:ind w:left="720" w:hanging="720"/>
        <w:jc w:val="both"/>
        <w:rPr>
          <w:rFonts w:ascii="Arial" w:hAnsi="Arial" w:cs="Arial"/>
          <w:color w:val="000000"/>
          <w:sz w:val="24"/>
          <w:szCs w:val="24"/>
        </w:rPr>
      </w:pPr>
      <w:r w:rsidRPr="000B439B">
        <w:rPr>
          <w:rFonts w:ascii="Arial" w:hAnsi="Arial" w:cs="Arial"/>
          <w:bCs/>
          <w:color w:val="000000"/>
          <w:sz w:val="24"/>
          <w:szCs w:val="24"/>
        </w:rPr>
        <w:t>7</w:t>
      </w:r>
      <w:r w:rsidR="00BF4EFE" w:rsidRPr="000B439B">
        <w:rPr>
          <w:rFonts w:ascii="Arial" w:hAnsi="Arial" w:cs="Arial"/>
          <w:bCs/>
          <w:color w:val="000000"/>
          <w:sz w:val="24"/>
          <w:szCs w:val="24"/>
        </w:rPr>
        <w:t>.</w:t>
      </w:r>
      <w:r w:rsidR="00135993">
        <w:rPr>
          <w:rFonts w:ascii="Arial" w:hAnsi="Arial" w:cs="Arial"/>
          <w:bCs/>
          <w:color w:val="000000"/>
          <w:sz w:val="24"/>
          <w:szCs w:val="24"/>
        </w:rPr>
        <w:t>1</w:t>
      </w:r>
      <w:r w:rsidR="00BF4EFE" w:rsidRPr="000B439B">
        <w:rPr>
          <w:rFonts w:ascii="Arial" w:hAnsi="Arial" w:cs="Arial"/>
          <w:bCs/>
          <w:color w:val="000000"/>
          <w:sz w:val="24"/>
          <w:szCs w:val="24"/>
        </w:rPr>
        <w:tab/>
      </w:r>
      <w:r w:rsidR="0083516C" w:rsidRPr="000B439B">
        <w:rPr>
          <w:rFonts w:ascii="Arial" w:hAnsi="Arial" w:cs="Arial"/>
          <w:b/>
          <w:bCs/>
          <w:sz w:val="24"/>
          <w:szCs w:val="24"/>
        </w:rPr>
        <w:t>Consultation</w:t>
      </w:r>
      <w:r w:rsidRPr="000B439B">
        <w:rPr>
          <w:rFonts w:ascii="Arial" w:hAnsi="Arial" w:cs="Arial"/>
          <w:b/>
          <w:bCs/>
          <w:sz w:val="24"/>
          <w:szCs w:val="24"/>
        </w:rPr>
        <w:t xml:space="preserve"> -</w:t>
      </w:r>
      <w:r w:rsidR="0083516C" w:rsidRPr="000B439B">
        <w:rPr>
          <w:rFonts w:ascii="Arial" w:hAnsi="Arial" w:cs="Arial"/>
          <w:bCs/>
          <w:color w:val="000000"/>
          <w:sz w:val="24"/>
          <w:szCs w:val="24"/>
        </w:rPr>
        <w:t xml:space="preserve"> </w:t>
      </w:r>
      <w:r w:rsidR="002A1ADD" w:rsidRPr="000B439B">
        <w:rPr>
          <w:rFonts w:ascii="Arial" w:hAnsi="Arial" w:cs="Arial"/>
          <w:color w:val="000000"/>
          <w:sz w:val="24"/>
          <w:szCs w:val="24"/>
        </w:rPr>
        <w:t>Both GP</w:t>
      </w:r>
      <w:r w:rsidR="00A9318F" w:rsidRPr="000B439B">
        <w:rPr>
          <w:rFonts w:ascii="Arial" w:hAnsi="Arial" w:cs="Arial"/>
          <w:color w:val="000000"/>
          <w:sz w:val="24"/>
          <w:szCs w:val="24"/>
        </w:rPr>
        <w:t>s and patients have been</w:t>
      </w:r>
      <w:r w:rsidR="00A82853" w:rsidRPr="000B439B">
        <w:rPr>
          <w:rFonts w:ascii="Arial" w:hAnsi="Arial" w:cs="Arial"/>
          <w:color w:val="000000"/>
          <w:sz w:val="24"/>
          <w:szCs w:val="24"/>
        </w:rPr>
        <w:t xml:space="preserve"> consulted with to assist inform the </w:t>
      </w:r>
      <w:r w:rsidR="0083516C" w:rsidRPr="000B439B">
        <w:rPr>
          <w:rFonts w:ascii="Arial" w:hAnsi="Arial" w:cs="Arial"/>
          <w:color w:val="000000"/>
          <w:sz w:val="24"/>
          <w:szCs w:val="24"/>
        </w:rPr>
        <w:t>CCG</w:t>
      </w:r>
      <w:r w:rsidR="00A9318F" w:rsidRPr="000B439B">
        <w:rPr>
          <w:rFonts w:ascii="Arial" w:hAnsi="Arial" w:cs="Arial"/>
          <w:color w:val="000000"/>
          <w:sz w:val="24"/>
          <w:szCs w:val="24"/>
        </w:rPr>
        <w:t>’s commissioning intentions</w:t>
      </w:r>
      <w:r w:rsidR="002A1ADD" w:rsidRPr="000B439B">
        <w:rPr>
          <w:rFonts w:ascii="Arial" w:hAnsi="Arial" w:cs="Arial"/>
          <w:color w:val="000000"/>
          <w:sz w:val="24"/>
          <w:szCs w:val="24"/>
        </w:rPr>
        <w:t xml:space="preserve"> for d</w:t>
      </w:r>
      <w:r w:rsidR="00A82853" w:rsidRPr="000B439B">
        <w:rPr>
          <w:rFonts w:ascii="Arial" w:hAnsi="Arial" w:cs="Arial"/>
          <w:color w:val="000000"/>
          <w:sz w:val="24"/>
          <w:szCs w:val="24"/>
        </w:rPr>
        <w:t xml:space="preserve">ermatology. </w:t>
      </w:r>
      <w:r w:rsidR="0083516C" w:rsidRPr="000B439B">
        <w:rPr>
          <w:rFonts w:ascii="Arial" w:hAnsi="Arial" w:cs="Arial"/>
          <w:color w:val="000000"/>
          <w:sz w:val="24"/>
          <w:szCs w:val="24"/>
        </w:rPr>
        <w:t xml:space="preserve"> </w:t>
      </w:r>
      <w:r w:rsidR="00A82853" w:rsidRPr="000B439B">
        <w:rPr>
          <w:rFonts w:ascii="Arial" w:hAnsi="Arial" w:cs="Arial"/>
          <w:color w:val="000000"/>
          <w:sz w:val="24"/>
          <w:szCs w:val="24"/>
        </w:rPr>
        <w:t xml:space="preserve">The </w:t>
      </w:r>
      <w:r w:rsidR="00A9318F" w:rsidRPr="000B439B">
        <w:rPr>
          <w:rFonts w:ascii="Arial" w:hAnsi="Arial" w:cs="Arial"/>
          <w:color w:val="000000"/>
          <w:sz w:val="24"/>
          <w:szCs w:val="24"/>
        </w:rPr>
        <w:t xml:space="preserve">CCG </w:t>
      </w:r>
      <w:r w:rsidR="00A82853" w:rsidRPr="000B439B">
        <w:rPr>
          <w:rFonts w:ascii="Arial" w:hAnsi="Arial" w:cs="Arial"/>
          <w:color w:val="000000"/>
          <w:sz w:val="24"/>
          <w:szCs w:val="24"/>
        </w:rPr>
        <w:t xml:space="preserve">will continue this engagement throughout the duration of the procurement. </w:t>
      </w:r>
      <w:r w:rsidRPr="000B439B">
        <w:rPr>
          <w:rFonts w:ascii="Arial" w:hAnsi="Arial" w:cs="Arial"/>
          <w:color w:val="000000"/>
          <w:sz w:val="24"/>
          <w:szCs w:val="24"/>
        </w:rPr>
        <w:t xml:space="preserve"> </w:t>
      </w:r>
      <w:r w:rsidR="0083516C" w:rsidRPr="000B439B">
        <w:rPr>
          <w:rFonts w:ascii="Arial" w:hAnsi="Arial" w:cs="Arial"/>
          <w:color w:val="000000"/>
          <w:sz w:val="24"/>
          <w:szCs w:val="24"/>
        </w:rPr>
        <w:t xml:space="preserve"> </w:t>
      </w:r>
      <w:r w:rsidRPr="000B439B">
        <w:rPr>
          <w:rFonts w:ascii="Arial" w:hAnsi="Arial" w:cs="Arial"/>
          <w:color w:val="000000"/>
          <w:sz w:val="24"/>
          <w:szCs w:val="24"/>
        </w:rPr>
        <w:t>A</w:t>
      </w:r>
      <w:r w:rsidR="00A21746" w:rsidRPr="000B439B">
        <w:rPr>
          <w:rFonts w:ascii="Arial" w:hAnsi="Arial" w:cs="Arial"/>
          <w:color w:val="000000"/>
          <w:sz w:val="24"/>
          <w:szCs w:val="24"/>
        </w:rPr>
        <w:t>ny requirement for</w:t>
      </w:r>
      <w:r w:rsidRPr="000B439B">
        <w:rPr>
          <w:rFonts w:ascii="Arial" w:hAnsi="Arial" w:cs="Arial"/>
          <w:color w:val="000000"/>
          <w:sz w:val="24"/>
          <w:szCs w:val="24"/>
        </w:rPr>
        <w:t xml:space="preserve"> formal</w:t>
      </w:r>
      <w:r w:rsidR="00A21746" w:rsidRPr="000B439B">
        <w:rPr>
          <w:rFonts w:ascii="Arial" w:hAnsi="Arial" w:cs="Arial"/>
          <w:color w:val="000000"/>
          <w:sz w:val="24"/>
          <w:szCs w:val="24"/>
        </w:rPr>
        <w:t xml:space="preserve"> </w:t>
      </w:r>
      <w:r w:rsidR="0083516C" w:rsidRPr="000B439B">
        <w:rPr>
          <w:rFonts w:ascii="Arial" w:hAnsi="Arial" w:cs="Arial"/>
          <w:color w:val="000000"/>
          <w:sz w:val="24"/>
          <w:szCs w:val="24"/>
        </w:rPr>
        <w:t xml:space="preserve">public consultation will be carried out by CCG under the Health and Social Care Act 2001 (now contained in the NHS Act 2006). </w:t>
      </w:r>
      <w:r w:rsidRPr="000B439B">
        <w:rPr>
          <w:rFonts w:ascii="Arial" w:hAnsi="Arial" w:cs="Arial"/>
          <w:color w:val="000000"/>
          <w:sz w:val="24"/>
          <w:szCs w:val="24"/>
        </w:rPr>
        <w:t>However t</w:t>
      </w:r>
      <w:r w:rsidR="00A82853" w:rsidRPr="000B439B">
        <w:rPr>
          <w:rFonts w:ascii="Arial" w:hAnsi="Arial" w:cs="Arial"/>
          <w:color w:val="000000"/>
          <w:sz w:val="24"/>
          <w:szCs w:val="24"/>
        </w:rPr>
        <w:t>here will</w:t>
      </w:r>
      <w:r w:rsidRPr="000B439B">
        <w:rPr>
          <w:rFonts w:ascii="Arial" w:hAnsi="Arial" w:cs="Arial"/>
          <w:color w:val="000000"/>
          <w:sz w:val="24"/>
          <w:szCs w:val="24"/>
        </w:rPr>
        <w:t xml:space="preserve"> </w:t>
      </w:r>
      <w:r w:rsidR="00A82853" w:rsidRPr="000B439B">
        <w:rPr>
          <w:rFonts w:ascii="Arial" w:hAnsi="Arial" w:cs="Arial"/>
          <w:color w:val="000000"/>
          <w:sz w:val="24"/>
          <w:szCs w:val="24"/>
        </w:rPr>
        <w:t xml:space="preserve">be a requirement on the provider to maintain an agreed level of </w:t>
      </w:r>
      <w:r w:rsidR="00D80BE1" w:rsidRPr="000B439B">
        <w:rPr>
          <w:rFonts w:ascii="Arial" w:hAnsi="Arial" w:cs="Arial"/>
          <w:color w:val="000000"/>
          <w:sz w:val="24"/>
          <w:szCs w:val="24"/>
        </w:rPr>
        <w:t>engagement with</w:t>
      </w:r>
      <w:r w:rsidR="002A1ADD" w:rsidRPr="000B439B">
        <w:rPr>
          <w:rFonts w:ascii="Arial" w:hAnsi="Arial" w:cs="Arial"/>
          <w:color w:val="000000"/>
          <w:sz w:val="24"/>
          <w:szCs w:val="24"/>
        </w:rPr>
        <w:t xml:space="preserve"> GP</w:t>
      </w:r>
      <w:r w:rsidR="00A82853" w:rsidRPr="000B439B">
        <w:rPr>
          <w:rFonts w:ascii="Arial" w:hAnsi="Arial" w:cs="Arial"/>
          <w:color w:val="000000"/>
          <w:sz w:val="24"/>
          <w:szCs w:val="24"/>
        </w:rPr>
        <w:t xml:space="preserve">s, other key </w:t>
      </w:r>
      <w:r w:rsidR="00D80BE1" w:rsidRPr="000B439B">
        <w:rPr>
          <w:rFonts w:ascii="Arial" w:hAnsi="Arial" w:cs="Arial"/>
          <w:color w:val="000000"/>
          <w:sz w:val="24"/>
          <w:szCs w:val="24"/>
        </w:rPr>
        <w:t>stakeholders and relevant</w:t>
      </w:r>
      <w:r w:rsidR="00A82853" w:rsidRPr="000B439B">
        <w:rPr>
          <w:rFonts w:ascii="Arial" w:hAnsi="Arial" w:cs="Arial"/>
          <w:color w:val="000000"/>
          <w:sz w:val="24"/>
          <w:szCs w:val="24"/>
        </w:rPr>
        <w:t xml:space="preserve"> patient interest groups throughout the </w:t>
      </w:r>
      <w:r w:rsidRPr="000B439B">
        <w:rPr>
          <w:rFonts w:ascii="Arial" w:hAnsi="Arial" w:cs="Arial"/>
          <w:color w:val="000000"/>
          <w:sz w:val="24"/>
          <w:szCs w:val="24"/>
        </w:rPr>
        <w:t xml:space="preserve">mobilisation period and throughout the </w:t>
      </w:r>
      <w:r w:rsidR="00A82853" w:rsidRPr="000B439B">
        <w:rPr>
          <w:rFonts w:ascii="Arial" w:hAnsi="Arial" w:cs="Arial"/>
          <w:color w:val="000000"/>
          <w:sz w:val="24"/>
          <w:szCs w:val="24"/>
        </w:rPr>
        <w:t>duration of the contract.</w:t>
      </w:r>
    </w:p>
    <w:p w:rsidR="0083516C" w:rsidRPr="000B439B" w:rsidRDefault="0083516C" w:rsidP="001C4B69">
      <w:pPr>
        <w:autoSpaceDE w:val="0"/>
        <w:autoSpaceDN w:val="0"/>
        <w:adjustRightInd w:val="0"/>
        <w:spacing w:after="0"/>
        <w:rPr>
          <w:rFonts w:ascii="Arial" w:hAnsi="Arial" w:cs="Arial"/>
          <w:b/>
          <w:color w:val="000000"/>
          <w:sz w:val="24"/>
          <w:szCs w:val="24"/>
        </w:rPr>
      </w:pPr>
    </w:p>
    <w:p w:rsidR="0083516C" w:rsidRPr="000B439B" w:rsidRDefault="0083516C" w:rsidP="00635F89">
      <w:pPr>
        <w:autoSpaceDE w:val="0"/>
        <w:autoSpaceDN w:val="0"/>
        <w:adjustRightInd w:val="0"/>
        <w:spacing w:after="0"/>
        <w:jc w:val="both"/>
        <w:rPr>
          <w:rFonts w:ascii="Arial" w:hAnsi="Arial" w:cs="Arial"/>
          <w:b/>
          <w:color w:val="000000"/>
          <w:sz w:val="24"/>
          <w:szCs w:val="24"/>
        </w:rPr>
      </w:pPr>
      <w:r w:rsidRPr="000B439B">
        <w:rPr>
          <w:rFonts w:ascii="Arial" w:hAnsi="Arial" w:cs="Arial"/>
          <w:color w:val="000000"/>
          <w:sz w:val="24"/>
          <w:szCs w:val="24"/>
        </w:rPr>
        <w:t xml:space="preserve"> </w:t>
      </w:r>
    </w:p>
    <w:p w:rsidR="0083516C" w:rsidRPr="000B439B" w:rsidRDefault="001D1D16" w:rsidP="001C4B69">
      <w:pPr>
        <w:autoSpaceDE w:val="0"/>
        <w:autoSpaceDN w:val="0"/>
        <w:adjustRightInd w:val="0"/>
        <w:spacing w:after="0"/>
        <w:ind w:left="720" w:hanging="720"/>
        <w:jc w:val="both"/>
        <w:rPr>
          <w:rFonts w:ascii="Arial" w:hAnsi="Arial" w:cs="Arial"/>
          <w:b/>
          <w:sz w:val="24"/>
          <w:szCs w:val="24"/>
        </w:rPr>
      </w:pPr>
      <w:r w:rsidRPr="000B439B">
        <w:rPr>
          <w:rFonts w:ascii="Arial" w:hAnsi="Arial" w:cs="Arial"/>
          <w:bCs/>
          <w:sz w:val="24"/>
          <w:szCs w:val="24"/>
        </w:rPr>
        <w:t>7.</w:t>
      </w:r>
      <w:r w:rsidR="00135993">
        <w:rPr>
          <w:rFonts w:ascii="Arial" w:hAnsi="Arial" w:cs="Arial"/>
          <w:bCs/>
          <w:sz w:val="24"/>
          <w:szCs w:val="24"/>
        </w:rPr>
        <w:t>2</w:t>
      </w:r>
      <w:r w:rsidR="00BF4EFE" w:rsidRPr="000B439B">
        <w:rPr>
          <w:rFonts w:ascii="Arial" w:hAnsi="Arial" w:cs="Arial"/>
          <w:b/>
          <w:bCs/>
          <w:sz w:val="24"/>
          <w:szCs w:val="24"/>
        </w:rPr>
        <w:tab/>
      </w:r>
      <w:r w:rsidR="0083516C" w:rsidRPr="000B439B">
        <w:rPr>
          <w:rFonts w:ascii="Arial" w:hAnsi="Arial" w:cs="Arial"/>
          <w:b/>
          <w:bCs/>
          <w:sz w:val="24"/>
          <w:szCs w:val="24"/>
        </w:rPr>
        <w:t xml:space="preserve">Disclaimer </w:t>
      </w:r>
      <w:r w:rsidRPr="000B439B">
        <w:rPr>
          <w:rFonts w:ascii="Arial" w:hAnsi="Arial" w:cs="Arial"/>
          <w:b/>
          <w:sz w:val="24"/>
          <w:szCs w:val="24"/>
        </w:rPr>
        <w:t>-</w:t>
      </w:r>
      <w:r w:rsidR="0083516C" w:rsidRPr="000B439B">
        <w:rPr>
          <w:rFonts w:ascii="Arial" w:hAnsi="Arial" w:cs="Arial"/>
          <w:sz w:val="24"/>
          <w:szCs w:val="24"/>
        </w:rPr>
        <w:t xml:space="preserve">The information contained in this MOI is presented in good faith and does not purport to be comprehensive or to have been independently verified. Neither the CCG, nor any of its advisers accept any responsibility or liability in relation to its accuracy or completeness or any other information which has been, or which is subsequently, made available to any potential Bidder, Provider, Bidder Member, Clinical Services Supplier, financiers or any of their advisers, orally or in writing or in whatever media. </w:t>
      </w:r>
    </w:p>
    <w:p w:rsidR="0083516C" w:rsidRPr="000B439B" w:rsidRDefault="0083516C" w:rsidP="001C4B69">
      <w:pPr>
        <w:autoSpaceDE w:val="0"/>
        <w:autoSpaceDN w:val="0"/>
        <w:adjustRightInd w:val="0"/>
        <w:spacing w:after="0"/>
        <w:rPr>
          <w:rFonts w:ascii="Arial" w:hAnsi="Arial" w:cs="Arial"/>
          <w:sz w:val="24"/>
          <w:szCs w:val="24"/>
        </w:rPr>
      </w:pPr>
    </w:p>
    <w:p w:rsidR="0083516C" w:rsidRPr="000B439B" w:rsidRDefault="0083516C" w:rsidP="001C4B69">
      <w:pPr>
        <w:autoSpaceDE w:val="0"/>
        <w:autoSpaceDN w:val="0"/>
        <w:adjustRightInd w:val="0"/>
        <w:spacing w:after="0"/>
        <w:ind w:left="720"/>
        <w:jc w:val="both"/>
        <w:rPr>
          <w:rFonts w:ascii="Arial" w:hAnsi="Arial" w:cs="Arial"/>
          <w:sz w:val="24"/>
          <w:szCs w:val="24"/>
        </w:rPr>
      </w:pPr>
      <w:r w:rsidRPr="000B439B">
        <w:rPr>
          <w:rFonts w:ascii="Arial" w:hAnsi="Arial" w:cs="Arial"/>
          <w:sz w:val="24"/>
          <w:szCs w:val="24"/>
        </w:rPr>
        <w:t xml:space="preserve">Interested parties and their advisers must therefore take their own steps to verify the accuracy of any information that they consider relevant. They must not, and are not entitled to, rely on any statement or representation made by the Commissioner or any of its advisers. </w:t>
      </w:r>
    </w:p>
    <w:p w:rsidR="0083516C" w:rsidRPr="000B439B" w:rsidRDefault="0083516C" w:rsidP="001C4B69">
      <w:pPr>
        <w:autoSpaceDE w:val="0"/>
        <w:autoSpaceDN w:val="0"/>
        <w:adjustRightInd w:val="0"/>
        <w:spacing w:after="0"/>
        <w:jc w:val="both"/>
        <w:rPr>
          <w:rFonts w:ascii="Arial" w:hAnsi="Arial" w:cs="Arial"/>
          <w:sz w:val="24"/>
          <w:szCs w:val="24"/>
        </w:rPr>
      </w:pPr>
    </w:p>
    <w:p w:rsidR="0083516C" w:rsidRPr="000B439B" w:rsidRDefault="001D1D16" w:rsidP="001C4B69">
      <w:pPr>
        <w:autoSpaceDE w:val="0"/>
        <w:autoSpaceDN w:val="0"/>
        <w:adjustRightInd w:val="0"/>
        <w:spacing w:after="0"/>
        <w:ind w:left="720" w:hanging="720"/>
        <w:jc w:val="both"/>
        <w:rPr>
          <w:rFonts w:ascii="Arial" w:hAnsi="Arial" w:cs="Arial"/>
          <w:sz w:val="24"/>
          <w:szCs w:val="24"/>
        </w:rPr>
      </w:pPr>
      <w:r w:rsidRPr="000B439B">
        <w:rPr>
          <w:rFonts w:ascii="Arial" w:hAnsi="Arial" w:cs="Arial"/>
          <w:sz w:val="24"/>
          <w:szCs w:val="24"/>
        </w:rPr>
        <w:t>7.</w:t>
      </w:r>
      <w:r w:rsidR="00135993">
        <w:rPr>
          <w:rFonts w:ascii="Arial" w:hAnsi="Arial" w:cs="Arial"/>
          <w:sz w:val="24"/>
          <w:szCs w:val="24"/>
        </w:rPr>
        <w:t>3</w:t>
      </w:r>
      <w:r w:rsidRPr="000B439B">
        <w:rPr>
          <w:rFonts w:ascii="Arial" w:hAnsi="Arial" w:cs="Arial"/>
          <w:sz w:val="24"/>
          <w:szCs w:val="24"/>
        </w:rPr>
        <w:t xml:space="preserve"> </w:t>
      </w:r>
      <w:r w:rsidR="00C07C89" w:rsidRPr="000B439B">
        <w:rPr>
          <w:rFonts w:ascii="Arial" w:hAnsi="Arial" w:cs="Arial"/>
          <w:sz w:val="24"/>
          <w:szCs w:val="24"/>
        </w:rPr>
        <w:tab/>
      </w:r>
      <w:r w:rsidR="0083516C" w:rsidRPr="000B439B">
        <w:rPr>
          <w:rFonts w:ascii="Arial" w:hAnsi="Arial" w:cs="Arial"/>
          <w:sz w:val="24"/>
          <w:szCs w:val="24"/>
        </w:rPr>
        <w:t xml:space="preserve">This MOI is intended only as a preliminary background explanation of CCG’s activities and plans and is not intended to form the basis of any decision on whether to enter into any contractual relationship. </w:t>
      </w:r>
    </w:p>
    <w:p w:rsidR="00C07C89" w:rsidRPr="000B439B" w:rsidRDefault="00C07C89" w:rsidP="001C4B69">
      <w:pPr>
        <w:autoSpaceDE w:val="0"/>
        <w:autoSpaceDN w:val="0"/>
        <w:adjustRightInd w:val="0"/>
        <w:spacing w:after="0"/>
        <w:ind w:left="720" w:hanging="720"/>
        <w:jc w:val="both"/>
        <w:rPr>
          <w:rFonts w:ascii="Arial" w:hAnsi="Arial" w:cs="Arial"/>
          <w:sz w:val="24"/>
          <w:szCs w:val="24"/>
        </w:rPr>
      </w:pPr>
    </w:p>
    <w:p w:rsidR="0083516C" w:rsidRPr="000B439B" w:rsidRDefault="0083516C" w:rsidP="001C4B69">
      <w:pPr>
        <w:autoSpaceDE w:val="0"/>
        <w:autoSpaceDN w:val="0"/>
        <w:adjustRightInd w:val="0"/>
        <w:spacing w:after="0"/>
        <w:jc w:val="both"/>
        <w:rPr>
          <w:rFonts w:ascii="Arial" w:hAnsi="Arial" w:cs="Arial"/>
          <w:sz w:val="24"/>
          <w:szCs w:val="24"/>
        </w:rPr>
      </w:pPr>
    </w:p>
    <w:p w:rsidR="0083516C" w:rsidRPr="000B439B" w:rsidRDefault="001D1D16" w:rsidP="001C4B69">
      <w:pPr>
        <w:autoSpaceDE w:val="0"/>
        <w:autoSpaceDN w:val="0"/>
        <w:adjustRightInd w:val="0"/>
        <w:spacing w:after="0"/>
        <w:ind w:left="720" w:hanging="720"/>
        <w:jc w:val="both"/>
        <w:rPr>
          <w:rFonts w:ascii="Arial" w:hAnsi="Arial" w:cs="Arial"/>
          <w:sz w:val="24"/>
          <w:szCs w:val="24"/>
        </w:rPr>
      </w:pPr>
      <w:r w:rsidRPr="000B439B">
        <w:rPr>
          <w:rFonts w:ascii="Arial" w:hAnsi="Arial" w:cs="Arial"/>
          <w:sz w:val="24"/>
          <w:szCs w:val="24"/>
        </w:rPr>
        <w:t>7.</w:t>
      </w:r>
      <w:r w:rsidR="00135993">
        <w:rPr>
          <w:rFonts w:ascii="Arial" w:hAnsi="Arial" w:cs="Arial"/>
          <w:sz w:val="24"/>
          <w:szCs w:val="24"/>
        </w:rPr>
        <w:t>4</w:t>
      </w:r>
      <w:r w:rsidRPr="000B439B">
        <w:rPr>
          <w:rFonts w:ascii="Arial" w:hAnsi="Arial" w:cs="Arial"/>
          <w:sz w:val="24"/>
          <w:szCs w:val="24"/>
        </w:rPr>
        <w:t xml:space="preserve"> </w:t>
      </w:r>
      <w:r w:rsidR="00C07C89" w:rsidRPr="000B439B">
        <w:rPr>
          <w:rFonts w:ascii="Arial" w:hAnsi="Arial" w:cs="Arial"/>
          <w:sz w:val="24"/>
          <w:szCs w:val="24"/>
        </w:rPr>
        <w:tab/>
      </w:r>
      <w:r w:rsidR="0083516C" w:rsidRPr="000B439B">
        <w:rPr>
          <w:rFonts w:ascii="Arial" w:hAnsi="Arial" w:cs="Arial"/>
          <w:sz w:val="24"/>
          <w:szCs w:val="24"/>
        </w:rPr>
        <w:t>Nothing in this MOI is, nor shall be relied upon as, a pro</w:t>
      </w:r>
      <w:r w:rsidR="0053518B" w:rsidRPr="000B439B">
        <w:rPr>
          <w:rFonts w:ascii="Arial" w:hAnsi="Arial" w:cs="Arial"/>
          <w:sz w:val="24"/>
          <w:szCs w:val="24"/>
        </w:rPr>
        <w:t xml:space="preserve">mise or representation as to any </w:t>
      </w:r>
      <w:r w:rsidR="0083516C" w:rsidRPr="000B439B">
        <w:rPr>
          <w:rFonts w:ascii="Arial" w:hAnsi="Arial" w:cs="Arial"/>
          <w:sz w:val="24"/>
          <w:szCs w:val="24"/>
        </w:rPr>
        <w:t xml:space="preserve">decision by NHS </w:t>
      </w:r>
      <w:r w:rsidR="00FD46B3">
        <w:rPr>
          <w:rFonts w:ascii="Arial" w:hAnsi="Arial" w:cs="Arial"/>
          <w:sz w:val="24"/>
          <w:szCs w:val="24"/>
        </w:rPr>
        <w:t>Brent, Ealing or Harrow</w:t>
      </w:r>
      <w:r w:rsidR="0083516C" w:rsidRPr="000B439B">
        <w:rPr>
          <w:rFonts w:ascii="Arial" w:hAnsi="Arial" w:cs="Arial"/>
          <w:sz w:val="24"/>
          <w:szCs w:val="24"/>
        </w:rPr>
        <w:t xml:space="preserve"> CCG</w:t>
      </w:r>
      <w:r w:rsidR="00FD46B3">
        <w:rPr>
          <w:rFonts w:ascii="Arial" w:hAnsi="Arial" w:cs="Arial"/>
          <w:sz w:val="24"/>
          <w:szCs w:val="24"/>
        </w:rPr>
        <w:t>s</w:t>
      </w:r>
      <w:r w:rsidR="0083516C" w:rsidRPr="000B439B">
        <w:rPr>
          <w:rFonts w:ascii="Arial" w:hAnsi="Arial" w:cs="Arial"/>
          <w:sz w:val="24"/>
          <w:szCs w:val="24"/>
        </w:rPr>
        <w:t xml:space="preserve"> in relation to this Procurement. No person has</w:t>
      </w:r>
      <w:r w:rsidR="0053518B" w:rsidRPr="000B439B">
        <w:rPr>
          <w:rFonts w:ascii="Arial" w:hAnsi="Arial" w:cs="Arial"/>
          <w:sz w:val="24"/>
          <w:szCs w:val="24"/>
        </w:rPr>
        <w:t xml:space="preserve"> </w:t>
      </w:r>
      <w:r w:rsidR="0083516C" w:rsidRPr="000B439B">
        <w:rPr>
          <w:rFonts w:ascii="Arial" w:hAnsi="Arial" w:cs="Arial"/>
          <w:sz w:val="24"/>
          <w:szCs w:val="24"/>
        </w:rPr>
        <w:t xml:space="preserve">been authorised by the Commissioner or their </w:t>
      </w:r>
      <w:r w:rsidR="0083516C" w:rsidRPr="000B439B">
        <w:rPr>
          <w:rFonts w:ascii="Arial" w:hAnsi="Arial" w:cs="Arial"/>
          <w:sz w:val="24"/>
          <w:szCs w:val="24"/>
        </w:rPr>
        <w:lastRenderedPageBreak/>
        <w:t xml:space="preserve">advisers or consultants to give any information or make any representation not contained in this MOI and, if given or made, any such information or representation shall not be relied upon as having been so authorised. </w:t>
      </w:r>
    </w:p>
    <w:p w:rsidR="0083516C" w:rsidRPr="000B439B" w:rsidRDefault="0083516C" w:rsidP="001C4B69">
      <w:pPr>
        <w:autoSpaceDE w:val="0"/>
        <w:autoSpaceDN w:val="0"/>
        <w:adjustRightInd w:val="0"/>
        <w:spacing w:after="0"/>
        <w:jc w:val="both"/>
        <w:rPr>
          <w:rFonts w:ascii="Arial" w:hAnsi="Arial" w:cs="Arial"/>
          <w:sz w:val="24"/>
          <w:szCs w:val="24"/>
        </w:rPr>
      </w:pPr>
    </w:p>
    <w:p w:rsidR="0083516C" w:rsidRPr="000B439B" w:rsidRDefault="001D1D16" w:rsidP="001C4B69">
      <w:pPr>
        <w:autoSpaceDE w:val="0"/>
        <w:autoSpaceDN w:val="0"/>
        <w:adjustRightInd w:val="0"/>
        <w:spacing w:after="0"/>
        <w:ind w:left="720" w:hanging="720"/>
        <w:jc w:val="both"/>
        <w:rPr>
          <w:rFonts w:ascii="Arial" w:hAnsi="Arial" w:cs="Arial"/>
          <w:sz w:val="24"/>
          <w:szCs w:val="24"/>
        </w:rPr>
      </w:pPr>
      <w:r w:rsidRPr="000B439B">
        <w:rPr>
          <w:rFonts w:ascii="Arial" w:hAnsi="Arial" w:cs="Arial"/>
          <w:sz w:val="24"/>
          <w:szCs w:val="24"/>
        </w:rPr>
        <w:t>7.</w:t>
      </w:r>
      <w:r w:rsidR="00135993">
        <w:rPr>
          <w:rFonts w:ascii="Arial" w:hAnsi="Arial" w:cs="Arial"/>
          <w:sz w:val="24"/>
          <w:szCs w:val="24"/>
        </w:rPr>
        <w:t>5</w:t>
      </w:r>
      <w:r w:rsidRPr="000B439B">
        <w:rPr>
          <w:rFonts w:ascii="Arial" w:hAnsi="Arial" w:cs="Arial"/>
          <w:sz w:val="24"/>
          <w:szCs w:val="24"/>
        </w:rPr>
        <w:t xml:space="preserve"> </w:t>
      </w:r>
      <w:r w:rsidR="00C07C89" w:rsidRPr="000B439B">
        <w:rPr>
          <w:rFonts w:ascii="Arial" w:hAnsi="Arial" w:cs="Arial"/>
          <w:sz w:val="24"/>
          <w:szCs w:val="24"/>
        </w:rPr>
        <w:tab/>
      </w:r>
      <w:r w:rsidR="0083516C" w:rsidRPr="000B439B">
        <w:rPr>
          <w:rFonts w:ascii="Arial" w:hAnsi="Arial" w:cs="Arial"/>
          <w:sz w:val="24"/>
          <w:szCs w:val="24"/>
        </w:rPr>
        <w:t xml:space="preserve">Nothing in this MOI or any other pre-contractual documentation shall constitute the basis of an express or implied contract that may be concluded in relation to the Procurement, nor shall such documentation/information be used in construing any such contract. Each bidder must rely on the terms and conditions contained in any contract when, and if, finally executed, subject to such limitations and restrictions that may be specified in such contract. No such contract will contain any representation or warranty in respect of the MOI or other pre-contract documentation. </w:t>
      </w:r>
    </w:p>
    <w:p w:rsidR="0083516C" w:rsidRPr="000B439B" w:rsidRDefault="0083516C" w:rsidP="001C4B69">
      <w:pPr>
        <w:autoSpaceDE w:val="0"/>
        <w:autoSpaceDN w:val="0"/>
        <w:adjustRightInd w:val="0"/>
        <w:spacing w:after="0"/>
        <w:jc w:val="both"/>
        <w:rPr>
          <w:rFonts w:ascii="Arial" w:hAnsi="Arial" w:cs="Arial"/>
          <w:sz w:val="24"/>
          <w:szCs w:val="24"/>
        </w:rPr>
      </w:pPr>
    </w:p>
    <w:p w:rsidR="0083516C" w:rsidRPr="000B439B" w:rsidRDefault="0041401C" w:rsidP="001C4B69">
      <w:pPr>
        <w:autoSpaceDE w:val="0"/>
        <w:autoSpaceDN w:val="0"/>
        <w:adjustRightInd w:val="0"/>
        <w:spacing w:after="0"/>
        <w:ind w:left="720" w:hanging="720"/>
        <w:jc w:val="both"/>
        <w:rPr>
          <w:rFonts w:ascii="Arial" w:hAnsi="Arial" w:cs="Arial"/>
          <w:sz w:val="24"/>
          <w:szCs w:val="24"/>
        </w:rPr>
      </w:pPr>
      <w:r w:rsidRPr="000B439B">
        <w:rPr>
          <w:rFonts w:ascii="Arial" w:hAnsi="Arial" w:cs="Arial"/>
          <w:sz w:val="24"/>
          <w:szCs w:val="24"/>
        </w:rPr>
        <w:t>7.</w:t>
      </w:r>
      <w:r w:rsidR="00135993">
        <w:rPr>
          <w:rFonts w:ascii="Arial" w:hAnsi="Arial" w:cs="Arial"/>
          <w:sz w:val="24"/>
          <w:szCs w:val="24"/>
        </w:rPr>
        <w:t>6</w:t>
      </w:r>
      <w:r w:rsidRPr="000B439B">
        <w:rPr>
          <w:rFonts w:ascii="Arial" w:hAnsi="Arial" w:cs="Arial"/>
          <w:sz w:val="24"/>
          <w:szCs w:val="24"/>
        </w:rPr>
        <w:t xml:space="preserve"> </w:t>
      </w:r>
      <w:r w:rsidR="00C07C89" w:rsidRPr="000B439B">
        <w:rPr>
          <w:rFonts w:ascii="Arial" w:hAnsi="Arial" w:cs="Arial"/>
          <w:sz w:val="24"/>
          <w:szCs w:val="24"/>
        </w:rPr>
        <w:tab/>
      </w:r>
      <w:r w:rsidR="0083516C" w:rsidRPr="000B439B">
        <w:rPr>
          <w:rFonts w:ascii="Arial" w:hAnsi="Arial" w:cs="Arial"/>
          <w:sz w:val="24"/>
          <w:szCs w:val="24"/>
        </w:rPr>
        <w:t>In this section, references to this MOI include all information contained in it and any other information (whether written, oral or in machine-readable form) or opinions made available by or on behalf of the Commissioner, or any of their advisers or consultants in connection with this MOI or any other pre-contract documentation.</w:t>
      </w:r>
    </w:p>
    <w:sectPr w:rsidR="0083516C" w:rsidRPr="000B439B" w:rsidSect="006411AF">
      <w:footerReference w:type="first" r:id="rId19"/>
      <w:pgSz w:w="11906" w:h="16838"/>
      <w:pgMar w:top="1843" w:right="1440" w:bottom="1440" w:left="1440"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0EF" w:rsidRDefault="00C870EF" w:rsidP="0083516C">
      <w:pPr>
        <w:spacing w:after="0" w:line="240" w:lineRule="auto"/>
      </w:pPr>
      <w:r>
        <w:separator/>
      </w:r>
    </w:p>
  </w:endnote>
  <w:endnote w:type="continuationSeparator" w:id="0">
    <w:p w:rsidR="00C870EF" w:rsidRDefault="00C870EF" w:rsidP="00835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069344"/>
      <w:docPartObj>
        <w:docPartGallery w:val="Page Numbers (Bottom of Page)"/>
        <w:docPartUnique/>
      </w:docPartObj>
    </w:sdtPr>
    <w:sdtEndPr>
      <w:rPr>
        <w:noProof/>
      </w:rPr>
    </w:sdtEndPr>
    <w:sdtContent>
      <w:p w:rsidR="00FA0E2A" w:rsidRDefault="00FA0E2A">
        <w:pPr>
          <w:pStyle w:val="Footer"/>
          <w:jc w:val="center"/>
        </w:pPr>
        <w:r>
          <w:fldChar w:fldCharType="begin"/>
        </w:r>
        <w:r>
          <w:instrText xml:space="preserve"> PAGE   \* MERGEFORMAT </w:instrText>
        </w:r>
        <w:r>
          <w:fldChar w:fldCharType="separate"/>
        </w:r>
        <w:r w:rsidR="006B1178">
          <w:rPr>
            <w:noProof/>
          </w:rPr>
          <w:t>14</w:t>
        </w:r>
        <w:r>
          <w:rPr>
            <w:noProof/>
          </w:rPr>
          <w:fldChar w:fldCharType="end"/>
        </w:r>
      </w:p>
    </w:sdtContent>
  </w:sdt>
  <w:p w:rsidR="00FA0E2A" w:rsidRDefault="00FA0E2A" w:rsidP="00D7018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E2A" w:rsidRDefault="00FA0E2A" w:rsidP="00882269">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E2A" w:rsidRDefault="00FA0E2A" w:rsidP="003130B0">
    <w:pPr>
      <w:pStyle w:val="Footer"/>
    </w:pPr>
    <w:r>
      <w:rPr>
        <w:noProof/>
        <w:lang w:eastAsia="en-GB"/>
      </w:rPr>
      <mc:AlternateContent>
        <mc:Choice Requires="wps">
          <w:drawing>
            <wp:anchor distT="0" distB="0" distL="114300" distR="114300" simplePos="0" relativeHeight="251662336" behindDoc="0" locked="0" layoutInCell="1" allowOverlap="1" wp14:anchorId="604CC123" wp14:editId="7B9A4FDA">
              <wp:simplePos x="0" y="0"/>
              <wp:positionH relativeFrom="margin">
                <wp:align>right</wp:align>
              </wp:positionH>
              <wp:positionV relativeFrom="bottomMargin">
                <wp:align>top</wp:align>
              </wp:positionV>
              <wp:extent cx="1508760" cy="395605"/>
              <wp:effectExtent l="0" t="0" r="0" b="0"/>
              <wp:wrapNone/>
              <wp:docPr id="4" name="Text Box 4"/>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FA0E2A" w:rsidRPr="00CC1C97" w:rsidRDefault="00FA0E2A">
                          <w:pPr>
                            <w:pStyle w:val="Footer"/>
                            <w:jc w:val="right"/>
                            <w:rPr>
                              <w:rFonts w:ascii="Arial" w:hAnsi="Arial" w:cs="Arial"/>
                              <w:color w:val="A6A6A6" w:themeColor="background1" w:themeShade="A6"/>
                              <w:sz w:val="20"/>
                              <w:szCs w:val="20"/>
                            </w:rPr>
                          </w:pPr>
                          <w:r w:rsidRPr="00CC1C97">
                            <w:rPr>
                              <w:rFonts w:ascii="Arial" w:hAnsi="Arial" w:cs="Arial"/>
                              <w:color w:val="A6A6A6" w:themeColor="background1" w:themeShade="A6"/>
                              <w:sz w:val="20"/>
                              <w:szCs w:val="20"/>
                            </w:rPr>
                            <w:fldChar w:fldCharType="begin"/>
                          </w:r>
                          <w:r w:rsidRPr="00CC1C97">
                            <w:rPr>
                              <w:rFonts w:ascii="Arial" w:hAnsi="Arial" w:cs="Arial"/>
                              <w:color w:val="A6A6A6" w:themeColor="background1" w:themeShade="A6"/>
                              <w:sz w:val="20"/>
                              <w:szCs w:val="20"/>
                            </w:rPr>
                            <w:instrText xml:space="preserve"> PAGE  \* Arabic  \* MERGEFORMAT </w:instrText>
                          </w:r>
                          <w:r w:rsidRPr="00CC1C97">
                            <w:rPr>
                              <w:rFonts w:ascii="Arial" w:hAnsi="Arial" w:cs="Arial"/>
                              <w:color w:val="A6A6A6" w:themeColor="background1" w:themeShade="A6"/>
                              <w:sz w:val="20"/>
                              <w:szCs w:val="20"/>
                            </w:rPr>
                            <w:fldChar w:fldCharType="separate"/>
                          </w:r>
                          <w:r w:rsidR="006B1178">
                            <w:rPr>
                              <w:rFonts w:ascii="Arial" w:hAnsi="Arial" w:cs="Arial"/>
                              <w:noProof/>
                              <w:color w:val="A6A6A6" w:themeColor="background1" w:themeShade="A6"/>
                              <w:sz w:val="20"/>
                              <w:szCs w:val="20"/>
                            </w:rPr>
                            <w:t>2</w:t>
                          </w:r>
                          <w:r w:rsidRPr="00CC1C97">
                            <w:rPr>
                              <w:rFonts w:ascii="Arial" w:hAnsi="Arial" w:cs="Arial"/>
                              <w:color w:val="A6A6A6" w:themeColor="background1" w:themeShade="A6"/>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7.6pt;margin-top:0;width:118.8pt;height:31.15pt;z-index:25166233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" filled="f" stroked="f" strokeweight=".5pt">
              <v:textbox style="mso-fit-shape-to-text:t">
                <w:txbxContent>
                  <w:p w:rsidR="00FA0E2A" w:rsidRPr="00CC1C97" w:rsidRDefault="00FA0E2A">
                    <w:pPr>
                      <w:pStyle w:val="Footer"/>
                      <w:jc w:val="right"/>
                      <w:rPr>
                        <w:rFonts w:ascii="Arial" w:hAnsi="Arial" w:cs="Arial"/>
                        <w:color w:val="A6A6A6" w:themeColor="background1" w:themeShade="A6"/>
                        <w:sz w:val="20"/>
                        <w:szCs w:val="20"/>
                      </w:rPr>
                    </w:pPr>
                    <w:r w:rsidRPr="00CC1C97">
                      <w:rPr>
                        <w:rFonts w:ascii="Arial" w:hAnsi="Arial" w:cs="Arial"/>
                        <w:color w:val="A6A6A6" w:themeColor="background1" w:themeShade="A6"/>
                        <w:sz w:val="20"/>
                        <w:szCs w:val="20"/>
                      </w:rPr>
                      <w:fldChar w:fldCharType="begin"/>
                    </w:r>
                    <w:r w:rsidRPr="00CC1C97">
                      <w:rPr>
                        <w:rFonts w:ascii="Arial" w:hAnsi="Arial" w:cs="Arial"/>
                        <w:color w:val="A6A6A6" w:themeColor="background1" w:themeShade="A6"/>
                        <w:sz w:val="20"/>
                        <w:szCs w:val="20"/>
                      </w:rPr>
                      <w:instrText xml:space="preserve"> PAGE  \* Arabic  \* MERGEFORMAT </w:instrText>
                    </w:r>
                    <w:r w:rsidRPr="00CC1C97">
                      <w:rPr>
                        <w:rFonts w:ascii="Arial" w:hAnsi="Arial" w:cs="Arial"/>
                        <w:color w:val="A6A6A6" w:themeColor="background1" w:themeShade="A6"/>
                        <w:sz w:val="20"/>
                        <w:szCs w:val="20"/>
                      </w:rPr>
                      <w:fldChar w:fldCharType="separate"/>
                    </w:r>
                    <w:r w:rsidR="006B1178">
                      <w:rPr>
                        <w:rFonts w:ascii="Arial" w:hAnsi="Arial" w:cs="Arial"/>
                        <w:noProof/>
                        <w:color w:val="A6A6A6" w:themeColor="background1" w:themeShade="A6"/>
                        <w:sz w:val="20"/>
                        <w:szCs w:val="20"/>
                      </w:rPr>
                      <w:t>2</w:t>
                    </w:r>
                    <w:r w:rsidRPr="00CC1C97">
                      <w:rPr>
                        <w:rFonts w:ascii="Arial" w:hAnsi="Arial" w:cs="Arial"/>
                        <w:color w:val="A6A6A6" w:themeColor="background1" w:themeShade="A6"/>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0EF" w:rsidRDefault="00C870EF" w:rsidP="0083516C">
      <w:pPr>
        <w:spacing w:after="0" w:line="240" w:lineRule="auto"/>
      </w:pPr>
      <w:r>
        <w:separator/>
      </w:r>
    </w:p>
  </w:footnote>
  <w:footnote w:type="continuationSeparator" w:id="0">
    <w:p w:rsidR="00C870EF" w:rsidRDefault="00C870EF" w:rsidP="0083516C">
      <w:pPr>
        <w:spacing w:after="0" w:line="240" w:lineRule="auto"/>
      </w:pPr>
      <w:r>
        <w:continuationSeparator/>
      </w:r>
    </w:p>
  </w:footnote>
  <w:footnote w:id="1">
    <w:p w:rsidR="00FA0E2A" w:rsidRPr="007312A7" w:rsidRDefault="00FA0E2A" w:rsidP="004C2CDE">
      <w:pPr>
        <w:autoSpaceDE w:val="0"/>
        <w:autoSpaceDN w:val="0"/>
        <w:adjustRightInd w:val="0"/>
        <w:rPr>
          <w:rFonts w:ascii="Arial" w:hAnsi="Arial" w:cs="Arial"/>
          <w:sz w:val="20"/>
          <w:szCs w:val="20"/>
        </w:rPr>
      </w:pPr>
      <w:r>
        <w:rPr>
          <w:rStyle w:val="FootnoteReference"/>
        </w:rPr>
        <w:footnoteRef/>
      </w:r>
      <w:r>
        <w:t xml:space="preserve"> </w:t>
      </w:r>
      <w:r w:rsidRPr="007312A7">
        <w:rPr>
          <w:rFonts w:ascii="Arial" w:hAnsi="Arial" w:cs="Arial"/>
          <w:sz w:val="16"/>
          <w:szCs w:val="16"/>
        </w:rPr>
        <w:t>Royal College of GPs, morbidity statistics. From General Practice: Fourth National study 1991-92,London, HMSO,(1995)</w:t>
      </w:r>
    </w:p>
    <w:p w:rsidR="00FA0E2A" w:rsidRDefault="00FA0E2A">
      <w:pPr>
        <w:pStyle w:val="FootnoteText"/>
      </w:pPr>
    </w:p>
  </w:footnote>
  <w:footnote w:id="2">
    <w:p w:rsidR="00FA0E2A" w:rsidRPr="00CC1DAC" w:rsidRDefault="00FA0E2A" w:rsidP="004C2CDE">
      <w:pPr>
        <w:autoSpaceDE w:val="0"/>
        <w:autoSpaceDN w:val="0"/>
        <w:adjustRightInd w:val="0"/>
        <w:rPr>
          <w:sz w:val="16"/>
          <w:szCs w:val="16"/>
        </w:rPr>
      </w:pPr>
      <w:r>
        <w:rPr>
          <w:rStyle w:val="FootnoteReference"/>
        </w:rPr>
        <w:footnoteRef/>
      </w:r>
      <w:r>
        <w:t xml:space="preserve"> </w:t>
      </w:r>
      <w:r w:rsidRPr="007312A7">
        <w:rPr>
          <w:rFonts w:ascii="Arial" w:hAnsi="Arial" w:cs="Arial"/>
          <w:sz w:val="16"/>
          <w:szCs w:val="16"/>
        </w:rPr>
        <w:t>Guidance for Commissioning Dermatology Services. www.bad.org.uk</w:t>
      </w:r>
    </w:p>
    <w:p w:rsidR="00FA0E2A" w:rsidRDefault="00FA0E2A">
      <w:pPr>
        <w:pStyle w:val="FootnoteText"/>
      </w:pPr>
    </w:p>
  </w:footnote>
  <w:footnote w:id="3">
    <w:p w:rsidR="00FA0E2A" w:rsidRDefault="00FA0E2A">
      <w:pPr>
        <w:pStyle w:val="FootnoteText"/>
      </w:pPr>
      <w:r>
        <w:rPr>
          <w:rStyle w:val="FootnoteReference"/>
        </w:rPr>
        <w:footnoteRef/>
      </w:r>
      <w:r>
        <w:t xml:space="preserve"> </w:t>
      </w:r>
      <w:r w:rsidRPr="002715BC">
        <w:rPr>
          <w:sz w:val="16"/>
          <w:szCs w:val="16"/>
        </w:rPr>
        <w:t>British Medical Journal, Evaluation of General Practitioner with S</w:t>
      </w:r>
      <w:r>
        <w:rPr>
          <w:sz w:val="16"/>
          <w:szCs w:val="16"/>
        </w:rPr>
        <w:t xml:space="preserve">pecial interest in Dermatology: </w:t>
      </w:r>
      <w:r w:rsidRPr="002715BC">
        <w:rPr>
          <w:sz w:val="16"/>
          <w:szCs w:val="16"/>
        </w:rPr>
        <w:t>randomised controlled trial BMJ, 2005, 331:1441-1446, 17thDecember.</w:t>
      </w:r>
    </w:p>
  </w:footnote>
  <w:footnote w:id="4">
    <w:p w:rsidR="00FA0E2A" w:rsidRDefault="00FA0E2A">
      <w:pPr>
        <w:pStyle w:val="FootnoteText"/>
      </w:pPr>
      <w:r>
        <w:rPr>
          <w:rStyle w:val="FootnoteReference"/>
        </w:rPr>
        <w:footnoteRef/>
      </w:r>
      <w:r>
        <w:t xml:space="preserve"> </w:t>
      </w:r>
      <w:r w:rsidRPr="00CC1DAC">
        <w:rPr>
          <w:sz w:val="16"/>
          <w:szCs w:val="16"/>
        </w:rPr>
        <w:t>Our Health, Our Care, Our Say; A New Direction for Community Services, DH (2006</w:t>
      </w:r>
      <w:r w:rsidRPr="00CC1DAC">
        <w:t>)</w:t>
      </w:r>
    </w:p>
  </w:footnote>
  <w:footnote w:id="5">
    <w:p w:rsidR="00FA0E2A" w:rsidRDefault="00FA0E2A">
      <w:pPr>
        <w:pStyle w:val="FootnoteText"/>
        <w:rPr>
          <w:sz w:val="16"/>
          <w:szCs w:val="16"/>
        </w:rPr>
      </w:pPr>
      <w:r>
        <w:rPr>
          <w:rStyle w:val="FootnoteReference"/>
        </w:rPr>
        <w:footnoteRef/>
      </w:r>
      <w:r>
        <w:t xml:space="preserve"> </w:t>
      </w:r>
      <w:r w:rsidRPr="00990C10">
        <w:rPr>
          <w:sz w:val="16"/>
          <w:szCs w:val="16"/>
        </w:rPr>
        <w:t>Improving Outcomes for People with Skin Tumours including Melanoma, The Manual, NICE (2006)</w:t>
      </w:r>
    </w:p>
    <w:p w:rsidR="00FA0E2A" w:rsidRDefault="00FA0E2A">
      <w:pPr>
        <w:pStyle w:val="FootnoteText"/>
      </w:pPr>
    </w:p>
  </w:footnote>
  <w:footnote w:id="6">
    <w:p w:rsidR="00FA0E2A" w:rsidRDefault="00FA0E2A">
      <w:pPr>
        <w:pStyle w:val="FootnoteText"/>
      </w:pPr>
      <w:r>
        <w:rPr>
          <w:rStyle w:val="FootnoteReference"/>
        </w:rPr>
        <w:footnoteRef/>
      </w:r>
      <w:r>
        <w:t xml:space="preserve"> </w:t>
      </w:r>
      <w:r w:rsidRPr="00990C10">
        <w:rPr>
          <w:sz w:val="16"/>
          <w:szCs w:val="16"/>
        </w:rPr>
        <w:t>Model of Integrated Service Delivery in Dermatology, Skin Care Campaign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E2A" w:rsidRDefault="00FA0E2A" w:rsidP="0083516C">
    <w:pPr>
      <w:pStyle w:val="Header"/>
      <w:jc w:val="right"/>
    </w:pPr>
    <w:r w:rsidRPr="00DB59CB">
      <w:rPr>
        <w:noProof/>
        <w:sz w:val="20"/>
        <w:lang w:eastAsia="en-GB"/>
      </w:rPr>
      <w:drawing>
        <wp:anchor distT="0" distB="0" distL="114300" distR="114300" simplePos="0" relativeHeight="251666432" behindDoc="0" locked="0" layoutInCell="1" allowOverlap="1" wp14:anchorId="17FC05CA" wp14:editId="3A76D925">
          <wp:simplePos x="0" y="0"/>
          <wp:positionH relativeFrom="column">
            <wp:posOffset>4638502</wp:posOffset>
          </wp:positionH>
          <wp:positionV relativeFrom="paragraph">
            <wp:posOffset>-125095</wp:posOffset>
          </wp:positionV>
          <wp:extent cx="1757680" cy="558800"/>
          <wp:effectExtent l="0" t="0" r="0" b="0"/>
          <wp:wrapNone/>
          <wp:docPr id="7"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7680" cy="558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E2A" w:rsidRDefault="00FA0E2A" w:rsidP="008637B2">
    <w:pPr>
      <w:pStyle w:val="Header"/>
      <w:jc w:val="right"/>
    </w:pPr>
    <w:r w:rsidRPr="00DB59CB">
      <w:rPr>
        <w:noProof/>
        <w:sz w:val="20"/>
        <w:lang w:eastAsia="en-GB"/>
      </w:rPr>
      <w:drawing>
        <wp:anchor distT="0" distB="0" distL="114300" distR="114300" simplePos="0" relativeHeight="251664384" behindDoc="0" locked="0" layoutInCell="1" allowOverlap="1" wp14:anchorId="553C3956" wp14:editId="027068A5">
          <wp:simplePos x="0" y="0"/>
          <wp:positionH relativeFrom="column">
            <wp:posOffset>4744720</wp:posOffset>
          </wp:positionH>
          <wp:positionV relativeFrom="paragraph">
            <wp:posOffset>-277495</wp:posOffset>
          </wp:positionV>
          <wp:extent cx="1757680" cy="558800"/>
          <wp:effectExtent l="0" t="0" r="0" b="0"/>
          <wp:wrapNone/>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8685" cy="5622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491C"/>
    <w:multiLevelType w:val="hybridMultilevel"/>
    <w:tmpl w:val="830E15B6"/>
    <w:lvl w:ilvl="0" w:tplc="B3CC4708">
      <w:start w:val="3"/>
      <w:numFmt w:val="bullet"/>
      <w:lvlText w:val=""/>
      <w:lvlJc w:val="left"/>
      <w:pPr>
        <w:ind w:left="1140" w:hanging="360"/>
      </w:pPr>
      <w:rPr>
        <w:rFonts w:ascii="Wingdings" w:eastAsia="Arial" w:hAnsi="Wingdings"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
    <w:nsid w:val="09470797"/>
    <w:multiLevelType w:val="hybridMultilevel"/>
    <w:tmpl w:val="C7164772"/>
    <w:lvl w:ilvl="0" w:tplc="08090005">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nsid w:val="0CE14F38"/>
    <w:multiLevelType w:val="multilevel"/>
    <w:tmpl w:val="0DD28ED4"/>
    <w:lvl w:ilvl="0">
      <w:start w:val="4"/>
      <w:numFmt w:val="decimal"/>
      <w:lvlText w:val="%1.0"/>
      <w:lvlJc w:val="left"/>
      <w:pPr>
        <w:ind w:left="862" w:hanging="720"/>
      </w:pPr>
      <w:rPr>
        <w:rFonts w:ascii="Arial" w:eastAsiaTheme="minorHAnsi" w:hAnsi="Arial" w:cs="Arial" w:hint="default"/>
        <w:color w:val="000000"/>
        <w:sz w:val="24"/>
      </w:rPr>
    </w:lvl>
    <w:lvl w:ilvl="1">
      <w:start w:val="1"/>
      <w:numFmt w:val="decimal"/>
      <w:lvlText w:val="%1.%2"/>
      <w:lvlJc w:val="left"/>
      <w:pPr>
        <w:ind w:left="1582" w:hanging="720"/>
      </w:pPr>
      <w:rPr>
        <w:rFonts w:asciiTheme="minorHAnsi" w:eastAsiaTheme="minorHAnsi" w:hAnsiTheme="minorHAnsi" w:hint="default"/>
        <w:color w:val="000000"/>
        <w:sz w:val="24"/>
      </w:rPr>
    </w:lvl>
    <w:lvl w:ilvl="2">
      <w:start w:val="1"/>
      <w:numFmt w:val="decimal"/>
      <w:lvlText w:val="%1.%2.%3"/>
      <w:lvlJc w:val="left"/>
      <w:pPr>
        <w:ind w:left="2302" w:hanging="720"/>
      </w:pPr>
      <w:rPr>
        <w:rFonts w:asciiTheme="minorHAnsi" w:eastAsiaTheme="minorHAnsi" w:hAnsiTheme="minorHAnsi" w:hint="default"/>
        <w:color w:val="000000"/>
        <w:sz w:val="24"/>
      </w:rPr>
    </w:lvl>
    <w:lvl w:ilvl="3">
      <w:start w:val="1"/>
      <w:numFmt w:val="decimal"/>
      <w:lvlText w:val="%1.%2.%3.%4"/>
      <w:lvlJc w:val="left"/>
      <w:pPr>
        <w:ind w:left="3382" w:hanging="1080"/>
      </w:pPr>
      <w:rPr>
        <w:rFonts w:asciiTheme="minorHAnsi" w:eastAsiaTheme="minorHAnsi" w:hAnsiTheme="minorHAnsi" w:hint="default"/>
        <w:color w:val="000000"/>
        <w:sz w:val="24"/>
      </w:rPr>
    </w:lvl>
    <w:lvl w:ilvl="4">
      <w:start w:val="1"/>
      <w:numFmt w:val="decimal"/>
      <w:lvlText w:val="%1.%2.%3.%4.%5"/>
      <w:lvlJc w:val="left"/>
      <w:pPr>
        <w:ind w:left="4462" w:hanging="1440"/>
      </w:pPr>
      <w:rPr>
        <w:rFonts w:asciiTheme="minorHAnsi" w:eastAsiaTheme="minorHAnsi" w:hAnsiTheme="minorHAnsi" w:hint="default"/>
        <w:color w:val="000000"/>
        <w:sz w:val="24"/>
      </w:rPr>
    </w:lvl>
    <w:lvl w:ilvl="5">
      <w:start w:val="1"/>
      <w:numFmt w:val="decimal"/>
      <w:lvlText w:val="%1.%2.%3.%4.%5.%6"/>
      <w:lvlJc w:val="left"/>
      <w:pPr>
        <w:ind w:left="5182" w:hanging="1440"/>
      </w:pPr>
      <w:rPr>
        <w:rFonts w:asciiTheme="minorHAnsi" w:eastAsiaTheme="minorHAnsi" w:hAnsiTheme="minorHAnsi" w:hint="default"/>
        <w:color w:val="000000"/>
        <w:sz w:val="24"/>
      </w:rPr>
    </w:lvl>
    <w:lvl w:ilvl="6">
      <w:start w:val="1"/>
      <w:numFmt w:val="decimal"/>
      <w:lvlText w:val="%1.%2.%3.%4.%5.%6.%7"/>
      <w:lvlJc w:val="left"/>
      <w:pPr>
        <w:ind w:left="6262" w:hanging="1800"/>
      </w:pPr>
      <w:rPr>
        <w:rFonts w:asciiTheme="minorHAnsi" w:eastAsiaTheme="minorHAnsi" w:hAnsiTheme="minorHAnsi" w:hint="default"/>
        <w:color w:val="000000"/>
        <w:sz w:val="24"/>
      </w:rPr>
    </w:lvl>
    <w:lvl w:ilvl="7">
      <w:start w:val="1"/>
      <w:numFmt w:val="decimal"/>
      <w:lvlText w:val="%1.%2.%3.%4.%5.%6.%7.%8"/>
      <w:lvlJc w:val="left"/>
      <w:pPr>
        <w:ind w:left="6982" w:hanging="1800"/>
      </w:pPr>
      <w:rPr>
        <w:rFonts w:asciiTheme="minorHAnsi" w:eastAsiaTheme="minorHAnsi" w:hAnsiTheme="minorHAnsi" w:hint="default"/>
        <w:color w:val="000000"/>
        <w:sz w:val="24"/>
      </w:rPr>
    </w:lvl>
    <w:lvl w:ilvl="8">
      <w:start w:val="1"/>
      <w:numFmt w:val="decimal"/>
      <w:lvlText w:val="%1.%2.%3.%4.%5.%6.%7.%8.%9"/>
      <w:lvlJc w:val="left"/>
      <w:pPr>
        <w:ind w:left="8062" w:hanging="2160"/>
      </w:pPr>
      <w:rPr>
        <w:rFonts w:asciiTheme="minorHAnsi" w:eastAsiaTheme="minorHAnsi" w:hAnsiTheme="minorHAnsi" w:hint="default"/>
        <w:color w:val="000000"/>
        <w:sz w:val="24"/>
      </w:rPr>
    </w:lvl>
  </w:abstractNum>
  <w:abstractNum w:abstractNumId="3">
    <w:nsid w:val="0F0C75B5"/>
    <w:multiLevelType w:val="hybridMultilevel"/>
    <w:tmpl w:val="DC9E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AD1692"/>
    <w:multiLevelType w:val="hybridMultilevel"/>
    <w:tmpl w:val="5F1898FE"/>
    <w:lvl w:ilvl="0" w:tplc="08090005">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
    <w:nsid w:val="10343FC9"/>
    <w:multiLevelType w:val="multilevel"/>
    <w:tmpl w:val="6608C32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840" w:hanging="1800"/>
      </w:pPr>
      <w:rPr>
        <w:rFonts w:hint="default"/>
      </w:rPr>
    </w:lvl>
  </w:abstractNum>
  <w:abstractNum w:abstractNumId="6">
    <w:nsid w:val="10B3578E"/>
    <w:multiLevelType w:val="hybridMultilevel"/>
    <w:tmpl w:val="565C63AC"/>
    <w:lvl w:ilvl="0" w:tplc="08090001">
      <w:start w:val="1"/>
      <w:numFmt w:val="bullet"/>
      <w:lvlText w:val=""/>
      <w:lvlJc w:val="left"/>
      <w:pPr>
        <w:ind w:left="1460" w:hanging="360"/>
      </w:pPr>
      <w:rPr>
        <w:rFonts w:ascii="Symbol" w:hAnsi="Symbol" w:hint="default"/>
      </w:rPr>
    </w:lvl>
    <w:lvl w:ilvl="1" w:tplc="08090003">
      <w:start w:val="1"/>
      <w:numFmt w:val="bullet"/>
      <w:lvlText w:val="o"/>
      <w:lvlJc w:val="left"/>
      <w:pPr>
        <w:ind w:left="2180" w:hanging="360"/>
      </w:pPr>
      <w:rPr>
        <w:rFonts w:ascii="Courier New" w:hAnsi="Courier New" w:cs="Courier New" w:hint="default"/>
      </w:rPr>
    </w:lvl>
    <w:lvl w:ilvl="2" w:tplc="08090005">
      <w:start w:val="1"/>
      <w:numFmt w:val="bullet"/>
      <w:lvlText w:val=""/>
      <w:lvlJc w:val="left"/>
      <w:pPr>
        <w:ind w:left="2900" w:hanging="360"/>
      </w:pPr>
      <w:rPr>
        <w:rFonts w:ascii="Wingdings" w:hAnsi="Wingdings" w:hint="default"/>
      </w:rPr>
    </w:lvl>
    <w:lvl w:ilvl="3" w:tplc="08090001">
      <w:start w:val="1"/>
      <w:numFmt w:val="bullet"/>
      <w:lvlText w:val=""/>
      <w:lvlJc w:val="left"/>
      <w:pPr>
        <w:ind w:left="3620" w:hanging="360"/>
      </w:pPr>
      <w:rPr>
        <w:rFonts w:ascii="Symbol" w:hAnsi="Symbol" w:hint="default"/>
      </w:rPr>
    </w:lvl>
    <w:lvl w:ilvl="4" w:tplc="08090003">
      <w:start w:val="1"/>
      <w:numFmt w:val="bullet"/>
      <w:lvlText w:val="o"/>
      <w:lvlJc w:val="left"/>
      <w:pPr>
        <w:ind w:left="4340" w:hanging="360"/>
      </w:pPr>
      <w:rPr>
        <w:rFonts w:ascii="Courier New" w:hAnsi="Courier New" w:cs="Courier New" w:hint="default"/>
      </w:rPr>
    </w:lvl>
    <w:lvl w:ilvl="5" w:tplc="08090005">
      <w:start w:val="1"/>
      <w:numFmt w:val="bullet"/>
      <w:lvlText w:val=""/>
      <w:lvlJc w:val="left"/>
      <w:pPr>
        <w:ind w:left="5060" w:hanging="360"/>
      </w:pPr>
      <w:rPr>
        <w:rFonts w:ascii="Wingdings" w:hAnsi="Wingdings" w:hint="default"/>
      </w:rPr>
    </w:lvl>
    <w:lvl w:ilvl="6" w:tplc="08090001">
      <w:start w:val="1"/>
      <w:numFmt w:val="bullet"/>
      <w:lvlText w:val=""/>
      <w:lvlJc w:val="left"/>
      <w:pPr>
        <w:ind w:left="5780" w:hanging="360"/>
      </w:pPr>
      <w:rPr>
        <w:rFonts w:ascii="Symbol" w:hAnsi="Symbol" w:hint="default"/>
      </w:rPr>
    </w:lvl>
    <w:lvl w:ilvl="7" w:tplc="08090003">
      <w:start w:val="1"/>
      <w:numFmt w:val="bullet"/>
      <w:lvlText w:val="o"/>
      <w:lvlJc w:val="left"/>
      <w:pPr>
        <w:ind w:left="6500" w:hanging="360"/>
      </w:pPr>
      <w:rPr>
        <w:rFonts w:ascii="Courier New" w:hAnsi="Courier New" w:cs="Courier New" w:hint="default"/>
      </w:rPr>
    </w:lvl>
    <w:lvl w:ilvl="8" w:tplc="08090005">
      <w:start w:val="1"/>
      <w:numFmt w:val="bullet"/>
      <w:lvlText w:val=""/>
      <w:lvlJc w:val="left"/>
      <w:pPr>
        <w:ind w:left="7220" w:hanging="360"/>
      </w:pPr>
      <w:rPr>
        <w:rFonts w:ascii="Wingdings" w:hAnsi="Wingdings" w:hint="default"/>
      </w:rPr>
    </w:lvl>
  </w:abstractNum>
  <w:abstractNum w:abstractNumId="7">
    <w:nsid w:val="16E76196"/>
    <w:multiLevelType w:val="multilevel"/>
    <w:tmpl w:val="E986435A"/>
    <w:lvl w:ilvl="0">
      <w:start w:val="4"/>
      <w:numFmt w:val="decimal"/>
      <w:lvlText w:val="%1"/>
      <w:lvlJc w:val="left"/>
      <w:pPr>
        <w:ind w:left="360" w:hanging="360"/>
      </w:pPr>
      <w:rPr>
        <w:rFonts w:hint="default"/>
      </w:rPr>
    </w:lvl>
    <w:lvl w:ilvl="1">
      <w:start w:val="5"/>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8">
    <w:nsid w:val="18076A58"/>
    <w:multiLevelType w:val="multilevel"/>
    <w:tmpl w:val="76C4CDF4"/>
    <w:lvl w:ilvl="0">
      <w:start w:val="1"/>
      <w:numFmt w:val="decimal"/>
      <w:lvlText w:val="%1."/>
      <w:lvlJc w:val="left"/>
      <w:pPr>
        <w:ind w:left="720" w:hanging="360"/>
      </w:pPr>
      <w:rPr>
        <w:sz w:val="24"/>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18E41E44"/>
    <w:multiLevelType w:val="multilevel"/>
    <w:tmpl w:val="F36C04CC"/>
    <w:lvl w:ilvl="0">
      <w:start w:val="9"/>
      <w:numFmt w:val="decimal"/>
      <w:lvlText w:val="%1."/>
      <w:lvlJc w:val="left"/>
      <w:pPr>
        <w:ind w:left="720" w:hanging="360"/>
      </w:pPr>
      <w:rPr>
        <w:sz w:val="24"/>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sz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193E15D4"/>
    <w:multiLevelType w:val="multilevel"/>
    <w:tmpl w:val="5B5408A6"/>
    <w:lvl w:ilvl="0">
      <w:start w:val="4"/>
      <w:numFmt w:val="decimal"/>
      <w:lvlText w:val="%1"/>
      <w:lvlJc w:val="left"/>
      <w:pPr>
        <w:ind w:left="360" w:hanging="360"/>
      </w:pPr>
      <w:rPr>
        <w:rFonts w:eastAsiaTheme="minorHAnsi" w:cstheme="minorBidi" w:hint="default"/>
        <w:sz w:val="22"/>
      </w:rPr>
    </w:lvl>
    <w:lvl w:ilvl="1">
      <w:start w:val="2"/>
      <w:numFmt w:val="decimal"/>
      <w:lvlText w:val="%1.%2"/>
      <w:lvlJc w:val="left"/>
      <w:pPr>
        <w:ind w:left="615" w:hanging="360"/>
      </w:pPr>
      <w:rPr>
        <w:rFonts w:eastAsiaTheme="minorHAnsi" w:cstheme="minorBidi" w:hint="default"/>
        <w:sz w:val="22"/>
      </w:rPr>
    </w:lvl>
    <w:lvl w:ilvl="2">
      <w:start w:val="1"/>
      <w:numFmt w:val="decimal"/>
      <w:lvlText w:val="%1.%2.%3"/>
      <w:lvlJc w:val="left"/>
      <w:pPr>
        <w:ind w:left="1230" w:hanging="720"/>
      </w:pPr>
      <w:rPr>
        <w:rFonts w:eastAsiaTheme="minorHAnsi" w:cstheme="minorBidi" w:hint="default"/>
        <w:sz w:val="22"/>
      </w:rPr>
    </w:lvl>
    <w:lvl w:ilvl="3">
      <w:start w:val="1"/>
      <w:numFmt w:val="decimal"/>
      <w:lvlText w:val="%1.%2.%3.%4"/>
      <w:lvlJc w:val="left"/>
      <w:pPr>
        <w:ind w:left="1485" w:hanging="720"/>
      </w:pPr>
      <w:rPr>
        <w:rFonts w:eastAsiaTheme="minorHAnsi" w:cstheme="minorBidi" w:hint="default"/>
        <w:sz w:val="22"/>
      </w:rPr>
    </w:lvl>
    <w:lvl w:ilvl="4">
      <w:start w:val="1"/>
      <w:numFmt w:val="decimal"/>
      <w:lvlText w:val="%1.%2.%3.%4.%5"/>
      <w:lvlJc w:val="left"/>
      <w:pPr>
        <w:ind w:left="2100" w:hanging="1080"/>
      </w:pPr>
      <w:rPr>
        <w:rFonts w:eastAsiaTheme="minorHAnsi" w:cstheme="minorBidi" w:hint="default"/>
        <w:sz w:val="22"/>
      </w:rPr>
    </w:lvl>
    <w:lvl w:ilvl="5">
      <w:start w:val="1"/>
      <w:numFmt w:val="decimal"/>
      <w:lvlText w:val="%1.%2.%3.%4.%5.%6"/>
      <w:lvlJc w:val="left"/>
      <w:pPr>
        <w:ind w:left="2355" w:hanging="1080"/>
      </w:pPr>
      <w:rPr>
        <w:rFonts w:eastAsiaTheme="minorHAnsi" w:cstheme="minorBidi" w:hint="default"/>
        <w:sz w:val="22"/>
      </w:rPr>
    </w:lvl>
    <w:lvl w:ilvl="6">
      <w:start w:val="1"/>
      <w:numFmt w:val="decimal"/>
      <w:lvlText w:val="%1.%2.%3.%4.%5.%6.%7"/>
      <w:lvlJc w:val="left"/>
      <w:pPr>
        <w:ind w:left="2970" w:hanging="1440"/>
      </w:pPr>
      <w:rPr>
        <w:rFonts w:eastAsiaTheme="minorHAnsi" w:cstheme="minorBidi" w:hint="default"/>
        <w:sz w:val="22"/>
      </w:rPr>
    </w:lvl>
    <w:lvl w:ilvl="7">
      <w:start w:val="1"/>
      <w:numFmt w:val="decimal"/>
      <w:lvlText w:val="%1.%2.%3.%4.%5.%6.%7.%8"/>
      <w:lvlJc w:val="left"/>
      <w:pPr>
        <w:ind w:left="3225" w:hanging="1440"/>
      </w:pPr>
      <w:rPr>
        <w:rFonts w:eastAsiaTheme="minorHAnsi" w:cstheme="minorBidi" w:hint="default"/>
        <w:sz w:val="22"/>
      </w:rPr>
    </w:lvl>
    <w:lvl w:ilvl="8">
      <w:start w:val="1"/>
      <w:numFmt w:val="decimal"/>
      <w:lvlText w:val="%1.%2.%3.%4.%5.%6.%7.%8.%9"/>
      <w:lvlJc w:val="left"/>
      <w:pPr>
        <w:ind w:left="3840" w:hanging="1800"/>
      </w:pPr>
      <w:rPr>
        <w:rFonts w:eastAsiaTheme="minorHAnsi" w:cstheme="minorBidi" w:hint="default"/>
        <w:sz w:val="22"/>
      </w:rPr>
    </w:lvl>
  </w:abstractNum>
  <w:abstractNum w:abstractNumId="11">
    <w:nsid w:val="1C192982"/>
    <w:multiLevelType w:val="hybridMultilevel"/>
    <w:tmpl w:val="721631E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1D5758FC"/>
    <w:multiLevelType w:val="hybridMultilevel"/>
    <w:tmpl w:val="674679B4"/>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nsid w:val="1EF26DEE"/>
    <w:multiLevelType w:val="hybridMultilevel"/>
    <w:tmpl w:val="6BAC387E"/>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nsid w:val="1F2C0BC1"/>
    <w:multiLevelType w:val="hybridMultilevel"/>
    <w:tmpl w:val="CF963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0366CED"/>
    <w:multiLevelType w:val="hybridMultilevel"/>
    <w:tmpl w:val="6380A3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nsid w:val="22890A27"/>
    <w:multiLevelType w:val="hybridMultilevel"/>
    <w:tmpl w:val="3854399E"/>
    <w:lvl w:ilvl="0" w:tplc="AF8E5356">
      <w:start w:val="5"/>
      <w:numFmt w:val="bullet"/>
      <w:lvlText w:val=""/>
      <w:lvlJc w:val="left"/>
      <w:pPr>
        <w:ind w:left="720" w:hanging="360"/>
      </w:pPr>
      <w:rPr>
        <w:rFonts w:ascii="Arial" w:eastAsia="Arial" w:hAnsi="Arial" w:cs="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89B79BA"/>
    <w:multiLevelType w:val="multilevel"/>
    <w:tmpl w:val="49C4412C"/>
    <w:lvl w:ilvl="0">
      <w:start w:val="1"/>
      <w:numFmt w:val="decimal"/>
      <w:lvlText w:val="%1.0"/>
      <w:lvlJc w:val="left"/>
      <w:pPr>
        <w:ind w:left="720" w:hanging="720"/>
      </w:pPr>
      <w:rPr>
        <w:rFonts w:hint="default"/>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nsid w:val="2BD84196"/>
    <w:multiLevelType w:val="hybridMultilevel"/>
    <w:tmpl w:val="C82A6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C2F5313"/>
    <w:multiLevelType w:val="hybridMultilevel"/>
    <w:tmpl w:val="6AB2A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354021F2"/>
    <w:multiLevelType w:val="hybridMultilevel"/>
    <w:tmpl w:val="D320EF24"/>
    <w:lvl w:ilvl="0" w:tplc="08090005">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nsid w:val="36801616"/>
    <w:multiLevelType w:val="hybridMultilevel"/>
    <w:tmpl w:val="CF963F7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nsid w:val="37FF00C0"/>
    <w:multiLevelType w:val="multilevel"/>
    <w:tmpl w:val="315E3748"/>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sz w:val="22"/>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8043585"/>
    <w:multiLevelType w:val="hybridMultilevel"/>
    <w:tmpl w:val="FD5423A2"/>
    <w:lvl w:ilvl="0" w:tplc="08090005">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4">
    <w:nsid w:val="3A895BA0"/>
    <w:multiLevelType w:val="hybridMultilevel"/>
    <w:tmpl w:val="96B0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AE654AC"/>
    <w:multiLevelType w:val="hybridMultilevel"/>
    <w:tmpl w:val="1CFAF77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2920CFC"/>
    <w:multiLevelType w:val="hybridMultilevel"/>
    <w:tmpl w:val="8E747730"/>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27">
    <w:nsid w:val="432104DF"/>
    <w:multiLevelType w:val="multilevel"/>
    <w:tmpl w:val="95649750"/>
    <w:lvl w:ilvl="0">
      <w:start w:val="8"/>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BE14134"/>
    <w:multiLevelType w:val="hybridMultilevel"/>
    <w:tmpl w:val="59C8A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C483BA3"/>
    <w:multiLevelType w:val="hybridMultilevel"/>
    <w:tmpl w:val="2A86C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51B25E93"/>
    <w:multiLevelType w:val="hybridMultilevel"/>
    <w:tmpl w:val="D732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22A69F3"/>
    <w:multiLevelType w:val="hybridMultilevel"/>
    <w:tmpl w:val="94805B6E"/>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2">
    <w:nsid w:val="553D509D"/>
    <w:multiLevelType w:val="hybridMultilevel"/>
    <w:tmpl w:val="CF963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6497635"/>
    <w:multiLevelType w:val="multilevel"/>
    <w:tmpl w:val="38906B5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8267931"/>
    <w:multiLevelType w:val="hybridMultilevel"/>
    <w:tmpl w:val="54F6D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9957990"/>
    <w:multiLevelType w:val="hybridMultilevel"/>
    <w:tmpl w:val="A8DCB2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nsid w:val="5B0F119B"/>
    <w:multiLevelType w:val="hybridMultilevel"/>
    <w:tmpl w:val="1960BF8E"/>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37">
    <w:nsid w:val="5E257A34"/>
    <w:multiLevelType w:val="hybridMultilevel"/>
    <w:tmpl w:val="C4E87968"/>
    <w:lvl w:ilvl="0" w:tplc="08090005">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8">
    <w:nsid w:val="69616ED4"/>
    <w:multiLevelType w:val="hybridMultilevel"/>
    <w:tmpl w:val="094AAB1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9">
    <w:nsid w:val="6EB97E2E"/>
    <w:multiLevelType w:val="multilevel"/>
    <w:tmpl w:val="5C686D1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2502B93"/>
    <w:multiLevelType w:val="hybridMultilevel"/>
    <w:tmpl w:val="5936EF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2CB28F3"/>
    <w:multiLevelType w:val="hybridMultilevel"/>
    <w:tmpl w:val="9CBC505A"/>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2">
    <w:nsid w:val="75754DE4"/>
    <w:multiLevelType w:val="hybridMultilevel"/>
    <w:tmpl w:val="EE5E0CD4"/>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nsid w:val="7B430EFD"/>
    <w:multiLevelType w:val="hybridMultilevel"/>
    <w:tmpl w:val="518A8E14"/>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21"/>
  </w:num>
  <w:num w:numId="2">
    <w:abstractNumId w:val="32"/>
  </w:num>
  <w:num w:numId="3">
    <w:abstractNumId w:val="14"/>
  </w:num>
  <w:num w:numId="4">
    <w:abstractNumId w:val="3"/>
  </w:num>
  <w:num w:numId="5">
    <w:abstractNumId w:val="38"/>
  </w:num>
  <w:num w:numId="6">
    <w:abstractNumId w:val="27"/>
  </w:num>
  <w:num w:numId="7">
    <w:abstractNumId w:val="40"/>
  </w:num>
  <w:num w:numId="8">
    <w:abstractNumId w:val="33"/>
  </w:num>
  <w:num w:numId="9">
    <w:abstractNumId w:val="15"/>
  </w:num>
  <w:num w:numId="10">
    <w:abstractNumId w:val="28"/>
  </w:num>
  <w:num w:numId="11">
    <w:abstractNumId w:val="39"/>
  </w:num>
  <w:num w:numId="12">
    <w:abstractNumId w:val="42"/>
  </w:num>
  <w:num w:numId="13">
    <w:abstractNumId w:val="0"/>
  </w:num>
  <w:num w:numId="14">
    <w:abstractNumId w:val="24"/>
  </w:num>
  <w:num w:numId="15">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0"/>
  </w:num>
  <w:num w:numId="19">
    <w:abstractNumId w:val="22"/>
  </w:num>
  <w:num w:numId="20">
    <w:abstractNumId w:val="41"/>
  </w:num>
  <w:num w:numId="21">
    <w:abstractNumId w:val="2"/>
  </w:num>
  <w:num w:numId="22">
    <w:abstractNumId w:val="26"/>
  </w:num>
  <w:num w:numId="23">
    <w:abstractNumId w:val="29"/>
  </w:num>
  <w:num w:numId="24">
    <w:abstractNumId w:val="19"/>
  </w:num>
  <w:num w:numId="25">
    <w:abstractNumId w:val="35"/>
  </w:num>
  <w:num w:numId="26">
    <w:abstractNumId w:val="43"/>
  </w:num>
  <w:num w:numId="27">
    <w:abstractNumId w:val="20"/>
  </w:num>
  <w:num w:numId="28">
    <w:abstractNumId w:val="10"/>
  </w:num>
  <w:num w:numId="29">
    <w:abstractNumId w:val="5"/>
  </w:num>
  <w:num w:numId="30">
    <w:abstractNumId w:val="4"/>
  </w:num>
  <w:num w:numId="31">
    <w:abstractNumId w:val="37"/>
  </w:num>
  <w:num w:numId="32">
    <w:abstractNumId w:val="23"/>
  </w:num>
  <w:num w:numId="33">
    <w:abstractNumId w:val="1"/>
  </w:num>
  <w:num w:numId="34">
    <w:abstractNumId w:val="25"/>
  </w:num>
  <w:num w:numId="35">
    <w:abstractNumId w:val="31"/>
  </w:num>
  <w:num w:numId="36">
    <w:abstractNumId w:val="12"/>
  </w:num>
  <w:num w:numId="37">
    <w:abstractNumId w:val="13"/>
  </w:num>
  <w:num w:numId="38">
    <w:abstractNumId w:val="11"/>
  </w:num>
  <w:num w:numId="39">
    <w:abstractNumId w:val="7"/>
  </w:num>
  <w:num w:numId="40">
    <w:abstractNumId w:val="16"/>
  </w:num>
  <w:num w:numId="41">
    <w:abstractNumId w:val="17"/>
  </w:num>
  <w:num w:numId="42">
    <w:abstractNumId w:val="34"/>
  </w:num>
  <w:num w:numId="43">
    <w:abstractNumId w:val="36"/>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16C"/>
    <w:rsid w:val="0000386D"/>
    <w:rsid w:val="00006FCF"/>
    <w:rsid w:val="00027DFC"/>
    <w:rsid w:val="000350CA"/>
    <w:rsid w:val="00037EC5"/>
    <w:rsid w:val="00053C5C"/>
    <w:rsid w:val="0005691A"/>
    <w:rsid w:val="00086FD8"/>
    <w:rsid w:val="00096EE4"/>
    <w:rsid w:val="000A427A"/>
    <w:rsid w:val="000A4345"/>
    <w:rsid w:val="000A5E04"/>
    <w:rsid w:val="000A7B6C"/>
    <w:rsid w:val="000B1BA9"/>
    <w:rsid w:val="000B439B"/>
    <w:rsid w:val="000C7B9C"/>
    <w:rsid w:val="000E1EAB"/>
    <w:rsid w:val="000F47C4"/>
    <w:rsid w:val="000F6856"/>
    <w:rsid w:val="00102D62"/>
    <w:rsid w:val="00105BDF"/>
    <w:rsid w:val="001079C2"/>
    <w:rsid w:val="001127B1"/>
    <w:rsid w:val="001154E0"/>
    <w:rsid w:val="001154EE"/>
    <w:rsid w:val="001236DD"/>
    <w:rsid w:val="00126D53"/>
    <w:rsid w:val="00131E75"/>
    <w:rsid w:val="0013316E"/>
    <w:rsid w:val="00135993"/>
    <w:rsid w:val="00145D00"/>
    <w:rsid w:val="001553C4"/>
    <w:rsid w:val="001555CF"/>
    <w:rsid w:val="00160CA3"/>
    <w:rsid w:val="0016113C"/>
    <w:rsid w:val="00161A84"/>
    <w:rsid w:val="00185C13"/>
    <w:rsid w:val="00186EA4"/>
    <w:rsid w:val="0019066D"/>
    <w:rsid w:val="0019699B"/>
    <w:rsid w:val="001A57A5"/>
    <w:rsid w:val="001B058B"/>
    <w:rsid w:val="001B45F0"/>
    <w:rsid w:val="001B67D8"/>
    <w:rsid w:val="001C4B69"/>
    <w:rsid w:val="001D1D16"/>
    <w:rsid w:val="001D5D6C"/>
    <w:rsid w:val="001E1711"/>
    <w:rsid w:val="001F00D4"/>
    <w:rsid w:val="001F259B"/>
    <w:rsid w:val="001F33D3"/>
    <w:rsid w:val="001F5620"/>
    <w:rsid w:val="00200002"/>
    <w:rsid w:val="0020120E"/>
    <w:rsid w:val="00206685"/>
    <w:rsid w:val="00227115"/>
    <w:rsid w:val="00237C1D"/>
    <w:rsid w:val="00272725"/>
    <w:rsid w:val="00276A36"/>
    <w:rsid w:val="00287811"/>
    <w:rsid w:val="00290350"/>
    <w:rsid w:val="0029215E"/>
    <w:rsid w:val="0029635C"/>
    <w:rsid w:val="002A1ADD"/>
    <w:rsid w:val="002B4DCC"/>
    <w:rsid w:val="002C1451"/>
    <w:rsid w:val="002C3C2E"/>
    <w:rsid w:val="002E181C"/>
    <w:rsid w:val="002F045F"/>
    <w:rsid w:val="00302EE9"/>
    <w:rsid w:val="00307CE6"/>
    <w:rsid w:val="003130B0"/>
    <w:rsid w:val="00314FB2"/>
    <w:rsid w:val="00324ED0"/>
    <w:rsid w:val="003278E5"/>
    <w:rsid w:val="003300BB"/>
    <w:rsid w:val="00337045"/>
    <w:rsid w:val="00343B11"/>
    <w:rsid w:val="00343C32"/>
    <w:rsid w:val="003445FD"/>
    <w:rsid w:val="003818EE"/>
    <w:rsid w:val="00381F6C"/>
    <w:rsid w:val="00384A41"/>
    <w:rsid w:val="00385396"/>
    <w:rsid w:val="003915A3"/>
    <w:rsid w:val="003A1C9D"/>
    <w:rsid w:val="003B10FC"/>
    <w:rsid w:val="003D391A"/>
    <w:rsid w:val="003E1225"/>
    <w:rsid w:val="00404B71"/>
    <w:rsid w:val="0041301F"/>
    <w:rsid w:val="0041401C"/>
    <w:rsid w:val="0042298E"/>
    <w:rsid w:val="004301FE"/>
    <w:rsid w:val="00447F25"/>
    <w:rsid w:val="0045601E"/>
    <w:rsid w:val="004648E6"/>
    <w:rsid w:val="00480D2E"/>
    <w:rsid w:val="00485959"/>
    <w:rsid w:val="0048596D"/>
    <w:rsid w:val="00486D52"/>
    <w:rsid w:val="00487794"/>
    <w:rsid w:val="004877FC"/>
    <w:rsid w:val="004A1800"/>
    <w:rsid w:val="004A5E10"/>
    <w:rsid w:val="004A79C5"/>
    <w:rsid w:val="004B4485"/>
    <w:rsid w:val="004C13C4"/>
    <w:rsid w:val="004C16C4"/>
    <w:rsid w:val="004C2CDE"/>
    <w:rsid w:val="004D4E90"/>
    <w:rsid w:val="004E5D83"/>
    <w:rsid w:val="0050094D"/>
    <w:rsid w:val="00512E5B"/>
    <w:rsid w:val="005177B9"/>
    <w:rsid w:val="005226D3"/>
    <w:rsid w:val="00523282"/>
    <w:rsid w:val="0052466A"/>
    <w:rsid w:val="00526175"/>
    <w:rsid w:val="0053518B"/>
    <w:rsid w:val="005354DC"/>
    <w:rsid w:val="0056071D"/>
    <w:rsid w:val="0056478D"/>
    <w:rsid w:val="00586D9C"/>
    <w:rsid w:val="00592C68"/>
    <w:rsid w:val="005957B8"/>
    <w:rsid w:val="005A2E4C"/>
    <w:rsid w:val="005A33C5"/>
    <w:rsid w:val="005B07CC"/>
    <w:rsid w:val="005B4546"/>
    <w:rsid w:val="005B6CDD"/>
    <w:rsid w:val="005D3FA6"/>
    <w:rsid w:val="005D4904"/>
    <w:rsid w:val="005E489E"/>
    <w:rsid w:val="005F3C02"/>
    <w:rsid w:val="006059ED"/>
    <w:rsid w:val="0061567A"/>
    <w:rsid w:val="006239DB"/>
    <w:rsid w:val="0063079C"/>
    <w:rsid w:val="00635F89"/>
    <w:rsid w:val="006411AF"/>
    <w:rsid w:val="00641CA8"/>
    <w:rsid w:val="00647A67"/>
    <w:rsid w:val="00652ACE"/>
    <w:rsid w:val="00674217"/>
    <w:rsid w:val="00674E87"/>
    <w:rsid w:val="0067541A"/>
    <w:rsid w:val="0069277A"/>
    <w:rsid w:val="0069433C"/>
    <w:rsid w:val="006A0DFB"/>
    <w:rsid w:val="006A1E45"/>
    <w:rsid w:val="006A3E48"/>
    <w:rsid w:val="006A7A52"/>
    <w:rsid w:val="006B05CA"/>
    <w:rsid w:val="006B1178"/>
    <w:rsid w:val="006C2BB0"/>
    <w:rsid w:val="006C3BEE"/>
    <w:rsid w:val="006C6115"/>
    <w:rsid w:val="006D03F8"/>
    <w:rsid w:val="006E0AFA"/>
    <w:rsid w:val="006E14A5"/>
    <w:rsid w:val="006F06CD"/>
    <w:rsid w:val="00710F69"/>
    <w:rsid w:val="00717471"/>
    <w:rsid w:val="00735DB8"/>
    <w:rsid w:val="007451AB"/>
    <w:rsid w:val="0074554B"/>
    <w:rsid w:val="0075528E"/>
    <w:rsid w:val="00761A79"/>
    <w:rsid w:val="007743EE"/>
    <w:rsid w:val="0078559D"/>
    <w:rsid w:val="007974F2"/>
    <w:rsid w:val="007A1572"/>
    <w:rsid w:val="007A3F69"/>
    <w:rsid w:val="007B7452"/>
    <w:rsid w:val="007C183C"/>
    <w:rsid w:val="007C5C43"/>
    <w:rsid w:val="007C6DD7"/>
    <w:rsid w:val="007D3232"/>
    <w:rsid w:val="007D3B7E"/>
    <w:rsid w:val="007E19DC"/>
    <w:rsid w:val="007E3B31"/>
    <w:rsid w:val="00801695"/>
    <w:rsid w:val="00812A39"/>
    <w:rsid w:val="00813D11"/>
    <w:rsid w:val="00814BAE"/>
    <w:rsid w:val="00816E27"/>
    <w:rsid w:val="0083516C"/>
    <w:rsid w:val="00845C5B"/>
    <w:rsid w:val="00860729"/>
    <w:rsid w:val="008637B2"/>
    <w:rsid w:val="00870724"/>
    <w:rsid w:val="008769CC"/>
    <w:rsid w:val="00882269"/>
    <w:rsid w:val="00884DC0"/>
    <w:rsid w:val="008A3905"/>
    <w:rsid w:val="008B11EA"/>
    <w:rsid w:val="008B1649"/>
    <w:rsid w:val="008B36CE"/>
    <w:rsid w:val="008E2D20"/>
    <w:rsid w:val="008F19F3"/>
    <w:rsid w:val="008F6B9F"/>
    <w:rsid w:val="00901A3B"/>
    <w:rsid w:val="00903AF7"/>
    <w:rsid w:val="00904803"/>
    <w:rsid w:val="0090738C"/>
    <w:rsid w:val="009130D5"/>
    <w:rsid w:val="00913841"/>
    <w:rsid w:val="00920E51"/>
    <w:rsid w:val="00925207"/>
    <w:rsid w:val="00932A21"/>
    <w:rsid w:val="009374AC"/>
    <w:rsid w:val="009469AE"/>
    <w:rsid w:val="009474C2"/>
    <w:rsid w:val="00960404"/>
    <w:rsid w:val="00960DC3"/>
    <w:rsid w:val="00961C7C"/>
    <w:rsid w:val="00964945"/>
    <w:rsid w:val="009771BE"/>
    <w:rsid w:val="009831EC"/>
    <w:rsid w:val="00983C46"/>
    <w:rsid w:val="0099437B"/>
    <w:rsid w:val="009A0F42"/>
    <w:rsid w:val="009A7EB3"/>
    <w:rsid w:val="009B0C3D"/>
    <w:rsid w:val="009B1554"/>
    <w:rsid w:val="009B5452"/>
    <w:rsid w:val="009B59DA"/>
    <w:rsid w:val="009B6056"/>
    <w:rsid w:val="009C74C2"/>
    <w:rsid w:val="009D71CA"/>
    <w:rsid w:val="009D795D"/>
    <w:rsid w:val="009E5A93"/>
    <w:rsid w:val="009F5E4A"/>
    <w:rsid w:val="00A00E83"/>
    <w:rsid w:val="00A01558"/>
    <w:rsid w:val="00A05E0C"/>
    <w:rsid w:val="00A21746"/>
    <w:rsid w:val="00A31D94"/>
    <w:rsid w:val="00A46381"/>
    <w:rsid w:val="00A56484"/>
    <w:rsid w:val="00A677BF"/>
    <w:rsid w:val="00A71D4C"/>
    <w:rsid w:val="00A73D81"/>
    <w:rsid w:val="00A76647"/>
    <w:rsid w:val="00A82853"/>
    <w:rsid w:val="00A82D5F"/>
    <w:rsid w:val="00A87004"/>
    <w:rsid w:val="00A90A76"/>
    <w:rsid w:val="00A9318F"/>
    <w:rsid w:val="00AA3FEC"/>
    <w:rsid w:val="00AB362E"/>
    <w:rsid w:val="00AB3CB5"/>
    <w:rsid w:val="00AC1735"/>
    <w:rsid w:val="00AC272B"/>
    <w:rsid w:val="00AC5C51"/>
    <w:rsid w:val="00AC604E"/>
    <w:rsid w:val="00AD3E93"/>
    <w:rsid w:val="00AE12F9"/>
    <w:rsid w:val="00AE2C34"/>
    <w:rsid w:val="00AE2EC5"/>
    <w:rsid w:val="00AE7107"/>
    <w:rsid w:val="00B10FD2"/>
    <w:rsid w:val="00B15314"/>
    <w:rsid w:val="00B16015"/>
    <w:rsid w:val="00B22274"/>
    <w:rsid w:val="00B24069"/>
    <w:rsid w:val="00B302F6"/>
    <w:rsid w:val="00B33F89"/>
    <w:rsid w:val="00B45833"/>
    <w:rsid w:val="00B534C0"/>
    <w:rsid w:val="00B60803"/>
    <w:rsid w:val="00B6413C"/>
    <w:rsid w:val="00B8244B"/>
    <w:rsid w:val="00B827AC"/>
    <w:rsid w:val="00B83248"/>
    <w:rsid w:val="00B91C06"/>
    <w:rsid w:val="00BA2A5D"/>
    <w:rsid w:val="00BA3992"/>
    <w:rsid w:val="00BA71FC"/>
    <w:rsid w:val="00BD1A7C"/>
    <w:rsid w:val="00BD3A1C"/>
    <w:rsid w:val="00BD69BF"/>
    <w:rsid w:val="00BE20CB"/>
    <w:rsid w:val="00BE7EC5"/>
    <w:rsid w:val="00BF307F"/>
    <w:rsid w:val="00BF4EFE"/>
    <w:rsid w:val="00C016C2"/>
    <w:rsid w:val="00C02083"/>
    <w:rsid w:val="00C04E05"/>
    <w:rsid w:val="00C07C89"/>
    <w:rsid w:val="00C44B79"/>
    <w:rsid w:val="00C60F1D"/>
    <w:rsid w:val="00C63D20"/>
    <w:rsid w:val="00C72067"/>
    <w:rsid w:val="00C735A8"/>
    <w:rsid w:val="00C85807"/>
    <w:rsid w:val="00C870EF"/>
    <w:rsid w:val="00CB269D"/>
    <w:rsid w:val="00CC1C97"/>
    <w:rsid w:val="00CC4F6B"/>
    <w:rsid w:val="00CD57F5"/>
    <w:rsid w:val="00CE52C8"/>
    <w:rsid w:val="00CF5D73"/>
    <w:rsid w:val="00D024BC"/>
    <w:rsid w:val="00D111D0"/>
    <w:rsid w:val="00D12D73"/>
    <w:rsid w:val="00D14A61"/>
    <w:rsid w:val="00D37F3E"/>
    <w:rsid w:val="00D675CF"/>
    <w:rsid w:val="00D70189"/>
    <w:rsid w:val="00D72165"/>
    <w:rsid w:val="00D72AD9"/>
    <w:rsid w:val="00D80425"/>
    <w:rsid w:val="00D80BE1"/>
    <w:rsid w:val="00D84B75"/>
    <w:rsid w:val="00D8529D"/>
    <w:rsid w:val="00D877F5"/>
    <w:rsid w:val="00D937E3"/>
    <w:rsid w:val="00DA40F3"/>
    <w:rsid w:val="00DB314C"/>
    <w:rsid w:val="00DD2807"/>
    <w:rsid w:val="00DD289E"/>
    <w:rsid w:val="00DD5C4E"/>
    <w:rsid w:val="00DE25F5"/>
    <w:rsid w:val="00DE56F5"/>
    <w:rsid w:val="00E104BA"/>
    <w:rsid w:val="00E110AF"/>
    <w:rsid w:val="00E26DB8"/>
    <w:rsid w:val="00E27E15"/>
    <w:rsid w:val="00E4350F"/>
    <w:rsid w:val="00E5127A"/>
    <w:rsid w:val="00E64077"/>
    <w:rsid w:val="00E6518E"/>
    <w:rsid w:val="00E66984"/>
    <w:rsid w:val="00E73E99"/>
    <w:rsid w:val="00EA60DF"/>
    <w:rsid w:val="00EB13AF"/>
    <w:rsid w:val="00EB3BB3"/>
    <w:rsid w:val="00EC544B"/>
    <w:rsid w:val="00EC54F4"/>
    <w:rsid w:val="00EC736B"/>
    <w:rsid w:val="00EE1758"/>
    <w:rsid w:val="00F00F0E"/>
    <w:rsid w:val="00F01FFD"/>
    <w:rsid w:val="00F0233F"/>
    <w:rsid w:val="00F271B9"/>
    <w:rsid w:val="00F317E2"/>
    <w:rsid w:val="00F373F5"/>
    <w:rsid w:val="00F43ACF"/>
    <w:rsid w:val="00F442F3"/>
    <w:rsid w:val="00F622F6"/>
    <w:rsid w:val="00F7698E"/>
    <w:rsid w:val="00F8468F"/>
    <w:rsid w:val="00F85826"/>
    <w:rsid w:val="00F95B2F"/>
    <w:rsid w:val="00F96B13"/>
    <w:rsid w:val="00FA0E2A"/>
    <w:rsid w:val="00FA6C00"/>
    <w:rsid w:val="00FB1E6A"/>
    <w:rsid w:val="00FB6656"/>
    <w:rsid w:val="00FD46B3"/>
    <w:rsid w:val="00FD6B5A"/>
    <w:rsid w:val="00FE6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16C"/>
  </w:style>
  <w:style w:type="paragraph" w:styleId="Heading1">
    <w:name w:val="heading 1"/>
    <w:basedOn w:val="Normal"/>
    <w:next w:val="Normal"/>
    <w:link w:val="Heading1Char"/>
    <w:uiPriority w:val="9"/>
    <w:qFormat/>
    <w:rsid w:val="008351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4C2C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16C"/>
  </w:style>
  <w:style w:type="paragraph" w:styleId="Footer">
    <w:name w:val="footer"/>
    <w:basedOn w:val="Normal"/>
    <w:link w:val="FooterChar"/>
    <w:uiPriority w:val="99"/>
    <w:unhideWhenUsed/>
    <w:rsid w:val="00835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16C"/>
  </w:style>
  <w:style w:type="paragraph" w:styleId="BalloonText">
    <w:name w:val="Balloon Text"/>
    <w:basedOn w:val="Normal"/>
    <w:link w:val="BalloonTextChar"/>
    <w:uiPriority w:val="99"/>
    <w:semiHidden/>
    <w:unhideWhenUsed/>
    <w:rsid w:val="008351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16C"/>
    <w:rPr>
      <w:rFonts w:ascii="Tahoma" w:hAnsi="Tahoma" w:cs="Tahoma"/>
      <w:sz w:val="16"/>
      <w:szCs w:val="16"/>
    </w:rPr>
  </w:style>
  <w:style w:type="character" w:styleId="Hyperlink">
    <w:name w:val="Hyperlink"/>
    <w:basedOn w:val="DefaultParagraphFont"/>
    <w:uiPriority w:val="99"/>
    <w:unhideWhenUsed/>
    <w:rsid w:val="0083516C"/>
    <w:rPr>
      <w:color w:val="0000FF" w:themeColor="hyperlink"/>
      <w:u w:val="single"/>
    </w:rPr>
  </w:style>
  <w:style w:type="character" w:customStyle="1" w:styleId="Heading1Char">
    <w:name w:val="Heading 1 Char"/>
    <w:basedOn w:val="DefaultParagraphFont"/>
    <w:link w:val="Heading1"/>
    <w:uiPriority w:val="9"/>
    <w:rsid w:val="0083516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3516C"/>
    <w:pPr>
      <w:outlineLvl w:val="9"/>
    </w:pPr>
    <w:rPr>
      <w:lang w:val="en-US" w:eastAsia="ja-JP"/>
    </w:rPr>
  </w:style>
  <w:style w:type="paragraph" w:styleId="TOC1">
    <w:name w:val="toc 1"/>
    <w:basedOn w:val="Normal"/>
    <w:next w:val="Normal"/>
    <w:autoRedefine/>
    <w:uiPriority w:val="39"/>
    <w:unhideWhenUsed/>
    <w:rsid w:val="0083516C"/>
    <w:pPr>
      <w:spacing w:after="100"/>
    </w:pPr>
  </w:style>
  <w:style w:type="paragraph" w:styleId="FootnoteText">
    <w:name w:val="footnote text"/>
    <w:aliases w:val="~FootnoteText,RSK-FT Char,RSK-FT1 Char,RSK-FT2 Char,RSK-FT,RSK-FT1,RSK-FT2,Harestanes Ref,Char1, Char1"/>
    <w:basedOn w:val="Normal"/>
    <w:link w:val="FootnoteTextChar"/>
    <w:unhideWhenUsed/>
    <w:rsid w:val="0083516C"/>
    <w:pPr>
      <w:spacing w:after="0" w:line="240" w:lineRule="auto"/>
    </w:pPr>
    <w:rPr>
      <w:sz w:val="20"/>
      <w:szCs w:val="20"/>
    </w:rPr>
  </w:style>
  <w:style w:type="character" w:customStyle="1" w:styleId="FootnoteTextChar">
    <w:name w:val="Footnote Text Char"/>
    <w:aliases w:val="~FootnoteText Char,RSK-FT Char Char,RSK-FT1 Char Char,RSK-FT2 Char Char,RSK-FT Char1,RSK-FT1 Char1,RSK-FT2 Char1,Harestanes Ref Char,Char1 Char, Char1 Char"/>
    <w:basedOn w:val="DefaultParagraphFont"/>
    <w:link w:val="FootnoteText"/>
    <w:rsid w:val="0083516C"/>
    <w:rPr>
      <w:sz w:val="20"/>
      <w:szCs w:val="20"/>
    </w:rPr>
  </w:style>
  <w:style w:type="character" w:styleId="FootnoteReference">
    <w:name w:val="footnote reference"/>
    <w:basedOn w:val="DefaultParagraphFont"/>
    <w:unhideWhenUsed/>
    <w:rsid w:val="0083516C"/>
    <w:rPr>
      <w:vertAlign w:val="superscript"/>
    </w:rPr>
  </w:style>
  <w:style w:type="character" w:styleId="CommentReference">
    <w:name w:val="annotation reference"/>
    <w:basedOn w:val="DefaultParagraphFont"/>
    <w:uiPriority w:val="99"/>
    <w:semiHidden/>
    <w:unhideWhenUsed/>
    <w:rsid w:val="0083516C"/>
    <w:rPr>
      <w:sz w:val="16"/>
      <w:szCs w:val="16"/>
    </w:rPr>
  </w:style>
  <w:style w:type="paragraph" w:styleId="CommentText">
    <w:name w:val="annotation text"/>
    <w:basedOn w:val="Normal"/>
    <w:link w:val="CommentTextChar"/>
    <w:uiPriority w:val="99"/>
    <w:semiHidden/>
    <w:unhideWhenUsed/>
    <w:rsid w:val="0083516C"/>
    <w:pPr>
      <w:spacing w:line="240" w:lineRule="auto"/>
    </w:pPr>
    <w:rPr>
      <w:sz w:val="20"/>
      <w:szCs w:val="20"/>
    </w:rPr>
  </w:style>
  <w:style w:type="character" w:customStyle="1" w:styleId="CommentTextChar">
    <w:name w:val="Comment Text Char"/>
    <w:basedOn w:val="DefaultParagraphFont"/>
    <w:link w:val="CommentText"/>
    <w:uiPriority w:val="99"/>
    <w:semiHidden/>
    <w:rsid w:val="0083516C"/>
    <w:rPr>
      <w:sz w:val="20"/>
      <w:szCs w:val="20"/>
    </w:rPr>
  </w:style>
  <w:style w:type="paragraph" w:styleId="CommentSubject">
    <w:name w:val="annotation subject"/>
    <w:basedOn w:val="CommentText"/>
    <w:next w:val="CommentText"/>
    <w:link w:val="CommentSubjectChar"/>
    <w:uiPriority w:val="99"/>
    <w:semiHidden/>
    <w:unhideWhenUsed/>
    <w:rsid w:val="0083516C"/>
    <w:rPr>
      <w:b/>
      <w:bCs/>
    </w:rPr>
  </w:style>
  <w:style w:type="character" w:customStyle="1" w:styleId="CommentSubjectChar">
    <w:name w:val="Comment Subject Char"/>
    <w:basedOn w:val="CommentTextChar"/>
    <w:link w:val="CommentSubject"/>
    <w:uiPriority w:val="99"/>
    <w:semiHidden/>
    <w:rsid w:val="0083516C"/>
    <w:rPr>
      <w:b/>
      <w:bCs/>
      <w:sz w:val="20"/>
      <w:szCs w:val="20"/>
    </w:rPr>
  </w:style>
  <w:style w:type="table" w:customStyle="1" w:styleId="MediumGrid1-Accent11">
    <w:name w:val="Medium Grid 1 - Accent 11"/>
    <w:basedOn w:val="TableNormal"/>
    <w:next w:val="MediumGrid1-Accent1"/>
    <w:uiPriority w:val="67"/>
    <w:rsid w:val="0083516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1">
    <w:name w:val="Medium Grid 1 Accent 1"/>
    <w:basedOn w:val="TableNormal"/>
    <w:uiPriority w:val="67"/>
    <w:rsid w:val="0083516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eGrid">
    <w:name w:val="Table Grid"/>
    <w:basedOn w:val="TableNormal"/>
    <w:uiPriority w:val="59"/>
    <w:rsid w:val="0083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B8244B"/>
    <w:pPr>
      <w:ind w:left="720"/>
      <w:contextualSpacing/>
    </w:pPr>
  </w:style>
  <w:style w:type="table" w:customStyle="1" w:styleId="MediumGrid1-Accent111">
    <w:name w:val="Medium Grid 1 - Accent 111"/>
    <w:basedOn w:val="TableNormal"/>
    <w:next w:val="MediumGrid1-Accent1"/>
    <w:uiPriority w:val="67"/>
    <w:rsid w:val="00F8468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3CBD5A742C28424DA5172AD252E32316">
    <w:name w:val="3CBD5A742C28424DA5172AD252E32316"/>
    <w:rsid w:val="00307CE6"/>
    <w:rPr>
      <w:rFonts w:eastAsiaTheme="minorEastAsia"/>
      <w:lang w:val="en-US" w:eastAsia="ja-JP"/>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AE7107"/>
  </w:style>
  <w:style w:type="paragraph" w:customStyle="1" w:styleId="Default">
    <w:name w:val="Default"/>
    <w:rsid w:val="005957B8"/>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5F3C02"/>
    <w:pPr>
      <w:spacing w:after="0" w:line="240" w:lineRule="auto"/>
    </w:pPr>
  </w:style>
  <w:style w:type="character" w:customStyle="1" w:styleId="Heading3Char">
    <w:name w:val="Heading 3 Char"/>
    <w:basedOn w:val="DefaultParagraphFont"/>
    <w:link w:val="Heading3"/>
    <w:uiPriority w:val="9"/>
    <w:semiHidden/>
    <w:rsid w:val="004C2CDE"/>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16C"/>
  </w:style>
  <w:style w:type="paragraph" w:styleId="Heading1">
    <w:name w:val="heading 1"/>
    <w:basedOn w:val="Normal"/>
    <w:next w:val="Normal"/>
    <w:link w:val="Heading1Char"/>
    <w:uiPriority w:val="9"/>
    <w:qFormat/>
    <w:rsid w:val="008351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4C2C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16C"/>
  </w:style>
  <w:style w:type="paragraph" w:styleId="Footer">
    <w:name w:val="footer"/>
    <w:basedOn w:val="Normal"/>
    <w:link w:val="FooterChar"/>
    <w:uiPriority w:val="99"/>
    <w:unhideWhenUsed/>
    <w:rsid w:val="00835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16C"/>
  </w:style>
  <w:style w:type="paragraph" w:styleId="BalloonText">
    <w:name w:val="Balloon Text"/>
    <w:basedOn w:val="Normal"/>
    <w:link w:val="BalloonTextChar"/>
    <w:uiPriority w:val="99"/>
    <w:semiHidden/>
    <w:unhideWhenUsed/>
    <w:rsid w:val="008351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16C"/>
    <w:rPr>
      <w:rFonts w:ascii="Tahoma" w:hAnsi="Tahoma" w:cs="Tahoma"/>
      <w:sz w:val="16"/>
      <w:szCs w:val="16"/>
    </w:rPr>
  </w:style>
  <w:style w:type="character" w:styleId="Hyperlink">
    <w:name w:val="Hyperlink"/>
    <w:basedOn w:val="DefaultParagraphFont"/>
    <w:uiPriority w:val="99"/>
    <w:unhideWhenUsed/>
    <w:rsid w:val="0083516C"/>
    <w:rPr>
      <w:color w:val="0000FF" w:themeColor="hyperlink"/>
      <w:u w:val="single"/>
    </w:rPr>
  </w:style>
  <w:style w:type="character" w:customStyle="1" w:styleId="Heading1Char">
    <w:name w:val="Heading 1 Char"/>
    <w:basedOn w:val="DefaultParagraphFont"/>
    <w:link w:val="Heading1"/>
    <w:uiPriority w:val="9"/>
    <w:rsid w:val="0083516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3516C"/>
    <w:pPr>
      <w:outlineLvl w:val="9"/>
    </w:pPr>
    <w:rPr>
      <w:lang w:val="en-US" w:eastAsia="ja-JP"/>
    </w:rPr>
  </w:style>
  <w:style w:type="paragraph" w:styleId="TOC1">
    <w:name w:val="toc 1"/>
    <w:basedOn w:val="Normal"/>
    <w:next w:val="Normal"/>
    <w:autoRedefine/>
    <w:uiPriority w:val="39"/>
    <w:unhideWhenUsed/>
    <w:rsid w:val="0083516C"/>
    <w:pPr>
      <w:spacing w:after="100"/>
    </w:pPr>
  </w:style>
  <w:style w:type="paragraph" w:styleId="FootnoteText">
    <w:name w:val="footnote text"/>
    <w:aliases w:val="~FootnoteText,RSK-FT Char,RSK-FT1 Char,RSK-FT2 Char,RSK-FT,RSK-FT1,RSK-FT2,Harestanes Ref,Char1, Char1"/>
    <w:basedOn w:val="Normal"/>
    <w:link w:val="FootnoteTextChar"/>
    <w:unhideWhenUsed/>
    <w:rsid w:val="0083516C"/>
    <w:pPr>
      <w:spacing w:after="0" w:line="240" w:lineRule="auto"/>
    </w:pPr>
    <w:rPr>
      <w:sz w:val="20"/>
      <w:szCs w:val="20"/>
    </w:rPr>
  </w:style>
  <w:style w:type="character" w:customStyle="1" w:styleId="FootnoteTextChar">
    <w:name w:val="Footnote Text Char"/>
    <w:aliases w:val="~FootnoteText Char,RSK-FT Char Char,RSK-FT1 Char Char,RSK-FT2 Char Char,RSK-FT Char1,RSK-FT1 Char1,RSK-FT2 Char1,Harestanes Ref Char,Char1 Char, Char1 Char"/>
    <w:basedOn w:val="DefaultParagraphFont"/>
    <w:link w:val="FootnoteText"/>
    <w:rsid w:val="0083516C"/>
    <w:rPr>
      <w:sz w:val="20"/>
      <w:szCs w:val="20"/>
    </w:rPr>
  </w:style>
  <w:style w:type="character" w:styleId="FootnoteReference">
    <w:name w:val="footnote reference"/>
    <w:basedOn w:val="DefaultParagraphFont"/>
    <w:unhideWhenUsed/>
    <w:rsid w:val="0083516C"/>
    <w:rPr>
      <w:vertAlign w:val="superscript"/>
    </w:rPr>
  </w:style>
  <w:style w:type="character" w:styleId="CommentReference">
    <w:name w:val="annotation reference"/>
    <w:basedOn w:val="DefaultParagraphFont"/>
    <w:uiPriority w:val="99"/>
    <w:semiHidden/>
    <w:unhideWhenUsed/>
    <w:rsid w:val="0083516C"/>
    <w:rPr>
      <w:sz w:val="16"/>
      <w:szCs w:val="16"/>
    </w:rPr>
  </w:style>
  <w:style w:type="paragraph" w:styleId="CommentText">
    <w:name w:val="annotation text"/>
    <w:basedOn w:val="Normal"/>
    <w:link w:val="CommentTextChar"/>
    <w:uiPriority w:val="99"/>
    <w:semiHidden/>
    <w:unhideWhenUsed/>
    <w:rsid w:val="0083516C"/>
    <w:pPr>
      <w:spacing w:line="240" w:lineRule="auto"/>
    </w:pPr>
    <w:rPr>
      <w:sz w:val="20"/>
      <w:szCs w:val="20"/>
    </w:rPr>
  </w:style>
  <w:style w:type="character" w:customStyle="1" w:styleId="CommentTextChar">
    <w:name w:val="Comment Text Char"/>
    <w:basedOn w:val="DefaultParagraphFont"/>
    <w:link w:val="CommentText"/>
    <w:uiPriority w:val="99"/>
    <w:semiHidden/>
    <w:rsid w:val="0083516C"/>
    <w:rPr>
      <w:sz w:val="20"/>
      <w:szCs w:val="20"/>
    </w:rPr>
  </w:style>
  <w:style w:type="paragraph" w:styleId="CommentSubject">
    <w:name w:val="annotation subject"/>
    <w:basedOn w:val="CommentText"/>
    <w:next w:val="CommentText"/>
    <w:link w:val="CommentSubjectChar"/>
    <w:uiPriority w:val="99"/>
    <w:semiHidden/>
    <w:unhideWhenUsed/>
    <w:rsid w:val="0083516C"/>
    <w:rPr>
      <w:b/>
      <w:bCs/>
    </w:rPr>
  </w:style>
  <w:style w:type="character" w:customStyle="1" w:styleId="CommentSubjectChar">
    <w:name w:val="Comment Subject Char"/>
    <w:basedOn w:val="CommentTextChar"/>
    <w:link w:val="CommentSubject"/>
    <w:uiPriority w:val="99"/>
    <w:semiHidden/>
    <w:rsid w:val="0083516C"/>
    <w:rPr>
      <w:b/>
      <w:bCs/>
      <w:sz w:val="20"/>
      <w:szCs w:val="20"/>
    </w:rPr>
  </w:style>
  <w:style w:type="table" w:customStyle="1" w:styleId="MediumGrid1-Accent11">
    <w:name w:val="Medium Grid 1 - Accent 11"/>
    <w:basedOn w:val="TableNormal"/>
    <w:next w:val="MediumGrid1-Accent1"/>
    <w:uiPriority w:val="67"/>
    <w:rsid w:val="0083516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1">
    <w:name w:val="Medium Grid 1 Accent 1"/>
    <w:basedOn w:val="TableNormal"/>
    <w:uiPriority w:val="67"/>
    <w:rsid w:val="0083516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eGrid">
    <w:name w:val="Table Grid"/>
    <w:basedOn w:val="TableNormal"/>
    <w:uiPriority w:val="59"/>
    <w:rsid w:val="0083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B8244B"/>
    <w:pPr>
      <w:ind w:left="720"/>
      <w:contextualSpacing/>
    </w:pPr>
  </w:style>
  <w:style w:type="table" w:customStyle="1" w:styleId="MediumGrid1-Accent111">
    <w:name w:val="Medium Grid 1 - Accent 111"/>
    <w:basedOn w:val="TableNormal"/>
    <w:next w:val="MediumGrid1-Accent1"/>
    <w:uiPriority w:val="67"/>
    <w:rsid w:val="00F8468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3CBD5A742C28424DA5172AD252E32316">
    <w:name w:val="3CBD5A742C28424DA5172AD252E32316"/>
    <w:rsid w:val="00307CE6"/>
    <w:rPr>
      <w:rFonts w:eastAsiaTheme="minorEastAsia"/>
      <w:lang w:val="en-US" w:eastAsia="ja-JP"/>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AE7107"/>
  </w:style>
  <w:style w:type="paragraph" w:customStyle="1" w:styleId="Default">
    <w:name w:val="Default"/>
    <w:rsid w:val="005957B8"/>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5F3C02"/>
    <w:pPr>
      <w:spacing w:after="0" w:line="240" w:lineRule="auto"/>
    </w:pPr>
  </w:style>
  <w:style w:type="character" w:customStyle="1" w:styleId="Heading3Char">
    <w:name w:val="Heading 3 Char"/>
    <w:basedOn w:val="DefaultParagraphFont"/>
    <w:link w:val="Heading3"/>
    <w:uiPriority w:val="9"/>
    <w:semiHidden/>
    <w:rsid w:val="004C2CD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824">
      <w:bodyDiv w:val="1"/>
      <w:marLeft w:val="0"/>
      <w:marRight w:val="0"/>
      <w:marTop w:val="0"/>
      <w:marBottom w:val="0"/>
      <w:divBdr>
        <w:top w:val="none" w:sz="0" w:space="0" w:color="auto"/>
        <w:left w:val="none" w:sz="0" w:space="0" w:color="auto"/>
        <w:bottom w:val="none" w:sz="0" w:space="0" w:color="auto"/>
        <w:right w:val="none" w:sz="0" w:space="0" w:color="auto"/>
      </w:divBdr>
    </w:div>
    <w:div w:id="205065477">
      <w:bodyDiv w:val="1"/>
      <w:marLeft w:val="0"/>
      <w:marRight w:val="0"/>
      <w:marTop w:val="0"/>
      <w:marBottom w:val="0"/>
      <w:divBdr>
        <w:top w:val="none" w:sz="0" w:space="0" w:color="auto"/>
        <w:left w:val="none" w:sz="0" w:space="0" w:color="auto"/>
        <w:bottom w:val="none" w:sz="0" w:space="0" w:color="auto"/>
        <w:right w:val="none" w:sz="0" w:space="0" w:color="auto"/>
      </w:divBdr>
    </w:div>
    <w:div w:id="303051235">
      <w:bodyDiv w:val="1"/>
      <w:marLeft w:val="0"/>
      <w:marRight w:val="0"/>
      <w:marTop w:val="0"/>
      <w:marBottom w:val="0"/>
      <w:divBdr>
        <w:top w:val="none" w:sz="0" w:space="0" w:color="auto"/>
        <w:left w:val="none" w:sz="0" w:space="0" w:color="auto"/>
        <w:bottom w:val="none" w:sz="0" w:space="0" w:color="auto"/>
        <w:right w:val="none" w:sz="0" w:space="0" w:color="auto"/>
      </w:divBdr>
    </w:div>
    <w:div w:id="429394641">
      <w:bodyDiv w:val="1"/>
      <w:marLeft w:val="0"/>
      <w:marRight w:val="0"/>
      <w:marTop w:val="0"/>
      <w:marBottom w:val="0"/>
      <w:divBdr>
        <w:top w:val="none" w:sz="0" w:space="0" w:color="auto"/>
        <w:left w:val="none" w:sz="0" w:space="0" w:color="auto"/>
        <w:bottom w:val="none" w:sz="0" w:space="0" w:color="auto"/>
        <w:right w:val="none" w:sz="0" w:space="0" w:color="auto"/>
      </w:divBdr>
    </w:div>
    <w:div w:id="437413388">
      <w:bodyDiv w:val="1"/>
      <w:marLeft w:val="0"/>
      <w:marRight w:val="0"/>
      <w:marTop w:val="0"/>
      <w:marBottom w:val="0"/>
      <w:divBdr>
        <w:top w:val="none" w:sz="0" w:space="0" w:color="auto"/>
        <w:left w:val="none" w:sz="0" w:space="0" w:color="auto"/>
        <w:bottom w:val="none" w:sz="0" w:space="0" w:color="auto"/>
        <w:right w:val="none" w:sz="0" w:space="0" w:color="auto"/>
      </w:divBdr>
    </w:div>
    <w:div w:id="565578453">
      <w:bodyDiv w:val="1"/>
      <w:marLeft w:val="0"/>
      <w:marRight w:val="0"/>
      <w:marTop w:val="0"/>
      <w:marBottom w:val="0"/>
      <w:divBdr>
        <w:top w:val="none" w:sz="0" w:space="0" w:color="auto"/>
        <w:left w:val="none" w:sz="0" w:space="0" w:color="auto"/>
        <w:bottom w:val="none" w:sz="0" w:space="0" w:color="auto"/>
        <w:right w:val="none" w:sz="0" w:space="0" w:color="auto"/>
      </w:divBdr>
    </w:div>
    <w:div w:id="866528535">
      <w:bodyDiv w:val="1"/>
      <w:marLeft w:val="0"/>
      <w:marRight w:val="0"/>
      <w:marTop w:val="0"/>
      <w:marBottom w:val="0"/>
      <w:divBdr>
        <w:top w:val="none" w:sz="0" w:space="0" w:color="auto"/>
        <w:left w:val="none" w:sz="0" w:space="0" w:color="auto"/>
        <w:bottom w:val="none" w:sz="0" w:space="0" w:color="auto"/>
        <w:right w:val="none" w:sz="0" w:space="0" w:color="auto"/>
      </w:divBdr>
    </w:div>
    <w:div w:id="1062757974">
      <w:bodyDiv w:val="1"/>
      <w:marLeft w:val="0"/>
      <w:marRight w:val="0"/>
      <w:marTop w:val="0"/>
      <w:marBottom w:val="0"/>
      <w:divBdr>
        <w:top w:val="none" w:sz="0" w:space="0" w:color="auto"/>
        <w:left w:val="none" w:sz="0" w:space="0" w:color="auto"/>
        <w:bottom w:val="none" w:sz="0" w:space="0" w:color="auto"/>
        <w:right w:val="none" w:sz="0" w:space="0" w:color="auto"/>
      </w:divBdr>
    </w:div>
    <w:div w:id="1392116896">
      <w:bodyDiv w:val="1"/>
      <w:marLeft w:val="0"/>
      <w:marRight w:val="0"/>
      <w:marTop w:val="0"/>
      <w:marBottom w:val="0"/>
      <w:divBdr>
        <w:top w:val="none" w:sz="0" w:space="0" w:color="auto"/>
        <w:left w:val="none" w:sz="0" w:space="0" w:color="auto"/>
        <w:bottom w:val="none" w:sz="0" w:space="0" w:color="auto"/>
        <w:right w:val="none" w:sz="0" w:space="0" w:color="auto"/>
      </w:divBdr>
    </w:div>
    <w:div w:id="1426076019">
      <w:bodyDiv w:val="1"/>
      <w:marLeft w:val="0"/>
      <w:marRight w:val="0"/>
      <w:marTop w:val="0"/>
      <w:marBottom w:val="0"/>
      <w:divBdr>
        <w:top w:val="none" w:sz="0" w:space="0" w:color="auto"/>
        <w:left w:val="none" w:sz="0" w:space="0" w:color="auto"/>
        <w:bottom w:val="none" w:sz="0" w:space="0" w:color="auto"/>
        <w:right w:val="none" w:sz="0" w:space="0" w:color="auto"/>
      </w:divBdr>
    </w:div>
    <w:div w:id="1458252645">
      <w:bodyDiv w:val="1"/>
      <w:marLeft w:val="0"/>
      <w:marRight w:val="0"/>
      <w:marTop w:val="0"/>
      <w:marBottom w:val="0"/>
      <w:divBdr>
        <w:top w:val="none" w:sz="0" w:space="0" w:color="auto"/>
        <w:left w:val="none" w:sz="0" w:space="0" w:color="auto"/>
        <w:bottom w:val="none" w:sz="0" w:space="0" w:color="auto"/>
        <w:right w:val="none" w:sz="0" w:space="0" w:color="auto"/>
      </w:divBdr>
    </w:div>
    <w:div w:id="1471559152">
      <w:bodyDiv w:val="1"/>
      <w:marLeft w:val="0"/>
      <w:marRight w:val="0"/>
      <w:marTop w:val="0"/>
      <w:marBottom w:val="0"/>
      <w:divBdr>
        <w:top w:val="none" w:sz="0" w:space="0" w:color="auto"/>
        <w:left w:val="none" w:sz="0" w:space="0" w:color="auto"/>
        <w:bottom w:val="none" w:sz="0" w:space="0" w:color="auto"/>
        <w:right w:val="none" w:sz="0" w:space="0" w:color="auto"/>
      </w:divBdr>
    </w:div>
    <w:div w:id="1637225457">
      <w:bodyDiv w:val="1"/>
      <w:marLeft w:val="0"/>
      <w:marRight w:val="0"/>
      <w:marTop w:val="0"/>
      <w:marBottom w:val="0"/>
      <w:divBdr>
        <w:top w:val="none" w:sz="0" w:space="0" w:color="auto"/>
        <w:left w:val="none" w:sz="0" w:space="0" w:color="auto"/>
        <w:bottom w:val="none" w:sz="0" w:space="0" w:color="auto"/>
        <w:right w:val="none" w:sz="0" w:space="0" w:color="auto"/>
      </w:divBdr>
    </w:div>
    <w:div w:id="1661081170">
      <w:bodyDiv w:val="1"/>
      <w:marLeft w:val="0"/>
      <w:marRight w:val="0"/>
      <w:marTop w:val="0"/>
      <w:marBottom w:val="0"/>
      <w:divBdr>
        <w:top w:val="none" w:sz="0" w:space="0" w:color="auto"/>
        <w:left w:val="none" w:sz="0" w:space="0" w:color="auto"/>
        <w:bottom w:val="none" w:sz="0" w:space="0" w:color="auto"/>
        <w:right w:val="none" w:sz="0" w:space="0" w:color="auto"/>
      </w:divBdr>
    </w:div>
    <w:div w:id="1720205629">
      <w:bodyDiv w:val="1"/>
      <w:marLeft w:val="0"/>
      <w:marRight w:val="0"/>
      <w:marTop w:val="0"/>
      <w:marBottom w:val="0"/>
      <w:divBdr>
        <w:top w:val="none" w:sz="0" w:space="0" w:color="auto"/>
        <w:left w:val="none" w:sz="0" w:space="0" w:color="auto"/>
        <w:bottom w:val="none" w:sz="0" w:space="0" w:color="auto"/>
        <w:right w:val="none" w:sz="0" w:space="0" w:color="auto"/>
      </w:divBdr>
    </w:div>
    <w:div w:id="185063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harrow.gov.uk"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95F42-6E6C-4BFD-9618-469B9D967441}">
  <ds:schemaRefs>
    <ds:schemaRef ds:uri="http://schemas.microsoft.com/sharepoint/v3/contenttype/forms"/>
  </ds:schemaRefs>
</ds:datastoreItem>
</file>

<file path=customXml/itemProps2.xml><?xml version="1.0" encoding="utf-8"?>
<ds:datastoreItem xmlns:ds="http://schemas.openxmlformats.org/officeDocument/2006/customXml" ds:itemID="{67ED8B4C-C3E2-4485-85DA-B815BED74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096AC22-03A3-46AE-BC7B-FB3114056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21648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Williams</dc:creator>
  <cp:lastModifiedBy>Tom Baker</cp:lastModifiedBy>
  <cp:revision>2</cp:revision>
  <cp:lastPrinted>2018-04-11T09:16:00Z</cp:lastPrinted>
  <dcterms:created xsi:type="dcterms:W3CDTF">2018-04-16T14:26:00Z</dcterms:created>
  <dcterms:modified xsi:type="dcterms:W3CDTF">2018-04-16T14:26:00Z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