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38" w:type="dxa"/>
        <w:tblInd w:w="-572" w:type="dxa"/>
        <w:tblLook w:val="04A0" w:firstRow="1" w:lastRow="0" w:firstColumn="1" w:lastColumn="0" w:noHBand="0" w:noVBand="1"/>
      </w:tblPr>
      <w:tblGrid>
        <w:gridCol w:w="1803"/>
        <w:gridCol w:w="8435"/>
      </w:tblGrid>
      <w:tr w:rsidR="0048778B" w14:paraId="3115B90B" w14:textId="77777777" w:rsidTr="0048778B">
        <w:trPr>
          <w:trHeight w:val="135"/>
        </w:trPr>
        <w:tc>
          <w:tcPr>
            <w:tcW w:w="1803" w:type="dxa"/>
            <w:shd w:val="clear" w:color="auto" w:fill="002060"/>
          </w:tcPr>
          <w:p w14:paraId="0B8EF32B" w14:textId="77777777" w:rsidR="0048778B" w:rsidRPr="00806995" w:rsidRDefault="0048778B" w:rsidP="00FC664F">
            <w:pPr>
              <w:rPr>
                <w:color w:val="FFFFFF" w:themeColor="background1"/>
              </w:rPr>
            </w:pPr>
            <w:bookmarkStart w:id="0" w:name="_Hlk21440715"/>
            <w:bookmarkStart w:id="1" w:name="_GoBack"/>
            <w:bookmarkEnd w:id="1"/>
            <w:r w:rsidRPr="00806995">
              <w:rPr>
                <w:color w:val="FFFFFF" w:themeColor="background1"/>
              </w:rPr>
              <w:t>Tenderer:</w:t>
            </w:r>
          </w:p>
        </w:tc>
        <w:tc>
          <w:tcPr>
            <w:tcW w:w="8435" w:type="dxa"/>
          </w:tcPr>
          <w:p w14:paraId="061364FC" w14:textId="77777777" w:rsidR="0048778B" w:rsidRDefault="0048778B" w:rsidP="00FC664F"/>
        </w:tc>
      </w:tr>
      <w:tr w:rsidR="0048778B" w14:paraId="589DB20D" w14:textId="77777777" w:rsidTr="0048778B">
        <w:trPr>
          <w:trHeight w:val="135"/>
        </w:trPr>
        <w:tc>
          <w:tcPr>
            <w:tcW w:w="1803" w:type="dxa"/>
            <w:shd w:val="clear" w:color="auto" w:fill="002060"/>
            <w:vAlign w:val="center"/>
          </w:tcPr>
          <w:p w14:paraId="296895E4" w14:textId="77777777" w:rsidR="0048778B" w:rsidRPr="0048778B" w:rsidRDefault="0048778B" w:rsidP="00744F14">
            <w:pPr>
              <w:jc w:val="center"/>
              <w:rPr>
                <w:color w:val="FFFFFF" w:themeColor="background1"/>
              </w:rPr>
            </w:pPr>
            <w:r w:rsidRPr="0048778B">
              <w:rPr>
                <w:color w:val="FFFFFF" w:themeColor="background1"/>
              </w:rPr>
              <w:t>Question:</w:t>
            </w:r>
          </w:p>
        </w:tc>
        <w:tc>
          <w:tcPr>
            <w:tcW w:w="8435" w:type="dxa"/>
            <w:vAlign w:val="center"/>
          </w:tcPr>
          <w:p w14:paraId="2C4B1CD4" w14:textId="77777777" w:rsidR="0048778B" w:rsidRPr="0048778B" w:rsidRDefault="0048778B" w:rsidP="0048778B">
            <w:pPr>
              <w:pStyle w:val="Normal1"/>
              <w:widowControl w:val="0"/>
              <w:spacing w:before="60" w:after="60"/>
              <w:rPr>
                <w:rFonts w:ascii="Arial" w:eastAsia="MS Gothic" w:hAnsi="Arial" w:cs="Arial"/>
                <w:color w:val="auto"/>
                <w:szCs w:val="22"/>
              </w:rPr>
            </w:pPr>
            <w:r w:rsidRPr="0048778B">
              <w:rPr>
                <w:rFonts w:ascii="Arial" w:eastAsia="MS Gothic" w:hAnsi="Arial" w:cs="Arial"/>
                <w:color w:val="auto"/>
                <w:szCs w:val="22"/>
              </w:rPr>
              <w:t>b.</w:t>
            </w:r>
          </w:p>
        </w:tc>
      </w:tr>
      <w:tr w:rsidR="00744F14" w14:paraId="172DDD82" w14:textId="77777777" w:rsidTr="0048778B">
        <w:trPr>
          <w:trHeight w:val="12213"/>
        </w:trPr>
        <w:tc>
          <w:tcPr>
            <w:tcW w:w="10238" w:type="dxa"/>
            <w:gridSpan w:val="2"/>
          </w:tcPr>
          <w:p w14:paraId="34C4900A" w14:textId="77777777" w:rsidR="00744F14" w:rsidRDefault="00744F14" w:rsidP="00744F14">
            <w:pPr>
              <w:rPr>
                <w:color w:val="FF0000"/>
              </w:rPr>
            </w:pPr>
          </w:p>
          <w:p w14:paraId="73D69803" w14:textId="77777777" w:rsidR="005C6BB8" w:rsidRDefault="005C6BB8" w:rsidP="005C6BB8">
            <w:pPr>
              <w:rPr>
                <w:color w:val="FF0000"/>
              </w:rPr>
            </w:pPr>
            <w:r>
              <w:rPr>
                <w:color w:val="FF0000"/>
              </w:rPr>
              <w:t>[Tenderers may delete this red text from the template prior to submitting their response.</w:t>
            </w:r>
          </w:p>
          <w:p w14:paraId="0A9296C4" w14:textId="77777777" w:rsidR="005C6BB8" w:rsidRDefault="005C6BB8" w:rsidP="005C6BB8">
            <w:pPr>
              <w:rPr>
                <w:color w:val="FF0000"/>
              </w:rPr>
            </w:pPr>
          </w:p>
          <w:p w14:paraId="34AE916E" w14:textId="77777777" w:rsidR="005C6BB8" w:rsidRPr="0048778B" w:rsidRDefault="0048778B" w:rsidP="005C6BB8">
            <w:pPr>
              <w:rPr>
                <w:rFonts w:eastAsia="Arial"/>
                <w:color w:val="FF0000"/>
                <w:szCs w:val="22"/>
              </w:rPr>
            </w:pPr>
            <w:r w:rsidRPr="0048778B">
              <w:rPr>
                <w:rFonts w:eastAsia="Arial"/>
                <w:color w:val="FF0000"/>
                <w:szCs w:val="22"/>
              </w:rPr>
              <w:t>Questions b – d must be answered once</w:t>
            </w:r>
            <w:r w:rsidRPr="0048778B">
              <w:rPr>
                <w:rFonts w:eastAsia="Arial"/>
                <w:b/>
                <w:color w:val="FF0000"/>
                <w:szCs w:val="22"/>
              </w:rPr>
              <w:t xml:space="preserve"> only</w:t>
            </w:r>
            <w:r w:rsidRPr="0048778B">
              <w:rPr>
                <w:rFonts w:eastAsia="Arial"/>
                <w:color w:val="FF0000"/>
                <w:szCs w:val="22"/>
              </w:rPr>
              <w:t xml:space="preserve">, even if multiple Lots are being tendered. Tenderers must address the number of Lots being tendered in response to question </w:t>
            </w:r>
            <w:r>
              <w:rPr>
                <w:rFonts w:eastAsia="Arial"/>
                <w:color w:val="FF0000"/>
                <w:szCs w:val="22"/>
              </w:rPr>
              <w:t>b</w:t>
            </w:r>
            <w:r w:rsidRPr="0048778B">
              <w:rPr>
                <w:rFonts w:eastAsia="Arial"/>
                <w:color w:val="FF0000"/>
                <w:szCs w:val="22"/>
              </w:rPr>
              <w:t xml:space="preserve"> and d and demonstrate they have sufficient resources to potentially carry out work across multiple contracts. </w:t>
            </w:r>
          </w:p>
          <w:p w14:paraId="280DF397" w14:textId="77777777" w:rsidR="0048778B" w:rsidRDefault="0048778B" w:rsidP="005C6BB8">
            <w:pPr>
              <w:rPr>
                <w:color w:val="FF0000"/>
              </w:rPr>
            </w:pPr>
          </w:p>
          <w:p w14:paraId="3A46BE66" w14:textId="77777777" w:rsidR="005C6BB8" w:rsidRDefault="005C6BB8" w:rsidP="005C6BB8">
            <w:pPr>
              <w:rPr>
                <w:color w:val="FF0000"/>
              </w:rPr>
            </w:pPr>
            <w:r>
              <w:rPr>
                <w:color w:val="FF0000"/>
              </w:rPr>
              <w:t xml:space="preserve">Responses are limited to one sheet of A4 paper (two sides) per question. </w:t>
            </w:r>
          </w:p>
          <w:p w14:paraId="47032107" w14:textId="77777777" w:rsidR="005C6BB8" w:rsidRDefault="005C6BB8" w:rsidP="005C6BB8">
            <w:pPr>
              <w:rPr>
                <w:color w:val="FF0000"/>
              </w:rPr>
            </w:pPr>
          </w:p>
          <w:p w14:paraId="5E16D871" w14:textId="77777777" w:rsidR="005C6BB8" w:rsidRDefault="005C6BB8" w:rsidP="005C6BB8">
            <w:pPr>
              <w:rPr>
                <w:color w:val="FF0000"/>
              </w:rPr>
            </w:pPr>
            <w:r w:rsidRPr="005F73DA">
              <w:rPr>
                <w:color w:val="FF0000"/>
              </w:rPr>
              <w:t>Text must be presented in “Arial” font and be no smaller than 11 point, single-spaced with the margins set at 2.5cm. Text no smaller than 10 point can be used for drawings, diagrams and flow chart.</w:t>
            </w:r>
          </w:p>
          <w:p w14:paraId="2D7A4B28" w14:textId="77777777" w:rsidR="005C6BB8" w:rsidRDefault="005C6BB8" w:rsidP="005C6BB8">
            <w:pPr>
              <w:rPr>
                <w:color w:val="FF0000"/>
              </w:rPr>
            </w:pPr>
          </w:p>
          <w:p w14:paraId="47A20AC8" w14:textId="77777777" w:rsidR="005C6BB8" w:rsidRDefault="005C6BB8" w:rsidP="005C6BB8">
            <w:pPr>
              <w:rPr>
                <w:color w:val="FF0000"/>
              </w:rPr>
            </w:pPr>
            <w:r w:rsidRPr="003D5F1B">
              <w:rPr>
                <w:color w:val="FF0000"/>
              </w:rPr>
              <w:t>Page numbers and other header or footer information may be included in the margin space.</w:t>
            </w:r>
          </w:p>
          <w:p w14:paraId="2E847EE9" w14:textId="77777777" w:rsidR="005C6BB8" w:rsidRDefault="005C6BB8" w:rsidP="005C6BB8">
            <w:pPr>
              <w:rPr>
                <w:color w:val="FF0000"/>
              </w:rPr>
            </w:pPr>
          </w:p>
          <w:p w14:paraId="2C058BD5" w14:textId="77777777" w:rsidR="005C6BB8" w:rsidRDefault="005C6BB8" w:rsidP="005C6BB8">
            <w:pPr>
              <w:rPr>
                <w:color w:val="FF0000"/>
              </w:rPr>
            </w:pPr>
            <w:r>
              <w:rPr>
                <w:color w:val="FF0000"/>
              </w:rPr>
              <w:t>Where appropriate, Tenderers may cross-reference between their answer</w:t>
            </w:r>
            <w:r w:rsidR="0048778B">
              <w:rPr>
                <w:color w:val="FF0000"/>
              </w:rPr>
              <w:t>. C</w:t>
            </w:r>
            <w:r>
              <w:rPr>
                <w:color w:val="FF0000"/>
              </w:rPr>
              <w:t xml:space="preserve">ross-referencing to any other document included in the Tender submission are not permitted. </w:t>
            </w:r>
          </w:p>
          <w:p w14:paraId="6BD24663" w14:textId="77777777" w:rsidR="0048778B" w:rsidRDefault="0048778B" w:rsidP="005C6BB8">
            <w:pPr>
              <w:rPr>
                <w:color w:val="FF0000"/>
              </w:rPr>
            </w:pPr>
          </w:p>
          <w:p w14:paraId="7CE34643" w14:textId="77777777" w:rsidR="00782E7C" w:rsidRDefault="005C6BB8" w:rsidP="005C6BB8">
            <w:pPr>
              <w:rPr>
                <w:color w:val="FF0000"/>
              </w:rPr>
            </w:pPr>
            <w:r>
              <w:rPr>
                <w:color w:val="FF0000"/>
              </w:rPr>
              <w:t>Tenderers may delete the bottom row of this template and provide their response within the available space. The two rows identifying Tendere</w:t>
            </w:r>
            <w:r w:rsidR="0048778B">
              <w:rPr>
                <w:color w:val="FF0000"/>
              </w:rPr>
              <w:t>r</w:t>
            </w:r>
            <w:r>
              <w:rPr>
                <w:color w:val="FF0000"/>
              </w:rPr>
              <w:t xml:space="preserve"> and Question must be retained at the beginning of each response.</w:t>
            </w:r>
          </w:p>
          <w:p w14:paraId="360B73BF" w14:textId="77777777" w:rsidR="00782E7C" w:rsidRDefault="00782E7C" w:rsidP="005C6BB8">
            <w:pPr>
              <w:rPr>
                <w:color w:val="FF0000"/>
              </w:rPr>
            </w:pPr>
          </w:p>
          <w:p w14:paraId="70644684" w14:textId="77777777" w:rsidR="003D5F1B" w:rsidRDefault="00782E7C" w:rsidP="005C6BB8">
            <w:pPr>
              <w:rPr>
                <w:color w:val="FF0000"/>
              </w:rPr>
            </w:pPr>
            <w:r>
              <w:rPr>
                <w:color w:val="FF0000"/>
              </w:rPr>
              <w:t>Referee details for each example must be inserted into the table on the final page.</w:t>
            </w:r>
            <w:r w:rsidR="004F2FB9">
              <w:rPr>
                <w:color w:val="FF0000"/>
              </w:rPr>
              <w:t xml:space="preserve"> </w:t>
            </w:r>
            <w:r>
              <w:rPr>
                <w:color w:val="FF0000"/>
              </w:rPr>
              <w:t>The referee details table is not included within the page limit</w:t>
            </w:r>
            <w:r w:rsidR="005C6BB8">
              <w:rPr>
                <w:color w:val="FF0000"/>
              </w:rPr>
              <w:t>]</w:t>
            </w:r>
          </w:p>
          <w:p w14:paraId="51F237E1" w14:textId="77777777" w:rsidR="003D5F1B" w:rsidRDefault="003D5F1B" w:rsidP="005F73DA">
            <w:pPr>
              <w:rPr>
                <w:color w:val="FF0000"/>
              </w:rPr>
            </w:pPr>
          </w:p>
          <w:p w14:paraId="54568B61" w14:textId="77777777" w:rsidR="005F73DA" w:rsidRPr="00806995" w:rsidRDefault="005F73DA" w:rsidP="005F73DA">
            <w:pPr>
              <w:rPr>
                <w:color w:val="FF0000"/>
              </w:rPr>
            </w:pPr>
          </w:p>
        </w:tc>
      </w:tr>
      <w:bookmarkEnd w:id="0"/>
    </w:tbl>
    <w:p w14:paraId="559792D3" w14:textId="77777777" w:rsidR="00782E7C" w:rsidRDefault="00782E7C"/>
    <w:p w14:paraId="32E8973F" w14:textId="77777777" w:rsidR="0048778B" w:rsidRDefault="0048778B"/>
    <w:tbl>
      <w:tblPr>
        <w:tblStyle w:val="TableGrid"/>
        <w:tblW w:w="10238" w:type="dxa"/>
        <w:tblInd w:w="-572" w:type="dxa"/>
        <w:tblLook w:val="04A0" w:firstRow="1" w:lastRow="0" w:firstColumn="1" w:lastColumn="0" w:noHBand="0" w:noVBand="1"/>
      </w:tblPr>
      <w:tblGrid>
        <w:gridCol w:w="1803"/>
        <w:gridCol w:w="8435"/>
      </w:tblGrid>
      <w:tr w:rsidR="0048778B" w14:paraId="0217003B" w14:textId="77777777" w:rsidTr="00455AD2">
        <w:trPr>
          <w:trHeight w:val="135"/>
        </w:trPr>
        <w:tc>
          <w:tcPr>
            <w:tcW w:w="1803" w:type="dxa"/>
            <w:shd w:val="clear" w:color="auto" w:fill="002060"/>
          </w:tcPr>
          <w:p w14:paraId="1FFF29A0" w14:textId="77777777" w:rsidR="0048778B" w:rsidRPr="00806995" w:rsidRDefault="0048778B" w:rsidP="00455AD2">
            <w:pPr>
              <w:rPr>
                <w:color w:val="FFFFFF" w:themeColor="background1"/>
              </w:rPr>
            </w:pPr>
            <w:r w:rsidRPr="00806995">
              <w:rPr>
                <w:color w:val="FFFFFF" w:themeColor="background1"/>
              </w:rPr>
              <w:lastRenderedPageBreak/>
              <w:t>Tenderer:</w:t>
            </w:r>
          </w:p>
        </w:tc>
        <w:tc>
          <w:tcPr>
            <w:tcW w:w="8435" w:type="dxa"/>
          </w:tcPr>
          <w:p w14:paraId="1AEC9B85" w14:textId="77777777" w:rsidR="0048778B" w:rsidRDefault="0048778B" w:rsidP="00455AD2"/>
        </w:tc>
      </w:tr>
      <w:tr w:rsidR="0048778B" w14:paraId="6F782856" w14:textId="77777777" w:rsidTr="00455AD2">
        <w:trPr>
          <w:trHeight w:val="135"/>
        </w:trPr>
        <w:tc>
          <w:tcPr>
            <w:tcW w:w="1803" w:type="dxa"/>
            <w:shd w:val="clear" w:color="auto" w:fill="002060"/>
            <w:vAlign w:val="center"/>
          </w:tcPr>
          <w:p w14:paraId="477092C7" w14:textId="77777777" w:rsidR="0048778B" w:rsidRPr="0048778B" w:rsidRDefault="0048778B" w:rsidP="00455AD2">
            <w:pPr>
              <w:jc w:val="center"/>
              <w:rPr>
                <w:color w:val="FFFFFF" w:themeColor="background1"/>
              </w:rPr>
            </w:pPr>
            <w:r w:rsidRPr="0048778B">
              <w:rPr>
                <w:color w:val="FFFFFF" w:themeColor="background1"/>
              </w:rPr>
              <w:t>Question:</w:t>
            </w:r>
          </w:p>
        </w:tc>
        <w:tc>
          <w:tcPr>
            <w:tcW w:w="8435" w:type="dxa"/>
            <w:vAlign w:val="center"/>
          </w:tcPr>
          <w:p w14:paraId="44BBB0BD" w14:textId="77777777" w:rsidR="0048778B" w:rsidRPr="0048778B" w:rsidRDefault="0048778B" w:rsidP="00455AD2">
            <w:pPr>
              <w:pStyle w:val="Normal1"/>
              <w:widowControl w:val="0"/>
              <w:spacing w:before="60" w:after="60"/>
              <w:rPr>
                <w:rFonts w:ascii="Arial" w:eastAsia="MS Gothic" w:hAnsi="Arial" w:cs="Arial"/>
                <w:color w:val="auto"/>
                <w:szCs w:val="22"/>
              </w:rPr>
            </w:pPr>
            <w:r>
              <w:rPr>
                <w:rFonts w:ascii="Arial" w:eastAsia="MS Gothic" w:hAnsi="Arial" w:cs="Arial"/>
                <w:color w:val="auto"/>
                <w:szCs w:val="22"/>
              </w:rPr>
              <w:t>c</w:t>
            </w:r>
            <w:r w:rsidRPr="0048778B">
              <w:rPr>
                <w:rFonts w:ascii="Arial" w:eastAsia="MS Gothic" w:hAnsi="Arial" w:cs="Arial"/>
                <w:color w:val="auto"/>
                <w:szCs w:val="22"/>
              </w:rPr>
              <w:t>.</w:t>
            </w:r>
          </w:p>
        </w:tc>
      </w:tr>
      <w:tr w:rsidR="0048778B" w14:paraId="21C441E6" w14:textId="77777777" w:rsidTr="00455AD2">
        <w:trPr>
          <w:trHeight w:val="12213"/>
        </w:trPr>
        <w:tc>
          <w:tcPr>
            <w:tcW w:w="10238" w:type="dxa"/>
            <w:gridSpan w:val="2"/>
          </w:tcPr>
          <w:p w14:paraId="6FB057BC" w14:textId="77777777" w:rsidR="0048778B" w:rsidRDefault="0048778B" w:rsidP="00455AD2">
            <w:pPr>
              <w:rPr>
                <w:color w:val="FF0000"/>
              </w:rPr>
            </w:pPr>
          </w:p>
          <w:p w14:paraId="5B22C819" w14:textId="77777777" w:rsidR="0048778B" w:rsidRDefault="0048778B" w:rsidP="0048778B">
            <w:pPr>
              <w:rPr>
                <w:color w:val="FF0000"/>
              </w:rPr>
            </w:pPr>
            <w:r>
              <w:rPr>
                <w:color w:val="FF0000"/>
              </w:rPr>
              <w:t>[Tenderers may delete this red text from the template prior to submitting their response.</w:t>
            </w:r>
          </w:p>
          <w:p w14:paraId="60634A36" w14:textId="77777777" w:rsidR="0048778B" w:rsidRDefault="0048778B" w:rsidP="0048778B">
            <w:pPr>
              <w:rPr>
                <w:color w:val="FF0000"/>
              </w:rPr>
            </w:pPr>
          </w:p>
          <w:p w14:paraId="5C22DF5E" w14:textId="77777777" w:rsidR="0048778B" w:rsidRPr="0048778B" w:rsidRDefault="0048778B" w:rsidP="0048778B">
            <w:pPr>
              <w:rPr>
                <w:rFonts w:eastAsia="Arial"/>
                <w:color w:val="FF0000"/>
                <w:szCs w:val="22"/>
              </w:rPr>
            </w:pPr>
            <w:r w:rsidRPr="0048778B">
              <w:rPr>
                <w:rFonts w:eastAsia="Arial"/>
                <w:color w:val="FF0000"/>
                <w:szCs w:val="22"/>
              </w:rPr>
              <w:t>Questions b – d must be answered once</w:t>
            </w:r>
            <w:r w:rsidRPr="0048778B">
              <w:rPr>
                <w:rFonts w:eastAsia="Arial"/>
                <w:b/>
                <w:color w:val="FF0000"/>
                <w:szCs w:val="22"/>
              </w:rPr>
              <w:t xml:space="preserve"> only</w:t>
            </w:r>
            <w:r w:rsidRPr="0048778B">
              <w:rPr>
                <w:rFonts w:eastAsia="Arial"/>
                <w:color w:val="FF0000"/>
                <w:szCs w:val="22"/>
              </w:rPr>
              <w:t xml:space="preserve">, even if multiple Lots are being tendered. Tenderers must address the number of Lots being tendered in response to question </w:t>
            </w:r>
            <w:r>
              <w:rPr>
                <w:rFonts w:eastAsia="Arial"/>
                <w:color w:val="FF0000"/>
                <w:szCs w:val="22"/>
              </w:rPr>
              <w:t>b</w:t>
            </w:r>
            <w:r w:rsidRPr="0048778B">
              <w:rPr>
                <w:rFonts w:eastAsia="Arial"/>
                <w:color w:val="FF0000"/>
                <w:szCs w:val="22"/>
              </w:rPr>
              <w:t xml:space="preserve"> and d and demonstrate they have sufficient resources to potentially carry out work across multiple contracts. </w:t>
            </w:r>
          </w:p>
          <w:p w14:paraId="40E00C9D" w14:textId="77777777" w:rsidR="0048778B" w:rsidRDefault="0048778B" w:rsidP="0048778B">
            <w:pPr>
              <w:rPr>
                <w:color w:val="FF0000"/>
              </w:rPr>
            </w:pPr>
          </w:p>
          <w:p w14:paraId="6E50B95A" w14:textId="77777777" w:rsidR="0048778B" w:rsidRDefault="0048778B" w:rsidP="0048778B">
            <w:pPr>
              <w:rPr>
                <w:color w:val="FF0000"/>
              </w:rPr>
            </w:pPr>
            <w:r>
              <w:rPr>
                <w:color w:val="FF0000"/>
              </w:rPr>
              <w:t xml:space="preserve">Responses are limited to one sheet of A4 paper (two sides) per question. </w:t>
            </w:r>
          </w:p>
          <w:p w14:paraId="29E39520" w14:textId="77777777" w:rsidR="0048778B" w:rsidRDefault="0048778B" w:rsidP="0048778B">
            <w:pPr>
              <w:rPr>
                <w:color w:val="FF0000"/>
              </w:rPr>
            </w:pPr>
          </w:p>
          <w:p w14:paraId="1ADCC7F7" w14:textId="77777777" w:rsidR="0048778B" w:rsidRDefault="0048778B" w:rsidP="0048778B">
            <w:pPr>
              <w:rPr>
                <w:color w:val="FF0000"/>
              </w:rPr>
            </w:pPr>
            <w:r w:rsidRPr="005F73DA">
              <w:rPr>
                <w:color w:val="FF0000"/>
              </w:rPr>
              <w:t>Text must be presented in “Arial” font and be no smaller than 11 point, single-spaced with the margins set at 2.5cm. Text no smaller than 10 point can be used for drawings, diagrams and flow chart.</w:t>
            </w:r>
          </w:p>
          <w:p w14:paraId="22F01251" w14:textId="77777777" w:rsidR="0048778B" w:rsidRDefault="0048778B" w:rsidP="0048778B">
            <w:pPr>
              <w:rPr>
                <w:color w:val="FF0000"/>
              </w:rPr>
            </w:pPr>
          </w:p>
          <w:p w14:paraId="6EFB811E" w14:textId="77777777" w:rsidR="0048778B" w:rsidRDefault="0048778B" w:rsidP="0048778B">
            <w:pPr>
              <w:rPr>
                <w:color w:val="FF0000"/>
              </w:rPr>
            </w:pPr>
            <w:r w:rsidRPr="003D5F1B">
              <w:rPr>
                <w:color w:val="FF0000"/>
              </w:rPr>
              <w:t>Page numbers and other header or footer information may be included in the margin space.</w:t>
            </w:r>
          </w:p>
          <w:p w14:paraId="419557FB" w14:textId="77777777" w:rsidR="0048778B" w:rsidRDefault="0048778B" w:rsidP="0048778B">
            <w:pPr>
              <w:rPr>
                <w:color w:val="FF0000"/>
              </w:rPr>
            </w:pPr>
          </w:p>
          <w:p w14:paraId="195D0A3C" w14:textId="77777777" w:rsidR="0048778B" w:rsidRDefault="0048778B" w:rsidP="0048778B">
            <w:pPr>
              <w:rPr>
                <w:color w:val="FF0000"/>
              </w:rPr>
            </w:pPr>
            <w:r>
              <w:rPr>
                <w:color w:val="FF0000"/>
              </w:rPr>
              <w:t xml:space="preserve">Where appropriate, Tenderers may cross-reference between their answer. Cross-referencing to any other document included in the Tender submission are not permitted. </w:t>
            </w:r>
          </w:p>
          <w:p w14:paraId="215E4F4E" w14:textId="77777777" w:rsidR="0048778B" w:rsidRDefault="0048778B" w:rsidP="0048778B">
            <w:pPr>
              <w:rPr>
                <w:color w:val="FF0000"/>
              </w:rPr>
            </w:pPr>
          </w:p>
          <w:p w14:paraId="3A151CF5" w14:textId="77777777" w:rsidR="0048778B" w:rsidRDefault="0048778B" w:rsidP="0048778B">
            <w:pPr>
              <w:rPr>
                <w:color w:val="FF0000"/>
              </w:rPr>
            </w:pPr>
            <w:r>
              <w:rPr>
                <w:color w:val="FF0000"/>
              </w:rPr>
              <w:t>Tenderers may delete the bottom row of this template and provide their response within the available space. The two rows identifying Tenderer and Question must be retained at the beginning of each response.</w:t>
            </w:r>
          </w:p>
          <w:p w14:paraId="5704B0A1" w14:textId="77777777" w:rsidR="0048778B" w:rsidRDefault="0048778B" w:rsidP="0048778B">
            <w:pPr>
              <w:rPr>
                <w:color w:val="FF0000"/>
              </w:rPr>
            </w:pPr>
          </w:p>
          <w:p w14:paraId="69F8F138" w14:textId="77777777" w:rsidR="0048778B" w:rsidRDefault="0048778B" w:rsidP="0048778B">
            <w:pPr>
              <w:rPr>
                <w:color w:val="FF0000"/>
              </w:rPr>
            </w:pPr>
            <w:r>
              <w:rPr>
                <w:color w:val="FF0000"/>
              </w:rPr>
              <w:t>Referee details for each example must be inserted into the table on the final page. The referee details table is not included within the page limit]</w:t>
            </w:r>
          </w:p>
          <w:p w14:paraId="0E4ADE4B" w14:textId="77777777" w:rsidR="0048778B" w:rsidRDefault="0048778B" w:rsidP="0048778B">
            <w:pPr>
              <w:rPr>
                <w:color w:val="FF0000"/>
              </w:rPr>
            </w:pPr>
          </w:p>
          <w:p w14:paraId="693E9AC4" w14:textId="77777777" w:rsidR="0048778B" w:rsidRPr="00806995" w:rsidRDefault="0048778B" w:rsidP="00455AD2">
            <w:pPr>
              <w:rPr>
                <w:color w:val="FF0000"/>
              </w:rPr>
            </w:pPr>
          </w:p>
        </w:tc>
      </w:tr>
    </w:tbl>
    <w:p w14:paraId="0120CF3A" w14:textId="77777777" w:rsidR="0048778B" w:rsidRDefault="0048778B"/>
    <w:p w14:paraId="62BAA029" w14:textId="77777777" w:rsidR="0048778B" w:rsidRDefault="0048778B"/>
    <w:tbl>
      <w:tblPr>
        <w:tblStyle w:val="TableGrid"/>
        <w:tblW w:w="10238" w:type="dxa"/>
        <w:tblInd w:w="-572" w:type="dxa"/>
        <w:tblLook w:val="04A0" w:firstRow="1" w:lastRow="0" w:firstColumn="1" w:lastColumn="0" w:noHBand="0" w:noVBand="1"/>
      </w:tblPr>
      <w:tblGrid>
        <w:gridCol w:w="1803"/>
        <w:gridCol w:w="8435"/>
      </w:tblGrid>
      <w:tr w:rsidR="0048778B" w14:paraId="7F9B64DD" w14:textId="77777777" w:rsidTr="00701945">
        <w:trPr>
          <w:trHeight w:val="135"/>
        </w:trPr>
        <w:tc>
          <w:tcPr>
            <w:tcW w:w="1803" w:type="dxa"/>
            <w:shd w:val="clear" w:color="auto" w:fill="002060"/>
          </w:tcPr>
          <w:p w14:paraId="2C9F38A9" w14:textId="77777777" w:rsidR="0048778B" w:rsidRPr="00806995" w:rsidRDefault="0048778B" w:rsidP="00455AD2">
            <w:pPr>
              <w:rPr>
                <w:color w:val="FFFFFF" w:themeColor="background1"/>
              </w:rPr>
            </w:pPr>
            <w:r w:rsidRPr="00806995">
              <w:rPr>
                <w:color w:val="FFFFFF" w:themeColor="background1"/>
              </w:rPr>
              <w:lastRenderedPageBreak/>
              <w:t>Tenderer:</w:t>
            </w:r>
          </w:p>
        </w:tc>
        <w:tc>
          <w:tcPr>
            <w:tcW w:w="8435" w:type="dxa"/>
          </w:tcPr>
          <w:p w14:paraId="734D82AF" w14:textId="77777777" w:rsidR="0048778B" w:rsidRDefault="0048778B" w:rsidP="00455AD2"/>
        </w:tc>
      </w:tr>
      <w:tr w:rsidR="0048778B" w14:paraId="775F7E01" w14:textId="77777777" w:rsidTr="00701945">
        <w:trPr>
          <w:trHeight w:val="135"/>
        </w:trPr>
        <w:tc>
          <w:tcPr>
            <w:tcW w:w="1803" w:type="dxa"/>
            <w:shd w:val="clear" w:color="auto" w:fill="002060"/>
            <w:vAlign w:val="center"/>
          </w:tcPr>
          <w:p w14:paraId="077964B4" w14:textId="77777777" w:rsidR="0048778B" w:rsidRPr="0048778B" w:rsidRDefault="0048778B" w:rsidP="00455AD2">
            <w:pPr>
              <w:jc w:val="center"/>
              <w:rPr>
                <w:color w:val="FFFFFF" w:themeColor="background1"/>
              </w:rPr>
            </w:pPr>
            <w:r w:rsidRPr="0048778B">
              <w:rPr>
                <w:color w:val="FFFFFF" w:themeColor="background1"/>
              </w:rPr>
              <w:t>Question:</w:t>
            </w:r>
          </w:p>
        </w:tc>
        <w:tc>
          <w:tcPr>
            <w:tcW w:w="8435" w:type="dxa"/>
            <w:vAlign w:val="center"/>
          </w:tcPr>
          <w:p w14:paraId="57190EF4" w14:textId="77777777" w:rsidR="0048778B" w:rsidRPr="0048778B" w:rsidRDefault="0048778B" w:rsidP="00455AD2">
            <w:pPr>
              <w:pStyle w:val="Normal1"/>
              <w:widowControl w:val="0"/>
              <w:spacing w:before="60" w:after="60"/>
              <w:rPr>
                <w:rFonts w:ascii="Arial" w:eastAsia="MS Gothic" w:hAnsi="Arial" w:cs="Arial"/>
                <w:color w:val="auto"/>
                <w:szCs w:val="22"/>
              </w:rPr>
            </w:pPr>
            <w:r>
              <w:rPr>
                <w:rFonts w:ascii="Arial" w:eastAsia="MS Gothic" w:hAnsi="Arial" w:cs="Arial"/>
                <w:color w:val="auto"/>
                <w:szCs w:val="22"/>
              </w:rPr>
              <w:t>d</w:t>
            </w:r>
            <w:r w:rsidRPr="0048778B">
              <w:rPr>
                <w:rFonts w:ascii="Arial" w:eastAsia="MS Gothic" w:hAnsi="Arial" w:cs="Arial"/>
                <w:color w:val="auto"/>
                <w:szCs w:val="22"/>
              </w:rPr>
              <w:t>.</w:t>
            </w:r>
          </w:p>
        </w:tc>
      </w:tr>
      <w:tr w:rsidR="0048778B" w14:paraId="27BB2CF2" w14:textId="77777777" w:rsidTr="00701945">
        <w:trPr>
          <w:trHeight w:val="12213"/>
        </w:trPr>
        <w:tc>
          <w:tcPr>
            <w:tcW w:w="10238" w:type="dxa"/>
            <w:gridSpan w:val="2"/>
          </w:tcPr>
          <w:p w14:paraId="2571E4A0" w14:textId="77777777" w:rsidR="0048778B" w:rsidRDefault="0048778B" w:rsidP="0048778B">
            <w:pPr>
              <w:rPr>
                <w:color w:val="FF0000"/>
              </w:rPr>
            </w:pPr>
            <w:r>
              <w:rPr>
                <w:color w:val="FF0000"/>
              </w:rPr>
              <w:t>[Tenderers may delete this red text from the template prior to submitting their response.</w:t>
            </w:r>
          </w:p>
          <w:p w14:paraId="1D5C9622" w14:textId="77777777" w:rsidR="0048778B" w:rsidRDefault="0048778B" w:rsidP="0048778B">
            <w:pPr>
              <w:rPr>
                <w:color w:val="FF0000"/>
              </w:rPr>
            </w:pPr>
          </w:p>
          <w:p w14:paraId="03F85F30" w14:textId="77777777" w:rsidR="0048778B" w:rsidRPr="0048778B" w:rsidRDefault="0048778B" w:rsidP="0048778B">
            <w:pPr>
              <w:rPr>
                <w:rFonts w:eastAsia="Arial"/>
                <w:color w:val="FF0000"/>
                <w:szCs w:val="22"/>
              </w:rPr>
            </w:pPr>
            <w:r w:rsidRPr="0048778B">
              <w:rPr>
                <w:rFonts w:eastAsia="Arial"/>
                <w:color w:val="FF0000"/>
                <w:szCs w:val="22"/>
              </w:rPr>
              <w:t>Questions b – d must be answered once</w:t>
            </w:r>
            <w:r w:rsidRPr="0048778B">
              <w:rPr>
                <w:rFonts w:eastAsia="Arial"/>
                <w:b/>
                <w:color w:val="FF0000"/>
                <w:szCs w:val="22"/>
              </w:rPr>
              <w:t xml:space="preserve"> only</w:t>
            </w:r>
            <w:r w:rsidRPr="0048778B">
              <w:rPr>
                <w:rFonts w:eastAsia="Arial"/>
                <w:color w:val="FF0000"/>
                <w:szCs w:val="22"/>
              </w:rPr>
              <w:t xml:space="preserve">, even if multiple Lots are being tendered. Tenderers must address the number of Lots being tendered in response to question </w:t>
            </w:r>
            <w:r>
              <w:rPr>
                <w:rFonts w:eastAsia="Arial"/>
                <w:color w:val="FF0000"/>
                <w:szCs w:val="22"/>
              </w:rPr>
              <w:t>b</w:t>
            </w:r>
            <w:r w:rsidRPr="0048778B">
              <w:rPr>
                <w:rFonts w:eastAsia="Arial"/>
                <w:color w:val="FF0000"/>
                <w:szCs w:val="22"/>
              </w:rPr>
              <w:t xml:space="preserve"> and d and demonstrate they have sufficient resources to potentially carry out work across multiple contracts. </w:t>
            </w:r>
          </w:p>
          <w:p w14:paraId="6A6856D4" w14:textId="77777777" w:rsidR="0048778B" w:rsidRDefault="0048778B" w:rsidP="0048778B">
            <w:pPr>
              <w:rPr>
                <w:color w:val="FF0000"/>
              </w:rPr>
            </w:pPr>
          </w:p>
          <w:p w14:paraId="3FD7EB2B" w14:textId="77777777" w:rsidR="0048778B" w:rsidRDefault="0048778B" w:rsidP="0048778B">
            <w:pPr>
              <w:rPr>
                <w:color w:val="FF0000"/>
              </w:rPr>
            </w:pPr>
            <w:r>
              <w:rPr>
                <w:color w:val="FF0000"/>
              </w:rPr>
              <w:t xml:space="preserve">Responses are limited to one sheet of A4 paper (two sides) per question. </w:t>
            </w:r>
          </w:p>
          <w:p w14:paraId="59659687" w14:textId="77777777" w:rsidR="0048778B" w:rsidRDefault="0048778B" w:rsidP="0048778B">
            <w:pPr>
              <w:rPr>
                <w:color w:val="FF0000"/>
              </w:rPr>
            </w:pPr>
          </w:p>
          <w:p w14:paraId="294CA4F1" w14:textId="77777777" w:rsidR="0048778B" w:rsidRDefault="0048778B" w:rsidP="0048778B">
            <w:pPr>
              <w:rPr>
                <w:color w:val="FF0000"/>
              </w:rPr>
            </w:pPr>
            <w:r w:rsidRPr="005F73DA">
              <w:rPr>
                <w:color w:val="FF0000"/>
              </w:rPr>
              <w:t>Text must be presented in “Arial” font and be no smaller than 11 point, single-spaced with the margins set at 2.5cm. Text no smaller than 10 point can be used for drawings, diagrams and flow chart.</w:t>
            </w:r>
          </w:p>
          <w:p w14:paraId="7C607A9A" w14:textId="77777777" w:rsidR="0048778B" w:rsidRDefault="0048778B" w:rsidP="0048778B">
            <w:pPr>
              <w:rPr>
                <w:color w:val="FF0000"/>
              </w:rPr>
            </w:pPr>
          </w:p>
          <w:p w14:paraId="1C4C69F9" w14:textId="77777777" w:rsidR="0048778B" w:rsidRDefault="0048778B" w:rsidP="0048778B">
            <w:pPr>
              <w:rPr>
                <w:color w:val="FF0000"/>
              </w:rPr>
            </w:pPr>
            <w:r w:rsidRPr="003D5F1B">
              <w:rPr>
                <w:color w:val="FF0000"/>
              </w:rPr>
              <w:t>Page numbers and other header or footer information may be included in the margin space.</w:t>
            </w:r>
          </w:p>
          <w:p w14:paraId="3A8A2B08" w14:textId="77777777" w:rsidR="0048778B" w:rsidRDefault="0048778B" w:rsidP="0048778B">
            <w:pPr>
              <w:rPr>
                <w:color w:val="FF0000"/>
              </w:rPr>
            </w:pPr>
          </w:p>
          <w:p w14:paraId="61A1A6E0" w14:textId="77777777" w:rsidR="0048778B" w:rsidRDefault="0048778B" w:rsidP="0048778B">
            <w:pPr>
              <w:rPr>
                <w:color w:val="FF0000"/>
              </w:rPr>
            </w:pPr>
            <w:r>
              <w:rPr>
                <w:color w:val="FF0000"/>
              </w:rPr>
              <w:t xml:space="preserve">Where appropriate, Tenderers may cross-reference between their answer. Cross-referencing to any other document included in the Tender submission are not permitted. </w:t>
            </w:r>
          </w:p>
          <w:p w14:paraId="118BB878" w14:textId="77777777" w:rsidR="0048778B" w:rsidRDefault="0048778B" w:rsidP="0048778B">
            <w:pPr>
              <w:rPr>
                <w:color w:val="FF0000"/>
              </w:rPr>
            </w:pPr>
          </w:p>
          <w:p w14:paraId="383085F2" w14:textId="77777777" w:rsidR="0048778B" w:rsidRDefault="0048778B" w:rsidP="0048778B">
            <w:pPr>
              <w:rPr>
                <w:color w:val="FF0000"/>
              </w:rPr>
            </w:pPr>
            <w:r>
              <w:rPr>
                <w:color w:val="FF0000"/>
              </w:rPr>
              <w:t>Tenderers may delete the bottom row of this template and provide their response within the available space. The two rows identifying Tenderer and Question must be retained at the beginning of each response.</w:t>
            </w:r>
          </w:p>
          <w:p w14:paraId="388F7127" w14:textId="77777777" w:rsidR="0048778B" w:rsidRDefault="0048778B" w:rsidP="0048778B">
            <w:pPr>
              <w:rPr>
                <w:color w:val="FF0000"/>
              </w:rPr>
            </w:pPr>
          </w:p>
          <w:p w14:paraId="71F4AFA5" w14:textId="77777777" w:rsidR="0048778B" w:rsidRDefault="0048778B" w:rsidP="0048778B">
            <w:pPr>
              <w:rPr>
                <w:color w:val="FF0000"/>
              </w:rPr>
            </w:pPr>
            <w:r>
              <w:rPr>
                <w:color w:val="FF0000"/>
              </w:rPr>
              <w:t>Referee details for each example must be inserted into the table on the final page. The referee details table is not included within the page limit]</w:t>
            </w:r>
          </w:p>
          <w:p w14:paraId="53033BE9" w14:textId="77777777" w:rsidR="0048778B" w:rsidRDefault="0048778B" w:rsidP="0048778B">
            <w:pPr>
              <w:rPr>
                <w:color w:val="FF0000"/>
              </w:rPr>
            </w:pPr>
          </w:p>
          <w:p w14:paraId="3E1E33EF" w14:textId="77777777" w:rsidR="0048778B" w:rsidRPr="00806995" w:rsidRDefault="0048778B" w:rsidP="00455AD2">
            <w:pPr>
              <w:rPr>
                <w:color w:val="FF0000"/>
              </w:rPr>
            </w:pPr>
          </w:p>
        </w:tc>
      </w:tr>
    </w:tbl>
    <w:p w14:paraId="52B80094" w14:textId="77777777" w:rsidR="00701945" w:rsidRDefault="00701945">
      <w:pPr>
        <w:sectPr w:rsidR="00701945" w:rsidSect="00701945">
          <w:headerReference w:type="default" r:id="rId9"/>
          <w:footerReference w:type="default" r:id="rId10"/>
          <w:pgSz w:w="11906" w:h="16838"/>
          <w:pgMar w:top="1440" w:right="1440" w:bottom="1559" w:left="1440" w:header="709" w:footer="709" w:gutter="0"/>
          <w:cols w:space="708"/>
          <w:docGrid w:linePitch="360"/>
        </w:sectPr>
      </w:pPr>
    </w:p>
    <w:p w14:paraId="77FAFE3C" w14:textId="77777777" w:rsidR="00782E7C" w:rsidRDefault="00782E7C"/>
    <w:p w14:paraId="72F84725" w14:textId="77777777" w:rsidR="00701945" w:rsidRDefault="00701945"/>
    <w:p w14:paraId="39CE4051" w14:textId="77777777" w:rsidR="00701945" w:rsidRDefault="00701945"/>
    <w:tbl>
      <w:tblPr>
        <w:tblStyle w:val="TableGrid"/>
        <w:tblW w:w="13808" w:type="dxa"/>
        <w:tblLook w:val="04A0" w:firstRow="1" w:lastRow="0" w:firstColumn="1" w:lastColumn="0" w:noHBand="0" w:noVBand="1"/>
      </w:tblPr>
      <w:tblGrid>
        <w:gridCol w:w="1197"/>
        <w:gridCol w:w="1907"/>
        <w:gridCol w:w="1984"/>
        <w:gridCol w:w="1985"/>
        <w:gridCol w:w="3118"/>
        <w:gridCol w:w="3617"/>
      </w:tblGrid>
      <w:tr w:rsidR="00701945" w14:paraId="6B33A770" w14:textId="77777777" w:rsidTr="00455AD2">
        <w:tc>
          <w:tcPr>
            <w:tcW w:w="1197" w:type="dxa"/>
            <w:tcBorders>
              <w:top w:val="single" w:sz="12" w:space="0" w:color="auto"/>
              <w:left w:val="single" w:sz="12" w:space="0" w:color="auto"/>
              <w:bottom w:val="single" w:sz="12" w:space="0" w:color="auto"/>
            </w:tcBorders>
          </w:tcPr>
          <w:p w14:paraId="3886303A" w14:textId="77777777" w:rsidR="00701945" w:rsidRDefault="00701945" w:rsidP="00455AD2">
            <w:r>
              <w:t>Question</w:t>
            </w:r>
          </w:p>
          <w:p w14:paraId="0EF501E2" w14:textId="77777777" w:rsidR="00701945" w:rsidRPr="00701945" w:rsidRDefault="00701945" w:rsidP="00455AD2"/>
        </w:tc>
        <w:tc>
          <w:tcPr>
            <w:tcW w:w="1907" w:type="dxa"/>
            <w:tcBorders>
              <w:top w:val="single" w:sz="12" w:space="0" w:color="auto"/>
              <w:bottom w:val="single" w:sz="12" w:space="0" w:color="auto"/>
            </w:tcBorders>
          </w:tcPr>
          <w:p w14:paraId="6855E249" w14:textId="77777777" w:rsidR="00701945" w:rsidRDefault="00701945" w:rsidP="00455AD2">
            <w:r>
              <w:t>Example name</w:t>
            </w:r>
          </w:p>
        </w:tc>
        <w:tc>
          <w:tcPr>
            <w:tcW w:w="1984" w:type="dxa"/>
            <w:tcBorders>
              <w:top w:val="single" w:sz="12" w:space="0" w:color="auto"/>
              <w:bottom w:val="single" w:sz="12" w:space="0" w:color="auto"/>
            </w:tcBorders>
          </w:tcPr>
          <w:p w14:paraId="41D70AA6" w14:textId="77777777" w:rsidR="00701945" w:rsidRDefault="00701945" w:rsidP="00455AD2">
            <w:r>
              <w:t>Referee name</w:t>
            </w:r>
          </w:p>
        </w:tc>
        <w:tc>
          <w:tcPr>
            <w:tcW w:w="1985" w:type="dxa"/>
            <w:tcBorders>
              <w:top w:val="single" w:sz="12" w:space="0" w:color="auto"/>
              <w:bottom w:val="single" w:sz="12" w:space="0" w:color="auto"/>
            </w:tcBorders>
          </w:tcPr>
          <w:p w14:paraId="71C04D01" w14:textId="77777777" w:rsidR="00701945" w:rsidRDefault="00701945" w:rsidP="00455AD2">
            <w:r>
              <w:t>Referee organisation</w:t>
            </w:r>
          </w:p>
        </w:tc>
        <w:tc>
          <w:tcPr>
            <w:tcW w:w="3118" w:type="dxa"/>
            <w:tcBorders>
              <w:top w:val="single" w:sz="12" w:space="0" w:color="auto"/>
              <w:bottom w:val="single" w:sz="12" w:space="0" w:color="auto"/>
            </w:tcBorders>
          </w:tcPr>
          <w:p w14:paraId="7957233C" w14:textId="77777777" w:rsidR="00701945" w:rsidRDefault="00701945" w:rsidP="00455AD2">
            <w:r>
              <w:t>Referee contact details</w:t>
            </w:r>
          </w:p>
        </w:tc>
        <w:tc>
          <w:tcPr>
            <w:tcW w:w="3617" w:type="dxa"/>
            <w:tcBorders>
              <w:top w:val="single" w:sz="12" w:space="0" w:color="auto"/>
              <w:bottom w:val="single" w:sz="12" w:space="0" w:color="auto"/>
              <w:right w:val="single" w:sz="12" w:space="0" w:color="auto"/>
            </w:tcBorders>
          </w:tcPr>
          <w:p w14:paraId="1EEFA903" w14:textId="77777777" w:rsidR="00701945" w:rsidRDefault="00701945" w:rsidP="00455AD2">
            <w:r>
              <w:t>Referee willing to confirm the accuracy of the example details provided? (Y/N)</w:t>
            </w:r>
          </w:p>
        </w:tc>
      </w:tr>
      <w:tr w:rsidR="00701945" w14:paraId="32502C82" w14:textId="77777777" w:rsidTr="00455AD2">
        <w:tc>
          <w:tcPr>
            <w:tcW w:w="1197" w:type="dxa"/>
            <w:vMerge w:val="restart"/>
            <w:tcBorders>
              <w:top w:val="single" w:sz="12" w:space="0" w:color="auto"/>
              <w:left w:val="single" w:sz="12" w:space="0" w:color="auto"/>
            </w:tcBorders>
            <w:vAlign w:val="center"/>
          </w:tcPr>
          <w:p w14:paraId="37AB5B3D" w14:textId="77777777" w:rsidR="00701945" w:rsidRDefault="00701945" w:rsidP="00455AD2">
            <w:pPr>
              <w:jc w:val="center"/>
            </w:pPr>
            <w:r>
              <w:t>8.5 b.</w:t>
            </w:r>
          </w:p>
        </w:tc>
        <w:tc>
          <w:tcPr>
            <w:tcW w:w="1907" w:type="dxa"/>
            <w:tcBorders>
              <w:top w:val="single" w:sz="12" w:space="0" w:color="auto"/>
            </w:tcBorders>
          </w:tcPr>
          <w:p w14:paraId="43D80E33" w14:textId="77777777" w:rsidR="00701945" w:rsidRDefault="00701945" w:rsidP="00455AD2">
            <w:r>
              <w:t>1</w:t>
            </w:r>
          </w:p>
        </w:tc>
        <w:tc>
          <w:tcPr>
            <w:tcW w:w="1984" w:type="dxa"/>
            <w:tcBorders>
              <w:top w:val="single" w:sz="12" w:space="0" w:color="auto"/>
            </w:tcBorders>
          </w:tcPr>
          <w:p w14:paraId="52A5889A" w14:textId="77777777" w:rsidR="00701945" w:rsidRDefault="00701945" w:rsidP="00455AD2"/>
        </w:tc>
        <w:tc>
          <w:tcPr>
            <w:tcW w:w="1985" w:type="dxa"/>
            <w:tcBorders>
              <w:top w:val="single" w:sz="12" w:space="0" w:color="auto"/>
            </w:tcBorders>
          </w:tcPr>
          <w:p w14:paraId="33766020" w14:textId="77777777" w:rsidR="00701945" w:rsidRDefault="00701945" w:rsidP="00455AD2"/>
        </w:tc>
        <w:tc>
          <w:tcPr>
            <w:tcW w:w="3118" w:type="dxa"/>
            <w:tcBorders>
              <w:top w:val="single" w:sz="12" w:space="0" w:color="auto"/>
            </w:tcBorders>
          </w:tcPr>
          <w:p w14:paraId="5F527FD8" w14:textId="77777777" w:rsidR="00701945" w:rsidRDefault="00701945" w:rsidP="00455AD2"/>
        </w:tc>
        <w:tc>
          <w:tcPr>
            <w:tcW w:w="3617" w:type="dxa"/>
            <w:tcBorders>
              <w:top w:val="single" w:sz="12" w:space="0" w:color="auto"/>
              <w:right w:val="single" w:sz="12" w:space="0" w:color="auto"/>
            </w:tcBorders>
          </w:tcPr>
          <w:p w14:paraId="7AFF6199" w14:textId="77777777" w:rsidR="00701945" w:rsidRDefault="00701945" w:rsidP="00455AD2"/>
        </w:tc>
      </w:tr>
      <w:tr w:rsidR="00701945" w14:paraId="01C9C097" w14:textId="77777777" w:rsidTr="00455AD2">
        <w:tc>
          <w:tcPr>
            <w:tcW w:w="1197" w:type="dxa"/>
            <w:vMerge/>
            <w:tcBorders>
              <w:left w:val="single" w:sz="12" w:space="0" w:color="auto"/>
            </w:tcBorders>
            <w:vAlign w:val="center"/>
          </w:tcPr>
          <w:p w14:paraId="48C84FDE" w14:textId="77777777" w:rsidR="00701945" w:rsidRDefault="00701945" w:rsidP="00455AD2">
            <w:pPr>
              <w:jc w:val="center"/>
            </w:pPr>
          </w:p>
        </w:tc>
        <w:tc>
          <w:tcPr>
            <w:tcW w:w="1907" w:type="dxa"/>
          </w:tcPr>
          <w:p w14:paraId="47ACCCEB" w14:textId="77777777" w:rsidR="00701945" w:rsidRDefault="00701945" w:rsidP="00455AD2">
            <w:r>
              <w:t>2</w:t>
            </w:r>
          </w:p>
        </w:tc>
        <w:tc>
          <w:tcPr>
            <w:tcW w:w="1984" w:type="dxa"/>
          </w:tcPr>
          <w:p w14:paraId="4B3E21F8" w14:textId="77777777" w:rsidR="00701945" w:rsidRDefault="00701945" w:rsidP="00455AD2"/>
        </w:tc>
        <w:tc>
          <w:tcPr>
            <w:tcW w:w="1985" w:type="dxa"/>
          </w:tcPr>
          <w:p w14:paraId="29AA15B1" w14:textId="77777777" w:rsidR="00701945" w:rsidRDefault="00701945" w:rsidP="00455AD2"/>
        </w:tc>
        <w:tc>
          <w:tcPr>
            <w:tcW w:w="3118" w:type="dxa"/>
          </w:tcPr>
          <w:p w14:paraId="7D0EDEAB" w14:textId="77777777" w:rsidR="00701945" w:rsidRDefault="00701945" w:rsidP="00455AD2"/>
        </w:tc>
        <w:tc>
          <w:tcPr>
            <w:tcW w:w="3617" w:type="dxa"/>
            <w:tcBorders>
              <w:right w:val="single" w:sz="12" w:space="0" w:color="auto"/>
            </w:tcBorders>
          </w:tcPr>
          <w:p w14:paraId="3E814F3E" w14:textId="77777777" w:rsidR="00701945" w:rsidRDefault="00701945" w:rsidP="00455AD2"/>
        </w:tc>
      </w:tr>
      <w:tr w:rsidR="00701945" w14:paraId="302BF0FE" w14:textId="77777777" w:rsidTr="00455AD2">
        <w:tc>
          <w:tcPr>
            <w:tcW w:w="1197" w:type="dxa"/>
            <w:vMerge/>
            <w:tcBorders>
              <w:left w:val="single" w:sz="12" w:space="0" w:color="auto"/>
              <w:bottom w:val="single" w:sz="12" w:space="0" w:color="auto"/>
            </w:tcBorders>
            <w:vAlign w:val="center"/>
          </w:tcPr>
          <w:p w14:paraId="33EE03C6" w14:textId="77777777" w:rsidR="00701945" w:rsidRDefault="00701945" w:rsidP="00455AD2">
            <w:pPr>
              <w:jc w:val="center"/>
            </w:pPr>
          </w:p>
        </w:tc>
        <w:tc>
          <w:tcPr>
            <w:tcW w:w="1907" w:type="dxa"/>
            <w:tcBorders>
              <w:bottom w:val="single" w:sz="12" w:space="0" w:color="auto"/>
            </w:tcBorders>
          </w:tcPr>
          <w:p w14:paraId="4D138F22" w14:textId="77777777" w:rsidR="00701945" w:rsidRDefault="00701945" w:rsidP="00455AD2">
            <w:r>
              <w:t>3</w:t>
            </w:r>
          </w:p>
        </w:tc>
        <w:tc>
          <w:tcPr>
            <w:tcW w:w="1984" w:type="dxa"/>
            <w:tcBorders>
              <w:bottom w:val="single" w:sz="12" w:space="0" w:color="auto"/>
            </w:tcBorders>
          </w:tcPr>
          <w:p w14:paraId="0266F1C8" w14:textId="77777777" w:rsidR="00701945" w:rsidRDefault="00701945" w:rsidP="00455AD2"/>
        </w:tc>
        <w:tc>
          <w:tcPr>
            <w:tcW w:w="1985" w:type="dxa"/>
            <w:tcBorders>
              <w:bottom w:val="single" w:sz="12" w:space="0" w:color="auto"/>
            </w:tcBorders>
          </w:tcPr>
          <w:p w14:paraId="425644BF" w14:textId="77777777" w:rsidR="00701945" w:rsidRDefault="00701945" w:rsidP="00455AD2"/>
        </w:tc>
        <w:tc>
          <w:tcPr>
            <w:tcW w:w="3118" w:type="dxa"/>
            <w:tcBorders>
              <w:bottom w:val="single" w:sz="12" w:space="0" w:color="auto"/>
            </w:tcBorders>
          </w:tcPr>
          <w:p w14:paraId="02982AFC" w14:textId="77777777" w:rsidR="00701945" w:rsidRDefault="00701945" w:rsidP="00455AD2"/>
        </w:tc>
        <w:tc>
          <w:tcPr>
            <w:tcW w:w="3617" w:type="dxa"/>
            <w:tcBorders>
              <w:bottom w:val="single" w:sz="12" w:space="0" w:color="auto"/>
              <w:right w:val="single" w:sz="12" w:space="0" w:color="auto"/>
            </w:tcBorders>
          </w:tcPr>
          <w:p w14:paraId="22B5B6A1" w14:textId="77777777" w:rsidR="00701945" w:rsidRDefault="00701945" w:rsidP="00455AD2"/>
        </w:tc>
      </w:tr>
      <w:tr w:rsidR="00701945" w14:paraId="31CCE716" w14:textId="77777777" w:rsidTr="00455AD2">
        <w:tc>
          <w:tcPr>
            <w:tcW w:w="1197" w:type="dxa"/>
            <w:vMerge w:val="restart"/>
            <w:tcBorders>
              <w:top w:val="single" w:sz="12" w:space="0" w:color="auto"/>
              <w:left w:val="single" w:sz="12" w:space="0" w:color="auto"/>
            </w:tcBorders>
            <w:vAlign w:val="center"/>
          </w:tcPr>
          <w:p w14:paraId="20C91B17" w14:textId="77777777" w:rsidR="00701945" w:rsidRDefault="00701945" w:rsidP="00455AD2">
            <w:pPr>
              <w:jc w:val="center"/>
            </w:pPr>
            <w:r>
              <w:t>8.5 c.</w:t>
            </w:r>
          </w:p>
        </w:tc>
        <w:tc>
          <w:tcPr>
            <w:tcW w:w="1907" w:type="dxa"/>
            <w:tcBorders>
              <w:top w:val="single" w:sz="12" w:space="0" w:color="auto"/>
            </w:tcBorders>
          </w:tcPr>
          <w:p w14:paraId="5E20FA86" w14:textId="77777777" w:rsidR="00701945" w:rsidRDefault="00701945" w:rsidP="00455AD2">
            <w:r>
              <w:t>1</w:t>
            </w:r>
          </w:p>
        </w:tc>
        <w:tc>
          <w:tcPr>
            <w:tcW w:w="1984" w:type="dxa"/>
            <w:tcBorders>
              <w:top w:val="single" w:sz="12" w:space="0" w:color="auto"/>
            </w:tcBorders>
          </w:tcPr>
          <w:p w14:paraId="3237D739" w14:textId="77777777" w:rsidR="00701945" w:rsidRDefault="00701945" w:rsidP="00455AD2"/>
        </w:tc>
        <w:tc>
          <w:tcPr>
            <w:tcW w:w="1985" w:type="dxa"/>
            <w:tcBorders>
              <w:top w:val="single" w:sz="12" w:space="0" w:color="auto"/>
            </w:tcBorders>
          </w:tcPr>
          <w:p w14:paraId="234878CE" w14:textId="77777777" w:rsidR="00701945" w:rsidRDefault="00701945" w:rsidP="00455AD2"/>
        </w:tc>
        <w:tc>
          <w:tcPr>
            <w:tcW w:w="3118" w:type="dxa"/>
            <w:tcBorders>
              <w:top w:val="single" w:sz="12" w:space="0" w:color="auto"/>
            </w:tcBorders>
          </w:tcPr>
          <w:p w14:paraId="2E4F3B2C" w14:textId="77777777" w:rsidR="00701945" w:rsidRDefault="00701945" w:rsidP="00455AD2"/>
        </w:tc>
        <w:tc>
          <w:tcPr>
            <w:tcW w:w="3617" w:type="dxa"/>
            <w:tcBorders>
              <w:top w:val="single" w:sz="12" w:space="0" w:color="auto"/>
              <w:right w:val="single" w:sz="12" w:space="0" w:color="auto"/>
            </w:tcBorders>
          </w:tcPr>
          <w:p w14:paraId="309DD3A3" w14:textId="77777777" w:rsidR="00701945" w:rsidRDefault="00701945" w:rsidP="00455AD2"/>
        </w:tc>
      </w:tr>
      <w:tr w:rsidR="00701945" w14:paraId="2D871494" w14:textId="77777777" w:rsidTr="00455AD2">
        <w:tc>
          <w:tcPr>
            <w:tcW w:w="1197" w:type="dxa"/>
            <w:vMerge/>
            <w:tcBorders>
              <w:left w:val="single" w:sz="12" w:space="0" w:color="auto"/>
            </w:tcBorders>
            <w:vAlign w:val="center"/>
          </w:tcPr>
          <w:p w14:paraId="1CCA0CCA" w14:textId="77777777" w:rsidR="00701945" w:rsidRDefault="00701945" w:rsidP="00455AD2">
            <w:pPr>
              <w:jc w:val="center"/>
            </w:pPr>
          </w:p>
        </w:tc>
        <w:tc>
          <w:tcPr>
            <w:tcW w:w="1907" w:type="dxa"/>
          </w:tcPr>
          <w:p w14:paraId="0E59540A" w14:textId="77777777" w:rsidR="00701945" w:rsidRDefault="00701945" w:rsidP="00455AD2">
            <w:r>
              <w:t>2</w:t>
            </w:r>
          </w:p>
        </w:tc>
        <w:tc>
          <w:tcPr>
            <w:tcW w:w="1984" w:type="dxa"/>
          </w:tcPr>
          <w:p w14:paraId="13F9AF05" w14:textId="77777777" w:rsidR="00701945" w:rsidRDefault="00701945" w:rsidP="00455AD2"/>
        </w:tc>
        <w:tc>
          <w:tcPr>
            <w:tcW w:w="1985" w:type="dxa"/>
          </w:tcPr>
          <w:p w14:paraId="6CBC0CCF" w14:textId="77777777" w:rsidR="00701945" w:rsidRDefault="00701945" w:rsidP="00455AD2"/>
        </w:tc>
        <w:tc>
          <w:tcPr>
            <w:tcW w:w="3118" w:type="dxa"/>
          </w:tcPr>
          <w:p w14:paraId="054451AC" w14:textId="77777777" w:rsidR="00701945" w:rsidRDefault="00701945" w:rsidP="00455AD2"/>
        </w:tc>
        <w:tc>
          <w:tcPr>
            <w:tcW w:w="3617" w:type="dxa"/>
            <w:tcBorders>
              <w:right w:val="single" w:sz="12" w:space="0" w:color="auto"/>
            </w:tcBorders>
          </w:tcPr>
          <w:p w14:paraId="28FDD953" w14:textId="77777777" w:rsidR="00701945" w:rsidRDefault="00701945" w:rsidP="00455AD2"/>
        </w:tc>
      </w:tr>
      <w:tr w:rsidR="00701945" w14:paraId="34133615" w14:textId="77777777" w:rsidTr="00455AD2">
        <w:tc>
          <w:tcPr>
            <w:tcW w:w="1197" w:type="dxa"/>
            <w:vMerge/>
            <w:tcBorders>
              <w:left w:val="single" w:sz="12" w:space="0" w:color="auto"/>
              <w:bottom w:val="single" w:sz="12" w:space="0" w:color="auto"/>
            </w:tcBorders>
            <w:vAlign w:val="center"/>
          </w:tcPr>
          <w:p w14:paraId="322D39EC" w14:textId="77777777" w:rsidR="00701945" w:rsidRDefault="00701945" w:rsidP="00455AD2">
            <w:pPr>
              <w:jc w:val="center"/>
            </w:pPr>
          </w:p>
        </w:tc>
        <w:tc>
          <w:tcPr>
            <w:tcW w:w="1907" w:type="dxa"/>
            <w:tcBorders>
              <w:bottom w:val="single" w:sz="12" w:space="0" w:color="auto"/>
            </w:tcBorders>
          </w:tcPr>
          <w:p w14:paraId="0C13E981" w14:textId="77777777" w:rsidR="00701945" w:rsidRDefault="00701945" w:rsidP="00455AD2">
            <w:r>
              <w:t>3</w:t>
            </w:r>
          </w:p>
        </w:tc>
        <w:tc>
          <w:tcPr>
            <w:tcW w:w="1984" w:type="dxa"/>
            <w:tcBorders>
              <w:bottom w:val="single" w:sz="12" w:space="0" w:color="auto"/>
            </w:tcBorders>
          </w:tcPr>
          <w:p w14:paraId="72F1BA60" w14:textId="77777777" w:rsidR="00701945" w:rsidRDefault="00701945" w:rsidP="00455AD2"/>
        </w:tc>
        <w:tc>
          <w:tcPr>
            <w:tcW w:w="1985" w:type="dxa"/>
            <w:tcBorders>
              <w:bottom w:val="single" w:sz="12" w:space="0" w:color="auto"/>
            </w:tcBorders>
          </w:tcPr>
          <w:p w14:paraId="3E87DDC6" w14:textId="77777777" w:rsidR="00701945" w:rsidRDefault="00701945" w:rsidP="00455AD2"/>
        </w:tc>
        <w:tc>
          <w:tcPr>
            <w:tcW w:w="3118" w:type="dxa"/>
            <w:tcBorders>
              <w:bottom w:val="single" w:sz="12" w:space="0" w:color="auto"/>
            </w:tcBorders>
          </w:tcPr>
          <w:p w14:paraId="7D53DA28" w14:textId="77777777" w:rsidR="00701945" w:rsidRDefault="00701945" w:rsidP="00455AD2"/>
        </w:tc>
        <w:tc>
          <w:tcPr>
            <w:tcW w:w="3617" w:type="dxa"/>
            <w:tcBorders>
              <w:bottom w:val="single" w:sz="12" w:space="0" w:color="auto"/>
              <w:right w:val="single" w:sz="12" w:space="0" w:color="auto"/>
            </w:tcBorders>
          </w:tcPr>
          <w:p w14:paraId="14E51995" w14:textId="77777777" w:rsidR="00701945" w:rsidRDefault="00701945" w:rsidP="00455AD2"/>
        </w:tc>
      </w:tr>
      <w:tr w:rsidR="00701945" w14:paraId="5A19214C" w14:textId="77777777" w:rsidTr="00455AD2">
        <w:tc>
          <w:tcPr>
            <w:tcW w:w="1197" w:type="dxa"/>
            <w:vMerge w:val="restart"/>
            <w:tcBorders>
              <w:top w:val="single" w:sz="12" w:space="0" w:color="auto"/>
              <w:left w:val="single" w:sz="12" w:space="0" w:color="auto"/>
            </w:tcBorders>
            <w:vAlign w:val="center"/>
          </w:tcPr>
          <w:p w14:paraId="600E8C02" w14:textId="77777777" w:rsidR="00701945" w:rsidRDefault="00701945" w:rsidP="00455AD2">
            <w:pPr>
              <w:jc w:val="center"/>
            </w:pPr>
            <w:r>
              <w:t>8.5 d.</w:t>
            </w:r>
          </w:p>
        </w:tc>
        <w:tc>
          <w:tcPr>
            <w:tcW w:w="1907" w:type="dxa"/>
            <w:tcBorders>
              <w:top w:val="single" w:sz="12" w:space="0" w:color="auto"/>
            </w:tcBorders>
          </w:tcPr>
          <w:p w14:paraId="291E1466" w14:textId="77777777" w:rsidR="00701945" w:rsidRDefault="00701945" w:rsidP="00455AD2">
            <w:r>
              <w:t>1</w:t>
            </w:r>
          </w:p>
        </w:tc>
        <w:tc>
          <w:tcPr>
            <w:tcW w:w="1984" w:type="dxa"/>
            <w:tcBorders>
              <w:top w:val="single" w:sz="12" w:space="0" w:color="auto"/>
            </w:tcBorders>
          </w:tcPr>
          <w:p w14:paraId="02016792" w14:textId="77777777" w:rsidR="00701945" w:rsidRDefault="00701945" w:rsidP="00455AD2"/>
        </w:tc>
        <w:tc>
          <w:tcPr>
            <w:tcW w:w="1985" w:type="dxa"/>
            <w:tcBorders>
              <w:top w:val="single" w:sz="12" w:space="0" w:color="auto"/>
            </w:tcBorders>
          </w:tcPr>
          <w:p w14:paraId="0AEF0FB4" w14:textId="77777777" w:rsidR="00701945" w:rsidRDefault="00701945" w:rsidP="00455AD2"/>
        </w:tc>
        <w:tc>
          <w:tcPr>
            <w:tcW w:w="3118" w:type="dxa"/>
            <w:tcBorders>
              <w:top w:val="single" w:sz="12" w:space="0" w:color="auto"/>
            </w:tcBorders>
          </w:tcPr>
          <w:p w14:paraId="103A20B2" w14:textId="77777777" w:rsidR="00701945" w:rsidRDefault="00701945" w:rsidP="00455AD2"/>
        </w:tc>
        <w:tc>
          <w:tcPr>
            <w:tcW w:w="3617" w:type="dxa"/>
            <w:tcBorders>
              <w:top w:val="single" w:sz="12" w:space="0" w:color="auto"/>
              <w:right w:val="single" w:sz="12" w:space="0" w:color="auto"/>
            </w:tcBorders>
          </w:tcPr>
          <w:p w14:paraId="21050EE5" w14:textId="77777777" w:rsidR="00701945" w:rsidRDefault="00701945" w:rsidP="00455AD2"/>
        </w:tc>
      </w:tr>
      <w:tr w:rsidR="00701945" w14:paraId="1024DBC9" w14:textId="77777777" w:rsidTr="00455AD2">
        <w:tc>
          <w:tcPr>
            <w:tcW w:w="1197" w:type="dxa"/>
            <w:vMerge/>
            <w:tcBorders>
              <w:left w:val="single" w:sz="12" w:space="0" w:color="auto"/>
            </w:tcBorders>
            <w:vAlign w:val="center"/>
          </w:tcPr>
          <w:p w14:paraId="111F485A" w14:textId="77777777" w:rsidR="00701945" w:rsidRDefault="00701945" w:rsidP="00455AD2">
            <w:pPr>
              <w:jc w:val="center"/>
            </w:pPr>
          </w:p>
        </w:tc>
        <w:tc>
          <w:tcPr>
            <w:tcW w:w="1907" w:type="dxa"/>
          </w:tcPr>
          <w:p w14:paraId="7827577E" w14:textId="77777777" w:rsidR="00701945" w:rsidRDefault="00701945" w:rsidP="00455AD2">
            <w:r>
              <w:t>2</w:t>
            </w:r>
          </w:p>
        </w:tc>
        <w:tc>
          <w:tcPr>
            <w:tcW w:w="1984" w:type="dxa"/>
          </w:tcPr>
          <w:p w14:paraId="185482D3" w14:textId="77777777" w:rsidR="00701945" w:rsidRDefault="00701945" w:rsidP="00455AD2"/>
        </w:tc>
        <w:tc>
          <w:tcPr>
            <w:tcW w:w="1985" w:type="dxa"/>
          </w:tcPr>
          <w:p w14:paraId="7D2B8A7A" w14:textId="77777777" w:rsidR="00701945" w:rsidRDefault="00701945" w:rsidP="00455AD2"/>
        </w:tc>
        <w:tc>
          <w:tcPr>
            <w:tcW w:w="3118" w:type="dxa"/>
          </w:tcPr>
          <w:p w14:paraId="0A6C6282" w14:textId="77777777" w:rsidR="00701945" w:rsidRDefault="00701945" w:rsidP="00455AD2"/>
        </w:tc>
        <w:tc>
          <w:tcPr>
            <w:tcW w:w="3617" w:type="dxa"/>
            <w:tcBorders>
              <w:right w:val="single" w:sz="12" w:space="0" w:color="auto"/>
            </w:tcBorders>
          </w:tcPr>
          <w:p w14:paraId="7B0BD630" w14:textId="77777777" w:rsidR="00701945" w:rsidRDefault="00701945" w:rsidP="00455AD2"/>
        </w:tc>
      </w:tr>
      <w:tr w:rsidR="00701945" w14:paraId="791F803A" w14:textId="77777777" w:rsidTr="00455AD2">
        <w:tc>
          <w:tcPr>
            <w:tcW w:w="1197" w:type="dxa"/>
            <w:vMerge/>
            <w:tcBorders>
              <w:left w:val="single" w:sz="12" w:space="0" w:color="auto"/>
              <w:bottom w:val="single" w:sz="12" w:space="0" w:color="auto"/>
            </w:tcBorders>
            <w:vAlign w:val="center"/>
          </w:tcPr>
          <w:p w14:paraId="71107AAB" w14:textId="77777777" w:rsidR="00701945" w:rsidRDefault="00701945" w:rsidP="00455AD2">
            <w:pPr>
              <w:jc w:val="center"/>
            </w:pPr>
          </w:p>
        </w:tc>
        <w:tc>
          <w:tcPr>
            <w:tcW w:w="1907" w:type="dxa"/>
            <w:tcBorders>
              <w:bottom w:val="single" w:sz="12" w:space="0" w:color="auto"/>
            </w:tcBorders>
          </w:tcPr>
          <w:p w14:paraId="203EEB5B" w14:textId="77777777" w:rsidR="00701945" w:rsidRDefault="00701945" w:rsidP="00455AD2">
            <w:r>
              <w:t>3</w:t>
            </w:r>
          </w:p>
        </w:tc>
        <w:tc>
          <w:tcPr>
            <w:tcW w:w="1984" w:type="dxa"/>
            <w:tcBorders>
              <w:bottom w:val="single" w:sz="12" w:space="0" w:color="auto"/>
            </w:tcBorders>
          </w:tcPr>
          <w:p w14:paraId="28D7D801" w14:textId="77777777" w:rsidR="00701945" w:rsidRDefault="00701945" w:rsidP="00455AD2"/>
        </w:tc>
        <w:tc>
          <w:tcPr>
            <w:tcW w:w="1985" w:type="dxa"/>
            <w:tcBorders>
              <w:bottom w:val="single" w:sz="12" w:space="0" w:color="auto"/>
            </w:tcBorders>
          </w:tcPr>
          <w:p w14:paraId="7B865EF3" w14:textId="77777777" w:rsidR="00701945" w:rsidRDefault="00701945" w:rsidP="00455AD2"/>
        </w:tc>
        <w:tc>
          <w:tcPr>
            <w:tcW w:w="3118" w:type="dxa"/>
            <w:tcBorders>
              <w:bottom w:val="single" w:sz="12" w:space="0" w:color="auto"/>
            </w:tcBorders>
          </w:tcPr>
          <w:p w14:paraId="6CF58025" w14:textId="77777777" w:rsidR="00701945" w:rsidRDefault="00701945" w:rsidP="00455AD2"/>
        </w:tc>
        <w:tc>
          <w:tcPr>
            <w:tcW w:w="3617" w:type="dxa"/>
            <w:tcBorders>
              <w:bottom w:val="single" w:sz="12" w:space="0" w:color="auto"/>
              <w:right w:val="single" w:sz="12" w:space="0" w:color="auto"/>
            </w:tcBorders>
          </w:tcPr>
          <w:p w14:paraId="2141ECA0" w14:textId="77777777" w:rsidR="00701945" w:rsidRDefault="00701945" w:rsidP="00455AD2"/>
        </w:tc>
      </w:tr>
    </w:tbl>
    <w:p w14:paraId="4887238F" w14:textId="77777777" w:rsidR="00701945" w:rsidRDefault="00701945" w:rsidP="00701945">
      <w:pPr>
        <w:rPr>
          <w:color w:val="FF0000"/>
        </w:rPr>
      </w:pPr>
    </w:p>
    <w:p w14:paraId="036C13C6" w14:textId="77777777" w:rsidR="00701945" w:rsidRDefault="00701945" w:rsidP="00701945">
      <w:r w:rsidRPr="00782E7C">
        <w:rPr>
          <w:color w:val="FF0000"/>
        </w:rPr>
        <w:t>[The referee contact details page is not included within the page limit]</w:t>
      </w:r>
    </w:p>
    <w:p w14:paraId="643F38D7" w14:textId="77777777" w:rsidR="00701945" w:rsidRDefault="00701945"/>
    <w:sectPr w:rsidR="00701945" w:rsidSect="00701945">
      <w:pgSz w:w="16838" w:h="11906" w:orient="landscape"/>
      <w:pgMar w:top="1440" w:right="1440"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8C85" w14:textId="77777777" w:rsidR="00561C08" w:rsidRDefault="00561C08" w:rsidP="00744F14">
      <w:pPr>
        <w:spacing w:after="0" w:line="240" w:lineRule="auto"/>
      </w:pPr>
      <w:r>
        <w:separator/>
      </w:r>
    </w:p>
  </w:endnote>
  <w:endnote w:type="continuationSeparator" w:id="0">
    <w:p w14:paraId="23FDBC51" w14:textId="77777777" w:rsidR="00561C08" w:rsidRDefault="00561C08" w:rsidP="0074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30FF" w14:textId="77777777" w:rsidR="00F15A17" w:rsidRPr="00F15A17" w:rsidRDefault="00F15A17" w:rsidP="00F15A17">
    <w:pPr>
      <w:pStyle w:val="Footer"/>
      <w:jc w:val="center"/>
      <w:rPr>
        <w:sz w:val="22"/>
        <w:szCs w:val="22"/>
      </w:rPr>
    </w:pPr>
    <w:r w:rsidRPr="00F15A17">
      <w:rPr>
        <w:sz w:val="22"/>
        <w:szCs w:val="22"/>
      </w:rPr>
      <w:t xml:space="preserve">Page </w:t>
    </w:r>
    <w:r>
      <w:rPr>
        <w:sz w:val="22"/>
        <w:szCs w:val="22"/>
      </w:rPr>
      <w:fldChar w:fldCharType="begin"/>
    </w:r>
    <w:r>
      <w:rPr>
        <w:sz w:val="22"/>
        <w:szCs w:val="22"/>
      </w:rPr>
      <w:instrText xml:space="preserve"> PAGE   \* MERGEFORMAT </w:instrText>
    </w:r>
    <w:r>
      <w:rPr>
        <w:sz w:val="22"/>
        <w:szCs w:val="22"/>
      </w:rPr>
      <w:fldChar w:fldCharType="separate"/>
    </w:r>
    <w:r w:rsidR="003F139C">
      <w:rPr>
        <w:noProof/>
        <w:sz w:val="22"/>
        <w:szCs w:val="22"/>
      </w:rPr>
      <w:t>4</w:t>
    </w:r>
    <w:r>
      <w:rPr>
        <w:sz w:val="22"/>
        <w:szCs w:val="22"/>
      </w:rPr>
      <w:fldChar w:fldCharType="end"/>
    </w:r>
    <w:r>
      <w:rPr>
        <w:sz w:val="22"/>
        <w:szCs w:val="22"/>
      </w:rPr>
      <w:t xml:space="preserve"> of </w:t>
    </w:r>
    <w:r>
      <w:rPr>
        <w:sz w:val="22"/>
        <w:szCs w:val="22"/>
      </w:rPr>
      <w:fldChar w:fldCharType="begin"/>
    </w:r>
    <w:r>
      <w:rPr>
        <w:sz w:val="22"/>
        <w:szCs w:val="22"/>
      </w:rPr>
      <w:instrText xml:space="preserve"> NUMPAGES   \* MERGEFORMAT </w:instrText>
    </w:r>
    <w:r>
      <w:rPr>
        <w:sz w:val="22"/>
        <w:szCs w:val="22"/>
      </w:rPr>
      <w:fldChar w:fldCharType="separate"/>
    </w:r>
    <w:r w:rsidR="003F139C">
      <w:rPr>
        <w:noProof/>
        <w:sz w:val="22"/>
        <w:szCs w:val="22"/>
      </w:rPr>
      <w:t>4</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BE52" w14:textId="77777777" w:rsidR="00561C08" w:rsidRDefault="00561C08" w:rsidP="00744F14">
      <w:pPr>
        <w:spacing w:after="0" w:line="240" w:lineRule="auto"/>
      </w:pPr>
      <w:r>
        <w:separator/>
      </w:r>
    </w:p>
  </w:footnote>
  <w:footnote w:type="continuationSeparator" w:id="0">
    <w:p w14:paraId="7E985BD0" w14:textId="77777777" w:rsidR="00561C08" w:rsidRDefault="00561C08" w:rsidP="0074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CCBF" w14:textId="77777777" w:rsidR="00744F14" w:rsidRPr="00744F14" w:rsidRDefault="0048778B" w:rsidP="00744F14">
    <w:pPr>
      <w:pStyle w:val="Header"/>
      <w:jc w:val="center"/>
      <w:rPr>
        <w:b/>
      </w:rPr>
    </w:pPr>
    <w:r>
      <w:rPr>
        <w:b/>
      </w:rPr>
      <w:t xml:space="preserve">Skid Resistance Measurement Surveys </w:t>
    </w:r>
  </w:p>
  <w:p w14:paraId="3E81BCDD" w14:textId="77777777" w:rsidR="00744F14" w:rsidRPr="00744F14" w:rsidRDefault="00744F14" w:rsidP="00744F14">
    <w:pPr>
      <w:pStyle w:val="Header"/>
      <w:jc w:val="center"/>
      <w:rPr>
        <w:b/>
      </w:rPr>
    </w:pPr>
    <w:r w:rsidRPr="00744F14">
      <w:rPr>
        <w:b/>
      </w:rPr>
      <w:t>Selection Questionnaire</w:t>
    </w:r>
  </w:p>
  <w:p w14:paraId="12373F55" w14:textId="77777777" w:rsidR="00744F14" w:rsidRPr="00744F14" w:rsidRDefault="00744F14" w:rsidP="00744F14">
    <w:pPr>
      <w:pStyle w:val="Header"/>
      <w:jc w:val="center"/>
      <w:rPr>
        <w:b/>
      </w:rPr>
    </w:pPr>
    <w:r w:rsidRPr="00744F14">
      <w:rPr>
        <w:b/>
      </w:rPr>
      <w:t xml:space="preserve">Response template for </w:t>
    </w:r>
    <w:r w:rsidR="0048778B">
      <w:rPr>
        <w:b/>
      </w:rPr>
      <w:t xml:space="preserve">Section </w:t>
    </w:r>
    <w:r w:rsidRPr="00744F14">
      <w:rPr>
        <w:b/>
      </w:rPr>
      <w:t>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14"/>
    <w:rsid w:val="00024721"/>
    <w:rsid w:val="00103C02"/>
    <w:rsid w:val="00166514"/>
    <w:rsid w:val="002768C8"/>
    <w:rsid w:val="0029512C"/>
    <w:rsid w:val="003D5F1B"/>
    <w:rsid w:val="003F139C"/>
    <w:rsid w:val="0048778B"/>
    <w:rsid w:val="004F2FB9"/>
    <w:rsid w:val="00561C08"/>
    <w:rsid w:val="005C6BB8"/>
    <w:rsid w:val="005F73DA"/>
    <w:rsid w:val="00701945"/>
    <w:rsid w:val="00744F14"/>
    <w:rsid w:val="00782E7C"/>
    <w:rsid w:val="00806995"/>
    <w:rsid w:val="008C5F98"/>
    <w:rsid w:val="00AB76E6"/>
    <w:rsid w:val="00C33EBD"/>
    <w:rsid w:val="00E23501"/>
    <w:rsid w:val="00EE56BF"/>
    <w:rsid w:val="00F15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EF5AF"/>
  <w15:chartTrackingRefBased/>
  <w15:docId w15:val="{13E9D0B8-FD58-4A6E-A7D8-B25B0B4F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14"/>
  </w:style>
  <w:style w:type="paragraph" w:styleId="Footer">
    <w:name w:val="footer"/>
    <w:basedOn w:val="Normal"/>
    <w:link w:val="FooterChar"/>
    <w:uiPriority w:val="99"/>
    <w:unhideWhenUsed/>
    <w:rsid w:val="0074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14"/>
  </w:style>
  <w:style w:type="paragraph" w:customStyle="1" w:styleId="Normal1">
    <w:name w:val="Normal1"/>
    <w:rsid w:val="00744F14"/>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74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8" ma:contentTypeDescription="Create a new document." ma:contentTypeScope="" ma:versionID="2603a82120309fe38ad422d951a19506">
  <xsd:schema xmlns:xsd="http://www.w3.org/2001/XMLSchema" xmlns:xs="http://www.w3.org/2001/XMLSchema" xmlns:p="http://schemas.microsoft.com/office/2006/metadata/properties" xmlns:ns3="d9ce19a9-9254-426f-9a2c-41d24c73f650" targetNamespace="http://schemas.microsoft.com/office/2006/metadata/properties" ma:root="true" ma:fieldsID="8e01cc9f9d79cdf08abef598e26c2fe0" ns3:_="">
    <xsd:import namespace="d9ce19a9-9254-426f-9a2c-41d24c73f65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B0C78-6413-4ABE-A81F-3A2CF724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34B85-1DAC-4F4E-BC5D-783F28C38427}">
  <ds:schemaRefs>
    <ds:schemaRef ds:uri="http://schemas.microsoft.com/sharepoint/v3/contenttype/forms"/>
  </ds:schemaRefs>
</ds:datastoreItem>
</file>

<file path=customXml/itemProps3.xml><?xml version="1.0" encoding="utf-8"?>
<ds:datastoreItem xmlns:ds="http://schemas.openxmlformats.org/officeDocument/2006/customXml" ds:itemID="{6C534204-5227-45E8-B5CC-033F37AACE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ce19a9-9254-426f-9a2c-41d24c73f65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Chappelow, Debbie</dc:creator>
  <cp:keywords/>
  <dc:description/>
  <cp:lastModifiedBy>Chappelow, Debbie</cp:lastModifiedBy>
  <cp:revision>2</cp:revision>
  <dcterms:created xsi:type="dcterms:W3CDTF">2019-10-09T10:40:00Z</dcterms:created>
  <dcterms:modified xsi:type="dcterms:W3CDTF">2019-10-09T10:40:00Z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