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F84" w:rsidRPr="00541F84" w:rsidRDefault="00541F84" w:rsidP="00541F84">
      <w:pPr>
        <w:spacing w:line="240" w:lineRule="auto"/>
        <w:jc w:val="center"/>
        <w:rPr>
          <w:rFonts w:ascii="Arial" w:eastAsiaTheme="minorEastAsia" w:hAnsi="Arial" w:cs="Arial"/>
          <w:b/>
          <w:sz w:val="24"/>
          <w:szCs w:val="20"/>
          <w:u w:val="single"/>
          <w:lang w:eastAsia="ja-JP"/>
        </w:rPr>
      </w:pPr>
      <w:bookmarkStart w:id="0" w:name="_Toc343591381"/>
      <w:bookmarkStart w:id="1" w:name="_GoBack"/>
      <w:bookmarkEnd w:id="1"/>
      <w:r w:rsidRPr="00541F84">
        <w:rPr>
          <w:rFonts w:ascii="Arial" w:eastAsiaTheme="minorEastAsia" w:hAnsi="Arial" w:cs="Arial"/>
          <w:b/>
          <w:sz w:val="24"/>
          <w:szCs w:val="20"/>
          <w:u w:val="single"/>
          <w:lang w:eastAsia="ja-JP"/>
        </w:rPr>
        <w:t>Document Version Control</w:t>
      </w:r>
    </w:p>
    <w:tbl>
      <w:tblPr>
        <w:tblpPr w:leftFromText="180" w:rightFromText="180" w:vertAnchor="text" w:horzAnchor="margin" w:tblpXSpec="center" w:tblpY="11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318"/>
        <w:gridCol w:w="4635"/>
        <w:gridCol w:w="2693"/>
      </w:tblGrid>
      <w:tr w:rsidR="00541F84" w:rsidRPr="00541F84" w:rsidTr="004F69FB">
        <w:trPr>
          <w:trHeight w:val="20"/>
        </w:trPr>
        <w:tc>
          <w:tcPr>
            <w:tcW w:w="9747" w:type="dxa"/>
            <w:gridSpan w:val="4"/>
            <w:shd w:val="clear" w:color="auto" w:fill="B3B3B3"/>
          </w:tcPr>
          <w:p w:rsidR="00541F84" w:rsidRPr="00541F84" w:rsidRDefault="00541F84" w:rsidP="00541F84">
            <w:pPr>
              <w:spacing w:after="0" w:line="240" w:lineRule="auto"/>
              <w:rPr>
                <w:rFonts w:ascii="Arial" w:eastAsiaTheme="minorEastAsia" w:hAnsi="Arial" w:cs="Arial"/>
                <w:b/>
                <w:sz w:val="28"/>
                <w:szCs w:val="28"/>
                <w:lang w:eastAsia="ja-JP"/>
              </w:rPr>
            </w:pPr>
            <w:r w:rsidRPr="00541F84">
              <w:rPr>
                <w:rFonts w:ascii="Arial" w:eastAsiaTheme="minorEastAsia" w:hAnsi="Arial" w:cs="Arial"/>
                <w:b/>
                <w:sz w:val="28"/>
                <w:szCs w:val="28"/>
                <w:lang w:eastAsia="ja-JP"/>
              </w:rPr>
              <w:t>Version History</w:t>
            </w: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b/>
                <w:lang w:eastAsia="ja-JP"/>
              </w:rPr>
            </w:pPr>
            <w:r w:rsidRPr="00541F84">
              <w:rPr>
                <w:rFonts w:ascii="Arial" w:eastAsiaTheme="minorEastAsia" w:hAnsi="Arial" w:cs="Arial"/>
                <w:b/>
                <w:lang w:eastAsia="ja-JP"/>
              </w:rPr>
              <w:t>Version</w:t>
            </w:r>
          </w:p>
        </w:tc>
        <w:tc>
          <w:tcPr>
            <w:tcW w:w="1318" w:type="dxa"/>
            <w:shd w:val="clear" w:color="auto" w:fill="auto"/>
          </w:tcPr>
          <w:p w:rsidR="00541F84" w:rsidRPr="00541F84" w:rsidRDefault="00541F84" w:rsidP="00541F84">
            <w:pPr>
              <w:spacing w:after="0" w:line="240" w:lineRule="auto"/>
              <w:rPr>
                <w:rFonts w:ascii="Arial" w:eastAsiaTheme="minorEastAsia" w:hAnsi="Arial" w:cs="Arial"/>
                <w:b/>
                <w:lang w:eastAsia="ja-JP"/>
              </w:rPr>
            </w:pPr>
            <w:r w:rsidRPr="00541F84">
              <w:rPr>
                <w:rFonts w:ascii="Arial" w:eastAsiaTheme="minorEastAsia" w:hAnsi="Arial" w:cs="Arial"/>
                <w:b/>
                <w:lang w:eastAsia="ja-JP"/>
              </w:rPr>
              <w:t>Date</w:t>
            </w:r>
          </w:p>
        </w:tc>
        <w:tc>
          <w:tcPr>
            <w:tcW w:w="4635" w:type="dxa"/>
            <w:shd w:val="clear" w:color="auto" w:fill="auto"/>
          </w:tcPr>
          <w:p w:rsidR="00541F84" w:rsidRPr="00541F84" w:rsidRDefault="00541F84" w:rsidP="00541F84">
            <w:pPr>
              <w:spacing w:after="0" w:line="240" w:lineRule="auto"/>
              <w:rPr>
                <w:rFonts w:ascii="Arial" w:eastAsiaTheme="minorEastAsia" w:hAnsi="Arial" w:cs="Arial"/>
                <w:b/>
                <w:lang w:eastAsia="ja-JP"/>
              </w:rPr>
            </w:pPr>
            <w:r w:rsidRPr="00541F84">
              <w:rPr>
                <w:rFonts w:ascii="Arial" w:eastAsiaTheme="minorEastAsia" w:hAnsi="Arial" w:cs="Arial"/>
                <w:b/>
                <w:lang w:eastAsia="ja-JP"/>
              </w:rPr>
              <w:t>Detail</w:t>
            </w:r>
          </w:p>
        </w:tc>
        <w:tc>
          <w:tcPr>
            <w:tcW w:w="2693" w:type="dxa"/>
            <w:shd w:val="clear" w:color="auto" w:fill="auto"/>
          </w:tcPr>
          <w:p w:rsidR="00541F84" w:rsidRPr="00541F84" w:rsidRDefault="00541F84" w:rsidP="00541F84">
            <w:pPr>
              <w:spacing w:after="0" w:line="240" w:lineRule="auto"/>
              <w:rPr>
                <w:rFonts w:ascii="Arial" w:eastAsiaTheme="minorEastAsia" w:hAnsi="Arial" w:cs="Arial"/>
                <w:b/>
                <w:lang w:eastAsia="ja-JP"/>
              </w:rPr>
            </w:pPr>
            <w:r w:rsidRPr="00541F84">
              <w:rPr>
                <w:rFonts w:ascii="Arial" w:eastAsiaTheme="minorEastAsia" w:hAnsi="Arial" w:cs="Arial"/>
                <w:b/>
                <w:lang w:eastAsia="ja-JP"/>
              </w:rPr>
              <w:t>Author</w:t>
            </w:r>
          </w:p>
        </w:tc>
      </w:tr>
      <w:tr w:rsidR="00541F84" w:rsidRPr="00541F84" w:rsidTr="004F69FB">
        <w:trPr>
          <w:trHeight w:val="20"/>
        </w:trPr>
        <w:tc>
          <w:tcPr>
            <w:tcW w:w="1101" w:type="dxa"/>
            <w:shd w:val="clear" w:color="auto" w:fill="auto"/>
          </w:tcPr>
          <w:p w:rsidR="00541F84" w:rsidRPr="00541F84" w:rsidRDefault="00911E8A" w:rsidP="004C206D">
            <w:pPr>
              <w:spacing w:after="0" w:line="240" w:lineRule="auto"/>
              <w:rPr>
                <w:rFonts w:ascii="Arial" w:eastAsiaTheme="minorEastAsia" w:hAnsi="Arial" w:cs="Arial"/>
                <w:lang w:eastAsia="ja-JP"/>
              </w:rPr>
            </w:pPr>
            <w:r>
              <w:rPr>
                <w:rFonts w:ascii="Arial" w:eastAsiaTheme="minorEastAsia" w:hAnsi="Arial" w:cs="Arial"/>
                <w:lang w:eastAsia="ja-JP"/>
              </w:rPr>
              <w:t>1</w:t>
            </w:r>
            <w:r w:rsidR="004C206D">
              <w:rPr>
                <w:rFonts w:ascii="Arial" w:eastAsiaTheme="minorEastAsia" w:hAnsi="Arial" w:cs="Arial"/>
                <w:lang w:eastAsia="ja-JP"/>
              </w:rPr>
              <w:t>1</w:t>
            </w:r>
            <w:r w:rsidR="002D428F">
              <w:rPr>
                <w:rFonts w:ascii="Arial" w:eastAsiaTheme="minorEastAsia" w:hAnsi="Arial" w:cs="Arial"/>
                <w:lang w:eastAsia="ja-JP"/>
              </w:rPr>
              <w:t>.0</w:t>
            </w: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2D428F" w:rsidP="00541F84">
            <w:pPr>
              <w:spacing w:after="0" w:line="240" w:lineRule="auto"/>
              <w:rPr>
                <w:rFonts w:ascii="Arial" w:eastAsiaTheme="minorEastAsia" w:hAnsi="Arial" w:cs="Arial"/>
                <w:lang w:eastAsia="ja-JP"/>
              </w:rPr>
            </w:pPr>
            <w:r>
              <w:rPr>
                <w:rFonts w:ascii="Arial" w:eastAsiaTheme="minorEastAsia" w:hAnsi="Arial" w:cs="Arial"/>
                <w:lang w:eastAsia="ja-JP"/>
              </w:rPr>
              <w:t>First published draft of the Service Specification</w:t>
            </w:r>
          </w:p>
        </w:tc>
        <w:tc>
          <w:tcPr>
            <w:tcW w:w="2693" w:type="dxa"/>
            <w:shd w:val="clear" w:color="auto" w:fill="auto"/>
          </w:tcPr>
          <w:p w:rsidR="00541F84" w:rsidRPr="00541F84" w:rsidRDefault="002D428F" w:rsidP="00541F84">
            <w:pPr>
              <w:spacing w:after="0" w:line="240" w:lineRule="auto"/>
              <w:rPr>
                <w:rFonts w:ascii="Arial" w:eastAsiaTheme="minorEastAsia" w:hAnsi="Arial" w:cs="Arial"/>
                <w:lang w:val="de-DE" w:eastAsia="ja-JP"/>
              </w:rPr>
            </w:pPr>
            <w:r>
              <w:rPr>
                <w:rFonts w:ascii="Arial" w:eastAsiaTheme="minorEastAsia" w:hAnsi="Arial" w:cs="Arial"/>
                <w:lang w:val="de-DE" w:eastAsia="ja-JP"/>
              </w:rPr>
              <w:t>GA</w:t>
            </w: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r>
      <w:tr w:rsidR="00541F84" w:rsidRPr="00541F84" w:rsidTr="004F69FB">
        <w:trPr>
          <w:trHeight w:val="20"/>
        </w:trPr>
        <w:tc>
          <w:tcPr>
            <w:tcW w:w="9747" w:type="dxa"/>
            <w:gridSpan w:val="4"/>
            <w:shd w:val="clear" w:color="auto" w:fill="BFBFBF" w:themeFill="background1" w:themeFillShade="BF"/>
          </w:tcPr>
          <w:p w:rsidR="00541F84" w:rsidRPr="00541F84" w:rsidRDefault="00541F84" w:rsidP="00541F84">
            <w:pPr>
              <w:spacing w:after="0" w:line="240" w:lineRule="auto"/>
              <w:rPr>
                <w:rFonts w:ascii="Arial" w:eastAsiaTheme="minorEastAsia" w:hAnsi="Arial" w:cs="Arial"/>
                <w:b/>
                <w:sz w:val="28"/>
                <w:szCs w:val="28"/>
                <w:lang w:val="de-DE" w:eastAsia="ja-JP"/>
              </w:rPr>
            </w:pPr>
            <w:r w:rsidRPr="00541F84">
              <w:rPr>
                <w:rFonts w:ascii="Arial" w:eastAsiaTheme="minorEastAsia" w:hAnsi="Arial" w:cs="Arial"/>
                <w:b/>
                <w:sz w:val="28"/>
                <w:szCs w:val="28"/>
                <w:lang w:val="de-DE" w:eastAsia="ja-JP"/>
              </w:rPr>
              <w:t>Distribution</w:t>
            </w: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b/>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b/>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b/>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r w:rsidR="00541F84" w:rsidRPr="00541F84" w:rsidTr="004F69FB">
        <w:trPr>
          <w:trHeight w:val="20"/>
        </w:trPr>
        <w:tc>
          <w:tcPr>
            <w:tcW w:w="1101"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1318" w:type="dxa"/>
            <w:shd w:val="clear" w:color="auto" w:fill="auto"/>
          </w:tcPr>
          <w:p w:rsidR="00541F84" w:rsidRPr="00541F84" w:rsidRDefault="00541F84" w:rsidP="00541F84">
            <w:pPr>
              <w:spacing w:after="0" w:line="240" w:lineRule="auto"/>
              <w:rPr>
                <w:rFonts w:ascii="Arial" w:eastAsiaTheme="minorEastAsia" w:hAnsi="Arial" w:cs="Arial"/>
                <w:lang w:val="de-DE" w:eastAsia="ja-JP"/>
              </w:rPr>
            </w:pPr>
          </w:p>
        </w:tc>
        <w:tc>
          <w:tcPr>
            <w:tcW w:w="4635"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c>
          <w:tcPr>
            <w:tcW w:w="2693" w:type="dxa"/>
            <w:shd w:val="clear" w:color="auto" w:fill="auto"/>
          </w:tcPr>
          <w:p w:rsidR="00541F84" w:rsidRPr="00541F84" w:rsidRDefault="00541F84" w:rsidP="00541F84">
            <w:pPr>
              <w:spacing w:after="0" w:line="240" w:lineRule="auto"/>
              <w:rPr>
                <w:rFonts w:ascii="Arial" w:eastAsiaTheme="minorEastAsia" w:hAnsi="Arial" w:cs="Arial"/>
                <w:lang w:eastAsia="ja-JP"/>
              </w:rPr>
            </w:pPr>
          </w:p>
        </w:tc>
      </w:tr>
    </w:tbl>
    <w:p w:rsidR="00541F84" w:rsidRDefault="00541F84">
      <w:pPr>
        <w:rPr>
          <w:rFonts w:ascii="Arial" w:eastAsia="MS Mincho" w:hAnsi="Arial" w:cs="Arial"/>
          <w:b/>
        </w:rPr>
      </w:pPr>
    </w:p>
    <w:p w:rsidR="00541F84" w:rsidRDefault="00541F84">
      <w:pPr>
        <w:rPr>
          <w:rFonts w:ascii="Arial" w:eastAsia="MS Mincho" w:hAnsi="Arial" w:cs="Arial"/>
          <w:b/>
        </w:rPr>
      </w:pPr>
      <w:r>
        <w:rPr>
          <w:rFonts w:ascii="Arial" w:eastAsia="MS Mincho" w:hAnsi="Arial" w:cs="Arial"/>
          <w:b/>
        </w:rPr>
        <w:br w:type="page"/>
      </w:r>
    </w:p>
    <w:p w:rsidR="004246D8" w:rsidRPr="00C03038" w:rsidRDefault="004246D8" w:rsidP="003F4709">
      <w:pPr>
        <w:spacing w:after="0" w:line="240" w:lineRule="auto"/>
        <w:jc w:val="center"/>
        <w:outlineLvl w:val="0"/>
        <w:rPr>
          <w:rFonts w:ascii="Arial" w:eastAsia="MS Mincho" w:hAnsi="Arial" w:cs="Arial"/>
          <w:b/>
        </w:rPr>
      </w:pPr>
      <w:r w:rsidRPr="00C03038">
        <w:rPr>
          <w:rFonts w:ascii="Arial" w:eastAsia="MS Mincho" w:hAnsi="Arial" w:cs="Arial"/>
          <w:b/>
        </w:rPr>
        <w:lastRenderedPageBreak/>
        <w:t xml:space="preserve">SCHEDULE </w:t>
      </w:r>
      <w:r w:rsidR="002E4A05">
        <w:rPr>
          <w:rFonts w:ascii="Arial" w:eastAsia="MS Mincho" w:hAnsi="Arial" w:cs="Arial"/>
          <w:b/>
        </w:rPr>
        <w:t>2</w:t>
      </w:r>
      <w:r w:rsidRPr="00C03038">
        <w:rPr>
          <w:rFonts w:ascii="Arial" w:eastAsia="MS Mincho" w:hAnsi="Arial" w:cs="Arial"/>
          <w:b/>
        </w:rPr>
        <w:t xml:space="preserve"> </w:t>
      </w:r>
      <w:bookmarkEnd w:id="0"/>
    </w:p>
    <w:p w:rsidR="003F4709" w:rsidRPr="00C03038" w:rsidRDefault="003F4709" w:rsidP="003F4709">
      <w:pPr>
        <w:spacing w:after="0" w:line="240" w:lineRule="auto"/>
        <w:jc w:val="center"/>
        <w:outlineLvl w:val="0"/>
        <w:rPr>
          <w:rFonts w:ascii="Arial" w:eastAsia="MS Mincho" w:hAnsi="Arial" w:cs="Arial"/>
          <w:b/>
          <w:bCs/>
          <w:lang w:val="en-US" w:eastAsia="ja-JP"/>
        </w:rPr>
      </w:pPr>
    </w:p>
    <w:p w:rsidR="004246D8" w:rsidRPr="00C03038" w:rsidRDefault="004246D8" w:rsidP="003F4709">
      <w:pPr>
        <w:spacing w:after="0" w:line="240" w:lineRule="auto"/>
        <w:ind w:left="720"/>
        <w:contextualSpacing/>
        <w:jc w:val="center"/>
        <w:outlineLvl w:val="1"/>
        <w:rPr>
          <w:rFonts w:ascii="Arial" w:eastAsia="Times New Roman" w:hAnsi="Arial" w:cs="Arial"/>
          <w:b/>
          <w:lang w:eastAsia="en-GB"/>
        </w:rPr>
      </w:pPr>
      <w:bookmarkStart w:id="2" w:name="_Toc343591382"/>
      <w:r w:rsidRPr="00C03038">
        <w:rPr>
          <w:rFonts w:ascii="Arial" w:eastAsia="Times New Roman" w:hAnsi="Arial" w:cs="Arial"/>
          <w:b/>
          <w:lang w:eastAsia="en-GB"/>
        </w:rPr>
        <w:t>Service Specification</w:t>
      </w:r>
      <w:bookmarkEnd w:id="2"/>
    </w:p>
    <w:p w:rsidR="004246D8" w:rsidRPr="00C03038" w:rsidRDefault="004246D8" w:rsidP="004246D8">
      <w:pPr>
        <w:spacing w:after="0" w:line="240" w:lineRule="auto"/>
        <w:jc w:val="both"/>
        <w:rPr>
          <w:rFonts w:ascii="Arial" w:eastAsia="MS Mincho" w:hAnsi="Arial" w:cs="Arial"/>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4246D8" w:rsidRPr="00C03038" w:rsidTr="000838B7">
        <w:tc>
          <w:tcPr>
            <w:tcW w:w="2970" w:type="dxa"/>
            <w:shd w:val="clear" w:color="auto" w:fill="auto"/>
          </w:tcPr>
          <w:p w:rsidR="004246D8" w:rsidRPr="00C03038" w:rsidRDefault="004246D8" w:rsidP="004246D8">
            <w:pPr>
              <w:spacing w:after="0" w:line="360" w:lineRule="auto"/>
              <w:rPr>
                <w:rFonts w:ascii="Arial" w:eastAsia="MS Mincho" w:hAnsi="Arial" w:cs="Arial"/>
                <w:b/>
                <w:lang w:val="en-US" w:eastAsia="ja-JP"/>
              </w:rPr>
            </w:pPr>
            <w:r w:rsidRPr="00C03038">
              <w:rPr>
                <w:rFonts w:ascii="Arial" w:eastAsia="MS Mincho" w:hAnsi="Arial" w:cs="Arial"/>
                <w:b/>
                <w:lang w:val="en-US" w:eastAsia="ja-JP"/>
              </w:rPr>
              <w:t>Service Specification No.</w:t>
            </w:r>
          </w:p>
        </w:tc>
        <w:tc>
          <w:tcPr>
            <w:tcW w:w="5444" w:type="dxa"/>
            <w:shd w:val="clear" w:color="auto" w:fill="auto"/>
          </w:tcPr>
          <w:p w:rsidR="004246D8" w:rsidRPr="00C03038" w:rsidRDefault="009121DF"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1</w:t>
            </w:r>
          </w:p>
        </w:tc>
      </w:tr>
      <w:tr w:rsidR="004246D8" w:rsidRPr="00C03038" w:rsidTr="000838B7">
        <w:tc>
          <w:tcPr>
            <w:tcW w:w="2970" w:type="dxa"/>
            <w:shd w:val="clear" w:color="auto" w:fill="auto"/>
          </w:tcPr>
          <w:p w:rsidR="004246D8" w:rsidRPr="00C03038" w:rsidRDefault="004246D8" w:rsidP="004246D8">
            <w:pPr>
              <w:spacing w:after="0" w:line="360" w:lineRule="auto"/>
              <w:rPr>
                <w:rFonts w:ascii="Arial" w:eastAsia="MS Mincho" w:hAnsi="Arial" w:cs="Arial"/>
                <w:b/>
                <w:lang w:val="en-US" w:eastAsia="ja-JP"/>
              </w:rPr>
            </w:pPr>
            <w:r w:rsidRPr="00C03038">
              <w:rPr>
                <w:rFonts w:ascii="Arial" w:eastAsia="MS Mincho" w:hAnsi="Arial" w:cs="Arial"/>
                <w:b/>
                <w:lang w:val="en-US" w:eastAsia="ja-JP"/>
              </w:rPr>
              <w:t>Service</w:t>
            </w:r>
          </w:p>
        </w:tc>
        <w:tc>
          <w:tcPr>
            <w:tcW w:w="5444" w:type="dxa"/>
            <w:shd w:val="clear" w:color="auto" w:fill="auto"/>
          </w:tcPr>
          <w:p w:rsidR="004246D8" w:rsidRPr="00C03038" w:rsidRDefault="000A43D5"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Improving Access to Psychological Therapies</w:t>
            </w:r>
          </w:p>
        </w:tc>
      </w:tr>
      <w:tr w:rsidR="004246D8" w:rsidRPr="00C03038" w:rsidTr="000838B7">
        <w:tc>
          <w:tcPr>
            <w:tcW w:w="2970" w:type="dxa"/>
            <w:shd w:val="clear" w:color="auto" w:fill="auto"/>
          </w:tcPr>
          <w:p w:rsidR="004246D8" w:rsidRPr="00C03038" w:rsidRDefault="004246D8" w:rsidP="004246D8">
            <w:pPr>
              <w:spacing w:after="0" w:line="360" w:lineRule="auto"/>
              <w:rPr>
                <w:rFonts w:ascii="Arial" w:eastAsia="MS Mincho" w:hAnsi="Arial" w:cs="Arial"/>
                <w:b/>
                <w:lang w:val="en-US" w:eastAsia="ja-JP"/>
              </w:rPr>
            </w:pPr>
            <w:r w:rsidRPr="00C03038">
              <w:rPr>
                <w:rFonts w:ascii="Arial" w:eastAsia="MS Mincho" w:hAnsi="Arial" w:cs="Arial"/>
                <w:b/>
                <w:lang w:val="en-US" w:eastAsia="ja-JP"/>
              </w:rPr>
              <w:t>Commissioner Lead</w:t>
            </w:r>
          </w:p>
        </w:tc>
        <w:tc>
          <w:tcPr>
            <w:tcW w:w="5444" w:type="dxa"/>
            <w:shd w:val="clear" w:color="auto" w:fill="auto"/>
          </w:tcPr>
          <w:p w:rsidR="004246D8" w:rsidRPr="00C03038" w:rsidRDefault="00905AD9" w:rsidP="000A43D5">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Gemma Ashby, </w:t>
            </w:r>
            <w:r w:rsidR="000A43D5" w:rsidRPr="00C03038">
              <w:rPr>
                <w:rFonts w:ascii="Arial" w:eastAsia="MS Mincho" w:hAnsi="Arial" w:cs="Arial"/>
                <w:lang w:val="en-US" w:eastAsia="ja-JP"/>
              </w:rPr>
              <w:t>Derbyshire</w:t>
            </w:r>
            <w:r w:rsidRPr="00C03038">
              <w:rPr>
                <w:rFonts w:ascii="Arial" w:eastAsia="MS Mincho" w:hAnsi="Arial" w:cs="Arial"/>
                <w:lang w:val="en-US" w:eastAsia="ja-JP"/>
              </w:rPr>
              <w:t xml:space="preserve"> CCG</w:t>
            </w:r>
            <w:r w:rsidR="000A43D5" w:rsidRPr="00C03038">
              <w:rPr>
                <w:rFonts w:ascii="Arial" w:eastAsia="MS Mincho" w:hAnsi="Arial" w:cs="Arial"/>
                <w:lang w:val="en-US" w:eastAsia="ja-JP"/>
              </w:rPr>
              <w:t>s</w:t>
            </w:r>
          </w:p>
        </w:tc>
      </w:tr>
      <w:tr w:rsidR="004246D8" w:rsidRPr="00C03038" w:rsidTr="000838B7">
        <w:tc>
          <w:tcPr>
            <w:tcW w:w="2970" w:type="dxa"/>
            <w:shd w:val="clear" w:color="auto" w:fill="auto"/>
          </w:tcPr>
          <w:p w:rsidR="004246D8" w:rsidRPr="00C03038" w:rsidRDefault="004246D8" w:rsidP="004246D8">
            <w:pPr>
              <w:spacing w:after="0" w:line="360" w:lineRule="auto"/>
              <w:rPr>
                <w:rFonts w:ascii="Arial" w:eastAsia="MS Mincho" w:hAnsi="Arial" w:cs="Arial"/>
                <w:b/>
                <w:lang w:val="en-US" w:eastAsia="ja-JP"/>
              </w:rPr>
            </w:pPr>
            <w:r w:rsidRPr="00C03038">
              <w:rPr>
                <w:rFonts w:ascii="Arial" w:eastAsia="MS Mincho" w:hAnsi="Arial" w:cs="Arial"/>
                <w:b/>
                <w:lang w:val="en-US" w:eastAsia="ja-JP"/>
              </w:rPr>
              <w:t>Provider Lead</w:t>
            </w:r>
          </w:p>
        </w:tc>
        <w:tc>
          <w:tcPr>
            <w:tcW w:w="5444" w:type="dxa"/>
            <w:shd w:val="clear" w:color="auto" w:fill="auto"/>
          </w:tcPr>
          <w:p w:rsidR="004246D8" w:rsidRPr="00C03038" w:rsidRDefault="004246D8" w:rsidP="004246D8">
            <w:pPr>
              <w:spacing w:after="0" w:line="240" w:lineRule="auto"/>
              <w:rPr>
                <w:rFonts w:ascii="Arial" w:eastAsia="MS Mincho" w:hAnsi="Arial" w:cs="Arial"/>
                <w:lang w:val="en-US" w:eastAsia="ja-JP"/>
              </w:rPr>
            </w:pPr>
          </w:p>
        </w:tc>
      </w:tr>
      <w:tr w:rsidR="004246D8" w:rsidRPr="00C03038" w:rsidTr="000838B7">
        <w:tc>
          <w:tcPr>
            <w:tcW w:w="2970" w:type="dxa"/>
            <w:shd w:val="clear" w:color="auto" w:fill="auto"/>
          </w:tcPr>
          <w:p w:rsidR="004246D8" w:rsidRPr="00C03038" w:rsidRDefault="004246D8" w:rsidP="004246D8">
            <w:pPr>
              <w:spacing w:after="0" w:line="360" w:lineRule="auto"/>
              <w:rPr>
                <w:rFonts w:ascii="Arial" w:eastAsia="MS Mincho" w:hAnsi="Arial" w:cs="Arial"/>
                <w:b/>
                <w:lang w:val="en-US" w:eastAsia="ja-JP"/>
              </w:rPr>
            </w:pPr>
            <w:r w:rsidRPr="00C03038">
              <w:rPr>
                <w:rFonts w:ascii="Arial" w:eastAsia="MS Mincho" w:hAnsi="Arial" w:cs="Arial"/>
                <w:b/>
                <w:lang w:val="en-US" w:eastAsia="ja-JP"/>
              </w:rPr>
              <w:t>Period</w:t>
            </w:r>
          </w:p>
        </w:tc>
        <w:tc>
          <w:tcPr>
            <w:tcW w:w="5444" w:type="dxa"/>
            <w:shd w:val="clear" w:color="auto" w:fill="auto"/>
          </w:tcPr>
          <w:p w:rsidR="004246D8" w:rsidRPr="00C03038" w:rsidRDefault="000A43D5" w:rsidP="00D7457B">
            <w:pPr>
              <w:spacing w:after="0" w:line="240" w:lineRule="auto"/>
              <w:rPr>
                <w:rFonts w:ascii="Arial" w:eastAsia="MS Mincho" w:hAnsi="Arial" w:cs="Arial"/>
                <w:lang w:val="en-US" w:eastAsia="ja-JP"/>
              </w:rPr>
            </w:pPr>
            <w:r w:rsidRPr="00C03038">
              <w:rPr>
                <w:rFonts w:ascii="Arial" w:eastAsia="MS Mincho" w:hAnsi="Arial" w:cs="Arial"/>
                <w:lang w:val="en-US" w:eastAsia="ja-JP"/>
              </w:rPr>
              <w:t>1</w:t>
            </w:r>
            <w:r w:rsidRPr="00C03038">
              <w:rPr>
                <w:rFonts w:ascii="Arial" w:eastAsia="MS Mincho" w:hAnsi="Arial" w:cs="Arial"/>
                <w:vertAlign w:val="superscript"/>
                <w:lang w:val="en-US" w:eastAsia="ja-JP"/>
              </w:rPr>
              <w:t>st</w:t>
            </w:r>
            <w:r w:rsidRPr="00C03038">
              <w:rPr>
                <w:rFonts w:ascii="Arial" w:eastAsia="MS Mincho" w:hAnsi="Arial" w:cs="Arial"/>
                <w:lang w:val="en-US" w:eastAsia="ja-JP"/>
              </w:rPr>
              <w:t xml:space="preserve"> April 2020 – 31</w:t>
            </w:r>
            <w:r w:rsidRPr="00C03038">
              <w:rPr>
                <w:rFonts w:ascii="Arial" w:eastAsia="MS Mincho" w:hAnsi="Arial" w:cs="Arial"/>
                <w:vertAlign w:val="superscript"/>
                <w:lang w:val="en-US" w:eastAsia="ja-JP"/>
              </w:rPr>
              <w:t>st</w:t>
            </w:r>
            <w:r w:rsidRPr="00C03038">
              <w:rPr>
                <w:rFonts w:ascii="Arial" w:eastAsia="MS Mincho" w:hAnsi="Arial" w:cs="Arial"/>
                <w:lang w:val="en-US" w:eastAsia="ja-JP"/>
              </w:rPr>
              <w:t xml:space="preserve"> March 2023</w:t>
            </w:r>
          </w:p>
        </w:tc>
      </w:tr>
      <w:tr w:rsidR="004246D8" w:rsidRPr="00C03038" w:rsidTr="000838B7">
        <w:tc>
          <w:tcPr>
            <w:tcW w:w="2970" w:type="dxa"/>
            <w:shd w:val="clear" w:color="auto" w:fill="auto"/>
          </w:tcPr>
          <w:p w:rsidR="004246D8" w:rsidRPr="00C03038" w:rsidRDefault="004246D8" w:rsidP="004246D8">
            <w:pPr>
              <w:spacing w:after="0" w:line="360" w:lineRule="auto"/>
              <w:rPr>
                <w:rFonts w:ascii="Arial" w:eastAsia="MS Mincho" w:hAnsi="Arial" w:cs="Arial"/>
                <w:b/>
                <w:lang w:val="en-US" w:eastAsia="ja-JP"/>
              </w:rPr>
            </w:pPr>
            <w:r w:rsidRPr="00C03038">
              <w:rPr>
                <w:rFonts w:ascii="Arial" w:eastAsia="MS Mincho" w:hAnsi="Arial" w:cs="Arial"/>
                <w:b/>
                <w:lang w:val="en-US" w:eastAsia="ja-JP"/>
              </w:rPr>
              <w:t>Date of Review</w:t>
            </w:r>
          </w:p>
        </w:tc>
        <w:tc>
          <w:tcPr>
            <w:tcW w:w="5444" w:type="dxa"/>
            <w:shd w:val="clear" w:color="auto" w:fill="auto"/>
          </w:tcPr>
          <w:p w:rsidR="004246D8" w:rsidRPr="00C03038" w:rsidRDefault="00905AD9" w:rsidP="000A43D5">
            <w:pPr>
              <w:spacing w:after="0" w:line="240" w:lineRule="auto"/>
              <w:rPr>
                <w:rFonts w:ascii="Arial" w:eastAsia="MS Mincho" w:hAnsi="Arial" w:cs="Arial"/>
                <w:lang w:val="en-US" w:eastAsia="ja-JP"/>
              </w:rPr>
            </w:pPr>
            <w:r w:rsidRPr="00C03038">
              <w:rPr>
                <w:rFonts w:ascii="Arial" w:eastAsia="MS Mincho" w:hAnsi="Arial" w:cs="Arial"/>
                <w:lang w:val="en-US" w:eastAsia="ja-JP"/>
              </w:rPr>
              <w:t>1</w:t>
            </w:r>
            <w:r w:rsidRPr="00C03038">
              <w:rPr>
                <w:rFonts w:ascii="Arial" w:eastAsia="MS Mincho" w:hAnsi="Arial" w:cs="Arial"/>
                <w:vertAlign w:val="superscript"/>
                <w:lang w:val="en-US" w:eastAsia="ja-JP"/>
              </w:rPr>
              <w:t>st</w:t>
            </w:r>
            <w:r w:rsidRPr="00C03038">
              <w:rPr>
                <w:rFonts w:ascii="Arial" w:eastAsia="MS Mincho" w:hAnsi="Arial" w:cs="Arial"/>
                <w:lang w:val="en-US" w:eastAsia="ja-JP"/>
              </w:rPr>
              <w:t xml:space="preserve"> April 20</w:t>
            </w:r>
            <w:r w:rsidR="000A43D5" w:rsidRPr="00C03038">
              <w:rPr>
                <w:rFonts w:ascii="Arial" w:eastAsia="MS Mincho" w:hAnsi="Arial" w:cs="Arial"/>
                <w:lang w:val="en-US" w:eastAsia="ja-JP"/>
              </w:rPr>
              <w:t>21</w:t>
            </w:r>
          </w:p>
        </w:tc>
      </w:tr>
    </w:tbl>
    <w:p w:rsidR="004246D8" w:rsidRPr="00C03038" w:rsidRDefault="004246D8" w:rsidP="004246D8">
      <w:pPr>
        <w:spacing w:after="0" w:line="240" w:lineRule="auto"/>
        <w:jc w:val="center"/>
        <w:rPr>
          <w:rFonts w:ascii="Arial" w:eastAsia="MS Mincho" w:hAnsi="Arial" w:cs="Arial"/>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931"/>
      </w:tblGrid>
      <w:tr w:rsidR="004246D8" w:rsidRPr="00C03038" w:rsidTr="00B223DF">
        <w:tc>
          <w:tcPr>
            <w:tcW w:w="8931" w:type="dxa"/>
            <w:shd w:val="clear" w:color="auto" w:fill="auto"/>
          </w:tcPr>
          <w:p w:rsidR="004246D8" w:rsidRPr="00C03038" w:rsidRDefault="004246D8" w:rsidP="004246D8">
            <w:pPr>
              <w:spacing w:after="0"/>
              <w:rPr>
                <w:rFonts w:ascii="Arial" w:eastAsia="MS Mincho" w:hAnsi="Arial" w:cs="Arial"/>
                <w:b/>
                <w:lang w:val="en-US" w:eastAsia="ja-JP"/>
              </w:rPr>
            </w:pPr>
            <w:r w:rsidRPr="00C03038">
              <w:rPr>
                <w:rFonts w:ascii="Arial" w:eastAsia="MS Mincho" w:hAnsi="Arial" w:cs="Arial"/>
                <w:b/>
                <w:lang w:val="en-US" w:eastAsia="ja-JP"/>
              </w:rPr>
              <w:t>1.</w:t>
            </w:r>
            <w:r w:rsidRPr="00C03038">
              <w:rPr>
                <w:rFonts w:ascii="Arial" w:eastAsia="MS Mincho" w:hAnsi="Arial" w:cs="Arial"/>
                <w:b/>
                <w:lang w:val="en-US" w:eastAsia="ja-JP"/>
              </w:rPr>
              <w:tab/>
              <w:t>Population Needs</w:t>
            </w:r>
          </w:p>
        </w:tc>
      </w:tr>
      <w:tr w:rsidR="004246D8" w:rsidRPr="00C03038" w:rsidTr="00B223DF">
        <w:tc>
          <w:tcPr>
            <w:tcW w:w="8931" w:type="dxa"/>
            <w:shd w:val="clear" w:color="auto" w:fill="auto"/>
          </w:tcPr>
          <w:p w:rsidR="004246D8" w:rsidRPr="00C03038" w:rsidRDefault="004246D8" w:rsidP="004246D8">
            <w:pPr>
              <w:spacing w:after="0" w:line="240" w:lineRule="auto"/>
              <w:ind w:left="360"/>
              <w:rPr>
                <w:rFonts w:ascii="Arial" w:eastAsia="MS Mincho" w:hAnsi="Arial" w:cs="Arial"/>
                <w:lang w:val="en-US" w:eastAsia="ja-JP"/>
              </w:rPr>
            </w:pPr>
          </w:p>
          <w:p w:rsidR="004246D8" w:rsidRPr="00C03038" w:rsidRDefault="004246D8" w:rsidP="004246D8">
            <w:pPr>
              <w:numPr>
                <w:ilvl w:val="1"/>
                <w:numId w:val="2"/>
              </w:numPr>
              <w:spacing w:after="0" w:line="240" w:lineRule="auto"/>
              <w:rPr>
                <w:rFonts w:ascii="Arial" w:eastAsia="MS Mincho" w:hAnsi="Arial" w:cs="Arial"/>
                <w:b/>
                <w:lang w:val="en-US" w:eastAsia="ja-JP"/>
              </w:rPr>
            </w:pPr>
            <w:r w:rsidRPr="00C03038">
              <w:rPr>
                <w:rFonts w:ascii="Arial" w:eastAsia="MS Mincho" w:hAnsi="Arial" w:cs="Arial"/>
                <w:b/>
                <w:lang w:val="en-US" w:eastAsia="ja-JP"/>
              </w:rPr>
              <w:tab/>
              <w:t>National context and evidence base</w:t>
            </w:r>
          </w:p>
          <w:p w:rsidR="00046326" w:rsidRDefault="00046326" w:rsidP="00724B53">
            <w:pPr>
              <w:spacing w:after="0" w:line="240" w:lineRule="auto"/>
              <w:ind w:left="743"/>
              <w:rPr>
                <w:rFonts w:ascii="Arial" w:eastAsia="MS Mincho" w:hAnsi="Arial" w:cs="Arial"/>
                <w:lang w:val="en-US" w:eastAsia="ja-JP"/>
              </w:rPr>
            </w:pPr>
          </w:p>
          <w:p w:rsidR="00314031" w:rsidRPr="00314031" w:rsidRDefault="00314031" w:rsidP="00314031">
            <w:pPr>
              <w:spacing w:after="0" w:line="240" w:lineRule="auto"/>
              <w:ind w:left="743"/>
              <w:rPr>
                <w:rFonts w:ascii="Arial" w:eastAsia="MS Mincho" w:hAnsi="Arial" w:cs="Arial"/>
                <w:b/>
                <w:lang w:val="en-US" w:eastAsia="ja-JP"/>
              </w:rPr>
            </w:pPr>
            <w:r w:rsidRPr="00314031">
              <w:rPr>
                <w:rFonts w:ascii="Arial" w:eastAsia="MS Mincho" w:hAnsi="Arial" w:cs="Arial"/>
                <w:b/>
                <w:lang w:val="en-US" w:eastAsia="ja-JP"/>
              </w:rPr>
              <w:t xml:space="preserve">Prevalence </w:t>
            </w:r>
          </w:p>
          <w:p w:rsidR="00314031" w:rsidRPr="00314031" w:rsidRDefault="00314031" w:rsidP="00314031">
            <w:pPr>
              <w:spacing w:after="0" w:line="240" w:lineRule="auto"/>
              <w:ind w:left="743"/>
              <w:rPr>
                <w:rFonts w:ascii="Arial" w:eastAsia="MS Mincho" w:hAnsi="Arial" w:cs="Arial"/>
                <w:lang w:val="en-US" w:eastAsia="ja-JP"/>
              </w:rPr>
            </w:pPr>
          </w:p>
          <w:p w:rsidR="00314031" w:rsidRP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Research suggests that around one in six adults (17%) meet the criteria for a common mental health disorder (CMD).</w:t>
            </w:r>
          </w:p>
          <w:p w:rsidR="00314031" w:rsidRPr="00314031" w:rsidRDefault="00314031" w:rsidP="00314031">
            <w:pPr>
              <w:spacing w:after="0" w:line="240" w:lineRule="auto"/>
              <w:ind w:left="743"/>
              <w:rPr>
                <w:rFonts w:ascii="Arial" w:eastAsia="MS Mincho" w:hAnsi="Arial" w:cs="Arial"/>
                <w:lang w:val="en-US" w:eastAsia="ja-JP"/>
              </w:rPr>
            </w:pPr>
          </w:p>
          <w:p w:rsidR="00314031" w:rsidRP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The latest Adult Psychiatric Survey found that women were more likely than men to have reported CMD symptoms. One in five women had reported CMD symptoms, compared with one in eight men. Women were also more likely than men to report severe symptoms of CMD – 10% of women surveyed reported severe symptoms compared to 6% of men</w:t>
            </w:r>
            <w:r w:rsidRPr="00314031">
              <w:rPr>
                <w:rStyle w:val="FootnoteReference"/>
                <w:rFonts w:ascii="Arial" w:eastAsia="MS Mincho" w:hAnsi="Arial" w:cs="Arial"/>
                <w:lang w:val="en-US" w:eastAsia="ja-JP"/>
              </w:rPr>
              <w:footnoteReference w:id="2"/>
            </w:r>
            <w:r w:rsidRPr="00314031">
              <w:rPr>
                <w:rFonts w:ascii="Arial" w:eastAsia="MS Mincho" w:hAnsi="Arial" w:cs="Arial"/>
                <w:lang w:val="en-US" w:eastAsia="ja-JP"/>
              </w:rPr>
              <w:t xml:space="preserve">. </w:t>
            </w:r>
          </w:p>
          <w:p w:rsidR="00314031" w:rsidRPr="00314031" w:rsidRDefault="00314031" w:rsidP="00314031">
            <w:pPr>
              <w:spacing w:after="0" w:line="240" w:lineRule="auto"/>
              <w:ind w:left="743"/>
              <w:rPr>
                <w:rFonts w:ascii="Arial" w:eastAsia="MS Mincho" w:hAnsi="Arial" w:cs="Arial"/>
                <w:lang w:val="en-US" w:eastAsia="ja-JP"/>
              </w:rPr>
            </w:pPr>
          </w:p>
          <w:p w:rsidR="00314031" w:rsidRP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 xml:space="preserve">Table 1 below shows the prevalence of CMD experienced within the </w:t>
            </w:r>
            <w:r w:rsidR="003937BC">
              <w:rPr>
                <w:rFonts w:ascii="Arial" w:eastAsia="MS Mincho" w:hAnsi="Arial" w:cs="Arial"/>
                <w:lang w:val="en-US" w:eastAsia="ja-JP"/>
              </w:rPr>
              <w:t>‘</w:t>
            </w:r>
            <w:r w:rsidRPr="00314031">
              <w:rPr>
                <w:rFonts w:ascii="Arial" w:eastAsia="MS Mincho" w:hAnsi="Arial" w:cs="Arial"/>
                <w:lang w:val="en-US" w:eastAsia="ja-JP"/>
              </w:rPr>
              <w:t>past week</w:t>
            </w:r>
            <w:r w:rsidR="003937BC">
              <w:rPr>
                <w:rFonts w:ascii="Arial" w:eastAsia="MS Mincho" w:hAnsi="Arial" w:cs="Arial"/>
                <w:lang w:val="en-US" w:eastAsia="ja-JP"/>
              </w:rPr>
              <w:t>’</w:t>
            </w:r>
            <w:r w:rsidR="003937BC">
              <w:t xml:space="preserve"> (</w:t>
            </w:r>
            <w:r w:rsidR="003937BC" w:rsidRPr="003937BC">
              <w:rPr>
                <w:rFonts w:ascii="Arial" w:eastAsia="MS Mincho" w:hAnsi="Arial" w:cs="Arial"/>
                <w:lang w:val="en-US" w:eastAsia="ja-JP"/>
              </w:rPr>
              <w:t>Adult Psychiatric Morbidity Survey</w:t>
            </w:r>
            <w:r w:rsidR="003937BC">
              <w:rPr>
                <w:rFonts w:ascii="Arial" w:eastAsia="MS Mincho" w:hAnsi="Arial" w:cs="Arial"/>
                <w:lang w:val="en-US" w:eastAsia="ja-JP"/>
              </w:rPr>
              <w:t xml:space="preserve"> - </w:t>
            </w:r>
            <w:r w:rsidR="003937BC" w:rsidRPr="003937BC">
              <w:rPr>
                <w:rFonts w:ascii="Arial" w:eastAsia="MS Mincho" w:hAnsi="Arial" w:cs="Arial"/>
                <w:lang w:val="en-US" w:eastAsia="ja-JP"/>
              </w:rPr>
              <w:t>APMS 2014</w:t>
            </w:r>
            <w:r w:rsidR="003937BC">
              <w:rPr>
                <w:rFonts w:ascii="Arial" w:eastAsia="MS Mincho" w:hAnsi="Arial" w:cs="Arial"/>
                <w:lang w:val="en-US" w:eastAsia="ja-JP"/>
              </w:rPr>
              <w:t>)</w:t>
            </w:r>
            <w:r w:rsidRPr="00314031">
              <w:rPr>
                <w:rFonts w:ascii="Arial" w:eastAsia="MS Mincho" w:hAnsi="Arial" w:cs="Arial"/>
                <w:lang w:val="en-US" w:eastAsia="ja-JP"/>
              </w:rPr>
              <w:t>, Generalised anxiety disorder and CMD-NOS (mixed anxiety/depression) constituted the greater proportion of those disorders.</w:t>
            </w:r>
          </w:p>
          <w:p w:rsidR="00314031" w:rsidRPr="00314031" w:rsidRDefault="00314031" w:rsidP="00314031">
            <w:pPr>
              <w:spacing w:after="0" w:line="240" w:lineRule="auto"/>
              <w:ind w:left="743"/>
              <w:rPr>
                <w:rFonts w:ascii="Arial" w:eastAsia="MS Mincho" w:hAnsi="Arial" w:cs="Arial"/>
                <w:lang w:val="en-US" w:eastAsia="ja-JP"/>
              </w:rPr>
            </w:pPr>
          </w:p>
          <w:p w:rsidR="00314031" w:rsidRPr="00314031" w:rsidRDefault="00314031" w:rsidP="00314031">
            <w:pPr>
              <w:keepNext/>
              <w:spacing w:after="0" w:line="240" w:lineRule="auto"/>
              <w:ind w:left="743"/>
              <w:rPr>
                <w:rFonts w:ascii="Arial" w:hAnsi="Arial" w:cs="Arial"/>
              </w:rPr>
            </w:pPr>
            <w:r w:rsidRPr="00314031">
              <w:rPr>
                <w:rFonts w:ascii="Arial" w:eastAsia="MS Mincho" w:hAnsi="Arial" w:cs="Arial"/>
                <w:noProof/>
                <w:lang w:eastAsia="en-GB"/>
              </w:rPr>
              <w:drawing>
                <wp:inline distT="0" distB="0" distL="0" distR="0" wp14:anchorId="0B2E1A91" wp14:editId="02BDEC98">
                  <wp:extent cx="2352675" cy="136249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4179" cy="1363363"/>
                          </a:xfrm>
                          <a:prstGeom prst="rect">
                            <a:avLst/>
                          </a:prstGeom>
                          <a:noFill/>
                          <a:ln>
                            <a:noFill/>
                          </a:ln>
                        </pic:spPr>
                      </pic:pic>
                    </a:graphicData>
                  </a:graphic>
                </wp:inline>
              </w:drawing>
            </w:r>
          </w:p>
          <w:p w:rsidR="00314031" w:rsidRPr="009F6AE3" w:rsidRDefault="00314031" w:rsidP="00314031">
            <w:pPr>
              <w:pStyle w:val="Caption"/>
              <w:spacing w:before="120" w:after="120"/>
              <w:ind w:left="743"/>
              <w:rPr>
                <w:rFonts w:ascii="Arial" w:eastAsia="MS Mincho" w:hAnsi="Arial" w:cs="Arial"/>
                <w:color w:val="000000" w:themeColor="text1"/>
                <w:lang w:val="en-US" w:eastAsia="ja-JP"/>
              </w:rPr>
            </w:pPr>
            <w:r w:rsidRPr="00314031">
              <w:rPr>
                <w:rFonts w:ascii="Arial" w:hAnsi="Arial" w:cs="Arial"/>
                <w:color w:val="000000" w:themeColor="text1"/>
              </w:rPr>
              <w:t xml:space="preserve">Table </w:t>
            </w:r>
            <w:r w:rsidRPr="00314031">
              <w:rPr>
                <w:rFonts w:ascii="Arial" w:hAnsi="Arial" w:cs="Arial"/>
                <w:color w:val="000000" w:themeColor="text1"/>
              </w:rPr>
              <w:fldChar w:fldCharType="begin"/>
            </w:r>
            <w:r w:rsidRPr="00314031">
              <w:rPr>
                <w:rFonts w:ascii="Arial" w:hAnsi="Arial" w:cs="Arial"/>
                <w:color w:val="000000" w:themeColor="text1"/>
              </w:rPr>
              <w:instrText xml:space="preserve"> SEQ Table \* ARABIC </w:instrText>
            </w:r>
            <w:r w:rsidRPr="00314031">
              <w:rPr>
                <w:rFonts w:ascii="Arial" w:hAnsi="Arial" w:cs="Arial"/>
                <w:color w:val="000000" w:themeColor="text1"/>
              </w:rPr>
              <w:fldChar w:fldCharType="separate"/>
            </w:r>
            <w:r w:rsidRPr="00314031">
              <w:rPr>
                <w:rFonts w:ascii="Arial" w:hAnsi="Arial" w:cs="Arial"/>
                <w:noProof/>
                <w:color w:val="000000" w:themeColor="text1"/>
              </w:rPr>
              <w:t>1</w:t>
            </w:r>
            <w:r w:rsidRPr="00314031">
              <w:rPr>
                <w:rFonts w:ascii="Arial" w:hAnsi="Arial" w:cs="Arial"/>
                <w:color w:val="000000" w:themeColor="text1"/>
              </w:rPr>
              <w:fldChar w:fldCharType="end"/>
            </w:r>
            <w:r w:rsidRPr="00314031">
              <w:rPr>
                <w:rFonts w:ascii="Arial" w:hAnsi="Arial" w:cs="Arial"/>
                <w:color w:val="000000" w:themeColor="text1"/>
              </w:rPr>
              <w:t xml:space="preserve"> Common Mental Health Disorders experienced in the </w:t>
            </w:r>
            <w:r w:rsidR="003937BC">
              <w:rPr>
                <w:rFonts w:ascii="Arial" w:hAnsi="Arial" w:cs="Arial"/>
                <w:color w:val="000000" w:themeColor="text1"/>
              </w:rPr>
              <w:t>‘</w:t>
            </w:r>
            <w:r w:rsidRPr="00314031">
              <w:rPr>
                <w:rFonts w:ascii="Arial" w:hAnsi="Arial" w:cs="Arial"/>
                <w:color w:val="000000" w:themeColor="text1"/>
              </w:rPr>
              <w:t>past week</w:t>
            </w:r>
            <w:r w:rsidR="003937BC">
              <w:rPr>
                <w:rFonts w:ascii="Arial" w:hAnsi="Arial" w:cs="Arial"/>
                <w:color w:val="000000" w:themeColor="text1"/>
              </w:rPr>
              <w:t>’</w:t>
            </w:r>
          </w:p>
          <w:p w:rsidR="00314031" w:rsidRDefault="00314031" w:rsidP="00724B53">
            <w:pPr>
              <w:spacing w:after="0" w:line="240" w:lineRule="auto"/>
              <w:ind w:left="743"/>
              <w:rPr>
                <w:rFonts w:ascii="Arial" w:eastAsia="MS Mincho" w:hAnsi="Arial" w:cs="Arial"/>
                <w:lang w:val="en-US" w:eastAsia="ja-JP"/>
              </w:rPr>
            </w:pP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Depression and anxiety disorders can lead to a range of adverse psychological, social and employment outcomes. These may include:</w:t>
            </w:r>
          </w:p>
          <w:p w:rsidR="00724B53" w:rsidRPr="00C03038" w:rsidRDefault="00724B53" w:rsidP="00724B53">
            <w:pPr>
              <w:spacing w:after="0" w:line="240" w:lineRule="auto"/>
              <w:ind w:left="743"/>
              <w:rPr>
                <w:rFonts w:ascii="Arial" w:eastAsia="MS Mincho" w:hAnsi="Arial" w:cs="Arial"/>
                <w:lang w:val="en-US" w:eastAsia="ja-JP"/>
              </w:rPr>
            </w:pP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t>Greater distress and poorer quality of life, including higher levels of self-reported misery and disruption to a person’s social, work and leisure life.</w:t>
            </w: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t xml:space="preserve">Poorer physical health. For example, people with a diagnosis of </w:t>
            </w:r>
            <w:r w:rsidRPr="00C03038">
              <w:rPr>
                <w:rFonts w:ascii="Arial" w:eastAsia="MS Mincho" w:hAnsi="Arial" w:cs="Arial"/>
                <w:lang w:val="en-US" w:eastAsia="ja-JP"/>
              </w:rPr>
              <w:lastRenderedPageBreak/>
              <w:t>depression (compared with those without) have a reduced life expectancy. They are also at increased risk of developing a physical health condition, such as heart disease, stroke, lung disease, asthma or arthritis.</w:t>
            </w: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t>Unhealthy lifestyle choices. Depression is associated with decreased physical activity and poorer adherence to dietary interventions and smoking cessation programmes.</w:t>
            </w: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t>Poorer educational attainment and employment outcomes. There is a higher risk of educational underachievement and unemployment in people with depression and anxiety disorders. For those in employment, there is a higher risk of absenteeism, sub-standard performance and reduced earnings.</w:t>
            </w: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t>Increased risk of relapse if treatment is not appropriate or timely.</w:t>
            </w:r>
          </w:p>
          <w:p w:rsidR="00724B53" w:rsidRPr="00C03038" w:rsidRDefault="00724B53" w:rsidP="00724B53">
            <w:pPr>
              <w:spacing w:after="0" w:line="240" w:lineRule="auto"/>
              <w:ind w:left="743"/>
              <w:rPr>
                <w:rFonts w:ascii="Arial" w:eastAsia="MS Mincho" w:hAnsi="Arial" w:cs="Arial"/>
                <w:lang w:val="en-US" w:eastAsia="ja-JP"/>
              </w:rPr>
            </w:pPr>
          </w:p>
          <w:p w:rsidR="00724B53"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 xml:space="preserve">Healthcare costs for those with coexisting mental health problems and </w:t>
            </w:r>
            <w:r w:rsidR="00AA5784">
              <w:rPr>
                <w:rFonts w:ascii="Arial" w:eastAsia="MS Mincho" w:hAnsi="Arial" w:cs="Arial"/>
                <w:lang w:val="en-US" w:eastAsia="ja-JP"/>
              </w:rPr>
              <w:t>long term conditions (</w:t>
            </w:r>
            <w:r w:rsidRPr="00C03038">
              <w:rPr>
                <w:rFonts w:ascii="Arial" w:eastAsia="MS Mincho" w:hAnsi="Arial" w:cs="Arial"/>
                <w:lang w:val="en-US" w:eastAsia="ja-JP"/>
              </w:rPr>
              <w:t>LTCs</w:t>
            </w:r>
            <w:r w:rsidR="00AA5784">
              <w:rPr>
                <w:rFonts w:ascii="Arial" w:eastAsia="MS Mincho" w:hAnsi="Arial" w:cs="Arial"/>
                <w:lang w:val="en-US" w:eastAsia="ja-JP"/>
              </w:rPr>
              <w:t>)</w:t>
            </w:r>
            <w:r w:rsidRPr="00C03038">
              <w:rPr>
                <w:rFonts w:ascii="Arial" w:eastAsia="MS Mincho" w:hAnsi="Arial" w:cs="Arial"/>
                <w:lang w:val="en-US" w:eastAsia="ja-JP"/>
              </w:rPr>
              <w:t xml:space="preserve"> are significantly (around 50%) higher. A large proportion of this cost is accounted for by increased use of physical health services (not mental health services).</w:t>
            </w:r>
          </w:p>
          <w:p w:rsidR="00724B53" w:rsidRPr="00C03038" w:rsidRDefault="00724B53" w:rsidP="00724B53">
            <w:pPr>
              <w:spacing w:after="0" w:line="240" w:lineRule="auto"/>
              <w:ind w:left="743"/>
              <w:rPr>
                <w:rFonts w:ascii="Arial" w:eastAsia="MS Mincho" w:hAnsi="Arial" w:cs="Arial"/>
                <w:lang w:val="en-US" w:eastAsia="ja-JP"/>
              </w:rPr>
            </w:pPr>
          </w:p>
          <w:p w:rsidR="000407AB" w:rsidRPr="00C03038" w:rsidRDefault="00724B53" w:rsidP="00724B53">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Together, depression and anxiety disorders are estimated to reduce England’s national income (GNP) by over 4% (approximately £80 million).This reduction in economic output results from increased unemployment, absenteeism (a higher number of sick days) and reduced productivity. This is accompanied by increased welfare expenditure.</w:t>
            </w:r>
          </w:p>
          <w:p w:rsidR="00724B53" w:rsidRPr="00C03038" w:rsidRDefault="00724B53" w:rsidP="000407AB">
            <w:pPr>
              <w:spacing w:after="0" w:line="240" w:lineRule="auto"/>
              <w:ind w:left="743"/>
              <w:rPr>
                <w:rFonts w:ascii="Arial" w:eastAsia="MS Mincho" w:hAnsi="Arial" w:cs="Arial"/>
                <w:b/>
                <w:lang w:val="en-US" w:eastAsia="ja-JP"/>
              </w:rPr>
            </w:pPr>
          </w:p>
          <w:p w:rsidR="003441BC" w:rsidRPr="00C03038" w:rsidRDefault="00724B53" w:rsidP="000407AB">
            <w:pPr>
              <w:spacing w:after="0" w:line="240" w:lineRule="auto"/>
              <w:ind w:left="743"/>
              <w:rPr>
                <w:rFonts w:ascii="Arial" w:hAnsi="Arial" w:cs="Arial"/>
              </w:rPr>
            </w:pPr>
            <w:r w:rsidRPr="006E4573">
              <w:rPr>
                <w:rFonts w:ascii="Arial" w:eastAsia="MS Mincho" w:hAnsi="Arial" w:cs="Arial"/>
                <w:lang w:val="en-US" w:eastAsia="ja-JP"/>
              </w:rPr>
              <w:t>The national Five Year Forward View (FYFV) for Mental Health identifie</w:t>
            </w:r>
            <w:r w:rsidR="00AA5784" w:rsidRPr="006E4573">
              <w:rPr>
                <w:rFonts w:ascii="Arial" w:eastAsia="MS Mincho" w:hAnsi="Arial" w:cs="Arial"/>
                <w:lang w:val="en-US" w:eastAsia="ja-JP"/>
              </w:rPr>
              <w:t>d</w:t>
            </w:r>
            <w:r w:rsidRPr="006E4573">
              <w:rPr>
                <w:rFonts w:ascii="Arial" w:eastAsia="MS Mincho" w:hAnsi="Arial" w:cs="Arial"/>
                <w:lang w:val="en-US" w:eastAsia="ja-JP"/>
              </w:rPr>
              <w:t xml:space="preserve"> a number of </w:t>
            </w:r>
            <w:r w:rsidR="00AA5784" w:rsidRPr="006E4573">
              <w:rPr>
                <w:rFonts w:ascii="Arial" w:eastAsia="MS Mincho" w:hAnsi="Arial" w:cs="Arial"/>
                <w:lang w:val="en-US" w:eastAsia="ja-JP"/>
              </w:rPr>
              <w:t xml:space="preserve">deliverables </w:t>
            </w:r>
            <w:r w:rsidRPr="006E4573">
              <w:rPr>
                <w:rFonts w:ascii="Arial" w:eastAsia="MS Mincho" w:hAnsi="Arial" w:cs="Arial"/>
                <w:lang w:val="en-US" w:eastAsia="ja-JP"/>
              </w:rPr>
              <w:t>that include</w:t>
            </w:r>
            <w:r w:rsidR="00AA5784" w:rsidRPr="006E4573">
              <w:rPr>
                <w:rFonts w:ascii="Arial" w:eastAsia="MS Mincho" w:hAnsi="Arial" w:cs="Arial"/>
                <w:lang w:val="en-US" w:eastAsia="ja-JP"/>
              </w:rPr>
              <w:t xml:space="preserve">d for IAPT services a 25% access rate by 2020 based on local prevalence of CMDs. </w:t>
            </w:r>
            <w:r w:rsidRPr="006E4573">
              <w:rPr>
                <w:rFonts w:ascii="Arial" w:eastAsia="MS Mincho" w:hAnsi="Arial" w:cs="Arial"/>
                <w:lang w:val="en-US" w:eastAsia="ja-JP"/>
              </w:rPr>
              <w:t xml:space="preserve">  The deliverables in the FYFV have been re-asserted in the </w:t>
            </w:r>
            <w:r w:rsidR="00AA5784" w:rsidRPr="006E4573">
              <w:rPr>
                <w:rFonts w:ascii="Arial" w:eastAsia="MS Mincho" w:hAnsi="Arial" w:cs="Arial"/>
                <w:lang w:val="en-US" w:eastAsia="ja-JP"/>
              </w:rPr>
              <w:t>National NHS Ten Year Plan and extended to 30% Access by 2023/24.</w:t>
            </w:r>
            <w:r w:rsidRPr="00C03038">
              <w:rPr>
                <w:rFonts w:ascii="Arial" w:eastAsia="MS Mincho" w:hAnsi="Arial" w:cs="Arial"/>
                <w:lang w:val="en-US" w:eastAsia="ja-JP"/>
              </w:rPr>
              <w:t xml:space="preserve"> </w:t>
            </w:r>
            <w:r w:rsidR="00AA5784">
              <w:rPr>
                <w:rFonts w:ascii="Arial" w:eastAsia="MS Mincho" w:hAnsi="Arial" w:cs="Arial"/>
                <w:lang w:val="en-US" w:eastAsia="ja-JP"/>
              </w:rPr>
              <w:t>National guidance</w:t>
            </w:r>
            <w:r w:rsidRPr="00C03038">
              <w:rPr>
                <w:rFonts w:ascii="Arial" w:eastAsia="MS Mincho" w:hAnsi="Arial" w:cs="Arial"/>
                <w:lang w:val="en-US" w:eastAsia="ja-JP"/>
              </w:rPr>
              <w:t xml:space="preserve"> also prioritises the provision of holistic care that considers both physical and mental health and for IAPT it is envisaged that services will continue to work with LTCs and Persistent Physical Symptoms (PPS).</w:t>
            </w:r>
            <w:r w:rsidR="003441BC" w:rsidRPr="00C03038">
              <w:rPr>
                <w:rFonts w:ascii="Arial" w:hAnsi="Arial" w:cs="Arial"/>
              </w:rPr>
              <w:t xml:space="preserve"> </w:t>
            </w:r>
          </w:p>
          <w:p w:rsidR="003441BC" w:rsidRPr="00C03038" w:rsidRDefault="003441BC" w:rsidP="000407AB">
            <w:pPr>
              <w:spacing w:after="0" w:line="240" w:lineRule="auto"/>
              <w:ind w:left="743"/>
              <w:rPr>
                <w:rFonts w:ascii="Arial" w:hAnsi="Arial" w:cs="Arial"/>
              </w:rPr>
            </w:pPr>
          </w:p>
          <w:p w:rsidR="00724B53" w:rsidRPr="00C03038" w:rsidRDefault="003441BC" w:rsidP="000407AB">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This transformation to put mental health services on an equal footing with physical healthcare is reinforced through the General Practice Forward View which states that 3000 more mental health therapists will be primary care by 2020/21</w:t>
            </w:r>
          </w:p>
          <w:p w:rsidR="00724B53" w:rsidRPr="00C03038" w:rsidRDefault="00724B53" w:rsidP="000407AB">
            <w:pPr>
              <w:spacing w:after="0" w:line="240" w:lineRule="auto"/>
              <w:ind w:left="743"/>
              <w:rPr>
                <w:rFonts w:ascii="Arial" w:eastAsia="MS Mincho" w:hAnsi="Arial" w:cs="Arial"/>
                <w:lang w:val="en-US" w:eastAsia="ja-JP"/>
              </w:rPr>
            </w:pPr>
          </w:p>
          <w:p w:rsidR="000A43D5" w:rsidRPr="00C03038" w:rsidRDefault="000A43D5" w:rsidP="000A43D5">
            <w:pPr>
              <w:numPr>
                <w:ilvl w:val="1"/>
                <w:numId w:val="2"/>
              </w:numPr>
              <w:spacing w:after="0" w:line="240" w:lineRule="auto"/>
              <w:rPr>
                <w:rFonts w:ascii="Arial" w:eastAsia="MS Mincho" w:hAnsi="Arial" w:cs="Arial"/>
                <w:b/>
                <w:lang w:val="en-US" w:eastAsia="ja-JP"/>
              </w:rPr>
            </w:pPr>
            <w:r w:rsidRPr="00C03038">
              <w:rPr>
                <w:rFonts w:ascii="Arial" w:eastAsia="MS Mincho" w:hAnsi="Arial" w:cs="Arial"/>
                <w:b/>
                <w:lang w:val="en-US" w:eastAsia="ja-JP"/>
              </w:rPr>
              <w:tab/>
              <w:t>Local context and evidence base</w:t>
            </w:r>
          </w:p>
          <w:p w:rsidR="00314031" w:rsidRP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 xml:space="preserve">Prevalence estimates used to ascertain performance against national access targets were ultimately derived from earlier Adult Psychiatric surveys by NHS England, within Derbyshire these are uplifted each month to take account of population growth. </w:t>
            </w:r>
          </w:p>
          <w:p w:rsid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 xml:space="preserve"> </w:t>
            </w:r>
          </w:p>
          <w:p w:rsidR="00314031" w:rsidRPr="00314031" w:rsidRDefault="00314031" w:rsidP="00314031">
            <w:pPr>
              <w:spacing w:after="0" w:line="240" w:lineRule="auto"/>
              <w:ind w:left="743"/>
              <w:rPr>
                <w:rFonts w:ascii="Arial" w:eastAsia="MS Mincho" w:hAnsi="Arial" w:cs="Arial"/>
                <w:lang w:val="en-US" w:eastAsia="ja-JP"/>
              </w:rPr>
            </w:pPr>
            <w:r w:rsidRPr="003937BC">
              <w:rPr>
                <w:rFonts w:ascii="Arial" w:eastAsia="MS Mincho" w:hAnsi="Arial" w:cs="Arial"/>
                <w:noProof/>
                <w:lang w:eastAsia="en-GB"/>
              </w:rPr>
              <w:lastRenderedPageBreak/>
              <w:drawing>
                <wp:inline distT="0" distB="0" distL="0" distR="0" wp14:anchorId="7697780C" wp14:editId="2BE5543B">
                  <wp:extent cx="2665736" cy="24669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275" cy="2465623"/>
                          </a:xfrm>
                          <a:prstGeom prst="rect">
                            <a:avLst/>
                          </a:prstGeom>
                          <a:noFill/>
                        </pic:spPr>
                      </pic:pic>
                    </a:graphicData>
                  </a:graphic>
                </wp:inline>
              </w:drawing>
            </w:r>
          </w:p>
          <w:p w:rsidR="00314031" w:rsidRPr="00314031" w:rsidRDefault="00314031" w:rsidP="00314031">
            <w:pPr>
              <w:spacing w:after="0" w:line="240" w:lineRule="auto"/>
              <w:ind w:left="743"/>
              <w:rPr>
                <w:rFonts w:ascii="Arial" w:eastAsia="MS Mincho" w:hAnsi="Arial" w:cs="Arial"/>
                <w:sz w:val="16"/>
                <w:szCs w:val="16"/>
                <w:lang w:val="en-US" w:eastAsia="ja-JP"/>
              </w:rPr>
            </w:pPr>
            <w:r w:rsidRPr="00314031">
              <w:rPr>
                <w:rFonts w:ascii="Arial" w:eastAsia="MS Mincho" w:hAnsi="Arial" w:cs="Arial"/>
                <w:sz w:val="16"/>
                <w:szCs w:val="16"/>
                <w:lang w:val="en-US" w:eastAsia="ja-JP"/>
              </w:rPr>
              <w:t>Figure 1 Prevalence of anxiety and depression within Derbyshire</w:t>
            </w:r>
          </w:p>
          <w:p w:rsidR="00314031" w:rsidRPr="00314031" w:rsidRDefault="00314031" w:rsidP="00314031">
            <w:pPr>
              <w:spacing w:after="0" w:line="240" w:lineRule="auto"/>
              <w:ind w:left="743"/>
              <w:rPr>
                <w:rFonts w:ascii="Arial" w:eastAsia="MS Mincho" w:hAnsi="Arial" w:cs="Arial"/>
                <w:lang w:val="en-US" w:eastAsia="ja-JP"/>
              </w:rPr>
            </w:pPr>
          </w:p>
          <w:p w:rsidR="00314031" w:rsidRP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Current prevalence estimates within Derbyshire stand at 11% of the total population, that’s over 90,000 people. There is some differentiation across the Derbyshire CCG’s:</w:t>
            </w:r>
          </w:p>
          <w:p w:rsidR="00314031" w:rsidRDefault="00314031" w:rsidP="00314031">
            <w:pPr>
              <w:spacing w:after="0" w:line="240" w:lineRule="auto"/>
              <w:ind w:left="743"/>
              <w:rPr>
                <w:rFonts w:ascii="Arial" w:eastAsia="MS Mincho" w:hAnsi="Arial" w:cs="Arial"/>
                <w:lang w:val="en-US" w:eastAsia="ja-JP"/>
              </w:rPr>
            </w:pPr>
          </w:p>
          <w:p w:rsidR="006E4573" w:rsidRPr="00314031" w:rsidRDefault="006E4573" w:rsidP="00314031">
            <w:pPr>
              <w:spacing w:after="0" w:line="240" w:lineRule="auto"/>
              <w:ind w:left="743"/>
              <w:rPr>
                <w:rFonts w:ascii="Arial" w:eastAsia="MS Mincho" w:hAnsi="Arial" w:cs="Arial"/>
                <w:lang w:val="en-US" w:eastAsia="ja-JP"/>
              </w:rPr>
            </w:pPr>
            <w:r>
              <w:rPr>
                <w:noProof/>
                <w:lang w:eastAsia="en-GB"/>
              </w:rPr>
              <w:drawing>
                <wp:inline distT="0" distB="0" distL="0" distR="0" wp14:anchorId="17DD1641" wp14:editId="17AB85A5">
                  <wp:extent cx="4181475" cy="1209675"/>
                  <wp:effectExtent l="0" t="0" r="9525" b="9525"/>
                  <wp:docPr id="17" name="Picture 17" descr="cid:image001.png@01D4A808.2FE2E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A808.2FE2E2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81475" cy="1209675"/>
                          </a:xfrm>
                          <a:prstGeom prst="rect">
                            <a:avLst/>
                          </a:prstGeom>
                          <a:noFill/>
                          <a:ln>
                            <a:noFill/>
                          </a:ln>
                        </pic:spPr>
                      </pic:pic>
                    </a:graphicData>
                  </a:graphic>
                </wp:inline>
              </w:drawing>
            </w:r>
          </w:p>
          <w:p w:rsidR="00314031" w:rsidRDefault="00314031" w:rsidP="00314031">
            <w:pPr>
              <w:spacing w:after="0" w:line="240" w:lineRule="auto"/>
              <w:ind w:left="743"/>
              <w:rPr>
                <w:rFonts w:ascii="Arial" w:eastAsia="MS Mincho" w:hAnsi="Arial" w:cs="Arial"/>
                <w:lang w:val="en-US" w:eastAsia="ja-JP"/>
              </w:rPr>
            </w:pPr>
          </w:p>
          <w:p w:rsidR="003937BC" w:rsidRPr="00314031" w:rsidRDefault="003937BC" w:rsidP="00314031">
            <w:pPr>
              <w:spacing w:after="0" w:line="240" w:lineRule="auto"/>
              <w:ind w:left="743"/>
              <w:rPr>
                <w:rFonts w:ascii="Arial" w:eastAsia="MS Mincho" w:hAnsi="Arial" w:cs="Arial"/>
                <w:lang w:val="en-US" w:eastAsia="ja-JP"/>
              </w:rPr>
            </w:pPr>
          </w:p>
          <w:p w:rsid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 xml:space="preserve"> </w:t>
            </w:r>
            <w:r>
              <w:rPr>
                <w:rFonts w:ascii="Arial" w:eastAsia="MS Mincho" w:hAnsi="Arial" w:cs="Arial"/>
                <w:b/>
                <w:noProof/>
                <w:lang w:eastAsia="en-GB"/>
              </w:rPr>
              <w:drawing>
                <wp:inline distT="0" distB="0" distL="0" distR="0" wp14:anchorId="2A32D01A" wp14:editId="7A664205">
                  <wp:extent cx="2543175" cy="24039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2403906"/>
                          </a:xfrm>
                          <a:prstGeom prst="rect">
                            <a:avLst/>
                          </a:prstGeom>
                          <a:noFill/>
                        </pic:spPr>
                      </pic:pic>
                    </a:graphicData>
                  </a:graphic>
                </wp:inline>
              </w:drawing>
            </w:r>
          </w:p>
          <w:p w:rsidR="00314031" w:rsidRPr="00314031" w:rsidRDefault="00314031" w:rsidP="00314031">
            <w:pPr>
              <w:spacing w:after="0" w:line="240" w:lineRule="auto"/>
              <w:ind w:left="743"/>
              <w:rPr>
                <w:rFonts w:ascii="Arial" w:eastAsia="MS Mincho" w:hAnsi="Arial" w:cs="Arial"/>
                <w:sz w:val="16"/>
                <w:szCs w:val="16"/>
                <w:lang w:val="en-US" w:eastAsia="ja-JP"/>
              </w:rPr>
            </w:pPr>
            <w:r w:rsidRPr="00314031">
              <w:rPr>
                <w:rFonts w:ascii="Arial" w:eastAsia="MS Mincho" w:hAnsi="Arial" w:cs="Arial"/>
                <w:sz w:val="16"/>
                <w:szCs w:val="16"/>
                <w:lang w:val="en-US" w:eastAsia="ja-JP"/>
              </w:rPr>
              <w:t>Figure 2 Distribution of prevalence across age groups within Derbyshire</w:t>
            </w:r>
          </w:p>
          <w:p w:rsidR="00314031" w:rsidRPr="00314031" w:rsidRDefault="00314031" w:rsidP="00314031">
            <w:pPr>
              <w:spacing w:after="0" w:line="240" w:lineRule="auto"/>
              <w:ind w:left="743"/>
              <w:rPr>
                <w:rFonts w:ascii="Arial" w:eastAsia="MS Mincho" w:hAnsi="Arial" w:cs="Arial"/>
                <w:lang w:val="en-US" w:eastAsia="ja-JP"/>
              </w:rPr>
            </w:pPr>
          </w:p>
          <w:p w:rsidR="00314031" w:rsidRPr="00314031" w:rsidRDefault="00314031" w:rsidP="00314031">
            <w:pPr>
              <w:spacing w:after="0" w:line="240" w:lineRule="auto"/>
              <w:ind w:left="743"/>
              <w:rPr>
                <w:rFonts w:ascii="Arial" w:eastAsia="MS Mincho" w:hAnsi="Arial" w:cs="Arial"/>
                <w:lang w:val="en-US" w:eastAsia="ja-JP"/>
              </w:rPr>
            </w:pPr>
            <w:r w:rsidRPr="00314031">
              <w:rPr>
                <w:rFonts w:ascii="Arial" w:eastAsia="MS Mincho" w:hAnsi="Arial" w:cs="Arial"/>
                <w:lang w:val="en-US" w:eastAsia="ja-JP"/>
              </w:rPr>
              <w:t>According to the latest APMS and CMD severity scores by age group, figure 2 shows the approximate proportions from each age group expected to be accessing treatment within Derbyshire. Over a fifth of people accessing treatment are expected to be from the 45-54 age group with smaller numbers from the older adult population due to their severity scores being much lower than other age groups.</w:t>
            </w:r>
          </w:p>
          <w:p w:rsidR="00724B53" w:rsidRPr="00C03038" w:rsidRDefault="00724B53" w:rsidP="000407AB">
            <w:pPr>
              <w:spacing w:after="0" w:line="240" w:lineRule="auto"/>
              <w:ind w:left="743"/>
              <w:rPr>
                <w:rFonts w:ascii="Arial" w:eastAsia="MS Mincho" w:hAnsi="Arial" w:cs="Arial"/>
                <w:b/>
                <w:lang w:val="en-US" w:eastAsia="ja-JP"/>
              </w:rPr>
            </w:pPr>
          </w:p>
          <w:p w:rsidR="00724B53" w:rsidRPr="00C03038" w:rsidRDefault="00724B53" w:rsidP="000407AB">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lastRenderedPageBreak/>
              <w:t xml:space="preserve">The Derbyshire Strategic Transformation Plan (STP) Joined Up </w:t>
            </w:r>
            <w:r w:rsidR="00AA5784">
              <w:rPr>
                <w:rFonts w:ascii="Arial" w:eastAsia="MS Mincho" w:hAnsi="Arial" w:cs="Arial"/>
                <w:lang w:val="en-US" w:eastAsia="ja-JP"/>
              </w:rPr>
              <w:t xml:space="preserve">Care </w:t>
            </w:r>
            <w:r w:rsidRPr="00C03038">
              <w:rPr>
                <w:rFonts w:ascii="Arial" w:eastAsia="MS Mincho" w:hAnsi="Arial" w:cs="Arial"/>
                <w:lang w:val="en-US" w:eastAsia="ja-JP"/>
              </w:rPr>
              <w:t xml:space="preserve">Derbyshire has a Primary care mental </w:t>
            </w:r>
            <w:r w:rsidR="006E4573" w:rsidRPr="00C03038">
              <w:rPr>
                <w:rFonts w:ascii="Arial" w:eastAsia="MS Mincho" w:hAnsi="Arial" w:cs="Arial"/>
                <w:lang w:val="en-US" w:eastAsia="ja-JP"/>
              </w:rPr>
              <w:t xml:space="preserve">health </w:t>
            </w:r>
            <w:r w:rsidR="006E4573">
              <w:rPr>
                <w:rFonts w:ascii="Arial" w:eastAsia="MS Mincho" w:hAnsi="Arial" w:cs="Arial"/>
                <w:lang w:val="en-US" w:eastAsia="ja-JP"/>
              </w:rPr>
              <w:t>programme</w:t>
            </w:r>
            <w:r w:rsidR="00A254A6">
              <w:rPr>
                <w:rFonts w:ascii="Arial" w:eastAsia="MS Mincho" w:hAnsi="Arial" w:cs="Arial"/>
                <w:lang w:val="en-US" w:eastAsia="ja-JP"/>
              </w:rPr>
              <w:t xml:space="preserve"> </w:t>
            </w:r>
            <w:r w:rsidRPr="00C03038">
              <w:rPr>
                <w:rFonts w:ascii="Arial" w:eastAsia="MS Mincho" w:hAnsi="Arial" w:cs="Arial"/>
                <w:lang w:val="en-US" w:eastAsia="ja-JP"/>
              </w:rPr>
              <w:t>within the overall Mental Health STP work</w:t>
            </w:r>
            <w:r w:rsidR="002B056D">
              <w:rPr>
                <w:rFonts w:ascii="Arial" w:eastAsia="MS Mincho" w:hAnsi="Arial" w:cs="Arial"/>
                <w:lang w:val="en-US" w:eastAsia="ja-JP"/>
              </w:rPr>
              <w:t xml:space="preserve"> </w:t>
            </w:r>
            <w:r w:rsidRPr="00C03038">
              <w:rPr>
                <w:rFonts w:ascii="Arial" w:eastAsia="MS Mincho" w:hAnsi="Arial" w:cs="Arial"/>
                <w:lang w:val="en-US" w:eastAsia="ja-JP"/>
              </w:rPr>
              <w:t xml:space="preserve">stream. In particular the primary care mental health </w:t>
            </w:r>
            <w:r w:rsidR="00A254A6">
              <w:rPr>
                <w:rFonts w:ascii="Arial" w:eastAsia="MS Mincho" w:hAnsi="Arial" w:cs="Arial"/>
                <w:lang w:val="en-US" w:eastAsia="ja-JP"/>
              </w:rPr>
              <w:t xml:space="preserve"> programme</w:t>
            </w:r>
            <w:r w:rsidRPr="00C03038">
              <w:rPr>
                <w:rFonts w:ascii="Arial" w:eastAsia="MS Mincho" w:hAnsi="Arial" w:cs="Arial"/>
                <w:lang w:val="en-US" w:eastAsia="ja-JP"/>
              </w:rPr>
              <w:t xml:space="preserve"> includes a number of aims</w:t>
            </w:r>
            <w:r w:rsidR="00A254A6">
              <w:rPr>
                <w:rFonts w:ascii="Arial" w:eastAsia="MS Mincho" w:hAnsi="Arial" w:cs="Arial"/>
                <w:lang w:val="en-US" w:eastAsia="ja-JP"/>
              </w:rPr>
              <w:t>;</w:t>
            </w:r>
            <w:r w:rsidRPr="00C03038">
              <w:rPr>
                <w:rFonts w:ascii="Arial" w:eastAsia="MS Mincho" w:hAnsi="Arial" w:cs="Arial"/>
                <w:lang w:val="en-US" w:eastAsia="ja-JP"/>
              </w:rPr>
              <w:t xml:space="preserve"> Enhance primary care capacity; Improve the physical health of people with a Serious Mental Illness (SMI); Reduce unnecessary referrals into statutory services; Improve the psychological wellbeing of people with a LTC; and Improve employment opportunities and job retention for people with mental health problems. The latter two aims relate directly to two current IAPT projects that will be evaluated and considered as part of the IAPT re-commissioning.</w:t>
            </w:r>
          </w:p>
          <w:p w:rsidR="00724B53" w:rsidRPr="00C03038" w:rsidRDefault="00724B53" w:rsidP="000407AB">
            <w:pPr>
              <w:spacing w:after="0" w:line="240" w:lineRule="auto"/>
              <w:ind w:left="743"/>
              <w:rPr>
                <w:rFonts w:ascii="Arial" w:eastAsia="MS Mincho" w:hAnsi="Arial" w:cs="Arial"/>
                <w:b/>
                <w:lang w:val="en-US" w:eastAsia="ja-JP"/>
              </w:rPr>
            </w:pPr>
          </w:p>
          <w:p w:rsidR="00891ABA" w:rsidRPr="00C03038" w:rsidRDefault="00891ABA" w:rsidP="00891ABA">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The Rightcare STP ‘Where to Look’ Pack contains data from the CCG ‘Where to Look’ packs published in October 2016, collated at STP footprint level. The data in this pack includes headline opportunities, improvement opportunity tables and 'Pathways on a page' showing how CCGs in each STP differ from their peers. This is demonstrated via statistically significantly higher or lower performance compared to 10 similar CCGs (not necessarily in the same STP).</w:t>
            </w:r>
          </w:p>
          <w:p w:rsidR="00891ABA" w:rsidRPr="00C03038" w:rsidRDefault="00891ABA" w:rsidP="00891ABA">
            <w:pPr>
              <w:spacing w:after="0" w:line="240" w:lineRule="auto"/>
              <w:ind w:left="743"/>
              <w:rPr>
                <w:rFonts w:ascii="Arial" w:eastAsia="MS Mincho" w:hAnsi="Arial" w:cs="Arial"/>
                <w:lang w:val="en-US" w:eastAsia="ja-JP"/>
              </w:rPr>
            </w:pPr>
          </w:p>
          <w:p w:rsidR="00891ABA" w:rsidRPr="00C03038" w:rsidRDefault="00891ABA" w:rsidP="00891ABA">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Derbyshire Rightcare identifies a number of key challenges facing Derbyshire in terms of Common Mental Health Disorders. Recorded prevalence for CMD is lower generally in Derbyshire but depression prevalence is higher in North Derbyshire and Erewash. Anti-depressant prescribing is higher across Derbyshire as a whole. There is higher level of the population in North Derbyshire, Hardwick and Southern Derbyshire diagnosed with a disability or L</w:t>
            </w:r>
            <w:r w:rsidR="00A254A6">
              <w:rPr>
                <w:rFonts w:ascii="Arial" w:eastAsia="MS Mincho" w:hAnsi="Arial" w:cs="Arial"/>
                <w:lang w:val="en-US" w:eastAsia="ja-JP"/>
              </w:rPr>
              <w:t xml:space="preserve">imiting </w:t>
            </w:r>
            <w:r w:rsidR="006E4573" w:rsidRPr="00C03038">
              <w:rPr>
                <w:rFonts w:ascii="Arial" w:eastAsia="MS Mincho" w:hAnsi="Arial" w:cs="Arial"/>
                <w:lang w:val="en-US" w:eastAsia="ja-JP"/>
              </w:rPr>
              <w:t>L</w:t>
            </w:r>
            <w:r w:rsidR="006E4573">
              <w:rPr>
                <w:rFonts w:ascii="Arial" w:eastAsia="MS Mincho" w:hAnsi="Arial" w:cs="Arial"/>
                <w:lang w:val="en-US" w:eastAsia="ja-JP"/>
              </w:rPr>
              <w:t>ong</w:t>
            </w:r>
            <w:r w:rsidR="006E4573" w:rsidRPr="00C03038">
              <w:rPr>
                <w:rFonts w:ascii="Arial" w:eastAsia="MS Mincho" w:hAnsi="Arial" w:cs="Arial"/>
                <w:lang w:val="en-US" w:eastAsia="ja-JP"/>
              </w:rPr>
              <w:t xml:space="preserve"> </w:t>
            </w:r>
            <w:r w:rsidR="006E4573">
              <w:rPr>
                <w:rFonts w:ascii="Arial" w:eastAsia="MS Mincho" w:hAnsi="Arial" w:cs="Arial"/>
                <w:lang w:val="en-US" w:eastAsia="ja-JP"/>
              </w:rPr>
              <w:t>Term</w:t>
            </w:r>
            <w:r w:rsidR="00A254A6">
              <w:rPr>
                <w:rFonts w:ascii="Arial" w:eastAsia="MS Mincho" w:hAnsi="Arial" w:cs="Arial"/>
                <w:lang w:val="en-US" w:eastAsia="ja-JP"/>
              </w:rPr>
              <w:t xml:space="preserve"> </w:t>
            </w:r>
            <w:r w:rsidRPr="00C03038">
              <w:rPr>
                <w:rFonts w:ascii="Arial" w:eastAsia="MS Mincho" w:hAnsi="Arial" w:cs="Arial"/>
                <w:lang w:val="en-US" w:eastAsia="ja-JP"/>
              </w:rPr>
              <w:t>I</w:t>
            </w:r>
            <w:r w:rsidR="00A254A6">
              <w:rPr>
                <w:rFonts w:ascii="Arial" w:eastAsia="MS Mincho" w:hAnsi="Arial" w:cs="Arial"/>
                <w:lang w:val="en-US" w:eastAsia="ja-JP"/>
              </w:rPr>
              <w:t>llness (LLTI)</w:t>
            </w:r>
            <w:r w:rsidRPr="00C03038">
              <w:rPr>
                <w:rFonts w:ascii="Arial" w:eastAsia="MS Mincho" w:hAnsi="Arial" w:cs="Arial"/>
                <w:lang w:val="en-US" w:eastAsia="ja-JP"/>
              </w:rPr>
              <w:t xml:space="preserve"> and higher levels of deprivation experienced in Erewash, Hardwick and North Derbyshire.</w:t>
            </w:r>
          </w:p>
          <w:p w:rsidR="00891ABA" w:rsidRPr="00C03038" w:rsidRDefault="00891ABA" w:rsidP="00891ABA">
            <w:pPr>
              <w:spacing w:after="0" w:line="240" w:lineRule="auto"/>
              <w:ind w:left="743"/>
              <w:rPr>
                <w:rFonts w:ascii="Arial" w:eastAsia="MS Mincho" w:hAnsi="Arial" w:cs="Arial"/>
                <w:lang w:val="en-US" w:eastAsia="ja-JP"/>
              </w:rPr>
            </w:pPr>
          </w:p>
          <w:p w:rsidR="000407AB" w:rsidRPr="00C03038" w:rsidRDefault="00724B53" w:rsidP="000407AB">
            <w:pPr>
              <w:spacing w:after="0" w:line="240" w:lineRule="auto"/>
              <w:ind w:left="743"/>
              <w:rPr>
                <w:rFonts w:ascii="Arial" w:eastAsia="MS Mincho" w:hAnsi="Arial" w:cs="Arial"/>
                <w:lang w:val="en-US" w:eastAsia="ja-JP"/>
              </w:rPr>
            </w:pPr>
            <w:r w:rsidRPr="00C03038">
              <w:rPr>
                <w:rFonts w:ascii="Arial" w:eastAsia="MS Mincho" w:hAnsi="Arial" w:cs="Arial"/>
                <w:lang w:val="en-US" w:eastAsia="ja-JP"/>
              </w:rPr>
              <w:t>Diabetes and respiratory disease are two of the areas in Derbyshire’s Rightcare packs where the evidence supporting the opportunity for physical healthcare savings is most comprehensive, in particular for elective and non-elective admissions and primary care prescribing, with the gross cost saving per person per annum estimated to be £1000, and £1200 respectively.</w:t>
            </w:r>
          </w:p>
          <w:p w:rsidR="00B57D09" w:rsidRPr="00C03038" w:rsidRDefault="00B57D09" w:rsidP="00314031">
            <w:pPr>
              <w:spacing w:after="0" w:line="240" w:lineRule="auto"/>
              <w:rPr>
                <w:rFonts w:ascii="Arial" w:eastAsia="MS Mincho" w:hAnsi="Arial" w:cs="Arial"/>
                <w:lang w:val="en-US" w:eastAsia="ja-JP"/>
              </w:rPr>
            </w:pPr>
          </w:p>
        </w:tc>
      </w:tr>
      <w:tr w:rsidR="004246D8" w:rsidRPr="00C03038" w:rsidTr="00B223DF">
        <w:tc>
          <w:tcPr>
            <w:tcW w:w="8931" w:type="dxa"/>
            <w:shd w:val="clear" w:color="auto" w:fill="auto"/>
          </w:tcPr>
          <w:p w:rsidR="004246D8" w:rsidRPr="00C03038" w:rsidRDefault="004246D8" w:rsidP="004246D8">
            <w:pPr>
              <w:spacing w:after="0"/>
              <w:rPr>
                <w:rFonts w:ascii="Arial" w:eastAsia="MS Mincho" w:hAnsi="Arial" w:cs="Arial"/>
                <w:b/>
                <w:lang w:val="en-US" w:eastAsia="ja-JP"/>
              </w:rPr>
            </w:pPr>
            <w:r w:rsidRPr="00C03038">
              <w:rPr>
                <w:rFonts w:ascii="Arial" w:eastAsia="MS Mincho" w:hAnsi="Arial" w:cs="Arial"/>
                <w:b/>
                <w:lang w:val="en-US" w:eastAsia="ja-JP"/>
              </w:rPr>
              <w:lastRenderedPageBreak/>
              <w:t>2.</w:t>
            </w:r>
            <w:r w:rsidRPr="00C03038">
              <w:rPr>
                <w:rFonts w:ascii="Arial" w:eastAsia="MS Mincho" w:hAnsi="Arial" w:cs="Arial"/>
                <w:b/>
                <w:lang w:val="en-US" w:eastAsia="ja-JP"/>
              </w:rPr>
              <w:tab/>
              <w:t>Outcomes</w:t>
            </w:r>
          </w:p>
        </w:tc>
      </w:tr>
      <w:tr w:rsidR="004246D8" w:rsidRPr="00C03038" w:rsidTr="00B223DF">
        <w:tc>
          <w:tcPr>
            <w:tcW w:w="8931" w:type="dxa"/>
            <w:shd w:val="clear" w:color="auto" w:fill="auto"/>
          </w:tcPr>
          <w:p w:rsidR="004246D8" w:rsidRPr="00C03038" w:rsidRDefault="004246D8" w:rsidP="004246D8">
            <w:pPr>
              <w:spacing w:after="0"/>
              <w:rPr>
                <w:rFonts w:ascii="Arial" w:eastAsia="MS Mincho" w:hAnsi="Arial" w:cs="Arial"/>
                <w:b/>
                <w:lang w:val="en-US" w:eastAsia="ja-JP"/>
              </w:rPr>
            </w:pPr>
          </w:p>
          <w:p w:rsidR="004246D8" w:rsidRPr="00C03038" w:rsidRDefault="004246D8" w:rsidP="004246D8">
            <w:pPr>
              <w:spacing w:after="0"/>
              <w:rPr>
                <w:rFonts w:ascii="Arial" w:eastAsia="MS Mincho" w:hAnsi="Arial" w:cs="Arial"/>
                <w:b/>
                <w:lang w:val="en-US" w:eastAsia="ja-JP"/>
              </w:rPr>
            </w:pPr>
            <w:r w:rsidRPr="00C03038">
              <w:rPr>
                <w:rFonts w:ascii="Arial" w:eastAsia="MS Mincho" w:hAnsi="Arial" w:cs="Arial"/>
                <w:b/>
                <w:lang w:val="en-US" w:eastAsia="ja-JP"/>
              </w:rPr>
              <w:t>2.1</w:t>
            </w:r>
            <w:r w:rsidRPr="00C03038">
              <w:rPr>
                <w:rFonts w:ascii="Arial" w:eastAsia="MS Mincho" w:hAnsi="Arial" w:cs="Arial"/>
                <w:b/>
                <w:lang w:val="en-US" w:eastAsia="ja-JP"/>
              </w:rPr>
              <w:tab/>
            </w:r>
            <w:r w:rsidRPr="00C03038">
              <w:rPr>
                <w:rFonts w:ascii="Arial" w:eastAsia="MS Mincho" w:hAnsi="Arial" w:cs="Arial"/>
                <w:b/>
                <w:u w:val="single"/>
                <w:lang w:val="en-US" w:eastAsia="ja-JP"/>
              </w:rPr>
              <w:t>NHS Outcomes Framework Domains &amp; Indicators</w:t>
            </w:r>
          </w:p>
          <w:p w:rsidR="004246D8" w:rsidRPr="00C03038" w:rsidRDefault="004246D8" w:rsidP="004246D8">
            <w:pPr>
              <w:spacing w:after="0"/>
              <w:rPr>
                <w:rFonts w:ascii="Arial" w:eastAsia="MS Mincho" w:hAnsi="Arial" w:cs="Arial"/>
                <w:b/>
                <w:lang w:val="en-US" w:eastAsia="ja-JP"/>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4246D8" w:rsidRPr="00C03038" w:rsidTr="000838B7">
              <w:trPr>
                <w:tblHeader/>
              </w:trPr>
              <w:tc>
                <w:tcPr>
                  <w:tcW w:w="1276"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Domain 1</w:t>
                  </w:r>
                </w:p>
              </w:tc>
              <w:tc>
                <w:tcPr>
                  <w:tcW w:w="5528"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Preventing people from dying prematurely</w:t>
                  </w:r>
                </w:p>
              </w:tc>
              <w:tc>
                <w:tcPr>
                  <w:tcW w:w="641" w:type="dxa"/>
                </w:tcPr>
                <w:p w:rsidR="004246D8" w:rsidRPr="00C03038" w:rsidRDefault="007948F2" w:rsidP="004246D8">
                  <w:pPr>
                    <w:rPr>
                      <w:rFonts w:ascii="Arial" w:hAnsi="Arial" w:cs="Arial"/>
                      <w:b/>
                      <w:sz w:val="22"/>
                      <w:szCs w:val="22"/>
                      <w:lang w:val="en-US"/>
                    </w:rPr>
                  </w:pPr>
                  <w:r w:rsidRPr="00C03038">
                    <w:rPr>
                      <w:rFonts w:ascii="Arial" w:hAnsi="Arial" w:cs="Arial"/>
                      <w:b/>
                      <w:sz w:val="22"/>
                      <w:szCs w:val="22"/>
                      <w:lang w:val="en-US"/>
                    </w:rPr>
                    <w:sym w:font="Wingdings" w:char="F0FC"/>
                  </w:r>
                </w:p>
              </w:tc>
            </w:tr>
            <w:tr w:rsidR="004246D8" w:rsidRPr="00C03038" w:rsidTr="000838B7">
              <w:tc>
                <w:tcPr>
                  <w:tcW w:w="1276"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Domain 2</w:t>
                  </w:r>
                </w:p>
              </w:tc>
              <w:tc>
                <w:tcPr>
                  <w:tcW w:w="5528"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Enhancing quality of life for people with long-term conditions</w:t>
                  </w:r>
                </w:p>
              </w:tc>
              <w:tc>
                <w:tcPr>
                  <w:tcW w:w="641" w:type="dxa"/>
                </w:tcPr>
                <w:p w:rsidR="004246D8" w:rsidRPr="00C03038" w:rsidRDefault="00905AD9" w:rsidP="004246D8">
                  <w:pPr>
                    <w:rPr>
                      <w:rFonts w:ascii="Arial" w:hAnsi="Arial" w:cs="Arial"/>
                      <w:b/>
                      <w:sz w:val="22"/>
                      <w:szCs w:val="22"/>
                      <w:lang w:val="en-US"/>
                    </w:rPr>
                  </w:pPr>
                  <w:r w:rsidRPr="00C03038">
                    <w:rPr>
                      <w:rFonts w:ascii="Arial" w:hAnsi="Arial" w:cs="Arial"/>
                      <w:b/>
                      <w:sz w:val="22"/>
                      <w:szCs w:val="22"/>
                      <w:lang w:val="en-US"/>
                    </w:rPr>
                    <w:sym w:font="Wingdings" w:char="F0FC"/>
                  </w:r>
                </w:p>
              </w:tc>
            </w:tr>
            <w:tr w:rsidR="004246D8" w:rsidRPr="00C03038" w:rsidTr="000838B7">
              <w:tc>
                <w:tcPr>
                  <w:tcW w:w="1276"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Domain 3</w:t>
                  </w:r>
                </w:p>
              </w:tc>
              <w:tc>
                <w:tcPr>
                  <w:tcW w:w="5528"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Helping people to recover from episodes of ill-health or following injury</w:t>
                  </w:r>
                </w:p>
              </w:tc>
              <w:tc>
                <w:tcPr>
                  <w:tcW w:w="641" w:type="dxa"/>
                </w:tcPr>
                <w:p w:rsidR="004246D8" w:rsidRPr="00C03038" w:rsidRDefault="00905AD9" w:rsidP="004246D8">
                  <w:pPr>
                    <w:rPr>
                      <w:rFonts w:ascii="Arial" w:hAnsi="Arial" w:cs="Arial"/>
                      <w:b/>
                      <w:sz w:val="22"/>
                      <w:szCs w:val="22"/>
                      <w:lang w:val="en-US"/>
                    </w:rPr>
                  </w:pPr>
                  <w:r w:rsidRPr="00C03038">
                    <w:rPr>
                      <w:rFonts w:ascii="Arial" w:hAnsi="Arial" w:cs="Arial"/>
                      <w:b/>
                      <w:sz w:val="22"/>
                      <w:szCs w:val="22"/>
                      <w:lang w:val="en-US"/>
                    </w:rPr>
                    <w:sym w:font="Wingdings" w:char="F0FC"/>
                  </w:r>
                </w:p>
              </w:tc>
            </w:tr>
            <w:tr w:rsidR="004246D8" w:rsidRPr="00C03038" w:rsidTr="000838B7">
              <w:tc>
                <w:tcPr>
                  <w:tcW w:w="1276"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Domain 4</w:t>
                  </w:r>
                </w:p>
              </w:tc>
              <w:tc>
                <w:tcPr>
                  <w:tcW w:w="5528"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Ensuring people have a positive experience of care</w:t>
                  </w:r>
                </w:p>
              </w:tc>
              <w:tc>
                <w:tcPr>
                  <w:tcW w:w="641" w:type="dxa"/>
                </w:tcPr>
                <w:p w:rsidR="004246D8" w:rsidRPr="00C03038" w:rsidRDefault="004246D8" w:rsidP="004246D8">
                  <w:pPr>
                    <w:rPr>
                      <w:rFonts w:ascii="Arial" w:hAnsi="Arial" w:cs="Arial"/>
                      <w:b/>
                      <w:sz w:val="22"/>
                      <w:szCs w:val="22"/>
                      <w:lang w:val="en-US"/>
                    </w:rPr>
                  </w:pPr>
                </w:p>
              </w:tc>
            </w:tr>
            <w:tr w:rsidR="004246D8" w:rsidRPr="00C03038" w:rsidTr="000838B7">
              <w:tc>
                <w:tcPr>
                  <w:tcW w:w="1276"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Domain 5</w:t>
                  </w:r>
                </w:p>
              </w:tc>
              <w:tc>
                <w:tcPr>
                  <w:tcW w:w="5528" w:type="dxa"/>
                </w:tcPr>
                <w:p w:rsidR="004246D8" w:rsidRPr="00C03038" w:rsidRDefault="004246D8" w:rsidP="004246D8">
                  <w:pPr>
                    <w:rPr>
                      <w:rFonts w:ascii="Arial" w:hAnsi="Arial" w:cs="Arial"/>
                      <w:b/>
                      <w:sz w:val="22"/>
                      <w:szCs w:val="22"/>
                      <w:lang w:val="en-US"/>
                    </w:rPr>
                  </w:pPr>
                  <w:r w:rsidRPr="00C03038">
                    <w:rPr>
                      <w:rFonts w:ascii="Arial" w:hAnsi="Arial" w:cs="Arial"/>
                      <w:b/>
                      <w:sz w:val="22"/>
                      <w:szCs w:val="22"/>
                      <w:lang w:val="en-US"/>
                    </w:rPr>
                    <w:t>Treating and caring for people in safe environment and protecting them from avoidable harm</w:t>
                  </w:r>
                </w:p>
              </w:tc>
              <w:tc>
                <w:tcPr>
                  <w:tcW w:w="641" w:type="dxa"/>
                </w:tcPr>
                <w:p w:rsidR="004246D8" w:rsidRPr="00C03038" w:rsidRDefault="004246D8" w:rsidP="004246D8">
                  <w:pPr>
                    <w:rPr>
                      <w:rFonts w:ascii="Arial" w:hAnsi="Arial" w:cs="Arial"/>
                      <w:b/>
                      <w:sz w:val="22"/>
                      <w:szCs w:val="22"/>
                      <w:lang w:val="en-US"/>
                    </w:rPr>
                  </w:pPr>
                </w:p>
              </w:tc>
            </w:tr>
          </w:tbl>
          <w:p w:rsidR="00724B53" w:rsidRPr="00C03038" w:rsidRDefault="00724B53" w:rsidP="00724B53">
            <w:pPr>
              <w:spacing w:after="0"/>
              <w:rPr>
                <w:rFonts w:ascii="Arial" w:eastAsia="MS Mincho" w:hAnsi="Arial" w:cs="Arial"/>
                <w:b/>
                <w:lang w:val="en-US" w:eastAsia="ja-JP"/>
              </w:rPr>
            </w:pPr>
          </w:p>
          <w:p w:rsidR="00724B53" w:rsidRPr="00C03038" w:rsidRDefault="00724B53" w:rsidP="00724B53">
            <w:pPr>
              <w:spacing w:after="0"/>
              <w:rPr>
                <w:rFonts w:ascii="Arial" w:eastAsia="MS Mincho" w:hAnsi="Arial" w:cs="Arial"/>
                <w:b/>
                <w:lang w:val="en-US" w:eastAsia="ja-JP"/>
              </w:rPr>
            </w:pPr>
            <w:r w:rsidRPr="00C03038">
              <w:rPr>
                <w:rFonts w:ascii="Arial" w:eastAsia="MS Mincho" w:hAnsi="Arial" w:cs="Arial"/>
                <w:b/>
                <w:lang w:val="en-US" w:eastAsia="ja-JP"/>
              </w:rPr>
              <w:t>2.2</w:t>
            </w:r>
            <w:r w:rsidRPr="00C03038">
              <w:rPr>
                <w:rFonts w:ascii="Arial" w:eastAsia="MS Mincho" w:hAnsi="Arial" w:cs="Arial"/>
                <w:b/>
                <w:lang w:val="en-US" w:eastAsia="ja-JP"/>
              </w:rPr>
              <w:tab/>
              <w:t>Key Service Outcomes</w:t>
            </w:r>
          </w:p>
          <w:p w:rsidR="00724B53" w:rsidRPr="00C03038" w:rsidRDefault="008211CD" w:rsidP="00724B53">
            <w:pPr>
              <w:keepLines/>
              <w:numPr>
                <w:ilvl w:val="0"/>
                <w:numId w:val="17"/>
              </w:numPr>
              <w:spacing w:before="120" w:after="240" w:line="240" w:lineRule="auto"/>
              <w:contextualSpacing/>
              <w:rPr>
                <w:rFonts w:ascii="Arial" w:eastAsia="Calibri" w:hAnsi="Arial" w:cs="Arial"/>
                <w:lang w:val="en-NZ"/>
              </w:rPr>
            </w:pPr>
            <w:r w:rsidRPr="00C03038">
              <w:rPr>
                <w:rFonts w:ascii="Arial" w:eastAsia="Calibri" w:hAnsi="Arial" w:cs="Arial"/>
                <w:lang w:val="en-NZ"/>
              </w:rPr>
              <w:t>People receive</w:t>
            </w:r>
            <w:r w:rsidR="00724B53" w:rsidRPr="00C03038">
              <w:rPr>
                <w:rFonts w:ascii="Arial" w:eastAsia="Calibri" w:hAnsi="Arial" w:cs="Arial"/>
                <w:lang w:val="en-NZ"/>
              </w:rPr>
              <w:t xml:space="preserve"> a prompt initial assessment.</w:t>
            </w:r>
          </w:p>
          <w:p w:rsidR="00724B53" w:rsidRPr="00C03038" w:rsidRDefault="00724B53" w:rsidP="00724B53">
            <w:pPr>
              <w:keepLines/>
              <w:numPr>
                <w:ilvl w:val="0"/>
                <w:numId w:val="17"/>
              </w:numPr>
              <w:spacing w:before="120" w:after="240" w:line="240" w:lineRule="auto"/>
              <w:contextualSpacing/>
              <w:rPr>
                <w:rFonts w:ascii="Arial" w:eastAsia="Calibri" w:hAnsi="Arial" w:cs="Arial"/>
                <w:lang w:val="en-NZ"/>
              </w:rPr>
            </w:pPr>
            <w:r w:rsidRPr="00C03038">
              <w:rPr>
                <w:rFonts w:ascii="Arial" w:eastAsia="Calibri" w:hAnsi="Arial" w:cs="Arial"/>
                <w:lang w:val="en-NZ"/>
              </w:rPr>
              <w:t xml:space="preserve">The treatment </w:t>
            </w:r>
            <w:r w:rsidR="008211CD" w:rsidRPr="00C03038">
              <w:rPr>
                <w:rFonts w:ascii="Arial" w:eastAsia="Calibri" w:hAnsi="Arial" w:cs="Arial"/>
                <w:lang w:val="en-NZ"/>
              </w:rPr>
              <w:t>people</w:t>
            </w:r>
            <w:r w:rsidRPr="00C03038">
              <w:rPr>
                <w:rFonts w:ascii="Arial" w:eastAsia="Calibri" w:hAnsi="Arial" w:cs="Arial"/>
                <w:lang w:val="en-NZ"/>
              </w:rPr>
              <w:t xml:space="preserve"> received commenced promptly after </w:t>
            </w:r>
            <w:r w:rsidR="008211CD" w:rsidRPr="00C03038">
              <w:rPr>
                <w:rFonts w:ascii="Arial" w:eastAsia="Calibri" w:hAnsi="Arial" w:cs="Arial"/>
                <w:lang w:val="en-NZ"/>
              </w:rPr>
              <w:t>their</w:t>
            </w:r>
            <w:r w:rsidRPr="00C03038">
              <w:rPr>
                <w:rFonts w:ascii="Arial" w:eastAsia="Calibri" w:hAnsi="Arial" w:cs="Arial"/>
                <w:lang w:val="en-NZ"/>
              </w:rPr>
              <w:t xml:space="preserve"> initial assessment.</w:t>
            </w:r>
          </w:p>
          <w:p w:rsidR="00724B53" w:rsidRPr="00C03038" w:rsidRDefault="008211CD" w:rsidP="00724B53">
            <w:pPr>
              <w:keepLines/>
              <w:numPr>
                <w:ilvl w:val="0"/>
                <w:numId w:val="17"/>
              </w:numPr>
              <w:spacing w:before="120" w:after="240" w:line="240" w:lineRule="auto"/>
              <w:contextualSpacing/>
              <w:rPr>
                <w:rFonts w:ascii="Arial" w:eastAsia="Calibri" w:hAnsi="Arial" w:cs="Arial"/>
                <w:lang w:val="en-NZ"/>
              </w:rPr>
            </w:pPr>
            <w:r w:rsidRPr="00C03038">
              <w:rPr>
                <w:rFonts w:ascii="Arial" w:eastAsia="Calibri" w:hAnsi="Arial" w:cs="Arial"/>
                <w:lang w:val="en-NZ"/>
              </w:rPr>
              <w:t>People feel</w:t>
            </w:r>
            <w:r w:rsidR="00724B53" w:rsidRPr="00C03038">
              <w:rPr>
                <w:rFonts w:ascii="Arial" w:eastAsia="Calibri" w:hAnsi="Arial" w:cs="Arial"/>
                <w:lang w:val="en-NZ"/>
              </w:rPr>
              <w:t xml:space="preserve"> </w:t>
            </w:r>
            <w:r w:rsidR="00703238">
              <w:rPr>
                <w:rFonts w:ascii="Arial" w:eastAsia="Calibri" w:hAnsi="Arial" w:cs="Arial"/>
                <w:lang w:val="en-NZ"/>
              </w:rPr>
              <w:t>better</w:t>
            </w:r>
            <w:r w:rsidR="00724B53" w:rsidRPr="00C03038">
              <w:rPr>
                <w:rFonts w:ascii="Arial" w:eastAsia="Calibri" w:hAnsi="Arial" w:cs="Arial"/>
                <w:lang w:val="en-NZ"/>
              </w:rPr>
              <w:t xml:space="preserve"> as a result of the treatment </w:t>
            </w:r>
            <w:r w:rsidRPr="00C03038">
              <w:rPr>
                <w:rFonts w:ascii="Arial" w:eastAsia="Calibri" w:hAnsi="Arial" w:cs="Arial"/>
                <w:lang w:val="en-NZ"/>
              </w:rPr>
              <w:t>they</w:t>
            </w:r>
            <w:r w:rsidR="00724B53" w:rsidRPr="00C03038">
              <w:rPr>
                <w:rFonts w:ascii="Arial" w:eastAsia="Calibri" w:hAnsi="Arial" w:cs="Arial"/>
                <w:lang w:val="en-NZ"/>
              </w:rPr>
              <w:t xml:space="preserve"> received.</w:t>
            </w:r>
          </w:p>
          <w:p w:rsidR="00724B53" w:rsidRPr="00C03038" w:rsidRDefault="00724B53" w:rsidP="00724B53">
            <w:pPr>
              <w:keepLines/>
              <w:numPr>
                <w:ilvl w:val="0"/>
                <w:numId w:val="17"/>
              </w:numPr>
              <w:spacing w:before="120" w:after="240" w:line="240" w:lineRule="auto"/>
              <w:contextualSpacing/>
              <w:rPr>
                <w:rFonts w:ascii="Arial" w:eastAsia="Calibri" w:hAnsi="Arial" w:cs="Arial"/>
                <w:lang w:val="en-NZ"/>
              </w:rPr>
            </w:pPr>
            <w:r w:rsidRPr="00C03038">
              <w:rPr>
                <w:rFonts w:ascii="Arial" w:eastAsia="Calibri" w:hAnsi="Arial" w:cs="Arial"/>
                <w:lang w:val="en-NZ"/>
              </w:rPr>
              <w:t>Older people over 65 years were able to access a service when they needed it.</w:t>
            </w:r>
          </w:p>
          <w:p w:rsidR="00724B53" w:rsidRPr="00C03038" w:rsidRDefault="00724B53" w:rsidP="00724B53">
            <w:pPr>
              <w:keepLines/>
              <w:numPr>
                <w:ilvl w:val="0"/>
                <w:numId w:val="17"/>
              </w:numPr>
              <w:spacing w:before="120" w:after="240" w:line="240" w:lineRule="auto"/>
              <w:contextualSpacing/>
              <w:rPr>
                <w:rFonts w:ascii="Arial" w:eastAsia="Calibri" w:hAnsi="Arial" w:cs="Arial"/>
                <w:lang w:val="en-NZ"/>
              </w:rPr>
            </w:pPr>
            <w:r w:rsidRPr="00C03038">
              <w:rPr>
                <w:rFonts w:ascii="Arial" w:eastAsia="Calibri" w:hAnsi="Arial" w:cs="Arial"/>
                <w:lang w:val="en-NZ"/>
              </w:rPr>
              <w:lastRenderedPageBreak/>
              <w:t>People from black and minority ethnic groups recovered as a result of the treatment they received.</w:t>
            </w:r>
          </w:p>
          <w:p w:rsidR="000F1CF0" w:rsidRPr="00C03038" w:rsidRDefault="000F1CF0" w:rsidP="008211CD">
            <w:pPr>
              <w:keepLines/>
              <w:numPr>
                <w:ilvl w:val="0"/>
                <w:numId w:val="17"/>
              </w:numPr>
              <w:spacing w:before="120" w:after="240" w:line="240" w:lineRule="auto"/>
              <w:contextualSpacing/>
              <w:rPr>
                <w:rFonts w:ascii="Arial" w:eastAsia="Calibri" w:hAnsi="Arial" w:cs="Arial"/>
                <w:lang w:val="en-NZ"/>
              </w:rPr>
            </w:pPr>
            <w:r w:rsidRPr="00C03038">
              <w:rPr>
                <w:rFonts w:ascii="Arial" w:eastAsia="Calibri" w:hAnsi="Arial" w:cs="Arial"/>
                <w:lang w:val="en-NZ"/>
              </w:rPr>
              <w:t xml:space="preserve">People </w:t>
            </w:r>
            <w:r w:rsidR="008211CD" w:rsidRPr="00C03038">
              <w:rPr>
                <w:rFonts w:ascii="Arial" w:eastAsia="Calibri" w:hAnsi="Arial" w:cs="Arial"/>
                <w:lang w:val="en-NZ"/>
              </w:rPr>
              <w:t xml:space="preserve">who reside in the 100 most deprived LSOAs (local super output areas) in Derbyshire </w:t>
            </w:r>
            <w:r w:rsidRPr="00C03038">
              <w:rPr>
                <w:rFonts w:ascii="Arial" w:eastAsia="Calibri" w:hAnsi="Arial" w:cs="Arial"/>
                <w:lang w:val="en-NZ"/>
              </w:rPr>
              <w:t>recovered as a result of the treatment they receive</w:t>
            </w:r>
            <w:r w:rsidR="008211CD" w:rsidRPr="00C03038">
              <w:rPr>
                <w:rFonts w:ascii="Arial" w:eastAsia="Calibri" w:hAnsi="Arial" w:cs="Arial"/>
                <w:lang w:val="en-NZ"/>
              </w:rPr>
              <w:t>.</w:t>
            </w:r>
            <w:r w:rsidR="008211CD" w:rsidRPr="00C03038">
              <w:rPr>
                <w:rFonts w:ascii="Arial" w:hAnsi="Arial" w:cs="Arial"/>
              </w:rPr>
              <w:t xml:space="preserve"> </w:t>
            </w:r>
          </w:p>
          <w:p w:rsidR="004246D8" w:rsidRPr="00C03038" w:rsidRDefault="004246D8" w:rsidP="004246D8">
            <w:pPr>
              <w:spacing w:after="0"/>
              <w:rPr>
                <w:rFonts w:ascii="Arial" w:eastAsia="MS Mincho" w:hAnsi="Arial" w:cs="Arial"/>
                <w:b/>
                <w:lang w:val="en-US" w:eastAsia="ja-JP"/>
              </w:rPr>
            </w:pPr>
          </w:p>
          <w:p w:rsidR="007948F2" w:rsidRPr="00C03038" w:rsidRDefault="00395328" w:rsidP="004246D8">
            <w:pPr>
              <w:spacing w:after="0"/>
              <w:rPr>
                <w:rFonts w:ascii="Arial" w:eastAsia="MS Mincho" w:hAnsi="Arial" w:cs="Arial"/>
                <w:b/>
                <w:lang w:val="en-US" w:eastAsia="ja-JP"/>
              </w:rPr>
            </w:pPr>
            <w:r w:rsidRPr="00C03038">
              <w:rPr>
                <w:rFonts w:ascii="Arial" w:eastAsia="MS Mincho" w:hAnsi="Arial" w:cs="Arial"/>
                <w:b/>
                <w:lang w:val="en-US" w:eastAsia="ja-JP"/>
              </w:rPr>
              <w:t>2.3</w:t>
            </w:r>
            <w:r w:rsidR="004246D8" w:rsidRPr="00C03038">
              <w:rPr>
                <w:rFonts w:ascii="Arial" w:eastAsia="MS Mincho" w:hAnsi="Arial" w:cs="Arial"/>
                <w:b/>
                <w:lang w:val="en-US" w:eastAsia="ja-JP"/>
              </w:rPr>
              <w:tab/>
            </w:r>
            <w:r w:rsidR="007948F2" w:rsidRPr="00C03038">
              <w:rPr>
                <w:rFonts w:ascii="Arial" w:eastAsia="MS Mincho" w:hAnsi="Arial" w:cs="Arial"/>
                <w:b/>
                <w:lang w:val="en-US" w:eastAsia="ja-JP"/>
              </w:rPr>
              <w:t>National defined outcomes</w:t>
            </w:r>
          </w:p>
          <w:p w:rsidR="00DF7603" w:rsidRPr="006E4573" w:rsidRDefault="00AA5784" w:rsidP="00DF7603">
            <w:pPr>
              <w:numPr>
                <w:ilvl w:val="0"/>
                <w:numId w:val="16"/>
              </w:numPr>
              <w:spacing w:after="0" w:line="240" w:lineRule="auto"/>
              <w:jc w:val="both"/>
              <w:rPr>
                <w:rFonts w:ascii="Arial" w:eastAsia="Times New Roman" w:hAnsi="Arial" w:cs="Arial"/>
                <w:i/>
                <w:lang w:eastAsia="en-GB"/>
              </w:rPr>
            </w:pPr>
            <w:r w:rsidRPr="006E4573">
              <w:rPr>
                <w:rFonts w:ascii="Arial" w:eastAsia="Times New Roman" w:hAnsi="Arial" w:cs="Arial"/>
                <w:lang w:eastAsia="en-GB"/>
              </w:rPr>
              <w:t>30</w:t>
            </w:r>
            <w:r w:rsidR="00DF7603" w:rsidRPr="006E4573">
              <w:rPr>
                <w:rFonts w:ascii="Arial" w:eastAsia="Times New Roman" w:hAnsi="Arial" w:cs="Arial"/>
                <w:lang w:eastAsia="en-GB"/>
              </w:rPr>
              <w:t>% (minimum) of people entering treatment against the level of need in the general population</w:t>
            </w:r>
            <w:r w:rsidRPr="006E4573">
              <w:rPr>
                <w:rFonts w:ascii="Arial" w:eastAsia="Times New Roman" w:hAnsi="Arial" w:cs="Arial"/>
                <w:lang w:eastAsia="en-GB"/>
              </w:rPr>
              <w:t xml:space="preserve"> by 2023/24</w:t>
            </w:r>
            <w:r w:rsidR="00DF7603" w:rsidRPr="006E4573">
              <w:rPr>
                <w:rFonts w:ascii="Arial" w:eastAsia="Times New Roman" w:hAnsi="Arial" w:cs="Arial"/>
                <w:lang w:eastAsia="en-GB"/>
              </w:rPr>
              <w:t xml:space="preserve">. </w:t>
            </w:r>
          </w:p>
          <w:p w:rsidR="00DF7603" w:rsidRPr="00C03038" w:rsidRDefault="00DF7603" w:rsidP="00DF7603">
            <w:pPr>
              <w:numPr>
                <w:ilvl w:val="0"/>
                <w:numId w:val="16"/>
              </w:numPr>
              <w:spacing w:after="0" w:line="240" w:lineRule="auto"/>
              <w:jc w:val="both"/>
              <w:rPr>
                <w:rFonts w:ascii="Arial" w:eastAsia="Times New Roman" w:hAnsi="Arial" w:cs="Arial"/>
                <w:lang w:eastAsia="en-GB"/>
              </w:rPr>
            </w:pPr>
            <w:r w:rsidRPr="00C03038">
              <w:rPr>
                <w:rFonts w:ascii="Arial" w:eastAsia="Times New Roman" w:hAnsi="Arial" w:cs="Arial"/>
                <w:lang w:eastAsia="en-GB"/>
              </w:rPr>
              <w:t>50% (minimum) of people who complete treatment are moving to recovery.</w:t>
            </w:r>
          </w:p>
          <w:p w:rsidR="008F57CE" w:rsidRPr="00703238" w:rsidRDefault="008F57CE" w:rsidP="00DF7603">
            <w:pPr>
              <w:numPr>
                <w:ilvl w:val="0"/>
                <w:numId w:val="16"/>
              </w:numPr>
              <w:spacing w:after="0" w:line="240" w:lineRule="auto"/>
              <w:jc w:val="both"/>
              <w:rPr>
                <w:rFonts w:ascii="Arial" w:eastAsia="Times New Roman" w:hAnsi="Arial" w:cs="Arial"/>
                <w:lang w:eastAsia="en-GB"/>
              </w:rPr>
            </w:pPr>
            <w:r w:rsidRPr="00703238">
              <w:rPr>
                <w:rFonts w:ascii="Arial" w:eastAsia="Times New Roman" w:hAnsi="Arial" w:cs="Arial"/>
                <w:lang w:eastAsia="en-GB"/>
              </w:rPr>
              <w:t>65% (minimum) of people who complete treatment are moving to reliable improvement.</w:t>
            </w:r>
          </w:p>
          <w:p w:rsidR="00DF7603" w:rsidRPr="00C03038" w:rsidRDefault="00DF7603" w:rsidP="00DF7603">
            <w:pPr>
              <w:numPr>
                <w:ilvl w:val="0"/>
                <w:numId w:val="16"/>
              </w:numPr>
              <w:spacing w:after="0" w:line="240" w:lineRule="auto"/>
              <w:jc w:val="both"/>
              <w:rPr>
                <w:rFonts w:ascii="Arial" w:eastAsia="Times New Roman" w:hAnsi="Arial" w:cs="Arial"/>
                <w:lang w:eastAsia="en-GB"/>
              </w:rPr>
            </w:pPr>
            <w:r w:rsidRPr="00C03038">
              <w:rPr>
                <w:rFonts w:ascii="Arial" w:eastAsia="Times New Roman" w:hAnsi="Arial" w:cs="Arial"/>
                <w:lang w:eastAsia="en-GB"/>
              </w:rPr>
              <w:t>75% of people referred to the Improving Access to Psychological Therapies programme enter treatment within 6 weeks</w:t>
            </w:r>
          </w:p>
          <w:p w:rsidR="007948F2" w:rsidRPr="00C03038" w:rsidRDefault="00DF7603" w:rsidP="005757D0">
            <w:pPr>
              <w:numPr>
                <w:ilvl w:val="0"/>
                <w:numId w:val="16"/>
              </w:numPr>
              <w:spacing w:line="240" w:lineRule="auto"/>
              <w:jc w:val="both"/>
              <w:rPr>
                <w:rFonts w:ascii="Arial" w:eastAsia="Times New Roman" w:hAnsi="Arial" w:cs="Arial"/>
                <w:lang w:eastAsia="en-GB"/>
              </w:rPr>
            </w:pPr>
            <w:r w:rsidRPr="00C03038">
              <w:rPr>
                <w:rFonts w:ascii="Arial" w:eastAsia="Times New Roman" w:hAnsi="Arial" w:cs="Arial"/>
                <w:lang w:eastAsia="en-GB"/>
              </w:rPr>
              <w:t>95% of people referred to the Improving Access to Psychological Therapies programme enter treatment within 18 weeks</w:t>
            </w:r>
          </w:p>
          <w:p w:rsidR="007948F2" w:rsidRPr="00C03038" w:rsidRDefault="00395328" w:rsidP="007948F2">
            <w:pPr>
              <w:spacing w:after="0"/>
              <w:rPr>
                <w:rFonts w:ascii="Arial" w:eastAsia="MS Mincho" w:hAnsi="Arial" w:cs="Arial"/>
                <w:b/>
                <w:i/>
                <w:lang w:val="en-US" w:eastAsia="ja-JP"/>
              </w:rPr>
            </w:pPr>
            <w:r w:rsidRPr="00C03038">
              <w:rPr>
                <w:rFonts w:ascii="Arial" w:eastAsia="MS Mincho" w:hAnsi="Arial" w:cs="Arial"/>
                <w:b/>
                <w:lang w:val="en-US" w:eastAsia="ja-JP"/>
              </w:rPr>
              <w:t>2.4</w:t>
            </w:r>
            <w:r w:rsidR="007948F2" w:rsidRPr="00C03038">
              <w:rPr>
                <w:rFonts w:ascii="Arial" w:eastAsia="MS Mincho" w:hAnsi="Arial" w:cs="Arial"/>
                <w:b/>
                <w:lang w:val="en-US" w:eastAsia="ja-JP"/>
              </w:rPr>
              <w:tab/>
            </w:r>
            <w:r w:rsidR="007948F2" w:rsidRPr="00C03038">
              <w:rPr>
                <w:rFonts w:ascii="Arial" w:eastAsia="MS Mincho" w:hAnsi="Arial" w:cs="Arial"/>
                <w:b/>
                <w:i/>
                <w:lang w:val="en-US" w:eastAsia="ja-JP"/>
              </w:rPr>
              <w:t>Local defined outcomes</w:t>
            </w:r>
          </w:p>
          <w:p w:rsidR="00724B53" w:rsidRPr="007C14A8" w:rsidRDefault="007C14A8" w:rsidP="00724B53">
            <w:pPr>
              <w:pStyle w:val="ListParagraph"/>
              <w:numPr>
                <w:ilvl w:val="0"/>
                <w:numId w:val="18"/>
              </w:numPr>
              <w:ind w:left="1452" w:hanging="284"/>
              <w:rPr>
                <w:rFonts w:ascii="Arial" w:eastAsia="MS Mincho" w:hAnsi="Arial" w:cs="Arial"/>
                <w:lang w:val="en-US" w:eastAsia="ja-JP"/>
              </w:rPr>
            </w:pPr>
            <w:r w:rsidRPr="007C14A8">
              <w:rPr>
                <w:rFonts w:ascii="Arial" w:eastAsia="MS Mincho" w:hAnsi="Arial" w:cs="Arial"/>
                <w:lang w:val="en-US" w:eastAsia="ja-JP"/>
              </w:rPr>
              <w:t>14</w:t>
            </w:r>
            <w:r w:rsidR="00724B53" w:rsidRPr="007C14A8">
              <w:rPr>
                <w:rFonts w:ascii="Arial" w:eastAsia="MS Mincho" w:hAnsi="Arial" w:cs="Arial"/>
                <w:lang w:val="en-US" w:eastAsia="ja-JP"/>
              </w:rPr>
              <w:t xml:space="preserve">% (minimum) of people </w:t>
            </w:r>
            <w:r w:rsidRPr="007C14A8">
              <w:rPr>
                <w:rFonts w:ascii="Arial" w:eastAsia="MS Mincho" w:hAnsi="Arial" w:cs="Arial"/>
                <w:lang w:val="en-US" w:eastAsia="ja-JP"/>
              </w:rPr>
              <w:t xml:space="preserve">completing </w:t>
            </w:r>
            <w:r w:rsidR="00724B53" w:rsidRPr="007C14A8">
              <w:rPr>
                <w:rFonts w:ascii="Arial" w:eastAsia="MS Mincho" w:hAnsi="Arial" w:cs="Arial"/>
                <w:lang w:val="en-US" w:eastAsia="ja-JP"/>
              </w:rPr>
              <w:t xml:space="preserve"> treatment </w:t>
            </w:r>
            <w:r w:rsidRPr="007C14A8">
              <w:rPr>
                <w:rFonts w:ascii="Arial" w:eastAsia="MS Mincho" w:hAnsi="Arial" w:cs="Arial"/>
                <w:lang w:val="en-US" w:eastAsia="ja-JP"/>
              </w:rPr>
              <w:t>are over the age of 65 years</w:t>
            </w:r>
          </w:p>
          <w:p w:rsidR="00724B53" w:rsidRPr="00C03038" w:rsidRDefault="00724B53" w:rsidP="00724B53">
            <w:pPr>
              <w:pStyle w:val="ListParagraph"/>
              <w:numPr>
                <w:ilvl w:val="0"/>
                <w:numId w:val="18"/>
              </w:numPr>
              <w:ind w:left="1452" w:hanging="284"/>
              <w:rPr>
                <w:rFonts w:ascii="Arial" w:eastAsia="MS Mincho" w:hAnsi="Arial" w:cs="Arial"/>
                <w:lang w:val="en-US" w:eastAsia="ja-JP"/>
              </w:rPr>
            </w:pPr>
            <w:r w:rsidRPr="00C03038">
              <w:rPr>
                <w:rFonts w:ascii="Arial" w:eastAsia="MS Mincho" w:hAnsi="Arial" w:cs="Arial"/>
                <w:lang w:val="en-US" w:eastAsia="ja-JP"/>
              </w:rPr>
              <w:t xml:space="preserve">50% (minimum) of people from </w:t>
            </w:r>
            <w:r w:rsidR="00CA3021">
              <w:rPr>
                <w:rFonts w:ascii="Arial" w:eastAsia="MS Mincho" w:hAnsi="Arial" w:cs="Arial"/>
                <w:lang w:val="en-US" w:eastAsia="ja-JP"/>
              </w:rPr>
              <w:t>Black and Minority Ethnic (</w:t>
            </w:r>
            <w:r w:rsidRPr="00C03038">
              <w:rPr>
                <w:rFonts w:ascii="Arial" w:eastAsia="MS Mincho" w:hAnsi="Arial" w:cs="Arial"/>
                <w:lang w:val="en-US" w:eastAsia="ja-JP"/>
              </w:rPr>
              <w:t>BAME</w:t>
            </w:r>
            <w:r w:rsidR="00CA3021">
              <w:rPr>
                <w:rFonts w:ascii="Arial" w:eastAsia="MS Mincho" w:hAnsi="Arial" w:cs="Arial"/>
                <w:lang w:val="en-US" w:eastAsia="ja-JP"/>
              </w:rPr>
              <w:t>)</w:t>
            </w:r>
            <w:r w:rsidRPr="00C03038">
              <w:rPr>
                <w:rFonts w:ascii="Arial" w:eastAsia="MS Mincho" w:hAnsi="Arial" w:cs="Arial"/>
                <w:lang w:val="en-US" w:eastAsia="ja-JP"/>
              </w:rPr>
              <w:t xml:space="preserve"> background who complete treatment are moving to recovery.</w:t>
            </w:r>
          </w:p>
          <w:p w:rsidR="00E75F7C" w:rsidRPr="00C03038" w:rsidRDefault="00E75F7C" w:rsidP="008211CD">
            <w:pPr>
              <w:pStyle w:val="ListParagraph"/>
              <w:numPr>
                <w:ilvl w:val="0"/>
                <w:numId w:val="18"/>
              </w:numPr>
              <w:ind w:left="1452" w:hanging="284"/>
              <w:rPr>
                <w:rFonts w:ascii="Arial" w:eastAsia="MS Mincho" w:hAnsi="Arial" w:cs="Arial"/>
                <w:lang w:val="en-US" w:eastAsia="ja-JP"/>
              </w:rPr>
            </w:pPr>
            <w:r w:rsidRPr="00C03038">
              <w:rPr>
                <w:rFonts w:ascii="Arial" w:eastAsia="MS Mincho" w:hAnsi="Arial" w:cs="Arial"/>
                <w:lang w:val="en-US" w:eastAsia="ja-JP"/>
              </w:rPr>
              <w:t xml:space="preserve">50% (minimum) of people </w:t>
            </w:r>
            <w:r w:rsidR="008211CD" w:rsidRPr="00C03038">
              <w:rPr>
                <w:rFonts w:ascii="Arial" w:eastAsia="MS Mincho" w:hAnsi="Arial" w:cs="Arial"/>
                <w:lang w:val="en-US" w:eastAsia="ja-JP"/>
              </w:rPr>
              <w:t xml:space="preserve">who reside in the 100 most deprived LSOAs in Derbyshire </w:t>
            </w:r>
            <w:r w:rsidRPr="00C03038">
              <w:rPr>
                <w:rFonts w:ascii="Arial" w:eastAsia="MS Mincho" w:hAnsi="Arial" w:cs="Arial"/>
                <w:lang w:val="en-US" w:eastAsia="ja-JP"/>
              </w:rPr>
              <w:t>who complete treatment are moving to recovery.</w:t>
            </w:r>
          </w:p>
          <w:p w:rsidR="00022D79" w:rsidRPr="00C03038" w:rsidRDefault="00022D79" w:rsidP="00022D79">
            <w:pPr>
              <w:pStyle w:val="ListParagraph"/>
              <w:numPr>
                <w:ilvl w:val="0"/>
                <w:numId w:val="18"/>
              </w:numPr>
              <w:ind w:left="1452" w:hanging="284"/>
              <w:rPr>
                <w:rFonts w:ascii="Arial" w:eastAsia="MS Mincho" w:hAnsi="Arial" w:cs="Arial"/>
                <w:lang w:val="en-US" w:eastAsia="ja-JP"/>
              </w:rPr>
            </w:pPr>
            <w:r w:rsidRPr="00C03038">
              <w:rPr>
                <w:rFonts w:ascii="Arial" w:eastAsia="MS Mincho" w:hAnsi="Arial" w:cs="Arial"/>
                <w:lang w:val="en-US" w:eastAsia="ja-JP"/>
              </w:rPr>
              <w:t>75% (minimum) of people will wait no more than 28 days (4 weeks) between first and second treatment appointment</w:t>
            </w:r>
          </w:p>
          <w:p w:rsidR="00022D79" w:rsidRPr="00C03038" w:rsidRDefault="00022D79" w:rsidP="00022D79">
            <w:pPr>
              <w:pStyle w:val="ListParagraph"/>
              <w:ind w:left="1452"/>
              <w:rPr>
                <w:rFonts w:ascii="Arial" w:eastAsia="MS Mincho" w:hAnsi="Arial" w:cs="Arial"/>
                <w:i/>
                <w:lang w:val="en-US" w:eastAsia="ja-JP"/>
              </w:rPr>
            </w:pPr>
          </w:p>
          <w:p w:rsidR="00B05EFC" w:rsidRPr="00C03038" w:rsidRDefault="00B05EFC" w:rsidP="00724B53">
            <w:pPr>
              <w:pStyle w:val="ListParagraph"/>
              <w:keepLines/>
              <w:spacing w:after="0" w:line="240" w:lineRule="auto"/>
              <w:ind w:left="714"/>
              <w:rPr>
                <w:rFonts w:ascii="Arial" w:eastAsia="MS Mincho" w:hAnsi="Arial" w:cs="Arial"/>
                <w:b/>
                <w:lang w:val="en-US" w:eastAsia="ja-JP"/>
              </w:rPr>
            </w:pPr>
          </w:p>
        </w:tc>
      </w:tr>
      <w:tr w:rsidR="008B4EC2" w:rsidRPr="00C03038" w:rsidTr="00B223DF">
        <w:tc>
          <w:tcPr>
            <w:tcW w:w="8931" w:type="dxa"/>
            <w:shd w:val="clear" w:color="auto" w:fill="auto"/>
          </w:tcPr>
          <w:p w:rsidR="00921200" w:rsidRPr="00C03038" w:rsidRDefault="002006D3" w:rsidP="002006D3">
            <w:pPr>
              <w:pStyle w:val="ListParagraph"/>
              <w:numPr>
                <w:ilvl w:val="0"/>
                <w:numId w:val="32"/>
              </w:numPr>
              <w:spacing w:after="0"/>
              <w:ind w:hanging="686"/>
              <w:rPr>
                <w:rFonts w:ascii="Arial" w:eastAsia="MS Mincho" w:hAnsi="Arial" w:cs="Arial"/>
                <w:b/>
                <w:lang w:val="en-US" w:eastAsia="ja-JP"/>
              </w:rPr>
            </w:pPr>
            <w:r w:rsidRPr="00C03038">
              <w:rPr>
                <w:rFonts w:ascii="Arial" w:eastAsia="MS Mincho" w:hAnsi="Arial" w:cs="Arial"/>
                <w:b/>
                <w:lang w:val="en-US" w:eastAsia="ja-JP"/>
              </w:rPr>
              <w:lastRenderedPageBreak/>
              <w:t xml:space="preserve"> </w:t>
            </w:r>
            <w:r w:rsidR="004C4642" w:rsidRPr="00C03038">
              <w:rPr>
                <w:rFonts w:ascii="Arial" w:eastAsia="MS Mincho" w:hAnsi="Arial" w:cs="Arial"/>
                <w:b/>
                <w:lang w:val="en-US" w:eastAsia="ja-JP"/>
              </w:rPr>
              <w:t>Delivery model</w:t>
            </w:r>
          </w:p>
          <w:p w:rsidR="008B4EC2" w:rsidRPr="00C03038" w:rsidRDefault="008B4EC2" w:rsidP="002006D3">
            <w:pPr>
              <w:pStyle w:val="ListParagraph"/>
              <w:spacing w:after="0"/>
              <w:ind w:left="360"/>
              <w:rPr>
                <w:rFonts w:ascii="Arial" w:eastAsia="MS Mincho" w:hAnsi="Arial" w:cs="Arial"/>
                <w:b/>
                <w:lang w:val="en-US" w:eastAsia="ja-JP"/>
              </w:rPr>
            </w:pPr>
          </w:p>
        </w:tc>
      </w:tr>
      <w:tr w:rsidR="00395328" w:rsidRPr="00C03038" w:rsidTr="00B223DF">
        <w:tc>
          <w:tcPr>
            <w:tcW w:w="8931" w:type="dxa"/>
            <w:shd w:val="clear" w:color="auto" w:fill="auto"/>
          </w:tcPr>
          <w:p w:rsidR="004C4642" w:rsidRPr="004C206D" w:rsidRDefault="004C206D" w:rsidP="004C4642">
            <w:pPr>
              <w:spacing w:after="0"/>
              <w:rPr>
                <w:rFonts w:ascii="Arial" w:eastAsia="MS Mincho" w:hAnsi="Arial" w:cs="Arial"/>
                <w:b/>
                <w:i/>
                <w:lang w:val="en-US" w:eastAsia="ja-JP"/>
              </w:rPr>
            </w:pPr>
            <w:r w:rsidRPr="004C206D">
              <w:rPr>
                <w:rFonts w:ascii="Arial" w:eastAsia="MS Mincho" w:hAnsi="Arial" w:cs="Arial"/>
                <w:b/>
                <w:i/>
                <w:lang w:val="en-US" w:eastAsia="ja-JP"/>
              </w:rPr>
              <w:t>To be agreed</w:t>
            </w:r>
          </w:p>
          <w:p w:rsidR="004C206D" w:rsidRPr="00C03038" w:rsidRDefault="004C206D" w:rsidP="004C4642">
            <w:pPr>
              <w:spacing w:after="0"/>
              <w:rPr>
                <w:rFonts w:ascii="Arial" w:eastAsia="MS Mincho" w:hAnsi="Arial" w:cs="Arial"/>
                <w:b/>
                <w:lang w:val="en-US" w:eastAsia="ja-JP"/>
              </w:rPr>
            </w:pPr>
          </w:p>
        </w:tc>
      </w:tr>
      <w:tr w:rsidR="008B4EC2" w:rsidRPr="00C03038" w:rsidTr="00B223DF">
        <w:tc>
          <w:tcPr>
            <w:tcW w:w="8931" w:type="dxa"/>
            <w:shd w:val="clear" w:color="auto" w:fill="auto"/>
          </w:tcPr>
          <w:p w:rsidR="008B4EC2" w:rsidRPr="00C03038" w:rsidRDefault="008B4EC2" w:rsidP="004246D8">
            <w:pPr>
              <w:spacing w:after="0"/>
              <w:rPr>
                <w:rFonts w:ascii="Arial" w:eastAsia="MS Mincho" w:hAnsi="Arial" w:cs="Arial"/>
                <w:b/>
                <w:lang w:val="en-US" w:eastAsia="ja-JP"/>
              </w:rPr>
            </w:pPr>
            <w:r w:rsidRPr="00C03038">
              <w:rPr>
                <w:rFonts w:ascii="Arial" w:eastAsia="MS Mincho" w:hAnsi="Arial" w:cs="Arial"/>
                <w:b/>
                <w:lang w:val="en-US" w:eastAsia="ja-JP"/>
              </w:rPr>
              <w:t>4         Aims and objectives of service</w:t>
            </w:r>
          </w:p>
        </w:tc>
      </w:tr>
      <w:tr w:rsidR="00395328" w:rsidRPr="00C03038" w:rsidTr="00B223DF">
        <w:tc>
          <w:tcPr>
            <w:tcW w:w="8931" w:type="dxa"/>
            <w:shd w:val="clear" w:color="auto" w:fill="auto"/>
          </w:tcPr>
          <w:p w:rsidR="004C4642" w:rsidRPr="00C03038" w:rsidRDefault="004C4642" w:rsidP="004C4642">
            <w:pPr>
              <w:keepLines/>
              <w:spacing w:after="0" w:line="240" w:lineRule="auto"/>
              <w:ind w:left="1026" w:hanging="1026"/>
              <w:contextualSpacing/>
              <w:jc w:val="both"/>
              <w:rPr>
                <w:rFonts w:ascii="Arial" w:eastAsia="Times New Roman" w:hAnsi="Arial" w:cs="Arial"/>
                <w:lang w:eastAsia="en-GB"/>
              </w:rPr>
            </w:pPr>
          </w:p>
          <w:p w:rsidR="00894907" w:rsidRPr="00C03038" w:rsidRDefault="004C4642" w:rsidP="004C4642">
            <w:pPr>
              <w:keepLines/>
              <w:spacing w:after="0" w:line="240" w:lineRule="auto"/>
              <w:ind w:left="1026" w:hanging="1026"/>
              <w:contextualSpacing/>
              <w:jc w:val="both"/>
              <w:rPr>
                <w:rFonts w:ascii="Arial" w:eastAsia="Times New Roman" w:hAnsi="Arial" w:cs="Arial"/>
                <w:lang w:eastAsia="en-GB"/>
              </w:rPr>
            </w:pPr>
            <w:r w:rsidRPr="00C03038">
              <w:rPr>
                <w:rFonts w:ascii="Arial" w:eastAsia="Times New Roman" w:hAnsi="Arial" w:cs="Arial"/>
                <w:lang w:eastAsia="en-GB"/>
              </w:rPr>
              <w:t xml:space="preserve">4.1 </w:t>
            </w:r>
            <w:r w:rsidR="00894907" w:rsidRPr="00C03038">
              <w:rPr>
                <w:rFonts w:ascii="Arial" w:eastAsia="Times New Roman" w:hAnsi="Arial" w:cs="Arial"/>
                <w:lang w:eastAsia="en-GB"/>
              </w:rPr>
              <w:t>The following principles will apply</w:t>
            </w:r>
            <w:r w:rsidR="002006D3" w:rsidRPr="00C03038">
              <w:rPr>
                <w:rFonts w:ascii="Arial" w:eastAsia="Times New Roman" w:hAnsi="Arial" w:cs="Arial"/>
                <w:lang w:eastAsia="en-GB"/>
              </w:rPr>
              <w:t>:</w:t>
            </w:r>
          </w:p>
          <w:p w:rsidR="00894907" w:rsidRPr="00C03038" w:rsidRDefault="00894907" w:rsidP="002006D3">
            <w:pPr>
              <w:keepLines/>
              <w:numPr>
                <w:ilvl w:val="0"/>
                <w:numId w:val="31"/>
              </w:numPr>
              <w:spacing w:after="0" w:line="240" w:lineRule="auto"/>
              <w:contextualSpacing/>
              <w:rPr>
                <w:rFonts w:ascii="Arial" w:eastAsia="Times New Roman" w:hAnsi="Arial" w:cs="Arial"/>
                <w:lang w:eastAsia="en-GB"/>
              </w:rPr>
            </w:pPr>
            <w:r w:rsidRPr="00C03038">
              <w:rPr>
                <w:rFonts w:ascii="Arial" w:eastAsia="Times New Roman" w:hAnsi="Arial" w:cs="Arial"/>
                <w:lang w:eastAsia="en-GB"/>
              </w:rPr>
              <w:t xml:space="preserve">Provide a “whole person” approach which takes account of the person’s socio-demographic characteristics, health co-morbidities, lifestyle, and </w:t>
            </w:r>
            <w:r w:rsidR="002006D3" w:rsidRPr="00C03038">
              <w:rPr>
                <w:rFonts w:ascii="Arial" w:eastAsia="Times New Roman" w:hAnsi="Arial" w:cs="Arial"/>
                <w:lang w:eastAsia="en-GB"/>
              </w:rPr>
              <w:t>network of support.</w:t>
            </w:r>
          </w:p>
          <w:p w:rsidR="00894907" w:rsidRPr="00C03038" w:rsidRDefault="00894907" w:rsidP="002006D3">
            <w:pPr>
              <w:keepLines/>
              <w:numPr>
                <w:ilvl w:val="0"/>
                <w:numId w:val="31"/>
              </w:numPr>
              <w:spacing w:after="0" w:line="240" w:lineRule="auto"/>
              <w:contextualSpacing/>
              <w:rPr>
                <w:rFonts w:ascii="Arial" w:eastAsia="Times New Roman" w:hAnsi="Arial" w:cs="Arial"/>
                <w:lang w:eastAsia="en-GB"/>
              </w:rPr>
            </w:pPr>
            <w:r w:rsidRPr="00C03038">
              <w:rPr>
                <w:rFonts w:ascii="Arial" w:eastAsia="Times New Roman" w:hAnsi="Arial" w:cs="Arial"/>
                <w:lang w:eastAsia="en-GB"/>
              </w:rPr>
              <w:t>Provide a directly accessible service</w:t>
            </w:r>
            <w:r w:rsidR="002006D3" w:rsidRPr="00C03038">
              <w:rPr>
                <w:rFonts w:ascii="Arial" w:eastAsia="Times New Roman" w:hAnsi="Arial" w:cs="Arial"/>
                <w:lang w:eastAsia="en-GB"/>
              </w:rPr>
              <w:t xml:space="preserve"> that promotes choice and control.</w:t>
            </w:r>
          </w:p>
          <w:p w:rsidR="00894907" w:rsidRPr="00C03038" w:rsidRDefault="00894907" w:rsidP="002006D3">
            <w:pPr>
              <w:keepLines/>
              <w:numPr>
                <w:ilvl w:val="0"/>
                <w:numId w:val="31"/>
              </w:numPr>
              <w:spacing w:after="0" w:line="240" w:lineRule="auto"/>
              <w:contextualSpacing/>
              <w:rPr>
                <w:rFonts w:ascii="Arial" w:eastAsia="Times New Roman" w:hAnsi="Arial" w:cs="Arial"/>
                <w:lang w:eastAsia="en-GB"/>
              </w:rPr>
            </w:pPr>
            <w:r w:rsidRPr="00C03038">
              <w:rPr>
                <w:rFonts w:ascii="Arial" w:eastAsia="Times New Roman" w:hAnsi="Arial" w:cs="Arial"/>
                <w:lang w:eastAsia="en-GB"/>
              </w:rPr>
              <w:t>Provide early access and appropriate interven</w:t>
            </w:r>
            <w:r w:rsidR="002006D3" w:rsidRPr="00C03038">
              <w:rPr>
                <w:rFonts w:ascii="Arial" w:eastAsia="Times New Roman" w:hAnsi="Arial" w:cs="Arial"/>
                <w:lang w:eastAsia="en-GB"/>
              </w:rPr>
              <w:t>tion to avoid an escalation of need.</w:t>
            </w:r>
          </w:p>
          <w:p w:rsidR="002006D3" w:rsidRPr="00C03038" w:rsidRDefault="00894907" w:rsidP="002006D3">
            <w:pPr>
              <w:keepLines/>
              <w:numPr>
                <w:ilvl w:val="0"/>
                <w:numId w:val="31"/>
              </w:numPr>
              <w:spacing w:after="0" w:line="240" w:lineRule="auto"/>
              <w:contextualSpacing/>
              <w:rPr>
                <w:rFonts w:ascii="Arial" w:eastAsia="Times New Roman" w:hAnsi="Arial" w:cs="Arial"/>
                <w:lang w:eastAsia="en-GB"/>
              </w:rPr>
            </w:pPr>
            <w:r w:rsidRPr="00C03038">
              <w:rPr>
                <w:rFonts w:ascii="Arial" w:eastAsia="Times New Roman" w:hAnsi="Arial" w:cs="Arial"/>
                <w:lang w:eastAsia="en-GB"/>
              </w:rPr>
              <w:t>Responsive - to respond to the needs of the local community</w:t>
            </w:r>
            <w:r w:rsidR="002006D3" w:rsidRPr="00C03038">
              <w:rPr>
                <w:rFonts w:ascii="Arial" w:eastAsia="Times New Roman" w:hAnsi="Arial" w:cs="Arial"/>
                <w:lang w:eastAsia="en-GB"/>
              </w:rPr>
              <w:t>.</w:t>
            </w:r>
          </w:p>
          <w:p w:rsidR="00894907" w:rsidRPr="00C03038" w:rsidRDefault="002006D3" w:rsidP="002006D3">
            <w:pPr>
              <w:keepLines/>
              <w:numPr>
                <w:ilvl w:val="0"/>
                <w:numId w:val="31"/>
              </w:numPr>
              <w:spacing w:after="0" w:line="240" w:lineRule="auto"/>
              <w:contextualSpacing/>
              <w:rPr>
                <w:rFonts w:ascii="Arial" w:eastAsia="Times New Roman" w:hAnsi="Arial" w:cs="Arial"/>
                <w:lang w:eastAsia="en-GB"/>
              </w:rPr>
            </w:pPr>
            <w:r w:rsidRPr="00C03038">
              <w:rPr>
                <w:rFonts w:ascii="Arial" w:eastAsia="Times New Roman" w:hAnsi="Arial" w:cs="Arial"/>
                <w:lang w:eastAsia="en-GB"/>
              </w:rPr>
              <w:t>Treat all people with dignity and respect in line with the Equality Act</w:t>
            </w:r>
            <w:r w:rsidR="00894907" w:rsidRPr="00C03038">
              <w:rPr>
                <w:rFonts w:ascii="Arial" w:eastAsia="Times New Roman" w:hAnsi="Arial" w:cs="Arial"/>
                <w:lang w:eastAsia="en-GB"/>
              </w:rPr>
              <w:t xml:space="preserve"> and </w:t>
            </w:r>
            <w:r w:rsidRPr="00C03038">
              <w:rPr>
                <w:rFonts w:ascii="Arial" w:eastAsia="Times New Roman" w:hAnsi="Arial" w:cs="Arial"/>
                <w:lang w:eastAsia="en-GB"/>
              </w:rPr>
              <w:t>E</w:t>
            </w:r>
            <w:r w:rsidR="00894907" w:rsidRPr="00C03038">
              <w:rPr>
                <w:rFonts w:ascii="Arial" w:eastAsia="Times New Roman" w:hAnsi="Arial" w:cs="Arial"/>
                <w:lang w:eastAsia="en-GB"/>
              </w:rPr>
              <w:t xml:space="preserve">quality </w:t>
            </w:r>
            <w:r w:rsidRPr="00C03038">
              <w:rPr>
                <w:rFonts w:ascii="Arial" w:eastAsia="Times New Roman" w:hAnsi="Arial" w:cs="Arial"/>
                <w:lang w:eastAsia="en-GB"/>
              </w:rPr>
              <w:t>D</w:t>
            </w:r>
            <w:r w:rsidR="00894907" w:rsidRPr="00C03038">
              <w:rPr>
                <w:rFonts w:ascii="Arial" w:eastAsia="Times New Roman" w:hAnsi="Arial" w:cs="Arial"/>
                <w:lang w:eastAsia="en-GB"/>
              </w:rPr>
              <w:t>uty.</w:t>
            </w:r>
          </w:p>
          <w:p w:rsidR="00894907" w:rsidRPr="00C03038" w:rsidRDefault="00894907" w:rsidP="002006D3">
            <w:pPr>
              <w:keepLines/>
              <w:numPr>
                <w:ilvl w:val="0"/>
                <w:numId w:val="31"/>
              </w:numPr>
              <w:spacing w:after="0" w:line="240" w:lineRule="auto"/>
              <w:contextualSpacing/>
              <w:rPr>
                <w:rFonts w:ascii="Arial" w:eastAsia="Times New Roman" w:hAnsi="Arial" w:cs="Arial"/>
                <w:lang w:eastAsia="en-GB"/>
              </w:rPr>
            </w:pPr>
            <w:r w:rsidRPr="00C03038">
              <w:rPr>
                <w:rFonts w:ascii="Arial" w:eastAsia="Times New Roman" w:hAnsi="Arial" w:cs="Arial"/>
                <w:lang w:eastAsia="en-GB"/>
              </w:rPr>
              <w:t>Recovery driven with a focus on relapse prevention and self-management.</w:t>
            </w:r>
          </w:p>
          <w:p w:rsidR="00894907" w:rsidRPr="00C03038" w:rsidRDefault="00894907" w:rsidP="00894907">
            <w:pPr>
              <w:keepLines/>
              <w:spacing w:after="0" w:line="240" w:lineRule="auto"/>
              <w:contextualSpacing/>
              <w:jc w:val="both"/>
              <w:rPr>
                <w:rFonts w:ascii="Arial" w:eastAsia="Times New Roman" w:hAnsi="Arial" w:cs="Arial"/>
                <w:lang w:eastAsia="en-GB"/>
              </w:rPr>
            </w:pPr>
          </w:p>
          <w:p w:rsidR="00894907" w:rsidRPr="00C03038" w:rsidRDefault="004C4642" w:rsidP="00894907">
            <w:pPr>
              <w:keepLines/>
              <w:spacing w:after="0" w:line="240" w:lineRule="auto"/>
              <w:contextualSpacing/>
              <w:jc w:val="both"/>
              <w:rPr>
                <w:rFonts w:ascii="Arial" w:eastAsia="Times New Roman" w:hAnsi="Arial" w:cs="Arial"/>
                <w:lang w:eastAsia="en-GB"/>
              </w:rPr>
            </w:pPr>
            <w:r w:rsidRPr="00C03038">
              <w:rPr>
                <w:rFonts w:ascii="Arial" w:eastAsia="Times New Roman" w:hAnsi="Arial" w:cs="Arial"/>
                <w:lang w:eastAsia="en-GB"/>
              </w:rPr>
              <w:t xml:space="preserve">4.2  </w:t>
            </w:r>
            <w:r w:rsidR="00894907" w:rsidRPr="00C03038">
              <w:rPr>
                <w:rFonts w:ascii="Arial" w:eastAsia="Times New Roman" w:hAnsi="Arial" w:cs="Arial"/>
                <w:lang w:eastAsia="en-GB"/>
              </w:rPr>
              <w:t>The aims of the service will be to:</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Reduce the stigma associated with a diagnosis of, or treatment for, common mental health disorders</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Provide signposting, information and facilitated access to a range of community based support services</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lastRenderedPageBreak/>
              <w:t>Improve service-user choice and experience of mental health services</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Improve identification and awareness of common mental health disorders (e.g. through awareness training for a range of health, social care, education and welfare professionals) and promote onward referral for assessment and intervention</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 xml:space="preserve">Improve the interface between services for people with common mental health disorders and other parts of the health system </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 xml:space="preserve">Increase the proportion of people who are identified, assessed and receive treatment in accordance with </w:t>
            </w:r>
            <w:r w:rsidR="00CA3021">
              <w:rPr>
                <w:rFonts w:ascii="Arial" w:eastAsia="Times New Roman" w:hAnsi="Arial" w:cs="Arial"/>
                <w:lang w:eastAsia="en-GB"/>
              </w:rPr>
              <w:t>National Institute for Health and Care Excellence (</w:t>
            </w:r>
            <w:r w:rsidRPr="00C03038">
              <w:rPr>
                <w:rFonts w:ascii="Arial" w:eastAsia="Times New Roman" w:hAnsi="Arial" w:cs="Arial"/>
                <w:lang w:eastAsia="en-GB"/>
              </w:rPr>
              <w:t>NICE</w:t>
            </w:r>
            <w:r w:rsidR="00CA3021">
              <w:rPr>
                <w:rFonts w:ascii="Arial" w:eastAsia="Times New Roman" w:hAnsi="Arial" w:cs="Arial"/>
                <w:lang w:eastAsia="en-GB"/>
              </w:rPr>
              <w:t>)</w:t>
            </w:r>
            <w:r w:rsidRPr="00C03038">
              <w:rPr>
                <w:rFonts w:ascii="Arial" w:eastAsia="Times New Roman" w:hAnsi="Arial" w:cs="Arial"/>
                <w:lang w:eastAsia="en-GB"/>
              </w:rPr>
              <w:t xml:space="preserve"> guidance/evidence based psychological care by appropriately qualified clinicians</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 xml:space="preserve">Improve the proportion of people who make a clinically significant improvement or recover. </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Improve emotional wellbeing, quality of life and functional ability in people with common mental health disorders, and long term physical health problems</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Improve access and support to help people stay in work, help them return to work, help them into education or training and where appropriate help people to find meaningful activity</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Improve the opportunities for pathway facilitation between services for people moving from primary to secondary care (and vice versa)</w:t>
            </w:r>
            <w:r w:rsidR="002006D3" w:rsidRPr="00C03038">
              <w:rPr>
                <w:rFonts w:ascii="Arial" w:eastAsia="Times New Roman" w:hAnsi="Arial" w:cs="Arial"/>
                <w:lang w:eastAsia="en-GB"/>
              </w:rPr>
              <w:t>, and with physical healthcare</w:t>
            </w:r>
            <w:r w:rsidRPr="00C03038">
              <w:rPr>
                <w:rFonts w:ascii="Arial" w:eastAsia="Times New Roman" w:hAnsi="Arial" w:cs="Arial"/>
                <w:lang w:eastAsia="en-GB"/>
              </w:rPr>
              <w:t xml:space="preserve"> </w:t>
            </w:r>
          </w:p>
          <w:p w:rsidR="00894907" w:rsidRPr="00C03038" w:rsidRDefault="00894907" w:rsidP="002006D3">
            <w:pPr>
              <w:keepLines/>
              <w:numPr>
                <w:ilvl w:val="0"/>
                <w:numId w:val="31"/>
              </w:numPr>
              <w:spacing w:after="0" w:line="240" w:lineRule="auto"/>
              <w:ind w:left="1452" w:hanging="426"/>
              <w:contextualSpacing/>
              <w:jc w:val="both"/>
              <w:rPr>
                <w:rFonts w:ascii="Arial" w:eastAsia="Times New Roman" w:hAnsi="Arial" w:cs="Arial"/>
                <w:lang w:eastAsia="en-GB"/>
              </w:rPr>
            </w:pPr>
            <w:r w:rsidRPr="00C03038">
              <w:rPr>
                <w:rFonts w:ascii="Arial" w:eastAsia="Times New Roman" w:hAnsi="Arial" w:cs="Arial"/>
                <w:lang w:eastAsia="en-GB"/>
              </w:rPr>
              <w:t>Increase partnership working and collaboration with a range of other health and social care services, residential and nursing care, employment support agencies, criminal justice agencies, wellbeing services (e.g. leisure centres, third sector, not-for-profit providers)</w:t>
            </w:r>
          </w:p>
          <w:p w:rsidR="00894907" w:rsidRPr="00C03038" w:rsidRDefault="00894907" w:rsidP="00894907">
            <w:pPr>
              <w:spacing w:after="0"/>
              <w:rPr>
                <w:rFonts w:ascii="Arial" w:eastAsia="MS Mincho" w:hAnsi="Arial" w:cs="Arial"/>
                <w:b/>
                <w:lang w:val="en-US" w:eastAsia="ja-JP"/>
              </w:rPr>
            </w:pPr>
          </w:p>
        </w:tc>
      </w:tr>
      <w:tr w:rsidR="00395328" w:rsidRPr="00C03038" w:rsidTr="00B223DF">
        <w:tc>
          <w:tcPr>
            <w:tcW w:w="8931" w:type="dxa"/>
            <w:shd w:val="clear" w:color="auto" w:fill="auto"/>
          </w:tcPr>
          <w:p w:rsidR="00395328" w:rsidRPr="00C03038" w:rsidRDefault="00395328"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lastRenderedPageBreak/>
              <w:t>5          Scope</w:t>
            </w:r>
          </w:p>
        </w:tc>
      </w:tr>
      <w:tr w:rsidR="004246D8" w:rsidRPr="00C03038" w:rsidTr="00B223DF">
        <w:tc>
          <w:tcPr>
            <w:tcW w:w="8931" w:type="dxa"/>
            <w:shd w:val="clear" w:color="auto" w:fill="auto"/>
          </w:tcPr>
          <w:p w:rsidR="004246D8"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5.1</w:t>
            </w:r>
            <w:r w:rsidR="004246D8" w:rsidRPr="00C03038">
              <w:rPr>
                <w:rFonts w:ascii="Arial" w:eastAsia="MS Mincho" w:hAnsi="Arial" w:cs="Arial"/>
                <w:b/>
                <w:lang w:val="en-US" w:eastAsia="ja-JP"/>
              </w:rPr>
              <w:tab/>
            </w:r>
            <w:r w:rsidR="00B223DF" w:rsidRPr="00C03038">
              <w:rPr>
                <w:rFonts w:ascii="Arial" w:eastAsia="MS Mincho" w:hAnsi="Arial" w:cs="Arial"/>
                <w:b/>
                <w:lang w:val="en-US" w:eastAsia="ja-JP"/>
              </w:rPr>
              <w:t>Referral Route</w:t>
            </w:r>
          </w:p>
          <w:p w:rsidR="004246D8" w:rsidRPr="00C03038" w:rsidRDefault="004246D8" w:rsidP="004246D8">
            <w:pPr>
              <w:spacing w:after="0" w:line="240" w:lineRule="auto"/>
              <w:rPr>
                <w:rFonts w:ascii="Arial" w:eastAsia="MS Mincho" w:hAnsi="Arial" w:cs="Arial"/>
                <w:lang w:val="en-US" w:eastAsia="ja-JP"/>
              </w:rPr>
            </w:pPr>
          </w:p>
          <w:p w:rsidR="007E2103" w:rsidRPr="00C03038" w:rsidRDefault="007E2103" w:rsidP="004246D8">
            <w:pPr>
              <w:spacing w:after="0" w:line="240" w:lineRule="auto"/>
              <w:rPr>
                <w:rFonts w:ascii="Arial" w:eastAsia="MS Mincho" w:hAnsi="Arial" w:cs="Arial"/>
                <w:lang w:val="en-US" w:eastAsia="ja-JP"/>
              </w:rPr>
            </w:pPr>
          </w:p>
          <w:p w:rsidR="00B223DF" w:rsidRPr="00C03038" w:rsidRDefault="00B223DF" w:rsidP="00B223DF">
            <w:pPr>
              <w:spacing w:after="0" w:line="240" w:lineRule="auto"/>
              <w:jc w:val="both"/>
              <w:rPr>
                <w:rFonts w:ascii="Arial" w:eastAsia="Times New Roman" w:hAnsi="Arial" w:cs="Arial"/>
                <w:lang w:eastAsia="en-GB"/>
              </w:rPr>
            </w:pPr>
            <w:r w:rsidRPr="00C03038">
              <w:rPr>
                <w:rFonts w:ascii="Arial" w:eastAsia="Times New Roman" w:hAnsi="Arial" w:cs="Arial"/>
                <w:lang w:eastAsia="en-GB"/>
              </w:rPr>
              <w:t>The pathway will be as follows:</w:t>
            </w:r>
          </w:p>
          <w:p w:rsidR="00B223DF" w:rsidRPr="00C03038" w:rsidRDefault="0074605D" w:rsidP="00B223DF">
            <w:pPr>
              <w:spacing w:after="0" w:line="240" w:lineRule="auto"/>
              <w:jc w:val="both"/>
              <w:rPr>
                <w:rFonts w:ascii="Arial" w:eastAsia="Times New Roman" w:hAnsi="Arial" w:cs="Arial"/>
                <w:lang w:eastAsia="en-GB"/>
              </w:rPr>
            </w:pPr>
            <w:r w:rsidRPr="00C03038">
              <w:rPr>
                <w:rFonts w:ascii="Arial" w:eastAsia="MS Mincho" w:hAnsi="Arial" w:cs="Arial"/>
                <w:noProof/>
                <w:lang w:eastAsia="en-GB"/>
              </w:rPr>
              <mc:AlternateContent>
                <mc:Choice Requires="wps">
                  <w:drawing>
                    <wp:anchor distT="0" distB="0" distL="114300" distR="114300" simplePos="0" relativeHeight="251660288" behindDoc="0" locked="0" layoutInCell="1" allowOverlap="1" wp14:anchorId="5C537304" wp14:editId="087047A2">
                      <wp:simplePos x="0" y="0"/>
                      <wp:positionH relativeFrom="column">
                        <wp:posOffset>3093720</wp:posOffset>
                      </wp:positionH>
                      <wp:positionV relativeFrom="paragraph">
                        <wp:posOffset>42545</wp:posOffset>
                      </wp:positionV>
                      <wp:extent cx="2088515" cy="843280"/>
                      <wp:effectExtent l="0" t="0" r="1270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843280"/>
                              </a:xfrm>
                              <a:prstGeom prst="rect">
                                <a:avLst/>
                              </a:prstGeom>
                              <a:solidFill>
                                <a:srgbClr val="FFFFFF"/>
                              </a:solidFill>
                              <a:ln w="9525">
                                <a:solidFill>
                                  <a:srgbClr val="000000"/>
                                </a:solidFill>
                                <a:miter lim="800000"/>
                                <a:headEnd/>
                                <a:tailEnd/>
                              </a:ln>
                            </wps:spPr>
                            <wps:txbx>
                              <w:txbxContent>
                                <w:p w:rsidR="00BA571B" w:rsidRPr="00A05D2B" w:rsidRDefault="00BA571B" w:rsidP="00B223DF">
                                  <w:pPr>
                                    <w:rPr>
                                      <w:rFonts w:ascii="Calibri" w:hAnsi="Calibri" w:cs="Calibri"/>
                                      <w:sz w:val="20"/>
                                    </w:rPr>
                                  </w:pPr>
                                  <w:r w:rsidRPr="00A05D2B">
                                    <w:rPr>
                                      <w:rFonts w:ascii="Calibri" w:hAnsi="Calibri" w:cs="Calibri"/>
                                      <w:b/>
                                      <w:color w:val="548DD4"/>
                                      <w:sz w:val="20"/>
                                    </w:rPr>
                                    <w:t xml:space="preserve">Self-Referral: </w:t>
                                  </w:r>
                                  <w:r w:rsidRPr="00A05D2B">
                                    <w:rPr>
                                      <w:rFonts w:ascii="Calibri" w:hAnsi="Calibri" w:cs="Calibri"/>
                                      <w:sz w:val="20"/>
                                    </w:rPr>
                                    <w:t xml:space="preserve">via telephone or on-line directly to the </w:t>
                                  </w:r>
                                  <w:r>
                                    <w:rPr>
                                      <w:rFonts w:ascii="Calibri" w:hAnsi="Calibri" w:cs="Calibri"/>
                                      <w:sz w:val="20"/>
                                    </w:rPr>
                                    <w:t xml:space="preserve">lead </w:t>
                                  </w:r>
                                  <w:r w:rsidRPr="00A05D2B">
                                    <w:rPr>
                                      <w:rFonts w:ascii="Calibri" w:hAnsi="Calibri" w:cs="Calibri"/>
                                      <w:sz w:val="20"/>
                                    </w:rPr>
                                    <w:t>provider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6pt;margin-top:3.35pt;width:164.45pt;height:66.4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dKgIAAFE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">
                      <v:textbox>
                        <w:txbxContent>
                          <w:p w:rsidR="00BA571B" w:rsidRPr="00A05D2B" w:rsidRDefault="00BA571B" w:rsidP="00B223DF">
                            <w:pPr>
                              <w:rPr>
                                <w:rFonts w:ascii="Calibri" w:hAnsi="Calibri" w:cs="Calibri"/>
                                <w:sz w:val="20"/>
                              </w:rPr>
                            </w:pPr>
                            <w:r w:rsidRPr="00A05D2B">
                              <w:rPr>
                                <w:rFonts w:ascii="Calibri" w:hAnsi="Calibri" w:cs="Calibri"/>
                                <w:b/>
                                <w:color w:val="548DD4"/>
                                <w:sz w:val="20"/>
                              </w:rPr>
                              <w:t xml:space="preserve">Self-Referral: </w:t>
                            </w:r>
                            <w:r w:rsidRPr="00A05D2B">
                              <w:rPr>
                                <w:rFonts w:ascii="Calibri" w:hAnsi="Calibri" w:cs="Calibri"/>
                                <w:sz w:val="20"/>
                              </w:rPr>
                              <w:t xml:space="preserve">via telephone or on-line directly to the </w:t>
                            </w:r>
                            <w:r>
                              <w:rPr>
                                <w:rFonts w:ascii="Calibri" w:hAnsi="Calibri" w:cs="Calibri"/>
                                <w:sz w:val="20"/>
                              </w:rPr>
                              <w:t xml:space="preserve">lead </w:t>
                            </w:r>
                            <w:r w:rsidRPr="00A05D2B">
                              <w:rPr>
                                <w:rFonts w:ascii="Calibri" w:hAnsi="Calibri" w:cs="Calibri"/>
                                <w:sz w:val="20"/>
                              </w:rPr>
                              <w:t>provider</w:t>
                            </w:r>
                          </w:p>
                        </w:txbxContent>
                      </v:textbox>
                    </v:shape>
                  </w:pict>
                </mc:Fallback>
              </mc:AlternateContent>
            </w:r>
            <w:r w:rsidRPr="00C03038">
              <w:rPr>
                <w:rFonts w:ascii="Arial" w:eastAsia="MS Mincho" w:hAnsi="Arial" w:cs="Arial"/>
                <w:noProof/>
                <w:lang w:eastAsia="en-GB"/>
              </w:rPr>
              <mc:AlternateContent>
                <mc:Choice Requires="wps">
                  <w:drawing>
                    <wp:anchor distT="0" distB="0" distL="114300" distR="114300" simplePos="0" relativeHeight="251659264" behindDoc="0" locked="0" layoutInCell="1" allowOverlap="1" wp14:anchorId="5678C9E6" wp14:editId="72E6514C">
                      <wp:simplePos x="0" y="0"/>
                      <wp:positionH relativeFrom="column">
                        <wp:posOffset>598170</wp:posOffset>
                      </wp:positionH>
                      <wp:positionV relativeFrom="paragraph">
                        <wp:posOffset>42545</wp:posOffset>
                      </wp:positionV>
                      <wp:extent cx="2083435" cy="843280"/>
                      <wp:effectExtent l="0" t="0" r="1270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843280"/>
                              </a:xfrm>
                              <a:prstGeom prst="rect">
                                <a:avLst/>
                              </a:prstGeom>
                              <a:solidFill>
                                <a:srgbClr val="FFFFFF"/>
                              </a:solidFill>
                              <a:ln w="9525">
                                <a:solidFill>
                                  <a:srgbClr val="000000"/>
                                </a:solidFill>
                                <a:miter lim="800000"/>
                                <a:headEnd/>
                                <a:tailEnd/>
                              </a:ln>
                            </wps:spPr>
                            <wps:txbx>
                              <w:txbxContent>
                                <w:p w:rsidR="00BA571B" w:rsidRPr="00A05D2B" w:rsidRDefault="00BA571B" w:rsidP="00B223DF">
                                  <w:pPr>
                                    <w:rPr>
                                      <w:rFonts w:ascii="Calibri" w:hAnsi="Calibri" w:cs="Calibri"/>
                                      <w:sz w:val="20"/>
                                    </w:rPr>
                                  </w:pPr>
                                  <w:r w:rsidRPr="00A05D2B">
                                    <w:rPr>
                                      <w:rFonts w:ascii="Calibri" w:hAnsi="Calibri" w:cs="Calibri"/>
                                      <w:b/>
                                      <w:color w:val="548DD4"/>
                                      <w:sz w:val="20"/>
                                    </w:rPr>
                                    <w:t>GP REFERRAL</w:t>
                                  </w:r>
                                  <w:r w:rsidRPr="00A05D2B">
                                    <w:rPr>
                                      <w:rFonts w:ascii="Calibri" w:hAnsi="Calibri" w:cs="Calibri"/>
                                      <w:sz w:val="20"/>
                                    </w:rPr>
                                    <w:t xml:space="preserve"> – via </w:t>
                                  </w:r>
                                  <w:r>
                                    <w:rPr>
                                      <w:rFonts w:ascii="Calibri" w:hAnsi="Calibri" w:cs="Calibri"/>
                                      <w:sz w:val="20"/>
                                    </w:rPr>
                                    <w:t>NHS Electronic Referral Service</w:t>
                                  </w:r>
                                  <w:r w:rsidRPr="00A05D2B">
                                    <w:rPr>
                                      <w:rFonts w:ascii="Calibri" w:hAnsi="Calibri" w:cs="Calibri"/>
                                      <w:sz w:val="20"/>
                                    </w:rPr>
                                    <w:t xml:space="preserve"> or directly to the </w:t>
                                  </w:r>
                                  <w:r>
                                    <w:rPr>
                                      <w:rFonts w:ascii="Calibri" w:hAnsi="Calibri" w:cs="Calibri"/>
                                      <w:sz w:val="20"/>
                                    </w:rPr>
                                    <w:t xml:space="preserve">lead </w:t>
                                  </w:r>
                                  <w:r w:rsidRPr="00A05D2B">
                                    <w:rPr>
                                      <w:rFonts w:ascii="Calibri" w:hAnsi="Calibri" w:cs="Calibri"/>
                                      <w:sz w:val="20"/>
                                    </w:rPr>
                                    <w:t>provider</w:t>
                                  </w:r>
                                  <w:r>
                                    <w:rPr>
                                      <w:rFonts w:ascii="Calibri" w:hAnsi="Calibri" w:cs="Calibri"/>
                                      <w:sz w:val="20"/>
                                    </w:rPr>
                                    <w:t xml:space="preserve"> via on line, written or telephone referral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47.1pt;margin-top:3.35pt;width:164.05pt;height:66.4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">
                      <v:textbox>
                        <w:txbxContent>
                          <w:p w:rsidR="00BA571B" w:rsidRPr="00A05D2B" w:rsidRDefault="00BA571B" w:rsidP="00B223DF">
                            <w:pPr>
                              <w:rPr>
                                <w:rFonts w:ascii="Calibri" w:hAnsi="Calibri" w:cs="Calibri"/>
                                <w:sz w:val="20"/>
                              </w:rPr>
                            </w:pPr>
                            <w:r w:rsidRPr="00A05D2B">
                              <w:rPr>
                                <w:rFonts w:ascii="Calibri" w:hAnsi="Calibri" w:cs="Calibri"/>
                                <w:b/>
                                <w:color w:val="548DD4"/>
                                <w:sz w:val="20"/>
                              </w:rPr>
                              <w:t>GP REFERRAL</w:t>
                            </w:r>
                            <w:r w:rsidRPr="00A05D2B">
                              <w:rPr>
                                <w:rFonts w:ascii="Calibri" w:hAnsi="Calibri" w:cs="Calibri"/>
                                <w:sz w:val="20"/>
                              </w:rPr>
                              <w:t xml:space="preserve"> – via </w:t>
                            </w:r>
                            <w:r>
                              <w:rPr>
                                <w:rFonts w:ascii="Calibri" w:hAnsi="Calibri" w:cs="Calibri"/>
                                <w:sz w:val="20"/>
                              </w:rPr>
                              <w:t>NHS Electronic Referral Service</w:t>
                            </w:r>
                            <w:r w:rsidRPr="00A05D2B">
                              <w:rPr>
                                <w:rFonts w:ascii="Calibri" w:hAnsi="Calibri" w:cs="Calibri"/>
                                <w:sz w:val="20"/>
                              </w:rPr>
                              <w:t xml:space="preserve"> or directly to the </w:t>
                            </w:r>
                            <w:r>
                              <w:rPr>
                                <w:rFonts w:ascii="Calibri" w:hAnsi="Calibri" w:cs="Calibri"/>
                                <w:sz w:val="20"/>
                              </w:rPr>
                              <w:t xml:space="preserve">lead </w:t>
                            </w:r>
                            <w:r w:rsidRPr="00A05D2B">
                              <w:rPr>
                                <w:rFonts w:ascii="Calibri" w:hAnsi="Calibri" w:cs="Calibri"/>
                                <w:sz w:val="20"/>
                              </w:rPr>
                              <w:t>provider</w:t>
                            </w:r>
                            <w:r>
                              <w:rPr>
                                <w:rFonts w:ascii="Calibri" w:hAnsi="Calibri" w:cs="Calibri"/>
                                <w:sz w:val="20"/>
                              </w:rPr>
                              <w:t xml:space="preserve"> via on line, written or telephone referral</w:t>
                            </w:r>
                          </w:p>
                        </w:txbxContent>
                      </v:textbox>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r w:rsidRPr="00C03038">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08C9BB29" wp14:editId="3E1DD2C3">
                      <wp:simplePos x="0" y="0"/>
                      <wp:positionH relativeFrom="column">
                        <wp:posOffset>3503295</wp:posOffset>
                      </wp:positionH>
                      <wp:positionV relativeFrom="paragraph">
                        <wp:posOffset>5080</wp:posOffset>
                      </wp:positionV>
                      <wp:extent cx="352425" cy="386080"/>
                      <wp:effectExtent l="36195" t="14605" r="40005" b="27940"/>
                      <wp:wrapNone/>
                      <wp:docPr id="1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6080"/>
                              </a:xfrm>
                              <a:prstGeom prst="downArrow">
                                <a:avLst>
                                  <a:gd name="adj1" fmla="val 50000"/>
                                  <a:gd name="adj2" fmla="val 27387"/>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 o:spid="_x0000_s1026" type="#_x0000_t67" style="position:absolute;margin-left:275.85pt;margin-top:.4pt;width:27.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" fillcolor="#95b3d7" strokecolor="#4f81bd" strokeweight="1pt">
                      <v:fill color2="#4f81bd" focus="50%" type="gradient"/>
                      <v:shadow on="t" color="#243f60" offset="1pt"/>
                      <v:textbox style="layout-flow:vertical-ideographic"/>
                    </v:shape>
                  </w:pict>
                </mc:Fallback>
              </mc:AlternateContent>
            </w:r>
            <w:r w:rsidRPr="00C03038">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192B4587" wp14:editId="2C1718D9">
                      <wp:simplePos x="0" y="0"/>
                      <wp:positionH relativeFrom="column">
                        <wp:posOffset>2249170</wp:posOffset>
                      </wp:positionH>
                      <wp:positionV relativeFrom="paragraph">
                        <wp:posOffset>5080</wp:posOffset>
                      </wp:positionV>
                      <wp:extent cx="364490" cy="386080"/>
                      <wp:effectExtent l="39370" t="14605" r="34290" b="27940"/>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86080"/>
                              </a:xfrm>
                              <a:prstGeom prst="downArrow">
                                <a:avLst>
                                  <a:gd name="adj1" fmla="val 50000"/>
                                  <a:gd name="adj2" fmla="val 26481"/>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67" style="position:absolute;margin-left:177.1pt;margin-top:.4pt;width:28.7pt;height: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" fillcolor="#95b3d7" strokecolor="#4f81bd" strokeweight="1pt">
                      <v:fill color2="#4f81bd" focus="50%" type="gradient"/>
                      <v:shadow on="t" color="#243f60" offset="1pt"/>
                      <v:textbox style="layout-flow:vertical-ideographic"/>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r w:rsidRPr="00C03038">
              <w:rPr>
                <w:rFonts w:ascii="Arial" w:eastAsia="MS Mincho" w:hAnsi="Arial" w:cs="Arial"/>
                <w:noProof/>
                <w:lang w:eastAsia="en-GB"/>
              </w:rPr>
              <mc:AlternateContent>
                <mc:Choice Requires="wps">
                  <w:drawing>
                    <wp:anchor distT="0" distB="0" distL="114300" distR="114300" simplePos="0" relativeHeight="251661312" behindDoc="0" locked="0" layoutInCell="1" allowOverlap="1" wp14:anchorId="0D20F748" wp14:editId="44BB2C58">
                      <wp:simplePos x="0" y="0"/>
                      <wp:positionH relativeFrom="column">
                        <wp:posOffset>2011045</wp:posOffset>
                      </wp:positionH>
                      <wp:positionV relativeFrom="paragraph">
                        <wp:posOffset>40005</wp:posOffset>
                      </wp:positionV>
                      <wp:extent cx="2091055" cy="1110615"/>
                      <wp:effectExtent l="10795" t="11430" r="762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110615"/>
                              </a:xfrm>
                              <a:prstGeom prst="rect">
                                <a:avLst/>
                              </a:prstGeom>
                              <a:solidFill>
                                <a:srgbClr val="FFFFFF"/>
                              </a:solidFill>
                              <a:ln w="9525">
                                <a:solidFill>
                                  <a:srgbClr val="000000"/>
                                </a:solidFill>
                                <a:miter lim="800000"/>
                                <a:headEnd/>
                                <a:tailEnd/>
                              </a:ln>
                            </wps:spPr>
                            <wps:txbx>
                              <w:txbxContent>
                                <w:p w:rsidR="00BA571B" w:rsidRDefault="00BA571B" w:rsidP="00B223DF">
                                  <w:pPr>
                                    <w:jc w:val="center"/>
                                    <w:rPr>
                                      <w:rFonts w:ascii="Calibri" w:hAnsi="Calibri" w:cs="Calibri"/>
                                      <w:b/>
                                      <w:color w:val="0070C0"/>
                                      <w:sz w:val="20"/>
                                    </w:rPr>
                                  </w:pPr>
                                  <w:r>
                                    <w:rPr>
                                      <w:rFonts w:ascii="Calibri" w:hAnsi="Calibri" w:cs="Calibri"/>
                                      <w:b/>
                                      <w:color w:val="0070C0"/>
                                      <w:sz w:val="20"/>
                                    </w:rPr>
                                    <w:t xml:space="preserve">Assessment appointment </w:t>
                                  </w:r>
                                </w:p>
                                <w:p w:rsidR="00BA571B" w:rsidRDefault="00BA571B" w:rsidP="00B223DF">
                                  <w:pPr>
                                    <w:jc w:val="center"/>
                                    <w:rPr>
                                      <w:rFonts w:ascii="Calibri" w:hAnsi="Calibri" w:cs="Calibri"/>
                                      <w:b/>
                                      <w:color w:val="0070C0"/>
                                      <w:sz w:val="20"/>
                                    </w:rPr>
                                  </w:pPr>
                                  <w:r>
                                    <w:rPr>
                                      <w:rFonts w:ascii="Calibri" w:hAnsi="Calibri" w:cs="Calibri"/>
                                      <w:sz w:val="20"/>
                                    </w:rPr>
                                    <w:t>A</w:t>
                                  </w:r>
                                  <w:r w:rsidRPr="00A05D2B">
                                    <w:rPr>
                                      <w:rFonts w:ascii="Calibri" w:hAnsi="Calibri" w:cs="Calibri"/>
                                      <w:sz w:val="20"/>
                                    </w:rPr>
                                    <w:t xml:space="preserve">ssessment </w:t>
                                  </w:r>
                                  <w:r>
                                    <w:rPr>
                                      <w:rFonts w:ascii="Calibri" w:hAnsi="Calibri" w:cs="Calibri"/>
                                      <w:sz w:val="20"/>
                                    </w:rPr>
                                    <w:t>within 28 days of referral (NB this include Assessment appointments that include treatment)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58.35pt;margin-top:3.15pt;width:164.65pt;height:87.4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">
                      <v:textbox>
                        <w:txbxContent>
                          <w:p w:rsidR="00BA571B" w:rsidRDefault="00BA571B" w:rsidP="00B223DF">
                            <w:pPr>
                              <w:jc w:val="center"/>
                              <w:rPr>
                                <w:rFonts w:ascii="Calibri" w:hAnsi="Calibri" w:cs="Calibri"/>
                                <w:b/>
                                <w:color w:val="0070C0"/>
                                <w:sz w:val="20"/>
                              </w:rPr>
                            </w:pPr>
                            <w:r>
                              <w:rPr>
                                <w:rFonts w:ascii="Calibri" w:hAnsi="Calibri" w:cs="Calibri"/>
                                <w:b/>
                                <w:color w:val="0070C0"/>
                                <w:sz w:val="20"/>
                              </w:rPr>
                              <w:t xml:space="preserve">Assessment appointment </w:t>
                            </w:r>
                          </w:p>
                          <w:p w:rsidR="00BA571B" w:rsidRDefault="00BA571B" w:rsidP="00B223DF">
                            <w:pPr>
                              <w:jc w:val="center"/>
                              <w:rPr>
                                <w:rFonts w:ascii="Calibri" w:hAnsi="Calibri" w:cs="Calibri"/>
                                <w:b/>
                                <w:color w:val="0070C0"/>
                                <w:sz w:val="20"/>
                              </w:rPr>
                            </w:pPr>
                            <w:r>
                              <w:rPr>
                                <w:rFonts w:ascii="Calibri" w:hAnsi="Calibri" w:cs="Calibri"/>
                                <w:sz w:val="20"/>
                              </w:rPr>
                              <w:t>A</w:t>
                            </w:r>
                            <w:r w:rsidRPr="00A05D2B">
                              <w:rPr>
                                <w:rFonts w:ascii="Calibri" w:hAnsi="Calibri" w:cs="Calibri"/>
                                <w:sz w:val="20"/>
                              </w:rPr>
                              <w:t xml:space="preserve">ssessment </w:t>
                            </w:r>
                            <w:r>
                              <w:rPr>
                                <w:rFonts w:ascii="Calibri" w:hAnsi="Calibri" w:cs="Calibri"/>
                                <w:sz w:val="20"/>
                              </w:rPr>
                              <w:t>within 28 days of referral (NB this include Assessment appointments that include treatment)</w:t>
                            </w:r>
                          </w:p>
                        </w:txbxContent>
                      </v:textbox>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74605D" w:rsidP="00B223DF">
            <w:pPr>
              <w:spacing w:after="0" w:line="240" w:lineRule="auto"/>
              <w:jc w:val="both"/>
              <w:rPr>
                <w:rFonts w:ascii="Arial" w:eastAsia="Times New Roman" w:hAnsi="Arial" w:cs="Arial"/>
                <w:lang w:eastAsia="en-GB"/>
              </w:rPr>
            </w:pPr>
            <w:r w:rsidRPr="00C03038">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5BA105BB" wp14:editId="4B65C800">
                      <wp:simplePos x="0" y="0"/>
                      <wp:positionH relativeFrom="column">
                        <wp:posOffset>3503295</wp:posOffset>
                      </wp:positionH>
                      <wp:positionV relativeFrom="paragraph">
                        <wp:posOffset>116841</wp:posOffset>
                      </wp:positionV>
                      <wp:extent cx="352425" cy="346710"/>
                      <wp:effectExtent l="19050" t="0" r="47625" b="5334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6710"/>
                              </a:xfrm>
                              <a:prstGeom prst="downArrow">
                                <a:avLst>
                                  <a:gd name="adj1" fmla="val 50000"/>
                                  <a:gd name="adj2" fmla="val 49099"/>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67" style="position:absolute;margin-left:275.85pt;margin-top:9.2pt;width:27.75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" adj="10995" fillcolor="#95b3d7" strokecolor="#4f81bd" strokeweight="1pt">
                      <v:fill color2="#4f81bd" focus="50%" type="gradient"/>
                      <v:shadow on="t" color="#243f60" offset="1pt"/>
                      <v:textbox style="layout-flow:vertical-ideographic"/>
                    </v:shape>
                  </w:pict>
                </mc:Fallback>
              </mc:AlternateContent>
            </w:r>
            <w:r w:rsidR="00B223DF" w:rsidRPr="00C03038">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1AB68583" wp14:editId="672CC070">
                      <wp:simplePos x="0" y="0"/>
                      <wp:positionH relativeFrom="column">
                        <wp:posOffset>2167890</wp:posOffset>
                      </wp:positionH>
                      <wp:positionV relativeFrom="paragraph">
                        <wp:posOffset>112395</wp:posOffset>
                      </wp:positionV>
                      <wp:extent cx="308610" cy="346710"/>
                      <wp:effectExtent l="24765" t="7620" r="28575" b="2667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46710"/>
                              </a:xfrm>
                              <a:prstGeom prst="downArrow">
                                <a:avLst>
                                  <a:gd name="adj1" fmla="val 41972"/>
                                  <a:gd name="adj2" fmla="val 39508"/>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67" style="position:absolute;margin-left:170.7pt;margin-top:8.85pt;width:24.3pt;height:2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" adj="14004,6267" fillcolor="#95b3d7" strokecolor="#4f81bd" strokeweight="1pt">
                      <v:fill color2="#4f81bd" focus="50%" type="gradient"/>
                      <v:shadow on="t" color="#243f60" offset="1pt"/>
                      <v:textbox style="layout-flow:vertical-ideographic"/>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74605D" w:rsidP="00B223DF">
            <w:pPr>
              <w:spacing w:after="0" w:line="240" w:lineRule="auto"/>
              <w:jc w:val="both"/>
              <w:rPr>
                <w:rFonts w:ascii="Arial" w:eastAsia="Times New Roman" w:hAnsi="Arial" w:cs="Arial"/>
                <w:lang w:eastAsia="en-GB"/>
              </w:rPr>
            </w:pPr>
            <w:r w:rsidRPr="00C03038">
              <w:rPr>
                <w:rFonts w:ascii="Arial" w:eastAsia="MS Mincho" w:hAnsi="Arial" w:cs="Arial"/>
                <w:noProof/>
                <w:lang w:eastAsia="en-GB"/>
              </w:rPr>
              <mc:AlternateContent>
                <mc:Choice Requires="wps">
                  <w:drawing>
                    <wp:anchor distT="0" distB="0" distL="114300" distR="114300" simplePos="0" relativeHeight="251662336" behindDoc="0" locked="0" layoutInCell="1" allowOverlap="1" wp14:anchorId="3ADF7E53" wp14:editId="2AFE16BD">
                      <wp:simplePos x="0" y="0"/>
                      <wp:positionH relativeFrom="column">
                        <wp:posOffset>3115945</wp:posOffset>
                      </wp:positionH>
                      <wp:positionV relativeFrom="paragraph">
                        <wp:posOffset>156845</wp:posOffset>
                      </wp:positionV>
                      <wp:extent cx="2088515" cy="1622425"/>
                      <wp:effectExtent l="0" t="0" r="12700"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622425"/>
                              </a:xfrm>
                              <a:prstGeom prst="rect">
                                <a:avLst/>
                              </a:prstGeom>
                              <a:solidFill>
                                <a:srgbClr val="FFFFFF"/>
                              </a:solidFill>
                              <a:ln w="9525">
                                <a:solidFill>
                                  <a:srgbClr val="000000"/>
                                </a:solidFill>
                                <a:miter lim="800000"/>
                                <a:headEnd/>
                                <a:tailEnd/>
                              </a:ln>
                            </wps:spPr>
                            <wps:txbx>
                              <w:txbxContent>
                                <w:p w:rsidR="00BA571B" w:rsidRDefault="00BA571B" w:rsidP="00B223DF">
                                  <w:pPr>
                                    <w:rPr>
                                      <w:rFonts w:ascii="Calibri" w:hAnsi="Calibri" w:cs="Calibri"/>
                                      <w:sz w:val="20"/>
                                    </w:rPr>
                                  </w:pPr>
                                  <w:r w:rsidRPr="00A05D2B">
                                    <w:rPr>
                                      <w:rFonts w:ascii="Calibri" w:hAnsi="Calibri" w:cs="Calibri"/>
                                      <w:b/>
                                      <w:color w:val="0070C0"/>
                                      <w:sz w:val="20"/>
                                    </w:rPr>
                                    <w:t>Step 2</w:t>
                                  </w:r>
                                  <w:r>
                                    <w:rPr>
                                      <w:rFonts w:ascii="Calibri" w:hAnsi="Calibri" w:cs="Calibri"/>
                                      <w:b/>
                                      <w:color w:val="0070C0"/>
                                      <w:sz w:val="20"/>
                                    </w:rPr>
                                    <w:t xml:space="preserve"> and Step 3 </w:t>
                                  </w:r>
                                  <w:r>
                                    <w:rPr>
                                      <w:rFonts w:ascii="Calibri" w:hAnsi="Calibri" w:cs="Calibri"/>
                                      <w:sz w:val="20"/>
                                    </w:rPr>
                                    <w:t>First treatment appointment should be within 6 weeks of referral.</w:t>
                                  </w:r>
                                </w:p>
                                <w:p w:rsidR="00BA571B" w:rsidRPr="00A05D2B" w:rsidRDefault="00BA571B" w:rsidP="00B223DF">
                                  <w:pPr>
                                    <w:rPr>
                                      <w:rFonts w:ascii="Calibri" w:hAnsi="Calibri" w:cs="Calibri"/>
                                      <w:sz w:val="20"/>
                                    </w:rPr>
                                  </w:pPr>
                                  <w:r>
                                    <w:rPr>
                                      <w:rFonts w:ascii="Calibri" w:hAnsi="Calibri" w:cs="Calibri"/>
                                      <w:sz w:val="20"/>
                                    </w:rPr>
                                    <w:t>Maximum wait between first and second treatment appointment should be 4 weeks.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45.35pt;margin-top:12.35pt;width:164.45pt;height:127.7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">
                      <v:textbox>
                        <w:txbxContent>
                          <w:p w:rsidR="00BA571B" w:rsidRDefault="00BA571B" w:rsidP="00B223DF">
                            <w:pPr>
                              <w:rPr>
                                <w:rFonts w:ascii="Calibri" w:hAnsi="Calibri" w:cs="Calibri"/>
                                <w:sz w:val="20"/>
                              </w:rPr>
                            </w:pPr>
                            <w:r w:rsidRPr="00A05D2B">
                              <w:rPr>
                                <w:rFonts w:ascii="Calibri" w:hAnsi="Calibri" w:cs="Calibri"/>
                                <w:b/>
                                <w:color w:val="0070C0"/>
                                <w:sz w:val="20"/>
                              </w:rPr>
                              <w:t>Step 2</w:t>
                            </w:r>
                            <w:r>
                              <w:rPr>
                                <w:rFonts w:ascii="Calibri" w:hAnsi="Calibri" w:cs="Calibri"/>
                                <w:b/>
                                <w:color w:val="0070C0"/>
                                <w:sz w:val="20"/>
                              </w:rPr>
                              <w:t xml:space="preserve"> and Step 3 </w:t>
                            </w:r>
                            <w:r>
                              <w:rPr>
                                <w:rFonts w:ascii="Calibri" w:hAnsi="Calibri" w:cs="Calibri"/>
                                <w:sz w:val="20"/>
                              </w:rPr>
                              <w:t>First treatment appointment should be within 6 weeks of referral.</w:t>
                            </w:r>
                          </w:p>
                          <w:p w:rsidR="00BA571B" w:rsidRPr="00A05D2B" w:rsidRDefault="00BA571B" w:rsidP="00B223DF">
                            <w:pPr>
                              <w:rPr>
                                <w:rFonts w:ascii="Calibri" w:hAnsi="Calibri" w:cs="Calibri"/>
                                <w:sz w:val="20"/>
                              </w:rPr>
                            </w:pPr>
                            <w:r>
                              <w:rPr>
                                <w:rFonts w:ascii="Calibri" w:hAnsi="Calibri" w:cs="Calibri"/>
                                <w:sz w:val="20"/>
                              </w:rPr>
                              <w:t>Maximum wait between first and second treatment appointment should be 4 weeks.</w:t>
                            </w:r>
                          </w:p>
                        </w:txbxContent>
                      </v:textbox>
                    </v:shape>
                  </w:pict>
                </mc:Fallback>
              </mc:AlternateContent>
            </w:r>
            <w:r w:rsidR="00B223DF" w:rsidRPr="00C03038">
              <w:rPr>
                <w:rFonts w:ascii="Arial" w:eastAsia="MS Mincho" w:hAnsi="Arial" w:cs="Arial"/>
                <w:noProof/>
                <w:lang w:eastAsia="en-GB"/>
              </w:rPr>
              <mc:AlternateContent>
                <mc:Choice Requires="wps">
                  <w:drawing>
                    <wp:anchor distT="0" distB="0" distL="114300" distR="114300" simplePos="0" relativeHeight="251663360" behindDoc="0" locked="0" layoutInCell="1" allowOverlap="1" wp14:anchorId="70BB094E" wp14:editId="5260DB76">
                      <wp:simplePos x="0" y="0"/>
                      <wp:positionH relativeFrom="column">
                        <wp:posOffset>79375</wp:posOffset>
                      </wp:positionH>
                      <wp:positionV relativeFrom="paragraph">
                        <wp:posOffset>149225</wp:posOffset>
                      </wp:positionV>
                      <wp:extent cx="2603500" cy="1619250"/>
                      <wp:effectExtent l="12700" t="6350" r="127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619250"/>
                              </a:xfrm>
                              <a:prstGeom prst="rect">
                                <a:avLst/>
                              </a:prstGeom>
                              <a:solidFill>
                                <a:srgbClr val="FFFFFF"/>
                              </a:solidFill>
                              <a:ln w="9525">
                                <a:solidFill>
                                  <a:srgbClr val="000000"/>
                                </a:solidFill>
                                <a:miter lim="800000"/>
                                <a:headEnd/>
                                <a:tailEnd/>
                              </a:ln>
                            </wps:spPr>
                            <wps:txbx>
                              <w:txbxContent>
                                <w:p w:rsidR="00BA571B" w:rsidRPr="002E0009" w:rsidRDefault="00BA571B" w:rsidP="00B223DF">
                                  <w:pPr>
                                    <w:rPr>
                                      <w:rFonts w:ascii="Calibri" w:hAnsi="Calibri" w:cs="Arial"/>
                                      <w:sz w:val="18"/>
                                      <w:szCs w:val="18"/>
                                    </w:rPr>
                                  </w:pPr>
                                  <w:r w:rsidRPr="002E0009">
                                    <w:rPr>
                                      <w:rFonts w:ascii="Calibri" w:hAnsi="Calibri" w:cs="Arial"/>
                                      <w:sz w:val="18"/>
                                      <w:szCs w:val="18"/>
                                    </w:rPr>
                                    <w:t xml:space="preserve">If patient assessed as being </w:t>
                                  </w:r>
                                  <w:r w:rsidRPr="0058551A">
                                    <w:rPr>
                                      <w:rFonts w:ascii="Calibri" w:hAnsi="Calibri" w:cs="Arial"/>
                                      <w:sz w:val="18"/>
                                      <w:szCs w:val="18"/>
                                    </w:rPr>
                                    <w:t>high risk/urgent</w:t>
                                  </w:r>
                                  <w:r w:rsidRPr="002E0009">
                                    <w:rPr>
                                      <w:rFonts w:ascii="Calibri" w:hAnsi="Calibri" w:cs="Arial"/>
                                      <w:color w:val="FF0000"/>
                                      <w:sz w:val="18"/>
                                      <w:szCs w:val="18"/>
                                    </w:rPr>
                                    <w:t xml:space="preserve"> </w:t>
                                  </w:r>
                                  <w:r w:rsidRPr="002E0009">
                                    <w:rPr>
                                      <w:rFonts w:ascii="Calibri" w:hAnsi="Calibri" w:cs="Arial"/>
                                      <w:sz w:val="18"/>
                                      <w:szCs w:val="18"/>
                                    </w:rPr>
                                    <w:t xml:space="preserve">refer to appropriate service on same day.  </w:t>
                                  </w:r>
                                </w:p>
                                <w:p w:rsidR="00BA571B" w:rsidRPr="002E0009" w:rsidRDefault="00BA571B" w:rsidP="00B223DF">
                                  <w:pPr>
                                    <w:rPr>
                                      <w:rFonts w:ascii="Calibri" w:hAnsi="Calibri" w:cs="Arial"/>
                                      <w:sz w:val="18"/>
                                      <w:szCs w:val="18"/>
                                    </w:rPr>
                                  </w:pPr>
                                  <w:r w:rsidRPr="002E0009">
                                    <w:rPr>
                                      <w:rFonts w:ascii="Calibri" w:hAnsi="Calibri" w:cs="Arial"/>
                                      <w:sz w:val="18"/>
                                      <w:szCs w:val="18"/>
                                    </w:rPr>
                                    <w:t>If specialist secondary mental health services are required then</w:t>
                                  </w:r>
                                  <w:r>
                                    <w:rPr>
                                      <w:rFonts w:ascii="Calibri" w:hAnsi="Calibri" w:cs="Arial"/>
                                      <w:sz w:val="18"/>
                                      <w:szCs w:val="18"/>
                                    </w:rPr>
                                    <w:t xml:space="preserve"> local</w:t>
                                  </w:r>
                                  <w:r w:rsidRPr="002E0009">
                                    <w:rPr>
                                      <w:rFonts w:ascii="Calibri" w:hAnsi="Calibri" w:cs="Arial"/>
                                      <w:sz w:val="18"/>
                                      <w:szCs w:val="18"/>
                                    </w:rPr>
                                    <w:t xml:space="preserve"> protocols should be followed. </w:t>
                                  </w:r>
                                </w:p>
                                <w:p w:rsidR="00BA571B" w:rsidRPr="002E0009" w:rsidRDefault="00BA571B" w:rsidP="00B223DF">
                                  <w:pPr>
                                    <w:rPr>
                                      <w:rFonts w:ascii="Calibri" w:hAnsi="Calibri" w:cs="Arial"/>
                                      <w:sz w:val="20"/>
                                    </w:rPr>
                                  </w:pPr>
                                  <w:r w:rsidRPr="002E0009">
                                    <w:rPr>
                                      <w:rFonts w:ascii="Calibri" w:hAnsi="Calibri" w:cs="Arial"/>
                                      <w:sz w:val="18"/>
                                      <w:szCs w:val="18"/>
                                    </w:rPr>
                                    <w:t xml:space="preserve"> If IAPT/secondary services deemed unsuitable, alternative recommendations should be made</w:t>
                                  </w:r>
                                  <w:r w:rsidRPr="002E0009">
                                    <w:rPr>
                                      <w:rFonts w:ascii="Calibri" w:hAnsi="Calibri" w:cs="Arial"/>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25pt;margin-top:11.75pt;width:20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iELAIAAFg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">
                      <v:textbox>
                        <w:txbxContent>
                          <w:p w:rsidR="00BA571B" w:rsidRPr="002E0009" w:rsidRDefault="00BA571B" w:rsidP="00B223DF">
                            <w:pPr>
                              <w:rPr>
                                <w:rFonts w:ascii="Calibri" w:hAnsi="Calibri" w:cs="Arial"/>
                                <w:sz w:val="18"/>
                                <w:szCs w:val="18"/>
                              </w:rPr>
                            </w:pPr>
                            <w:r w:rsidRPr="002E0009">
                              <w:rPr>
                                <w:rFonts w:ascii="Calibri" w:hAnsi="Calibri" w:cs="Arial"/>
                                <w:sz w:val="18"/>
                                <w:szCs w:val="18"/>
                              </w:rPr>
                              <w:t xml:space="preserve">If patient assessed as being </w:t>
                            </w:r>
                            <w:r w:rsidRPr="0058551A">
                              <w:rPr>
                                <w:rFonts w:ascii="Calibri" w:hAnsi="Calibri" w:cs="Arial"/>
                                <w:sz w:val="18"/>
                                <w:szCs w:val="18"/>
                              </w:rPr>
                              <w:t>high risk/urgent</w:t>
                            </w:r>
                            <w:r w:rsidRPr="002E0009">
                              <w:rPr>
                                <w:rFonts w:ascii="Calibri" w:hAnsi="Calibri" w:cs="Arial"/>
                                <w:color w:val="FF0000"/>
                                <w:sz w:val="18"/>
                                <w:szCs w:val="18"/>
                              </w:rPr>
                              <w:t xml:space="preserve"> </w:t>
                            </w:r>
                            <w:r w:rsidRPr="002E0009">
                              <w:rPr>
                                <w:rFonts w:ascii="Calibri" w:hAnsi="Calibri" w:cs="Arial"/>
                                <w:sz w:val="18"/>
                                <w:szCs w:val="18"/>
                              </w:rPr>
                              <w:t xml:space="preserve">refer to appropriate service on same day.  </w:t>
                            </w:r>
                          </w:p>
                          <w:p w:rsidR="00BA571B" w:rsidRPr="002E0009" w:rsidRDefault="00BA571B" w:rsidP="00B223DF">
                            <w:pPr>
                              <w:rPr>
                                <w:rFonts w:ascii="Calibri" w:hAnsi="Calibri" w:cs="Arial"/>
                                <w:sz w:val="18"/>
                                <w:szCs w:val="18"/>
                              </w:rPr>
                            </w:pPr>
                            <w:r w:rsidRPr="002E0009">
                              <w:rPr>
                                <w:rFonts w:ascii="Calibri" w:hAnsi="Calibri" w:cs="Arial"/>
                                <w:sz w:val="18"/>
                                <w:szCs w:val="18"/>
                              </w:rPr>
                              <w:t>If specialist secondary mental health services are required then</w:t>
                            </w:r>
                            <w:r>
                              <w:rPr>
                                <w:rFonts w:ascii="Calibri" w:hAnsi="Calibri" w:cs="Arial"/>
                                <w:sz w:val="18"/>
                                <w:szCs w:val="18"/>
                              </w:rPr>
                              <w:t xml:space="preserve"> local</w:t>
                            </w:r>
                            <w:r w:rsidRPr="002E0009">
                              <w:rPr>
                                <w:rFonts w:ascii="Calibri" w:hAnsi="Calibri" w:cs="Arial"/>
                                <w:sz w:val="18"/>
                                <w:szCs w:val="18"/>
                              </w:rPr>
                              <w:t xml:space="preserve"> protocols should be followed. </w:t>
                            </w:r>
                          </w:p>
                          <w:p w:rsidR="00BA571B" w:rsidRPr="002E0009" w:rsidRDefault="00BA571B" w:rsidP="00B223DF">
                            <w:pPr>
                              <w:rPr>
                                <w:rFonts w:ascii="Calibri" w:hAnsi="Calibri" w:cs="Arial"/>
                                <w:sz w:val="20"/>
                              </w:rPr>
                            </w:pPr>
                            <w:r w:rsidRPr="002E0009">
                              <w:rPr>
                                <w:rFonts w:ascii="Calibri" w:hAnsi="Calibri" w:cs="Arial"/>
                                <w:sz w:val="18"/>
                                <w:szCs w:val="18"/>
                              </w:rPr>
                              <w:t xml:space="preserve"> If IAPT/secondary services deemed unsuitable, alternative recommendations should be made</w:t>
                            </w:r>
                            <w:r w:rsidRPr="002E0009">
                              <w:rPr>
                                <w:rFonts w:ascii="Calibri" w:hAnsi="Calibri" w:cs="Arial"/>
                                <w:sz w:val="20"/>
                              </w:rPr>
                              <w:t xml:space="preserve">. </w:t>
                            </w:r>
                          </w:p>
                        </w:txbxContent>
                      </v:textbox>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r w:rsidRPr="00C03038">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68D02DE2" wp14:editId="157D2626">
                      <wp:simplePos x="0" y="0"/>
                      <wp:positionH relativeFrom="column">
                        <wp:posOffset>2682875</wp:posOffset>
                      </wp:positionH>
                      <wp:positionV relativeFrom="paragraph">
                        <wp:posOffset>93345</wp:posOffset>
                      </wp:positionV>
                      <wp:extent cx="431800" cy="309245"/>
                      <wp:effectExtent l="15875" t="26670" r="19050" b="26035"/>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09245"/>
                              </a:xfrm>
                              <a:prstGeom prst="leftArrow">
                                <a:avLst>
                                  <a:gd name="adj1" fmla="val 50000"/>
                                  <a:gd name="adj2" fmla="val 34908"/>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1" o:spid="_x0000_s1026" type="#_x0000_t66" style="position:absolute;margin-left:211.25pt;margin-top:7.35pt;width:34pt;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" fillcolor="#95b3d7" strokecolor="#4f81bd" strokeweight="1pt">
                      <v:fill color2="#4f81bd" focus="50%" type="gradient"/>
                      <v:shadow on="t" color="#243f60" offset="1pt"/>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74605D" w:rsidP="00B223DF">
            <w:pPr>
              <w:spacing w:after="0" w:line="240" w:lineRule="auto"/>
              <w:jc w:val="both"/>
              <w:rPr>
                <w:rFonts w:ascii="Arial" w:eastAsia="Times New Roman" w:hAnsi="Arial" w:cs="Arial"/>
                <w:b/>
                <w:lang w:eastAsia="en-GB"/>
              </w:rPr>
            </w:pPr>
            <w:r w:rsidRPr="00C03038">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7D2D3A9F" wp14:editId="4B2ED627">
                      <wp:simplePos x="0" y="0"/>
                      <wp:positionH relativeFrom="column">
                        <wp:posOffset>3995420</wp:posOffset>
                      </wp:positionH>
                      <wp:positionV relativeFrom="paragraph">
                        <wp:posOffset>76200</wp:posOffset>
                      </wp:positionV>
                      <wp:extent cx="415290" cy="557530"/>
                      <wp:effectExtent l="38100" t="0" r="22860" b="52070"/>
                      <wp:wrapNone/>
                      <wp:docPr id="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7530"/>
                              </a:xfrm>
                              <a:prstGeom prst="downArrow">
                                <a:avLst>
                                  <a:gd name="adj1" fmla="val 50000"/>
                                  <a:gd name="adj2" fmla="val 3356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67" style="position:absolute;margin-left:314.6pt;margin-top:6pt;width:32.7pt;height:4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" fillcolor="#95b3d7" strokecolor="#4f81bd" strokeweight="1pt">
                      <v:fill color2="#4f81bd" focus="50%" type="gradient"/>
                      <v:shadow on="t" color="#243f60" offset="1pt"/>
                      <v:textbox style="layout-flow:vertical-ideographic"/>
                    </v:shape>
                  </w:pict>
                </mc:Fallback>
              </mc:AlternateContent>
            </w:r>
          </w:p>
          <w:p w:rsidR="00B223DF" w:rsidRPr="00C03038" w:rsidRDefault="00B223DF" w:rsidP="00B223DF">
            <w:pPr>
              <w:spacing w:after="0" w:line="240" w:lineRule="auto"/>
              <w:jc w:val="both"/>
              <w:rPr>
                <w:rFonts w:ascii="Arial" w:eastAsia="Times New Roman" w:hAnsi="Arial" w:cs="Arial"/>
                <w:b/>
                <w:lang w:eastAsia="en-GB"/>
              </w:rPr>
            </w:pPr>
          </w:p>
          <w:p w:rsidR="00B223DF" w:rsidRPr="00C03038" w:rsidRDefault="00B223DF" w:rsidP="00B223DF">
            <w:pPr>
              <w:spacing w:after="0" w:line="240" w:lineRule="auto"/>
              <w:jc w:val="both"/>
              <w:rPr>
                <w:rFonts w:ascii="Arial" w:eastAsia="Times New Roman" w:hAnsi="Arial" w:cs="Arial"/>
                <w:b/>
                <w:lang w:eastAsia="en-GB"/>
              </w:rPr>
            </w:pPr>
          </w:p>
          <w:p w:rsidR="00B223DF" w:rsidRPr="00C03038" w:rsidRDefault="00B223DF" w:rsidP="00B223DF">
            <w:pPr>
              <w:spacing w:after="0" w:line="240" w:lineRule="auto"/>
              <w:jc w:val="both"/>
              <w:rPr>
                <w:rFonts w:ascii="Arial" w:eastAsia="Times New Roman" w:hAnsi="Arial" w:cs="Arial"/>
                <w:b/>
                <w:lang w:eastAsia="en-GB"/>
              </w:rPr>
            </w:pPr>
          </w:p>
          <w:p w:rsidR="00B223DF" w:rsidRPr="00C03038" w:rsidRDefault="0074605D" w:rsidP="00B223DF">
            <w:pPr>
              <w:spacing w:after="0" w:line="240" w:lineRule="auto"/>
              <w:jc w:val="both"/>
              <w:rPr>
                <w:rFonts w:ascii="Arial" w:eastAsia="Times New Roman" w:hAnsi="Arial" w:cs="Arial"/>
                <w:lang w:eastAsia="en-GB"/>
              </w:rPr>
            </w:pPr>
            <w:r w:rsidRPr="00C03038">
              <w:rPr>
                <w:rFonts w:ascii="Arial" w:eastAsia="MS Mincho" w:hAnsi="Arial" w:cs="Arial"/>
                <w:noProof/>
                <w:lang w:eastAsia="en-GB"/>
              </w:rPr>
              <mc:AlternateContent>
                <mc:Choice Requires="wps">
                  <w:drawing>
                    <wp:anchor distT="0" distB="0" distL="114300" distR="114300" simplePos="0" relativeHeight="251664384" behindDoc="0" locked="0" layoutInCell="1" allowOverlap="1" wp14:anchorId="5EDA81B0" wp14:editId="7FAE2FE0">
                      <wp:simplePos x="0" y="0"/>
                      <wp:positionH relativeFrom="column">
                        <wp:posOffset>3133090</wp:posOffset>
                      </wp:positionH>
                      <wp:positionV relativeFrom="paragraph">
                        <wp:posOffset>-10160</wp:posOffset>
                      </wp:positionV>
                      <wp:extent cx="2240280" cy="619125"/>
                      <wp:effectExtent l="0" t="0" r="2667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19125"/>
                              </a:xfrm>
                              <a:prstGeom prst="rect">
                                <a:avLst/>
                              </a:prstGeom>
                              <a:solidFill>
                                <a:srgbClr val="FFFFFF"/>
                              </a:solidFill>
                              <a:ln w="9525">
                                <a:solidFill>
                                  <a:srgbClr val="000000"/>
                                </a:solidFill>
                                <a:miter lim="800000"/>
                                <a:headEnd/>
                                <a:tailEnd/>
                              </a:ln>
                            </wps:spPr>
                            <wps:txbx>
                              <w:txbxContent>
                                <w:p w:rsidR="00BA571B" w:rsidRDefault="00BA571B" w:rsidP="00B223DF">
                                  <w:r w:rsidRPr="00871B5F">
                                    <w:rPr>
                                      <w:b/>
                                      <w:color w:val="548DD4"/>
                                      <w:sz w:val="20"/>
                                    </w:rPr>
                                    <w:t>Follow-up</w:t>
                                  </w:r>
                                  <w:r w:rsidRPr="00F9778C">
                                    <w:rPr>
                                      <w:sz w:val="20"/>
                                    </w:rPr>
                                    <w:t xml:space="preserve"> protocols, where appropriate, u</w:t>
                                  </w:r>
                                  <w:r w:rsidRPr="00CF77E7">
                                    <w:rPr>
                                      <w:sz w:val="20"/>
                                    </w:rPr>
                                    <w:t xml:space="preserve">p to </w:t>
                                  </w:r>
                                  <w:r w:rsidRPr="00055B05">
                                    <w:rPr>
                                      <w:sz w:val="20"/>
                                    </w:rPr>
                                    <w:t>12 weeks</w:t>
                                  </w:r>
                                  <w:r w:rsidRPr="00CF77E7">
                                    <w:rPr>
                                      <w:sz w:val="20"/>
                                    </w:rPr>
                                    <w:t xml:space="preserve"> post discharge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6.7pt;margin-top:-.8pt;width:176.4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">
                      <v:textbox>
                        <w:txbxContent>
                          <w:p w:rsidR="00BA571B" w:rsidRDefault="00BA571B" w:rsidP="00B223DF">
                            <w:r w:rsidRPr="00871B5F">
                              <w:rPr>
                                <w:b/>
                                <w:color w:val="548DD4"/>
                                <w:sz w:val="20"/>
                              </w:rPr>
                              <w:t>Follow-up</w:t>
                            </w:r>
                            <w:r w:rsidRPr="00F9778C">
                              <w:rPr>
                                <w:sz w:val="20"/>
                              </w:rPr>
                              <w:t xml:space="preserve"> protocols, where appropriate, u</w:t>
                            </w:r>
                            <w:r w:rsidRPr="00CF77E7">
                              <w:rPr>
                                <w:sz w:val="20"/>
                              </w:rPr>
                              <w:t xml:space="preserve">p to </w:t>
                            </w:r>
                            <w:r w:rsidRPr="00055B05">
                              <w:rPr>
                                <w:sz w:val="20"/>
                              </w:rPr>
                              <w:t>12 weeks</w:t>
                            </w:r>
                            <w:r w:rsidRPr="00CF77E7">
                              <w:rPr>
                                <w:sz w:val="20"/>
                              </w:rPr>
                              <w:t xml:space="preserve"> post discharge</w:t>
                            </w:r>
                          </w:p>
                        </w:txbxContent>
                      </v:textbox>
                    </v:shape>
                  </w:pict>
                </mc:Fallback>
              </mc:AlternateContent>
            </w: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B223DF">
            <w:pPr>
              <w:spacing w:after="0" w:line="240" w:lineRule="auto"/>
              <w:jc w:val="both"/>
              <w:rPr>
                <w:rFonts w:ascii="Arial" w:eastAsia="Times New Roman" w:hAnsi="Arial" w:cs="Arial"/>
                <w:lang w:eastAsia="en-GB"/>
              </w:rPr>
            </w:pPr>
          </w:p>
          <w:p w:rsidR="00B223DF" w:rsidRPr="00C03038" w:rsidRDefault="00B223DF" w:rsidP="004246D8">
            <w:pPr>
              <w:spacing w:after="0" w:line="240" w:lineRule="auto"/>
              <w:rPr>
                <w:rFonts w:ascii="Arial" w:eastAsia="MS Mincho" w:hAnsi="Arial" w:cs="Arial"/>
                <w:lang w:val="en-US" w:eastAsia="ja-JP"/>
              </w:rPr>
            </w:pPr>
          </w:p>
          <w:p w:rsidR="00B223DF" w:rsidRPr="00C03038" w:rsidRDefault="00B223DF" w:rsidP="004246D8">
            <w:pPr>
              <w:spacing w:after="0" w:line="240" w:lineRule="auto"/>
              <w:rPr>
                <w:rFonts w:ascii="Arial" w:eastAsia="MS Mincho" w:hAnsi="Arial" w:cs="Arial"/>
                <w:lang w:val="en-US" w:eastAsia="ja-JP"/>
              </w:rPr>
            </w:pPr>
          </w:p>
          <w:p w:rsidR="0074605D" w:rsidRPr="00C03038" w:rsidRDefault="0074605D"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Referral forms and on line booking forms should be available. A lo-call phone number should be provided for telephone referrals and enquiries. Promotional/information materials should be available widely across the county in a</w:t>
            </w:r>
            <w:r w:rsidR="00055B05" w:rsidRPr="00C03038">
              <w:rPr>
                <w:rFonts w:ascii="Arial" w:eastAsia="MS Mincho" w:hAnsi="Arial" w:cs="Arial"/>
                <w:lang w:val="en-US" w:eastAsia="ja-JP"/>
              </w:rPr>
              <w:t>ll appropriate formats and lang</w:t>
            </w:r>
            <w:r w:rsidRPr="00C03038">
              <w:rPr>
                <w:rFonts w:ascii="Arial" w:eastAsia="MS Mincho" w:hAnsi="Arial" w:cs="Arial"/>
                <w:lang w:val="en-US" w:eastAsia="ja-JP"/>
              </w:rPr>
              <w:t>uages. These should include details of the referrals process and eligibility criteria and brief details of the services available.</w:t>
            </w:r>
          </w:p>
          <w:p w:rsidR="0074605D" w:rsidRPr="00C03038" w:rsidRDefault="0074605D" w:rsidP="004246D8">
            <w:pPr>
              <w:spacing w:after="0" w:line="240" w:lineRule="auto"/>
              <w:rPr>
                <w:rFonts w:ascii="Arial" w:eastAsia="MS Mincho" w:hAnsi="Arial" w:cs="Arial"/>
                <w:lang w:val="en-US" w:eastAsia="ja-JP"/>
              </w:rPr>
            </w:pPr>
          </w:p>
          <w:p w:rsidR="007E2103"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5.2     </w:t>
            </w:r>
            <w:r w:rsidR="007E2103" w:rsidRPr="00C03038">
              <w:rPr>
                <w:rFonts w:ascii="Arial" w:eastAsia="MS Mincho" w:hAnsi="Arial" w:cs="Arial"/>
                <w:b/>
                <w:lang w:val="en-US" w:eastAsia="ja-JP"/>
              </w:rPr>
              <w:t>Access</w:t>
            </w:r>
          </w:p>
          <w:p w:rsidR="0049096A" w:rsidRPr="00C03038" w:rsidRDefault="0049096A"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Professionals and the public need clear and accessible information about how to access local IAPT services and the range of choice</w:t>
            </w:r>
            <w:r w:rsidR="008B63E2">
              <w:rPr>
                <w:rFonts w:ascii="Arial" w:eastAsia="MS Mincho" w:hAnsi="Arial" w:cs="Arial"/>
                <w:lang w:val="en-US" w:eastAsia="ja-JP"/>
              </w:rPr>
              <w:t>s</w:t>
            </w:r>
            <w:r w:rsidRPr="00C03038">
              <w:rPr>
                <w:rFonts w:ascii="Arial" w:eastAsia="MS Mincho" w:hAnsi="Arial" w:cs="Arial"/>
                <w:lang w:val="en-US" w:eastAsia="ja-JP"/>
              </w:rPr>
              <w:t xml:space="preserve"> available. </w:t>
            </w:r>
            <w:r w:rsidR="008B63E2">
              <w:rPr>
                <w:rFonts w:ascii="Arial" w:eastAsia="MS Mincho" w:hAnsi="Arial" w:cs="Arial"/>
                <w:lang w:val="en-US" w:eastAsia="ja-JP"/>
              </w:rPr>
              <w:t>It</w:t>
            </w:r>
            <w:r w:rsidRPr="00C03038">
              <w:rPr>
                <w:rFonts w:ascii="Arial" w:eastAsia="MS Mincho" w:hAnsi="Arial" w:cs="Arial"/>
                <w:lang w:val="en-US" w:eastAsia="ja-JP"/>
              </w:rPr>
              <w:t xml:space="preserve"> is particularly important to promote self-referral, improve access and address the fact that anxiety disorders are commonly under-detected</w:t>
            </w:r>
            <w:r w:rsidR="0074605D" w:rsidRPr="00C03038">
              <w:rPr>
                <w:rFonts w:ascii="Arial" w:eastAsia="MS Mincho" w:hAnsi="Arial" w:cs="Arial"/>
                <w:lang w:val="en-US" w:eastAsia="ja-JP"/>
              </w:rPr>
              <w:t xml:space="preserve">. As such, the provider will be expected to have a </w:t>
            </w:r>
            <w:r w:rsidR="00F514E5">
              <w:rPr>
                <w:rFonts w:ascii="Arial" w:eastAsia="MS Mincho" w:hAnsi="Arial" w:cs="Arial"/>
                <w:lang w:val="en-US" w:eastAsia="ja-JP"/>
              </w:rPr>
              <w:t>c</w:t>
            </w:r>
            <w:r w:rsidR="0074605D" w:rsidRPr="00C03038">
              <w:rPr>
                <w:rFonts w:ascii="Arial" w:eastAsia="MS Mincho" w:hAnsi="Arial" w:cs="Arial"/>
                <w:lang w:val="en-US" w:eastAsia="ja-JP"/>
              </w:rPr>
              <w:t xml:space="preserve">ommunication </w:t>
            </w:r>
            <w:r w:rsidR="00F514E5">
              <w:rPr>
                <w:rFonts w:ascii="Arial" w:eastAsia="MS Mincho" w:hAnsi="Arial" w:cs="Arial"/>
                <w:lang w:val="en-US" w:eastAsia="ja-JP"/>
              </w:rPr>
              <w:t>p</w:t>
            </w:r>
            <w:r w:rsidR="0074605D" w:rsidRPr="00C03038">
              <w:rPr>
                <w:rFonts w:ascii="Arial" w:eastAsia="MS Mincho" w:hAnsi="Arial" w:cs="Arial"/>
                <w:lang w:val="en-US" w:eastAsia="ja-JP"/>
              </w:rPr>
              <w:t>lan and marketing strategy.</w:t>
            </w:r>
          </w:p>
          <w:p w:rsidR="007D1E78" w:rsidRPr="00C03038" w:rsidRDefault="007D1E78" w:rsidP="004246D8">
            <w:pPr>
              <w:spacing w:after="0" w:line="240" w:lineRule="auto"/>
              <w:rPr>
                <w:rFonts w:ascii="Arial" w:eastAsia="MS Mincho" w:hAnsi="Arial" w:cs="Arial"/>
                <w:lang w:val="en-US" w:eastAsia="ja-JP"/>
              </w:rPr>
            </w:pPr>
          </w:p>
          <w:p w:rsidR="00E743A6" w:rsidRPr="00C03038" w:rsidRDefault="005E4E17"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The service should have a clear and informative website that includes relevant links to other national and local resources</w:t>
            </w:r>
            <w:r w:rsidR="00901766" w:rsidRPr="00C03038">
              <w:rPr>
                <w:rFonts w:ascii="Arial" w:eastAsia="MS Mincho" w:hAnsi="Arial" w:cs="Arial"/>
                <w:lang w:val="en-US" w:eastAsia="ja-JP"/>
              </w:rPr>
              <w:t xml:space="preserve"> for mental health, physical health, social care, and wider determinants</w:t>
            </w:r>
            <w:r w:rsidRPr="00C03038">
              <w:rPr>
                <w:rFonts w:ascii="Arial" w:eastAsia="MS Mincho" w:hAnsi="Arial" w:cs="Arial"/>
                <w:lang w:val="en-US" w:eastAsia="ja-JP"/>
              </w:rPr>
              <w:t>. There should be an online referral facility and details about treatments offered, groups or courses available,</w:t>
            </w:r>
            <w:r w:rsidR="00901766" w:rsidRPr="00C03038">
              <w:rPr>
                <w:rFonts w:ascii="Arial" w:eastAsia="MS Mincho" w:hAnsi="Arial" w:cs="Arial"/>
                <w:lang w:val="en-US" w:eastAsia="ja-JP"/>
              </w:rPr>
              <w:t xml:space="preserve"> on line support, </w:t>
            </w:r>
            <w:r w:rsidRPr="00C03038">
              <w:rPr>
                <w:rFonts w:ascii="Arial" w:eastAsia="MS Mincho" w:hAnsi="Arial" w:cs="Arial"/>
                <w:lang w:val="en-US" w:eastAsia="ja-JP"/>
              </w:rPr>
              <w:t>and eligibility criteria. It should also include performance data such as waiting times, recovery and patient feedback scores.</w:t>
            </w:r>
            <w:r w:rsidR="00901766" w:rsidRPr="00C03038">
              <w:rPr>
                <w:rFonts w:ascii="Arial" w:eastAsia="MS Mincho" w:hAnsi="Arial" w:cs="Arial"/>
                <w:lang w:val="en-US" w:eastAsia="ja-JP"/>
              </w:rPr>
              <w:t xml:space="preserve"> </w:t>
            </w:r>
          </w:p>
          <w:p w:rsidR="00901766" w:rsidRPr="00C03038" w:rsidRDefault="00901766" w:rsidP="004246D8">
            <w:pPr>
              <w:spacing w:after="0" w:line="240" w:lineRule="auto"/>
              <w:rPr>
                <w:rFonts w:ascii="Arial" w:eastAsia="MS Mincho" w:hAnsi="Arial" w:cs="Arial"/>
                <w:lang w:val="en-US" w:eastAsia="ja-JP"/>
              </w:rPr>
            </w:pPr>
          </w:p>
          <w:p w:rsidR="00F514E5" w:rsidRPr="00C03038" w:rsidRDefault="000017CA"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The CCG will work with the Lead provider to develop a Derbyshire wide brand and communication and marketing plan.</w:t>
            </w:r>
            <w:r w:rsidR="00F514E5">
              <w:rPr>
                <w:rFonts w:ascii="Arial" w:eastAsia="MS Mincho" w:hAnsi="Arial" w:cs="Arial"/>
                <w:lang w:val="en-US" w:eastAsia="ja-JP"/>
              </w:rPr>
              <w:t xml:space="preserve"> This will include dedicated information for primary care and other stakeholders such as bulletins and newsletters</w:t>
            </w:r>
          </w:p>
          <w:p w:rsidR="00F85CC2" w:rsidRPr="00C03038" w:rsidRDefault="00F85CC2" w:rsidP="004246D8">
            <w:pPr>
              <w:spacing w:after="0" w:line="240" w:lineRule="auto"/>
              <w:rPr>
                <w:rFonts w:ascii="Arial" w:eastAsia="MS Mincho" w:hAnsi="Arial" w:cs="Arial"/>
                <w:lang w:val="en-US" w:eastAsia="ja-JP"/>
              </w:rPr>
            </w:pPr>
          </w:p>
          <w:p w:rsidR="007D1E78" w:rsidRPr="004E5406" w:rsidRDefault="007D1E78" w:rsidP="007D1E78">
            <w:pPr>
              <w:spacing w:after="0" w:line="240" w:lineRule="auto"/>
              <w:rPr>
                <w:rFonts w:ascii="Arial" w:hAnsi="Arial"/>
                <w:b/>
                <w:lang w:val="en-US"/>
              </w:rPr>
            </w:pPr>
            <w:r w:rsidRPr="004E5406">
              <w:rPr>
                <w:rFonts w:ascii="Arial" w:hAnsi="Arial"/>
                <w:b/>
                <w:lang w:val="en-US"/>
              </w:rPr>
              <w:t>Response times and prioritisation</w:t>
            </w: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On receipt of referral, the Provider will contact patients within 3 working days via phone, text and/or letter.  Every reasonable effort should be made to contact the patient and the following should be seen as the minimum standard:</w:t>
            </w:r>
          </w:p>
          <w:p w:rsidR="007D1E78" w:rsidRPr="00C03038" w:rsidRDefault="007D1E78" w:rsidP="007D1E78">
            <w:pPr>
              <w:spacing w:after="0" w:line="240" w:lineRule="auto"/>
              <w:rPr>
                <w:rFonts w:ascii="Arial" w:eastAsia="MS Mincho" w:hAnsi="Arial" w:cs="Arial"/>
                <w:lang w:val="en-US" w:eastAsia="ja-JP"/>
              </w:rPr>
            </w:pPr>
          </w:p>
          <w:p w:rsidR="007D1E78" w:rsidRPr="00C03038" w:rsidRDefault="007D1E78" w:rsidP="007D1E78">
            <w:pPr>
              <w:pStyle w:val="ListParagraph"/>
              <w:numPr>
                <w:ilvl w:val="0"/>
                <w:numId w:val="26"/>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Two phone calls on different days/at different times </w:t>
            </w:r>
          </w:p>
          <w:p w:rsidR="007D1E78" w:rsidRPr="00C03038" w:rsidRDefault="007D1E78" w:rsidP="007D1E78">
            <w:pPr>
              <w:pStyle w:val="ListParagraph"/>
              <w:numPr>
                <w:ilvl w:val="0"/>
                <w:numId w:val="26"/>
              </w:numPr>
              <w:spacing w:after="0" w:line="240" w:lineRule="auto"/>
              <w:rPr>
                <w:rFonts w:ascii="Arial" w:eastAsia="MS Mincho" w:hAnsi="Arial" w:cs="Arial"/>
                <w:lang w:val="en-US" w:eastAsia="ja-JP"/>
              </w:rPr>
            </w:pPr>
            <w:r w:rsidRPr="00C03038">
              <w:rPr>
                <w:rFonts w:ascii="Arial" w:eastAsia="MS Mincho" w:hAnsi="Arial" w:cs="Arial"/>
                <w:lang w:val="en-US" w:eastAsia="ja-JP"/>
              </w:rPr>
              <w:t>Text message with details on how to contact the service (as long as consent to text has been given)</w:t>
            </w:r>
          </w:p>
          <w:p w:rsidR="007D1E78" w:rsidRPr="00C03038" w:rsidRDefault="007D1E78" w:rsidP="007D1E78">
            <w:pPr>
              <w:pStyle w:val="ListParagraph"/>
              <w:numPr>
                <w:ilvl w:val="0"/>
                <w:numId w:val="26"/>
              </w:numPr>
              <w:spacing w:after="0" w:line="240" w:lineRule="auto"/>
              <w:rPr>
                <w:rFonts w:ascii="Arial" w:eastAsia="MS Mincho" w:hAnsi="Arial" w:cs="Arial"/>
                <w:lang w:val="en-US" w:eastAsia="ja-JP"/>
              </w:rPr>
            </w:pPr>
            <w:r w:rsidRPr="00C03038">
              <w:rPr>
                <w:rFonts w:ascii="Arial" w:eastAsia="MS Mincho" w:hAnsi="Arial" w:cs="Arial"/>
                <w:lang w:val="en-US" w:eastAsia="ja-JP"/>
              </w:rPr>
              <w:t>One letter outlining information on how to contact the service and within what timeframe (before referral is closed)</w:t>
            </w:r>
          </w:p>
          <w:p w:rsidR="007D1E78" w:rsidRPr="00C03038" w:rsidRDefault="007D1E78" w:rsidP="007D1E78">
            <w:pPr>
              <w:spacing w:after="0" w:line="240" w:lineRule="auto"/>
              <w:rPr>
                <w:rFonts w:ascii="Arial" w:eastAsia="MS Mincho" w:hAnsi="Arial" w:cs="Arial"/>
                <w:lang w:val="en-US" w:eastAsia="ja-JP"/>
              </w:rPr>
            </w:pP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For professional referrals</w:t>
            </w:r>
            <w:r w:rsidR="003B5791">
              <w:rPr>
                <w:rFonts w:ascii="Arial" w:eastAsia="MS Mincho" w:hAnsi="Arial" w:cs="Arial"/>
                <w:lang w:val="en-US" w:eastAsia="ja-JP"/>
              </w:rPr>
              <w:t xml:space="preserve"> -</w:t>
            </w:r>
            <w:r w:rsidRPr="00C03038">
              <w:rPr>
                <w:rFonts w:ascii="Arial" w:eastAsia="MS Mincho" w:hAnsi="Arial" w:cs="Arial"/>
                <w:lang w:val="en-US" w:eastAsia="ja-JP"/>
              </w:rPr>
              <w:t xml:space="preserve"> if the service is not able to make contact with the person, the referral should be sent back to the referrer on the 14th day after receipt explain</w:t>
            </w:r>
            <w:r w:rsidR="006A6AF4" w:rsidRPr="00C03038">
              <w:rPr>
                <w:rFonts w:ascii="Arial" w:eastAsia="MS Mincho" w:hAnsi="Arial" w:cs="Arial"/>
                <w:lang w:val="en-US" w:eastAsia="ja-JP"/>
              </w:rPr>
              <w:t>ing</w:t>
            </w:r>
            <w:r w:rsidRPr="00C03038">
              <w:rPr>
                <w:rFonts w:ascii="Arial" w:eastAsia="MS Mincho" w:hAnsi="Arial" w:cs="Arial"/>
                <w:lang w:val="en-US" w:eastAsia="ja-JP"/>
              </w:rPr>
              <w:t xml:space="preserve"> as such (professional referrals only). </w:t>
            </w:r>
            <w:r w:rsidR="00F514E5">
              <w:rPr>
                <w:rFonts w:ascii="Arial" w:eastAsia="MS Mincho" w:hAnsi="Arial" w:cs="Arial"/>
                <w:lang w:val="en-US" w:eastAsia="ja-JP"/>
              </w:rPr>
              <w:t>There should also be a duty system to enable professional telephone advice to be given about potential referrals.</w:t>
            </w:r>
          </w:p>
          <w:p w:rsidR="007D1E78" w:rsidRPr="00C03038" w:rsidRDefault="007D1E78" w:rsidP="007D1E78">
            <w:pPr>
              <w:spacing w:after="0" w:line="240" w:lineRule="auto"/>
              <w:rPr>
                <w:rFonts w:ascii="Arial" w:eastAsia="MS Mincho" w:hAnsi="Arial" w:cs="Arial"/>
                <w:lang w:val="en-US" w:eastAsia="ja-JP"/>
              </w:rPr>
            </w:pP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Once contacted, the patient should be offered an assessment appointment within 28 days of referral date. A choice of telephone or face-to-face assessment appointment </w:t>
            </w:r>
            <w:r w:rsidRPr="00C03038">
              <w:rPr>
                <w:rFonts w:ascii="Arial" w:eastAsia="MS Mincho" w:hAnsi="Arial" w:cs="Arial"/>
                <w:lang w:val="en-US" w:eastAsia="ja-JP"/>
              </w:rPr>
              <w:lastRenderedPageBreak/>
              <w:t xml:space="preserve">should be available to meet the needs of the individual concerned and to make access to services as convenient as possible. </w:t>
            </w:r>
          </w:p>
          <w:p w:rsidR="007D1E78" w:rsidRPr="00C03038" w:rsidRDefault="007D1E78" w:rsidP="007D1E78">
            <w:pPr>
              <w:spacing w:after="0" w:line="240" w:lineRule="auto"/>
              <w:rPr>
                <w:rFonts w:ascii="Arial" w:eastAsia="MS Mincho" w:hAnsi="Arial" w:cs="Arial"/>
                <w:lang w:val="en-US" w:eastAsia="ja-JP"/>
              </w:rPr>
            </w:pP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Telephone Assessments </w:t>
            </w:r>
          </w:p>
          <w:p w:rsidR="007D1E78" w:rsidRPr="00C03038" w:rsidRDefault="007D1E78" w:rsidP="007D1E78">
            <w:pPr>
              <w:pStyle w:val="ListParagraph"/>
              <w:numPr>
                <w:ilvl w:val="0"/>
                <w:numId w:val="25"/>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Patients must be offered a choice of telephone or face to face assessment.  </w:t>
            </w:r>
          </w:p>
          <w:p w:rsidR="007D1E78" w:rsidRPr="00C03038" w:rsidRDefault="007D1E78" w:rsidP="007D1E78">
            <w:pPr>
              <w:pStyle w:val="ListParagraph"/>
              <w:numPr>
                <w:ilvl w:val="0"/>
                <w:numId w:val="25"/>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Telephone assessment refers to the full assessment as carried out by a suitably qualified worker, e.g. PWP, High Intensity Therapist. A telephone screening appointment or administration call, e.g. to take patient details and/or organise an appointment will not constitute as an assessment appointment session. </w:t>
            </w:r>
          </w:p>
          <w:p w:rsidR="007D1E78" w:rsidRPr="00C03038" w:rsidRDefault="007D1E78" w:rsidP="007D1E78">
            <w:pPr>
              <w:pStyle w:val="ListParagraph"/>
              <w:numPr>
                <w:ilvl w:val="0"/>
                <w:numId w:val="25"/>
              </w:numPr>
              <w:spacing w:after="0" w:line="240" w:lineRule="auto"/>
              <w:rPr>
                <w:rFonts w:ascii="Arial" w:eastAsia="MS Mincho" w:hAnsi="Arial" w:cs="Arial"/>
                <w:lang w:val="en-US" w:eastAsia="ja-JP"/>
              </w:rPr>
            </w:pPr>
            <w:r w:rsidRPr="00C03038">
              <w:rPr>
                <w:rFonts w:ascii="Arial" w:eastAsia="MS Mincho" w:hAnsi="Arial" w:cs="Arial"/>
                <w:lang w:val="en-US" w:eastAsia="ja-JP"/>
              </w:rPr>
              <w:t>Should a patient opt for telephone contact and then change their mind and opt for face to face contact</w:t>
            </w:r>
            <w:r w:rsidR="003B5791">
              <w:rPr>
                <w:rFonts w:ascii="Arial" w:eastAsia="MS Mincho" w:hAnsi="Arial" w:cs="Arial"/>
                <w:lang w:val="en-US" w:eastAsia="ja-JP"/>
              </w:rPr>
              <w:t xml:space="preserve"> and vice </w:t>
            </w:r>
            <w:r w:rsidR="006E4573">
              <w:rPr>
                <w:rFonts w:ascii="Arial" w:eastAsia="MS Mincho" w:hAnsi="Arial" w:cs="Arial"/>
                <w:lang w:val="en-US" w:eastAsia="ja-JP"/>
              </w:rPr>
              <w:t>versa,</w:t>
            </w:r>
            <w:r w:rsidRPr="00C03038">
              <w:rPr>
                <w:rFonts w:ascii="Arial" w:eastAsia="MS Mincho" w:hAnsi="Arial" w:cs="Arial"/>
                <w:lang w:val="en-US" w:eastAsia="ja-JP"/>
              </w:rPr>
              <w:t xml:space="preserve"> this should be accommodated.</w:t>
            </w:r>
          </w:p>
          <w:p w:rsidR="007D1E78" w:rsidRPr="00C03038" w:rsidRDefault="007D1E78" w:rsidP="007D1E78">
            <w:pPr>
              <w:pStyle w:val="ListParagraph"/>
              <w:numPr>
                <w:ilvl w:val="0"/>
                <w:numId w:val="25"/>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Opting for a telephone assessment should not automatically assign the patient to telephone contacts only – patients must be made aware that they can opt for face to face contact at any point in their care pathway.   </w:t>
            </w:r>
          </w:p>
          <w:p w:rsidR="007D1E78" w:rsidRPr="00C03038" w:rsidRDefault="007D1E78" w:rsidP="007D1E78">
            <w:pPr>
              <w:spacing w:after="0" w:line="240" w:lineRule="auto"/>
              <w:rPr>
                <w:rFonts w:ascii="Arial" w:eastAsia="MS Mincho" w:hAnsi="Arial" w:cs="Arial"/>
                <w:lang w:val="en-US" w:eastAsia="ja-JP"/>
              </w:rPr>
            </w:pPr>
          </w:p>
          <w:p w:rsidR="00F514E5" w:rsidRDefault="007C14A8" w:rsidP="007D1E78">
            <w:pPr>
              <w:spacing w:after="0" w:line="240" w:lineRule="auto"/>
              <w:rPr>
                <w:rFonts w:ascii="Arial" w:eastAsia="MS Mincho" w:hAnsi="Arial" w:cs="Arial"/>
                <w:lang w:val="en-US" w:eastAsia="ja-JP"/>
              </w:rPr>
            </w:pPr>
            <w:r w:rsidRPr="007C14A8">
              <w:rPr>
                <w:rFonts w:ascii="Arial" w:eastAsia="MS Mincho" w:hAnsi="Arial" w:cs="Arial"/>
                <w:lang w:val="en-US" w:eastAsia="ja-JP"/>
              </w:rPr>
              <w:t xml:space="preserve">The assessment should follow good practice guidance </w:t>
            </w:r>
            <w:r>
              <w:rPr>
                <w:rFonts w:ascii="Arial" w:eastAsia="MS Mincho" w:hAnsi="Arial" w:cs="Arial"/>
                <w:lang w:val="en-US" w:eastAsia="ja-JP"/>
              </w:rPr>
              <w:t xml:space="preserve">as </w:t>
            </w:r>
            <w:r w:rsidRPr="007C14A8">
              <w:rPr>
                <w:rFonts w:ascii="Arial" w:eastAsia="MS Mincho" w:hAnsi="Arial" w:cs="Arial"/>
                <w:lang w:val="en-US" w:eastAsia="ja-JP"/>
              </w:rPr>
              <w:t>detailed in the IAPT Manual</w:t>
            </w:r>
            <w:r w:rsidR="00217E65">
              <w:rPr>
                <w:rFonts w:ascii="Arial" w:eastAsia="MS Mincho" w:hAnsi="Arial" w:cs="Arial"/>
                <w:lang w:val="en-US" w:eastAsia="ja-JP"/>
              </w:rPr>
              <w:t xml:space="preserve"> – see Section 6.2.1</w:t>
            </w:r>
            <w:r w:rsidRPr="007C14A8">
              <w:rPr>
                <w:rFonts w:ascii="Arial" w:eastAsia="MS Mincho" w:hAnsi="Arial" w:cs="Arial"/>
                <w:lang w:val="en-US" w:eastAsia="ja-JP"/>
              </w:rPr>
              <w:t xml:space="preserve">. </w:t>
            </w:r>
          </w:p>
          <w:p w:rsidR="00F514E5" w:rsidRDefault="00F514E5" w:rsidP="007D1E78">
            <w:pPr>
              <w:spacing w:after="0" w:line="240" w:lineRule="auto"/>
              <w:rPr>
                <w:rFonts w:ascii="Arial" w:eastAsia="MS Mincho" w:hAnsi="Arial" w:cs="Arial"/>
                <w:lang w:val="en-US" w:eastAsia="ja-JP"/>
              </w:rPr>
            </w:pPr>
          </w:p>
          <w:p w:rsidR="007D1E78" w:rsidRPr="00C03038" w:rsidRDefault="00C53BEB"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Following assessment</w:t>
            </w:r>
            <w:r w:rsidR="007D1E78" w:rsidRPr="00C03038">
              <w:rPr>
                <w:rFonts w:ascii="Arial" w:eastAsia="MS Mincho" w:hAnsi="Arial" w:cs="Arial"/>
                <w:lang w:val="en-US" w:eastAsia="ja-JP"/>
              </w:rPr>
              <w:t xml:space="preserve"> the patient</w:t>
            </w:r>
            <w:r w:rsidR="00146BA0">
              <w:rPr>
                <w:rFonts w:ascii="Arial" w:eastAsia="MS Mincho" w:hAnsi="Arial" w:cs="Arial"/>
                <w:lang w:val="en-US" w:eastAsia="ja-JP"/>
              </w:rPr>
              <w:t xml:space="preserve"> </w:t>
            </w:r>
            <w:r w:rsidR="007D1E78" w:rsidRPr="00C03038">
              <w:rPr>
                <w:rFonts w:ascii="Arial" w:eastAsia="MS Mincho" w:hAnsi="Arial" w:cs="Arial"/>
                <w:lang w:val="en-US" w:eastAsia="ja-JP"/>
              </w:rPr>
              <w:t xml:space="preserve">should be informed of the likely wait between assessment and commencing regular, structured treatment. Patients should be contacted regularly should there be any delay to the appointment and signposted to other potential services which may offer additional support during this time. </w:t>
            </w:r>
          </w:p>
          <w:p w:rsidR="007D1E78" w:rsidRPr="00C03038" w:rsidRDefault="007D1E78" w:rsidP="007D1E78">
            <w:pPr>
              <w:spacing w:after="0" w:line="240" w:lineRule="auto"/>
              <w:rPr>
                <w:rFonts w:ascii="Arial" w:eastAsia="MS Mincho" w:hAnsi="Arial" w:cs="Arial"/>
                <w:lang w:val="en-US" w:eastAsia="ja-JP"/>
              </w:rPr>
            </w:pP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Patients identified to be at high risk (e.g. suicidal ideation, severe self- injurious behaviour, and psychotic symptomatology) should be urgently referred to the appropriate mental health service.  The access standard for referral is the same day.</w:t>
            </w:r>
          </w:p>
          <w:p w:rsidR="007D1E78" w:rsidRPr="00C03038" w:rsidRDefault="007D1E78" w:rsidP="007D1E78">
            <w:pPr>
              <w:spacing w:after="0" w:line="240" w:lineRule="auto"/>
              <w:rPr>
                <w:rFonts w:ascii="Arial" w:eastAsia="MS Mincho" w:hAnsi="Arial" w:cs="Arial"/>
                <w:lang w:val="en-US" w:eastAsia="ja-JP"/>
              </w:rPr>
            </w:pPr>
          </w:p>
          <w:p w:rsidR="007D1E78" w:rsidRPr="00C03038" w:rsidRDefault="00146BA0" w:rsidP="007D1E78">
            <w:pPr>
              <w:spacing w:after="0" w:line="240" w:lineRule="auto"/>
              <w:rPr>
                <w:rFonts w:ascii="Arial" w:eastAsia="MS Mincho" w:hAnsi="Arial" w:cs="Arial"/>
                <w:lang w:val="en-US" w:eastAsia="ja-JP"/>
              </w:rPr>
            </w:pPr>
            <w:r w:rsidRPr="00146BA0">
              <w:rPr>
                <w:rFonts w:ascii="Arial" w:eastAsia="MS Mincho" w:hAnsi="Arial" w:cs="Arial"/>
                <w:lang w:val="en-US" w:eastAsia="ja-JP"/>
              </w:rPr>
              <w:t>Where the patient has been referred to the service by the GP</w:t>
            </w:r>
            <w:r w:rsidR="002B056D">
              <w:rPr>
                <w:rFonts w:ascii="Arial" w:eastAsia="MS Mincho" w:hAnsi="Arial" w:cs="Arial"/>
                <w:lang w:val="en-US" w:eastAsia="ja-JP"/>
              </w:rPr>
              <w:t xml:space="preserve">, </w:t>
            </w:r>
            <w:r w:rsidRPr="00146BA0">
              <w:rPr>
                <w:rFonts w:ascii="Arial" w:eastAsia="MS Mincho" w:hAnsi="Arial" w:cs="Arial"/>
                <w:lang w:val="en-US" w:eastAsia="ja-JP"/>
              </w:rPr>
              <w:t xml:space="preserve"> t</w:t>
            </w:r>
            <w:r w:rsidR="007D1E78" w:rsidRPr="00146BA0">
              <w:rPr>
                <w:rFonts w:ascii="Arial" w:eastAsia="MS Mincho" w:hAnsi="Arial" w:cs="Arial"/>
                <w:lang w:val="en-US" w:eastAsia="ja-JP"/>
              </w:rPr>
              <w:t xml:space="preserve">he patient’s GP should be kept informed of the patient’s journey through the service </w:t>
            </w:r>
            <w:r w:rsidR="00F514E5" w:rsidRPr="00146BA0">
              <w:rPr>
                <w:rFonts w:ascii="Arial" w:eastAsia="MS Mincho" w:hAnsi="Arial" w:cs="Arial"/>
                <w:lang w:val="en-US" w:eastAsia="ja-JP"/>
              </w:rPr>
              <w:t>which may</w:t>
            </w:r>
            <w:r w:rsidR="007D1E78" w:rsidRPr="00146BA0">
              <w:rPr>
                <w:rFonts w:ascii="Arial" w:eastAsia="MS Mincho" w:hAnsi="Arial" w:cs="Arial"/>
                <w:lang w:val="en-US" w:eastAsia="ja-JP"/>
              </w:rPr>
              <w:t xml:space="preserve"> include:</w:t>
            </w: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r>
            <w:r w:rsidR="00F514E5">
              <w:rPr>
                <w:rFonts w:ascii="Arial" w:eastAsia="MS Mincho" w:hAnsi="Arial" w:cs="Arial"/>
                <w:lang w:val="en-US" w:eastAsia="ja-JP"/>
              </w:rPr>
              <w:t>acceptance or rejection (with reason) of referral</w:t>
            </w:r>
            <w:r w:rsidRPr="00C03038">
              <w:rPr>
                <w:rFonts w:ascii="Arial" w:eastAsia="MS Mincho" w:hAnsi="Arial" w:cs="Arial"/>
                <w:lang w:val="en-US" w:eastAsia="ja-JP"/>
              </w:rPr>
              <w:t xml:space="preserve"> </w:t>
            </w:r>
          </w:p>
          <w:p w:rsidR="007D1E7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r>
            <w:r w:rsidR="00F514E5">
              <w:rPr>
                <w:rFonts w:ascii="Arial" w:eastAsia="MS Mincho" w:hAnsi="Arial" w:cs="Arial"/>
                <w:lang w:val="en-US" w:eastAsia="ja-JP"/>
              </w:rPr>
              <w:t>approximate waiting time for treatment to commence</w:t>
            </w:r>
          </w:p>
          <w:p w:rsidR="00F514E5" w:rsidRPr="00C03038" w:rsidRDefault="00F514E5" w:rsidP="007D1E78">
            <w:pPr>
              <w:spacing w:after="0" w:line="240" w:lineRule="auto"/>
              <w:rPr>
                <w:rFonts w:ascii="Arial" w:eastAsia="MS Mincho" w:hAnsi="Arial" w:cs="Arial"/>
                <w:lang w:val="en-US" w:eastAsia="ja-JP"/>
              </w:rPr>
            </w:pPr>
            <w:r>
              <w:rPr>
                <w:rFonts w:ascii="Arial" w:eastAsia="MS Mincho" w:hAnsi="Arial" w:cs="Arial"/>
                <w:lang w:val="en-US" w:eastAsia="ja-JP"/>
              </w:rPr>
              <w:t>-          progress summary</w:t>
            </w:r>
          </w:p>
          <w:p w:rsidR="00F514E5"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r>
            <w:r w:rsidR="00F514E5">
              <w:rPr>
                <w:rFonts w:ascii="Arial" w:eastAsia="MS Mincho" w:hAnsi="Arial" w:cs="Arial"/>
                <w:lang w:val="en-US" w:eastAsia="ja-JP"/>
              </w:rPr>
              <w:t>any risk or concerns</w:t>
            </w:r>
          </w:p>
          <w:p w:rsidR="007D1E78" w:rsidRPr="00C03038" w:rsidRDefault="007D1E78" w:rsidP="007D1E78">
            <w:pPr>
              <w:spacing w:after="0" w:line="240" w:lineRule="auto"/>
              <w:rPr>
                <w:rFonts w:ascii="Arial" w:eastAsia="MS Mincho" w:hAnsi="Arial" w:cs="Arial"/>
                <w:lang w:val="en-US" w:eastAsia="ja-JP"/>
              </w:rPr>
            </w:pPr>
            <w:r w:rsidRPr="00C03038">
              <w:rPr>
                <w:rFonts w:ascii="Arial" w:eastAsia="MS Mincho" w:hAnsi="Arial" w:cs="Arial"/>
                <w:lang w:val="en-US" w:eastAsia="ja-JP"/>
              </w:rPr>
              <w:t>-</w:t>
            </w:r>
            <w:r w:rsidRPr="00C03038">
              <w:rPr>
                <w:rFonts w:ascii="Arial" w:eastAsia="MS Mincho" w:hAnsi="Arial" w:cs="Arial"/>
                <w:lang w:val="en-US" w:eastAsia="ja-JP"/>
              </w:rPr>
              <w:tab/>
              <w:t>discharge (with completed discharge summary</w:t>
            </w:r>
            <w:r w:rsidR="00F514E5">
              <w:rPr>
                <w:rFonts w:ascii="Arial" w:eastAsia="MS Mincho" w:hAnsi="Arial" w:cs="Arial"/>
                <w:lang w:val="en-US" w:eastAsia="ja-JP"/>
              </w:rPr>
              <w:t xml:space="preserve"> including any ongoing needs</w:t>
            </w:r>
            <w:r w:rsidRPr="00C03038">
              <w:rPr>
                <w:rFonts w:ascii="Arial" w:eastAsia="MS Mincho" w:hAnsi="Arial" w:cs="Arial"/>
                <w:lang w:val="en-US" w:eastAsia="ja-JP"/>
              </w:rPr>
              <w:t>)</w:t>
            </w:r>
          </w:p>
          <w:p w:rsidR="007D1E78" w:rsidRDefault="007D1E78" w:rsidP="004246D8">
            <w:pPr>
              <w:spacing w:after="0" w:line="240" w:lineRule="auto"/>
              <w:rPr>
                <w:rFonts w:ascii="Arial" w:eastAsia="MS Mincho" w:hAnsi="Arial" w:cs="Arial"/>
                <w:lang w:val="en-US" w:eastAsia="ja-JP"/>
              </w:rPr>
            </w:pPr>
          </w:p>
          <w:p w:rsidR="00146BA0" w:rsidRDefault="00146BA0" w:rsidP="00146BA0">
            <w:pPr>
              <w:spacing w:after="0" w:line="240" w:lineRule="auto"/>
              <w:rPr>
                <w:rFonts w:ascii="Arial" w:eastAsia="MS Mincho" w:hAnsi="Arial" w:cs="Arial"/>
                <w:lang w:val="en-US" w:eastAsia="ja-JP"/>
              </w:rPr>
            </w:pPr>
            <w:r>
              <w:rPr>
                <w:rFonts w:ascii="Arial" w:eastAsia="MS Mincho" w:hAnsi="Arial" w:cs="Arial"/>
                <w:lang w:val="en-US" w:eastAsia="ja-JP"/>
              </w:rPr>
              <w:t>Where the patient has self-referred consent should be sought in line with the requirements of the Common Law Duty of Confidentiality before any information is shared with the GP Practice.</w:t>
            </w:r>
          </w:p>
          <w:p w:rsidR="00146BA0" w:rsidRPr="00C03038" w:rsidRDefault="00146BA0" w:rsidP="004246D8">
            <w:pPr>
              <w:spacing w:after="0" w:line="240" w:lineRule="auto"/>
              <w:rPr>
                <w:rFonts w:ascii="Arial" w:eastAsia="MS Mincho" w:hAnsi="Arial" w:cs="Arial"/>
                <w:lang w:val="en-US" w:eastAsia="ja-JP"/>
              </w:rPr>
            </w:pPr>
          </w:p>
          <w:p w:rsidR="00DB7262"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5.3     </w:t>
            </w:r>
            <w:r w:rsidR="00DB7262" w:rsidRPr="00C03038">
              <w:rPr>
                <w:rFonts w:ascii="Arial" w:eastAsia="MS Mincho" w:hAnsi="Arial" w:cs="Arial"/>
                <w:b/>
                <w:lang w:val="en-US" w:eastAsia="ja-JP"/>
              </w:rPr>
              <w:t>Availability</w:t>
            </w:r>
          </w:p>
          <w:p w:rsidR="00D77563" w:rsidRPr="00C03038" w:rsidRDefault="00D77563" w:rsidP="004246D8">
            <w:pPr>
              <w:spacing w:after="0" w:line="240" w:lineRule="auto"/>
              <w:rPr>
                <w:rFonts w:ascii="Arial" w:eastAsia="MS Mincho" w:hAnsi="Arial" w:cs="Arial"/>
                <w:lang w:val="en-US" w:eastAsia="ja-JP"/>
              </w:rPr>
            </w:pPr>
          </w:p>
          <w:p w:rsidR="00D77563" w:rsidRPr="00C03038" w:rsidRDefault="00D77563"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It is expected that there is a core base i</w:t>
            </w:r>
            <w:r w:rsidR="002B056D">
              <w:rPr>
                <w:rFonts w:ascii="Arial" w:eastAsia="MS Mincho" w:hAnsi="Arial" w:cs="Arial"/>
                <w:lang w:val="en-US" w:eastAsia="ja-JP"/>
              </w:rPr>
              <w:t>n</w:t>
            </w:r>
            <w:r w:rsidRPr="00C03038">
              <w:rPr>
                <w:rFonts w:ascii="Arial" w:eastAsia="MS Mincho" w:hAnsi="Arial" w:cs="Arial"/>
                <w:lang w:val="en-US" w:eastAsia="ja-JP"/>
              </w:rPr>
              <w:t xml:space="preserve"> each Place locality offering appointments</w:t>
            </w:r>
            <w:r w:rsidRPr="00C03038">
              <w:rPr>
                <w:rFonts w:ascii="Arial" w:hAnsi="Arial" w:cs="Arial"/>
              </w:rPr>
              <w:t xml:space="preserve"> </w:t>
            </w:r>
            <w:r w:rsidRPr="00C03038">
              <w:rPr>
                <w:rFonts w:ascii="Arial" w:eastAsia="MS Mincho" w:hAnsi="Arial" w:cs="Arial"/>
                <w:lang w:val="en-US" w:eastAsia="ja-JP"/>
              </w:rPr>
              <w:t>between 8am and 8pm on 6 days per week. It is recognised that satellite bases will not be able to provide that level of cover due to various factors including, costs, staff availability, lease arrangements, and demand. In addition, where services are co-located it is expected that the provider will negotiate with the other service provider</w:t>
            </w:r>
            <w:r w:rsidR="004C5BBE">
              <w:rPr>
                <w:rFonts w:ascii="Arial" w:eastAsia="MS Mincho" w:hAnsi="Arial" w:cs="Arial"/>
                <w:lang w:val="en-US" w:eastAsia="ja-JP"/>
              </w:rPr>
              <w:t>s</w:t>
            </w:r>
            <w:r w:rsidRPr="00C03038">
              <w:rPr>
                <w:rFonts w:ascii="Arial" w:eastAsia="MS Mincho" w:hAnsi="Arial" w:cs="Arial"/>
                <w:lang w:val="en-US" w:eastAsia="ja-JP"/>
              </w:rPr>
              <w:t xml:space="preserve"> to agree the availability hours of </w:t>
            </w:r>
            <w:r w:rsidR="002B056D">
              <w:rPr>
                <w:rFonts w:ascii="Arial" w:eastAsia="MS Mincho" w:hAnsi="Arial" w:cs="Arial"/>
                <w:lang w:val="en-US" w:eastAsia="ja-JP"/>
              </w:rPr>
              <w:t>the IA</w:t>
            </w:r>
            <w:r w:rsidR="007E6F86">
              <w:rPr>
                <w:rFonts w:ascii="Arial" w:eastAsia="MS Mincho" w:hAnsi="Arial" w:cs="Arial"/>
                <w:lang w:val="en-US" w:eastAsia="ja-JP"/>
              </w:rPr>
              <w:t>P</w:t>
            </w:r>
            <w:r w:rsidR="002B056D">
              <w:rPr>
                <w:rFonts w:ascii="Arial" w:eastAsia="MS Mincho" w:hAnsi="Arial" w:cs="Arial"/>
                <w:lang w:val="en-US" w:eastAsia="ja-JP"/>
              </w:rPr>
              <w:t>T service</w:t>
            </w:r>
            <w:r w:rsidRPr="00C03038">
              <w:rPr>
                <w:rFonts w:ascii="Arial" w:eastAsia="MS Mincho" w:hAnsi="Arial" w:cs="Arial"/>
                <w:lang w:val="en-US" w:eastAsia="ja-JP"/>
              </w:rPr>
              <w:t>.</w:t>
            </w:r>
          </w:p>
          <w:p w:rsidR="00C66A81" w:rsidRPr="00C03038" w:rsidRDefault="00C66A81" w:rsidP="004246D8">
            <w:pPr>
              <w:spacing w:after="0" w:line="240" w:lineRule="auto"/>
              <w:rPr>
                <w:rFonts w:ascii="Arial" w:eastAsia="MS Mincho" w:hAnsi="Arial" w:cs="Arial"/>
                <w:lang w:val="en-US" w:eastAsia="ja-JP"/>
              </w:rPr>
            </w:pPr>
          </w:p>
          <w:p w:rsidR="00F32FE5"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5.4     </w:t>
            </w:r>
            <w:r w:rsidR="00F32FE5" w:rsidRPr="00C03038">
              <w:rPr>
                <w:rFonts w:ascii="Arial" w:eastAsia="MS Mincho" w:hAnsi="Arial" w:cs="Arial"/>
                <w:b/>
                <w:lang w:val="en-US" w:eastAsia="ja-JP"/>
              </w:rPr>
              <w:t xml:space="preserve">Assessment </w:t>
            </w:r>
            <w:r w:rsidR="00EB3094" w:rsidRPr="00C03038">
              <w:rPr>
                <w:rFonts w:ascii="Arial" w:eastAsia="MS Mincho" w:hAnsi="Arial" w:cs="Arial"/>
                <w:b/>
                <w:lang w:val="en-US" w:eastAsia="ja-JP"/>
              </w:rPr>
              <w:t xml:space="preserve">appointments and </w:t>
            </w:r>
            <w:r w:rsidR="00F32FE5" w:rsidRPr="00C03038">
              <w:rPr>
                <w:rFonts w:ascii="Arial" w:eastAsia="MS Mincho" w:hAnsi="Arial" w:cs="Arial"/>
                <w:b/>
                <w:lang w:val="en-US" w:eastAsia="ja-JP"/>
              </w:rPr>
              <w:t xml:space="preserve">Assessments and </w:t>
            </w:r>
            <w:r w:rsidR="00EB3094" w:rsidRPr="00C03038">
              <w:rPr>
                <w:rFonts w:ascii="Arial" w:eastAsia="MS Mincho" w:hAnsi="Arial" w:cs="Arial"/>
                <w:b/>
                <w:lang w:val="en-US" w:eastAsia="ja-JP"/>
              </w:rPr>
              <w:t>T</w:t>
            </w:r>
            <w:r w:rsidR="00F32FE5" w:rsidRPr="00C03038">
              <w:rPr>
                <w:rFonts w:ascii="Arial" w:eastAsia="MS Mincho" w:hAnsi="Arial" w:cs="Arial"/>
                <w:b/>
                <w:lang w:val="en-US" w:eastAsia="ja-JP"/>
              </w:rPr>
              <w:t>reatment appointments</w:t>
            </w:r>
            <w:r w:rsidR="00EB3094" w:rsidRPr="00C03038">
              <w:rPr>
                <w:rFonts w:ascii="Arial" w:hAnsi="Arial" w:cs="Arial"/>
                <w:b/>
              </w:rPr>
              <w:t>/</w:t>
            </w:r>
            <w:r w:rsidR="00EB3094" w:rsidRPr="00C03038">
              <w:rPr>
                <w:rFonts w:ascii="Arial" w:eastAsia="MS Mincho" w:hAnsi="Arial" w:cs="Arial"/>
                <w:b/>
                <w:lang w:val="en-US" w:eastAsia="ja-JP"/>
              </w:rPr>
              <w:t>Single treatment sessions</w:t>
            </w:r>
          </w:p>
          <w:p w:rsidR="00F32FE5" w:rsidRPr="00C03038" w:rsidRDefault="00F32FE5" w:rsidP="00F32FE5">
            <w:pPr>
              <w:spacing w:after="0" w:line="240" w:lineRule="auto"/>
              <w:rPr>
                <w:rFonts w:ascii="Arial" w:eastAsia="MS Mincho" w:hAnsi="Arial" w:cs="Arial"/>
                <w:lang w:val="en-US" w:eastAsia="ja-JP"/>
              </w:rPr>
            </w:pPr>
            <w:r w:rsidRPr="00C03038">
              <w:rPr>
                <w:rFonts w:ascii="Arial" w:eastAsia="MS Mincho" w:hAnsi="Arial" w:cs="Arial"/>
                <w:lang w:val="en-US" w:eastAsia="ja-JP"/>
              </w:rPr>
              <w:t>A patient is coded as having ‘entered treatment’ if at least one session is recorded as either ‘assessment and treatment’ or ‘treatment’. It is important that these codes are only used when a significant portion of a session is devoted to delivering a NICE-recommended psychological intervention</w:t>
            </w:r>
            <w:r w:rsidR="00EB3094" w:rsidRPr="00C03038">
              <w:rPr>
                <w:rFonts w:ascii="Arial" w:eastAsia="MS Mincho" w:hAnsi="Arial" w:cs="Arial"/>
                <w:lang w:val="en-US" w:eastAsia="ja-JP"/>
              </w:rPr>
              <w:t xml:space="preserve"> </w:t>
            </w:r>
            <w:r w:rsidR="00EB3094" w:rsidRPr="00C03038">
              <w:rPr>
                <w:rFonts w:ascii="Arial" w:eastAsia="MS Mincho" w:hAnsi="Arial" w:cs="Arial"/>
                <w:b/>
                <w:lang w:val="en-US" w:eastAsia="ja-JP"/>
              </w:rPr>
              <w:t>at the appropriate Step</w:t>
            </w:r>
            <w:r w:rsidRPr="00C03038">
              <w:rPr>
                <w:rFonts w:ascii="Arial" w:eastAsia="MS Mincho" w:hAnsi="Arial" w:cs="Arial"/>
                <w:lang w:val="en-US" w:eastAsia="ja-JP"/>
              </w:rPr>
              <w:t xml:space="preserve">. If a session </w:t>
            </w:r>
            <w:r w:rsidRPr="00C03038">
              <w:rPr>
                <w:rFonts w:ascii="Arial" w:eastAsia="MS Mincho" w:hAnsi="Arial" w:cs="Arial"/>
                <w:lang w:val="en-US" w:eastAsia="ja-JP"/>
              </w:rPr>
              <w:lastRenderedPageBreak/>
              <w:t xml:space="preserve">exclusively focuses on assessment, it should be coded as “assessment”. Services should develop written criteria for deciding whether an initial session can be coded by their staff as “assessment” or as “assessment and treatment”. Generally, very brief sessions that simply identify that IAPT is not appropriate for an individual should be coded as “assessment”. However, if any of a range of recognised </w:t>
            </w:r>
            <w:r w:rsidR="00EB3094" w:rsidRPr="00C03038">
              <w:rPr>
                <w:rFonts w:ascii="Arial" w:eastAsia="MS Mincho" w:hAnsi="Arial" w:cs="Arial"/>
                <w:lang w:val="en-US" w:eastAsia="ja-JP"/>
              </w:rPr>
              <w:t xml:space="preserve">appropriate </w:t>
            </w:r>
            <w:r w:rsidRPr="00C03038">
              <w:rPr>
                <w:rFonts w:ascii="Arial" w:eastAsia="MS Mincho" w:hAnsi="Arial" w:cs="Arial"/>
                <w:lang w:val="en-US" w:eastAsia="ja-JP"/>
              </w:rPr>
              <w:t xml:space="preserve">interventions are a significant focus of the session, it would be appropriate to use the “assessment and treatment” code. </w:t>
            </w:r>
            <w:r w:rsidR="00EB3094" w:rsidRPr="00C03038">
              <w:rPr>
                <w:rFonts w:ascii="Arial" w:eastAsia="MS Mincho" w:hAnsi="Arial" w:cs="Arial"/>
                <w:lang w:val="en-US" w:eastAsia="ja-JP"/>
              </w:rPr>
              <w:t xml:space="preserve">It is recognised that some people may benefit from a single treatment session and </w:t>
            </w:r>
            <w:r w:rsidR="00EB3094" w:rsidRPr="00195BEE">
              <w:rPr>
                <w:rFonts w:ascii="Arial" w:hAnsi="Arial"/>
                <w:lang w:val="en-US"/>
              </w:rPr>
              <w:t xml:space="preserve">need </w:t>
            </w:r>
            <w:r w:rsidR="00195BEE" w:rsidRPr="00195BEE">
              <w:rPr>
                <w:rFonts w:ascii="Arial" w:hAnsi="Arial"/>
                <w:lang w:val="en-US"/>
              </w:rPr>
              <w:t>n</w:t>
            </w:r>
            <w:r w:rsidR="00EB3094" w:rsidRPr="00195BEE">
              <w:rPr>
                <w:rFonts w:ascii="Arial" w:hAnsi="Arial"/>
                <w:lang w:val="en-US"/>
              </w:rPr>
              <w:t>o further treatment</w:t>
            </w:r>
            <w:r w:rsidR="00EB3094" w:rsidRPr="00C03038">
              <w:rPr>
                <w:rFonts w:ascii="Arial" w:eastAsia="MS Mincho" w:hAnsi="Arial" w:cs="Arial"/>
                <w:lang w:val="en-US" w:eastAsia="ja-JP"/>
              </w:rPr>
              <w:t xml:space="preserve"> or are signposted to another more </w:t>
            </w:r>
            <w:r w:rsidR="00B210E7" w:rsidRPr="00C03038">
              <w:rPr>
                <w:rFonts w:ascii="Arial" w:eastAsia="MS Mincho" w:hAnsi="Arial" w:cs="Arial"/>
                <w:lang w:val="en-US" w:eastAsia="ja-JP"/>
              </w:rPr>
              <w:t>appropriate service.</w:t>
            </w:r>
          </w:p>
          <w:p w:rsidR="00F32FE5" w:rsidRPr="00C03038" w:rsidRDefault="00F32FE5" w:rsidP="004246D8">
            <w:pPr>
              <w:spacing w:after="0" w:line="240" w:lineRule="auto"/>
              <w:rPr>
                <w:rFonts w:ascii="Arial" w:eastAsia="MS Mincho" w:hAnsi="Arial" w:cs="Arial"/>
                <w:lang w:val="en-US" w:eastAsia="ja-JP"/>
              </w:rPr>
            </w:pPr>
          </w:p>
          <w:p w:rsidR="00F32FE5"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5.5     </w:t>
            </w:r>
            <w:r w:rsidR="00F32FE5" w:rsidRPr="00C03038">
              <w:rPr>
                <w:rFonts w:ascii="Arial" w:eastAsia="MS Mincho" w:hAnsi="Arial" w:cs="Arial"/>
                <w:b/>
                <w:lang w:val="en-US" w:eastAsia="ja-JP"/>
              </w:rPr>
              <w:t>Internal waits</w:t>
            </w:r>
          </w:p>
          <w:p w:rsidR="00901766" w:rsidRPr="00C03038" w:rsidRDefault="00901766" w:rsidP="00901766">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Both waiting list targets </w:t>
            </w:r>
            <w:r w:rsidR="002B056D">
              <w:rPr>
                <w:rFonts w:ascii="Arial" w:eastAsia="MS Mincho" w:hAnsi="Arial" w:cs="Arial"/>
                <w:lang w:val="en-US" w:eastAsia="ja-JP"/>
              </w:rPr>
              <w:t xml:space="preserve">from referral to assessment and assessment to treatment commencement </w:t>
            </w:r>
            <w:r w:rsidRPr="00C03038">
              <w:rPr>
                <w:rFonts w:ascii="Arial" w:eastAsia="MS Mincho" w:hAnsi="Arial" w:cs="Arial"/>
                <w:lang w:val="en-US" w:eastAsia="ja-JP"/>
              </w:rPr>
              <w:t>are equally important and the provider will be held to account for performance against both. This means that patients are expected to progress smoothly from assessment into appropriate meaningful treatment promptly, and that the provider should aim to ensure that the second treatment appointment should not be longer than 10 weeks from referral. This incorporates both waiting time targets of 6 weeks</w:t>
            </w:r>
            <w:r w:rsidR="00960537">
              <w:rPr>
                <w:rFonts w:ascii="Arial" w:eastAsia="MS Mincho" w:hAnsi="Arial" w:cs="Arial"/>
                <w:lang w:val="en-US" w:eastAsia="ja-JP"/>
              </w:rPr>
              <w:t xml:space="preserve"> from referral</w:t>
            </w:r>
            <w:r w:rsidRPr="00C03038">
              <w:rPr>
                <w:rFonts w:ascii="Arial" w:eastAsia="MS Mincho" w:hAnsi="Arial" w:cs="Arial"/>
                <w:lang w:val="en-US" w:eastAsia="ja-JP"/>
              </w:rPr>
              <w:t xml:space="preserve"> to first treatment appoint and 4 weeks from 1</w:t>
            </w:r>
            <w:r w:rsidRPr="00C03038">
              <w:rPr>
                <w:rFonts w:ascii="Arial" w:eastAsia="MS Mincho" w:hAnsi="Arial" w:cs="Arial"/>
                <w:vertAlign w:val="superscript"/>
                <w:lang w:val="en-US" w:eastAsia="ja-JP"/>
              </w:rPr>
              <w:t>st</w:t>
            </w:r>
            <w:r w:rsidRPr="00C03038">
              <w:rPr>
                <w:rFonts w:ascii="Arial" w:eastAsia="MS Mincho" w:hAnsi="Arial" w:cs="Arial"/>
                <w:lang w:val="en-US" w:eastAsia="ja-JP"/>
              </w:rPr>
              <w:t xml:space="preserve"> to 2</w:t>
            </w:r>
            <w:r w:rsidRPr="00C03038">
              <w:rPr>
                <w:rFonts w:ascii="Arial" w:eastAsia="MS Mincho" w:hAnsi="Arial" w:cs="Arial"/>
                <w:vertAlign w:val="superscript"/>
                <w:lang w:val="en-US" w:eastAsia="ja-JP"/>
              </w:rPr>
              <w:t>nd</w:t>
            </w:r>
            <w:r w:rsidRPr="00C03038">
              <w:rPr>
                <w:rFonts w:ascii="Arial" w:eastAsia="MS Mincho" w:hAnsi="Arial" w:cs="Arial"/>
                <w:lang w:val="en-US" w:eastAsia="ja-JP"/>
              </w:rPr>
              <w:t xml:space="preserve"> treatment appointment.</w:t>
            </w:r>
            <w:r w:rsidRPr="00C03038">
              <w:rPr>
                <w:rFonts w:ascii="Arial" w:hAnsi="Arial" w:cs="Arial"/>
              </w:rPr>
              <w:t xml:space="preserve"> </w:t>
            </w:r>
            <w:r w:rsidRPr="00C03038">
              <w:rPr>
                <w:rFonts w:ascii="Arial" w:eastAsia="MS Mincho" w:hAnsi="Arial" w:cs="Arial"/>
                <w:lang w:val="en-US" w:eastAsia="ja-JP"/>
              </w:rPr>
              <w:t>If the therapy sessions are generally meant to be weekly or fortnightly then the gap between the first and second session should be similar. For people who are stepped up between low-intensity and high-intensity therapies, the wait between the last low-intensity therapy session and the first high-intensity session should be minimized and certainly should not exceed the waiting time standard for the first intervention.</w:t>
            </w:r>
          </w:p>
          <w:p w:rsidR="00F32FE5" w:rsidRPr="00C03038" w:rsidRDefault="00F32FE5" w:rsidP="004246D8">
            <w:pPr>
              <w:spacing w:after="0" w:line="240" w:lineRule="auto"/>
              <w:rPr>
                <w:rFonts w:ascii="Arial" w:eastAsia="MS Mincho" w:hAnsi="Arial" w:cs="Arial"/>
                <w:lang w:val="en-US" w:eastAsia="ja-JP"/>
              </w:rPr>
            </w:pPr>
          </w:p>
          <w:p w:rsidR="00F85CC2"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5.6     </w:t>
            </w:r>
            <w:r w:rsidR="00F85CC2" w:rsidRPr="00C03038">
              <w:rPr>
                <w:rFonts w:ascii="Arial" w:eastAsia="MS Mincho" w:hAnsi="Arial" w:cs="Arial"/>
                <w:b/>
                <w:lang w:val="en-US" w:eastAsia="ja-JP"/>
              </w:rPr>
              <w:t xml:space="preserve">Dosage </w:t>
            </w:r>
          </w:p>
          <w:p w:rsidR="00F85CC2" w:rsidRPr="00C03038" w:rsidRDefault="00F85CC2"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Dosage should be offered as defined in NICE guidelines for the presenting condition</w:t>
            </w:r>
            <w:r w:rsidR="00E742F6" w:rsidRPr="00C03038">
              <w:rPr>
                <w:rFonts w:ascii="Arial" w:eastAsia="MS Mincho" w:hAnsi="Arial" w:cs="Arial"/>
                <w:lang w:val="en-US" w:eastAsia="ja-JP"/>
              </w:rPr>
              <w:t xml:space="preserve">. </w:t>
            </w:r>
            <w:r w:rsidR="00960537">
              <w:rPr>
                <w:rFonts w:ascii="Arial" w:eastAsia="MS Mincho" w:hAnsi="Arial" w:cs="Arial"/>
                <w:lang w:val="en-US" w:eastAsia="ja-JP"/>
              </w:rPr>
              <w:t xml:space="preserve">Patients should not be advised of there being a fixed number of sessions available especially where this number is not in line with NICE Guidance for the presenting diagnosis.    However, </w:t>
            </w:r>
            <w:r w:rsidR="00E742F6" w:rsidRPr="00C03038">
              <w:rPr>
                <w:rFonts w:ascii="Arial" w:eastAsia="MS Mincho" w:hAnsi="Arial" w:cs="Arial"/>
                <w:lang w:val="en-US" w:eastAsia="ja-JP"/>
              </w:rPr>
              <w:t>there may be review points at certain intervals.</w:t>
            </w:r>
          </w:p>
          <w:p w:rsidR="006C7B7C" w:rsidRPr="00C03038" w:rsidRDefault="006C7B7C" w:rsidP="004246D8">
            <w:pPr>
              <w:spacing w:after="0" w:line="240" w:lineRule="auto"/>
              <w:rPr>
                <w:rFonts w:ascii="Arial" w:eastAsia="MS Mincho" w:hAnsi="Arial" w:cs="Arial"/>
                <w:lang w:val="en-US" w:eastAsia="ja-JP"/>
              </w:rPr>
            </w:pPr>
          </w:p>
          <w:p w:rsidR="006C7B7C"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5.7     </w:t>
            </w:r>
            <w:r w:rsidR="006C7B7C" w:rsidRPr="00C03038">
              <w:rPr>
                <w:rFonts w:ascii="Arial" w:eastAsia="MS Mincho" w:hAnsi="Arial" w:cs="Arial"/>
                <w:b/>
                <w:lang w:val="en-US" w:eastAsia="ja-JP"/>
              </w:rPr>
              <w:t>Stepped care</w:t>
            </w:r>
          </w:p>
          <w:p w:rsidR="006C7B7C" w:rsidRPr="00C03038" w:rsidRDefault="006C7B7C"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Treatment should commence on the step defined by NICE guidelines for the presenting condition</w:t>
            </w:r>
            <w:r w:rsidR="005A0B08" w:rsidRPr="00C03038">
              <w:rPr>
                <w:rFonts w:ascii="Arial" w:eastAsia="MS Mincho" w:hAnsi="Arial" w:cs="Arial"/>
                <w:lang w:val="en-US" w:eastAsia="ja-JP"/>
              </w:rPr>
              <w:t>(s)</w:t>
            </w:r>
            <w:r w:rsidR="00960537">
              <w:rPr>
                <w:rFonts w:ascii="Arial" w:eastAsia="MS Mincho" w:hAnsi="Arial" w:cs="Arial"/>
                <w:lang w:val="en-US" w:eastAsia="ja-JP"/>
              </w:rPr>
              <w:t xml:space="preserve"> and follow the principle that people should be offered the</w:t>
            </w:r>
            <w:r w:rsidR="006640D2">
              <w:rPr>
                <w:rFonts w:ascii="Arial" w:eastAsia="MS Mincho" w:hAnsi="Arial" w:cs="Arial"/>
                <w:lang w:val="en-US" w:eastAsia="ja-JP"/>
              </w:rPr>
              <w:t xml:space="preserve"> least intrusive interventions appropriate to their needs first</w:t>
            </w:r>
            <w:r w:rsidRPr="00C03038">
              <w:rPr>
                <w:rFonts w:ascii="Arial" w:eastAsia="MS Mincho" w:hAnsi="Arial" w:cs="Arial"/>
                <w:lang w:val="en-US" w:eastAsia="ja-JP"/>
              </w:rPr>
              <w:t xml:space="preserve">. </w:t>
            </w:r>
            <w:r w:rsidR="006E4573">
              <w:rPr>
                <w:rFonts w:ascii="Arial" w:eastAsia="MS Mincho" w:hAnsi="Arial" w:cs="Arial"/>
                <w:lang w:val="en-US" w:eastAsia="ja-JP"/>
              </w:rPr>
              <w:t xml:space="preserve">Where </w:t>
            </w:r>
            <w:r w:rsidR="006E4573" w:rsidRPr="00C03038">
              <w:rPr>
                <w:rFonts w:ascii="Arial" w:eastAsia="MS Mincho" w:hAnsi="Arial" w:cs="Arial"/>
                <w:lang w:val="en-US" w:eastAsia="ja-JP"/>
              </w:rPr>
              <w:t>a</w:t>
            </w:r>
            <w:r w:rsidRPr="00C03038">
              <w:rPr>
                <w:rFonts w:ascii="Arial" w:eastAsia="MS Mincho" w:hAnsi="Arial" w:cs="Arial"/>
                <w:lang w:val="en-US" w:eastAsia="ja-JP"/>
              </w:rPr>
              <w:t xml:space="preserve"> patient requires stepping up or down </w:t>
            </w:r>
            <w:r w:rsidR="006E4573">
              <w:rPr>
                <w:rFonts w:ascii="Arial" w:eastAsia="MS Mincho" w:hAnsi="Arial" w:cs="Arial"/>
                <w:lang w:val="en-US" w:eastAsia="ja-JP"/>
              </w:rPr>
              <w:t xml:space="preserve">this </w:t>
            </w:r>
            <w:r w:rsidR="006E4573" w:rsidRPr="00C03038">
              <w:rPr>
                <w:rFonts w:ascii="Arial" w:eastAsia="MS Mincho" w:hAnsi="Arial" w:cs="Arial"/>
                <w:lang w:val="en-US" w:eastAsia="ja-JP"/>
              </w:rPr>
              <w:t>will</w:t>
            </w:r>
            <w:r w:rsidR="006640D2">
              <w:rPr>
                <w:rFonts w:ascii="Arial" w:eastAsia="MS Mincho" w:hAnsi="Arial" w:cs="Arial"/>
                <w:lang w:val="en-US" w:eastAsia="ja-JP"/>
              </w:rPr>
              <w:t xml:space="preserve"> </w:t>
            </w:r>
            <w:r w:rsidRPr="00C03038">
              <w:rPr>
                <w:rFonts w:ascii="Arial" w:eastAsia="MS Mincho" w:hAnsi="Arial" w:cs="Arial"/>
                <w:lang w:val="en-US" w:eastAsia="ja-JP"/>
              </w:rPr>
              <w:t>take place within the same treatment episode.</w:t>
            </w:r>
          </w:p>
          <w:p w:rsidR="006C7B7C" w:rsidRPr="00C03038" w:rsidRDefault="006C7B7C" w:rsidP="004246D8">
            <w:pPr>
              <w:spacing w:after="0" w:line="240" w:lineRule="auto"/>
              <w:rPr>
                <w:rFonts w:ascii="Arial" w:eastAsia="MS Mincho" w:hAnsi="Arial" w:cs="Arial"/>
                <w:lang w:val="en-US" w:eastAsia="ja-JP"/>
              </w:rPr>
            </w:pPr>
          </w:p>
          <w:p w:rsidR="00C66A81"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5.8     </w:t>
            </w:r>
            <w:r w:rsidR="00C66A81" w:rsidRPr="00C03038">
              <w:rPr>
                <w:rFonts w:ascii="Arial" w:eastAsia="MS Mincho" w:hAnsi="Arial" w:cs="Arial"/>
                <w:b/>
                <w:lang w:val="en-US" w:eastAsia="ja-JP"/>
              </w:rPr>
              <w:t>Relapse prevention/Self-management</w:t>
            </w:r>
          </w:p>
          <w:p w:rsidR="00E743A6" w:rsidRPr="00C03038" w:rsidRDefault="00E743A6" w:rsidP="00E743A6">
            <w:pPr>
              <w:spacing w:after="0" w:line="240" w:lineRule="auto"/>
              <w:rPr>
                <w:rFonts w:ascii="Arial" w:eastAsia="MS Mincho" w:hAnsi="Arial" w:cs="Arial"/>
                <w:lang w:val="en-US" w:eastAsia="ja-JP"/>
              </w:rPr>
            </w:pPr>
            <w:r w:rsidRPr="00C03038">
              <w:rPr>
                <w:rFonts w:ascii="Arial" w:eastAsia="MS Mincho" w:hAnsi="Arial" w:cs="Arial"/>
                <w:lang w:val="en-US" w:eastAsia="ja-JP"/>
              </w:rPr>
              <w:t>Research studies have shown that high-intensity therapies that include relapse prevention procedures in their basic protocol can lead to more sustained gains and reduce relapse when compared with medications. Services should therefore not assume that patients will stay well after treatment and instead should put in place a comprehensive set of procedures that are likely to reduce relapse and improve long-term outcomes.</w:t>
            </w:r>
            <w:r w:rsidR="00B210E7" w:rsidRPr="00C03038">
              <w:rPr>
                <w:rFonts w:ascii="Arial" w:eastAsia="MS Mincho" w:hAnsi="Arial" w:cs="Arial"/>
                <w:lang w:val="en-US" w:eastAsia="ja-JP"/>
              </w:rPr>
              <w:t xml:space="preserve"> </w:t>
            </w:r>
            <w:r w:rsidRPr="00C03038">
              <w:rPr>
                <w:rFonts w:ascii="Arial" w:eastAsia="MS Mincho" w:hAnsi="Arial" w:cs="Arial"/>
                <w:lang w:val="en-US" w:eastAsia="ja-JP"/>
              </w:rPr>
              <w:t>These procedures might include:</w:t>
            </w:r>
          </w:p>
          <w:p w:rsidR="00B210E7" w:rsidRPr="00C03038" w:rsidRDefault="00B210E7" w:rsidP="00E743A6">
            <w:pPr>
              <w:spacing w:after="0" w:line="240" w:lineRule="auto"/>
              <w:rPr>
                <w:rFonts w:ascii="Arial" w:eastAsia="MS Mincho" w:hAnsi="Arial" w:cs="Arial"/>
                <w:lang w:val="en-US" w:eastAsia="ja-JP"/>
              </w:rPr>
            </w:pPr>
          </w:p>
          <w:p w:rsidR="00E743A6" w:rsidRPr="00C03038" w:rsidRDefault="00E743A6"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Focusing on ensuring that patients learn skills for overcoming emotional problems, in addition to meeting symptom recovery criteria. Some patients, particularly those with mild to moderate depression, could recover during treatment without learning any skills because they were going to recover in that period of time anyway (natural recovery). Such patients will be at increased risk of relapse unless their therapist or PWP ensures that key skills have been learned.</w:t>
            </w:r>
          </w:p>
          <w:p w:rsidR="00E743A6" w:rsidRPr="00C03038" w:rsidRDefault="00E743A6" w:rsidP="00E743A6">
            <w:pPr>
              <w:spacing w:after="0" w:line="240" w:lineRule="auto"/>
              <w:rPr>
                <w:rFonts w:ascii="Arial" w:eastAsia="MS Mincho" w:hAnsi="Arial" w:cs="Arial"/>
                <w:lang w:val="en-US" w:eastAsia="ja-JP"/>
              </w:rPr>
            </w:pPr>
          </w:p>
          <w:p w:rsidR="00E743A6" w:rsidRPr="00C03038" w:rsidRDefault="00E743A6"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Developing a relapse prevention plan with patients before they are discharged. Typically relapse prevention protocols involve writing out the key learning points from therapy and looking to the future to anticipate any likely stressors or </w:t>
            </w:r>
            <w:r w:rsidRPr="00C03038">
              <w:rPr>
                <w:rFonts w:ascii="Arial" w:eastAsia="MS Mincho" w:hAnsi="Arial" w:cs="Arial"/>
                <w:lang w:val="en-US" w:eastAsia="ja-JP"/>
              </w:rPr>
              <w:lastRenderedPageBreak/>
              <w:t>setbacks. A simple plan of how to deal with the stressors or setbacks is then developed and written down. It will involve returning to some of the strategies that worked in therapy (thought records, activity schedules, exposure therapy, social connectedness, and so on) as well as linking up with helpful resources, including contacting their clinician for a booster session, if appropriate.</w:t>
            </w:r>
          </w:p>
          <w:p w:rsidR="00E743A6" w:rsidRPr="00C03038" w:rsidRDefault="00E743A6" w:rsidP="00E743A6">
            <w:pPr>
              <w:spacing w:after="0" w:line="240" w:lineRule="auto"/>
              <w:rPr>
                <w:rFonts w:ascii="Arial" w:eastAsia="MS Mincho" w:hAnsi="Arial" w:cs="Arial"/>
                <w:lang w:val="en-US" w:eastAsia="ja-JP"/>
              </w:rPr>
            </w:pPr>
          </w:p>
          <w:p w:rsidR="00E743A6" w:rsidRPr="00C03038" w:rsidRDefault="00E743A6"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Co-ordinating with GPs if a patient is considering stopping medication during follow-up. Some patients experience a re-emergence of symptoms following</w:t>
            </w:r>
          </w:p>
          <w:p w:rsidR="00E743A6" w:rsidRPr="00C03038" w:rsidRDefault="00E743A6" w:rsidP="00B210E7">
            <w:pPr>
              <w:pStyle w:val="ListParagraph"/>
              <w:spacing w:after="0" w:line="240" w:lineRule="auto"/>
              <w:rPr>
                <w:rFonts w:ascii="Arial" w:eastAsia="MS Mincho" w:hAnsi="Arial" w:cs="Arial"/>
                <w:lang w:val="en-US" w:eastAsia="ja-JP"/>
              </w:rPr>
            </w:pPr>
            <w:r w:rsidRPr="00C03038">
              <w:rPr>
                <w:rFonts w:ascii="Arial" w:eastAsia="MS Mincho" w:hAnsi="Arial" w:cs="Arial"/>
                <w:lang w:val="en-US" w:eastAsia="ja-JP"/>
              </w:rPr>
              <w:t>discontinuation of medication. This is more likely if medication is withdrawn quickly. Liaison with GPs to agree withdrawal schedules and to monitor patients during withdrawal is therefore advised.</w:t>
            </w:r>
          </w:p>
          <w:p w:rsidR="00E743A6" w:rsidRPr="00C03038" w:rsidRDefault="00E743A6" w:rsidP="00E743A6">
            <w:pPr>
              <w:spacing w:after="0" w:line="240" w:lineRule="auto"/>
              <w:rPr>
                <w:rFonts w:ascii="Arial" w:eastAsia="MS Mincho" w:hAnsi="Arial" w:cs="Arial"/>
                <w:lang w:val="en-US" w:eastAsia="ja-JP"/>
              </w:rPr>
            </w:pPr>
          </w:p>
          <w:p w:rsidR="00C66A81" w:rsidRPr="00C03038" w:rsidRDefault="00E743A6"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Use of mobile phone apps to facilitate relapse prevention after discharge </w:t>
            </w:r>
            <w:r w:rsidR="00055B05" w:rsidRPr="00C03038">
              <w:rPr>
                <w:rFonts w:ascii="Arial" w:eastAsia="MS Mincho" w:hAnsi="Arial" w:cs="Arial"/>
                <w:lang w:val="en-US" w:eastAsia="ja-JP"/>
              </w:rPr>
              <w:t>for a period</w:t>
            </w:r>
            <w:r w:rsidRPr="00C03038">
              <w:rPr>
                <w:rFonts w:ascii="Arial" w:eastAsia="MS Mincho" w:hAnsi="Arial" w:cs="Arial"/>
                <w:lang w:val="en-US" w:eastAsia="ja-JP"/>
              </w:rPr>
              <w:t>. The app</w:t>
            </w:r>
            <w:r w:rsidR="00B210E7" w:rsidRPr="00C03038">
              <w:rPr>
                <w:rFonts w:ascii="Arial" w:eastAsia="MS Mincho" w:hAnsi="Arial" w:cs="Arial"/>
                <w:lang w:val="en-US" w:eastAsia="ja-JP"/>
              </w:rPr>
              <w:t>s</w:t>
            </w:r>
            <w:r w:rsidRPr="00C03038">
              <w:rPr>
                <w:rFonts w:ascii="Arial" w:eastAsia="MS Mincho" w:hAnsi="Arial" w:cs="Arial"/>
                <w:lang w:val="en-US" w:eastAsia="ja-JP"/>
              </w:rPr>
              <w:t xml:space="preserve"> could prompt patients to fill in their key outcome measures at regular intervals </w:t>
            </w:r>
            <w:r w:rsidR="00066AAB" w:rsidRPr="00C03038">
              <w:rPr>
                <w:rFonts w:ascii="Arial" w:eastAsia="MS Mincho" w:hAnsi="Arial" w:cs="Arial"/>
                <w:lang w:val="en-US" w:eastAsia="ja-JP"/>
              </w:rPr>
              <w:t>and</w:t>
            </w:r>
            <w:r w:rsidRPr="00C03038">
              <w:rPr>
                <w:rFonts w:ascii="Arial" w:eastAsia="MS Mincho" w:hAnsi="Arial" w:cs="Arial"/>
                <w:lang w:val="en-US" w:eastAsia="ja-JP"/>
              </w:rPr>
              <w:t xml:space="preserve"> give the patient easy access to</w:t>
            </w:r>
            <w:r w:rsidR="00B210E7" w:rsidRPr="00C03038">
              <w:rPr>
                <w:rFonts w:ascii="Arial" w:eastAsia="MS Mincho" w:hAnsi="Arial" w:cs="Arial"/>
                <w:lang w:val="en-US" w:eastAsia="ja-JP"/>
              </w:rPr>
              <w:t xml:space="preserve"> their relapse prevention plan. E.g. </w:t>
            </w:r>
            <w:hyperlink r:id="rId14" w:history="1">
              <w:r w:rsidR="00B210E7" w:rsidRPr="00C03038">
                <w:rPr>
                  <w:rStyle w:val="Hyperlink"/>
                  <w:rFonts w:ascii="Arial" w:eastAsia="MS Mincho" w:hAnsi="Arial" w:cs="Arial"/>
                  <w:lang w:val="en-US" w:eastAsia="ja-JP"/>
                </w:rPr>
                <w:t>https://www.getflorence.co.uk/</w:t>
              </w:r>
            </w:hyperlink>
          </w:p>
          <w:p w:rsidR="00E743A6" w:rsidRPr="00C03038" w:rsidRDefault="00E743A6" w:rsidP="004246D8">
            <w:pPr>
              <w:spacing w:after="0" w:line="240" w:lineRule="auto"/>
              <w:rPr>
                <w:rFonts w:ascii="Arial" w:eastAsia="MS Mincho" w:hAnsi="Arial" w:cs="Arial"/>
                <w:lang w:val="en-US" w:eastAsia="ja-JP"/>
              </w:rPr>
            </w:pPr>
          </w:p>
          <w:p w:rsidR="006C7B7C"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5.9     </w:t>
            </w:r>
            <w:r w:rsidR="006C7B7C" w:rsidRPr="00C03038">
              <w:rPr>
                <w:rFonts w:ascii="Arial" w:eastAsia="MS Mincho" w:hAnsi="Arial" w:cs="Arial"/>
                <w:b/>
                <w:lang w:val="en-US" w:eastAsia="ja-JP"/>
              </w:rPr>
              <w:t>Treatment episodes</w:t>
            </w:r>
          </w:p>
          <w:p w:rsidR="006B1D5A" w:rsidRDefault="006B1D5A" w:rsidP="004246D8">
            <w:pPr>
              <w:spacing w:after="0" w:line="240" w:lineRule="auto"/>
              <w:rPr>
                <w:rFonts w:ascii="Arial" w:eastAsia="MS Mincho" w:hAnsi="Arial" w:cs="Arial"/>
                <w:lang w:val="en-US" w:eastAsia="ja-JP"/>
              </w:rPr>
            </w:pPr>
          </w:p>
          <w:p w:rsidR="006B1D5A" w:rsidRDefault="006B1D5A" w:rsidP="004246D8">
            <w:pPr>
              <w:spacing w:after="0" w:line="240" w:lineRule="auto"/>
              <w:rPr>
                <w:rFonts w:ascii="Arial" w:eastAsia="MS Mincho" w:hAnsi="Arial" w:cs="Arial"/>
                <w:lang w:val="en-US" w:eastAsia="ja-JP"/>
              </w:rPr>
            </w:pPr>
            <w:r>
              <w:rPr>
                <w:rFonts w:ascii="Arial" w:eastAsia="MS Mincho" w:hAnsi="Arial" w:cs="Arial"/>
                <w:lang w:val="en-US" w:eastAsia="ja-JP"/>
              </w:rPr>
              <w:t xml:space="preserve">The commissioners will only pay for one treatment episode for a patient at any one time. Duplicate episodes running concurrently will not be acceptable. </w:t>
            </w:r>
          </w:p>
          <w:p w:rsidR="006B1D5A" w:rsidRDefault="006B1D5A" w:rsidP="004246D8">
            <w:pPr>
              <w:spacing w:after="0" w:line="240" w:lineRule="auto"/>
              <w:rPr>
                <w:rFonts w:ascii="Arial" w:eastAsia="MS Mincho" w:hAnsi="Arial" w:cs="Arial"/>
                <w:lang w:val="en-US" w:eastAsia="ja-JP"/>
              </w:rPr>
            </w:pPr>
          </w:p>
          <w:p w:rsidR="006B1D5A" w:rsidRDefault="006B1D5A" w:rsidP="004246D8">
            <w:pPr>
              <w:spacing w:after="0" w:line="240" w:lineRule="auto"/>
              <w:rPr>
                <w:rFonts w:ascii="Arial" w:eastAsia="MS Mincho" w:hAnsi="Arial" w:cs="Arial"/>
                <w:lang w:val="en-US" w:eastAsia="ja-JP"/>
              </w:rPr>
            </w:pPr>
            <w:r>
              <w:rPr>
                <w:rFonts w:ascii="Arial" w:eastAsia="MS Mincho" w:hAnsi="Arial" w:cs="Arial"/>
                <w:lang w:val="en-US" w:eastAsia="ja-JP"/>
              </w:rPr>
              <w:t>W</w:t>
            </w:r>
            <w:r w:rsidRPr="006B1D5A">
              <w:rPr>
                <w:rFonts w:ascii="Arial" w:eastAsia="MS Mincho" w:hAnsi="Arial" w:cs="Arial"/>
                <w:lang w:val="en-US" w:eastAsia="ja-JP"/>
              </w:rPr>
              <w:t>hen someone presents with co-morbid conditions</w:t>
            </w:r>
            <w:r>
              <w:rPr>
                <w:rFonts w:ascii="Arial" w:eastAsia="MS Mincho" w:hAnsi="Arial" w:cs="Arial"/>
                <w:lang w:val="en-US" w:eastAsia="ja-JP"/>
              </w:rPr>
              <w:t>,</w:t>
            </w:r>
            <w:r w:rsidRPr="006B1D5A">
              <w:rPr>
                <w:rFonts w:ascii="Arial" w:hAnsi="Arial" w:cs="Arial"/>
              </w:rPr>
              <w:t xml:space="preserve"> and it is indicated that </w:t>
            </w:r>
            <w:r w:rsidRPr="006B1D5A">
              <w:rPr>
                <w:rFonts w:ascii="Arial" w:eastAsia="MS Mincho" w:hAnsi="Arial" w:cs="Arial"/>
                <w:lang w:val="en-US" w:eastAsia="ja-JP"/>
              </w:rPr>
              <w:t>an IAPT treatment pathway is suitable</w:t>
            </w:r>
            <w:r>
              <w:rPr>
                <w:rFonts w:ascii="Arial" w:eastAsia="MS Mincho" w:hAnsi="Arial" w:cs="Arial"/>
                <w:lang w:val="en-US" w:eastAsia="ja-JP"/>
              </w:rPr>
              <w:t>,</w:t>
            </w:r>
            <w:r w:rsidRPr="006B1D5A">
              <w:rPr>
                <w:rFonts w:ascii="Arial" w:eastAsia="MS Mincho" w:hAnsi="Arial" w:cs="Arial"/>
                <w:lang w:val="en-US" w:eastAsia="ja-JP"/>
              </w:rPr>
              <w:t xml:space="preserve"> </w:t>
            </w:r>
            <w:r>
              <w:rPr>
                <w:rFonts w:ascii="Arial" w:eastAsia="MS Mincho" w:hAnsi="Arial" w:cs="Arial"/>
                <w:lang w:val="en-US" w:eastAsia="ja-JP"/>
              </w:rPr>
              <w:t xml:space="preserve">there should only be </w:t>
            </w:r>
            <w:r w:rsidR="006C7B7C" w:rsidRPr="006B1D5A">
              <w:rPr>
                <w:rFonts w:ascii="Arial" w:eastAsia="MS Mincho" w:hAnsi="Arial" w:cs="Arial"/>
                <w:lang w:val="en-US" w:eastAsia="ja-JP"/>
              </w:rPr>
              <w:t>one</w:t>
            </w:r>
            <w:r w:rsidR="006C7B7C" w:rsidRPr="007C14A8">
              <w:rPr>
                <w:rFonts w:ascii="Arial" w:eastAsia="MS Mincho" w:hAnsi="Arial" w:cs="Arial"/>
                <w:lang w:val="en-US" w:eastAsia="ja-JP"/>
              </w:rPr>
              <w:t xml:space="preserve"> treatment episode</w:t>
            </w:r>
            <w:r>
              <w:rPr>
                <w:rFonts w:ascii="Arial" w:eastAsia="MS Mincho" w:hAnsi="Arial" w:cs="Arial"/>
                <w:lang w:val="en-US" w:eastAsia="ja-JP"/>
              </w:rPr>
              <w:t xml:space="preserve"> for the</w:t>
            </w:r>
            <w:r w:rsidR="006640D2">
              <w:rPr>
                <w:rFonts w:ascii="Arial" w:eastAsia="MS Mincho" w:hAnsi="Arial" w:cs="Arial"/>
                <w:lang w:val="en-US" w:eastAsia="ja-JP"/>
              </w:rPr>
              <w:t xml:space="preserve"> presenting condition</w:t>
            </w:r>
            <w:r w:rsidR="00D908BC">
              <w:rPr>
                <w:rFonts w:ascii="Arial" w:eastAsia="MS Mincho" w:hAnsi="Arial" w:cs="Arial"/>
                <w:lang w:val="en-US" w:eastAsia="ja-JP"/>
              </w:rPr>
              <w:t>(s)</w:t>
            </w:r>
            <w:r w:rsidR="003F4FE8">
              <w:rPr>
                <w:rFonts w:ascii="Arial" w:eastAsia="MS Mincho" w:hAnsi="Arial" w:cs="Arial"/>
                <w:lang w:val="en-US" w:eastAsia="ja-JP"/>
              </w:rPr>
              <w:t>,</w:t>
            </w:r>
            <w:r w:rsidR="006640D2">
              <w:rPr>
                <w:rFonts w:ascii="Arial" w:eastAsia="MS Mincho" w:hAnsi="Arial" w:cs="Arial"/>
                <w:lang w:val="en-US" w:eastAsia="ja-JP"/>
              </w:rPr>
              <w:t xml:space="preserve"> </w:t>
            </w:r>
            <w:r w:rsidR="004705E4" w:rsidRPr="007C14A8">
              <w:rPr>
                <w:rFonts w:ascii="Arial" w:eastAsia="MS Mincho" w:hAnsi="Arial" w:cs="Arial"/>
                <w:lang w:val="en-US" w:eastAsia="ja-JP"/>
              </w:rPr>
              <w:t>For example</w:t>
            </w:r>
            <w:r w:rsidR="006640D2">
              <w:rPr>
                <w:rFonts w:ascii="Arial" w:eastAsia="MS Mincho" w:hAnsi="Arial" w:cs="Arial"/>
                <w:lang w:val="en-US" w:eastAsia="ja-JP"/>
              </w:rPr>
              <w:t xml:space="preserve">, a patient presenting with </w:t>
            </w:r>
            <w:r w:rsidR="004705E4" w:rsidRPr="007C14A8">
              <w:rPr>
                <w:rFonts w:ascii="Arial" w:eastAsia="MS Mincho" w:hAnsi="Arial" w:cs="Arial"/>
                <w:lang w:val="en-US" w:eastAsia="ja-JP"/>
              </w:rPr>
              <w:t>depression and anxiety should be treated within one treatment episode</w:t>
            </w:r>
            <w:r w:rsidR="006640D2">
              <w:rPr>
                <w:rFonts w:ascii="Arial" w:eastAsia="MS Mincho" w:hAnsi="Arial" w:cs="Arial"/>
                <w:lang w:val="en-US" w:eastAsia="ja-JP"/>
              </w:rPr>
              <w:t xml:space="preserve"> and not have each diagnostic category treated as two separate episodes of care</w:t>
            </w:r>
            <w:r w:rsidR="003F4FE8">
              <w:rPr>
                <w:rFonts w:ascii="Arial" w:eastAsia="MS Mincho" w:hAnsi="Arial" w:cs="Arial"/>
                <w:lang w:val="en-US" w:eastAsia="ja-JP"/>
              </w:rPr>
              <w:t>.</w:t>
            </w:r>
            <w:r w:rsidR="006640D2">
              <w:rPr>
                <w:rFonts w:ascii="Arial" w:eastAsia="MS Mincho" w:hAnsi="Arial" w:cs="Arial"/>
                <w:lang w:val="en-US" w:eastAsia="ja-JP"/>
              </w:rPr>
              <w:t xml:space="preserve"> </w:t>
            </w:r>
          </w:p>
          <w:p w:rsidR="006B1D5A" w:rsidRDefault="006B1D5A" w:rsidP="004246D8">
            <w:pPr>
              <w:spacing w:after="0" w:line="240" w:lineRule="auto"/>
              <w:rPr>
                <w:rFonts w:ascii="Arial" w:eastAsia="MS Mincho" w:hAnsi="Arial" w:cs="Arial"/>
                <w:lang w:val="en-US" w:eastAsia="ja-JP"/>
              </w:rPr>
            </w:pPr>
          </w:p>
          <w:p w:rsidR="006C7B7C" w:rsidRPr="007C14A8" w:rsidRDefault="006C7B7C" w:rsidP="004246D8">
            <w:pPr>
              <w:spacing w:after="0" w:line="240" w:lineRule="auto"/>
              <w:rPr>
                <w:rFonts w:ascii="Arial" w:eastAsia="MS Mincho" w:hAnsi="Arial" w:cs="Arial"/>
                <w:lang w:val="en-US" w:eastAsia="ja-JP"/>
              </w:rPr>
            </w:pPr>
            <w:r w:rsidRPr="007C14A8">
              <w:rPr>
                <w:rFonts w:ascii="Arial" w:eastAsia="MS Mincho" w:hAnsi="Arial" w:cs="Arial"/>
                <w:lang w:val="en-US" w:eastAsia="ja-JP"/>
              </w:rPr>
              <w:t>Back to back treatment episode (transfers) must not take place.</w:t>
            </w:r>
          </w:p>
          <w:p w:rsidR="006C7B7C" w:rsidRPr="00C03038" w:rsidRDefault="006C7B7C" w:rsidP="004246D8">
            <w:pPr>
              <w:spacing w:after="0" w:line="240" w:lineRule="auto"/>
              <w:rPr>
                <w:rFonts w:ascii="Arial" w:eastAsia="MS Mincho" w:hAnsi="Arial" w:cs="Arial"/>
                <w:lang w:val="en-US" w:eastAsia="ja-JP"/>
              </w:rPr>
            </w:pPr>
          </w:p>
          <w:p w:rsidR="006C7B7C" w:rsidRPr="00C03038" w:rsidRDefault="008B4EC2" w:rsidP="004246D8">
            <w:pPr>
              <w:spacing w:after="0" w:line="240" w:lineRule="auto"/>
              <w:rPr>
                <w:rFonts w:ascii="Arial" w:eastAsia="MS Mincho" w:hAnsi="Arial" w:cs="Arial"/>
                <w:lang w:val="en-US" w:eastAsia="ja-JP"/>
              </w:rPr>
            </w:pPr>
            <w:r w:rsidRPr="00C03038">
              <w:rPr>
                <w:rFonts w:ascii="Arial" w:eastAsia="MS Mincho" w:hAnsi="Arial" w:cs="Arial"/>
                <w:b/>
                <w:lang w:val="en-US" w:eastAsia="ja-JP"/>
              </w:rPr>
              <w:t>5.10</w:t>
            </w:r>
            <w:r w:rsidRPr="00C03038">
              <w:rPr>
                <w:rFonts w:ascii="Arial" w:eastAsia="MS Mincho" w:hAnsi="Arial" w:cs="Arial"/>
                <w:lang w:val="en-US" w:eastAsia="ja-JP"/>
              </w:rPr>
              <w:t xml:space="preserve">     </w:t>
            </w:r>
            <w:r w:rsidR="006C7B7C" w:rsidRPr="00C03038">
              <w:rPr>
                <w:rFonts w:ascii="Arial" w:eastAsia="MS Mincho" w:hAnsi="Arial" w:cs="Arial"/>
                <w:b/>
                <w:lang w:val="en-US" w:eastAsia="ja-JP"/>
              </w:rPr>
              <w:t>Re-referrals and further contact.</w:t>
            </w:r>
          </w:p>
          <w:p w:rsidR="006C7B7C" w:rsidRDefault="0023715A" w:rsidP="004246D8">
            <w:pPr>
              <w:spacing w:after="0" w:line="240" w:lineRule="auto"/>
              <w:rPr>
                <w:rFonts w:ascii="Arial" w:eastAsia="MS Mincho" w:hAnsi="Arial" w:cs="Arial"/>
                <w:lang w:val="en-US" w:eastAsia="ja-JP"/>
              </w:rPr>
            </w:pPr>
            <w:r w:rsidRPr="0023715A">
              <w:rPr>
                <w:rFonts w:ascii="Arial" w:eastAsia="MS Mincho" w:hAnsi="Arial" w:cs="Arial"/>
                <w:lang w:val="en-US" w:eastAsia="ja-JP"/>
              </w:rPr>
              <w:t>If a patient or referrer contacts the service within 12 weeks of discharge and requires support/advice for the same presenting condition(s) this should be treated as part of the same treatment episode. If a follow-up appointment is required it must take place within 6 weeks of contact.</w:t>
            </w:r>
          </w:p>
          <w:p w:rsidR="0023715A" w:rsidRPr="00C03038" w:rsidRDefault="0023715A" w:rsidP="004246D8">
            <w:pPr>
              <w:spacing w:after="0" w:line="240" w:lineRule="auto"/>
              <w:rPr>
                <w:rFonts w:ascii="Arial" w:eastAsia="MS Mincho" w:hAnsi="Arial" w:cs="Arial"/>
                <w:lang w:val="en-US" w:eastAsia="ja-JP"/>
              </w:rPr>
            </w:pPr>
          </w:p>
          <w:p w:rsidR="003F4FE8" w:rsidRPr="006B1D5A" w:rsidRDefault="003F4FE8" w:rsidP="004246D8">
            <w:pPr>
              <w:spacing w:after="0" w:line="240" w:lineRule="auto"/>
              <w:rPr>
                <w:rFonts w:ascii="Arial" w:eastAsia="MS Mincho" w:hAnsi="Arial" w:cs="Arial"/>
                <w:lang w:val="en-US" w:eastAsia="ja-JP"/>
              </w:rPr>
            </w:pPr>
            <w:r w:rsidRPr="006B1D5A">
              <w:rPr>
                <w:rFonts w:ascii="Arial" w:eastAsia="MS Mincho" w:hAnsi="Arial" w:cs="Arial"/>
                <w:lang w:val="en-US" w:eastAsia="ja-JP"/>
              </w:rPr>
              <w:t xml:space="preserve">As such, new episodes of care </w:t>
            </w:r>
            <w:r w:rsidR="006A7BD6" w:rsidRPr="006B1D5A">
              <w:rPr>
                <w:rFonts w:ascii="Arial" w:eastAsia="MS Mincho" w:hAnsi="Arial" w:cs="Arial"/>
                <w:lang w:val="en-US" w:eastAsia="ja-JP"/>
              </w:rPr>
              <w:t xml:space="preserve">for the same presenting conditions/treatment will not be accepted within </w:t>
            </w:r>
            <w:r w:rsidR="00055B05" w:rsidRPr="006B1D5A">
              <w:rPr>
                <w:rFonts w:ascii="Arial" w:eastAsia="MS Mincho" w:hAnsi="Arial" w:cs="Arial"/>
                <w:lang w:val="en-US" w:eastAsia="ja-JP"/>
              </w:rPr>
              <w:t>12 weeks</w:t>
            </w:r>
            <w:r w:rsidR="006A7BD6" w:rsidRPr="006B1D5A">
              <w:rPr>
                <w:rFonts w:ascii="Arial" w:eastAsia="MS Mincho" w:hAnsi="Arial" w:cs="Arial"/>
                <w:lang w:val="en-US" w:eastAsia="ja-JP"/>
              </w:rPr>
              <w:t xml:space="preserve"> of discharge</w:t>
            </w:r>
            <w:r w:rsidRPr="006B1D5A">
              <w:rPr>
                <w:rFonts w:ascii="Arial" w:eastAsia="MS Mincho" w:hAnsi="Arial" w:cs="Arial"/>
                <w:lang w:val="en-US" w:eastAsia="ja-JP"/>
              </w:rPr>
              <w:t>.</w:t>
            </w:r>
          </w:p>
          <w:p w:rsidR="003F4FE8" w:rsidRPr="006B1D5A" w:rsidRDefault="003F4FE8" w:rsidP="004246D8">
            <w:pPr>
              <w:spacing w:after="0" w:line="240" w:lineRule="auto"/>
              <w:rPr>
                <w:rFonts w:ascii="Arial" w:eastAsia="MS Mincho" w:hAnsi="Arial" w:cs="Arial"/>
                <w:lang w:val="en-US" w:eastAsia="ja-JP"/>
              </w:rPr>
            </w:pPr>
          </w:p>
          <w:p w:rsidR="006C7B7C" w:rsidRPr="00C03038" w:rsidRDefault="003F4FE8" w:rsidP="004246D8">
            <w:pPr>
              <w:spacing w:after="0" w:line="240" w:lineRule="auto"/>
              <w:rPr>
                <w:rFonts w:ascii="Arial" w:eastAsia="MS Mincho" w:hAnsi="Arial" w:cs="Arial"/>
                <w:lang w:val="en-US" w:eastAsia="ja-JP"/>
              </w:rPr>
            </w:pPr>
            <w:r w:rsidRPr="006B1D5A">
              <w:rPr>
                <w:rFonts w:ascii="Arial" w:eastAsia="MS Mincho" w:hAnsi="Arial" w:cs="Arial"/>
                <w:lang w:val="en-US" w:eastAsia="ja-JP"/>
              </w:rPr>
              <w:t>Any re-referrals over 12 weeks of discharge</w:t>
            </w:r>
            <w:r w:rsidR="006A7BD6" w:rsidRPr="006B1D5A">
              <w:rPr>
                <w:rFonts w:ascii="Arial" w:eastAsia="MS Mincho" w:hAnsi="Arial" w:cs="Arial"/>
                <w:lang w:val="en-US" w:eastAsia="ja-JP"/>
              </w:rPr>
              <w:t xml:space="preserve"> </w:t>
            </w:r>
            <w:r w:rsidRPr="006B1D5A">
              <w:rPr>
                <w:rFonts w:ascii="Arial" w:eastAsia="MS Mincho" w:hAnsi="Arial" w:cs="Arial"/>
                <w:lang w:val="en-US" w:eastAsia="ja-JP"/>
              </w:rPr>
              <w:t>for the same presenting conditions/treatment</w:t>
            </w:r>
            <w:r w:rsidR="006A7BD6" w:rsidRPr="006B1D5A">
              <w:rPr>
                <w:rFonts w:ascii="Arial" w:eastAsia="MS Mincho" w:hAnsi="Arial" w:cs="Arial"/>
                <w:lang w:val="en-US" w:eastAsia="ja-JP"/>
              </w:rPr>
              <w:t xml:space="preserve"> must meet caseness</w:t>
            </w:r>
            <w:r w:rsidRPr="006B1D5A">
              <w:rPr>
                <w:rFonts w:ascii="Arial" w:eastAsia="MS Mincho" w:hAnsi="Arial" w:cs="Arial"/>
                <w:lang w:val="en-US" w:eastAsia="ja-JP"/>
              </w:rPr>
              <w:t xml:space="preserve">. </w:t>
            </w:r>
          </w:p>
          <w:p w:rsidR="006A7BD6" w:rsidRPr="00C03038" w:rsidRDefault="006A7BD6" w:rsidP="004246D8">
            <w:pPr>
              <w:spacing w:after="0" w:line="240" w:lineRule="auto"/>
              <w:rPr>
                <w:rFonts w:ascii="Arial" w:eastAsia="MS Mincho" w:hAnsi="Arial" w:cs="Arial"/>
                <w:lang w:val="en-US" w:eastAsia="ja-JP"/>
              </w:rPr>
            </w:pPr>
          </w:p>
          <w:p w:rsidR="006A7BD6"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 xml:space="preserve">5.11    </w:t>
            </w:r>
            <w:r w:rsidR="006A7BD6" w:rsidRPr="00C03038">
              <w:rPr>
                <w:rFonts w:ascii="Arial" w:eastAsia="MS Mincho" w:hAnsi="Arial" w:cs="Arial"/>
                <w:b/>
                <w:lang w:val="en-US" w:eastAsia="ja-JP"/>
              </w:rPr>
              <w:t>Treatment options</w:t>
            </w:r>
          </w:p>
          <w:p w:rsidR="00FD7A58" w:rsidRPr="00C03038" w:rsidRDefault="00FD7A58"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NICE-recommended psychological therapies form the basis of IAPT interventions. This is a key principle of IAPT, because adherence to evidence-based interventions optimises outcomes. Therefore, it is essential that NICE-recommended treatment is provided at the appropriate dose, in line with the identified problem descriptors, and that a choice of therapy is offered where appropriate. </w:t>
            </w:r>
          </w:p>
          <w:p w:rsidR="00FD7A58" w:rsidRPr="00C03038" w:rsidRDefault="00FD7A58" w:rsidP="004246D8">
            <w:pPr>
              <w:spacing w:after="0" w:line="240" w:lineRule="auto"/>
              <w:rPr>
                <w:rFonts w:ascii="Arial" w:eastAsia="MS Mincho" w:hAnsi="Arial" w:cs="Arial"/>
                <w:lang w:val="en-US" w:eastAsia="ja-JP"/>
              </w:rPr>
            </w:pPr>
          </w:p>
          <w:p w:rsidR="0049096A" w:rsidRPr="004E5406" w:rsidRDefault="0049096A" w:rsidP="004246D8">
            <w:pPr>
              <w:spacing w:after="0" w:line="240" w:lineRule="auto"/>
              <w:rPr>
                <w:rFonts w:ascii="Arial" w:hAnsi="Arial"/>
                <w:b/>
                <w:lang w:val="en-US"/>
              </w:rPr>
            </w:pPr>
            <w:r w:rsidRPr="004E5406">
              <w:rPr>
                <w:rFonts w:ascii="Arial" w:hAnsi="Arial"/>
                <w:b/>
                <w:lang w:val="en-US"/>
              </w:rPr>
              <w:t>Self help</w:t>
            </w:r>
          </w:p>
          <w:p w:rsidR="0042722E" w:rsidRPr="00C03038" w:rsidRDefault="0042722E"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This can take three forms – group, individual facilitated, and individual non-facilitated. This has a role in delivering low level interventions, and in some cases high intensity interventions, for treating generalised anxiety disorder, panic disorder, depression and OCD.</w:t>
            </w:r>
          </w:p>
          <w:p w:rsidR="00EB3094" w:rsidRPr="00C03038" w:rsidRDefault="00EB3094" w:rsidP="004246D8">
            <w:pPr>
              <w:spacing w:after="0" w:line="240" w:lineRule="auto"/>
              <w:rPr>
                <w:rFonts w:ascii="Arial" w:eastAsia="MS Mincho" w:hAnsi="Arial" w:cs="Arial"/>
                <w:lang w:val="en-US" w:eastAsia="ja-JP"/>
              </w:rPr>
            </w:pPr>
          </w:p>
          <w:p w:rsidR="006A7BD6" w:rsidRPr="004E5406" w:rsidRDefault="00A06C25" w:rsidP="004246D8">
            <w:pPr>
              <w:spacing w:after="0" w:line="240" w:lineRule="auto"/>
              <w:rPr>
                <w:rFonts w:ascii="Arial" w:hAnsi="Arial"/>
                <w:b/>
                <w:lang w:val="en-US"/>
              </w:rPr>
            </w:pPr>
            <w:r w:rsidRPr="004E5406">
              <w:rPr>
                <w:rFonts w:ascii="Arial" w:hAnsi="Arial"/>
                <w:b/>
                <w:lang w:val="en-US"/>
              </w:rPr>
              <w:t>Digital offer</w:t>
            </w:r>
          </w:p>
          <w:p w:rsidR="0049096A" w:rsidRPr="00C03038" w:rsidRDefault="0049096A" w:rsidP="0049096A">
            <w:pPr>
              <w:spacing w:after="0" w:line="240" w:lineRule="auto"/>
              <w:rPr>
                <w:rFonts w:ascii="Arial" w:eastAsia="MS Mincho" w:hAnsi="Arial" w:cs="Arial"/>
                <w:lang w:val="en-US" w:eastAsia="ja-JP"/>
              </w:rPr>
            </w:pPr>
            <w:r w:rsidRPr="00C03038">
              <w:rPr>
                <w:rFonts w:ascii="Arial" w:eastAsia="MS Mincho" w:hAnsi="Arial" w:cs="Arial"/>
                <w:lang w:val="en-US" w:eastAsia="ja-JP"/>
              </w:rPr>
              <w:t>Digitally-enabled therapy is psychological therapy that is provided via the internet with the support of a clinician. There is evidence to show that these therapies can achieve comparable outcomes to face-to-face therapy, when the same therapy content is delivered in an online format that allows much of the learning to be achieved through patient self-study, reinforced and supported by a suitably trained clinician. As well as maximising the geographic reach of the IAPT programme, delivering treatment via digital platforms means that treatment can be accessed anywhere and at any time. It can also help to decrease the stigma that still surrounds seeking access to mental health services.</w:t>
            </w:r>
          </w:p>
          <w:p w:rsidR="00F32FE5" w:rsidRPr="00C03038" w:rsidRDefault="00F32FE5" w:rsidP="0049096A">
            <w:pPr>
              <w:spacing w:after="0" w:line="240" w:lineRule="auto"/>
              <w:rPr>
                <w:rFonts w:ascii="Arial" w:eastAsia="MS Mincho" w:hAnsi="Arial" w:cs="Arial"/>
                <w:lang w:val="en-US" w:eastAsia="ja-JP"/>
              </w:rPr>
            </w:pPr>
          </w:p>
          <w:p w:rsidR="0049096A" w:rsidRPr="004E5406" w:rsidRDefault="0049096A" w:rsidP="004246D8">
            <w:pPr>
              <w:spacing w:after="0" w:line="240" w:lineRule="auto"/>
              <w:rPr>
                <w:rFonts w:ascii="Arial" w:hAnsi="Arial"/>
                <w:b/>
                <w:lang w:val="en-US"/>
              </w:rPr>
            </w:pPr>
            <w:r w:rsidRPr="004E5406">
              <w:rPr>
                <w:rFonts w:ascii="Arial" w:hAnsi="Arial"/>
                <w:b/>
                <w:lang w:val="en-US"/>
              </w:rPr>
              <w:t>One to one</w:t>
            </w:r>
            <w:r w:rsidR="00A06C25" w:rsidRPr="004E5406">
              <w:rPr>
                <w:rFonts w:ascii="Arial" w:hAnsi="Arial"/>
                <w:b/>
                <w:lang w:val="en-US"/>
              </w:rPr>
              <w:t xml:space="preserve"> therapy</w:t>
            </w:r>
          </w:p>
          <w:p w:rsidR="00FD7A58" w:rsidRPr="00C03038" w:rsidRDefault="00FD7A58"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This should be offered w</w:t>
            </w:r>
            <w:r w:rsidR="0042722E" w:rsidRPr="00C03038">
              <w:rPr>
                <w:rFonts w:ascii="Arial" w:eastAsia="MS Mincho" w:hAnsi="Arial" w:cs="Arial"/>
                <w:lang w:val="en-US" w:eastAsia="ja-JP"/>
              </w:rPr>
              <w:t>he</w:t>
            </w:r>
            <w:r w:rsidRPr="00C03038">
              <w:rPr>
                <w:rFonts w:ascii="Arial" w:eastAsia="MS Mincho" w:hAnsi="Arial" w:cs="Arial"/>
                <w:lang w:val="en-US" w:eastAsia="ja-JP"/>
              </w:rPr>
              <w:t xml:space="preserve">re indicated </w:t>
            </w:r>
            <w:r w:rsidR="0042722E" w:rsidRPr="00C03038">
              <w:rPr>
                <w:rFonts w:ascii="Arial" w:eastAsia="MS Mincho" w:hAnsi="Arial" w:cs="Arial"/>
                <w:lang w:val="en-US" w:eastAsia="ja-JP"/>
              </w:rPr>
              <w:t>by NICE guidelines.</w:t>
            </w:r>
          </w:p>
          <w:p w:rsidR="00EB3094" w:rsidRPr="00C03038" w:rsidRDefault="00EB3094" w:rsidP="004246D8">
            <w:pPr>
              <w:spacing w:after="0" w:line="240" w:lineRule="auto"/>
              <w:rPr>
                <w:rFonts w:ascii="Arial" w:eastAsia="MS Mincho" w:hAnsi="Arial" w:cs="Arial"/>
                <w:lang w:val="en-US" w:eastAsia="ja-JP"/>
              </w:rPr>
            </w:pPr>
          </w:p>
          <w:p w:rsidR="006A7BD6" w:rsidRPr="00C03038" w:rsidRDefault="006A7BD6" w:rsidP="004246D8">
            <w:pPr>
              <w:spacing w:after="0" w:line="240" w:lineRule="auto"/>
              <w:rPr>
                <w:rFonts w:ascii="Arial" w:eastAsia="MS Mincho" w:hAnsi="Arial" w:cs="Arial"/>
                <w:lang w:val="en-US" w:eastAsia="ja-JP"/>
              </w:rPr>
            </w:pPr>
            <w:r w:rsidRPr="004E5406">
              <w:rPr>
                <w:rFonts w:ascii="Arial" w:hAnsi="Arial"/>
                <w:b/>
                <w:lang w:val="en-US"/>
              </w:rPr>
              <w:t>Groups</w:t>
            </w:r>
            <w:r w:rsidRPr="00C03038">
              <w:rPr>
                <w:rFonts w:ascii="Arial" w:eastAsia="MS Mincho" w:hAnsi="Arial" w:cs="Arial"/>
                <w:lang w:val="en-US" w:eastAsia="ja-JP"/>
              </w:rPr>
              <w:t xml:space="preserve"> </w:t>
            </w:r>
            <w:r w:rsidR="00D908BC" w:rsidRPr="007E6F86">
              <w:rPr>
                <w:rFonts w:ascii="Arial" w:eastAsia="MS Mincho" w:hAnsi="Arial" w:cs="Arial"/>
                <w:b/>
                <w:lang w:val="en-US" w:eastAsia="ja-JP"/>
              </w:rPr>
              <w:t>-</w:t>
            </w:r>
            <w:r w:rsidR="00D908BC" w:rsidRPr="004E5406">
              <w:rPr>
                <w:rFonts w:ascii="Arial" w:hAnsi="Arial"/>
                <w:b/>
                <w:lang w:val="en-US"/>
              </w:rPr>
              <w:t xml:space="preserve"> </w:t>
            </w:r>
            <w:r w:rsidR="006F136A">
              <w:rPr>
                <w:rFonts w:ascii="Arial" w:hAnsi="Arial"/>
                <w:b/>
                <w:lang w:val="en-US"/>
              </w:rPr>
              <w:t>both Step 2 and Step 3</w:t>
            </w:r>
          </w:p>
          <w:p w:rsidR="00B44B32" w:rsidRPr="00C03038" w:rsidRDefault="00AF616B" w:rsidP="00AF616B">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For some clinical conditions and symptom severities, NICE recommends group work as well as one-to-one therapy. Groups need to be delivered in line with NICE guidance. Group </w:t>
            </w:r>
            <w:r w:rsidR="00CA3021">
              <w:rPr>
                <w:rFonts w:ascii="Arial" w:eastAsia="MS Mincho" w:hAnsi="Arial" w:cs="Arial"/>
                <w:lang w:val="en-US" w:eastAsia="ja-JP"/>
              </w:rPr>
              <w:t>Cognitive Behavioural Therapy (</w:t>
            </w:r>
            <w:r w:rsidRPr="00C03038">
              <w:rPr>
                <w:rFonts w:ascii="Arial" w:eastAsia="MS Mincho" w:hAnsi="Arial" w:cs="Arial"/>
                <w:lang w:val="en-US" w:eastAsia="ja-JP"/>
              </w:rPr>
              <w:t>CBT</w:t>
            </w:r>
            <w:r w:rsidR="00CA3021">
              <w:rPr>
                <w:rFonts w:ascii="Arial" w:eastAsia="MS Mincho" w:hAnsi="Arial" w:cs="Arial"/>
                <w:lang w:val="en-US" w:eastAsia="ja-JP"/>
              </w:rPr>
              <w:t>)</w:t>
            </w:r>
            <w:r w:rsidRPr="00C03038">
              <w:rPr>
                <w:rFonts w:ascii="Arial" w:eastAsia="MS Mincho" w:hAnsi="Arial" w:cs="Arial"/>
                <w:lang w:val="en-US" w:eastAsia="ja-JP"/>
              </w:rPr>
              <w:t xml:space="preserve"> is a high-intensity therapy option which should be led by a trained high-intensity therapist, perhaps supported by a </w:t>
            </w:r>
            <w:r w:rsidR="00CA3021">
              <w:rPr>
                <w:rFonts w:ascii="Arial" w:eastAsia="MS Mincho" w:hAnsi="Arial" w:cs="Arial"/>
                <w:lang w:val="en-US" w:eastAsia="ja-JP"/>
              </w:rPr>
              <w:t>Psychological Wellbeing Practitioner (</w:t>
            </w:r>
            <w:r w:rsidRPr="00C03038">
              <w:rPr>
                <w:rFonts w:ascii="Arial" w:eastAsia="MS Mincho" w:hAnsi="Arial" w:cs="Arial"/>
                <w:lang w:val="en-US" w:eastAsia="ja-JP"/>
              </w:rPr>
              <w:t>PWP</w:t>
            </w:r>
            <w:r w:rsidR="00CA3021">
              <w:rPr>
                <w:rFonts w:ascii="Arial" w:eastAsia="MS Mincho" w:hAnsi="Arial" w:cs="Arial"/>
                <w:lang w:val="en-US" w:eastAsia="ja-JP"/>
              </w:rPr>
              <w:t>)</w:t>
            </w:r>
            <w:r w:rsidRPr="00C03038">
              <w:rPr>
                <w:rFonts w:ascii="Arial" w:eastAsia="MS Mincho" w:hAnsi="Arial" w:cs="Arial"/>
                <w:lang w:val="en-US" w:eastAsia="ja-JP"/>
              </w:rPr>
              <w:t>. Psycho</w:t>
            </w:r>
            <w:r w:rsidR="00C53BEB" w:rsidRPr="00C03038">
              <w:rPr>
                <w:rFonts w:ascii="Arial" w:eastAsia="MS Mincho" w:hAnsi="Arial" w:cs="Arial"/>
                <w:lang w:val="en-US" w:eastAsia="ja-JP"/>
              </w:rPr>
              <w:t>-</w:t>
            </w:r>
            <w:r w:rsidRPr="00C03038">
              <w:rPr>
                <w:rFonts w:ascii="Arial" w:eastAsia="MS Mincho" w:hAnsi="Arial" w:cs="Arial"/>
                <w:lang w:val="en-US" w:eastAsia="ja-JP"/>
              </w:rPr>
              <w:t>education groups, which have a more restricted remit, may be led by appropriately trained PWPs. As with one-to-one therapy, group interventions should involve multiple sessions up to the numbers recommended by NICE for the relevant clinical condition. If patients find they are unable to attend a full course because of timing or other restrictions resulting from group administration, they should be offered alternative one-to-one therapy.</w:t>
            </w:r>
            <w:r w:rsidR="00B44B32" w:rsidRPr="00C03038">
              <w:rPr>
                <w:rFonts w:ascii="Arial" w:eastAsia="MS Mincho" w:hAnsi="Arial" w:cs="Arial"/>
                <w:lang w:val="en-US" w:eastAsia="ja-JP"/>
              </w:rPr>
              <w:t xml:space="preserve"> </w:t>
            </w:r>
            <w:r w:rsidRPr="00C03038">
              <w:rPr>
                <w:rFonts w:ascii="Arial" w:eastAsia="MS Mincho" w:hAnsi="Arial" w:cs="Arial"/>
                <w:lang w:val="en-US" w:eastAsia="ja-JP"/>
              </w:rPr>
              <w:t>NICE guidance does not support the use of single session group wellbeing interventions.</w:t>
            </w:r>
            <w:r w:rsidR="00B44B32" w:rsidRPr="00C03038">
              <w:rPr>
                <w:rFonts w:ascii="Arial" w:eastAsia="MS Mincho" w:hAnsi="Arial" w:cs="Arial"/>
                <w:lang w:val="en-US" w:eastAsia="ja-JP"/>
              </w:rPr>
              <w:t xml:space="preserve"> </w:t>
            </w:r>
          </w:p>
          <w:p w:rsidR="00B44B32" w:rsidRPr="00C03038" w:rsidRDefault="00B44B32" w:rsidP="00AF616B">
            <w:pPr>
              <w:spacing w:after="0" w:line="240" w:lineRule="auto"/>
              <w:rPr>
                <w:rFonts w:ascii="Arial" w:eastAsia="MS Mincho" w:hAnsi="Arial" w:cs="Arial"/>
                <w:lang w:val="en-US" w:eastAsia="ja-JP"/>
              </w:rPr>
            </w:pPr>
          </w:p>
          <w:p w:rsidR="00EB3094" w:rsidRPr="004E5406" w:rsidRDefault="00EB3094" w:rsidP="00EB3094">
            <w:pPr>
              <w:spacing w:after="0" w:line="240" w:lineRule="auto"/>
              <w:rPr>
                <w:rFonts w:ascii="Arial" w:hAnsi="Arial"/>
                <w:b/>
                <w:lang w:val="en-US"/>
              </w:rPr>
            </w:pPr>
            <w:r w:rsidRPr="004E5406">
              <w:rPr>
                <w:rFonts w:ascii="Arial" w:hAnsi="Arial"/>
                <w:b/>
                <w:lang w:val="en-US"/>
              </w:rPr>
              <w:t>Discharge Criteria</w:t>
            </w:r>
          </w:p>
          <w:p w:rsidR="00AF616B" w:rsidRPr="00C03038" w:rsidRDefault="00AF616B" w:rsidP="00EB3094">
            <w:pPr>
              <w:spacing w:after="0" w:line="240" w:lineRule="auto"/>
              <w:rPr>
                <w:rFonts w:ascii="Arial" w:eastAsia="MS Mincho" w:hAnsi="Arial" w:cs="Arial"/>
                <w:lang w:val="en-US" w:eastAsia="ja-JP"/>
              </w:rPr>
            </w:pPr>
          </w:p>
          <w:p w:rsidR="00EB3094" w:rsidRPr="00C03038" w:rsidRDefault="00EB3094" w:rsidP="00EB3094">
            <w:pPr>
              <w:spacing w:after="0" w:line="240" w:lineRule="auto"/>
              <w:rPr>
                <w:rFonts w:ascii="Arial" w:eastAsia="MS Mincho" w:hAnsi="Arial" w:cs="Arial"/>
                <w:lang w:val="en-US" w:eastAsia="ja-JP"/>
              </w:rPr>
            </w:pPr>
            <w:r w:rsidRPr="00C03038">
              <w:rPr>
                <w:rFonts w:ascii="Arial" w:eastAsia="MS Mincho" w:hAnsi="Arial" w:cs="Arial"/>
                <w:lang w:val="en-US" w:eastAsia="ja-JP"/>
              </w:rPr>
              <w:t>A patient should be discharged when:</w:t>
            </w:r>
          </w:p>
          <w:p w:rsidR="0020242A" w:rsidRPr="00C03038" w:rsidRDefault="00EB3094"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they have achieved recovery as assessed by the definition of non caseness or they have achieved reliable </w:t>
            </w:r>
            <w:r w:rsidR="006E4573" w:rsidRPr="00C03038">
              <w:rPr>
                <w:rFonts w:ascii="Arial" w:eastAsia="MS Mincho" w:hAnsi="Arial" w:cs="Arial"/>
                <w:lang w:val="en-US" w:eastAsia="ja-JP"/>
              </w:rPr>
              <w:t>improvement as</w:t>
            </w:r>
            <w:r w:rsidRPr="00C03038">
              <w:rPr>
                <w:rFonts w:ascii="Arial" w:eastAsia="MS Mincho" w:hAnsi="Arial" w:cs="Arial"/>
                <w:lang w:val="en-US" w:eastAsia="ja-JP"/>
              </w:rPr>
              <w:t xml:space="preserve"> assessed by definition of required reduction in GAD-7 and PHQ-9 scores.</w:t>
            </w:r>
          </w:p>
          <w:p w:rsidR="00EB3094" w:rsidRPr="007C14A8" w:rsidRDefault="0020242A" w:rsidP="00B210E7">
            <w:pPr>
              <w:pStyle w:val="ListParagraph"/>
              <w:numPr>
                <w:ilvl w:val="0"/>
                <w:numId w:val="23"/>
              </w:numPr>
              <w:spacing w:after="0" w:line="240" w:lineRule="auto"/>
              <w:rPr>
                <w:rFonts w:ascii="Arial" w:eastAsia="MS Mincho" w:hAnsi="Arial" w:cs="Arial"/>
                <w:lang w:val="en-US" w:eastAsia="ja-JP"/>
              </w:rPr>
            </w:pPr>
            <w:r w:rsidRPr="007C14A8">
              <w:rPr>
                <w:rFonts w:ascii="Arial" w:eastAsia="MS Mincho" w:hAnsi="Arial" w:cs="Arial"/>
                <w:lang w:val="en-US" w:eastAsia="ja-JP"/>
              </w:rPr>
              <w:t>it is clinically determined via a Clinical Lead that they should be ‘stepped out’ of IAPT treatment as it is no longer considered appropriate</w:t>
            </w:r>
            <w:r w:rsidR="00EB3094" w:rsidRPr="007C14A8">
              <w:rPr>
                <w:rFonts w:ascii="Arial" w:eastAsia="MS Mincho" w:hAnsi="Arial" w:cs="Arial"/>
                <w:lang w:val="en-US" w:eastAsia="ja-JP"/>
              </w:rPr>
              <w:t xml:space="preserve"> </w:t>
            </w:r>
            <w:r w:rsidRPr="007C14A8">
              <w:rPr>
                <w:rFonts w:ascii="Arial" w:eastAsia="MS Mincho" w:hAnsi="Arial" w:cs="Arial"/>
                <w:lang w:val="en-US" w:eastAsia="ja-JP"/>
              </w:rPr>
              <w:t xml:space="preserve">and/or </w:t>
            </w:r>
            <w:r w:rsidR="00EB3094" w:rsidRPr="007C14A8">
              <w:rPr>
                <w:rFonts w:ascii="Arial" w:eastAsia="MS Mincho" w:hAnsi="Arial" w:cs="Arial"/>
                <w:lang w:val="en-US" w:eastAsia="ja-JP"/>
              </w:rPr>
              <w:t>they are onwardly referred into other, more appropriate services</w:t>
            </w:r>
          </w:p>
          <w:p w:rsidR="00EB3094" w:rsidRPr="00C03038" w:rsidRDefault="00EB3094"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they have </w:t>
            </w:r>
            <w:r w:rsidR="00CA3021">
              <w:rPr>
                <w:rFonts w:ascii="Arial" w:eastAsia="MS Mincho" w:hAnsi="Arial" w:cs="Arial"/>
                <w:lang w:val="en-US" w:eastAsia="ja-JP"/>
              </w:rPr>
              <w:t xml:space="preserve">do not attend </w:t>
            </w:r>
            <w:r w:rsidRPr="00C03038">
              <w:rPr>
                <w:rFonts w:ascii="Arial" w:eastAsia="MS Mincho" w:hAnsi="Arial" w:cs="Arial"/>
                <w:lang w:val="en-US" w:eastAsia="ja-JP"/>
              </w:rPr>
              <w:t xml:space="preserve">2 successive </w:t>
            </w:r>
            <w:r w:rsidR="00CA3021">
              <w:rPr>
                <w:rFonts w:ascii="Arial" w:eastAsia="MS Mincho" w:hAnsi="Arial" w:cs="Arial"/>
                <w:lang w:val="en-US" w:eastAsia="ja-JP"/>
              </w:rPr>
              <w:t>appointments</w:t>
            </w:r>
            <w:r w:rsidR="00CA3021" w:rsidRPr="00C03038">
              <w:rPr>
                <w:rFonts w:ascii="Arial" w:eastAsia="MS Mincho" w:hAnsi="Arial" w:cs="Arial"/>
                <w:lang w:val="en-US" w:eastAsia="ja-JP"/>
              </w:rPr>
              <w:t xml:space="preserve"> </w:t>
            </w:r>
            <w:r w:rsidRPr="00C03038">
              <w:rPr>
                <w:rFonts w:ascii="Arial" w:eastAsia="MS Mincho" w:hAnsi="Arial" w:cs="Arial"/>
                <w:lang w:val="en-US" w:eastAsia="ja-JP"/>
              </w:rPr>
              <w:t>for face to face, group therapy, and/or telephone based appointments</w:t>
            </w:r>
          </w:p>
          <w:p w:rsidR="00EB3094" w:rsidRPr="00C03038" w:rsidRDefault="00EB3094"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they drop out of, or decline, treatment</w:t>
            </w:r>
          </w:p>
          <w:p w:rsidR="00EB3094" w:rsidRPr="00C03038" w:rsidRDefault="00EB3094" w:rsidP="00B210E7">
            <w:pPr>
              <w:pStyle w:val="ListParagraph"/>
              <w:numPr>
                <w:ilvl w:val="0"/>
                <w:numId w:val="23"/>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they cannot be contacted by the service following adequate attempts </w:t>
            </w:r>
          </w:p>
          <w:p w:rsidR="00EB3094" w:rsidRPr="00C03038" w:rsidRDefault="00EB3094" w:rsidP="00EB3094">
            <w:pPr>
              <w:spacing w:after="0" w:line="240" w:lineRule="auto"/>
              <w:rPr>
                <w:rFonts w:ascii="Arial" w:eastAsia="MS Mincho" w:hAnsi="Arial" w:cs="Arial"/>
                <w:lang w:val="en-US" w:eastAsia="ja-JP"/>
              </w:rPr>
            </w:pPr>
          </w:p>
          <w:p w:rsidR="00EB3094" w:rsidRPr="00C03038" w:rsidRDefault="00EB3094" w:rsidP="00EB3094">
            <w:pPr>
              <w:spacing w:after="0" w:line="240" w:lineRule="auto"/>
              <w:rPr>
                <w:rFonts w:ascii="Arial" w:eastAsia="MS Mincho" w:hAnsi="Arial" w:cs="Arial"/>
                <w:lang w:val="en-US" w:eastAsia="ja-JP"/>
              </w:rPr>
            </w:pPr>
            <w:r w:rsidRPr="00C03038">
              <w:rPr>
                <w:rFonts w:ascii="Arial" w:eastAsia="MS Mincho" w:hAnsi="Arial" w:cs="Arial"/>
                <w:lang w:val="en-US" w:eastAsia="ja-JP"/>
              </w:rPr>
              <w:t>When a patient has completed treatment, is discharged or drops out from the service:</w:t>
            </w:r>
          </w:p>
          <w:p w:rsidR="00146BA0" w:rsidRDefault="00EB3094" w:rsidP="00B210E7">
            <w:pPr>
              <w:pStyle w:val="ListParagraph"/>
              <w:numPr>
                <w:ilvl w:val="0"/>
                <w:numId w:val="24"/>
              </w:numPr>
              <w:spacing w:after="0" w:line="240" w:lineRule="auto"/>
              <w:rPr>
                <w:rFonts w:ascii="Arial" w:eastAsia="MS Mincho" w:hAnsi="Arial" w:cs="Arial"/>
                <w:lang w:val="en-US" w:eastAsia="ja-JP"/>
              </w:rPr>
            </w:pPr>
            <w:r w:rsidRPr="00146BA0">
              <w:rPr>
                <w:rFonts w:ascii="Arial" w:eastAsia="MS Mincho" w:hAnsi="Arial" w:cs="Arial"/>
                <w:lang w:val="en-US" w:eastAsia="ja-JP"/>
              </w:rPr>
              <w:t xml:space="preserve">a copy of the treatment report is always offered to the patient </w:t>
            </w:r>
          </w:p>
          <w:p w:rsidR="00EB3094" w:rsidRPr="00146BA0" w:rsidRDefault="00EB3094" w:rsidP="00B210E7">
            <w:pPr>
              <w:pStyle w:val="ListParagraph"/>
              <w:numPr>
                <w:ilvl w:val="0"/>
                <w:numId w:val="24"/>
              </w:numPr>
              <w:spacing w:after="0" w:line="240" w:lineRule="auto"/>
              <w:rPr>
                <w:rFonts w:ascii="Arial" w:eastAsia="MS Mincho" w:hAnsi="Arial" w:cs="Arial"/>
                <w:lang w:val="en-US" w:eastAsia="ja-JP"/>
              </w:rPr>
            </w:pPr>
            <w:r w:rsidRPr="00146BA0">
              <w:rPr>
                <w:rFonts w:ascii="Arial" w:eastAsia="MS Mincho" w:hAnsi="Arial" w:cs="Arial"/>
                <w:lang w:val="en-US" w:eastAsia="ja-JP"/>
              </w:rPr>
              <w:t>a patient experience questionnaire is given to the patient</w:t>
            </w:r>
          </w:p>
          <w:p w:rsidR="00B57D09" w:rsidRPr="00C03038" w:rsidRDefault="00B57D09" w:rsidP="00B57D09">
            <w:pPr>
              <w:spacing w:after="0" w:line="240" w:lineRule="auto"/>
              <w:rPr>
                <w:rFonts w:ascii="Arial" w:eastAsia="MS Mincho" w:hAnsi="Arial" w:cs="Arial"/>
                <w:lang w:val="en-US" w:eastAsia="ja-JP"/>
              </w:rPr>
            </w:pPr>
          </w:p>
          <w:p w:rsidR="004246D8"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5.12</w:t>
            </w:r>
            <w:r w:rsidR="004246D8" w:rsidRPr="00C03038">
              <w:rPr>
                <w:rFonts w:ascii="Arial" w:eastAsia="MS Mincho" w:hAnsi="Arial" w:cs="Arial"/>
                <w:b/>
                <w:lang w:val="en-US" w:eastAsia="ja-JP"/>
              </w:rPr>
              <w:tab/>
              <w:t>Population covered</w:t>
            </w:r>
          </w:p>
          <w:p w:rsidR="00586913" w:rsidRPr="00C03038" w:rsidRDefault="00586913" w:rsidP="004246D8">
            <w:pPr>
              <w:spacing w:after="0" w:line="240" w:lineRule="auto"/>
              <w:rPr>
                <w:rFonts w:ascii="Arial" w:eastAsia="MS Mincho" w:hAnsi="Arial" w:cs="Arial"/>
                <w:lang w:val="en-US" w:eastAsia="ja-JP"/>
              </w:rPr>
            </w:pPr>
          </w:p>
          <w:p w:rsidR="00586913" w:rsidRPr="00C03038" w:rsidRDefault="00586913"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 population of </w:t>
            </w:r>
            <w:r w:rsidR="00D908BC">
              <w:rPr>
                <w:rFonts w:ascii="Arial" w:eastAsia="MS Mincho" w:hAnsi="Arial" w:cs="Arial"/>
                <w:lang w:val="en-US" w:eastAsia="ja-JP"/>
              </w:rPr>
              <w:t xml:space="preserve">Derby City and </w:t>
            </w:r>
            <w:r w:rsidRPr="00C03038">
              <w:rPr>
                <w:rFonts w:ascii="Arial" w:eastAsia="MS Mincho" w:hAnsi="Arial" w:cs="Arial"/>
                <w:lang w:val="en-US" w:eastAsia="ja-JP"/>
              </w:rPr>
              <w:t>Derbyshire aged 1</w:t>
            </w:r>
            <w:r w:rsidR="00422E18">
              <w:rPr>
                <w:rFonts w:ascii="Arial" w:eastAsia="MS Mincho" w:hAnsi="Arial" w:cs="Arial"/>
                <w:lang w:val="en-US" w:eastAsia="ja-JP"/>
              </w:rPr>
              <w:t>6</w:t>
            </w:r>
            <w:r w:rsidRPr="00C03038">
              <w:rPr>
                <w:rFonts w:ascii="Arial" w:eastAsia="MS Mincho" w:hAnsi="Arial" w:cs="Arial"/>
                <w:lang w:val="en-US" w:eastAsia="ja-JP"/>
              </w:rPr>
              <w:t xml:space="preserve"> and over </w:t>
            </w:r>
            <w:r w:rsidR="00D908BC">
              <w:rPr>
                <w:rFonts w:ascii="Arial" w:eastAsia="MS Mincho" w:hAnsi="Arial" w:cs="Arial"/>
                <w:lang w:val="en-US" w:eastAsia="ja-JP"/>
              </w:rPr>
              <w:t xml:space="preserve">and </w:t>
            </w:r>
            <w:r w:rsidRPr="00C03038">
              <w:rPr>
                <w:rFonts w:ascii="Arial" w:eastAsia="MS Mincho" w:hAnsi="Arial" w:cs="Arial"/>
                <w:lang w:val="en-US" w:eastAsia="ja-JP"/>
              </w:rPr>
              <w:t xml:space="preserve">registered with a </w:t>
            </w:r>
            <w:r w:rsidR="00D908BC">
              <w:rPr>
                <w:rFonts w:ascii="Arial" w:eastAsia="MS Mincho" w:hAnsi="Arial" w:cs="Arial"/>
                <w:lang w:val="en-US" w:eastAsia="ja-JP"/>
              </w:rPr>
              <w:t xml:space="preserve">Derby City or </w:t>
            </w:r>
            <w:r w:rsidRPr="00C03038">
              <w:rPr>
                <w:rFonts w:ascii="Arial" w:eastAsia="MS Mincho" w:hAnsi="Arial" w:cs="Arial"/>
                <w:lang w:val="en-US" w:eastAsia="ja-JP"/>
              </w:rPr>
              <w:t>Derbyshire GP</w:t>
            </w:r>
            <w:r w:rsidR="00386396" w:rsidRPr="00C03038">
              <w:rPr>
                <w:rFonts w:ascii="Arial" w:eastAsia="MS Mincho" w:hAnsi="Arial" w:cs="Arial"/>
                <w:lang w:val="en-US" w:eastAsia="ja-JP"/>
              </w:rPr>
              <w:t xml:space="preserve"> Practice</w:t>
            </w:r>
            <w:r w:rsidRPr="00C03038">
              <w:rPr>
                <w:rFonts w:ascii="Arial" w:eastAsia="MS Mincho" w:hAnsi="Arial" w:cs="Arial"/>
                <w:lang w:val="en-US" w:eastAsia="ja-JP"/>
              </w:rPr>
              <w:t>.</w:t>
            </w:r>
          </w:p>
          <w:p w:rsidR="004246D8" w:rsidRPr="00C03038" w:rsidRDefault="004246D8" w:rsidP="004246D8">
            <w:pPr>
              <w:spacing w:after="0" w:line="240" w:lineRule="auto"/>
              <w:rPr>
                <w:rFonts w:ascii="Arial" w:eastAsia="MS Mincho" w:hAnsi="Arial" w:cs="Arial"/>
                <w:lang w:val="en-US" w:eastAsia="ja-JP"/>
              </w:rPr>
            </w:pPr>
          </w:p>
          <w:p w:rsidR="004246D8"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5.13</w:t>
            </w:r>
            <w:r w:rsidR="004246D8" w:rsidRPr="00C03038">
              <w:rPr>
                <w:rFonts w:ascii="Arial" w:eastAsia="MS Mincho" w:hAnsi="Arial" w:cs="Arial"/>
                <w:b/>
                <w:lang w:val="en-US" w:eastAsia="ja-JP"/>
              </w:rPr>
              <w:tab/>
              <w:t>Any acceptance and exclusion criteria and thresholds</w:t>
            </w:r>
          </w:p>
          <w:p w:rsidR="00662529" w:rsidRPr="00C03038" w:rsidRDefault="00662529" w:rsidP="004246D8">
            <w:pPr>
              <w:spacing w:after="0" w:line="240" w:lineRule="auto"/>
              <w:rPr>
                <w:rFonts w:ascii="Arial" w:eastAsia="MS Mincho" w:hAnsi="Arial" w:cs="Arial"/>
                <w:b/>
                <w:lang w:val="en-US" w:eastAsia="ja-JP"/>
              </w:rPr>
            </w:pPr>
          </w:p>
          <w:p w:rsidR="00662529" w:rsidRPr="00C03038" w:rsidRDefault="00662529"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IAPT services provide support for adults with depression and anxiety disorders that can be managed effectively in a uni-professional context. NICE-recommended therapies are </w:t>
            </w:r>
            <w:r w:rsidRPr="00C03038">
              <w:rPr>
                <w:rFonts w:ascii="Arial" w:eastAsia="MS Mincho" w:hAnsi="Arial" w:cs="Arial"/>
                <w:lang w:val="en-US" w:eastAsia="ja-JP"/>
              </w:rPr>
              <w:lastRenderedPageBreak/>
              <w:t xml:space="preserve">delivered by a single competent clinician, with or without concurrent pharmacological treatment which is typically managed by the </w:t>
            </w:r>
            <w:r w:rsidR="00CA3021">
              <w:rPr>
                <w:rFonts w:ascii="Arial" w:eastAsia="MS Mincho" w:hAnsi="Arial" w:cs="Arial"/>
                <w:lang w:val="en-US" w:eastAsia="ja-JP"/>
              </w:rPr>
              <w:t>General Practitioner (</w:t>
            </w:r>
            <w:r w:rsidRPr="00C03038">
              <w:rPr>
                <w:rFonts w:ascii="Arial" w:eastAsia="MS Mincho" w:hAnsi="Arial" w:cs="Arial"/>
                <w:lang w:val="en-US" w:eastAsia="ja-JP"/>
              </w:rPr>
              <w:t>GP</w:t>
            </w:r>
            <w:r w:rsidR="00CA3021">
              <w:rPr>
                <w:rFonts w:ascii="Arial" w:eastAsia="MS Mincho" w:hAnsi="Arial" w:cs="Arial"/>
                <w:lang w:val="en-US" w:eastAsia="ja-JP"/>
              </w:rPr>
              <w:t>)</w:t>
            </w:r>
            <w:r w:rsidRPr="00C03038">
              <w:rPr>
                <w:rFonts w:ascii="Arial" w:eastAsia="MS Mincho" w:hAnsi="Arial" w:cs="Arial"/>
                <w:lang w:val="en-US" w:eastAsia="ja-JP"/>
              </w:rPr>
              <w:t>, though there may be some circumstances when medication is managed within secondary care.</w:t>
            </w:r>
          </w:p>
          <w:p w:rsidR="00662529" w:rsidRPr="00C03038" w:rsidRDefault="00662529" w:rsidP="004246D8">
            <w:pPr>
              <w:spacing w:after="0" w:line="240" w:lineRule="auto"/>
              <w:rPr>
                <w:rFonts w:ascii="Arial" w:eastAsia="MS Mincho" w:hAnsi="Arial" w:cs="Arial"/>
                <w:lang w:val="en-US" w:eastAsia="ja-JP"/>
              </w:rPr>
            </w:pPr>
          </w:p>
          <w:p w:rsidR="00662529" w:rsidRPr="00C03038" w:rsidRDefault="00662529"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Services are available to the above population.</w:t>
            </w:r>
            <w:r w:rsidR="006D6AE4" w:rsidRPr="00C03038">
              <w:rPr>
                <w:rFonts w:ascii="Arial" w:eastAsia="MS Mincho" w:hAnsi="Arial" w:cs="Arial"/>
                <w:lang w:val="en-US" w:eastAsia="ja-JP"/>
              </w:rPr>
              <w:t xml:space="preserve"> In particular, in line with NICE Guideline CG192 Antenatal and Postnatal Mental Health, this client group should be prioritised by being assessed within 2 weeks of referral and commencing treatment within 4 weeks.</w:t>
            </w:r>
          </w:p>
          <w:p w:rsidR="00662529" w:rsidRPr="00C03038" w:rsidRDefault="00662529" w:rsidP="004246D8">
            <w:pPr>
              <w:spacing w:after="0" w:line="240" w:lineRule="auto"/>
              <w:rPr>
                <w:rFonts w:ascii="Arial" w:eastAsia="MS Mincho" w:hAnsi="Arial" w:cs="Arial"/>
                <w:lang w:val="en-US" w:eastAsia="ja-JP"/>
              </w:rPr>
            </w:pPr>
          </w:p>
          <w:p w:rsidR="00662529" w:rsidRPr="00C03038" w:rsidRDefault="00662529"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Services provide treatment for people with the following common mental health problems. It is recognised that many people suffer from more than one of these conditions.</w:t>
            </w:r>
          </w:p>
          <w:p w:rsidR="003713B3" w:rsidRPr="00C03038" w:rsidRDefault="003713B3" w:rsidP="004246D8">
            <w:pPr>
              <w:spacing w:after="0" w:line="240" w:lineRule="auto"/>
              <w:rPr>
                <w:rFonts w:ascii="Arial" w:eastAsia="MS Mincho" w:hAnsi="Arial" w:cs="Arial"/>
                <w:b/>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9"/>
              <w:gridCol w:w="4289"/>
            </w:tblGrid>
            <w:tr w:rsidR="008801A0" w:rsidTr="00AA5784">
              <w:trPr>
                <w:trHeight w:val="103"/>
              </w:trPr>
              <w:tc>
                <w:tcPr>
                  <w:tcW w:w="4289" w:type="dxa"/>
                </w:tcPr>
                <w:p w:rsidR="008801A0" w:rsidRDefault="008801A0" w:rsidP="00AA5784">
                  <w:pPr>
                    <w:pStyle w:val="Default"/>
                    <w:rPr>
                      <w:sz w:val="22"/>
                      <w:szCs w:val="22"/>
                    </w:rPr>
                  </w:pPr>
                  <w:r>
                    <w:rPr>
                      <w:b/>
                      <w:bCs/>
                      <w:sz w:val="22"/>
                      <w:szCs w:val="22"/>
                    </w:rPr>
                    <w:t xml:space="preserve">Condition </w:t>
                  </w:r>
                </w:p>
              </w:tc>
              <w:tc>
                <w:tcPr>
                  <w:tcW w:w="4289" w:type="dxa"/>
                </w:tcPr>
                <w:p w:rsidR="008801A0" w:rsidRDefault="008801A0" w:rsidP="00AA5784">
                  <w:pPr>
                    <w:pStyle w:val="Default"/>
                    <w:rPr>
                      <w:sz w:val="22"/>
                      <w:szCs w:val="22"/>
                    </w:rPr>
                  </w:pPr>
                  <w:r>
                    <w:rPr>
                      <w:b/>
                      <w:bCs/>
                      <w:sz w:val="22"/>
                      <w:szCs w:val="22"/>
                    </w:rPr>
                    <w:t xml:space="preserve">Description </w:t>
                  </w:r>
                </w:p>
              </w:tc>
            </w:tr>
            <w:tr w:rsidR="008801A0" w:rsidTr="00AA5784">
              <w:trPr>
                <w:trHeight w:val="497"/>
              </w:trPr>
              <w:tc>
                <w:tcPr>
                  <w:tcW w:w="4289" w:type="dxa"/>
                </w:tcPr>
                <w:p w:rsidR="008801A0" w:rsidRDefault="008801A0" w:rsidP="00AA5784">
                  <w:pPr>
                    <w:pStyle w:val="Default"/>
                    <w:rPr>
                      <w:sz w:val="22"/>
                      <w:szCs w:val="22"/>
                    </w:rPr>
                  </w:pPr>
                  <w:r>
                    <w:rPr>
                      <w:b/>
                      <w:bCs/>
                      <w:sz w:val="22"/>
                      <w:szCs w:val="22"/>
                    </w:rPr>
                    <w:t xml:space="preserve">Depression </w:t>
                  </w:r>
                </w:p>
              </w:tc>
              <w:tc>
                <w:tcPr>
                  <w:tcW w:w="4289" w:type="dxa"/>
                </w:tcPr>
                <w:p w:rsidR="008801A0" w:rsidRDefault="008801A0" w:rsidP="00AA5784">
                  <w:pPr>
                    <w:pStyle w:val="Default"/>
                    <w:rPr>
                      <w:sz w:val="22"/>
                      <w:szCs w:val="22"/>
                    </w:rPr>
                  </w:pPr>
                  <w:r>
                    <w:rPr>
                      <w:sz w:val="22"/>
                      <w:szCs w:val="22"/>
                    </w:rPr>
                    <w:t xml:space="preserve">A mental health problem characterised by pervasive low mood, a loss of interest and enjoyment in ordinary things, and a range of associated emotional, physical and behavioural symptoms. Depressive episodes can vary in severity, from mild to severe. </w:t>
                  </w:r>
                </w:p>
              </w:tc>
            </w:tr>
            <w:tr w:rsidR="008801A0" w:rsidTr="00AA5784">
              <w:trPr>
                <w:trHeight w:val="625"/>
              </w:trPr>
              <w:tc>
                <w:tcPr>
                  <w:tcW w:w="4289" w:type="dxa"/>
                </w:tcPr>
                <w:p w:rsidR="008801A0" w:rsidRDefault="008801A0" w:rsidP="00AA5784">
                  <w:pPr>
                    <w:pStyle w:val="Default"/>
                    <w:rPr>
                      <w:sz w:val="22"/>
                      <w:szCs w:val="22"/>
                    </w:rPr>
                  </w:pPr>
                  <w:r>
                    <w:rPr>
                      <w:b/>
                      <w:bCs/>
                      <w:sz w:val="22"/>
                      <w:szCs w:val="22"/>
                    </w:rPr>
                    <w:t xml:space="preserve">Generalised anxiety disorder </w:t>
                  </w:r>
                </w:p>
              </w:tc>
              <w:tc>
                <w:tcPr>
                  <w:tcW w:w="4289" w:type="dxa"/>
                </w:tcPr>
                <w:p w:rsidR="008801A0" w:rsidRDefault="008801A0" w:rsidP="00AA5784">
                  <w:pPr>
                    <w:pStyle w:val="Default"/>
                    <w:rPr>
                      <w:sz w:val="22"/>
                      <w:szCs w:val="22"/>
                    </w:rPr>
                  </w:pPr>
                  <w:r>
                    <w:rPr>
                      <w:sz w:val="22"/>
                      <w:szCs w:val="22"/>
                    </w:rPr>
                    <w:t xml:space="preserve">An anxiety disorder characterised by persistent and excessive worry (apprehensive expectation) about many different things, and difficulty controlling that worry. This is often accompanied by restlessness, difficulties with concentration, irritability, muscular tension and disturbed sleep. </w:t>
                  </w:r>
                </w:p>
              </w:tc>
            </w:tr>
            <w:tr w:rsidR="008801A0" w:rsidTr="00AA5784">
              <w:trPr>
                <w:trHeight w:val="878"/>
              </w:trPr>
              <w:tc>
                <w:tcPr>
                  <w:tcW w:w="4289" w:type="dxa"/>
                </w:tcPr>
                <w:p w:rsidR="008801A0" w:rsidRDefault="008801A0" w:rsidP="00AA5784">
                  <w:pPr>
                    <w:pStyle w:val="Default"/>
                    <w:rPr>
                      <w:sz w:val="22"/>
                      <w:szCs w:val="22"/>
                    </w:rPr>
                  </w:pPr>
                  <w:r>
                    <w:rPr>
                      <w:b/>
                      <w:bCs/>
                      <w:sz w:val="22"/>
                      <w:szCs w:val="22"/>
                    </w:rPr>
                    <w:t xml:space="preserve">Social anxiety disorder (social phobia) </w:t>
                  </w:r>
                </w:p>
              </w:tc>
              <w:tc>
                <w:tcPr>
                  <w:tcW w:w="4289" w:type="dxa"/>
                </w:tcPr>
                <w:p w:rsidR="008801A0" w:rsidRDefault="008801A0" w:rsidP="00AA5784">
                  <w:pPr>
                    <w:pStyle w:val="Default"/>
                    <w:rPr>
                      <w:sz w:val="22"/>
                      <w:szCs w:val="22"/>
                    </w:rPr>
                  </w:pPr>
                  <w:r>
                    <w:rPr>
                      <w:sz w:val="22"/>
                      <w:szCs w:val="22"/>
                    </w:rPr>
                    <w:t xml:space="preserve">Characterised by intense fear of social or performance situations that results in considerable distress and in turn impacts on a person’s ability to function effectively in aspects of their daily life. Central to the disorder is the fear that the person will do or say something that will lead to being judged negatively by others and being embarrassed or humiliated. Feared situations are avoided or endured with intense distress. </w:t>
                  </w:r>
                </w:p>
              </w:tc>
            </w:tr>
            <w:tr w:rsidR="008801A0" w:rsidTr="00AA5784">
              <w:trPr>
                <w:trHeight w:val="496"/>
              </w:trPr>
              <w:tc>
                <w:tcPr>
                  <w:tcW w:w="4289" w:type="dxa"/>
                </w:tcPr>
                <w:p w:rsidR="008801A0" w:rsidRDefault="008801A0" w:rsidP="00AA5784">
                  <w:pPr>
                    <w:pStyle w:val="Default"/>
                    <w:rPr>
                      <w:sz w:val="22"/>
                      <w:szCs w:val="22"/>
                    </w:rPr>
                  </w:pPr>
                  <w:r>
                    <w:rPr>
                      <w:b/>
                      <w:bCs/>
                      <w:sz w:val="22"/>
                      <w:szCs w:val="22"/>
                    </w:rPr>
                    <w:t xml:space="preserve">Panic disorder </w:t>
                  </w:r>
                </w:p>
              </w:tc>
              <w:tc>
                <w:tcPr>
                  <w:tcW w:w="4289" w:type="dxa"/>
                </w:tcPr>
                <w:p w:rsidR="008801A0" w:rsidRDefault="008801A0" w:rsidP="00AA5784">
                  <w:pPr>
                    <w:pStyle w:val="Default"/>
                    <w:rPr>
                      <w:sz w:val="22"/>
                      <w:szCs w:val="22"/>
                    </w:rPr>
                  </w:pPr>
                  <w:r>
                    <w:rPr>
                      <w:sz w:val="22"/>
                      <w:szCs w:val="22"/>
                    </w:rPr>
                    <w:t xml:space="preserve">Repeated and unexpected attacks of intense anxiety accompanied by physical symptoms. There is a marked fear of future attacks and this can result in avoidance of situations that may provoke a panic attack. </w:t>
                  </w:r>
                </w:p>
              </w:tc>
            </w:tr>
            <w:tr w:rsidR="008801A0" w:rsidTr="00AA5784">
              <w:trPr>
                <w:trHeight w:val="751"/>
              </w:trPr>
              <w:tc>
                <w:tcPr>
                  <w:tcW w:w="4289" w:type="dxa"/>
                </w:tcPr>
                <w:p w:rsidR="008801A0" w:rsidRDefault="008801A0" w:rsidP="00AA5784">
                  <w:pPr>
                    <w:pStyle w:val="Default"/>
                    <w:rPr>
                      <w:sz w:val="22"/>
                      <w:szCs w:val="22"/>
                    </w:rPr>
                  </w:pPr>
                  <w:r>
                    <w:rPr>
                      <w:b/>
                      <w:bCs/>
                      <w:sz w:val="22"/>
                      <w:szCs w:val="22"/>
                    </w:rPr>
                    <w:t xml:space="preserve">Agoraphobia </w:t>
                  </w:r>
                </w:p>
              </w:tc>
              <w:tc>
                <w:tcPr>
                  <w:tcW w:w="4289" w:type="dxa"/>
                </w:tcPr>
                <w:p w:rsidR="008801A0" w:rsidRDefault="008801A0" w:rsidP="00AA5784">
                  <w:pPr>
                    <w:pStyle w:val="Default"/>
                    <w:rPr>
                      <w:sz w:val="22"/>
                      <w:szCs w:val="22"/>
                    </w:rPr>
                  </w:pPr>
                  <w:r>
                    <w:rPr>
                      <w:sz w:val="22"/>
                      <w:szCs w:val="22"/>
                    </w:rPr>
                    <w:t xml:space="preserve">Characterised by fear or avoidance of specific situations or activities that the person worries may trigger panic-like symptoms, or from which the person believes escape might be difficult or embarrassing, or where help may not be available. Specific feared situations can include leaving the house, being in open or crowded places, or using public transport. </w:t>
                  </w:r>
                </w:p>
              </w:tc>
            </w:tr>
            <w:tr w:rsidR="008801A0" w:rsidTr="00AA5784">
              <w:trPr>
                <w:trHeight w:val="877"/>
              </w:trPr>
              <w:tc>
                <w:tcPr>
                  <w:tcW w:w="4289" w:type="dxa"/>
                </w:tcPr>
                <w:p w:rsidR="008801A0" w:rsidRDefault="008801A0" w:rsidP="00AA5784">
                  <w:pPr>
                    <w:pStyle w:val="Default"/>
                    <w:rPr>
                      <w:sz w:val="22"/>
                      <w:szCs w:val="22"/>
                    </w:rPr>
                  </w:pPr>
                  <w:r>
                    <w:rPr>
                      <w:b/>
                      <w:bCs/>
                      <w:sz w:val="22"/>
                      <w:szCs w:val="22"/>
                    </w:rPr>
                    <w:lastRenderedPageBreak/>
                    <w:t xml:space="preserve">Obsessive-compulsive disorder (OCD) </w:t>
                  </w:r>
                </w:p>
              </w:tc>
              <w:tc>
                <w:tcPr>
                  <w:tcW w:w="4289" w:type="dxa"/>
                </w:tcPr>
                <w:p w:rsidR="008801A0" w:rsidRDefault="008801A0" w:rsidP="00AA5784">
                  <w:pPr>
                    <w:pStyle w:val="Default"/>
                    <w:rPr>
                      <w:sz w:val="22"/>
                      <w:szCs w:val="22"/>
                    </w:rPr>
                  </w:pPr>
                  <w:r>
                    <w:rPr>
                      <w:sz w:val="22"/>
                      <w:szCs w:val="22"/>
                    </w:rPr>
                    <w:t xml:space="preserve">Characterised by the recurrent presence of either an obsession (a person’s own unwanted thought, image or impulse that repeatedly enters the mind and is difficult to get rid of) or compulsions (repetitive behaviours or mental acts that the person feels driven to perform, often in an attempt to expel or ‘neutralise’ an obsessive thought). Usually a person has both obsessions and compulsions. </w:t>
                  </w:r>
                </w:p>
              </w:tc>
            </w:tr>
            <w:tr w:rsidR="008801A0" w:rsidTr="00AA5784">
              <w:trPr>
                <w:trHeight w:val="498"/>
              </w:trPr>
              <w:tc>
                <w:tcPr>
                  <w:tcW w:w="4289" w:type="dxa"/>
                </w:tcPr>
                <w:p w:rsidR="008801A0" w:rsidRDefault="008801A0" w:rsidP="00AA5784">
                  <w:pPr>
                    <w:pStyle w:val="Default"/>
                    <w:rPr>
                      <w:sz w:val="22"/>
                      <w:szCs w:val="22"/>
                    </w:rPr>
                  </w:pPr>
                  <w:r>
                    <w:rPr>
                      <w:b/>
                      <w:bCs/>
                      <w:sz w:val="22"/>
                      <w:szCs w:val="22"/>
                    </w:rPr>
                    <w:t xml:space="preserve">Specific phobias </w:t>
                  </w:r>
                </w:p>
              </w:tc>
              <w:tc>
                <w:tcPr>
                  <w:tcW w:w="4289" w:type="dxa"/>
                </w:tcPr>
                <w:p w:rsidR="008801A0" w:rsidRDefault="008801A0" w:rsidP="00AA5784">
                  <w:pPr>
                    <w:pStyle w:val="Default"/>
                    <w:rPr>
                      <w:sz w:val="22"/>
                      <w:szCs w:val="22"/>
                    </w:rPr>
                  </w:pPr>
                  <w:r>
                    <w:rPr>
                      <w:sz w:val="22"/>
                      <w:szCs w:val="22"/>
                    </w:rPr>
                    <w:t xml:space="preserve">An extreme and persistent fear of a specific object or situation that is out of proportion to the actual danger or threat. This can include a fear of heights, flying, particular animals, seeing blood or receiving an injection.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Condition </w:t>
                  </w:r>
                </w:p>
              </w:tc>
              <w:tc>
                <w:tcPr>
                  <w:tcW w:w="4289" w:type="dxa"/>
                </w:tcPr>
                <w:p w:rsidR="008801A0" w:rsidRDefault="008801A0" w:rsidP="00AA5784">
                  <w:pPr>
                    <w:pStyle w:val="Default"/>
                    <w:rPr>
                      <w:sz w:val="22"/>
                      <w:szCs w:val="22"/>
                    </w:rPr>
                  </w:pPr>
                  <w:r w:rsidRPr="005A0AA2">
                    <w:rPr>
                      <w:sz w:val="22"/>
                      <w:szCs w:val="22"/>
                    </w:rPr>
                    <w:t xml:space="preserve">Description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Post-traumatic stress disorder (PTSD) </w:t>
                  </w:r>
                </w:p>
              </w:tc>
              <w:tc>
                <w:tcPr>
                  <w:tcW w:w="4289" w:type="dxa"/>
                </w:tcPr>
                <w:p w:rsidR="008801A0" w:rsidRDefault="008801A0" w:rsidP="00AA5784">
                  <w:pPr>
                    <w:pStyle w:val="Default"/>
                    <w:rPr>
                      <w:sz w:val="22"/>
                      <w:szCs w:val="22"/>
                    </w:rPr>
                  </w:pPr>
                  <w:r>
                    <w:rPr>
                      <w:sz w:val="22"/>
                      <w:szCs w:val="22"/>
                    </w:rPr>
                    <w:t xml:space="preserve">The name given to one set of psychological and physical problems that can develop in response to particular threatening or distressing events, such as physical, sexual or emotional abuse, severe accidents, disasters and military action. Typical features of PTSD include repeated and intrusive distressing memories that can cause a feeling of ‘reliving or re-experiencing’ the trauma, emotional detachment and social withdrawal, avoidance of reminders and sleep disturbance.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Health anxiety (hypochondriasis) </w:t>
                  </w:r>
                </w:p>
              </w:tc>
              <w:tc>
                <w:tcPr>
                  <w:tcW w:w="4289" w:type="dxa"/>
                </w:tcPr>
                <w:p w:rsidR="008801A0" w:rsidRDefault="008801A0" w:rsidP="00AA5784">
                  <w:pPr>
                    <w:pStyle w:val="Default"/>
                    <w:rPr>
                      <w:sz w:val="22"/>
                      <w:szCs w:val="22"/>
                    </w:rPr>
                  </w:pPr>
                  <w:r>
                    <w:rPr>
                      <w:sz w:val="22"/>
                      <w:szCs w:val="22"/>
                    </w:rPr>
                    <w:t xml:space="preserve">A central feature is a persistent preoccupation with the possibility that the person has, or will have, a serious physical health problem. Normal or commonplace physical symptoms are often interpreted as abnormal and distressing, or as indicators of serious illness.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Body dysmorphic disorder </w:t>
                  </w:r>
                </w:p>
              </w:tc>
              <w:tc>
                <w:tcPr>
                  <w:tcW w:w="4289" w:type="dxa"/>
                </w:tcPr>
                <w:p w:rsidR="008801A0" w:rsidRDefault="008801A0" w:rsidP="00AA5784">
                  <w:pPr>
                    <w:pStyle w:val="Default"/>
                    <w:rPr>
                      <w:sz w:val="22"/>
                      <w:szCs w:val="22"/>
                    </w:rPr>
                  </w:pPr>
                  <w:r>
                    <w:rPr>
                      <w:sz w:val="22"/>
                      <w:szCs w:val="22"/>
                    </w:rPr>
                    <w:t xml:space="preserve">Characterised by a preoccupation with an imagined defect in one’s appearance or, in the case of a slight physical anomaly, the person’s concern is markedly excessive. Time consuming behaviours such as mirror-gazing, comparing features with those of others, excessive camouflaging tactics, and avoidance of social situations and intimacy are common, with a significant impact on the person’s levels of distress and/or occupational and social functioning.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Mixed anxiety and depressive disorder </w:t>
                  </w:r>
                </w:p>
              </w:tc>
              <w:tc>
                <w:tcPr>
                  <w:tcW w:w="4289" w:type="dxa"/>
                </w:tcPr>
                <w:p w:rsidR="008801A0" w:rsidRDefault="008801A0" w:rsidP="00AA5784">
                  <w:pPr>
                    <w:pStyle w:val="Default"/>
                    <w:rPr>
                      <w:sz w:val="22"/>
                      <w:szCs w:val="22"/>
                    </w:rPr>
                  </w:pPr>
                  <w:r>
                    <w:rPr>
                      <w:sz w:val="22"/>
                      <w:szCs w:val="22"/>
                    </w:rPr>
                    <w:t xml:space="preserve">A mild disorder characterised by symptoms of depression and anxiety that are </w:t>
                  </w:r>
                  <w:r w:rsidRPr="005A0AA2">
                    <w:rPr>
                      <w:sz w:val="22"/>
                      <w:szCs w:val="22"/>
                    </w:rPr>
                    <w:t xml:space="preserve">not intense enough </w:t>
                  </w:r>
                  <w:r>
                    <w:rPr>
                      <w:sz w:val="22"/>
                      <w:szCs w:val="22"/>
                    </w:rPr>
                    <w:t xml:space="preserve">to meet criteria </w:t>
                  </w:r>
                  <w:r>
                    <w:rPr>
                      <w:sz w:val="22"/>
                      <w:szCs w:val="22"/>
                    </w:rPr>
                    <w:lastRenderedPageBreak/>
                    <w:t xml:space="preserve">for any of the conditions described above but are nevertheless troublesome. The diagnosis should not be used when an individual meets the criteria for a depressive disorder and one or more of the anxiety disorders above, such people should be described as being comorbid for depression and the relevant anxiety disorder(s).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lastRenderedPageBreak/>
                    <w:t xml:space="preserve">Irritable bowel syndrome* </w:t>
                  </w:r>
                </w:p>
              </w:tc>
              <w:tc>
                <w:tcPr>
                  <w:tcW w:w="4289" w:type="dxa"/>
                </w:tcPr>
                <w:p w:rsidR="008801A0" w:rsidRDefault="008801A0" w:rsidP="00AA5784">
                  <w:pPr>
                    <w:pStyle w:val="Default"/>
                    <w:rPr>
                      <w:sz w:val="22"/>
                      <w:szCs w:val="22"/>
                    </w:rPr>
                  </w:pPr>
                  <w:r>
                    <w:rPr>
                      <w:sz w:val="22"/>
                      <w:szCs w:val="22"/>
                    </w:rPr>
                    <w:t xml:space="preserve">A common functional gastrointestinal disorder. It is a chronic, relapsing and often lifelong disorder, characterised by the presence of abdominal pain or discomfort associated with defaecation, a change in bowel habit together with disordered defaecation (constipation or diarrhoea or both), the sensation of abdominal distension and may include associated non-colonic symptoms. May cause associated dehydration, lack of sleep, anxiety and lethargy, which may lead to time off work, avoidance of stressful or social situations and significant reduction in quality of life.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Chronic fatigue syndrome* </w:t>
                  </w:r>
                </w:p>
              </w:tc>
              <w:tc>
                <w:tcPr>
                  <w:tcW w:w="4289" w:type="dxa"/>
                </w:tcPr>
                <w:p w:rsidR="008801A0" w:rsidRDefault="008801A0" w:rsidP="00AA5784">
                  <w:pPr>
                    <w:pStyle w:val="Default"/>
                    <w:rPr>
                      <w:sz w:val="22"/>
                      <w:szCs w:val="22"/>
                    </w:rPr>
                  </w:pPr>
                  <w:r>
                    <w:rPr>
                      <w:sz w:val="22"/>
                      <w:szCs w:val="22"/>
                    </w:rPr>
                    <w:t xml:space="preserve">Comprises a range of symptoms that include fatigue, malaise, headaches, sleep disturbances, difficulties with concentration and muscle pain. A person’s symptoms may fluctuate in intensity and severity, and there is also great variability in the symptoms different people experience. It is characterised by debilitating fatigue that is unlike everyday fatigue and can be triggered by minimal activity. Diagnosis depends on functional impairment and the exclusion of other known causes for the symptoms. </w:t>
                  </w:r>
                </w:p>
              </w:tc>
            </w:tr>
            <w:tr w:rsidR="008801A0" w:rsidTr="00AA5784">
              <w:trPr>
                <w:trHeight w:val="498"/>
              </w:trPr>
              <w:tc>
                <w:tcPr>
                  <w:tcW w:w="4289" w:type="dxa"/>
                </w:tcPr>
                <w:p w:rsidR="008801A0" w:rsidRPr="005A0AA2" w:rsidRDefault="008801A0" w:rsidP="00AA5784">
                  <w:pPr>
                    <w:pStyle w:val="Default"/>
                    <w:rPr>
                      <w:b/>
                      <w:bCs/>
                      <w:sz w:val="22"/>
                      <w:szCs w:val="22"/>
                    </w:rPr>
                  </w:pPr>
                  <w:r>
                    <w:rPr>
                      <w:b/>
                      <w:bCs/>
                      <w:sz w:val="22"/>
                      <w:szCs w:val="22"/>
                    </w:rPr>
                    <w:t xml:space="preserve">MUS not otherwise specified* </w:t>
                  </w:r>
                </w:p>
              </w:tc>
              <w:tc>
                <w:tcPr>
                  <w:tcW w:w="4289" w:type="dxa"/>
                </w:tcPr>
                <w:p w:rsidR="008801A0" w:rsidRDefault="008801A0" w:rsidP="00AA5784">
                  <w:pPr>
                    <w:pStyle w:val="Default"/>
                    <w:rPr>
                      <w:sz w:val="22"/>
                      <w:szCs w:val="22"/>
                    </w:rPr>
                  </w:pPr>
                  <w:r>
                    <w:rPr>
                      <w:sz w:val="22"/>
                      <w:szCs w:val="22"/>
                    </w:rPr>
                    <w:t xml:space="preserve">Distressing physical symptoms that do not have an obvious underlying diagnosis and/or pathological process. </w:t>
                  </w:r>
                </w:p>
              </w:tc>
            </w:tr>
          </w:tbl>
          <w:p w:rsidR="003713B3" w:rsidRDefault="003713B3" w:rsidP="004246D8">
            <w:pPr>
              <w:spacing w:after="0" w:line="240" w:lineRule="auto"/>
              <w:rPr>
                <w:rFonts w:ascii="Arial" w:eastAsia="MS Mincho" w:hAnsi="Arial" w:cs="Arial"/>
                <w:b/>
                <w:lang w:val="en-US" w:eastAsia="ja-JP"/>
              </w:rPr>
            </w:pPr>
          </w:p>
          <w:p w:rsidR="008801A0" w:rsidRPr="00C03038" w:rsidRDefault="008801A0" w:rsidP="004246D8">
            <w:pPr>
              <w:spacing w:after="0" w:line="240" w:lineRule="auto"/>
              <w:rPr>
                <w:rFonts w:ascii="Arial" w:eastAsia="MS Mincho" w:hAnsi="Arial" w:cs="Arial"/>
                <w:b/>
                <w:lang w:val="en-US" w:eastAsia="ja-JP"/>
              </w:rPr>
            </w:pPr>
          </w:p>
          <w:p w:rsidR="006D6AE4" w:rsidRPr="00C03038" w:rsidRDefault="00662529"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Caseness is a term that refers to a person’s symptom score </w:t>
            </w:r>
            <w:r w:rsidR="00BB3135" w:rsidRPr="00C03038">
              <w:rPr>
                <w:rFonts w:ascii="Arial" w:eastAsia="MS Mincho" w:hAnsi="Arial" w:cs="Arial"/>
                <w:lang w:val="en-US" w:eastAsia="ja-JP"/>
              </w:rPr>
              <w:t xml:space="preserve">which </w:t>
            </w:r>
            <w:r w:rsidRPr="00C03038">
              <w:rPr>
                <w:rFonts w:ascii="Arial" w:eastAsia="MS Mincho" w:hAnsi="Arial" w:cs="Arial"/>
                <w:lang w:val="en-US" w:eastAsia="ja-JP"/>
              </w:rPr>
              <w:t xml:space="preserve">exceeds the accepted clinical threshold for the relevant measure of symptoms. For the PHQ-9, this is a score of 10 or above. For the GAD-7, this is a score of 8 or above. Other symptom measures, such as those used to measure the severity of different anxiety disorders, have their own specific thresholds. </w:t>
            </w:r>
          </w:p>
          <w:p w:rsidR="006D6AE4" w:rsidRPr="00C03038" w:rsidRDefault="006D6AE4" w:rsidP="004246D8">
            <w:pPr>
              <w:spacing w:after="0" w:line="240" w:lineRule="auto"/>
              <w:rPr>
                <w:rFonts w:ascii="Arial" w:eastAsia="MS Mincho" w:hAnsi="Arial" w:cs="Arial"/>
                <w:lang w:val="en-US" w:eastAsia="ja-JP"/>
              </w:rPr>
            </w:pPr>
          </w:p>
          <w:p w:rsidR="00662529" w:rsidRPr="00C03038" w:rsidRDefault="00662529"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People </w:t>
            </w:r>
            <w:r w:rsidR="00BB3135" w:rsidRPr="00C03038">
              <w:rPr>
                <w:rFonts w:ascii="Arial" w:eastAsia="MS Mincho" w:hAnsi="Arial" w:cs="Arial"/>
                <w:lang w:val="en-US" w:eastAsia="ja-JP"/>
              </w:rPr>
              <w:t xml:space="preserve">being accepted for treatment </w:t>
            </w:r>
            <w:r w:rsidRPr="00C03038">
              <w:rPr>
                <w:rFonts w:ascii="Arial" w:eastAsia="MS Mincho" w:hAnsi="Arial" w:cs="Arial"/>
                <w:lang w:val="en-US" w:eastAsia="ja-JP"/>
              </w:rPr>
              <w:t>should meet caseness leve</w:t>
            </w:r>
            <w:r w:rsidR="00BB3135" w:rsidRPr="00C03038">
              <w:rPr>
                <w:rFonts w:ascii="Arial" w:eastAsia="MS Mincho" w:hAnsi="Arial" w:cs="Arial"/>
                <w:lang w:val="en-US" w:eastAsia="ja-JP"/>
              </w:rPr>
              <w:t>l</w:t>
            </w:r>
            <w:r w:rsidRPr="00C03038">
              <w:rPr>
                <w:rFonts w:ascii="Arial" w:eastAsia="MS Mincho" w:hAnsi="Arial" w:cs="Arial"/>
                <w:lang w:val="en-US" w:eastAsia="ja-JP"/>
              </w:rPr>
              <w:t>s on the GAD</w:t>
            </w:r>
            <w:r w:rsidR="00BB3135" w:rsidRPr="00C03038">
              <w:rPr>
                <w:rFonts w:ascii="Arial" w:eastAsia="MS Mincho" w:hAnsi="Arial" w:cs="Arial"/>
                <w:lang w:val="en-US" w:eastAsia="ja-JP"/>
              </w:rPr>
              <w:t>-7/equivalent scale</w:t>
            </w:r>
            <w:r w:rsidRPr="00C03038">
              <w:rPr>
                <w:rFonts w:ascii="Arial" w:eastAsia="MS Mincho" w:hAnsi="Arial" w:cs="Arial"/>
                <w:lang w:val="en-US" w:eastAsia="ja-JP"/>
              </w:rPr>
              <w:t xml:space="preserve"> </w:t>
            </w:r>
            <w:r w:rsidR="00BB3135" w:rsidRPr="00C03038">
              <w:rPr>
                <w:rFonts w:ascii="Arial" w:eastAsia="MS Mincho" w:hAnsi="Arial" w:cs="Arial"/>
                <w:lang w:val="en-US" w:eastAsia="ja-JP"/>
              </w:rPr>
              <w:t>or</w:t>
            </w:r>
            <w:r w:rsidRPr="00C03038">
              <w:rPr>
                <w:rFonts w:ascii="Arial" w:eastAsia="MS Mincho" w:hAnsi="Arial" w:cs="Arial"/>
                <w:lang w:val="en-US" w:eastAsia="ja-JP"/>
              </w:rPr>
              <w:t xml:space="preserve"> PHQ</w:t>
            </w:r>
            <w:r w:rsidR="00BB3135" w:rsidRPr="00C03038">
              <w:rPr>
                <w:rFonts w:ascii="Arial" w:eastAsia="MS Mincho" w:hAnsi="Arial" w:cs="Arial"/>
                <w:lang w:val="en-US" w:eastAsia="ja-JP"/>
              </w:rPr>
              <w:t>-9</w:t>
            </w:r>
            <w:r w:rsidRPr="00C03038">
              <w:rPr>
                <w:rFonts w:ascii="Arial" w:eastAsia="MS Mincho" w:hAnsi="Arial" w:cs="Arial"/>
                <w:lang w:val="en-US" w:eastAsia="ja-JP"/>
              </w:rPr>
              <w:t xml:space="preserve"> when these are assessed as part of the referral process.</w:t>
            </w:r>
            <w:r w:rsidR="00BB3135" w:rsidRPr="00C03038">
              <w:rPr>
                <w:rFonts w:ascii="Arial" w:eastAsia="MS Mincho" w:hAnsi="Arial" w:cs="Arial"/>
                <w:lang w:val="en-US" w:eastAsia="ja-JP"/>
              </w:rPr>
              <w:t xml:space="preserve"> People who do not meet caseness should only be accepted into treatment by exception and only by the Clinical lead with a clear clinical rationale.</w:t>
            </w:r>
            <w:r w:rsidR="006D6AE4" w:rsidRPr="00C03038">
              <w:rPr>
                <w:rFonts w:ascii="Arial" w:eastAsia="MS Mincho" w:hAnsi="Arial" w:cs="Arial"/>
                <w:lang w:val="en-US" w:eastAsia="ja-JP"/>
              </w:rPr>
              <w:t xml:space="preserve"> In addition, they must commence on Step 2 treatment first.</w:t>
            </w:r>
          </w:p>
          <w:p w:rsidR="00BB3135" w:rsidRPr="00C03038" w:rsidRDefault="00BB3135" w:rsidP="004246D8">
            <w:pPr>
              <w:spacing w:after="0" w:line="240" w:lineRule="auto"/>
              <w:rPr>
                <w:rFonts w:ascii="Arial" w:eastAsia="MS Mincho" w:hAnsi="Arial" w:cs="Arial"/>
                <w:lang w:val="en-US" w:eastAsia="ja-JP"/>
              </w:rPr>
            </w:pP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lastRenderedPageBreak/>
              <w:t xml:space="preserve">Primary care psychological therapies do not encompass the whole of primary care mental health. For instance ongoing management of people with a stable psychosis/severe mental illness will be outside the scope of this service. </w:t>
            </w:r>
          </w:p>
          <w:p w:rsidR="00C66A81" w:rsidRPr="00C03038" w:rsidRDefault="00C66A81" w:rsidP="00C66A81">
            <w:pPr>
              <w:spacing w:after="0" w:line="240" w:lineRule="auto"/>
              <w:jc w:val="both"/>
              <w:rPr>
                <w:rFonts w:ascii="Arial" w:eastAsia="Times New Roman" w:hAnsi="Arial" w:cs="Arial"/>
                <w:lang w:eastAsia="en-GB"/>
              </w:rPr>
            </w:pPr>
          </w:p>
          <w:p w:rsidR="00C66A81" w:rsidRPr="00C03038" w:rsidRDefault="00777257" w:rsidP="00C66A81">
            <w:pPr>
              <w:spacing w:after="0" w:line="240" w:lineRule="auto"/>
              <w:jc w:val="both"/>
              <w:rPr>
                <w:rFonts w:ascii="Arial" w:eastAsia="Times New Roman" w:hAnsi="Arial" w:cs="Arial"/>
                <w:lang w:eastAsia="en-GB"/>
              </w:rPr>
            </w:pPr>
            <w:r w:rsidRPr="00777257">
              <w:rPr>
                <w:rFonts w:ascii="Arial" w:eastAsia="Times New Roman" w:hAnsi="Arial" w:cs="Arial"/>
                <w:lang w:eastAsia="en-GB"/>
              </w:rPr>
              <w:t xml:space="preserve">This Talking Therapy </w:t>
            </w:r>
            <w:r w:rsidR="00C66A81" w:rsidRPr="00C03038">
              <w:rPr>
                <w:rFonts w:ascii="Arial" w:eastAsia="Times New Roman" w:hAnsi="Arial" w:cs="Arial"/>
                <w:lang w:eastAsia="en-GB"/>
              </w:rPr>
              <w:t xml:space="preserve">service is not a crisis or emergency service but may need to prioritise cases where it is deemed that a delay would significantly interfere with progress, e.g. for patients in receipt of perinatal services.  </w:t>
            </w:r>
          </w:p>
          <w:p w:rsidR="00C66A81" w:rsidRPr="00C03038" w:rsidRDefault="00C66A81" w:rsidP="00C66A81">
            <w:pPr>
              <w:spacing w:after="0" w:line="240" w:lineRule="auto"/>
              <w:jc w:val="both"/>
              <w:rPr>
                <w:rFonts w:ascii="Arial" w:eastAsia="Times New Roman" w:hAnsi="Arial" w:cs="Arial"/>
                <w:lang w:eastAsia="en-GB"/>
              </w:rPr>
            </w:pPr>
          </w:p>
          <w:p w:rsidR="006A6AF4" w:rsidRPr="00C03038" w:rsidRDefault="00C66A81" w:rsidP="00C66A81">
            <w:pPr>
              <w:spacing w:after="0" w:line="240" w:lineRule="auto"/>
              <w:jc w:val="both"/>
              <w:rPr>
                <w:rFonts w:ascii="Arial" w:eastAsia="Times New Roman" w:hAnsi="Arial" w:cs="Arial"/>
                <w:i/>
                <w:lang w:eastAsia="en-GB"/>
              </w:rPr>
            </w:pPr>
            <w:r w:rsidRPr="00146BA0">
              <w:rPr>
                <w:rFonts w:ascii="Arial" w:eastAsia="Times New Roman" w:hAnsi="Arial" w:cs="Arial"/>
                <w:lang w:eastAsia="en-GB"/>
              </w:rPr>
              <w:t>Th</w:t>
            </w:r>
            <w:r w:rsidR="006A6AF4" w:rsidRPr="00146BA0">
              <w:rPr>
                <w:rFonts w:ascii="Arial" w:eastAsia="Times New Roman" w:hAnsi="Arial" w:cs="Arial"/>
                <w:lang w:eastAsia="en-GB"/>
              </w:rPr>
              <w:t>is Talking Therapy service is n</w:t>
            </w:r>
            <w:r w:rsidRPr="00146BA0">
              <w:rPr>
                <w:rFonts w:ascii="Arial" w:eastAsia="Times New Roman" w:hAnsi="Arial" w:cs="Arial"/>
                <w:lang w:eastAsia="en-GB"/>
              </w:rPr>
              <w:t xml:space="preserve">ot targeted towards those who pose a high risk to themselves, risk to others or who are at significant risk of self-neglect. </w:t>
            </w:r>
            <w:r w:rsidR="006A6AF4" w:rsidRPr="00146BA0">
              <w:rPr>
                <w:rFonts w:ascii="Arial" w:eastAsia="Times New Roman" w:hAnsi="Arial" w:cs="Arial"/>
                <w:lang w:eastAsia="en-GB"/>
              </w:rPr>
              <w:t>These might include; recent problem drug and/or alcohol use; recent self-harm or suicide attempt; recent episodes of violence or aggression; ongoing contact with other mental health services.   In such circumstances we would recommend seeking a referral to IAPT once other issues have stabilised and</w:t>
            </w:r>
            <w:r w:rsidR="00C53BEB" w:rsidRPr="00146BA0">
              <w:rPr>
                <w:rFonts w:ascii="Arial" w:eastAsia="Times New Roman" w:hAnsi="Arial" w:cs="Arial"/>
                <w:lang w:eastAsia="en-GB"/>
              </w:rPr>
              <w:t>/</w:t>
            </w:r>
            <w:r w:rsidR="006A6AF4" w:rsidRPr="00146BA0">
              <w:rPr>
                <w:rFonts w:ascii="Arial" w:eastAsia="Times New Roman" w:hAnsi="Arial" w:cs="Arial"/>
                <w:lang w:eastAsia="en-GB"/>
              </w:rPr>
              <w:t xml:space="preserve">or resolved. This is because we know that people are much more likely to be successful in therapy when there are no other significant issues happening that may negatively impact on therapy.  </w:t>
            </w:r>
            <w:r w:rsidRPr="00146BA0">
              <w:rPr>
                <w:rFonts w:ascii="Arial" w:eastAsia="Times New Roman" w:hAnsi="Arial" w:cs="Arial"/>
                <w:lang w:eastAsia="en-GB"/>
              </w:rPr>
              <w:t>However, when an individual is stabl</w:t>
            </w:r>
            <w:r w:rsidR="006A6AF4" w:rsidRPr="00146BA0">
              <w:rPr>
                <w:rFonts w:ascii="Arial" w:eastAsia="Times New Roman" w:hAnsi="Arial" w:cs="Arial"/>
                <w:lang w:eastAsia="en-GB"/>
              </w:rPr>
              <w:t>e</w:t>
            </w:r>
            <w:r w:rsidRPr="00146BA0">
              <w:rPr>
                <w:rFonts w:ascii="Arial" w:eastAsia="Times New Roman" w:hAnsi="Arial" w:cs="Arial"/>
                <w:lang w:eastAsia="en-GB"/>
              </w:rPr>
              <w:t xml:space="preserve"> they may benefit from access to psychological therapies. </w:t>
            </w:r>
            <w:r w:rsidR="006A6AF4" w:rsidRPr="00146BA0">
              <w:rPr>
                <w:rFonts w:ascii="Arial" w:eastAsia="Times New Roman" w:hAnsi="Arial" w:cs="Arial"/>
                <w:lang w:eastAsia="en-GB"/>
              </w:rPr>
              <w:t>This will be an individual clinical decision made by the service Clinical Lead</w:t>
            </w:r>
            <w:r w:rsidR="00146BA0" w:rsidRPr="00146BA0">
              <w:rPr>
                <w:rFonts w:ascii="Arial" w:eastAsia="Times New Roman" w:hAnsi="Arial" w:cs="Arial"/>
                <w:lang w:eastAsia="en-GB"/>
              </w:rPr>
              <w:t xml:space="preserve"> and the timings of this will vary between individuals.</w:t>
            </w:r>
          </w:p>
          <w:p w:rsidR="00C66A81" w:rsidRPr="00C03038" w:rsidRDefault="006A6AF4" w:rsidP="00C66A81">
            <w:pPr>
              <w:spacing w:after="0" w:line="240" w:lineRule="auto"/>
              <w:jc w:val="both"/>
              <w:rPr>
                <w:rFonts w:ascii="Arial" w:eastAsia="Times New Roman" w:hAnsi="Arial" w:cs="Arial"/>
                <w:lang w:eastAsia="en-GB"/>
              </w:rPr>
            </w:pPr>
            <w:r w:rsidRPr="00C03038">
              <w:rPr>
                <w:rFonts w:ascii="Arial" w:eastAsia="Times New Roman" w:hAnsi="Arial" w:cs="Arial"/>
                <w:i/>
                <w:lang w:eastAsia="en-GB"/>
              </w:rPr>
              <w:t xml:space="preserve">  </w:t>
            </w: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Similarly, people who have a significant impairment of cognitive function (e.g. dementia); or significant impairment due to autistic spectrum problems or learning difficulties may be best served by specialist services. However, this by no means represents an automatic exclusion criteria. Appropriate reasonable adjustments should be made in order to allow people to access mainstream IAPT services wherever possible. Patients who need to be primarily referred for forensic or neuropsychological assessment may be best served by specialist services.</w:t>
            </w:r>
          </w:p>
          <w:p w:rsidR="00C66A81" w:rsidRPr="00C03038" w:rsidRDefault="00C66A81" w:rsidP="00C66A81">
            <w:pPr>
              <w:spacing w:after="0" w:line="240" w:lineRule="auto"/>
              <w:jc w:val="both"/>
              <w:rPr>
                <w:rFonts w:ascii="Arial" w:eastAsia="Times New Roman" w:hAnsi="Arial" w:cs="Arial"/>
                <w:lang w:eastAsia="en-GB"/>
              </w:rPr>
            </w:pPr>
          </w:p>
          <w:p w:rsidR="00C66A81"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Individuals for whom drug and alcohol misuse present as primary problems are best focused towards substance misuse services. However, when their substance misuse problems have stabilised they may benefit from psychological therapies. Please refer to the drug and alcohol protocol for further guidance.</w:t>
            </w:r>
          </w:p>
          <w:p w:rsidR="00195BEE" w:rsidRDefault="00195BEE" w:rsidP="00C66A81">
            <w:pPr>
              <w:spacing w:after="0" w:line="240" w:lineRule="auto"/>
              <w:jc w:val="both"/>
              <w:rPr>
                <w:rFonts w:ascii="Arial" w:eastAsia="Times New Roman" w:hAnsi="Arial" w:cs="Arial"/>
                <w:lang w:eastAsia="en-GB"/>
              </w:rPr>
            </w:pPr>
          </w:p>
          <w:p w:rsidR="00195BEE" w:rsidRPr="00C03038" w:rsidRDefault="00195BEE" w:rsidP="00C66A81">
            <w:pPr>
              <w:spacing w:after="0" w:line="240" w:lineRule="auto"/>
              <w:jc w:val="both"/>
              <w:rPr>
                <w:rFonts w:ascii="Arial" w:eastAsia="Times New Roman" w:hAnsi="Arial" w:cs="Arial"/>
                <w:lang w:eastAsia="en-GB"/>
              </w:rPr>
            </w:pPr>
            <w:r>
              <w:rPr>
                <w:rFonts w:ascii="Arial" w:eastAsia="Times New Roman" w:hAnsi="Arial" w:cs="Arial"/>
                <w:lang w:eastAsia="en-GB"/>
              </w:rPr>
              <w:object w:dxaOrig="1531" w:dyaOrig="1002" w14:anchorId="34030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Word.Document.12" ShapeID="_x0000_i1025" DrawAspect="Icon" ObjectID="_1610786643" r:id="rId16">
                  <o:FieldCodes>\s</o:FieldCodes>
                </o:OLEObject>
              </w:object>
            </w:r>
          </w:p>
          <w:p w:rsidR="00C66A81" w:rsidRPr="00C03038" w:rsidRDefault="00C66A81" w:rsidP="00C66A81">
            <w:pPr>
              <w:spacing w:after="0" w:line="240" w:lineRule="auto"/>
              <w:jc w:val="both"/>
              <w:rPr>
                <w:rFonts w:ascii="Arial" w:eastAsia="Times New Roman" w:hAnsi="Arial" w:cs="Arial"/>
                <w:lang w:eastAsia="en-GB"/>
              </w:rPr>
            </w:pP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The following areas are likely to be considered outside the scope of the this service:</w:t>
            </w:r>
          </w:p>
          <w:p w:rsidR="00C66A81" w:rsidRPr="00C03038" w:rsidRDefault="00C66A81" w:rsidP="00C66A81">
            <w:pPr>
              <w:spacing w:after="0" w:line="240" w:lineRule="auto"/>
              <w:jc w:val="both"/>
              <w:rPr>
                <w:rFonts w:ascii="Arial" w:eastAsia="Times New Roman" w:hAnsi="Arial" w:cs="Arial"/>
                <w:lang w:eastAsia="en-GB"/>
              </w:rPr>
            </w:pP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1)</w:t>
            </w:r>
            <w:r w:rsidRPr="00C03038">
              <w:rPr>
                <w:rFonts w:ascii="Arial" w:eastAsia="Times New Roman" w:hAnsi="Arial" w:cs="Arial"/>
                <w:lang w:eastAsia="en-GB"/>
              </w:rPr>
              <w:tab/>
              <w:t>Secondary-to-primary care liaison</w:t>
            </w: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2)</w:t>
            </w:r>
            <w:r w:rsidRPr="00C03038">
              <w:rPr>
                <w:rFonts w:ascii="Arial" w:eastAsia="Times New Roman" w:hAnsi="Arial" w:cs="Arial"/>
                <w:lang w:eastAsia="en-GB"/>
              </w:rPr>
              <w:tab/>
              <w:t>Early intervention (severe mental illness)</w:t>
            </w: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3)</w:t>
            </w:r>
            <w:r w:rsidRPr="00C03038">
              <w:rPr>
                <w:rFonts w:ascii="Arial" w:eastAsia="Times New Roman" w:hAnsi="Arial" w:cs="Arial"/>
                <w:lang w:eastAsia="en-GB"/>
              </w:rPr>
              <w:tab/>
              <w:t>Personality disorder (severe/complex)</w:t>
            </w: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4)</w:t>
            </w:r>
            <w:r w:rsidRPr="00C03038">
              <w:rPr>
                <w:rFonts w:ascii="Arial" w:eastAsia="Times New Roman" w:hAnsi="Arial" w:cs="Arial"/>
                <w:lang w:eastAsia="en-GB"/>
              </w:rPr>
              <w:tab/>
              <w:t xml:space="preserve">Primary care of stable psychosis </w:t>
            </w: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5)</w:t>
            </w:r>
            <w:r w:rsidRPr="00C03038">
              <w:rPr>
                <w:rFonts w:ascii="Arial" w:eastAsia="Times New Roman" w:hAnsi="Arial" w:cs="Arial"/>
                <w:lang w:eastAsia="en-GB"/>
              </w:rPr>
              <w:tab/>
              <w:t>Medication management</w:t>
            </w:r>
          </w:p>
          <w:p w:rsidR="00C66A81" w:rsidRPr="00C03038" w:rsidRDefault="00C66A81" w:rsidP="00C66A81">
            <w:pPr>
              <w:spacing w:after="0" w:line="240" w:lineRule="auto"/>
              <w:jc w:val="both"/>
              <w:rPr>
                <w:rFonts w:ascii="Arial" w:eastAsia="Times New Roman" w:hAnsi="Arial" w:cs="Arial"/>
                <w:lang w:eastAsia="en-GB"/>
              </w:rPr>
            </w:pP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All of the above, however, should not exclude a patient if it is determined that they would benefit from Step 2, Step3 or Step 3 Plus interventions. Each referral should be based on its own individual circumstances and every effort should be made, where appropriate, to support patients who would benefit from the service.</w:t>
            </w:r>
          </w:p>
          <w:p w:rsidR="00C66A81" w:rsidRPr="00C03038" w:rsidRDefault="00C66A81" w:rsidP="00C66A81">
            <w:pPr>
              <w:spacing w:after="0" w:line="240" w:lineRule="auto"/>
              <w:jc w:val="both"/>
              <w:rPr>
                <w:rFonts w:ascii="Arial" w:eastAsia="Times New Roman" w:hAnsi="Arial" w:cs="Arial"/>
                <w:lang w:eastAsia="en-GB"/>
              </w:rPr>
            </w:pP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t>It may be necessary to coordinate treatment with other key agencies or providers such as practice nurses or community matrons (e.g. in the case of a person with a long term condition) to ensure that the patient’s needs are fully met.</w:t>
            </w:r>
          </w:p>
          <w:p w:rsidR="00C66A81" w:rsidRPr="00C03038" w:rsidRDefault="00C66A81" w:rsidP="00C66A81">
            <w:pPr>
              <w:spacing w:after="0" w:line="240" w:lineRule="auto"/>
              <w:jc w:val="both"/>
              <w:rPr>
                <w:rFonts w:ascii="Arial" w:eastAsia="Times New Roman" w:hAnsi="Arial" w:cs="Arial"/>
                <w:lang w:eastAsia="en-GB"/>
              </w:rPr>
            </w:pPr>
          </w:p>
          <w:p w:rsidR="00C66A81" w:rsidRPr="00C03038" w:rsidRDefault="00C66A81" w:rsidP="00C66A81">
            <w:pPr>
              <w:spacing w:after="0" w:line="240" w:lineRule="auto"/>
              <w:jc w:val="both"/>
              <w:rPr>
                <w:rFonts w:ascii="Arial" w:eastAsia="Times New Roman" w:hAnsi="Arial" w:cs="Arial"/>
                <w:lang w:eastAsia="en-GB"/>
              </w:rPr>
            </w:pPr>
            <w:r w:rsidRPr="00C03038">
              <w:rPr>
                <w:rFonts w:ascii="Arial" w:eastAsia="Times New Roman" w:hAnsi="Arial" w:cs="Arial"/>
                <w:lang w:eastAsia="en-GB"/>
              </w:rPr>
              <w:lastRenderedPageBreak/>
              <w:t xml:space="preserve">If not able to work with the person for a specified reason, the provider should ensure that the </w:t>
            </w:r>
            <w:r w:rsidR="005A0B08" w:rsidRPr="00C03038">
              <w:rPr>
                <w:rFonts w:ascii="Arial" w:eastAsia="Times New Roman" w:hAnsi="Arial" w:cs="Arial"/>
                <w:lang w:eastAsia="en-GB"/>
              </w:rPr>
              <w:t>referrer</w:t>
            </w:r>
            <w:r w:rsidRPr="00C03038">
              <w:rPr>
                <w:rFonts w:ascii="Arial" w:eastAsia="Times New Roman" w:hAnsi="Arial" w:cs="Arial"/>
                <w:lang w:eastAsia="en-GB"/>
              </w:rPr>
              <w:t xml:space="preserve"> is advised about the decision and given information to support onward referral to other more suitable alternatives.  Referral to alternative agencies may be undertaken by the provider (after informing the </w:t>
            </w:r>
            <w:r w:rsidR="005A0B08" w:rsidRPr="00C03038">
              <w:rPr>
                <w:rFonts w:ascii="Arial" w:eastAsia="Times New Roman" w:hAnsi="Arial" w:cs="Arial"/>
                <w:lang w:eastAsia="en-GB"/>
              </w:rPr>
              <w:t>referrer</w:t>
            </w:r>
            <w:r w:rsidRPr="00C03038">
              <w:rPr>
                <w:rFonts w:ascii="Arial" w:eastAsia="Times New Roman" w:hAnsi="Arial" w:cs="Arial"/>
                <w:lang w:eastAsia="en-GB"/>
              </w:rPr>
              <w:t>) or the patient may be referred to the</w:t>
            </w:r>
            <w:r w:rsidR="005A0B08" w:rsidRPr="00C03038">
              <w:rPr>
                <w:rFonts w:ascii="Arial" w:eastAsia="Times New Roman" w:hAnsi="Arial" w:cs="Arial"/>
                <w:lang w:eastAsia="en-GB"/>
              </w:rPr>
              <w:t>ir</w:t>
            </w:r>
            <w:r w:rsidRPr="00C03038">
              <w:rPr>
                <w:rFonts w:ascii="Arial" w:eastAsia="Times New Roman" w:hAnsi="Arial" w:cs="Arial"/>
                <w:lang w:eastAsia="en-GB"/>
              </w:rPr>
              <w:t xml:space="preserve"> GP to discuss the suggested options and subsequent onward referral. </w:t>
            </w:r>
          </w:p>
          <w:p w:rsidR="00BB3135" w:rsidRPr="00C03038" w:rsidRDefault="00BB3135" w:rsidP="004246D8">
            <w:pPr>
              <w:spacing w:after="0" w:line="240" w:lineRule="auto"/>
              <w:rPr>
                <w:rFonts w:ascii="Arial" w:eastAsia="MS Mincho" w:hAnsi="Arial" w:cs="Arial"/>
                <w:lang w:val="en-US" w:eastAsia="ja-JP"/>
              </w:rPr>
            </w:pPr>
          </w:p>
          <w:p w:rsidR="004246D8" w:rsidRPr="00C03038" w:rsidRDefault="004246D8" w:rsidP="004246D8">
            <w:pPr>
              <w:spacing w:after="0" w:line="240" w:lineRule="auto"/>
              <w:rPr>
                <w:rFonts w:ascii="Arial" w:eastAsia="MS Mincho" w:hAnsi="Arial" w:cs="Arial"/>
                <w:lang w:val="en-US" w:eastAsia="ja-JP"/>
              </w:rPr>
            </w:pPr>
          </w:p>
          <w:p w:rsidR="004246D8"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5.14</w:t>
            </w:r>
            <w:r w:rsidR="004246D8" w:rsidRPr="00C03038">
              <w:rPr>
                <w:rFonts w:ascii="Arial" w:eastAsia="MS Mincho" w:hAnsi="Arial" w:cs="Arial"/>
                <w:b/>
                <w:lang w:val="en-US" w:eastAsia="ja-JP"/>
              </w:rPr>
              <w:tab/>
              <w:t>Interdependence with other services/providers</w:t>
            </w:r>
          </w:p>
          <w:p w:rsidR="00C66A81" w:rsidRPr="00C03038" w:rsidRDefault="00C66A81" w:rsidP="004246D8">
            <w:pPr>
              <w:spacing w:after="0" w:line="240" w:lineRule="auto"/>
              <w:rPr>
                <w:rFonts w:ascii="Arial" w:eastAsia="MS Mincho" w:hAnsi="Arial" w:cs="Arial"/>
                <w:lang w:val="en-US" w:eastAsia="ja-JP"/>
              </w:rPr>
            </w:pPr>
          </w:p>
          <w:p w:rsidR="00C66A81" w:rsidRPr="00C03038" w:rsidRDefault="00C66A81" w:rsidP="00C66A81">
            <w:pPr>
              <w:spacing w:after="0" w:line="240" w:lineRule="auto"/>
              <w:rPr>
                <w:rFonts w:ascii="Arial" w:hAnsi="Arial" w:cs="Arial"/>
              </w:rPr>
            </w:pPr>
            <w:r w:rsidRPr="00C03038">
              <w:rPr>
                <w:rFonts w:ascii="Arial" w:eastAsia="MS Mincho" w:hAnsi="Arial" w:cs="Arial"/>
                <w:lang w:val="en-US" w:eastAsia="ja-JP"/>
              </w:rPr>
              <w:t>The vision for an effective Talking Therapies Service is of an integrated bio-psychosocial approach that considers a person’s wider quality of life needs</w:t>
            </w:r>
            <w:r w:rsidR="00323533" w:rsidRPr="00C03038">
              <w:rPr>
                <w:rFonts w:ascii="Arial" w:eastAsia="MS Mincho" w:hAnsi="Arial" w:cs="Arial"/>
                <w:lang w:val="en-US" w:eastAsia="ja-JP"/>
              </w:rPr>
              <w:t>, including the wider determinants of health and wellbeing such as employment, debt, welfare rights etc</w:t>
            </w:r>
            <w:r w:rsidRPr="00C03038">
              <w:rPr>
                <w:rFonts w:ascii="Arial" w:eastAsia="MS Mincho" w:hAnsi="Arial" w:cs="Arial"/>
                <w:lang w:val="en-US" w:eastAsia="ja-JP"/>
              </w:rPr>
              <w:t>. This whole life approach requires the service to work closely with a range of other organisations to demonstrate improvements.</w:t>
            </w:r>
            <w:r w:rsidR="00D77563" w:rsidRPr="00C03038">
              <w:rPr>
                <w:rFonts w:ascii="Arial" w:hAnsi="Arial" w:cs="Arial"/>
              </w:rPr>
              <w:t xml:space="preserve"> </w:t>
            </w:r>
          </w:p>
          <w:p w:rsidR="00323533" w:rsidRPr="00C03038" w:rsidRDefault="00323533" w:rsidP="00C66A81">
            <w:pPr>
              <w:spacing w:after="0" w:line="240" w:lineRule="auto"/>
              <w:rPr>
                <w:rFonts w:ascii="Arial" w:eastAsia="MS Mincho" w:hAnsi="Arial" w:cs="Arial"/>
                <w:lang w:val="en-US" w:eastAsia="ja-JP"/>
              </w:rPr>
            </w:pPr>
          </w:p>
          <w:p w:rsidR="00C66A81" w:rsidRPr="00C03038" w:rsidRDefault="00C66A81" w:rsidP="00C66A81">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 service should have a robust relationship with a wide range of stakeholders to augment the quality of both Talking Therapies service delivery and also the wider health </w:t>
            </w:r>
            <w:r w:rsidR="00D77563" w:rsidRPr="00C03038">
              <w:rPr>
                <w:rFonts w:ascii="Arial" w:eastAsia="MS Mincho" w:hAnsi="Arial" w:cs="Arial"/>
                <w:lang w:val="en-US" w:eastAsia="ja-JP"/>
              </w:rPr>
              <w:t xml:space="preserve">and social </w:t>
            </w:r>
            <w:r w:rsidRPr="00C03038">
              <w:rPr>
                <w:rFonts w:ascii="Arial" w:eastAsia="MS Mincho" w:hAnsi="Arial" w:cs="Arial"/>
                <w:lang w:val="en-US" w:eastAsia="ja-JP"/>
              </w:rPr>
              <w:t xml:space="preserve">economy. Safe, integrated and effective </w:t>
            </w:r>
            <w:r w:rsidR="00D77563" w:rsidRPr="00C03038">
              <w:rPr>
                <w:rFonts w:ascii="Arial" w:eastAsia="MS Mincho" w:hAnsi="Arial" w:cs="Arial"/>
                <w:lang w:val="en-US" w:eastAsia="ja-JP"/>
              </w:rPr>
              <w:t>primary care/community mental health</w:t>
            </w:r>
            <w:r w:rsidRPr="00C03038">
              <w:rPr>
                <w:rFonts w:ascii="Arial" w:eastAsia="MS Mincho" w:hAnsi="Arial" w:cs="Arial"/>
                <w:lang w:val="en-US" w:eastAsia="ja-JP"/>
              </w:rPr>
              <w:t xml:space="preserve"> services need clear pathways for people to move into, through and out of service provision. </w:t>
            </w:r>
          </w:p>
          <w:p w:rsidR="00C66A81" w:rsidRPr="00C03038" w:rsidRDefault="00C66A81" w:rsidP="00C66A81">
            <w:pPr>
              <w:spacing w:after="0" w:line="240" w:lineRule="auto"/>
              <w:rPr>
                <w:rFonts w:ascii="Arial" w:eastAsia="MS Mincho" w:hAnsi="Arial" w:cs="Arial"/>
                <w:lang w:val="en-US" w:eastAsia="ja-JP"/>
              </w:rPr>
            </w:pPr>
          </w:p>
          <w:p w:rsidR="00C66A81" w:rsidRPr="00C03038" w:rsidRDefault="00C66A81" w:rsidP="00C66A81">
            <w:pPr>
              <w:spacing w:after="0" w:line="240" w:lineRule="auto"/>
              <w:rPr>
                <w:rFonts w:ascii="Arial" w:eastAsia="MS Mincho" w:hAnsi="Arial" w:cs="Arial"/>
                <w:lang w:val="en-US" w:eastAsia="ja-JP"/>
              </w:rPr>
            </w:pPr>
            <w:r w:rsidRPr="00C03038">
              <w:rPr>
                <w:rFonts w:ascii="Arial" w:eastAsia="MS Mincho" w:hAnsi="Arial" w:cs="Arial"/>
                <w:lang w:val="en-US" w:eastAsia="ja-JP"/>
              </w:rPr>
              <w:t>Promotion of recovery and positive mental health requires collaboration and partnership with other community services and interventions as part of local service delivery. This will help to build community resilience and opportunities for primary prevention of mental ill health and promotion of recovery.</w:t>
            </w:r>
            <w:r w:rsidR="00E743A6" w:rsidRPr="00C03038">
              <w:rPr>
                <w:rFonts w:ascii="Arial" w:eastAsia="MS Mincho" w:hAnsi="Arial" w:cs="Arial"/>
                <w:lang w:val="en-US" w:eastAsia="ja-JP"/>
              </w:rPr>
              <w:t xml:space="preserve"> </w:t>
            </w:r>
          </w:p>
          <w:p w:rsidR="00C66A81" w:rsidRPr="00C03038" w:rsidRDefault="00C66A81" w:rsidP="00C66A81">
            <w:pPr>
              <w:spacing w:after="0" w:line="240" w:lineRule="auto"/>
              <w:rPr>
                <w:rFonts w:ascii="Arial" w:eastAsia="MS Mincho" w:hAnsi="Arial" w:cs="Arial"/>
                <w:lang w:val="en-US" w:eastAsia="ja-JP"/>
              </w:rPr>
            </w:pPr>
          </w:p>
          <w:p w:rsidR="00C66A81" w:rsidRPr="00C03038" w:rsidRDefault="00C66A81" w:rsidP="00C66A81">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In addition, collaboration with secondary care professionals in specialist mental health and general health services (particularly physicians involved in treating long term </w:t>
            </w:r>
            <w:r w:rsidR="005E4E17" w:rsidRPr="00C03038">
              <w:rPr>
                <w:rFonts w:ascii="Arial" w:eastAsia="MS Mincho" w:hAnsi="Arial" w:cs="Arial"/>
                <w:lang w:val="en-US" w:eastAsia="ja-JP"/>
              </w:rPr>
              <w:t xml:space="preserve">conditions including </w:t>
            </w:r>
            <w:r w:rsidRPr="00C03038">
              <w:rPr>
                <w:rFonts w:ascii="Arial" w:eastAsia="MS Mincho" w:hAnsi="Arial" w:cs="Arial"/>
                <w:lang w:val="en-US" w:eastAsia="ja-JP"/>
              </w:rPr>
              <w:t>musculoskeletal, respiratory, dermatology, diabetes, heart disease, chronic pain services, neurology and cancer) is vital to ensure that psychological treatment needs are met across the pathway in an integrated, timely and responsive manner.</w:t>
            </w:r>
            <w:r w:rsidR="00D77563" w:rsidRPr="00C03038">
              <w:rPr>
                <w:rFonts w:ascii="Arial" w:eastAsia="MS Mincho" w:hAnsi="Arial" w:cs="Arial"/>
                <w:lang w:val="en-US" w:eastAsia="ja-JP"/>
              </w:rPr>
              <w:t xml:space="preserve"> As such it is expected that referral protocol</w:t>
            </w:r>
            <w:r w:rsidR="00C32EAA" w:rsidRPr="00C03038">
              <w:rPr>
                <w:rFonts w:ascii="Arial" w:eastAsia="MS Mincho" w:hAnsi="Arial" w:cs="Arial"/>
                <w:lang w:val="en-US" w:eastAsia="ja-JP"/>
              </w:rPr>
              <w:t>s</w:t>
            </w:r>
            <w:r w:rsidR="00D77563" w:rsidRPr="00C03038">
              <w:rPr>
                <w:rFonts w:ascii="Arial" w:eastAsia="MS Mincho" w:hAnsi="Arial" w:cs="Arial"/>
                <w:lang w:val="en-US" w:eastAsia="ja-JP"/>
              </w:rPr>
              <w:t xml:space="preserve"> and p</w:t>
            </w:r>
            <w:r w:rsidR="005E4E17" w:rsidRPr="00C03038">
              <w:rPr>
                <w:rFonts w:ascii="Arial" w:eastAsia="MS Mincho" w:hAnsi="Arial" w:cs="Arial"/>
                <w:lang w:val="en-US" w:eastAsia="ja-JP"/>
              </w:rPr>
              <w:t>athways</w:t>
            </w:r>
            <w:r w:rsidR="00D77563" w:rsidRPr="00C03038">
              <w:rPr>
                <w:rFonts w:ascii="Arial" w:eastAsia="MS Mincho" w:hAnsi="Arial" w:cs="Arial"/>
                <w:lang w:val="en-US" w:eastAsia="ja-JP"/>
              </w:rPr>
              <w:t xml:space="preserve"> will be agreed with relevant partners to facilitate joint working with various options as to the degree of integration from named liaison through to co-location.</w:t>
            </w:r>
          </w:p>
          <w:p w:rsidR="00C66A81" w:rsidRPr="00C03038" w:rsidRDefault="00C66A81" w:rsidP="00C66A81">
            <w:pPr>
              <w:spacing w:after="0" w:line="240" w:lineRule="auto"/>
              <w:rPr>
                <w:rFonts w:ascii="Arial" w:eastAsia="MS Mincho" w:hAnsi="Arial" w:cs="Arial"/>
                <w:lang w:val="en-US" w:eastAsia="ja-JP"/>
              </w:rPr>
            </w:pPr>
          </w:p>
          <w:p w:rsidR="00C83A75" w:rsidRDefault="00B97D9F"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General Practice</w:t>
            </w:r>
          </w:p>
          <w:p w:rsidR="009C75FB" w:rsidRPr="00464A65" w:rsidRDefault="009C75FB" w:rsidP="004246D8">
            <w:pPr>
              <w:spacing w:after="0" w:line="240" w:lineRule="auto"/>
              <w:rPr>
                <w:rFonts w:ascii="Arial" w:eastAsia="MS Mincho" w:hAnsi="Arial" w:cs="Arial"/>
                <w:lang w:val="en-US" w:eastAsia="ja-JP"/>
              </w:rPr>
            </w:pPr>
            <w:r w:rsidRPr="00464A65">
              <w:rPr>
                <w:rFonts w:ascii="Arial" w:eastAsia="MS Mincho" w:hAnsi="Arial" w:cs="Arial"/>
                <w:lang w:val="en-US" w:eastAsia="ja-JP"/>
              </w:rPr>
              <w:t>Following engagement with primary care</w:t>
            </w:r>
            <w:r w:rsidR="00217E65">
              <w:rPr>
                <w:rFonts w:ascii="Arial" w:eastAsia="MS Mincho" w:hAnsi="Arial" w:cs="Arial"/>
                <w:lang w:val="en-US" w:eastAsia="ja-JP"/>
              </w:rPr>
              <w:t xml:space="preserve">, </w:t>
            </w:r>
            <w:r w:rsidRPr="00464A65">
              <w:rPr>
                <w:rFonts w:ascii="Arial" w:eastAsia="MS Mincho" w:hAnsi="Arial" w:cs="Arial"/>
                <w:lang w:val="en-US" w:eastAsia="ja-JP"/>
              </w:rPr>
              <w:t>the provider will be expected to maintain proactive and regular communication with practices</w:t>
            </w:r>
            <w:r w:rsidR="0042492F" w:rsidRPr="00464A65">
              <w:rPr>
                <w:rFonts w:ascii="Arial" w:eastAsia="MS Mincho" w:hAnsi="Arial" w:cs="Arial"/>
                <w:lang w:val="en-US" w:eastAsia="ja-JP"/>
              </w:rPr>
              <w:t xml:space="preserve"> including advice, information materials, training resources, and mental health awareness. Primary Care must also be kept informed of waiting times and recovery rates. Every opportunity to integrate </w:t>
            </w:r>
            <w:r w:rsidR="00464A65" w:rsidRPr="00464A65">
              <w:rPr>
                <w:rFonts w:ascii="Arial" w:eastAsia="MS Mincho" w:hAnsi="Arial" w:cs="Arial"/>
                <w:lang w:val="en-US" w:eastAsia="ja-JP"/>
              </w:rPr>
              <w:t>with Primary Care should be explored including co-location where possible, practical</w:t>
            </w:r>
            <w:r w:rsidR="00217E65">
              <w:rPr>
                <w:rFonts w:ascii="Arial" w:eastAsia="MS Mincho" w:hAnsi="Arial" w:cs="Arial"/>
                <w:lang w:val="en-US" w:eastAsia="ja-JP"/>
              </w:rPr>
              <w:t>,</w:t>
            </w:r>
            <w:r w:rsidR="00464A65" w:rsidRPr="00464A65">
              <w:rPr>
                <w:rFonts w:ascii="Arial" w:eastAsia="MS Mincho" w:hAnsi="Arial" w:cs="Arial"/>
                <w:lang w:val="en-US" w:eastAsia="ja-JP"/>
              </w:rPr>
              <w:t xml:space="preserve"> and affordable.</w:t>
            </w:r>
          </w:p>
          <w:p w:rsidR="00C66A81" w:rsidRPr="00C03038" w:rsidRDefault="00C66A81" w:rsidP="004246D8">
            <w:pPr>
              <w:spacing w:after="0" w:line="240" w:lineRule="auto"/>
              <w:rPr>
                <w:rFonts w:ascii="Arial" w:eastAsia="MS Mincho" w:hAnsi="Arial" w:cs="Arial"/>
                <w:lang w:val="en-US" w:eastAsia="ja-JP"/>
              </w:rPr>
            </w:pPr>
          </w:p>
          <w:p w:rsidR="00C66A81" w:rsidRPr="00C03038" w:rsidRDefault="00C66A81"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Other key service include:</w:t>
            </w:r>
          </w:p>
          <w:p w:rsidR="00B97D9F" w:rsidRPr="00C03038" w:rsidRDefault="00B97D9F" w:rsidP="00C66A81">
            <w:pPr>
              <w:pStyle w:val="ListParagraph"/>
              <w:numPr>
                <w:ilvl w:val="0"/>
                <w:numId w:val="22"/>
              </w:numPr>
              <w:spacing w:after="0" w:line="240" w:lineRule="auto"/>
              <w:rPr>
                <w:rFonts w:ascii="Arial" w:eastAsia="MS Mincho" w:hAnsi="Arial" w:cs="Arial"/>
                <w:lang w:val="en-US" w:eastAsia="ja-JP"/>
              </w:rPr>
            </w:pPr>
            <w:r w:rsidRPr="00C03038">
              <w:rPr>
                <w:rFonts w:ascii="Arial" w:eastAsia="MS Mincho" w:hAnsi="Arial" w:cs="Arial"/>
                <w:lang w:val="en-US" w:eastAsia="ja-JP"/>
              </w:rPr>
              <w:t>Drug and alcohol services</w:t>
            </w:r>
          </w:p>
          <w:p w:rsidR="00B97D9F" w:rsidRPr="00C03038" w:rsidRDefault="00B97D9F" w:rsidP="00C66A81">
            <w:pPr>
              <w:pStyle w:val="ListParagraph"/>
              <w:numPr>
                <w:ilvl w:val="0"/>
                <w:numId w:val="22"/>
              </w:numPr>
              <w:spacing w:after="0" w:line="240" w:lineRule="auto"/>
              <w:rPr>
                <w:rFonts w:ascii="Arial" w:eastAsia="MS Mincho" w:hAnsi="Arial" w:cs="Arial"/>
                <w:lang w:val="en-US" w:eastAsia="ja-JP"/>
              </w:rPr>
            </w:pPr>
            <w:r w:rsidRPr="00C03038">
              <w:rPr>
                <w:rFonts w:ascii="Arial" w:eastAsia="MS Mincho" w:hAnsi="Arial" w:cs="Arial"/>
                <w:lang w:val="en-US" w:eastAsia="ja-JP"/>
              </w:rPr>
              <w:t>Health psychology</w:t>
            </w:r>
          </w:p>
          <w:p w:rsidR="00B97D9F" w:rsidRPr="00C03038" w:rsidRDefault="00B97D9F" w:rsidP="00C66A81">
            <w:pPr>
              <w:pStyle w:val="ListParagraph"/>
              <w:numPr>
                <w:ilvl w:val="0"/>
                <w:numId w:val="22"/>
              </w:numPr>
              <w:spacing w:after="0" w:line="240" w:lineRule="auto"/>
              <w:rPr>
                <w:rFonts w:ascii="Arial" w:eastAsia="MS Mincho" w:hAnsi="Arial" w:cs="Arial"/>
                <w:lang w:val="en-US" w:eastAsia="ja-JP"/>
              </w:rPr>
            </w:pPr>
            <w:r w:rsidRPr="00C03038">
              <w:rPr>
                <w:rFonts w:ascii="Arial" w:eastAsia="MS Mincho" w:hAnsi="Arial" w:cs="Arial"/>
                <w:lang w:val="en-US" w:eastAsia="ja-JP"/>
              </w:rPr>
              <w:t>Social Care</w:t>
            </w:r>
          </w:p>
          <w:p w:rsidR="00B97D9F" w:rsidRPr="00C03038" w:rsidRDefault="00B97D9F" w:rsidP="00C66A81">
            <w:pPr>
              <w:pStyle w:val="ListParagraph"/>
              <w:numPr>
                <w:ilvl w:val="0"/>
                <w:numId w:val="22"/>
              </w:numPr>
              <w:spacing w:after="0" w:line="240" w:lineRule="auto"/>
              <w:rPr>
                <w:rFonts w:ascii="Arial" w:eastAsia="MS Mincho" w:hAnsi="Arial" w:cs="Arial"/>
                <w:lang w:val="en-US" w:eastAsia="ja-JP"/>
              </w:rPr>
            </w:pPr>
            <w:r w:rsidRPr="00C03038">
              <w:rPr>
                <w:rFonts w:ascii="Arial" w:eastAsia="MS Mincho" w:hAnsi="Arial" w:cs="Arial"/>
                <w:lang w:val="en-US" w:eastAsia="ja-JP"/>
              </w:rPr>
              <w:t>Employment support</w:t>
            </w:r>
          </w:p>
          <w:p w:rsidR="00B97D9F" w:rsidRPr="00C03038" w:rsidRDefault="003713B3" w:rsidP="00C66A81">
            <w:pPr>
              <w:pStyle w:val="ListParagraph"/>
              <w:numPr>
                <w:ilvl w:val="0"/>
                <w:numId w:val="22"/>
              </w:numPr>
              <w:spacing w:after="0" w:line="240" w:lineRule="auto"/>
              <w:rPr>
                <w:rFonts w:ascii="Arial" w:eastAsia="MS Mincho" w:hAnsi="Arial" w:cs="Arial"/>
                <w:lang w:val="en-US" w:eastAsia="ja-JP"/>
              </w:rPr>
            </w:pPr>
            <w:r w:rsidRPr="00C03038">
              <w:rPr>
                <w:rFonts w:ascii="Arial" w:eastAsia="MS Mincho" w:hAnsi="Arial" w:cs="Arial"/>
                <w:lang w:val="en-US" w:eastAsia="ja-JP"/>
              </w:rPr>
              <w:t>Student services</w:t>
            </w:r>
          </w:p>
          <w:p w:rsidR="00B97D9F" w:rsidRPr="00C03038" w:rsidRDefault="00C66A81" w:rsidP="00C66A81">
            <w:pPr>
              <w:pStyle w:val="ListParagraph"/>
              <w:numPr>
                <w:ilvl w:val="0"/>
                <w:numId w:val="22"/>
              </w:numPr>
              <w:spacing w:after="0" w:line="240" w:lineRule="auto"/>
              <w:rPr>
                <w:rFonts w:ascii="Arial" w:eastAsia="MS Mincho" w:hAnsi="Arial" w:cs="Arial"/>
                <w:lang w:val="en-US" w:eastAsia="ja-JP"/>
              </w:rPr>
            </w:pPr>
            <w:r w:rsidRPr="00C03038">
              <w:rPr>
                <w:rFonts w:ascii="Arial" w:eastAsia="MS Mincho" w:hAnsi="Arial" w:cs="Arial"/>
                <w:lang w:val="en-US" w:eastAsia="ja-JP"/>
              </w:rPr>
              <w:t>Public Health</w:t>
            </w:r>
          </w:p>
          <w:p w:rsidR="004246D8" w:rsidRPr="00C03038" w:rsidRDefault="004246D8" w:rsidP="007948F2">
            <w:pPr>
              <w:spacing w:after="0" w:line="240" w:lineRule="auto"/>
              <w:rPr>
                <w:rFonts w:ascii="Arial" w:eastAsia="MS Mincho" w:hAnsi="Arial" w:cs="Arial"/>
                <w:lang w:val="en-US" w:eastAsia="ja-JP"/>
              </w:rPr>
            </w:pPr>
          </w:p>
          <w:p w:rsidR="00DB7262" w:rsidRPr="00C03038" w:rsidRDefault="00DB7262" w:rsidP="00DB7262">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 Talking Therapy service will be part of an integrated primary care/community pathway for people with common mental health disorders and will be expected to link with Public Health as part of the MH community hubs in order to ensure that Talking </w:t>
            </w:r>
            <w:r w:rsidRPr="00C03038">
              <w:rPr>
                <w:rFonts w:ascii="Arial" w:eastAsia="MS Mincho" w:hAnsi="Arial" w:cs="Arial"/>
                <w:lang w:val="en-US" w:eastAsia="ja-JP"/>
              </w:rPr>
              <w:lastRenderedPageBreak/>
              <w:t xml:space="preserve">Therapies are part of the offer/SPOA. </w:t>
            </w:r>
          </w:p>
          <w:p w:rsidR="00DB7262" w:rsidRPr="00C03038" w:rsidRDefault="00DB7262" w:rsidP="00DB7262">
            <w:pPr>
              <w:spacing w:after="0" w:line="240" w:lineRule="auto"/>
              <w:rPr>
                <w:rFonts w:ascii="Arial" w:eastAsia="MS Mincho" w:hAnsi="Arial" w:cs="Arial"/>
                <w:lang w:val="en-US" w:eastAsia="ja-JP"/>
              </w:rPr>
            </w:pPr>
          </w:p>
          <w:p w:rsidR="00631558" w:rsidRPr="00C03038" w:rsidRDefault="00631558" w:rsidP="00DB7262">
            <w:pPr>
              <w:spacing w:after="0" w:line="240" w:lineRule="auto"/>
              <w:rPr>
                <w:rFonts w:ascii="Arial" w:eastAsia="MS Mincho" w:hAnsi="Arial" w:cs="Arial"/>
                <w:b/>
                <w:lang w:val="en-US" w:eastAsia="ja-JP"/>
              </w:rPr>
            </w:pPr>
            <w:r w:rsidRPr="00C03038">
              <w:rPr>
                <w:rFonts w:ascii="Arial" w:eastAsia="MS Mincho" w:hAnsi="Arial" w:cs="Arial"/>
                <w:b/>
                <w:lang w:val="en-US" w:eastAsia="ja-JP"/>
              </w:rPr>
              <w:t>5.15   Location and venues</w:t>
            </w:r>
          </w:p>
          <w:p w:rsidR="00631558" w:rsidRPr="00C03038" w:rsidRDefault="00E00653" w:rsidP="0063155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 provider should have a core base in each </w:t>
            </w:r>
            <w:r w:rsidR="00631558" w:rsidRPr="00C03038">
              <w:rPr>
                <w:rFonts w:ascii="Arial" w:eastAsia="MS Mincho" w:hAnsi="Arial" w:cs="Arial"/>
                <w:lang w:val="en-US" w:eastAsia="ja-JP"/>
              </w:rPr>
              <w:t>Place</w:t>
            </w:r>
            <w:r w:rsidRPr="00C03038">
              <w:rPr>
                <w:rFonts w:ascii="Arial" w:eastAsia="MS Mincho" w:hAnsi="Arial" w:cs="Arial"/>
                <w:lang w:val="en-US" w:eastAsia="ja-JP"/>
              </w:rPr>
              <w:t xml:space="preserve"> locality along with various satellite bases across the county and city.</w:t>
            </w:r>
          </w:p>
          <w:p w:rsidR="00631558" w:rsidRPr="00C03038" w:rsidRDefault="00631558" w:rsidP="00631558">
            <w:pPr>
              <w:spacing w:after="0" w:line="240" w:lineRule="auto"/>
              <w:rPr>
                <w:rFonts w:ascii="Arial" w:eastAsia="MS Mincho" w:hAnsi="Arial" w:cs="Arial"/>
                <w:lang w:val="en-US" w:eastAsia="ja-JP"/>
              </w:rPr>
            </w:pPr>
          </w:p>
          <w:p w:rsidR="00E00653" w:rsidRPr="00C03038" w:rsidRDefault="00631558" w:rsidP="00631558">
            <w:pPr>
              <w:spacing w:after="0" w:line="240" w:lineRule="auto"/>
              <w:rPr>
                <w:rFonts w:ascii="Arial" w:eastAsia="MS Mincho" w:hAnsi="Arial" w:cs="Arial"/>
                <w:lang w:val="en-US" w:eastAsia="ja-JP"/>
              </w:rPr>
            </w:pPr>
            <w:r w:rsidRPr="00C03038">
              <w:rPr>
                <w:rFonts w:ascii="Arial" w:eastAsia="MS Mincho" w:hAnsi="Arial" w:cs="Arial"/>
                <w:lang w:val="en-US" w:eastAsia="ja-JP"/>
              </w:rPr>
              <w:t>Co-location</w:t>
            </w:r>
            <w:r w:rsidR="00E00653" w:rsidRPr="00C03038">
              <w:rPr>
                <w:rFonts w:ascii="Arial" w:eastAsia="MS Mincho" w:hAnsi="Arial" w:cs="Arial"/>
                <w:lang w:val="en-US" w:eastAsia="ja-JP"/>
              </w:rPr>
              <w:t xml:space="preserve"> within other service</w:t>
            </w:r>
            <w:r w:rsidR="00C32EAA" w:rsidRPr="00C03038">
              <w:rPr>
                <w:rFonts w:ascii="Arial" w:eastAsia="MS Mincho" w:hAnsi="Arial" w:cs="Arial"/>
                <w:lang w:val="en-US" w:eastAsia="ja-JP"/>
              </w:rPr>
              <w:t>s</w:t>
            </w:r>
            <w:r w:rsidR="00E00653" w:rsidRPr="00C03038">
              <w:rPr>
                <w:rFonts w:ascii="Arial" w:eastAsia="MS Mincho" w:hAnsi="Arial" w:cs="Arial"/>
                <w:lang w:val="en-US" w:eastAsia="ja-JP"/>
              </w:rPr>
              <w:t xml:space="preserve"> should be considered where this enhances patient experience and joint working. It is expected that there will be some co-location.</w:t>
            </w:r>
          </w:p>
          <w:p w:rsidR="00E00653" w:rsidRPr="00C03038" w:rsidRDefault="00E00653" w:rsidP="00631558">
            <w:pPr>
              <w:spacing w:after="0" w:line="240" w:lineRule="auto"/>
              <w:rPr>
                <w:rFonts w:ascii="Arial" w:eastAsia="MS Mincho" w:hAnsi="Arial" w:cs="Arial"/>
                <w:lang w:val="en-US" w:eastAsia="ja-JP"/>
              </w:rPr>
            </w:pPr>
          </w:p>
          <w:p w:rsidR="00E00653" w:rsidRPr="00C03038" w:rsidRDefault="00E00653" w:rsidP="00631558">
            <w:pPr>
              <w:spacing w:after="0" w:line="240" w:lineRule="auto"/>
              <w:rPr>
                <w:rFonts w:ascii="Arial" w:eastAsia="MS Mincho" w:hAnsi="Arial" w:cs="Arial"/>
                <w:lang w:val="en-US" w:eastAsia="ja-JP"/>
              </w:rPr>
            </w:pPr>
            <w:r w:rsidRPr="00C03038">
              <w:rPr>
                <w:rFonts w:ascii="Arial" w:eastAsia="MS Mincho" w:hAnsi="Arial" w:cs="Arial"/>
                <w:lang w:val="en-US" w:eastAsia="ja-JP"/>
              </w:rPr>
              <w:t>The commissioners will endeavor to support the provider to negotiate reasonable service charges in particular within general practice.</w:t>
            </w:r>
          </w:p>
          <w:p w:rsidR="00C32EAA" w:rsidRPr="00C03038" w:rsidRDefault="00C32EAA" w:rsidP="00631558">
            <w:pPr>
              <w:spacing w:after="0" w:line="240" w:lineRule="auto"/>
              <w:rPr>
                <w:rFonts w:ascii="Arial" w:eastAsia="MS Mincho" w:hAnsi="Arial" w:cs="Arial"/>
                <w:lang w:val="en-US" w:eastAsia="ja-JP"/>
              </w:rPr>
            </w:pPr>
          </w:p>
          <w:p w:rsidR="00631558" w:rsidRPr="00C03038" w:rsidRDefault="00E00653" w:rsidP="00631558">
            <w:pPr>
              <w:spacing w:after="0" w:line="240" w:lineRule="auto"/>
              <w:rPr>
                <w:rFonts w:ascii="Arial" w:eastAsia="MS Mincho" w:hAnsi="Arial" w:cs="Arial"/>
                <w:lang w:val="en-US" w:eastAsia="ja-JP"/>
              </w:rPr>
            </w:pPr>
            <w:r w:rsidRPr="00C03038">
              <w:rPr>
                <w:rFonts w:ascii="Arial" w:eastAsia="MS Mincho" w:hAnsi="Arial" w:cs="Arial"/>
                <w:lang w:val="en-US" w:eastAsia="ja-JP"/>
              </w:rPr>
              <w:t>V</w:t>
            </w:r>
            <w:r w:rsidR="00631558" w:rsidRPr="00C03038">
              <w:rPr>
                <w:rFonts w:ascii="Arial" w:eastAsia="MS Mincho" w:hAnsi="Arial" w:cs="Arial"/>
                <w:lang w:val="en-US" w:eastAsia="ja-JP"/>
              </w:rPr>
              <w:t>enue requirements</w:t>
            </w:r>
            <w:r w:rsidRPr="00C03038">
              <w:rPr>
                <w:rFonts w:ascii="Arial" w:eastAsia="MS Mincho" w:hAnsi="Arial" w:cs="Arial"/>
                <w:lang w:val="en-US" w:eastAsia="ja-JP"/>
              </w:rPr>
              <w:t xml:space="preserve"> include:</w:t>
            </w:r>
          </w:p>
          <w:p w:rsidR="00E00653" w:rsidRPr="00C03038" w:rsidRDefault="00E00653"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Up to dat</w:t>
            </w:r>
            <w:r w:rsidR="000838B7" w:rsidRPr="00C03038">
              <w:rPr>
                <w:rFonts w:ascii="Arial" w:eastAsia="MS Mincho" w:hAnsi="Arial" w:cs="Arial"/>
                <w:lang w:val="en-US" w:eastAsia="ja-JP"/>
              </w:rPr>
              <w:t>e</w:t>
            </w:r>
            <w:r w:rsidRPr="00C03038">
              <w:rPr>
                <w:rFonts w:ascii="Arial" w:eastAsia="MS Mincho" w:hAnsi="Arial" w:cs="Arial"/>
                <w:lang w:val="en-US" w:eastAsia="ja-JP"/>
              </w:rPr>
              <w:t xml:space="preserve"> and fit for purpose IT including telephones, internet connect and</w:t>
            </w:r>
            <w:r w:rsidR="000838B7" w:rsidRPr="00C03038">
              <w:rPr>
                <w:rFonts w:ascii="Arial" w:eastAsia="MS Mincho" w:hAnsi="Arial" w:cs="Arial"/>
                <w:lang w:val="en-US" w:eastAsia="ja-JP"/>
              </w:rPr>
              <w:t xml:space="preserve"> remote</w:t>
            </w:r>
            <w:r w:rsidRPr="00C03038">
              <w:rPr>
                <w:rFonts w:ascii="Arial" w:eastAsia="MS Mincho" w:hAnsi="Arial" w:cs="Arial"/>
                <w:lang w:val="en-US" w:eastAsia="ja-JP"/>
              </w:rPr>
              <w:t xml:space="preserve"> networking</w:t>
            </w:r>
          </w:p>
          <w:p w:rsidR="00E00653" w:rsidRPr="00C03038" w:rsidRDefault="00E00653"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Facilities for telephone-based Psychological Wellbeing Practitioner interventions</w:t>
            </w:r>
          </w:p>
          <w:p w:rsidR="00E00653" w:rsidRPr="00C03038" w:rsidRDefault="00E00653"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Consulting room space </w:t>
            </w:r>
            <w:r w:rsidR="000838B7" w:rsidRPr="00C03038">
              <w:rPr>
                <w:rFonts w:ascii="Arial" w:eastAsia="MS Mincho" w:hAnsi="Arial" w:cs="Arial"/>
                <w:lang w:val="en-US" w:eastAsia="ja-JP"/>
              </w:rPr>
              <w:t xml:space="preserve">including </w:t>
            </w:r>
            <w:r w:rsidRPr="00C03038">
              <w:rPr>
                <w:rFonts w:ascii="Arial" w:eastAsia="MS Mincho" w:hAnsi="Arial" w:cs="Arial"/>
                <w:lang w:val="en-US" w:eastAsia="ja-JP"/>
              </w:rPr>
              <w:t>for patients whose condition (e.g. social anxiety disorder, some cases of PTSD) requires treatment where videotaping and role play/modelling can occur</w:t>
            </w:r>
          </w:p>
          <w:p w:rsidR="000838B7" w:rsidRPr="00C03038" w:rsidRDefault="000838B7"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Option to access on line treatment resources</w:t>
            </w:r>
          </w:p>
          <w:p w:rsidR="00E00653" w:rsidRPr="00C03038" w:rsidRDefault="00E00653"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Group work</w:t>
            </w:r>
          </w:p>
          <w:p w:rsidR="000838B7" w:rsidRPr="00C03038" w:rsidRDefault="000838B7"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Supervision and meeting space, </w:t>
            </w:r>
          </w:p>
          <w:p w:rsidR="00E00653" w:rsidRPr="00C03038" w:rsidRDefault="000838B7"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Office and administrative space</w:t>
            </w:r>
          </w:p>
          <w:p w:rsidR="000838B7" w:rsidRPr="00C03038" w:rsidRDefault="000838B7"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Comfort facilities</w:t>
            </w:r>
          </w:p>
          <w:p w:rsidR="000838B7" w:rsidRPr="00C03038" w:rsidRDefault="000838B7" w:rsidP="000838B7">
            <w:pPr>
              <w:pStyle w:val="ListParagraph"/>
              <w:numPr>
                <w:ilvl w:val="0"/>
                <w:numId w:val="27"/>
              </w:numPr>
              <w:spacing w:after="0" w:line="240" w:lineRule="auto"/>
              <w:rPr>
                <w:rFonts w:ascii="Arial" w:eastAsia="MS Mincho" w:hAnsi="Arial" w:cs="Arial"/>
                <w:lang w:val="en-US" w:eastAsia="ja-JP"/>
              </w:rPr>
            </w:pPr>
            <w:r w:rsidRPr="00C03038">
              <w:rPr>
                <w:rFonts w:ascii="Arial" w:eastAsia="MS Mincho" w:hAnsi="Arial" w:cs="Arial"/>
                <w:lang w:val="en-US" w:eastAsia="ja-JP"/>
              </w:rPr>
              <w:t>Consideration of sound insulation and privacy.</w:t>
            </w:r>
          </w:p>
          <w:p w:rsidR="00631558" w:rsidRPr="00C03038" w:rsidRDefault="00631558" w:rsidP="00631558">
            <w:pPr>
              <w:spacing w:after="0" w:line="240" w:lineRule="auto"/>
              <w:rPr>
                <w:rFonts w:ascii="Arial" w:eastAsia="MS Mincho" w:hAnsi="Arial" w:cs="Arial"/>
                <w:lang w:val="en-US" w:eastAsia="ja-JP"/>
              </w:rPr>
            </w:pPr>
          </w:p>
          <w:p w:rsidR="00631558" w:rsidRPr="00C03038" w:rsidRDefault="00631558" w:rsidP="00631558">
            <w:pPr>
              <w:spacing w:after="0" w:line="240" w:lineRule="auto"/>
              <w:rPr>
                <w:rFonts w:ascii="Arial" w:eastAsia="MS Mincho" w:hAnsi="Arial" w:cs="Arial"/>
                <w:lang w:val="en-US" w:eastAsia="ja-JP"/>
              </w:rPr>
            </w:pPr>
            <w:r w:rsidRPr="00C03038">
              <w:rPr>
                <w:rFonts w:ascii="Arial" w:eastAsia="MS Mincho" w:hAnsi="Arial" w:cs="Arial"/>
                <w:lang w:val="en-US" w:eastAsia="ja-JP"/>
              </w:rPr>
              <w:t>Venues and facilities should be accessible both in terms of public transport links and parking facilities and compliant with all relevant local and national laws, regulations and service requirements. Particular attention should be paid to the accessibility needs of people with sensory, physical and mental impairments, as well as those who may face, for instance, cultural or language barriers.</w:t>
            </w:r>
          </w:p>
          <w:p w:rsidR="00631558" w:rsidRPr="00C03038" w:rsidRDefault="00631558" w:rsidP="00DB7262">
            <w:pPr>
              <w:spacing w:after="0" w:line="240" w:lineRule="auto"/>
              <w:rPr>
                <w:rFonts w:ascii="Arial" w:eastAsia="MS Mincho" w:hAnsi="Arial" w:cs="Arial"/>
                <w:lang w:val="en-US" w:eastAsia="ja-JP"/>
              </w:rPr>
            </w:pPr>
          </w:p>
        </w:tc>
      </w:tr>
      <w:tr w:rsidR="004246D8" w:rsidRPr="00C03038" w:rsidTr="00B223DF">
        <w:tc>
          <w:tcPr>
            <w:tcW w:w="8931" w:type="dxa"/>
            <w:shd w:val="clear" w:color="auto" w:fill="auto"/>
          </w:tcPr>
          <w:p w:rsidR="004246D8" w:rsidRPr="00C03038" w:rsidRDefault="008B4EC2" w:rsidP="008B4EC2">
            <w:pPr>
              <w:spacing w:after="0"/>
              <w:rPr>
                <w:rFonts w:ascii="Arial" w:eastAsia="MS Mincho" w:hAnsi="Arial" w:cs="Arial"/>
                <w:b/>
                <w:lang w:val="en-US" w:eastAsia="ja-JP"/>
              </w:rPr>
            </w:pPr>
            <w:r w:rsidRPr="00C03038">
              <w:rPr>
                <w:rFonts w:ascii="Arial" w:eastAsia="MS Mincho" w:hAnsi="Arial" w:cs="Arial"/>
                <w:b/>
                <w:lang w:val="en-US" w:eastAsia="ja-JP"/>
              </w:rPr>
              <w:lastRenderedPageBreak/>
              <w:t>6</w:t>
            </w:r>
            <w:r w:rsidR="004246D8" w:rsidRPr="00C03038">
              <w:rPr>
                <w:rFonts w:ascii="Arial" w:eastAsia="MS Mincho" w:hAnsi="Arial" w:cs="Arial"/>
                <w:b/>
                <w:lang w:val="en-US" w:eastAsia="ja-JP"/>
              </w:rPr>
              <w:t>.</w:t>
            </w:r>
            <w:r w:rsidR="004246D8" w:rsidRPr="00C03038">
              <w:rPr>
                <w:rFonts w:ascii="Arial" w:eastAsia="MS Mincho" w:hAnsi="Arial" w:cs="Arial"/>
                <w:b/>
                <w:lang w:val="en-US" w:eastAsia="ja-JP"/>
              </w:rPr>
              <w:tab/>
              <w:t>Applicable Service Standards</w:t>
            </w:r>
          </w:p>
        </w:tc>
      </w:tr>
      <w:tr w:rsidR="004246D8" w:rsidRPr="00C03038" w:rsidTr="00B223DF">
        <w:tc>
          <w:tcPr>
            <w:tcW w:w="8931" w:type="dxa"/>
            <w:shd w:val="clear" w:color="auto" w:fill="auto"/>
          </w:tcPr>
          <w:p w:rsidR="004246D8" w:rsidRPr="00C03038" w:rsidRDefault="004246D8" w:rsidP="004246D8">
            <w:pPr>
              <w:spacing w:after="0" w:line="240" w:lineRule="auto"/>
              <w:rPr>
                <w:rFonts w:ascii="Arial" w:eastAsia="MS Mincho" w:hAnsi="Arial" w:cs="Arial"/>
                <w:lang w:val="en-US" w:eastAsia="ja-JP"/>
              </w:rPr>
            </w:pPr>
          </w:p>
          <w:p w:rsidR="004246D8"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6</w:t>
            </w:r>
            <w:r w:rsidR="004246D8" w:rsidRPr="00C03038">
              <w:rPr>
                <w:rFonts w:ascii="Arial" w:eastAsia="MS Mincho" w:hAnsi="Arial" w:cs="Arial"/>
                <w:b/>
                <w:lang w:val="en-US" w:eastAsia="ja-JP"/>
              </w:rPr>
              <w:t>.1</w:t>
            </w:r>
            <w:r w:rsidR="004246D8" w:rsidRPr="00C03038">
              <w:rPr>
                <w:rFonts w:ascii="Arial" w:eastAsia="MS Mincho" w:hAnsi="Arial" w:cs="Arial"/>
                <w:b/>
                <w:lang w:val="en-US" w:eastAsia="ja-JP"/>
              </w:rPr>
              <w:tab/>
              <w:t>Applicable national standards (</w:t>
            </w:r>
            <w:r w:rsidR="007C52E2" w:rsidRPr="00C03038">
              <w:rPr>
                <w:rFonts w:ascii="Arial" w:eastAsia="MS Mincho" w:hAnsi="Arial" w:cs="Arial"/>
                <w:b/>
                <w:lang w:val="en-US" w:eastAsia="ja-JP"/>
              </w:rPr>
              <w:t>e.g.</w:t>
            </w:r>
            <w:r w:rsidR="004246D8" w:rsidRPr="00C03038">
              <w:rPr>
                <w:rFonts w:ascii="Arial" w:eastAsia="MS Mincho" w:hAnsi="Arial" w:cs="Arial"/>
                <w:b/>
                <w:lang w:val="en-US" w:eastAsia="ja-JP"/>
              </w:rPr>
              <w:t xml:space="preserve"> NICE)</w:t>
            </w:r>
          </w:p>
          <w:p w:rsidR="004246D8" w:rsidRPr="00C03038" w:rsidRDefault="004246D8" w:rsidP="004246D8">
            <w:pPr>
              <w:spacing w:after="0" w:line="240" w:lineRule="auto"/>
              <w:rPr>
                <w:rFonts w:ascii="Arial" w:eastAsia="MS Mincho" w:hAnsi="Arial" w:cs="Arial"/>
                <w:lang w:val="en-US" w:eastAsia="ja-JP"/>
              </w:rPr>
            </w:pPr>
          </w:p>
          <w:p w:rsidR="00E803C2" w:rsidRPr="00C03038" w:rsidRDefault="008B4EC2" w:rsidP="00C76CA8">
            <w:pPr>
              <w:pStyle w:val="Default"/>
              <w:rPr>
                <w:b/>
                <w:sz w:val="22"/>
                <w:szCs w:val="22"/>
              </w:rPr>
            </w:pPr>
            <w:r w:rsidRPr="00C03038">
              <w:rPr>
                <w:b/>
                <w:sz w:val="22"/>
                <w:szCs w:val="22"/>
              </w:rPr>
              <w:t>6</w:t>
            </w:r>
            <w:r w:rsidR="00E803C2" w:rsidRPr="00C03038">
              <w:rPr>
                <w:b/>
                <w:sz w:val="22"/>
                <w:szCs w:val="22"/>
              </w:rPr>
              <w:t>.1.1 NICE guidance</w:t>
            </w:r>
          </w:p>
          <w:p w:rsidR="00E803C2" w:rsidRPr="00C03038" w:rsidRDefault="00E803C2" w:rsidP="00C76CA8">
            <w:pPr>
              <w:pStyle w:val="Default"/>
              <w:rPr>
                <w:sz w:val="22"/>
                <w:szCs w:val="22"/>
              </w:rPr>
            </w:pPr>
          </w:p>
          <w:p w:rsidR="00C76CA8" w:rsidRPr="00C03038" w:rsidRDefault="00C76CA8" w:rsidP="00C76CA8">
            <w:pPr>
              <w:pStyle w:val="Default"/>
              <w:rPr>
                <w:sz w:val="22"/>
                <w:szCs w:val="22"/>
              </w:rPr>
            </w:pPr>
            <w:r w:rsidRPr="00C03038">
              <w:rPr>
                <w:sz w:val="22"/>
                <w:szCs w:val="22"/>
              </w:rPr>
              <w:t xml:space="preserve">The evidence base underpinning the use of psychological therapies in the treatment of </w:t>
            </w:r>
            <w:r w:rsidRPr="00C03038">
              <w:rPr>
                <w:b/>
                <w:bCs/>
                <w:sz w:val="22"/>
                <w:szCs w:val="22"/>
              </w:rPr>
              <w:t xml:space="preserve">depression and anxiety disorders </w:t>
            </w:r>
            <w:r w:rsidRPr="00C03038">
              <w:rPr>
                <w:sz w:val="22"/>
                <w:szCs w:val="22"/>
              </w:rPr>
              <w:t xml:space="preserve">can be found in the following NICE guidance: </w:t>
            </w:r>
          </w:p>
          <w:p w:rsidR="005757D0" w:rsidRPr="00C03038" w:rsidRDefault="005757D0" w:rsidP="00C76CA8">
            <w:pPr>
              <w:pStyle w:val="Default"/>
              <w:rPr>
                <w:sz w:val="22"/>
                <w:szCs w:val="22"/>
              </w:rPr>
            </w:pPr>
          </w:p>
          <w:p w:rsidR="00C76CA8" w:rsidRPr="00C03038" w:rsidRDefault="00C76CA8" w:rsidP="00C76CA8">
            <w:pPr>
              <w:pStyle w:val="Default"/>
              <w:spacing w:after="91"/>
              <w:rPr>
                <w:sz w:val="22"/>
                <w:szCs w:val="22"/>
              </w:rPr>
            </w:pPr>
            <w:r w:rsidRPr="00C03038">
              <w:rPr>
                <w:sz w:val="22"/>
                <w:szCs w:val="22"/>
              </w:rPr>
              <w:t xml:space="preserve">• Antenatal and Postnatal Mental Health: Clinical Management and Service Guidance (NICE clinical guideline 192) </w:t>
            </w:r>
          </w:p>
          <w:p w:rsidR="00C76CA8" w:rsidRPr="00C03038" w:rsidRDefault="00C76CA8" w:rsidP="00C76CA8">
            <w:pPr>
              <w:pStyle w:val="Default"/>
              <w:spacing w:after="91"/>
              <w:rPr>
                <w:sz w:val="22"/>
                <w:szCs w:val="22"/>
              </w:rPr>
            </w:pPr>
            <w:r w:rsidRPr="00C03038">
              <w:rPr>
                <w:sz w:val="22"/>
                <w:szCs w:val="22"/>
              </w:rPr>
              <w:t xml:space="preserve">• Common Mental Health Problems: Identification and Pathways to Care (NICE clinical guideline 123) </w:t>
            </w:r>
          </w:p>
          <w:p w:rsidR="00C76CA8" w:rsidRPr="00C03038" w:rsidRDefault="00C76CA8" w:rsidP="00C76CA8">
            <w:pPr>
              <w:pStyle w:val="Default"/>
              <w:spacing w:after="91"/>
              <w:rPr>
                <w:sz w:val="22"/>
                <w:szCs w:val="22"/>
              </w:rPr>
            </w:pPr>
            <w:r w:rsidRPr="00C03038">
              <w:rPr>
                <w:sz w:val="22"/>
                <w:szCs w:val="22"/>
              </w:rPr>
              <w:t xml:space="preserve">• Computerized Cognitive Behaviour Therapy for Depression and Anxiety (NICE technology appraisal 97) </w:t>
            </w:r>
          </w:p>
          <w:p w:rsidR="00C76CA8" w:rsidRPr="00C03038" w:rsidRDefault="00C76CA8" w:rsidP="00C76CA8">
            <w:pPr>
              <w:pStyle w:val="Default"/>
              <w:spacing w:after="91"/>
              <w:rPr>
                <w:sz w:val="22"/>
                <w:szCs w:val="22"/>
              </w:rPr>
            </w:pPr>
            <w:r w:rsidRPr="00C03038">
              <w:rPr>
                <w:sz w:val="22"/>
                <w:szCs w:val="22"/>
              </w:rPr>
              <w:t xml:space="preserve">• Depression in Adults: Recognition and Management (NICE clinical guideline 90) </w:t>
            </w:r>
          </w:p>
          <w:p w:rsidR="00C76CA8" w:rsidRPr="00C03038" w:rsidRDefault="00C76CA8" w:rsidP="00C76CA8">
            <w:pPr>
              <w:pStyle w:val="Default"/>
              <w:spacing w:after="91"/>
              <w:rPr>
                <w:sz w:val="22"/>
                <w:szCs w:val="22"/>
              </w:rPr>
            </w:pPr>
            <w:r w:rsidRPr="00C03038">
              <w:rPr>
                <w:sz w:val="22"/>
                <w:szCs w:val="22"/>
              </w:rPr>
              <w:t xml:space="preserve">• Depression in Adults with a Chronic Physical Health Problem: Recognition and Management (NICE clinical guideline 91) </w:t>
            </w:r>
          </w:p>
          <w:p w:rsidR="00C76CA8" w:rsidRPr="00C03038" w:rsidRDefault="00C76CA8" w:rsidP="00C76CA8">
            <w:pPr>
              <w:pStyle w:val="Default"/>
              <w:spacing w:after="91"/>
              <w:rPr>
                <w:sz w:val="22"/>
                <w:szCs w:val="22"/>
              </w:rPr>
            </w:pPr>
            <w:r w:rsidRPr="00C03038">
              <w:rPr>
                <w:sz w:val="22"/>
                <w:szCs w:val="22"/>
              </w:rPr>
              <w:t xml:space="preserve">• Generalised Anxiety Disorder and Panic Disorder in Adults: Management (NICE clinical guideline 113) </w:t>
            </w:r>
          </w:p>
          <w:p w:rsidR="00C76CA8" w:rsidRPr="00C03038" w:rsidRDefault="00C76CA8" w:rsidP="00C76CA8">
            <w:pPr>
              <w:pStyle w:val="Default"/>
              <w:spacing w:after="91"/>
              <w:rPr>
                <w:sz w:val="22"/>
                <w:szCs w:val="22"/>
              </w:rPr>
            </w:pPr>
            <w:r w:rsidRPr="00C03038">
              <w:rPr>
                <w:sz w:val="22"/>
                <w:szCs w:val="22"/>
              </w:rPr>
              <w:lastRenderedPageBreak/>
              <w:t xml:space="preserve">• Obsessive-compulsive Disorder and Body Dysmorphic Disorder: Treatment (NICE clinical guideline 31) </w:t>
            </w:r>
          </w:p>
          <w:p w:rsidR="00C76CA8" w:rsidRPr="00C03038" w:rsidRDefault="00C76CA8" w:rsidP="00C76CA8">
            <w:pPr>
              <w:pStyle w:val="Default"/>
              <w:spacing w:after="91"/>
              <w:rPr>
                <w:sz w:val="22"/>
                <w:szCs w:val="22"/>
              </w:rPr>
            </w:pPr>
            <w:r w:rsidRPr="00C03038">
              <w:rPr>
                <w:sz w:val="22"/>
                <w:szCs w:val="22"/>
              </w:rPr>
              <w:t xml:space="preserve">• Post-traumatic Stress Disorder: Management (NICE clinical guideline 26) </w:t>
            </w:r>
          </w:p>
          <w:p w:rsidR="00C76CA8" w:rsidRPr="00C03038" w:rsidRDefault="00C76CA8" w:rsidP="00C76CA8">
            <w:pPr>
              <w:pStyle w:val="Default"/>
              <w:rPr>
                <w:sz w:val="22"/>
                <w:szCs w:val="22"/>
              </w:rPr>
            </w:pPr>
            <w:r w:rsidRPr="00C03038">
              <w:rPr>
                <w:sz w:val="22"/>
                <w:szCs w:val="22"/>
              </w:rPr>
              <w:t xml:space="preserve">• Social Anxiety Disorder: Recognition, Assessment and Treatment (NICE clinical guideline 159) </w:t>
            </w:r>
          </w:p>
          <w:p w:rsidR="00C76CA8" w:rsidRPr="00C03038" w:rsidRDefault="00C76CA8" w:rsidP="00C76CA8">
            <w:pPr>
              <w:pStyle w:val="Default"/>
              <w:rPr>
                <w:sz w:val="22"/>
                <w:szCs w:val="22"/>
              </w:rPr>
            </w:pPr>
          </w:p>
          <w:p w:rsidR="00C76CA8" w:rsidRPr="00C03038" w:rsidRDefault="00C76CA8" w:rsidP="00C76CA8">
            <w:pPr>
              <w:pStyle w:val="Default"/>
              <w:rPr>
                <w:sz w:val="22"/>
                <w:szCs w:val="22"/>
              </w:rPr>
            </w:pPr>
            <w:r w:rsidRPr="00C03038">
              <w:rPr>
                <w:sz w:val="22"/>
                <w:szCs w:val="22"/>
              </w:rPr>
              <w:t>NICE has also issued guidelines on medically unexplained symptoms (</w:t>
            </w:r>
            <w:r w:rsidRPr="00C03038">
              <w:rPr>
                <w:b/>
                <w:bCs/>
                <w:sz w:val="22"/>
                <w:szCs w:val="22"/>
              </w:rPr>
              <w:t>MUS</w:t>
            </w:r>
            <w:r w:rsidRPr="00C03038">
              <w:rPr>
                <w:sz w:val="22"/>
                <w:szCs w:val="22"/>
              </w:rPr>
              <w:t xml:space="preserve">) and </w:t>
            </w:r>
            <w:r w:rsidRPr="00C03038">
              <w:rPr>
                <w:b/>
                <w:bCs/>
                <w:sz w:val="22"/>
                <w:szCs w:val="22"/>
              </w:rPr>
              <w:t>multimorbidity</w:t>
            </w:r>
            <w:r w:rsidRPr="00C03038">
              <w:rPr>
                <w:sz w:val="22"/>
                <w:szCs w:val="22"/>
              </w:rPr>
              <w:t xml:space="preserve">: </w:t>
            </w:r>
          </w:p>
          <w:p w:rsidR="005757D0" w:rsidRPr="00C03038" w:rsidRDefault="005757D0" w:rsidP="00C76CA8">
            <w:pPr>
              <w:pStyle w:val="Default"/>
              <w:rPr>
                <w:sz w:val="22"/>
                <w:szCs w:val="22"/>
              </w:rPr>
            </w:pPr>
          </w:p>
          <w:p w:rsidR="00C76CA8" w:rsidRPr="00C03038" w:rsidRDefault="00C76CA8" w:rsidP="00C76CA8">
            <w:pPr>
              <w:pStyle w:val="Default"/>
              <w:spacing w:after="91"/>
              <w:rPr>
                <w:sz w:val="22"/>
                <w:szCs w:val="22"/>
              </w:rPr>
            </w:pPr>
            <w:r w:rsidRPr="00C03038">
              <w:rPr>
                <w:sz w:val="22"/>
                <w:szCs w:val="22"/>
              </w:rPr>
              <w:t xml:space="preserve">• Chronic Fatigue Syndrome/Myalgic Encephalomyelitis (or Encephalopathy): Diagnosis and Management (NICE clinical guideline 53) </w:t>
            </w:r>
          </w:p>
          <w:p w:rsidR="00C76CA8" w:rsidRPr="00C03038" w:rsidRDefault="00C76CA8" w:rsidP="00C76CA8">
            <w:pPr>
              <w:pStyle w:val="Default"/>
              <w:spacing w:after="91"/>
              <w:rPr>
                <w:sz w:val="22"/>
                <w:szCs w:val="22"/>
              </w:rPr>
            </w:pPr>
            <w:r w:rsidRPr="00C03038">
              <w:rPr>
                <w:sz w:val="22"/>
                <w:szCs w:val="22"/>
              </w:rPr>
              <w:t xml:space="preserve">• Irritable Bowel Syndrome in Adults: Diagnosis and Management (NICE clinical guideline 61) </w:t>
            </w:r>
          </w:p>
          <w:p w:rsidR="00C76CA8" w:rsidRPr="00C03038" w:rsidRDefault="00C76CA8" w:rsidP="00C76CA8">
            <w:pPr>
              <w:pStyle w:val="Default"/>
              <w:spacing w:after="91"/>
              <w:rPr>
                <w:sz w:val="22"/>
                <w:szCs w:val="22"/>
              </w:rPr>
            </w:pPr>
            <w:r w:rsidRPr="00C03038">
              <w:rPr>
                <w:sz w:val="22"/>
                <w:szCs w:val="22"/>
              </w:rPr>
              <w:t xml:space="preserve">• Low Back Pain and Sciatica in over 16s: Assessment and Management (NICE guideline 59) </w:t>
            </w:r>
          </w:p>
          <w:p w:rsidR="00C76CA8" w:rsidRPr="00C03038" w:rsidRDefault="00C76CA8" w:rsidP="00C76CA8">
            <w:pPr>
              <w:pStyle w:val="Default"/>
              <w:rPr>
                <w:sz w:val="22"/>
                <w:szCs w:val="22"/>
              </w:rPr>
            </w:pPr>
            <w:r w:rsidRPr="00C03038">
              <w:rPr>
                <w:sz w:val="22"/>
                <w:szCs w:val="22"/>
              </w:rPr>
              <w:t xml:space="preserve">• Multimorbidity: Clinical Assessment and Management (NICE guideline 56) </w:t>
            </w:r>
          </w:p>
          <w:p w:rsidR="00C76CA8" w:rsidRPr="00C03038" w:rsidRDefault="00C76CA8" w:rsidP="004246D8">
            <w:pPr>
              <w:spacing w:after="0" w:line="240" w:lineRule="auto"/>
              <w:rPr>
                <w:rFonts w:ascii="Arial" w:eastAsia="MS Mincho" w:hAnsi="Arial" w:cs="Arial"/>
                <w:lang w:val="en-US" w:eastAsia="ja-JP"/>
              </w:rPr>
            </w:pPr>
          </w:p>
          <w:p w:rsidR="00E803C2"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6</w:t>
            </w:r>
            <w:r w:rsidR="00E803C2" w:rsidRPr="00C03038">
              <w:rPr>
                <w:rFonts w:ascii="Arial" w:eastAsia="MS Mincho" w:hAnsi="Arial" w:cs="Arial"/>
                <w:b/>
                <w:lang w:val="en-US" w:eastAsia="ja-JP"/>
              </w:rPr>
              <w:t>.1.2 Patient Choice</w:t>
            </w:r>
          </w:p>
          <w:p w:rsidR="00C76CA8" w:rsidRPr="00C03038" w:rsidRDefault="00E803C2"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Wherever patient choice is clinically appropriate, providers are required to support the patient’s decision in line with the requirements in the NHS Standard Contract and NHS England’s guidance on ‘Choice in Mental Health Care’.</w:t>
            </w:r>
          </w:p>
          <w:p w:rsidR="00E803C2" w:rsidRPr="00C03038" w:rsidRDefault="00E803C2" w:rsidP="004246D8">
            <w:pPr>
              <w:spacing w:after="0" w:line="240" w:lineRule="auto"/>
              <w:rPr>
                <w:rFonts w:ascii="Arial" w:eastAsia="MS Mincho" w:hAnsi="Arial" w:cs="Arial"/>
                <w:lang w:val="en-US" w:eastAsia="ja-JP"/>
              </w:rPr>
            </w:pPr>
          </w:p>
          <w:p w:rsidR="004246D8" w:rsidRPr="00C03038" w:rsidRDefault="008B4EC2" w:rsidP="004246D8">
            <w:pPr>
              <w:spacing w:after="0" w:line="240" w:lineRule="auto"/>
              <w:ind w:left="743" w:hanging="743"/>
              <w:rPr>
                <w:rFonts w:ascii="Arial" w:eastAsia="MS Mincho" w:hAnsi="Arial" w:cs="Arial"/>
                <w:b/>
                <w:lang w:val="en-US" w:eastAsia="ja-JP"/>
              </w:rPr>
            </w:pPr>
            <w:r w:rsidRPr="00C03038">
              <w:rPr>
                <w:rFonts w:ascii="Arial" w:eastAsia="MS Mincho" w:hAnsi="Arial" w:cs="Arial"/>
                <w:b/>
                <w:lang w:val="en-US" w:eastAsia="ja-JP"/>
              </w:rPr>
              <w:t>6</w:t>
            </w:r>
            <w:r w:rsidR="004246D8" w:rsidRPr="00C03038">
              <w:rPr>
                <w:rFonts w:ascii="Arial" w:eastAsia="MS Mincho" w:hAnsi="Arial" w:cs="Arial"/>
                <w:b/>
                <w:lang w:val="en-US" w:eastAsia="ja-JP"/>
              </w:rPr>
              <w:t>.2</w:t>
            </w:r>
            <w:r w:rsidR="004246D8" w:rsidRPr="00C03038">
              <w:rPr>
                <w:rFonts w:ascii="Arial" w:eastAsia="MS Mincho" w:hAnsi="Arial" w:cs="Arial"/>
                <w:b/>
                <w:lang w:val="en-US" w:eastAsia="ja-JP"/>
              </w:rPr>
              <w:tab/>
              <w:t>Applicable standards set out in Guidance and/or issued by a competent body (</w:t>
            </w:r>
            <w:r w:rsidR="007C52E2" w:rsidRPr="00C03038">
              <w:rPr>
                <w:rFonts w:ascii="Arial" w:eastAsia="MS Mincho" w:hAnsi="Arial" w:cs="Arial"/>
                <w:b/>
                <w:lang w:val="en-US" w:eastAsia="ja-JP"/>
              </w:rPr>
              <w:t>e.g.</w:t>
            </w:r>
            <w:r w:rsidR="004246D8" w:rsidRPr="00C03038">
              <w:rPr>
                <w:rFonts w:ascii="Arial" w:eastAsia="MS Mincho" w:hAnsi="Arial" w:cs="Arial"/>
                <w:b/>
                <w:lang w:val="en-US" w:eastAsia="ja-JP"/>
              </w:rPr>
              <w:t xml:space="preserve"> Royal Colleges)</w:t>
            </w:r>
          </w:p>
          <w:p w:rsidR="00E803C2" w:rsidRPr="00C03038" w:rsidRDefault="00E803C2" w:rsidP="004246D8">
            <w:pPr>
              <w:spacing w:after="0" w:line="240" w:lineRule="auto"/>
              <w:ind w:left="743" w:hanging="743"/>
              <w:rPr>
                <w:rFonts w:ascii="Arial" w:eastAsia="MS Mincho" w:hAnsi="Arial" w:cs="Arial"/>
                <w:b/>
                <w:lang w:val="en-US" w:eastAsia="ja-JP"/>
              </w:rPr>
            </w:pPr>
          </w:p>
          <w:p w:rsidR="00E803C2" w:rsidRPr="00C03038" w:rsidRDefault="008B4EC2" w:rsidP="004246D8">
            <w:pPr>
              <w:spacing w:after="0" w:line="240" w:lineRule="auto"/>
              <w:ind w:left="743" w:hanging="743"/>
              <w:rPr>
                <w:rFonts w:ascii="Arial" w:eastAsia="MS Mincho" w:hAnsi="Arial" w:cs="Arial"/>
                <w:b/>
                <w:lang w:val="en-US" w:eastAsia="ja-JP"/>
              </w:rPr>
            </w:pPr>
            <w:r w:rsidRPr="00C03038">
              <w:rPr>
                <w:rFonts w:ascii="Arial" w:eastAsia="MS Mincho" w:hAnsi="Arial" w:cs="Arial"/>
                <w:b/>
                <w:lang w:val="en-US" w:eastAsia="ja-JP"/>
              </w:rPr>
              <w:t>6</w:t>
            </w:r>
            <w:r w:rsidR="00E803C2" w:rsidRPr="00C03038">
              <w:rPr>
                <w:rFonts w:ascii="Arial" w:eastAsia="MS Mincho" w:hAnsi="Arial" w:cs="Arial"/>
                <w:b/>
                <w:lang w:val="en-US" w:eastAsia="ja-JP"/>
              </w:rPr>
              <w:t>.2.1     National Collaborating Centre for Mental Health</w:t>
            </w:r>
          </w:p>
          <w:p w:rsidR="00C83A75" w:rsidRPr="00C03038" w:rsidRDefault="00A75237" w:rsidP="004246D8">
            <w:pPr>
              <w:spacing w:after="0" w:line="240" w:lineRule="auto"/>
              <w:ind w:left="743" w:hanging="743"/>
              <w:rPr>
                <w:rFonts w:ascii="Arial" w:eastAsia="MS Mincho" w:hAnsi="Arial" w:cs="Arial"/>
                <w:i/>
                <w:lang w:val="en-US" w:eastAsia="ja-JP"/>
              </w:rPr>
            </w:pPr>
            <w:r w:rsidRPr="00C03038">
              <w:rPr>
                <w:rFonts w:ascii="Arial" w:eastAsia="MS Mincho" w:hAnsi="Arial" w:cs="Arial"/>
                <w:i/>
                <w:lang w:val="en-US" w:eastAsia="ja-JP"/>
              </w:rPr>
              <w:object w:dxaOrig="1531" w:dyaOrig="1002">
                <v:shape id="_x0000_i1026" type="#_x0000_t75" style="width:76.5pt;height:50.25pt" o:ole="">
                  <v:imagedata r:id="rId17" o:title=""/>
                </v:shape>
                <o:OLEObject Type="Embed" ProgID="AcroExch.Document.DC" ShapeID="_x0000_i1026" DrawAspect="Icon" ObjectID="_1610786644" r:id="rId18"/>
              </w:object>
            </w:r>
            <w:r w:rsidRPr="00C03038">
              <w:rPr>
                <w:rFonts w:ascii="Arial" w:eastAsia="MS Mincho" w:hAnsi="Arial" w:cs="Arial"/>
                <w:i/>
                <w:lang w:val="en-US" w:eastAsia="ja-JP"/>
              </w:rPr>
              <w:object w:dxaOrig="1531" w:dyaOrig="1002">
                <v:shape id="_x0000_i1027" type="#_x0000_t75" style="width:76.5pt;height:50.25pt" o:ole="">
                  <v:imagedata r:id="rId19" o:title=""/>
                </v:shape>
                <o:OLEObject Type="Embed" ProgID="AcroExch.Document.DC" ShapeID="_x0000_i1027" DrawAspect="Icon" ObjectID="_1610786645" r:id="rId20"/>
              </w:object>
            </w:r>
          </w:p>
          <w:p w:rsidR="00E803C2" w:rsidRPr="00C03038" w:rsidRDefault="00E803C2" w:rsidP="00586913">
            <w:pPr>
              <w:spacing w:after="0" w:line="240" w:lineRule="auto"/>
              <w:rPr>
                <w:rFonts w:ascii="Arial" w:eastAsia="MS Mincho" w:hAnsi="Arial" w:cs="Arial"/>
                <w:i/>
                <w:lang w:val="en-US" w:eastAsia="ja-JP"/>
              </w:rPr>
            </w:pPr>
          </w:p>
          <w:p w:rsidR="00E803C2" w:rsidRPr="00C03038" w:rsidRDefault="008B4EC2" w:rsidP="00586913">
            <w:pPr>
              <w:spacing w:after="0" w:line="240" w:lineRule="auto"/>
              <w:rPr>
                <w:rFonts w:ascii="Arial" w:eastAsia="MS Mincho" w:hAnsi="Arial" w:cs="Arial"/>
                <w:b/>
                <w:lang w:val="en-US" w:eastAsia="ja-JP"/>
              </w:rPr>
            </w:pPr>
            <w:r w:rsidRPr="00C03038">
              <w:rPr>
                <w:rFonts w:ascii="Arial" w:eastAsia="MS Mincho" w:hAnsi="Arial" w:cs="Arial"/>
                <w:b/>
                <w:lang w:val="en-US" w:eastAsia="ja-JP"/>
              </w:rPr>
              <w:t>6</w:t>
            </w:r>
            <w:r w:rsidR="00E803C2" w:rsidRPr="00C03038">
              <w:rPr>
                <w:rFonts w:ascii="Arial" w:eastAsia="MS Mincho" w:hAnsi="Arial" w:cs="Arial"/>
                <w:b/>
                <w:lang w:val="en-US" w:eastAsia="ja-JP"/>
              </w:rPr>
              <w:t>.2.</w:t>
            </w:r>
            <w:r w:rsidR="00F85CC2" w:rsidRPr="00C03038">
              <w:rPr>
                <w:rFonts w:ascii="Arial" w:eastAsia="MS Mincho" w:hAnsi="Arial" w:cs="Arial"/>
                <w:b/>
                <w:lang w:val="en-US" w:eastAsia="ja-JP"/>
              </w:rPr>
              <w:t>2</w:t>
            </w:r>
            <w:r w:rsidR="00E803C2" w:rsidRPr="00C03038">
              <w:rPr>
                <w:rFonts w:ascii="Arial" w:eastAsia="MS Mincho" w:hAnsi="Arial" w:cs="Arial"/>
                <w:b/>
                <w:lang w:val="en-US" w:eastAsia="ja-JP"/>
              </w:rPr>
              <w:t xml:space="preserve"> Relevant Professional bodies</w:t>
            </w:r>
          </w:p>
          <w:p w:rsidR="00E803C2" w:rsidRPr="00C03038" w:rsidRDefault="00E803C2" w:rsidP="00586913">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Accreditation (with relevant Professional bodies) alternatives to IAPT accredited training including </w:t>
            </w:r>
            <w:r w:rsidR="00CA3021">
              <w:rPr>
                <w:rFonts w:ascii="Arial" w:eastAsia="MS Mincho" w:hAnsi="Arial" w:cs="Arial"/>
                <w:lang w:val="en-US" w:eastAsia="ja-JP"/>
              </w:rPr>
              <w:t>British Association for Behavioural and Cognitive Psychotherapies (</w:t>
            </w:r>
            <w:r w:rsidRPr="00C03038">
              <w:rPr>
                <w:rFonts w:ascii="Arial" w:eastAsia="MS Mincho" w:hAnsi="Arial" w:cs="Arial"/>
                <w:lang w:val="en-US" w:eastAsia="ja-JP"/>
              </w:rPr>
              <w:t>BABCP</w:t>
            </w:r>
            <w:r w:rsidR="00CA3021">
              <w:rPr>
                <w:rFonts w:ascii="Arial" w:eastAsia="MS Mincho" w:hAnsi="Arial" w:cs="Arial"/>
                <w:lang w:val="en-US" w:eastAsia="ja-JP"/>
              </w:rPr>
              <w:t>)</w:t>
            </w:r>
            <w:r w:rsidRPr="00C03038">
              <w:rPr>
                <w:rFonts w:ascii="Arial" w:eastAsia="MS Mincho" w:hAnsi="Arial" w:cs="Arial"/>
                <w:lang w:val="en-US" w:eastAsia="ja-JP"/>
              </w:rPr>
              <w:t xml:space="preserve">, </w:t>
            </w:r>
            <w:r w:rsidR="00911E8A">
              <w:rPr>
                <w:rFonts w:ascii="Arial" w:eastAsia="MS Mincho" w:hAnsi="Arial" w:cs="Arial"/>
                <w:lang w:val="en-US" w:eastAsia="ja-JP"/>
              </w:rPr>
              <w:t>British Association for Counselling and Psychotherapy (</w:t>
            </w:r>
            <w:r w:rsidRPr="00C03038">
              <w:rPr>
                <w:rFonts w:ascii="Arial" w:eastAsia="MS Mincho" w:hAnsi="Arial" w:cs="Arial"/>
                <w:lang w:val="en-US" w:eastAsia="ja-JP"/>
              </w:rPr>
              <w:t>BACP</w:t>
            </w:r>
            <w:r w:rsidR="00911E8A">
              <w:rPr>
                <w:rFonts w:ascii="Arial" w:eastAsia="MS Mincho" w:hAnsi="Arial" w:cs="Arial"/>
                <w:lang w:val="en-US" w:eastAsia="ja-JP"/>
              </w:rPr>
              <w:t>)</w:t>
            </w:r>
            <w:r w:rsidRPr="00C03038">
              <w:rPr>
                <w:rFonts w:ascii="Arial" w:eastAsia="MS Mincho" w:hAnsi="Arial" w:cs="Arial"/>
                <w:lang w:val="en-US" w:eastAsia="ja-JP"/>
              </w:rPr>
              <w:t xml:space="preserve">, </w:t>
            </w:r>
            <w:r w:rsidR="00911E8A">
              <w:rPr>
                <w:rFonts w:ascii="Arial" w:eastAsia="MS Mincho" w:hAnsi="Arial" w:cs="Arial"/>
                <w:lang w:val="en-US" w:eastAsia="ja-JP"/>
              </w:rPr>
              <w:t>British Psychoanalytic Council (</w:t>
            </w:r>
            <w:r w:rsidRPr="00C03038">
              <w:rPr>
                <w:rFonts w:ascii="Arial" w:eastAsia="MS Mincho" w:hAnsi="Arial" w:cs="Arial"/>
                <w:lang w:val="en-US" w:eastAsia="ja-JP"/>
              </w:rPr>
              <w:t>BPC</w:t>
            </w:r>
            <w:r w:rsidR="00911E8A">
              <w:rPr>
                <w:rFonts w:ascii="Arial" w:eastAsia="MS Mincho" w:hAnsi="Arial" w:cs="Arial"/>
                <w:lang w:val="en-US" w:eastAsia="ja-JP"/>
              </w:rPr>
              <w:t>)</w:t>
            </w:r>
            <w:r w:rsidRPr="00C03038">
              <w:rPr>
                <w:rFonts w:ascii="Arial" w:eastAsia="MS Mincho" w:hAnsi="Arial" w:cs="Arial"/>
                <w:lang w:val="en-US" w:eastAsia="ja-JP"/>
              </w:rPr>
              <w:t>.</w:t>
            </w:r>
          </w:p>
          <w:p w:rsidR="008B4EC2" w:rsidRPr="00C03038" w:rsidRDefault="008B4EC2" w:rsidP="008B4EC2">
            <w:pPr>
              <w:spacing w:line="240" w:lineRule="auto"/>
              <w:jc w:val="both"/>
              <w:rPr>
                <w:rFonts w:ascii="Arial" w:eastAsia="MS Mincho" w:hAnsi="Arial" w:cs="Arial"/>
                <w:lang w:val="en-US" w:eastAsia="ja-JP"/>
              </w:rPr>
            </w:pPr>
          </w:p>
          <w:p w:rsidR="008B4EC2" w:rsidRPr="00C03038" w:rsidRDefault="008B4EC2" w:rsidP="008B4EC2">
            <w:pPr>
              <w:spacing w:line="240" w:lineRule="auto"/>
              <w:jc w:val="both"/>
              <w:rPr>
                <w:rFonts w:ascii="Arial" w:eastAsia="MS Mincho" w:hAnsi="Arial" w:cs="Arial"/>
                <w:b/>
                <w:lang w:val="en-US" w:eastAsia="ja-JP"/>
              </w:rPr>
            </w:pPr>
            <w:r w:rsidRPr="00C03038">
              <w:rPr>
                <w:rFonts w:ascii="Arial" w:eastAsia="MS Mincho" w:hAnsi="Arial" w:cs="Arial"/>
                <w:b/>
                <w:lang w:val="en-US" w:eastAsia="ja-JP"/>
              </w:rPr>
              <w:t>6.3     Staffing resources</w:t>
            </w:r>
          </w:p>
          <w:p w:rsidR="008B4EC2" w:rsidRPr="00C03038" w:rsidRDefault="008B4EC2" w:rsidP="008B4EC2">
            <w:pPr>
              <w:spacing w:line="240" w:lineRule="auto"/>
              <w:jc w:val="both"/>
              <w:rPr>
                <w:rFonts w:ascii="Arial" w:eastAsia="MS Mincho" w:hAnsi="Arial" w:cs="Arial"/>
                <w:lang w:val="en-US" w:eastAsia="ja-JP"/>
              </w:rPr>
            </w:pPr>
            <w:r w:rsidRPr="00C03038">
              <w:rPr>
                <w:rFonts w:ascii="Arial" w:eastAsia="MS Mincho" w:hAnsi="Arial" w:cs="Arial"/>
                <w:lang w:val="en-US" w:eastAsia="ja-JP"/>
              </w:rPr>
              <w:t xml:space="preserve">The provider will ensure that all staff are trained and competent to deliver services.  Services are required to offer supervision and support to agreed professional standards; these can be found in the IAPT Manual above. </w:t>
            </w:r>
          </w:p>
          <w:p w:rsidR="00E75F7C" w:rsidRPr="00C03038" w:rsidRDefault="00E75F7C" w:rsidP="008B4EC2">
            <w:pPr>
              <w:spacing w:line="240" w:lineRule="auto"/>
              <w:jc w:val="both"/>
              <w:rPr>
                <w:rFonts w:ascii="Arial" w:eastAsia="MS Mincho" w:hAnsi="Arial" w:cs="Arial"/>
                <w:lang w:val="en-US" w:eastAsia="ja-JP"/>
              </w:rPr>
            </w:pPr>
            <w:r w:rsidRPr="00C03038">
              <w:rPr>
                <w:rFonts w:ascii="Arial" w:eastAsia="MS Mincho" w:hAnsi="Arial" w:cs="Arial"/>
                <w:lang w:val="en-US" w:eastAsia="ja-JP"/>
              </w:rPr>
              <w:t>The service should consider the needs of the part time workforce in terms of workload and working arrangements in line with their statutory duties.</w:t>
            </w:r>
          </w:p>
          <w:p w:rsidR="00E75F7C" w:rsidRPr="00C03038" w:rsidRDefault="00E75F7C" w:rsidP="008B4EC2">
            <w:pPr>
              <w:spacing w:line="240" w:lineRule="auto"/>
              <w:jc w:val="both"/>
              <w:rPr>
                <w:rFonts w:ascii="Arial" w:eastAsia="MS Mincho" w:hAnsi="Arial" w:cs="Arial"/>
                <w:lang w:val="en-US" w:eastAsia="ja-JP"/>
              </w:rPr>
            </w:pPr>
            <w:r w:rsidRPr="00C03038">
              <w:rPr>
                <w:rFonts w:ascii="Arial" w:eastAsia="MS Mincho" w:hAnsi="Arial" w:cs="Arial"/>
                <w:lang w:val="en-US" w:eastAsia="ja-JP"/>
              </w:rPr>
              <w:t>The service should implement local strategies and to improve staff wellbeing and therefore retention.</w:t>
            </w:r>
          </w:p>
          <w:p w:rsidR="008B4EC2" w:rsidRPr="00C03038" w:rsidRDefault="008B4EC2" w:rsidP="008B4EC2">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 xml:space="preserve">The service should have an appropriate skill mix within their team - between 30-40% of workforce PWPs, 60-70% </w:t>
            </w:r>
            <w:r w:rsidR="00911E8A">
              <w:rPr>
                <w:rFonts w:ascii="Arial" w:eastAsia="MS Mincho" w:hAnsi="Arial" w:cs="Arial"/>
                <w:lang w:val="en-US" w:eastAsia="ja-JP"/>
              </w:rPr>
              <w:t>High Intensity Therapists (</w:t>
            </w:r>
            <w:r w:rsidRPr="00C03038">
              <w:rPr>
                <w:rFonts w:ascii="Arial" w:eastAsia="MS Mincho" w:hAnsi="Arial" w:cs="Arial"/>
                <w:lang w:val="en-US" w:eastAsia="ja-JP"/>
              </w:rPr>
              <w:t>HITs</w:t>
            </w:r>
            <w:r w:rsidR="00911E8A">
              <w:rPr>
                <w:rFonts w:ascii="Arial" w:eastAsia="MS Mincho" w:hAnsi="Arial" w:cs="Arial"/>
                <w:lang w:val="en-US" w:eastAsia="ja-JP"/>
              </w:rPr>
              <w:t>)</w:t>
            </w:r>
            <w:r w:rsidRPr="00C03038">
              <w:rPr>
                <w:rFonts w:ascii="Arial" w:eastAsia="MS Mincho" w:hAnsi="Arial" w:cs="Arial"/>
                <w:lang w:val="en-US" w:eastAsia="ja-JP"/>
              </w:rPr>
              <w:t>, 0-10% Senior Therapists such as clinical or health psychologists.</w:t>
            </w:r>
          </w:p>
          <w:p w:rsidR="008B4EC2" w:rsidRPr="00C03038" w:rsidRDefault="008B4EC2" w:rsidP="008B4EC2">
            <w:pPr>
              <w:spacing w:after="0" w:line="240" w:lineRule="auto"/>
              <w:jc w:val="both"/>
              <w:rPr>
                <w:rFonts w:ascii="Arial" w:eastAsia="MS Mincho" w:hAnsi="Arial" w:cs="Arial"/>
                <w:lang w:val="en-US" w:eastAsia="ja-JP"/>
              </w:rPr>
            </w:pPr>
          </w:p>
          <w:p w:rsidR="008B4EC2" w:rsidRPr="00C03038" w:rsidRDefault="008B4EC2" w:rsidP="008B4EC2">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lastRenderedPageBreak/>
              <w:t>Assessment should always be provided by an appropriately trained member of staff. Treatment can be provided by accredited staff or staff working towards accreditation but supervised by a registered practitioner (i.e. appropriately trained, qualified and experienced).</w:t>
            </w:r>
          </w:p>
          <w:p w:rsidR="008B4EC2" w:rsidRPr="00C03038" w:rsidRDefault="008B4EC2" w:rsidP="008B4EC2">
            <w:pPr>
              <w:spacing w:after="0" w:line="240" w:lineRule="auto"/>
              <w:jc w:val="both"/>
              <w:rPr>
                <w:rFonts w:ascii="Arial" w:eastAsia="MS Mincho" w:hAnsi="Arial" w:cs="Arial"/>
                <w:lang w:val="en-US" w:eastAsia="ja-JP"/>
              </w:rPr>
            </w:pPr>
          </w:p>
          <w:p w:rsidR="00E00653" w:rsidRPr="00C03038" w:rsidRDefault="008B4EC2" w:rsidP="008B4EC2">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Clinical hours</w:t>
            </w:r>
            <w:r w:rsidR="0042722E" w:rsidRPr="00C03038">
              <w:rPr>
                <w:rFonts w:ascii="Arial" w:eastAsia="MS Mincho" w:hAnsi="Arial" w:cs="Arial"/>
                <w:lang w:val="en-US" w:eastAsia="ja-JP"/>
              </w:rPr>
              <w:t>:</w:t>
            </w:r>
            <w:r w:rsidRPr="00C03038">
              <w:rPr>
                <w:rFonts w:ascii="Arial" w:eastAsia="MS Mincho" w:hAnsi="Arial" w:cs="Arial"/>
                <w:lang w:val="en-US" w:eastAsia="ja-JP"/>
              </w:rPr>
              <w:t xml:space="preserve"> </w:t>
            </w:r>
          </w:p>
          <w:p w:rsidR="00E75F7C" w:rsidRPr="00C03038" w:rsidRDefault="00E75F7C" w:rsidP="008B4EC2">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 xml:space="preserve">It is expected that staff have a well-balanced workload of patients and that the need for time to complete administration, supervision, </w:t>
            </w:r>
            <w:r w:rsidR="00911E8A">
              <w:rPr>
                <w:rFonts w:ascii="Arial" w:eastAsia="MS Mincho" w:hAnsi="Arial" w:cs="Arial"/>
                <w:lang w:val="en-US" w:eastAsia="ja-JP"/>
              </w:rPr>
              <w:t>Continuing Professional Development (</w:t>
            </w:r>
            <w:r w:rsidRPr="00C03038">
              <w:rPr>
                <w:rFonts w:ascii="Arial" w:eastAsia="MS Mincho" w:hAnsi="Arial" w:cs="Arial"/>
                <w:lang w:val="en-US" w:eastAsia="ja-JP"/>
              </w:rPr>
              <w:t>CPD</w:t>
            </w:r>
            <w:r w:rsidR="00911E8A">
              <w:rPr>
                <w:rFonts w:ascii="Arial" w:eastAsia="MS Mincho" w:hAnsi="Arial" w:cs="Arial"/>
                <w:lang w:val="en-US" w:eastAsia="ja-JP"/>
              </w:rPr>
              <w:t>)</w:t>
            </w:r>
            <w:r w:rsidRPr="00C03038">
              <w:rPr>
                <w:rFonts w:ascii="Arial" w:eastAsia="MS Mincho" w:hAnsi="Arial" w:cs="Arial"/>
                <w:lang w:val="en-US" w:eastAsia="ja-JP"/>
              </w:rPr>
              <w:t xml:space="preserve"> and training is taken into account.</w:t>
            </w:r>
          </w:p>
          <w:p w:rsidR="00E00653" w:rsidRPr="00C03038" w:rsidRDefault="00E00653" w:rsidP="0042722E">
            <w:pPr>
              <w:pStyle w:val="ListParagraph"/>
              <w:numPr>
                <w:ilvl w:val="0"/>
                <w:numId w:val="30"/>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For high-intensity therapists it is generally considered that achieving 20 face-to-face clinical hours per week is appropriate for a full-time, fully trained individual, with pro-rata reductions for part-time workers, trainees and those with supervision or management responsibilities.</w:t>
            </w:r>
          </w:p>
          <w:p w:rsidR="008B4EC2" w:rsidRPr="00C03038" w:rsidRDefault="00E00653" w:rsidP="0042722E">
            <w:pPr>
              <w:pStyle w:val="ListParagraph"/>
              <w:numPr>
                <w:ilvl w:val="0"/>
                <w:numId w:val="30"/>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 xml:space="preserve">For PWPs it is more usual to set target numbers for assessments and low-intensity treatment sessions each week. These targets are usually locally agreed but should be equitable and reasonable bearing in mind the varied and stressful nature of PWP work. National guidance on PWP contacts will be issued in the near future. </w:t>
            </w:r>
          </w:p>
          <w:p w:rsidR="00E00653" w:rsidRPr="00C03038" w:rsidRDefault="00E00653" w:rsidP="00E00653">
            <w:pPr>
              <w:spacing w:after="0" w:line="240" w:lineRule="auto"/>
              <w:jc w:val="both"/>
              <w:rPr>
                <w:rFonts w:ascii="Arial" w:eastAsia="MS Mincho" w:hAnsi="Arial" w:cs="Arial"/>
                <w:lang w:val="en-US" w:eastAsia="ja-JP"/>
              </w:rPr>
            </w:pPr>
          </w:p>
          <w:p w:rsidR="008B4EC2" w:rsidRPr="00C03038" w:rsidRDefault="008B4EC2" w:rsidP="008B4EC2">
            <w:pPr>
              <w:spacing w:after="0" w:line="240" w:lineRule="auto"/>
              <w:jc w:val="both"/>
              <w:rPr>
                <w:rFonts w:ascii="Arial" w:eastAsia="MS Mincho" w:hAnsi="Arial" w:cs="Arial"/>
                <w:u w:val="single"/>
                <w:lang w:val="en-US" w:eastAsia="ja-JP"/>
              </w:rPr>
            </w:pPr>
            <w:r w:rsidRPr="00C03038">
              <w:rPr>
                <w:rFonts w:ascii="Arial" w:eastAsia="MS Mincho" w:hAnsi="Arial" w:cs="Arial"/>
                <w:u w:val="single"/>
                <w:lang w:val="en-US" w:eastAsia="ja-JP"/>
              </w:rPr>
              <w:t>Supervision</w:t>
            </w:r>
          </w:p>
          <w:p w:rsidR="00E00653" w:rsidRPr="00C03038" w:rsidRDefault="00E00653" w:rsidP="00E00653">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A supervision competency framework was developed for the IAPT programme and the IAPT Supervision Guidance provides support and guidance on the different types of supervision within the IAPT service.</w:t>
            </w:r>
          </w:p>
          <w:p w:rsidR="00E00653" w:rsidRPr="00C03038" w:rsidRDefault="00E00653" w:rsidP="00E00653">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IAPT eligibility criteria exist for all supervisors within IAPT services and all supervisors should have completed one of the IAPT supervisor-specific training programmes. A named senior therapist should be responsible for overseeing the effectiveness of supervision within the IAPT service, in conjunction with the clinical director and course directors concerned.</w:t>
            </w:r>
          </w:p>
          <w:p w:rsidR="000838B7" w:rsidRPr="00C03038" w:rsidRDefault="000838B7" w:rsidP="00E00653">
            <w:pPr>
              <w:spacing w:after="0" w:line="240" w:lineRule="auto"/>
              <w:jc w:val="both"/>
              <w:rPr>
                <w:rFonts w:ascii="Arial" w:eastAsia="MS Mincho" w:hAnsi="Arial" w:cs="Arial"/>
                <w:lang w:val="en-US" w:eastAsia="ja-JP"/>
              </w:rPr>
            </w:pPr>
          </w:p>
          <w:p w:rsidR="00E00653" w:rsidRPr="00C03038" w:rsidRDefault="00E00653" w:rsidP="00E00653">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Principles of effective supervision</w:t>
            </w:r>
            <w:r w:rsidR="000838B7" w:rsidRPr="00C03038">
              <w:rPr>
                <w:rFonts w:ascii="Arial" w:eastAsia="MS Mincho" w:hAnsi="Arial" w:cs="Arial"/>
                <w:lang w:val="en-US" w:eastAsia="ja-JP"/>
              </w:rPr>
              <w:t xml:space="preserve"> to be adhered to</w:t>
            </w:r>
            <w:r w:rsidRPr="00C03038">
              <w:rPr>
                <w:rFonts w:ascii="Arial" w:eastAsia="MS Mincho" w:hAnsi="Arial" w:cs="Arial"/>
                <w:lang w:val="en-US" w:eastAsia="ja-JP"/>
              </w:rPr>
              <w:t>:</w:t>
            </w:r>
          </w:p>
          <w:p w:rsidR="008B4EC2"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O</w:t>
            </w:r>
            <w:r w:rsidR="00E00653" w:rsidRPr="00C03038">
              <w:rPr>
                <w:rFonts w:ascii="Arial" w:eastAsia="MS Mincho" w:hAnsi="Arial" w:cs="Arial"/>
                <w:lang w:val="en-US" w:eastAsia="ja-JP"/>
              </w:rPr>
              <w:t>utcomes-focused supervision</w:t>
            </w:r>
            <w:r w:rsidRPr="00C03038">
              <w:rPr>
                <w:rFonts w:ascii="Arial" w:hAnsi="Arial" w:cs="Arial"/>
              </w:rPr>
              <w:t xml:space="preserve"> where </w:t>
            </w:r>
            <w:r w:rsidRPr="00C03038">
              <w:rPr>
                <w:rFonts w:ascii="Arial" w:eastAsia="MS Mincho" w:hAnsi="Arial" w:cs="Arial"/>
                <w:lang w:val="en-US" w:eastAsia="ja-JP"/>
              </w:rPr>
              <w:t>case discussion should be informed by outcome measures.</w:t>
            </w:r>
          </w:p>
          <w:p w:rsidR="000838B7"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S</w:t>
            </w:r>
            <w:r w:rsidR="00E00653" w:rsidRPr="00C03038">
              <w:rPr>
                <w:rFonts w:ascii="Arial" w:eastAsia="MS Mincho" w:hAnsi="Arial" w:cs="Arial"/>
                <w:lang w:val="en-US" w:eastAsia="ja-JP"/>
              </w:rPr>
              <w:t>uperv</w:t>
            </w:r>
            <w:r w:rsidRPr="00C03038">
              <w:rPr>
                <w:rFonts w:ascii="Arial" w:eastAsia="MS Mincho" w:hAnsi="Arial" w:cs="Arial"/>
                <w:lang w:val="en-US" w:eastAsia="ja-JP"/>
              </w:rPr>
              <w:t>ision should take place weekly.</w:t>
            </w:r>
          </w:p>
          <w:p w:rsidR="00E00653"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C</w:t>
            </w:r>
            <w:r w:rsidR="00E00653" w:rsidRPr="00C03038">
              <w:rPr>
                <w:rFonts w:ascii="Arial" w:eastAsia="MS Mincho" w:hAnsi="Arial" w:cs="Arial"/>
                <w:lang w:val="en-US" w:eastAsia="ja-JP"/>
              </w:rPr>
              <w:t>onsist of at least one hour of individual supervision with an experienced and trained supervisor located within the IAPT service</w:t>
            </w:r>
            <w:r w:rsidRPr="00C03038">
              <w:rPr>
                <w:rFonts w:ascii="Arial" w:eastAsia="MS Mincho" w:hAnsi="Arial" w:cs="Arial"/>
                <w:lang w:val="en-US" w:eastAsia="ja-JP"/>
              </w:rPr>
              <w:t>.</w:t>
            </w:r>
          </w:p>
          <w:p w:rsidR="00E00653"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S</w:t>
            </w:r>
            <w:r w:rsidR="00E00653" w:rsidRPr="00C03038">
              <w:rPr>
                <w:rFonts w:ascii="Arial" w:eastAsia="MS Mincho" w:hAnsi="Arial" w:cs="Arial"/>
                <w:lang w:val="en-US" w:eastAsia="ja-JP"/>
              </w:rPr>
              <w:t xml:space="preserve">mall group supervision that is proportionally longer in duration can also be </w:t>
            </w:r>
            <w:r w:rsidRPr="00C03038">
              <w:rPr>
                <w:rFonts w:ascii="Arial" w:eastAsia="MS Mincho" w:hAnsi="Arial" w:cs="Arial"/>
                <w:lang w:val="en-US" w:eastAsia="ja-JP"/>
              </w:rPr>
              <w:t>used.</w:t>
            </w:r>
          </w:p>
          <w:p w:rsidR="00E00653"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E</w:t>
            </w:r>
            <w:r w:rsidR="00E00653" w:rsidRPr="00C03038">
              <w:rPr>
                <w:rFonts w:ascii="Arial" w:eastAsia="MS Mincho" w:hAnsi="Arial" w:cs="Arial"/>
                <w:lang w:val="en-US" w:eastAsia="ja-JP"/>
              </w:rPr>
              <w:t>very 2 to 4 weeks all ongoing clinical cases should be reviewed in supervision</w:t>
            </w:r>
            <w:r w:rsidRPr="00C03038">
              <w:rPr>
                <w:rFonts w:ascii="Arial" w:eastAsia="MS Mincho" w:hAnsi="Arial" w:cs="Arial"/>
                <w:lang w:val="en-US" w:eastAsia="ja-JP"/>
              </w:rPr>
              <w:t>.</w:t>
            </w:r>
          </w:p>
          <w:p w:rsidR="00E00653" w:rsidRPr="00C03038" w:rsidRDefault="00E00653"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PWPs should receive both case management supervision (individual, one hour per week) and clinical skills supervision (at least one hour per fortnight)</w:t>
            </w:r>
            <w:r w:rsidR="000838B7" w:rsidRPr="00C03038">
              <w:rPr>
                <w:rFonts w:ascii="Arial" w:eastAsia="MS Mincho" w:hAnsi="Arial" w:cs="Arial"/>
                <w:lang w:val="en-US" w:eastAsia="ja-JP"/>
              </w:rPr>
              <w:t>.</w:t>
            </w:r>
          </w:p>
          <w:p w:rsidR="00E00653"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D</w:t>
            </w:r>
            <w:r w:rsidR="00E00653" w:rsidRPr="00C03038">
              <w:rPr>
                <w:rFonts w:ascii="Arial" w:eastAsia="MS Mincho" w:hAnsi="Arial" w:cs="Arial"/>
                <w:lang w:val="en-US" w:eastAsia="ja-JP"/>
              </w:rPr>
              <w:t>iscussion of clinical cases should be prioritised according to need</w:t>
            </w:r>
            <w:r w:rsidRPr="00C03038">
              <w:rPr>
                <w:rFonts w:ascii="Arial" w:eastAsia="MS Mincho" w:hAnsi="Arial" w:cs="Arial"/>
                <w:lang w:val="en-US" w:eastAsia="ja-JP"/>
              </w:rPr>
              <w:t>.</w:t>
            </w:r>
          </w:p>
          <w:p w:rsidR="00E00653" w:rsidRPr="00C03038" w:rsidRDefault="000838B7" w:rsidP="000838B7">
            <w:pPr>
              <w:pStyle w:val="ListParagraph"/>
              <w:numPr>
                <w:ilvl w:val="0"/>
                <w:numId w:val="29"/>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C</w:t>
            </w:r>
            <w:r w:rsidR="00E00653" w:rsidRPr="00C03038">
              <w:rPr>
                <w:rFonts w:ascii="Arial" w:eastAsia="MS Mincho" w:hAnsi="Arial" w:cs="Arial"/>
                <w:lang w:val="en-US" w:eastAsia="ja-JP"/>
              </w:rPr>
              <w:t>ultural competence should be considered, as well as how supervision can support the supervisee to meet individual need</w:t>
            </w:r>
            <w:r w:rsidRPr="00C03038">
              <w:rPr>
                <w:rFonts w:ascii="Arial" w:eastAsia="MS Mincho" w:hAnsi="Arial" w:cs="Arial"/>
                <w:lang w:val="en-US" w:eastAsia="ja-JP"/>
              </w:rPr>
              <w:t>.</w:t>
            </w:r>
          </w:p>
          <w:p w:rsidR="000838B7" w:rsidRPr="00C03038" w:rsidRDefault="000838B7" w:rsidP="00E00653">
            <w:pPr>
              <w:spacing w:after="0" w:line="240" w:lineRule="auto"/>
              <w:jc w:val="both"/>
              <w:rPr>
                <w:rFonts w:ascii="Arial" w:eastAsia="MS Mincho" w:hAnsi="Arial" w:cs="Arial"/>
                <w:lang w:val="en-US" w:eastAsia="ja-JP"/>
              </w:rPr>
            </w:pPr>
          </w:p>
          <w:p w:rsidR="00E00653" w:rsidRPr="00C03038" w:rsidRDefault="000838B7" w:rsidP="00E00653">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A</w:t>
            </w:r>
            <w:r w:rsidR="00E00653" w:rsidRPr="00C03038">
              <w:rPr>
                <w:rFonts w:ascii="Arial" w:eastAsia="MS Mincho" w:hAnsi="Arial" w:cs="Arial"/>
                <w:lang w:val="en-US" w:eastAsia="ja-JP"/>
              </w:rPr>
              <w:t>dditional supervision for trainees:</w:t>
            </w:r>
          </w:p>
          <w:p w:rsidR="00E00653" w:rsidRPr="00C03038" w:rsidRDefault="00E00653" w:rsidP="000838B7">
            <w:pPr>
              <w:pStyle w:val="ListParagraph"/>
              <w:numPr>
                <w:ilvl w:val="0"/>
                <w:numId w:val="28"/>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high-intensity trainees should receive additional supervision of training cases, lasting 1.5 hours within their two-day attendance on the course at a university</w:t>
            </w:r>
          </w:p>
          <w:p w:rsidR="00E00653" w:rsidRPr="00C03038" w:rsidRDefault="00E00653" w:rsidP="000838B7">
            <w:pPr>
              <w:pStyle w:val="ListParagraph"/>
              <w:numPr>
                <w:ilvl w:val="0"/>
                <w:numId w:val="28"/>
              </w:num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PWP trainees should receive an additional 1 hour per fortnight individual and group supervision, focused on case discussion and skill development (in addition to case management supervision).</w:t>
            </w:r>
          </w:p>
          <w:p w:rsidR="00E00653" w:rsidRPr="00C03038" w:rsidRDefault="00E00653" w:rsidP="00E00653">
            <w:pPr>
              <w:spacing w:after="0" w:line="240" w:lineRule="auto"/>
              <w:jc w:val="both"/>
              <w:rPr>
                <w:rFonts w:ascii="Arial" w:eastAsia="MS Mincho" w:hAnsi="Arial" w:cs="Arial"/>
                <w:highlight w:val="yellow"/>
                <w:lang w:val="en-US" w:eastAsia="ja-JP"/>
              </w:rPr>
            </w:pPr>
          </w:p>
          <w:p w:rsidR="008B4EC2" w:rsidRPr="00C03038" w:rsidRDefault="008B4EC2" w:rsidP="008B4EC2">
            <w:pPr>
              <w:spacing w:after="0" w:line="240" w:lineRule="auto"/>
              <w:jc w:val="both"/>
              <w:rPr>
                <w:rFonts w:ascii="Arial" w:eastAsia="MS Mincho" w:hAnsi="Arial" w:cs="Arial"/>
                <w:u w:val="single"/>
                <w:lang w:val="en-US" w:eastAsia="ja-JP"/>
              </w:rPr>
            </w:pPr>
            <w:r w:rsidRPr="00C03038">
              <w:rPr>
                <w:rFonts w:ascii="Arial" w:eastAsia="MS Mincho" w:hAnsi="Arial" w:cs="Arial"/>
                <w:u w:val="single"/>
                <w:lang w:val="en-US" w:eastAsia="ja-JP"/>
              </w:rPr>
              <w:t>Training/CPD</w:t>
            </w:r>
            <w:r w:rsidR="00E00653" w:rsidRPr="00C03038">
              <w:rPr>
                <w:rFonts w:ascii="Arial" w:eastAsia="MS Mincho" w:hAnsi="Arial" w:cs="Arial"/>
                <w:u w:val="single"/>
                <w:lang w:val="en-US" w:eastAsia="ja-JP"/>
              </w:rPr>
              <w:t>/competency</w:t>
            </w:r>
          </w:p>
          <w:p w:rsidR="00E00653" w:rsidRPr="00C03038" w:rsidRDefault="00AF616B" w:rsidP="00AF616B">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Roth and Pilling have developed a competence framework for each of the therapies supported by the IAPT programme</w:t>
            </w:r>
            <w:r w:rsidR="000838B7" w:rsidRPr="00C03038">
              <w:rPr>
                <w:rFonts w:ascii="Arial" w:eastAsia="MS Mincho" w:hAnsi="Arial" w:cs="Arial"/>
                <w:lang w:val="en-US" w:eastAsia="ja-JP"/>
              </w:rPr>
              <w:t xml:space="preserve"> and the provider is expected to adhere to this Framework</w:t>
            </w:r>
            <w:r w:rsidRPr="00C03038">
              <w:rPr>
                <w:rFonts w:ascii="Arial" w:eastAsia="MS Mincho" w:hAnsi="Arial" w:cs="Arial"/>
                <w:lang w:val="en-US" w:eastAsia="ja-JP"/>
              </w:rPr>
              <w:t>. Courses that are delivering the agreed IAPT training</w:t>
            </w:r>
            <w:r w:rsidR="000838B7" w:rsidRPr="00C03038">
              <w:rPr>
                <w:rFonts w:ascii="Arial" w:eastAsia="MS Mincho" w:hAnsi="Arial" w:cs="Arial"/>
                <w:lang w:val="en-US" w:eastAsia="ja-JP"/>
              </w:rPr>
              <w:t xml:space="preserve"> </w:t>
            </w:r>
            <w:r w:rsidRPr="00C03038">
              <w:rPr>
                <w:rFonts w:ascii="Arial" w:eastAsia="MS Mincho" w:hAnsi="Arial" w:cs="Arial"/>
                <w:lang w:val="en-US" w:eastAsia="ja-JP"/>
              </w:rPr>
              <w:t xml:space="preserve">curricula assess </w:t>
            </w:r>
            <w:r w:rsidRPr="00C03038">
              <w:rPr>
                <w:rFonts w:ascii="Arial" w:eastAsia="MS Mincho" w:hAnsi="Arial" w:cs="Arial"/>
                <w:lang w:val="en-US" w:eastAsia="ja-JP"/>
              </w:rPr>
              <w:lastRenderedPageBreak/>
              <w:t xml:space="preserve">trainees against this competence framework. Experienced clinicians </w:t>
            </w:r>
            <w:r w:rsidR="000838B7" w:rsidRPr="00C03038">
              <w:rPr>
                <w:rFonts w:ascii="Arial" w:eastAsia="MS Mincho" w:hAnsi="Arial" w:cs="Arial"/>
                <w:lang w:val="en-US" w:eastAsia="ja-JP"/>
              </w:rPr>
              <w:t xml:space="preserve">should </w:t>
            </w:r>
            <w:r w:rsidRPr="00C03038">
              <w:rPr>
                <w:rFonts w:ascii="Arial" w:eastAsia="MS Mincho" w:hAnsi="Arial" w:cs="Arial"/>
                <w:lang w:val="en-US" w:eastAsia="ja-JP"/>
              </w:rPr>
              <w:t>also consult the framework when considering the</w:t>
            </w:r>
            <w:r w:rsidR="000838B7" w:rsidRPr="00C03038">
              <w:rPr>
                <w:rFonts w:ascii="Arial" w:eastAsia="MS Mincho" w:hAnsi="Arial" w:cs="Arial"/>
                <w:lang w:val="en-US" w:eastAsia="ja-JP"/>
              </w:rPr>
              <w:t>ir own training and development needs, and those of their supervisees.</w:t>
            </w:r>
            <w:r w:rsidRPr="00C03038">
              <w:rPr>
                <w:rFonts w:ascii="Arial" w:eastAsia="MS Mincho" w:hAnsi="Arial" w:cs="Arial"/>
                <w:lang w:val="en-US" w:eastAsia="ja-JP"/>
              </w:rPr>
              <w:t xml:space="preserve"> </w:t>
            </w:r>
          </w:p>
          <w:p w:rsidR="000838B7" w:rsidRPr="00C03038" w:rsidRDefault="000838B7" w:rsidP="00AF616B">
            <w:pPr>
              <w:spacing w:after="0" w:line="240" w:lineRule="auto"/>
              <w:jc w:val="both"/>
              <w:rPr>
                <w:rFonts w:ascii="Arial" w:eastAsia="MS Mincho" w:hAnsi="Arial" w:cs="Arial"/>
                <w:lang w:val="en-US" w:eastAsia="ja-JP"/>
              </w:rPr>
            </w:pPr>
          </w:p>
          <w:p w:rsidR="000838B7" w:rsidRPr="00C03038" w:rsidRDefault="000838B7" w:rsidP="00AF616B">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It is expected that non-clinical staff including Managers, Administrators, Data Analysts</w:t>
            </w:r>
            <w:r w:rsidR="00323533" w:rsidRPr="00C03038">
              <w:rPr>
                <w:rFonts w:ascii="Arial" w:eastAsia="MS Mincho" w:hAnsi="Arial" w:cs="Arial"/>
                <w:lang w:val="en-US" w:eastAsia="ja-JP"/>
              </w:rPr>
              <w:t>, Finance officers</w:t>
            </w:r>
            <w:r w:rsidRPr="00C03038">
              <w:rPr>
                <w:rFonts w:ascii="Arial" w:eastAsia="MS Mincho" w:hAnsi="Arial" w:cs="Arial"/>
                <w:lang w:val="en-US" w:eastAsia="ja-JP"/>
              </w:rPr>
              <w:t xml:space="preserve"> </w:t>
            </w:r>
            <w:r w:rsidR="006E4573" w:rsidRPr="00C03038">
              <w:rPr>
                <w:rFonts w:ascii="Arial" w:eastAsia="MS Mincho" w:hAnsi="Arial" w:cs="Arial"/>
                <w:lang w:val="en-US" w:eastAsia="ja-JP"/>
              </w:rPr>
              <w:t>etc.</w:t>
            </w:r>
            <w:r w:rsidRPr="00C03038">
              <w:rPr>
                <w:rFonts w:ascii="Arial" w:eastAsia="MS Mincho" w:hAnsi="Arial" w:cs="Arial"/>
                <w:lang w:val="en-US" w:eastAsia="ja-JP"/>
              </w:rPr>
              <w:t xml:space="preserve"> will be used in the delivery of the service.</w:t>
            </w:r>
            <w:r w:rsidR="00E75F7C" w:rsidRPr="00C03038">
              <w:rPr>
                <w:rFonts w:ascii="Arial" w:eastAsia="MS Mincho" w:hAnsi="Arial" w:cs="Arial"/>
                <w:lang w:val="en-US" w:eastAsia="ja-JP"/>
              </w:rPr>
              <w:t xml:space="preserve"> In addition the service may wish to use self-employed therapist</w:t>
            </w:r>
            <w:r w:rsidR="00777257">
              <w:rPr>
                <w:rFonts w:ascii="Arial" w:eastAsia="MS Mincho" w:hAnsi="Arial" w:cs="Arial"/>
                <w:lang w:val="en-US" w:eastAsia="ja-JP"/>
              </w:rPr>
              <w:t>s</w:t>
            </w:r>
            <w:r w:rsidR="00E75F7C" w:rsidRPr="00C03038">
              <w:rPr>
                <w:rFonts w:ascii="Arial" w:eastAsia="MS Mincho" w:hAnsi="Arial" w:cs="Arial"/>
                <w:lang w:val="en-US" w:eastAsia="ja-JP"/>
              </w:rPr>
              <w:t xml:space="preserve"> to support the employed workforce and the commissioner is accepting of this with the correct employment arrangement in place.</w:t>
            </w:r>
          </w:p>
          <w:p w:rsidR="000838B7" w:rsidRPr="00C03038" w:rsidRDefault="000838B7" w:rsidP="00AF616B">
            <w:pPr>
              <w:spacing w:after="0" w:line="240" w:lineRule="auto"/>
              <w:jc w:val="both"/>
              <w:rPr>
                <w:rFonts w:ascii="Arial" w:eastAsia="MS Mincho" w:hAnsi="Arial" w:cs="Arial"/>
                <w:lang w:val="en-US" w:eastAsia="ja-JP"/>
              </w:rPr>
            </w:pPr>
          </w:p>
          <w:p w:rsidR="008B4EC2" w:rsidRPr="00C03038" w:rsidRDefault="008B4EC2" w:rsidP="008B4EC2">
            <w:pPr>
              <w:spacing w:after="0" w:line="240" w:lineRule="auto"/>
              <w:jc w:val="both"/>
              <w:rPr>
                <w:rFonts w:ascii="Arial" w:eastAsia="MS Mincho" w:hAnsi="Arial" w:cs="Arial"/>
                <w:lang w:val="en-US" w:eastAsia="ja-JP"/>
              </w:rPr>
            </w:pPr>
            <w:r w:rsidRPr="00C03038">
              <w:rPr>
                <w:rFonts w:ascii="Arial" w:eastAsia="MS Mincho" w:hAnsi="Arial" w:cs="Arial"/>
                <w:lang w:val="en-US" w:eastAsia="ja-JP"/>
              </w:rPr>
              <w:t>Staff should be culturally competent and able to respond to a range of diverse experiences and identities of clients. Through adaptation, the service should strive to meet the diversity of life experiences, lifestyles and backgrounds clients have as outlined in the IAPT Manual.   The service should make adequate and reasonable adjustments and provision for interpreters, carers and others from whom the patient may require assistance, providing information and signage in an appropriate range of formats, media and languages, and ensuring service and customer care is delivered in an inclusive manner which respects the diversity of users.</w:t>
            </w:r>
          </w:p>
          <w:p w:rsidR="00FA2A6A" w:rsidRPr="00C03038" w:rsidRDefault="00FA2A6A" w:rsidP="00586913">
            <w:pPr>
              <w:spacing w:after="0" w:line="240" w:lineRule="auto"/>
              <w:rPr>
                <w:rFonts w:ascii="Arial" w:eastAsia="MS Mincho" w:hAnsi="Arial" w:cs="Arial"/>
                <w:lang w:val="en-US" w:eastAsia="ja-JP"/>
              </w:rPr>
            </w:pPr>
          </w:p>
          <w:p w:rsidR="004246D8" w:rsidRPr="00C03038" w:rsidRDefault="008B4EC2" w:rsidP="004246D8">
            <w:pPr>
              <w:spacing w:after="0" w:line="240" w:lineRule="auto"/>
              <w:rPr>
                <w:rFonts w:ascii="Arial" w:eastAsia="MS Mincho" w:hAnsi="Arial" w:cs="Arial"/>
                <w:b/>
                <w:lang w:val="en-US" w:eastAsia="ja-JP"/>
              </w:rPr>
            </w:pPr>
            <w:r w:rsidRPr="00C03038">
              <w:rPr>
                <w:rFonts w:ascii="Arial" w:eastAsia="MS Mincho" w:hAnsi="Arial" w:cs="Arial"/>
                <w:b/>
                <w:lang w:val="en-US" w:eastAsia="ja-JP"/>
              </w:rPr>
              <w:t>6</w:t>
            </w:r>
            <w:r w:rsidR="004246D8" w:rsidRPr="00C03038">
              <w:rPr>
                <w:rFonts w:ascii="Arial" w:eastAsia="MS Mincho" w:hAnsi="Arial" w:cs="Arial"/>
                <w:b/>
                <w:lang w:val="en-US" w:eastAsia="ja-JP"/>
              </w:rPr>
              <w:t>.</w:t>
            </w:r>
            <w:r w:rsidRPr="00C03038">
              <w:rPr>
                <w:rFonts w:ascii="Arial" w:eastAsia="MS Mincho" w:hAnsi="Arial" w:cs="Arial"/>
                <w:b/>
                <w:lang w:val="en-US" w:eastAsia="ja-JP"/>
              </w:rPr>
              <w:t>4</w:t>
            </w:r>
            <w:r w:rsidR="004246D8" w:rsidRPr="00C03038">
              <w:rPr>
                <w:rFonts w:ascii="Arial" w:eastAsia="MS Mincho" w:hAnsi="Arial" w:cs="Arial"/>
                <w:b/>
                <w:lang w:val="en-US" w:eastAsia="ja-JP"/>
              </w:rPr>
              <w:tab/>
              <w:t>Applicable local standards</w:t>
            </w:r>
            <w:r w:rsidRPr="00C03038">
              <w:rPr>
                <w:rFonts w:ascii="Arial" w:eastAsia="MS Mincho" w:hAnsi="Arial" w:cs="Arial"/>
                <w:b/>
                <w:lang w:val="en-US" w:eastAsia="ja-JP"/>
              </w:rPr>
              <w:t xml:space="preserve"> (not in Schedules 4 or 6)</w:t>
            </w:r>
          </w:p>
          <w:p w:rsidR="00E803C2" w:rsidRPr="00C03038" w:rsidRDefault="00E803C2" w:rsidP="004246D8">
            <w:pPr>
              <w:spacing w:after="0" w:line="240" w:lineRule="auto"/>
              <w:rPr>
                <w:rFonts w:ascii="Arial" w:eastAsia="MS Mincho" w:hAnsi="Arial" w:cs="Arial"/>
                <w:b/>
                <w:lang w:val="en-US" w:eastAsia="ja-JP"/>
              </w:rPr>
            </w:pPr>
          </w:p>
          <w:p w:rsidR="00921200" w:rsidRPr="00C03038" w:rsidRDefault="00921200"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Co-production</w:t>
            </w:r>
          </w:p>
          <w:p w:rsidR="00E803C2" w:rsidRPr="00C03038" w:rsidRDefault="00921200" w:rsidP="004246D8">
            <w:pPr>
              <w:spacing w:after="0" w:line="240" w:lineRule="auto"/>
              <w:rPr>
                <w:rFonts w:ascii="Arial" w:eastAsia="MS Mincho" w:hAnsi="Arial" w:cs="Arial"/>
                <w:lang w:val="en-US" w:eastAsia="ja-JP"/>
              </w:rPr>
            </w:pPr>
            <w:r w:rsidRPr="00C03038">
              <w:rPr>
                <w:rFonts w:ascii="Arial" w:eastAsia="MS Mincho" w:hAnsi="Arial" w:cs="Arial"/>
                <w:lang w:val="en-US" w:eastAsia="ja-JP"/>
              </w:rPr>
              <w:t>The provider should plan and develop the service through collaboration with people who use the service, their families and carers, as well as seeking feedback from all relevant stakeholders in order to ensure that the service reflects the needs of local people and communities.</w:t>
            </w:r>
          </w:p>
          <w:p w:rsidR="004246D8" w:rsidRPr="00C03038" w:rsidRDefault="004246D8" w:rsidP="00E803C2">
            <w:pPr>
              <w:spacing w:after="0" w:line="240" w:lineRule="auto"/>
              <w:rPr>
                <w:rFonts w:ascii="Arial" w:eastAsia="MS Mincho" w:hAnsi="Arial" w:cs="Arial"/>
                <w:lang w:val="en-US" w:eastAsia="ja-JP"/>
              </w:rPr>
            </w:pPr>
          </w:p>
        </w:tc>
      </w:tr>
      <w:tr w:rsidR="004246D8" w:rsidRPr="00C03038" w:rsidTr="00B223DF">
        <w:tc>
          <w:tcPr>
            <w:tcW w:w="8931" w:type="dxa"/>
            <w:shd w:val="clear" w:color="auto" w:fill="auto"/>
          </w:tcPr>
          <w:p w:rsidR="004246D8" w:rsidRPr="00C03038" w:rsidRDefault="008B4EC2" w:rsidP="008B4EC2">
            <w:pPr>
              <w:spacing w:after="0"/>
              <w:rPr>
                <w:rFonts w:ascii="Arial" w:eastAsia="MS Mincho" w:hAnsi="Arial" w:cs="Arial"/>
                <w:b/>
                <w:lang w:val="en-US" w:eastAsia="ja-JP"/>
              </w:rPr>
            </w:pPr>
            <w:r w:rsidRPr="00C03038">
              <w:rPr>
                <w:rFonts w:ascii="Arial" w:eastAsia="MS Mincho" w:hAnsi="Arial" w:cs="Arial"/>
                <w:b/>
                <w:lang w:val="en-US" w:eastAsia="ja-JP"/>
              </w:rPr>
              <w:lastRenderedPageBreak/>
              <w:t>7</w:t>
            </w:r>
            <w:r w:rsidR="004246D8" w:rsidRPr="00C03038">
              <w:rPr>
                <w:rFonts w:ascii="Arial" w:eastAsia="MS Mincho" w:hAnsi="Arial" w:cs="Arial"/>
                <w:b/>
                <w:lang w:val="en-US" w:eastAsia="ja-JP"/>
              </w:rPr>
              <w:t>.</w:t>
            </w:r>
            <w:r w:rsidR="004246D8" w:rsidRPr="00C03038">
              <w:rPr>
                <w:rFonts w:ascii="Arial" w:eastAsia="MS Mincho" w:hAnsi="Arial" w:cs="Arial"/>
                <w:b/>
                <w:lang w:val="en-US" w:eastAsia="ja-JP"/>
              </w:rPr>
              <w:tab/>
              <w:t xml:space="preserve">Applicable </w:t>
            </w:r>
            <w:r w:rsidR="003F4709" w:rsidRPr="00C03038">
              <w:rPr>
                <w:rFonts w:ascii="Arial" w:eastAsia="MS Mincho" w:hAnsi="Arial" w:cs="Arial"/>
                <w:b/>
                <w:lang w:val="en-US" w:eastAsia="ja-JP"/>
              </w:rPr>
              <w:t>quality requirements</w:t>
            </w:r>
          </w:p>
        </w:tc>
      </w:tr>
      <w:tr w:rsidR="004246D8" w:rsidRPr="00C03038" w:rsidTr="00B223DF">
        <w:tc>
          <w:tcPr>
            <w:tcW w:w="8931" w:type="dxa"/>
            <w:shd w:val="clear" w:color="auto" w:fill="auto"/>
          </w:tcPr>
          <w:p w:rsidR="00D755CE" w:rsidRPr="00C03038" w:rsidRDefault="00D755CE" w:rsidP="007948F2">
            <w:pPr>
              <w:spacing w:after="0" w:line="240" w:lineRule="auto"/>
              <w:rPr>
                <w:rFonts w:ascii="Arial" w:eastAsia="Times New Roman" w:hAnsi="Arial" w:cs="Arial"/>
                <w:lang w:eastAsia="en-GB"/>
              </w:rPr>
            </w:pPr>
          </w:p>
          <w:p w:rsidR="004246D8" w:rsidRPr="00C03038" w:rsidRDefault="00CC260F" w:rsidP="008568E8">
            <w:pPr>
              <w:spacing w:after="0" w:line="240" w:lineRule="auto"/>
              <w:rPr>
                <w:rFonts w:ascii="Arial" w:eastAsia="MS Mincho" w:hAnsi="Arial" w:cs="Arial"/>
                <w:lang w:val="en-US" w:eastAsia="ja-JP"/>
              </w:rPr>
            </w:pPr>
            <w:r w:rsidRPr="00C03038">
              <w:rPr>
                <w:rFonts w:ascii="Arial" w:eastAsia="MS Mincho" w:hAnsi="Arial" w:cs="Arial"/>
                <w:lang w:val="en-US" w:eastAsia="ja-JP"/>
              </w:rPr>
              <w:t>See Schedule 4 Parts A- D</w:t>
            </w:r>
          </w:p>
          <w:p w:rsidR="008568E8" w:rsidRPr="00C03038" w:rsidRDefault="008568E8" w:rsidP="008568E8">
            <w:pPr>
              <w:spacing w:after="0" w:line="240" w:lineRule="auto"/>
              <w:rPr>
                <w:rFonts w:ascii="Arial" w:eastAsia="MS Mincho" w:hAnsi="Arial" w:cs="Arial"/>
                <w:i/>
                <w:lang w:val="en-US" w:eastAsia="ja-JP"/>
              </w:rPr>
            </w:pPr>
          </w:p>
        </w:tc>
      </w:tr>
      <w:tr w:rsidR="004246D8" w:rsidRPr="00C03038" w:rsidTr="00B223DF">
        <w:tc>
          <w:tcPr>
            <w:tcW w:w="8931" w:type="dxa"/>
            <w:shd w:val="clear" w:color="auto" w:fill="auto"/>
          </w:tcPr>
          <w:p w:rsidR="004246D8" w:rsidRPr="00C03038" w:rsidRDefault="00395328" w:rsidP="00395328">
            <w:pPr>
              <w:spacing w:after="0"/>
              <w:rPr>
                <w:rFonts w:ascii="Arial" w:eastAsia="MS Mincho" w:hAnsi="Arial" w:cs="Arial"/>
                <w:b/>
                <w:lang w:val="en-US" w:eastAsia="ja-JP"/>
              </w:rPr>
            </w:pPr>
            <w:r w:rsidRPr="00C03038">
              <w:rPr>
                <w:rFonts w:ascii="Arial" w:eastAsia="MS Mincho" w:hAnsi="Arial" w:cs="Arial"/>
                <w:b/>
                <w:lang w:val="en-US" w:eastAsia="ja-JP"/>
              </w:rPr>
              <w:t>8</w:t>
            </w:r>
            <w:r w:rsidR="004246D8" w:rsidRPr="00C03038">
              <w:rPr>
                <w:rFonts w:ascii="Arial" w:eastAsia="MS Mincho" w:hAnsi="Arial" w:cs="Arial"/>
                <w:b/>
                <w:lang w:val="en-US" w:eastAsia="ja-JP"/>
              </w:rPr>
              <w:t>.</w:t>
            </w:r>
            <w:r w:rsidR="004246D8" w:rsidRPr="00C03038">
              <w:rPr>
                <w:rFonts w:ascii="Arial" w:eastAsia="MS Mincho" w:hAnsi="Arial" w:cs="Arial"/>
                <w:b/>
                <w:lang w:val="en-US" w:eastAsia="ja-JP"/>
              </w:rPr>
              <w:tab/>
            </w:r>
            <w:r w:rsidR="00AE287C" w:rsidRPr="00C03038">
              <w:rPr>
                <w:rFonts w:ascii="Arial" w:eastAsia="MS Mincho" w:hAnsi="Arial" w:cs="Arial"/>
                <w:b/>
                <w:lang w:val="en-US" w:eastAsia="ja-JP"/>
              </w:rPr>
              <w:t>Applicable monitoring requirements</w:t>
            </w:r>
          </w:p>
        </w:tc>
      </w:tr>
      <w:tr w:rsidR="004246D8" w:rsidRPr="00C03038" w:rsidTr="00B223DF">
        <w:tc>
          <w:tcPr>
            <w:tcW w:w="8931" w:type="dxa"/>
            <w:shd w:val="clear" w:color="auto" w:fill="auto"/>
          </w:tcPr>
          <w:p w:rsidR="004246D8" w:rsidRPr="00C03038" w:rsidRDefault="004246D8" w:rsidP="004246D8">
            <w:pPr>
              <w:spacing w:after="0" w:line="240" w:lineRule="auto"/>
              <w:rPr>
                <w:rFonts w:ascii="Arial" w:eastAsia="MS Mincho" w:hAnsi="Arial" w:cs="Arial"/>
                <w:lang w:val="en-US" w:eastAsia="ja-JP"/>
              </w:rPr>
            </w:pPr>
          </w:p>
          <w:p w:rsidR="004246D8" w:rsidRPr="00C03038" w:rsidRDefault="00CC260F" w:rsidP="00CC260F">
            <w:pPr>
              <w:rPr>
                <w:rFonts w:ascii="Arial" w:hAnsi="Arial" w:cs="Arial"/>
              </w:rPr>
            </w:pPr>
            <w:r w:rsidRPr="00C03038">
              <w:rPr>
                <w:rFonts w:ascii="Arial" w:hAnsi="Arial" w:cs="Arial"/>
              </w:rPr>
              <w:t>See schedule 6 Parts A - B</w:t>
            </w:r>
          </w:p>
        </w:tc>
      </w:tr>
      <w:tr w:rsidR="003F4709" w:rsidRPr="00C03038" w:rsidTr="00B223DF">
        <w:tc>
          <w:tcPr>
            <w:tcW w:w="8931" w:type="dxa"/>
            <w:shd w:val="clear" w:color="auto" w:fill="auto"/>
          </w:tcPr>
          <w:p w:rsidR="003F4709" w:rsidRPr="00C03038" w:rsidRDefault="00395328" w:rsidP="007110AB">
            <w:pPr>
              <w:spacing w:after="0" w:line="240" w:lineRule="auto"/>
              <w:ind w:left="34"/>
              <w:rPr>
                <w:rFonts w:ascii="Arial" w:eastAsia="MS Mincho" w:hAnsi="Arial" w:cs="Arial"/>
                <w:b/>
                <w:lang w:val="en-US" w:eastAsia="ja-JP"/>
              </w:rPr>
            </w:pPr>
            <w:r w:rsidRPr="00C03038">
              <w:rPr>
                <w:rFonts w:ascii="Arial" w:eastAsia="MS Mincho" w:hAnsi="Arial" w:cs="Arial"/>
                <w:b/>
                <w:lang w:val="en-US" w:eastAsia="ja-JP"/>
              </w:rPr>
              <w:t>9</w:t>
            </w:r>
            <w:r w:rsidR="00A567B8" w:rsidRPr="00C03038">
              <w:rPr>
                <w:rFonts w:ascii="Arial" w:eastAsia="MS Mincho" w:hAnsi="Arial" w:cs="Arial"/>
                <w:b/>
                <w:lang w:val="en-US" w:eastAsia="ja-JP"/>
              </w:rPr>
              <w:t xml:space="preserve">. </w:t>
            </w:r>
            <w:r w:rsidR="007110AB" w:rsidRPr="00C03038">
              <w:rPr>
                <w:rFonts w:ascii="Arial" w:eastAsia="MS Mincho" w:hAnsi="Arial" w:cs="Arial"/>
                <w:b/>
                <w:lang w:val="en-US" w:eastAsia="ja-JP"/>
              </w:rPr>
              <w:t xml:space="preserve">       </w:t>
            </w:r>
            <w:r w:rsidR="00A567B8" w:rsidRPr="00C03038">
              <w:rPr>
                <w:rFonts w:ascii="Arial" w:eastAsia="MS Mincho" w:hAnsi="Arial" w:cs="Arial"/>
                <w:b/>
                <w:lang w:val="en-US" w:eastAsia="ja-JP"/>
              </w:rPr>
              <w:t>Local contract management and KPIs</w:t>
            </w:r>
          </w:p>
        </w:tc>
      </w:tr>
      <w:tr w:rsidR="003F4709" w:rsidRPr="00C03038" w:rsidTr="00B223DF">
        <w:tc>
          <w:tcPr>
            <w:tcW w:w="8931" w:type="dxa"/>
            <w:shd w:val="clear" w:color="auto" w:fill="auto"/>
          </w:tcPr>
          <w:p w:rsidR="000B011E" w:rsidRPr="00C03038" w:rsidRDefault="000B011E" w:rsidP="00A567B8">
            <w:pPr>
              <w:spacing w:after="0" w:line="240" w:lineRule="auto"/>
              <w:rPr>
                <w:rFonts w:ascii="Arial" w:eastAsia="MS Mincho" w:hAnsi="Arial" w:cs="Arial"/>
                <w:lang w:val="en-US" w:eastAsia="ja-JP"/>
              </w:rPr>
            </w:pPr>
          </w:p>
          <w:p w:rsidR="007110AB" w:rsidRPr="00C03038" w:rsidRDefault="00A567B8" w:rsidP="00A567B8">
            <w:pPr>
              <w:spacing w:after="0" w:line="240" w:lineRule="auto"/>
              <w:rPr>
                <w:rFonts w:ascii="Arial" w:eastAsia="MS Mincho" w:hAnsi="Arial" w:cs="Arial"/>
                <w:lang w:val="en-US" w:eastAsia="ja-JP"/>
              </w:rPr>
            </w:pPr>
            <w:r w:rsidRPr="00C03038">
              <w:rPr>
                <w:rFonts w:ascii="Arial" w:eastAsia="MS Mincho" w:hAnsi="Arial" w:cs="Arial"/>
                <w:lang w:val="en-US" w:eastAsia="ja-JP"/>
              </w:rPr>
              <w:t xml:space="preserve">The provider will be expected to meet </w:t>
            </w:r>
            <w:r w:rsidR="008568E8" w:rsidRPr="00C03038">
              <w:rPr>
                <w:rFonts w:ascii="Arial" w:eastAsia="MS Mincho" w:hAnsi="Arial" w:cs="Arial"/>
                <w:lang w:val="en-US" w:eastAsia="ja-JP"/>
              </w:rPr>
              <w:t>monthly</w:t>
            </w:r>
            <w:r w:rsidRPr="00C03038">
              <w:rPr>
                <w:rFonts w:ascii="Arial" w:eastAsia="MS Mincho" w:hAnsi="Arial" w:cs="Arial"/>
                <w:lang w:val="en-US" w:eastAsia="ja-JP"/>
              </w:rPr>
              <w:t xml:space="preserve"> with commissioners during the Implementation phase, reverting to quarterly </w:t>
            </w:r>
            <w:r w:rsidR="008568E8" w:rsidRPr="00C03038">
              <w:rPr>
                <w:rFonts w:ascii="Arial" w:eastAsia="MS Mincho" w:hAnsi="Arial" w:cs="Arial"/>
                <w:lang w:val="en-US" w:eastAsia="ja-JP"/>
              </w:rPr>
              <w:t xml:space="preserve">from contract commencement </w:t>
            </w:r>
            <w:r w:rsidR="00591BCE" w:rsidRPr="00C03038">
              <w:rPr>
                <w:rFonts w:ascii="Arial" w:eastAsia="MS Mincho" w:hAnsi="Arial" w:cs="Arial"/>
                <w:lang w:val="en-US" w:eastAsia="ja-JP"/>
              </w:rPr>
              <w:t>as long as there are no outstanding delivery issues. These meetings will include</w:t>
            </w:r>
            <w:r w:rsidR="003E6DC2" w:rsidRPr="00C03038">
              <w:rPr>
                <w:rFonts w:ascii="Arial" w:eastAsia="MS Mincho" w:hAnsi="Arial" w:cs="Arial"/>
                <w:lang w:val="en-US" w:eastAsia="ja-JP"/>
              </w:rPr>
              <w:t>, but not be limited to</w:t>
            </w:r>
            <w:r w:rsidR="00AF3B40" w:rsidRPr="00C03038">
              <w:rPr>
                <w:rFonts w:ascii="Arial" w:eastAsia="MS Mincho" w:hAnsi="Arial" w:cs="Arial"/>
                <w:lang w:val="en-US" w:eastAsia="ja-JP"/>
              </w:rPr>
              <w:t>,</w:t>
            </w:r>
            <w:r w:rsidR="000B011E" w:rsidRPr="00C03038">
              <w:rPr>
                <w:rFonts w:ascii="Arial" w:hAnsi="Arial" w:cs="Arial"/>
              </w:rPr>
              <w:t xml:space="preserve"> </w:t>
            </w:r>
            <w:r w:rsidR="00AF3B40" w:rsidRPr="00C03038">
              <w:rPr>
                <w:rFonts w:ascii="Arial" w:hAnsi="Arial" w:cs="Arial"/>
              </w:rPr>
              <w:t xml:space="preserve">the </w:t>
            </w:r>
            <w:r w:rsidR="00591BCE" w:rsidRPr="00C03038">
              <w:rPr>
                <w:rFonts w:ascii="Arial" w:hAnsi="Arial" w:cs="Arial"/>
              </w:rPr>
              <w:t>items identified in</w:t>
            </w:r>
            <w:r w:rsidR="00591BCE" w:rsidRPr="00C03038">
              <w:rPr>
                <w:rFonts w:ascii="Arial" w:eastAsia="MS Mincho" w:hAnsi="Arial" w:cs="Arial"/>
                <w:lang w:val="en-US" w:eastAsia="ja-JP"/>
              </w:rPr>
              <w:t xml:space="preserve"> </w:t>
            </w:r>
            <w:r w:rsidR="000A43D5" w:rsidRPr="00C03038">
              <w:rPr>
                <w:rFonts w:ascii="Arial" w:eastAsia="MS Mincho" w:hAnsi="Arial" w:cs="Arial"/>
                <w:lang w:val="en-US" w:eastAsia="ja-JP"/>
              </w:rPr>
              <w:t>General Condition 8</w:t>
            </w:r>
            <w:r w:rsidR="00591BCE" w:rsidRPr="00C03038">
              <w:rPr>
                <w:rFonts w:ascii="Arial" w:eastAsia="MS Mincho" w:hAnsi="Arial" w:cs="Arial"/>
                <w:lang w:val="en-US" w:eastAsia="ja-JP"/>
              </w:rPr>
              <w:t xml:space="preserve">. </w:t>
            </w:r>
          </w:p>
          <w:p w:rsidR="007110AB" w:rsidRPr="00C03038" w:rsidRDefault="007110AB" w:rsidP="00A567B8">
            <w:pPr>
              <w:spacing w:after="0" w:line="240" w:lineRule="auto"/>
              <w:rPr>
                <w:rFonts w:ascii="Arial" w:eastAsia="MS Mincho" w:hAnsi="Arial" w:cs="Arial"/>
                <w:lang w:val="en-US" w:eastAsia="ja-JP"/>
              </w:rPr>
            </w:pPr>
          </w:p>
          <w:p w:rsidR="003F4709" w:rsidRPr="00C03038" w:rsidRDefault="00591BCE" w:rsidP="00A567B8">
            <w:pPr>
              <w:spacing w:after="0" w:line="240" w:lineRule="auto"/>
              <w:rPr>
                <w:rFonts w:ascii="Arial" w:eastAsia="MS Mincho" w:hAnsi="Arial" w:cs="Arial"/>
                <w:lang w:val="en-US" w:eastAsia="ja-JP"/>
              </w:rPr>
            </w:pPr>
            <w:r w:rsidRPr="00C03038">
              <w:rPr>
                <w:rFonts w:ascii="Arial" w:eastAsia="MS Mincho" w:hAnsi="Arial" w:cs="Arial"/>
                <w:lang w:val="en-US" w:eastAsia="ja-JP"/>
              </w:rPr>
              <w:t>Additional items will include</w:t>
            </w:r>
            <w:r w:rsidR="007110AB" w:rsidRPr="00C03038">
              <w:rPr>
                <w:rFonts w:ascii="Arial" w:eastAsia="MS Mincho" w:hAnsi="Arial" w:cs="Arial"/>
                <w:lang w:val="en-US" w:eastAsia="ja-JP"/>
              </w:rPr>
              <w:t xml:space="preserve"> the </w:t>
            </w:r>
            <w:r w:rsidR="00911E8A">
              <w:rPr>
                <w:rFonts w:ascii="Arial" w:eastAsia="MS Mincho" w:hAnsi="Arial" w:cs="Arial"/>
                <w:lang w:val="en-US" w:eastAsia="ja-JP"/>
              </w:rPr>
              <w:t>Key Performance Indicators (</w:t>
            </w:r>
            <w:r w:rsidR="007110AB" w:rsidRPr="00C03038">
              <w:rPr>
                <w:rFonts w:ascii="Arial" w:eastAsia="MS Mincho" w:hAnsi="Arial" w:cs="Arial"/>
                <w:lang w:val="en-US" w:eastAsia="ja-JP"/>
              </w:rPr>
              <w:t>KPIs</w:t>
            </w:r>
            <w:r w:rsidR="00911E8A">
              <w:rPr>
                <w:rFonts w:ascii="Arial" w:eastAsia="MS Mincho" w:hAnsi="Arial" w:cs="Arial"/>
                <w:lang w:val="en-US" w:eastAsia="ja-JP"/>
              </w:rPr>
              <w:t>)</w:t>
            </w:r>
            <w:r w:rsidR="007110AB" w:rsidRPr="00C03038">
              <w:rPr>
                <w:rFonts w:ascii="Arial" w:eastAsia="MS Mincho" w:hAnsi="Arial" w:cs="Arial"/>
                <w:lang w:val="en-US" w:eastAsia="ja-JP"/>
              </w:rPr>
              <w:t xml:space="preserve"> below</w:t>
            </w:r>
            <w:r w:rsidRPr="00C03038">
              <w:rPr>
                <w:rFonts w:ascii="Arial" w:eastAsia="MS Mincho" w:hAnsi="Arial" w:cs="Arial"/>
                <w:lang w:val="en-US" w:eastAsia="ja-JP"/>
              </w:rPr>
              <w:t>:</w:t>
            </w:r>
          </w:p>
          <w:p w:rsidR="00591BCE" w:rsidRPr="00C03038" w:rsidRDefault="00591BCE" w:rsidP="000B011E">
            <w:pPr>
              <w:pStyle w:val="ListParagraph"/>
              <w:numPr>
                <w:ilvl w:val="0"/>
                <w:numId w:val="15"/>
              </w:numPr>
              <w:spacing w:after="0" w:line="240" w:lineRule="auto"/>
              <w:rPr>
                <w:rFonts w:ascii="Arial" w:hAnsi="Arial" w:cs="Arial"/>
                <w:lang w:val="en-US" w:eastAsia="ja-JP"/>
              </w:rPr>
            </w:pPr>
            <w:r w:rsidRPr="00C03038">
              <w:rPr>
                <w:rFonts w:ascii="Arial" w:hAnsi="Arial" w:cs="Arial"/>
                <w:lang w:val="en-US" w:eastAsia="ja-JP"/>
              </w:rPr>
              <w:t>Implementation Plan</w:t>
            </w:r>
            <w:r w:rsidR="007110AB" w:rsidRPr="00C03038">
              <w:rPr>
                <w:rFonts w:ascii="Arial" w:hAnsi="Arial" w:cs="Arial"/>
                <w:lang w:val="en-US" w:eastAsia="ja-JP"/>
              </w:rPr>
              <w:t xml:space="preserve"> review</w:t>
            </w:r>
            <w:r w:rsidRPr="00C03038">
              <w:rPr>
                <w:rFonts w:ascii="Arial" w:hAnsi="Arial" w:cs="Arial"/>
                <w:lang w:val="en-US" w:eastAsia="ja-JP"/>
              </w:rPr>
              <w:t>;</w:t>
            </w:r>
          </w:p>
          <w:p w:rsidR="00591BCE" w:rsidRPr="00C03038" w:rsidRDefault="00591BCE" w:rsidP="000B011E">
            <w:pPr>
              <w:pStyle w:val="ListParagraph"/>
              <w:numPr>
                <w:ilvl w:val="0"/>
                <w:numId w:val="15"/>
              </w:numPr>
              <w:spacing w:after="0" w:line="240" w:lineRule="auto"/>
              <w:rPr>
                <w:rFonts w:ascii="Arial" w:hAnsi="Arial" w:cs="Arial"/>
                <w:lang w:val="en-US" w:eastAsia="ja-JP"/>
              </w:rPr>
            </w:pPr>
            <w:r w:rsidRPr="00C03038">
              <w:rPr>
                <w:rFonts w:ascii="Arial" w:hAnsi="Arial" w:cs="Arial"/>
                <w:lang w:val="en-US" w:eastAsia="ja-JP"/>
              </w:rPr>
              <w:t xml:space="preserve">Budget expenditure; </w:t>
            </w:r>
          </w:p>
          <w:p w:rsidR="00591BCE" w:rsidRPr="00C03038" w:rsidRDefault="00591BCE" w:rsidP="000B011E">
            <w:pPr>
              <w:pStyle w:val="ListParagraph"/>
              <w:numPr>
                <w:ilvl w:val="0"/>
                <w:numId w:val="15"/>
              </w:numPr>
              <w:spacing w:after="0" w:line="240" w:lineRule="auto"/>
              <w:rPr>
                <w:rFonts w:ascii="Arial" w:hAnsi="Arial" w:cs="Arial"/>
                <w:lang w:val="en-US" w:eastAsia="ja-JP"/>
              </w:rPr>
            </w:pPr>
            <w:r w:rsidRPr="00C03038">
              <w:rPr>
                <w:rFonts w:ascii="Arial" w:hAnsi="Arial" w:cs="Arial"/>
                <w:lang w:val="en-US" w:eastAsia="ja-JP"/>
              </w:rPr>
              <w:t>Staffing</w:t>
            </w:r>
            <w:r w:rsidR="007110AB" w:rsidRPr="00C03038">
              <w:rPr>
                <w:rFonts w:ascii="Arial" w:hAnsi="Arial" w:cs="Arial"/>
                <w:lang w:val="en-US" w:eastAsia="ja-JP"/>
              </w:rPr>
              <w:t>;</w:t>
            </w:r>
          </w:p>
          <w:p w:rsidR="00591BCE" w:rsidRPr="00C03038" w:rsidRDefault="00591BCE" w:rsidP="000B011E">
            <w:pPr>
              <w:pStyle w:val="ListParagraph"/>
              <w:numPr>
                <w:ilvl w:val="0"/>
                <w:numId w:val="15"/>
              </w:numPr>
              <w:spacing w:after="0" w:line="240" w:lineRule="auto"/>
              <w:rPr>
                <w:rFonts w:ascii="Arial" w:hAnsi="Arial" w:cs="Arial"/>
                <w:lang w:val="en-US" w:eastAsia="ja-JP"/>
              </w:rPr>
            </w:pPr>
            <w:r w:rsidRPr="00C03038">
              <w:rPr>
                <w:rFonts w:ascii="Arial" w:hAnsi="Arial" w:cs="Arial"/>
                <w:lang w:val="en-US" w:eastAsia="ja-JP"/>
              </w:rPr>
              <w:t>Staff training matrix inc</w:t>
            </w:r>
            <w:r w:rsidR="003E6DC2" w:rsidRPr="00C03038">
              <w:rPr>
                <w:rFonts w:ascii="Arial" w:hAnsi="Arial" w:cs="Arial"/>
                <w:lang w:val="en-US" w:eastAsia="ja-JP"/>
              </w:rPr>
              <w:t>luding</w:t>
            </w:r>
            <w:r w:rsidRPr="00C03038">
              <w:rPr>
                <w:rFonts w:ascii="Arial" w:hAnsi="Arial" w:cs="Arial"/>
                <w:lang w:val="en-US" w:eastAsia="ja-JP"/>
              </w:rPr>
              <w:t xml:space="preserve"> mandatory training;</w:t>
            </w:r>
          </w:p>
          <w:p w:rsidR="00591BCE" w:rsidRPr="00C03038" w:rsidRDefault="00F85CC2" w:rsidP="000B011E">
            <w:pPr>
              <w:pStyle w:val="ListParagraph"/>
              <w:numPr>
                <w:ilvl w:val="0"/>
                <w:numId w:val="15"/>
              </w:numPr>
              <w:spacing w:after="0" w:line="240" w:lineRule="auto"/>
              <w:rPr>
                <w:rFonts w:ascii="Arial" w:hAnsi="Arial" w:cs="Arial"/>
                <w:lang w:val="en-US" w:eastAsia="ja-JP"/>
              </w:rPr>
            </w:pPr>
            <w:r w:rsidRPr="00C03038">
              <w:rPr>
                <w:rFonts w:ascii="Arial" w:hAnsi="Arial" w:cs="Arial"/>
                <w:lang w:val="en-US" w:eastAsia="ja-JP"/>
              </w:rPr>
              <w:t>T</w:t>
            </w:r>
            <w:r w:rsidR="00591BCE" w:rsidRPr="00C03038">
              <w:rPr>
                <w:rFonts w:ascii="Arial" w:hAnsi="Arial" w:cs="Arial"/>
                <w:lang w:val="en-US" w:eastAsia="ja-JP"/>
              </w:rPr>
              <w:t xml:space="preserve">raining delivery to </w:t>
            </w:r>
            <w:r w:rsidR="007948F2" w:rsidRPr="00C03038">
              <w:rPr>
                <w:rFonts w:ascii="Arial" w:hAnsi="Arial" w:cs="Arial"/>
                <w:lang w:val="en-US" w:eastAsia="ja-JP"/>
              </w:rPr>
              <w:t>other</w:t>
            </w:r>
            <w:r w:rsidR="00591BCE" w:rsidRPr="00C03038">
              <w:rPr>
                <w:rFonts w:ascii="Arial" w:hAnsi="Arial" w:cs="Arial"/>
                <w:lang w:val="en-US" w:eastAsia="ja-JP"/>
              </w:rPr>
              <w:t xml:space="preserve"> practitioners</w:t>
            </w:r>
            <w:r w:rsidR="007110AB" w:rsidRPr="00C03038">
              <w:rPr>
                <w:rFonts w:ascii="Arial" w:hAnsi="Arial" w:cs="Arial"/>
                <w:lang w:val="en-US" w:eastAsia="ja-JP"/>
              </w:rPr>
              <w:t>;</w:t>
            </w:r>
          </w:p>
          <w:p w:rsidR="00591BCE" w:rsidRPr="00C03038" w:rsidRDefault="00591BCE" w:rsidP="007948F2">
            <w:pPr>
              <w:pStyle w:val="ListParagraph"/>
              <w:numPr>
                <w:ilvl w:val="0"/>
                <w:numId w:val="15"/>
              </w:numPr>
              <w:spacing w:after="0" w:line="240" w:lineRule="auto"/>
              <w:rPr>
                <w:rFonts w:ascii="Arial" w:hAnsi="Arial" w:cs="Arial"/>
                <w:lang w:val="en-US" w:eastAsia="ja-JP"/>
              </w:rPr>
            </w:pPr>
            <w:r w:rsidRPr="00C03038">
              <w:rPr>
                <w:rFonts w:ascii="Arial" w:hAnsi="Arial" w:cs="Arial"/>
                <w:lang w:val="en-US" w:eastAsia="ja-JP"/>
              </w:rPr>
              <w:t>Details of any waiting lists</w:t>
            </w:r>
            <w:r w:rsidR="007948F2" w:rsidRPr="00C03038">
              <w:rPr>
                <w:rFonts w:ascii="Arial" w:hAnsi="Arial" w:cs="Arial"/>
                <w:lang w:val="en-US" w:eastAsia="ja-JP"/>
              </w:rPr>
              <w:t>.</w:t>
            </w:r>
          </w:p>
          <w:p w:rsidR="002006D3" w:rsidRPr="00C03038" w:rsidRDefault="002006D3" w:rsidP="002006D3">
            <w:pPr>
              <w:pStyle w:val="ListParagraph"/>
              <w:spacing w:after="0" w:line="240" w:lineRule="auto"/>
              <w:rPr>
                <w:rFonts w:ascii="Arial" w:hAnsi="Arial" w:cs="Arial"/>
                <w:lang w:val="en-US" w:eastAsia="ja-JP"/>
              </w:rPr>
            </w:pPr>
          </w:p>
        </w:tc>
      </w:tr>
    </w:tbl>
    <w:p w:rsidR="005B1E52" w:rsidRPr="00C03038" w:rsidRDefault="005B1E52" w:rsidP="004246D8">
      <w:pPr>
        <w:spacing w:line="240" w:lineRule="auto"/>
        <w:rPr>
          <w:rFonts w:ascii="Arial" w:eastAsia="MS Mincho" w:hAnsi="Arial" w:cs="Arial"/>
          <w:lang w:val="en-US" w:eastAsia="ja-JP"/>
        </w:rPr>
      </w:pPr>
    </w:p>
    <w:p w:rsidR="005B1E52" w:rsidRPr="00C03038" w:rsidRDefault="005B1E52" w:rsidP="004246D8">
      <w:pPr>
        <w:spacing w:line="240" w:lineRule="auto"/>
        <w:rPr>
          <w:rFonts w:ascii="Arial" w:eastAsia="MS Mincho" w:hAnsi="Arial" w:cs="Arial"/>
          <w:lang w:val="en-US" w:eastAsia="ja-JP"/>
        </w:rPr>
      </w:pPr>
    </w:p>
    <w:sectPr w:rsidR="005B1E52" w:rsidRPr="00C03038">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71B" w:rsidRDefault="00BA571B" w:rsidP="00D03702">
      <w:pPr>
        <w:spacing w:after="0" w:line="240" w:lineRule="auto"/>
      </w:pPr>
      <w:r>
        <w:separator/>
      </w:r>
    </w:p>
  </w:endnote>
  <w:endnote w:type="continuationSeparator" w:id="0">
    <w:p w:rsidR="00BA571B" w:rsidRDefault="00BA571B" w:rsidP="00D03702">
      <w:pPr>
        <w:spacing w:after="0" w:line="240" w:lineRule="auto"/>
      </w:pPr>
      <w:r>
        <w:continuationSeparator/>
      </w:r>
    </w:p>
  </w:endnote>
  <w:endnote w:type="continuationNotice" w:id="1">
    <w:p w:rsidR="00BA571B" w:rsidRDefault="00BA57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71B" w:rsidRDefault="00BA571B" w:rsidP="00D03702">
      <w:pPr>
        <w:spacing w:after="0" w:line="240" w:lineRule="auto"/>
      </w:pPr>
      <w:r>
        <w:separator/>
      </w:r>
    </w:p>
  </w:footnote>
  <w:footnote w:type="continuationSeparator" w:id="0">
    <w:p w:rsidR="00BA571B" w:rsidRDefault="00BA571B" w:rsidP="00D03702">
      <w:pPr>
        <w:spacing w:after="0" w:line="240" w:lineRule="auto"/>
      </w:pPr>
      <w:r>
        <w:continuationSeparator/>
      </w:r>
    </w:p>
  </w:footnote>
  <w:footnote w:type="continuationNotice" w:id="1">
    <w:p w:rsidR="00BA571B" w:rsidRDefault="00BA571B">
      <w:pPr>
        <w:spacing w:after="0" w:line="240" w:lineRule="auto"/>
      </w:pPr>
    </w:p>
  </w:footnote>
  <w:footnote w:id="2">
    <w:p w:rsidR="00BA571B" w:rsidRPr="009F6AE3" w:rsidRDefault="00BA571B" w:rsidP="00314031">
      <w:pPr>
        <w:pStyle w:val="FootnoteText"/>
        <w:rPr>
          <w:rFonts w:ascii="Arial" w:hAnsi="Arial" w:cs="Arial"/>
          <w:sz w:val="16"/>
          <w:szCs w:val="16"/>
        </w:rPr>
      </w:pPr>
      <w:r w:rsidRPr="009F6AE3">
        <w:rPr>
          <w:rStyle w:val="FootnoteReference"/>
          <w:rFonts w:ascii="Arial" w:hAnsi="Arial" w:cs="Arial"/>
          <w:sz w:val="16"/>
          <w:szCs w:val="16"/>
        </w:rPr>
        <w:footnoteRef/>
      </w:r>
      <w:r w:rsidRPr="009F6AE3">
        <w:rPr>
          <w:rFonts w:ascii="Arial" w:hAnsi="Arial" w:cs="Arial"/>
          <w:sz w:val="16"/>
          <w:szCs w:val="16"/>
        </w:rPr>
        <w:t xml:space="preserve"> Adult Psychiatric Morbidity Survey (APMS)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925440"/>
      <w:docPartObj>
        <w:docPartGallery w:val="Watermarks"/>
        <w:docPartUnique/>
      </w:docPartObj>
    </w:sdtPr>
    <w:sdtEndPr/>
    <w:sdtContent>
      <w:p w:rsidR="00BA571B" w:rsidRDefault="00377E6A">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8E0"/>
    <w:multiLevelType w:val="hybridMultilevel"/>
    <w:tmpl w:val="A9D01842"/>
    <w:lvl w:ilvl="0" w:tplc="035080A4">
      <w:start w:val="1"/>
      <w:numFmt w:val="lowerLetter"/>
      <w:lvlText w:val="%1)"/>
      <w:lvlJc w:val="left"/>
      <w:pPr>
        <w:ind w:left="1440" w:hanging="360"/>
      </w:pPr>
      <w:rPr>
        <w:i w:val="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2F76BFD"/>
    <w:multiLevelType w:val="hybridMultilevel"/>
    <w:tmpl w:val="35A20E92"/>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2">
    <w:nsid w:val="036906A3"/>
    <w:multiLevelType w:val="hybridMultilevel"/>
    <w:tmpl w:val="88A6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825119"/>
    <w:multiLevelType w:val="hybridMultilevel"/>
    <w:tmpl w:val="E50A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B6CA5"/>
    <w:multiLevelType w:val="hybridMultilevel"/>
    <w:tmpl w:val="7EC6DE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07CA0A8B"/>
    <w:multiLevelType w:val="hybridMultilevel"/>
    <w:tmpl w:val="62446986"/>
    <w:lvl w:ilvl="0" w:tplc="9E20D29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F4556D"/>
    <w:multiLevelType w:val="hybridMultilevel"/>
    <w:tmpl w:val="0F4A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569A1"/>
    <w:multiLevelType w:val="hybridMultilevel"/>
    <w:tmpl w:val="412A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3D4A0C"/>
    <w:multiLevelType w:val="hybridMultilevel"/>
    <w:tmpl w:val="CEF62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11B6439"/>
    <w:multiLevelType w:val="hybridMultilevel"/>
    <w:tmpl w:val="5B4C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404458"/>
    <w:multiLevelType w:val="hybridMultilevel"/>
    <w:tmpl w:val="DB025656"/>
    <w:lvl w:ilvl="0" w:tplc="3CDA0706">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97350E"/>
    <w:multiLevelType w:val="hybridMultilevel"/>
    <w:tmpl w:val="EE82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8D5832"/>
    <w:multiLevelType w:val="hybridMultilevel"/>
    <w:tmpl w:val="97F408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1D657A47"/>
    <w:multiLevelType w:val="hybridMultilevel"/>
    <w:tmpl w:val="392A03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3233AEA"/>
    <w:multiLevelType w:val="hybridMultilevel"/>
    <w:tmpl w:val="CD26EB06"/>
    <w:lvl w:ilvl="0" w:tplc="E24C31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2E5439"/>
    <w:multiLevelType w:val="hybridMultilevel"/>
    <w:tmpl w:val="C45C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727E3B"/>
    <w:multiLevelType w:val="hybridMultilevel"/>
    <w:tmpl w:val="DDD6FDFE"/>
    <w:lvl w:ilvl="0" w:tplc="08090005">
      <w:start w:val="1"/>
      <w:numFmt w:val="bullet"/>
      <w:lvlText w:val=""/>
      <w:lvlJc w:val="left"/>
      <w:pPr>
        <w:tabs>
          <w:tab w:val="num" w:pos="720"/>
        </w:tabs>
        <w:ind w:left="720" w:hanging="360"/>
      </w:pPr>
      <w:rPr>
        <w:rFonts w:ascii="Wingdings" w:hAnsi="Wingdings" w:hint="default"/>
      </w:rPr>
    </w:lvl>
    <w:lvl w:ilvl="1" w:tplc="5270EBFE" w:tentative="1">
      <w:start w:val="1"/>
      <w:numFmt w:val="bullet"/>
      <w:lvlText w:val="•"/>
      <w:lvlJc w:val="left"/>
      <w:pPr>
        <w:tabs>
          <w:tab w:val="num" w:pos="1440"/>
        </w:tabs>
        <w:ind w:left="1440" w:hanging="360"/>
      </w:pPr>
      <w:rPr>
        <w:rFonts w:ascii="Arial" w:hAnsi="Arial" w:hint="default"/>
      </w:rPr>
    </w:lvl>
    <w:lvl w:ilvl="2" w:tplc="34D08320" w:tentative="1">
      <w:start w:val="1"/>
      <w:numFmt w:val="bullet"/>
      <w:lvlText w:val="•"/>
      <w:lvlJc w:val="left"/>
      <w:pPr>
        <w:tabs>
          <w:tab w:val="num" w:pos="2160"/>
        </w:tabs>
        <w:ind w:left="2160" w:hanging="360"/>
      </w:pPr>
      <w:rPr>
        <w:rFonts w:ascii="Arial" w:hAnsi="Arial" w:hint="default"/>
      </w:rPr>
    </w:lvl>
    <w:lvl w:ilvl="3" w:tplc="FED846C6" w:tentative="1">
      <w:start w:val="1"/>
      <w:numFmt w:val="bullet"/>
      <w:lvlText w:val="•"/>
      <w:lvlJc w:val="left"/>
      <w:pPr>
        <w:tabs>
          <w:tab w:val="num" w:pos="2880"/>
        </w:tabs>
        <w:ind w:left="2880" w:hanging="360"/>
      </w:pPr>
      <w:rPr>
        <w:rFonts w:ascii="Arial" w:hAnsi="Arial" w:hint="default"/>
      </w:rPr>
    </w:lvl>
    <w:lvl w:ilvl="4" w:tplc="8EDAE3D4" w:tentative="1">
      <w:start w:val="1"/>
      <w:numFmt w:val="bullet"/>
      <w:lvlText w:val="•"/>
      <w:lvlJc w:val="left"/>
      <w:pPr>
        <w:tabs>
          <w:tab w:val="num" w:pos="3600"/>
        </w:tabs>
        <w:ind w:left="3600" w:hanging="360"/>
      </w:pPr>
      <w:rPr>
        <w:rFonts w:ascii="Arial" w:hAnsi="Arial" w:hint="default"/>
      </w:rPr>
    </w:lvl>
    <w:lvl w:ilvl="5" w:tplc="CDA26186" w:tentative="1">
      <w:start w:val="1"/>
      <w:numFmt w:val="bullet"/>
      <w:lvlText w:val="•"/>
      <w:lvlJc w:val="left"/>
      <w:pPr>
        <w:tabs>
          <w:tab w:val="num" w:pos="4320"/>
        </w:tabs>
        <w:ind w:left="4320" w:hanging="360"/>
      </w:pPr>
      <w:rPr>
        <w:rFonts w:ascii="Arial" w:hAnsi="Arial" w:hint="default"/>
      </w:rPr>
    </w:lvl>
    <w:lvl w:ilvl="6" w:tplc="A540F59C" w:tentative="1">
      <w:start w:val="1"/>
      <w:numFmt w:val="bullet"/>
      <w:lvlText w:val="•"/>
      <w:lvlJc w:val="left"/>
      <w:pPr>
        <w:tabs>
          <w:tab w:val="num" w:pos="5040"/>
        </w:tabs>
        <w:ind w:left="5040" w:hanging="360"/>
      </w:pPr>
      <w:rPr>
        <w:rFonts w:ascii="Arial" w:hAnsi="Arial" w:hint="default"/>
      </w:rPr>
    </w:lvl>
    <w:lvl w:ilvl="7" w:tplc="0DF26BC0" w:tentative="1">
      <w:start w:val="1"/>
      <w:numFmt w:val="bullet"/>
      <w:lvlText w:val="•"/>
      <w:lvlJc w:val="left"/>
      <w:pPr>
        <w:tabs>
          <w:tab w:val="num" w:pos="5760"/>
        </w:tabs>
        <w:ind w:left="5760" w:hanging="360"/>
      </w:pPr>
      <w:rPr>
        <w:rFonts w:ascii="Arial" w:hAnsi="Arial" w:hint="default"/>
      </w:rPr>
    </w:lvl>
    <w:lvl w:ilvl="8" w:tplc="3F12FFD4" w:tentative="1">
      <w:start w:val="1"/>
      <w:numFmt w:val="bullet"/>
      <w:lvlText w:val="•"/>
      <w:lvlJc w:val="left"/>
      <w:pPr>
        <w:tabs>
          <w:tab w:val="num" w:pos="6480"/>
        </w:tabs>
        <w:ind w:left="6480" w:hanging="360"/>
      </w:pPr>
      <w:rPr>
        <w:rFonts w:ascii="Arial" w:hAnsi="Arial" w:hint="default"/>
      </w:rPr>
    </w:lvl>
  </w:abstractNum>
  <w:abstractNum w:abstractNumId="17">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0244D1"/>
    <w:multiLevelType w:val="hybridMultilevel"/>
    <w:tmpl w:val="7A360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4D7620"/>
    <w:multiLevelType w:val="multilevel"/>
    <w:tmpl w:val="D4E86D0A"/>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B9045E1"/>
    <w:multiLevelType w:val="hybridMultilevel"/>
    <w:tmpl w:val="DD8A974C"/>
    <w:lvl w:ilvl="0" w:tplc="9336152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B976BB"/>
    <w:multiLevelType w:val="hybridMultilevel"/>
    <w:tmpl w:val="7D8C65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DEF0426"/>
    <w:multiLevelType w:val="hybridMultilevel"/>
    <w:tmpl w:val="8BA2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8B688F"/>
    <w:multiLevelType w:val="hybridMultilevel"/>
    <w:tmpl w:val="27F2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745B52"/>
    <w:multiLevelType w:val="hybridMultilevel"/>
    <w:tmpl w:val="47A88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671F0C"/>
    <w:multiLevelType w:val="hybridMultilevel"/>
    <w:tmpl w:val="8A6A9A52"/>
    <w:lvl w:ilvl="0" w:tplc="E24C31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5020875"/>
    <w:multiLevelType w:val="hybridMultilevel"/>
    <w:tmpl w:val="AE127F62"/>
    <w:lvl w:ilvl="0" w:tplc="6062F6D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nsid w:val="61530214"/>
    <w:multiLevelType w:val="hybridMultilevel"/>
    <w:tmpl w:val="F2762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6E6504"/>
    <w:multiLevelType w:val="hybridMultilevel"/>
    <w:tmpl w:val="4D7AB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D300F1"/>
    <w:multiLevelType w:val="hybridMultilevel"/>
    <w:tmpl w:val="65784556"/>
    <w:lvl w:ilvl="0" w:tplc="9E20D29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5FB7CB5"/>
    <w:multiLevelType w:val="hybridMultilevel"/>
    <w:tmpl w:val="249A9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30"/>
  </w:num>
  <w:num w:numId="4">
    <w:abstractNumId w:val="16"/>
  </w:num>
  <w:num w:numId="5">
    <w:abstractNumId w:val="9"/>
  </w:num>
  <w:num w:numId="6">
    <w:abstractNumId w:val="15"/>
  </w:num>
  <w:num w:numId="7">
    <w:abstractNumId w:val="24"/>
  </w:num>
  <w:num w:numId="8">
    <w:abstractNumId w:val="1"/>
  </w:num>
  <w:num w:numId="9">
    <w:abstractNumId w:val="29"/>
  </w:num>
  <w:num w:numId="10">
    <w:abstractNumId w:val="5"/>
  </w:num>
  <w:num w:numId="11">
    <w:abstractNumId w:val="25"/>
  </w:num>
  <w:num w:numId="12">
    <w:abstractNumId w:val="14"/>
  </w:num>
  <w:num w:numId="13">
    <w:abstractNumId w:val="4"/>
  </w:num>
  <w:num w:numId="14">
    <w:abstractNumId w:val="12"/>
  </w:num>
  <w:num w:numId="15">
    <w:abstractNumId w:val="22"/>
  </w:num>
  <w:num w:numId="16">
    <w:abstractNumId w:val="0"/>
  </w:num>
  <w:num w:numId="17">
    <w:abstractNumId w:val="6"/>
  </w:num>
  <w:num w:numId="18">
    <w:abstractNumId w:val="19"/>
  </w:num>
  <w:num w:numId="19">
    <w:abstractNumId w:val="21"/>
  </w:num>
  <w:num w:numId="20">
    <w:abstractNumId w:val="13"/>
  </w:num>
  <w:num w:numId="21">
    <w:abstractNumId w:val="8"/>
  </w:num>
  <w:num w:numId="22">
    <w:abstractNumId w:val="27"/>
  </w:num>
  <w:num w:numId="23">
    <w:abstractNumId w:val="11"/>
  </w:num>
  <w:num w:numId="24">
    <w:abstractNumId w:val="3"/>
  </w:num>
  <w:num w:numId="25">
    <w:abstractNumId w:val="31"/>
  </w:num>
  <w:num w:numId="26">
    <w:abstractNumId w:val="7"/>
  </w:num>
  <w:num w:numId="27">
    <w:abstractNumId w:val="23"/>
  </w:num>
  <w:num w:numId="28">
    <w:abstractNumId w:val="18"/>
  </w:num>
  <w:num w:numId="29">
    <w:abstractNumId w:val="2"/>
  </w:num>
  <w:num w:numId="30">
    <w:abstractNumId w:val="28"/>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6D8"/>
    <w:rsid w:val="000017CA"/>
    <w:rsid w:val="00022D79"/>
    <w:rsid w:val="00031A3B"/>
    <w:rsid w:val="000407AB"/>
    <w:rsid w:val="000454E8"/>
    <w:rsid w:val="00046326"/>
    <w:rsid w:val="00055B05"/>
    <w:rsid w:val="00060C20"/>
    <w:rsid w:val="00066AAB"/>
    <w:rsid w:val="000838B7"/>
    <w:rsid w:val="00087329"/>
    <w:rsid w:val="000A0CBE"/>
    <w:rsid w:val="000A43D5"/>
    <w:rsid w:val="000B011E"/>
    <w:rsid w:val="000D673E"/>
    <w:rsid w:val="000E6B13"/>
    <w:rsid w:val="000F1CF0"/>
    <w:rsid w:val="000F5DB3"/>
    <w:rsid w:val="001046E4"/>
    <w:rsid w:val="00146BA0"/>
    <w:rsid w:val="001537C2"/>
    <w:rsid w:val="00173313"/>
    <w:rsid w:val="00195BEE"/>
    <w:rsid w:val="002006D3"/>
    <w:rsid w:val="0020242A"/>
    <w:rsid w:val="00217E65"/>
    <w:rsid w:val="0023715A"/>
    <w:rsid w:val="00240080"/>
    <w:rsid w:val="00284664"/>
    <w:rsid w:val="00284EB5"/>
    <w:rsid w:val="002B056D"/>
    <w:rsid w:val="002D428F"/>
    <w:rsid w:val="002E4A05"/>
    <w:rsid w:val="00314031"/>
    <w:rsid w:val="00323533"/>
    <w:rsid w:val="00343907"/>
    <w:rsid w:val="003441BC"/>
    <w:rsid w:val="00346D8F"/>
    <w:rsid w:val="00354E4C"/>
    <w:rsid w:val="003713B3"/>
    <w:rsid w:val="00377E6A"/>
    <w:rsid w:val="00380A1D"/>
    <w:rsid w:val="00386396"/>
    <w:rsid w:val="003937BC"/>
    <w:rsid w:val="00395328"/>
    <w:rsid w:val="003B5791"/>
    <w:rsid w:val="003C1B17"/>
    <w:rsid w:val="003E6DC2"/>
    <w:rsid w:val="003F4709"/>
    <w:rsid w:val="003F4FE8"/>
    <w:rsid w:val="004142CD"/>
    <w:rsid w:val="00416A4B"/>
    <w:rsid w:val="004226E8"/>
    <w:rsid w:val="00422E18"/>
    <w:rsid w:val="004246D8"/>
    <w:rsid w:val="0042492F"/>
    <w:rsid w:val="0042722E"/>
    <w:rsid w:val="0043000C"/>
    <w:rsid w:val="00440788"/>
    <w:rsid w:val="00445057"/>
    <w:rsid w:val="00464A65"/>
    <w:rsid w:val="004705E4"/>
    <w:rsid w:val="0049096A"/>
    <w:rsid w:val="004B17DB"/>
    <w:rsid w:val="004C206D"/>
    <w:rsid w:val="004C4642"/>
    <w:rsid w:val="004C5BBE"/>
    <w:rsid w:val="004D0428"/>
    <w:rsid w:val="004D4F7A"/>
    <w:rsid w:val="004E5406"/>
    <w:rsid w:val="004F1B22"/>
    <w:rsid w:val="004F69FB"/>
    <w:rsid w:val="005325E6"/>
    <w:rsid w:val="00541F84"/>
    <w:rsid w:val="005757D0"/>
    <w:rsid w:val="005827FF"/>
    <w:rsid w:val="00586913"/>
    <w:rsid w:val="00591BCE"/>
    <w:rsid w:val="005A0B08"/>
    <w:rsid w:val="005B1E52"/>
    <w:rsid w:val="005E4E17"/>
    <w:rsid w:val="00601AF2"/>
    <w:rsid w:val="006028D5"/>
    <w:rsid w:val="00631558"/>
    <w:rsid w:val="00662529"/>
    <w:rsid w:val="006640D2"/>
    <w:rsid w:val="006718FD"/>
    <w:rsid w:val="006A6AF4"/>
    <w:rsid w:val="006A7BD6"/>
    <w:rsid w:val="006B1D5A"/>
    <w:rsid w:val="006B36B1"/>
    <w:rsid w:val="006C7B7C"/>
    <w:rsid w:val="006D6AE4"/>
    <w:rsid w:val="006E4573"/>
    <w:rsid w:val="006F136A"/>
    <w:rsid w:val="006F70E0"/>
    <w:rsid w:val="00703238"/>
    <w:rsid w:val="007110AB"/>
    <w:rsid w:val="00724B53"/>
    <w:rsid w:val="0074605D"/>
    <w:rsid w:val="00777257"/>
    <w:rsid w:val="007948F2"/>
    <w:rsid w:val="007A13CC"/>
    <w:rsid w:val="007C0C5E"/>
    <w:rsid w:val="007C14A8"/>
    <w:rsid w:val="007C52E2"/>
    <w:rsid w:val="007D1E78"/>
    <w:rsid w:val="007E2103"/>
    <w:rsid w:val="007E52FC"/>
    <w:rsid w:val="007E6F86"/>
    <w:rsid w:val="00805DEB"/>
    <w:rsid w:val="008211CD"/>
    <w:rsid w:val="00826078"/>
    <w:rsid w:val="00835912"/>
    <w:rsid w:val="00837964"/>
    <w:rsid w:val="008550A7"/>
    <w:rsid w:val="008568E8"/>
    <w:rsid w:val="00864DD1"/>
    <w:rsid w:val="008801A0"/>
    <w:rsid w:val="008829D1"/>
    <w:rsid w:val="00891ABA"/>
    <w:rsid w:val="00894907"/>
    <w:rsid w:val="008B4EC2"/>
    <w:rsid w:val="008B63E2"/>
    <w:rsid w:val="008F57CE"/>
    <w:rsid w:val="00901766"/>
    <w:rsid w:val="00901DC7"/>
    <w:rsid w:val="00905AD9"/>
    <w:rsid w:val="00911E8A"/>
    <w:rsid w:val="009121DF"/>
    <w:rsid w:val="00921200"/>
    <w:rsid w:val="00931798"/>
    <w:rsid w:val="00960537"/>
    <w:rsid w:val="00990411"/>
    <w:rsid w:val="009C75FB"/>
    <w:rsid w:val="009D0496"/>
    <w:rsid w:val="00A037E9"/>
    <w:rsid w:val="00A06C25"/>
    <w:rsid w:val="00A254A6"/>
    <w:rsid w:val="00A34B6A"/>
    <w:rsid w:val="00A549CA"/>
    <w:rsid w:val="00A567B8"/>
    <w:rsid w:val="00A72608"/>
    <w:rsid w:val="00A75237"/>
    <w:rsid w:val="00A93E9F"/>
    <w:rsid w:val="00AA5784"/>
    <w:rsid w:val="00AB6954"/>
    <w:rsid w:val="00AE287C"/>
    <w:rsid w:val="00AF3B40"/>
    <w:rsid w:val="00AF616B"/>
    <w:rsid w:val="00B05EFC"/>
    <w:rsid w:val="00B11531"/>
    <w:rsid w:val="00B210E7"/>
    <w:rsid w:val="00B223DF"/>
    <w:rsid w:val="00B36595"/>
    <w:rsid w:val="00B44B32"/>
    <w:rsid w:val="00B57D09"/>
    <w:rsid w:val="00B8089F"/>
    <w:rsid w:val="00B87AC0"/>
    <w:rsid w:val="00B97D9F"/>
    <w:rsid w:val="00BA571B"/>
    <w:rsid w:val="00BB3135"/>
    <w:rsid w:val="00BB7146"/>
    <w:rsid w:val="00BE5285"/>
    <w:rsid w:val="00C03038"/>
    <w:rsid w:val="00C30A78"/>
    <w:rsid w:val="00C32EAA"/>
    <w:rsid w:val="00C53BEB"/>
    <w:rsid w:val="00C66A81"/>
    <w:rsid w:val="00C755C9"/>
    <w:rsid w:val="00C76CA8"/>
    <w:rsid w:val="00C80479"/>
    <w:rsid w:val="00C83A75"/>
    <w:rsid w:val="00C94D49"/>
    <w:rsid w:val="00CA3021"/>
    <w:rsid w:val="00CC260F"/>
    <w:rsid w:val="00D03702"/>
    <w:rsid w:val="00D25B50"/>
    <w:rsid w:val="00D516BD"/>
    <w:rsid w:val="00D7457B"/>
    <w:rsid w:val="00D754C9"/>
    <w:rsid w:val="00D755CE"/>
    <w:rsid w:val="00D77563"/>
    <w:rsid w:val="00D8121A"/>
    <w:rsid w:val="00D86D86"/>
    <w:rsid w:val="00D870EF"/>
    <w:rsid w:val="00D908BC"/>
    <w:rsid w:val="00DA7752"/>
    <w:rsid w:val="00DB7262"/>
    <w:rsid w:val="00DF2292"/>
    <w:rsid w:val="00DF7603"/>
    <w:rsid w:val="00E00111"/>
    <w:rsid w:val="00E00653"/>
    <w:rsid w:val="00E05828"/>
    <w:rsid w:val="00E22DD3"/>
    <w:rsid w:val="00E56464"/>
    <w:rsid w:val="00E742F6"/>
    <w:rsid w:val="00E743A6"/>
    <w:rsid w:val="00E75F7C"/>
    <w:rsid w:val="00E803C2"/>
    <w:rsid w:val="00E95B11"/>
    <w:rsid w:val="00EB3094"/>
    <w:rsid w:val="00F26034"/>
    <w:rsid w:val="00F32FE5"/>
    <w:rsid w:val="00F514E5"/>
    <w:rsid w:val="00F85CC2"/>
    <w:rsid w:val="00F91FD8"/>
    <w:rsid w:val="00FA2A6A"/>
    <w:rsid w:val="00FD48B9"/>
    <w:rsid w:val="00FD79C6"/>
    <w:rsid w:val="00FD7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46D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EFC"/>
    <w:pPr>
      <w:ind w:left="720"/>
      <w:contextualSpacing/>
    </w:pPr>
  </w:style>
  <w:style w:type="paragraph" w:styleId="Header">
    <w:name w:val="header"/>
    <w:basedOn w:val="Normal"/>
    <w:link w:val="HeaderChar"/>
    <w:uiPriority w:val="99"/>
    <w:unhideWhenUsed/>
    <w:rsid w:val="00D03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702"/>
  </w:style>
  <w:style w:type="paragraph" w:styleId="Footer">
    <w:name w:val="footer"/>
    <w:basedOn w:val="Normal"/>
    <w:link w:val="FooterChar"/>
    <w:uiPriority w:val="99"/>
    <w:unhideWhenUsed/>
    <w:rsid w:val="00D03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702"/>
  </w:style>
  <w:style w:type="character" w:styleId="CommentReference">
    <w:name w:val="annotation reference"/>
    <w:basedOn w:val="DefaultParagraphFont"/>
    <w:uiPriority w:val="99"/>
    <w:semiHidden/>
    <w:unhideWhenUsed/>
    <w:rsid w:val="009121DF"/>
    <w:rPr>
      <w:sz w:val="16"/>
      <w:szCs w:val="16"/>
    </w:rPr>
  </w:style>
  <w:style w:type="paragraph" w:styleId="CommentText">
    <w:name w:val="annotation text"/>
    <w:basedOn w:val="Normal"/>
    <w:link w:val="CommentTextChar"/>
    <w:uiPriority w:val="99"/>
    <w:semiHidden/>
    <w:unhideWhenUsed/>
    <w:rsid w:val="009121DF"/>
    <w:pPr>
      <w:spacing w:line="240" w:lineRule="auto"/>
    </w:pPr>
    <w:rPr>
      <w:sz w:val="20"/>
      <w:szCs w:val="20"/>
    </w:rPr>
  </w:style>
  <w:style w:type="character" w:customStyle="1" w:styleId="CommentTextChar">
    <w:name w:val="Comment Text Char"/>
    <w:basedOn w:val="DefaultParagraphFont"/>
    <w:link w:val="CommentText"/>
    <w:uiPriority w:val="99"/>
    <w:semiHidden/>
    <w:rsid w:val="009121DF"/>
    <w:rPr>
      <w:sz w:val="20"/>
      <w:szCs w:val="20"/>
    </w:rPr>
  </w:style>
  <w:style w:type="paragraph" w:styleId="CommentSubject">
    <w:name w:val="annotation subject"/>
    <w:basedOn w:val="CommentText"/>
    <w:next w:val="CommentText"/>
    <w:link w:val="CommentSubjectChar"/>
    <w:uiPriority w:val="99"/>
    <w:semiHidden/>
    <w:unhideWhenUsed/>
    <w:rsid w:val="009121DF"/>
    <w:rPr>
      <w:b/>
      <w:bCs/>
    </w:rPr>
  </w:style>
  <w:style w:type="character" w:customStyle="1" w:styleId="CommentSubjectChar">
    <w:name w:val="Comment Subject Char"/>
    <w:basedOn w:val="CommentTextChar"/>
    <w:link w:val="CommentSubject"/>
    <w:uiPriority w:val="99"/>
    <w:semiHidden/>
    <w:rsid w:val="009121DF"/>
    <w:rPr>
      <w:b/>
      <w:bCs/>
      <w:sz w:val="20"/>
      <w:szCs w:val="20"/>
    </w:rPr>
  </w:style>
  <w:style w:type="paragraph" w:styleId="BalloonText">
    <w:name w:val="Balloon Text"/>
    <w:basedOn w:val="Normal"/>
    <w:link w:val="BalloonTextChar"/>
    <w:uiPriority w:val="99"/>
    <w:semiHidden/>
    <w:unhideWhenUsed/>
    <w:rsid w:val="00912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1DF"/>
    <w:rPr>
      <w:rFonts w:ascii="Tahoma" w:hAnsi="Tahoma" w:cs="Tahoma"/>
      <w:sz w:val="16"/>
      <w:szCs w:val="16"/>
    </w:rPr>
  </w:style>
  <w:style w:type="paragraph" w:customStyle="1" w:styleId="Default">
    <w:name w:val="Default"/>
    <w:rsid w:val="00C76CA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A2A6A"/>
    <w:rPr>
      <w:color w:val="0000FF" w:themeColor="hyperlink"/>
      <w:u w:val="single"/>
    </w:rPr>
  </w:style>
  <w:style w:type="character" w:styleId="FollowedHyperlink">
    <w:name w:val="FollowedHyperlink"/>
    <w:basedOn w:val="DefaultParagraphFont"/>
    <w:uiPriority w:val="99"/>
    <w:semiHidden/>
    <w:unhideWhenUsed/>
    <w:rsid w:val="00240080"/>
    <w:rPr>
      <w:color w:val="800080" w:themeColor="followedHyperlink"/>
      <w:u w:val="single"/>
    </w:rPr>
  </w:style>
  <w:style w:type="paragraph" w:styleId="FootnoteText">
    <w:name w:val="footnote text"/>
    <w:basedOn w:val="Normal"/>
    <w:link w:val="FootnoteTextChar"/>
    <w:uiPriority w:val="99"/>
    <w:semiHidden/>
    <w:unhideWhenUsed/>
    <w:rsid w:val="003140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031"/>
    <w:rPr>
      <w:sz w:val="20"/>
      <w:szCs w:val="20"/>
    </w:rPr>
  </w:style>
  <w:style w:type="character" w:styleId="FootnoteReference">
    <w:name w:val="footnote reference"/>
    <w:basedOn w:val="DefaultParagraphFont"/>
    <w:uiPriority w:val="99"/>
    <w:semiHidden/>
    <w:unhideWhenUsed/>
    <w:rsid w:val="00314031"/>
    <w:rPr>
      <w:vertAlign w:val="superscript"/>
    </w:rPr>
  </w:style>
  <w:style w:type="paragraph" w:styleId="Caption">
    <w:name w:val="caption"/>
    <w:basedOn w:val="Normal"/>
    <w:next w:val="Normal"/>
    <w:uiPriority w:val="35"/>
    <w:unhideWhenUsed/>
    <w:qFormat/>
    <w:rsid w:val="0031403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46D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EFC"/>
    <w:pPr>
      <w:ind w:left="720"/>
      <w:contextualSpacing/>
    </w:pPr>
  </w:style>
  <w:style w:type="paragraph" w:styleId="Header">
    <w:name w:val="header"/>
    <w:basedOn w:val="Normal"/>
    <w:link w:val="HeaderChar"/>
    <w:uiPriority w:val="99"/>
    <w:unhideWhenUsed/>
    <w:rsid w:val="00D03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702"/>
  </w:style>
  <w:style w:type="paragraph" w:styleId="Footer">
    <w:name w:val="footer"/>
    <w:basedOn w:val="Normal"/>
    <w:link w:val="FooterChar"/>
    <w:uiPriority w:val="99"/>
    <w:unhideWhenUsed/>
    <w:rsid w:val="00D03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702"/>
  </w:style>
  <w:style w:type="character" w:styleId="CommentReference">
    <w:name w:val="annotation reference"/>
    <w:basedOn w:val="DefaultParagraphFont"/>
    <w:uiPriority w:val="99"/>
    <w:semiHidden/>
    <w:unhideWhenUsed/>
    <w:rsid w:val="009121DF"/>
    <w:rPr>
      <w:sz w:val="16"/>
      <w:szCs w:val="16"/>
    </w:rPr>
  </w:style>
  <w:style w:type="paragraph" w:styleId="CommentText">
    <w:name w:val="annotation text"/>
    <w:basedOn w:val="Normal"/>
    <w:link w:val="CommentTextChar"/>
    <w:uiPriority w:val="99"/>
    <w:semiHidden/>
    <w:unhideWhenUsed/>
    <w:rsid w:val="009121DF"/>
    <w:pPr>
      <w:spacing w:line="240" w:lineRule="auto"/>
    </w:pPr>
    <w:rPr>
      <w:sz w:val="20"/>
      <w:szCs w:val="20"/>
    </w:rPr>
  </w:style>
  <w:style w:type="character" w:customStyle="1" w:styleId="CommentTextChar">
    <w:name w:val="Comment Text Char"/>
    <w:basedOn w:val="DefaultParagraphFont"/>
    <w:link w:val="CommentText"/>
    <w:uiPriority w:val="99"/>
    <w:semiHidden/>
    <w:rsid w:val="009121DF"/>
    <w:rPr>
      <w:sz w:val="20"/>
      <w:szCs w:val="20"/>
    </w:rPr>
  </w:style>
  <w:style w:type="paragraph" w:styleId="CommentSubject">
    <w:name w:val="annotation subject"/>
    <w:basedOn w:val="CommentText"/>
    <w:next w:val="CommentText"/>
    <w:link w:val="CommentSubjectChar"/>
    <w:uiPriority w:val="99"/>
    <w:semiHidden/>
    <w:unhideWhenUsed/>
    <w:rsid w:val="009121DF"/>
    <w:rPr>
      <w:b/>
      <w:bCs/>
    </w:rPr>
  </w:style>
  <w:style w:type="character" w:customStyle="1" w:styleId="CommentSubjectChar">
    <w:name w:val="Comment Subject Char"/>
    <w:basedOn w:val="CommentTextChar"/>
    <w:link w:val="CommentSubject"/>
    <w:uiPriority w:val="99"/>
    <w:semiHidden/>
    <w:rsid w:val="009121DF"/>
    <w:rPr>
      <w:b/>
      <w:bCs/>
      <w:sz w:val="20"/>
      <w:szCs w:val="20"/>
    </w:rPr>
  </w:style>
  <w:style w:type="paragraph" w:styleId="BalloonText">
    <w:name w:val="Balloon Text"/>
    <w:basedOn w:val="Normal"/>
    <w:link w:val="BalloonTextChar"/>
    <w:uiPriority w:val="99"/>
    <w:semiHidden/>
    <w:unhideWhenUsed/>
    <w:rsid w:val="00912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1DF"/>
    <w:rPr>
      <w:rFonts w:ascii="Tahoma" w:hAnsi="Tahoma" w:cs="Tahoma"/>
      <w:sz w:val="16"/>
      <w:szCs w:val="16"/>
    </w:rPr>
  </w:style>
  <w:style w:type="paragraph" w:customStyle="1" w:styleId="Default">
    <w:name w:val="Default"/>
    <w:rsid w:val="00C76CA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A2A6A"/>
    <w:rPr>
      <w:color w:val="0000FF" w:themeColor="hyperlink"/>
      <w:u w:val="single"/>
    </w:rPr>
  </w:style>
  <w:style w:type="character" w:styleId="FollowedHyperlink">
    <w:name w:val="FollowedHyperlink"/>
    <w:basedOn w:val="DefaultParagraphFont"/>
    <w:uiPriority w:val="99"/>
    <w:semiHidden/>
    <w:unhideWhenUsed/>
    <w:rsid w:val="00240080"/>
    <w:rPr>
      <w:color w:val="800080" w:themeColor="followedHyperlink"/>
      <w:u w:val="single"/>
    </w:rPr>
  </w:style>
  <w:style w:type="paragraph" w:styleId="FootnoteText">
    <w:name w:val="footnote text"/>
    <w:basedOn w:val="Normal"/>
    <w:link w:val="FootnoteTextChar"/>
    <w:uiPriority w:val="99"/>
    <w:semiHidden/>
    <w:unhideWhenUsed/>
    <w:rsid w:val="003140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031"/>
    <w:rPr>
      <w:sz w:val="20"/>
      <w:szCs w:val="20"/>
    </w:rPr>
  </w:style>
  <w:style w:type="character" w:styleId="FootnoteReference">
    <w:name w:val="footnote reference"/>
    <w:basedOn w:val="DefaultParagraphFont"/>
    <w:uiPriority w:val="99"/>
    <w:semiHidden/>
    <w:unhideWhenUsed/>
    <w:rsid w:val="00314031"/>
    <w:rPr>
      <w:vertAlign w:val="superscript"/>
    </w:rPr>
  </w:style>
  <w:style w:type="paragraph" w:styleId="Caption">
    <w:name w:val="caption"/>
    <w:basedOn w:val="Normal"/>
    <w:next w:val="Normal"/>
    <w:uiPriority w:val="35"/>
    <w:unhideWhenUsed/>
    <w:qFormat/>
    <w:rsid w:val="0031403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cid:image001.png@01D4A808.2FE2E270"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etflorence.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14C3F-FED8-415D-AFFE-31E59B94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7414</Words>
  <Characters>42265</Characters>
  <Application>Microsoft Office Word</Application>
  <DocSecurity>4</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Ashby Gemma (03Y) NHS Hardwick CCG</dc:creator>
  <cp:lastModifiedBy>Innes Lisa (0DE) Arden &amp; GEM CSU</cp:lastModifiedBy>
  <cp:revision>2</cp:revision>
  <dcterms:created xsi:type="dcterms:W3CDTF">2019-02-04T11:58:00Z</dcterms:created>
  <dcterms:modified xsi:type="dcterms:W3CDTF">2019-02-04T11:58:00Z</dcterms:modified>
</cp:coreProperties>
</file>