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12D5" w14:textId="4D440544" w:rsidR="001D5E81" w:rsidRDefault="001D5E81" w:rsidP="00A16F2C">
      <w:pPr>
        <w:rPr>
          <w:rFonts w:ascii="Verdana" w:hAnsi="Verdana"/>
        </w:rPr>
      </w:pPr>
    </w:p>
    <w:p w14:paraId="458AE98E" w14:textId="7D2EBCFB" w:rsidR="00090F83" w:rsidRDefault="00090F83" w:rsidP="00A16F2C">
      <w:pPr>
        <w:rPr>
          <w:rFonts w:ascii="Verdana" w:hAnsi="Verdana"/>
        </w:rPr>
      </w:pPr>
    </w:p>
    <w:p w14:paraId="0514E592" w14:textId="0DB7B33C" w:rsidR="00090F83" w:rsidRDefault="00090F83" w:rsidP="00A16F2C">
      <w:pPr>
        <w:rPr>
          <w:rFonts w:ascii="Verdana" w:hAnsi="Verdana"/>
        </w:rPr>
      </w:pPr>
    </w:p>
    <w:p w14:paraId="61025154" w14:textId="619093B5" w:rsidR="00450166" w:rsidRDefault="00356B44" w:rsidP="00A16F2C">
      <w:pPr>
        <w:rPr>
          <w:rFonts w:ascii="Verdana" w:hAnsi="Verdana"/>
          <w:b/>
          <w:bCs/>
          <w:sz w:val="72"/>
          <w:szCs w:val="72"/>
        </w:rPr>
      </w:pPr>
      <w:r>
        <w:rPr>
          <w:rFonts w:ascii="Verdana" w:hAnsi="Verdana"/>
          <w:b/>
          <w:bCs/>
          <w:sz w:val="72"/>
          <w:szCs w:val="72"/>
        </w:rPr>
        <w:br/>
      </w:r>
      <w:bookmarkStart w:id="0" w:name="_Hlk65881170"/>
      <w:r w:rsidR="00C56146" w:rsidRPr="00450166">
        <w:rPr>
          <w:rFonts w:ascii="Verdana" w:hAnsi="Verdana"/>
          <w:b/>
          <w:bCs/>
          <w:sz w:val="72"/>
          <w:szCs w:val="72"/>
        </w:rPr>
        <w:t xml:space="preserve">Document </w:t>
      </w:r>
      <w:r w:rsidR="00922A7A">
        <w:rPr>
          <w:rFonts w:ascii="Verdana" w:hAnsi="Verdana"/>
          <w:b/>
          <w:bCs/>
          <w:sz w:val="72"/>
          <w:szCs w:val="72"/>
        </w:rPr>
        <w:t>1</w:t>
      </w:r>
      <w:r w:rsidR="00AB2FF8">
        <w:rPr>
          <w:rFonts w:ascii="Verdana" w:hAnsi="Verdana"/>
          <w:b/>
          <w:bCs/>
          <w:sz w:val="72"/>
          <w:szCs w:val="72"/>
        </w:rPr>
        <w:t>4</w:t>
      </w:r>
    </w:p>
    <w:p w14:paraId="44E8F2E2" w14:textId="57141930" w:rsidR="00C56146" w:rsidRDefault="007F69D1" w:rsidP="00A16F2C">
      <w:pPr>
        <w:rPr>
          <w:rFonts w:ascii="Verdana" w:hAnsi="Verdana"/>
          <w:b/>
          <w:bCs/>
          <w:sz w:val="72"/>
          <w:szCs w:val="72"/>
        </w:rPr>
      </w:pPr>
      <w:r>
        <w:rPr>
          <w:rFonts w:ascii="Verdana" w:hAnsi="Verdana"/>
          <w:b/>
          <w:bCs/>
          <w:sz w:val="72"/>
          <w:szCs w:val="72"/>
        </w:rPr>
        <w:t>Supplier Advantage Initiative</w:t>
      </w:r>
    </w:p>
    <w:bookmarkEnd w:id="0"/>
    <w:p w14:paraId="65FA4FAD" w14:textId="77777777" w:rsidR="00AB12A1" w:rsidRPr="00450166" w:rsidRDefault="00AB12A1" w:rsidP="00A16F2C">
      <w:pPr>
        <w:rPr>
          <w:rFonts w:ascii="Verdana" w:hAnsi="Verdana"/>
          <w:b/>
          <w:bCs/>
          <w:sz w:val="72"/>
          <w:szCs w:val="72"/>
        </w:rPr>
      </w:pPr>
    </w:p>
    <w:p w14:paraId="6C977E60" w14:textId="77777777" w:rsidR="009C15C0" w:rsidRDefault="009C15C0">
      <w:pPr>
        <w:rPr>
          <w:rFonts w:ascii="Verdana" w:hAnsi="Verdana" w:cs="Calibri"/>
          <w:i/>
          <w:sz w:val="20"/>
          <w:szCs w:val="20"/>
        </w:rPr>
      </w:pPr>
    </w:p>
    <w:p w14:paraId="21259C05" w14:textId="77777777" w:rsidR="009C15C0" w:rsidRDefault="009C15C0">
      <w:pPr>
        <w:rPr>
          <w:rFonts w:ascii="Verdana" w:hAnsi="Verdana" w:cs="Calibri"/>
          <w:i/>
          <w:sz w:val="20"/>
          <w:szCs w:val="20"/>
        </w:rPr>
      </w:pPr>
    </w:p>
    <w:p w14:paraId="1CF6EF77" w14:textId="77777777" w:rsidR="009C15C0" w:rsidRDefault="009C15C0">
      <w:pPr>
        <w:rPr>
          <w:rFonts w:ascii="Verdana" w:hAnsi="Verdana" w:cs="Calibri"/>
          <w:i/>
          <w:sz w:val="20"/>
          <w:szCs w:val="20"/>
        </w:rPr>
      </w:pPr>
    </w:p>
    <w:p w14:paraId="5A7663EB" w14:textId="77777777" w:rsidR="009C15C0" w:rsidRDefault="009C15C0">
      <w:pPr>
        <w:rPr>
          <w:rFonts w:ascii="Verdana" w:hAnsi="Verdana" w:cs="Calibri"/>
          <w:i/>
          <w:sz w:val="20"/>
          <w:szCs w:val="20"/>
        </w:rPr>
      </w:pPr>
    </w:p>
    <w:p w14:paraId="6877F8A9" w14:textId="77777777" w:rsidR="009C15C0" w:rsidRDefault="009C15C0">
      <w:pPr>
        <w:rPr>
          <w:rFonts w:ascii="Verdana" w:hAnsi="Verdana" w:cs="Calibri"/>
          <w:i/>
          <w:sz w:val="20"/>
          <w:szCs w:val="20"/>
        </w:rPr>
      </w:pPr>
    </w:p>
    <w:p w14:paraId="438FB919" w14:textId="77777777" w:rsidR="009C15C0" w:rsidRDefault="009C15C0">
      <w:pPr>
        <w:rPr>
          <w:rFonts w:ascii="Verdana" w:hAnsi="Verdana" w:cs="Calibri"/>
          <w:i/>
          <w:sz w:val="20"/>
          <w:szCs w:val="20"/>
        </w:rPr>
      </w:pPr>
    </w:p>
    <w:p w14:paraId="146E5155" w14:textId="77777777" w:rsidR="009C15C0" w:rsidRDefault="009C15C0">
      <w:pPr>
        <w:rPr>
          <w:rFonts w:ascii="Verdana" w:hAnsi="Verdana" w:cs="Calibri"/>
          <w:i/>
          <w:sz w:val="20"/>
          <w:szCs w:val="20"/>
        </w:rPr>
      </w:pPr>
    </w:p>
    <w:p w14:paraId="27B2E317" w14:textId="77777777" w:rsidR="009C15C0" w:rsidRDefault="009C15C0">
      <w:pPr>
        <w:rPr>
          <w:rFonts w:ascii="Verdana" w:hAnsi="Verdana" w:cs="Calibri"/>
          <w:i/>
          <w:sz w:val="20"/>
          <w:szCs w:val="20"/>
        </w:rPr>
      </w:pPr>
    </w:p>
    <w:p w14:paraId="74843025" w14:textId="77777777" w:rsidR="009C15C0" w:rsidRDefault="009C15C0">
      <w:pPr>
        <w:rPr>
          <w:rFonts w:ascii="Verdana" w:hAnsi="Verdana" w:cs="Calibri"/>
          <w:i/>
          <w:sz w:val="20"/>
          <w:szCs w:val="20"/>
        </w:rPr>
      </w:pPr>
    </w:p>
    <w:p w14:paraId="13258D0E" w14:textId="77777777" w:rsidR="009C15C0" w:rsidRDefault="009C15C0">
      <w:pPr>
        <w:rPr>
          <w:rFonts w:ascii="Verdana" w:hAnsi="Verdana" w:cs="Calibri"/>
          <w:i/>
          <w:sz w:val="20"/>
          <w:szCs w:val="20"/>
        </w:rPr>
      </w:pPr>
    </w:p>
    <w:p w14:paraId="18CEFAEC" w14:textId="77777777" w:rsidR="009C15C0" w:rsidRDefault="009C15C0">
      <w:pPr>
        <w:rPr>
          <w:rFonts w:ascii="Verdana" w:hAnsi="Verdana" w:cs="Calibri"/>
          <w:i/>
          <w:sz w:val="20"/>
          <w:szCs w:val="20"/>
        </w:rPr>
      </w:pPr>
    </w:p>
    <w:p w14:paraId="710AD369" w14:textId="77777777" w:rsidR="009C15C0" w:rsidRDefault="009C15C0">
      <w:pPr>
        <w:rPr>
          <w:rFonts w:ascii="Verdana" w:hAnsi="Verdana" w:cs="Calibri"/>
          <w:i/>
          <w:sz w:val="20"/>
          <w:szCs w:val="20"/>
        </w:rPr>
      </w:pPr>
    </w:p>
    <w:p w14:paraId="284218BC" w14:textId="475D5855" w:rsidR="00073B0C" w:rsidRDefault="009C15C0">
      <w:pPr>
        <w:rPr>
          <w:rFonts w:ascii="Verdana" w:hAnsi="Verdana" w:cs="Calibri"/>
          <w:i/>
          <w:sz w:val="20"/>
          <w:szCs w:val="20"/>
        </w:rPr>
      </w:pPr>
      <w:r w:rsidRPr="00420301">
        <w:rPr>
          <w:rFonts w:ascii="Verdana" w:hAnsi="Verdana" w:cstheme="minorHAnsi"/>
          <w:b/>
          <w:bCs/>
          <w:i/>
          <w:iCs/>
          <w:color w:val="FF0000"/>
          <w:sz w:val="20"/>
          <w:szCs w:val="20"/>
          <w:u w:val="single"/>
          <w:lang w:val="en-US"/>
        </w:rPr>
        <w:t>PLEASE NOTE THAT ALL SUPPLIERS ARE REQUIRED TO COMPLETE THE DECLARATION OF INTENT EVEN IF THEY DO NOT PARTICIPATE IN SUPPLIER ADVANTAGE INITIATIVE. IF SUPPLIERS DO NOT WISH TO PARTICIPATE IN SUPPLIER ADVANTAGE INITIATIVE, THEY SHOULD INDICATE THIS IN THE DECLARATION BY COMPLETING THE RELEVANT BOX. FAILURE TO SUBMIT A COMPLETED DECLARATION OF INTENT MAY INVALIDATE A SUPPLIER’S TENDER BID.</w:t>
      </w:r>
      <w:r w:rsidR="00073B0C">
        <w:rPr>
          <w:rFonts w:ascii="Verdana" w:hAnsi="Verdana" w:cs="Calibri"/>
          <w:i/>
          <w:sz w:val="20"/>
          <w:szCs w:val="20"/>
        </w:rPr>
        <w:br w:type="page"/>
      </w:r>
    </w:p>
    <w:p w14:paraId="4FA9680D" w14:textId="77777777" w:rsidR="0064311B" w:rsidRPr="001D5E81" w:rsidRDefault="0064311B" w:rsidP="00A16F2C">
      <w:pPr>
        <w:rPr>
          <w:rFonts w:ascii="Verdana" w:hAnsi="Verdana" w:cs="Calibri"/>
          <w:i/>
          <w:sz w:val="20"/>
          <w:szCs w:val="20"/>
        </w:rPr>
      </w:pPr>
    </w:p>
    <w:bookmarkStart w:id="1" w:name="_Toc191284720" w:displacedByCustomXml="next"/>
    <w:bookmarkStart w:id="2" w:name="_Toc64293178" w:displacedByCustomXml="next"/>
    <w:sdt>
      <w:sdtPr>
        <w:rPr>
          <w:rFonts w:ascii="Times New Roman" w:hAnsi="Times New Roman" w:cs="Times New Roman"/>
          <w:b w:val="0"/>
          <w:bCs w:val="0"/>
          <w:color w:val="auto"/>
          <w:szCs w:val="24"/>
        </w:rPr>
        <w:id w:val="1031230082"/>
        <w:docPartObj>
          <w:docPartGallery w:val="Table of Contents"/>
          <w:docPartUnique/>
        </w:docPartObj>
      </w:sdtPr>
      <w:sdtEndPr>
        <w:rPr>
          <w:noProof/>
        </w:rPr>
      </w:sdtEndPr>
      <w:sdtContent>
        <w:p w14:paraId="0EB4C349" w14:textId="2A65CED1" w:rsidR="001B4B6D" w:rsidRDefault="001B4B6D" w:rsidP="001B4B6D">
          <w:pPr>
            <w:pStyle w:val="TOC1"/>
          </w:pPr>
          <w:r>
            <w:t>Contents</w:t>
          </w:r>
        </w:p>
        <w:p w14:paraId="60C2129F" w14:textId="60A62738" w:rsidR="003D58DE" w:rsidRDefault="001B4B6D">
          <w:pPr>
            <w:pStyle w:val="TOC2"/>
            <w:rPr>
              <w:rFonts w:asciiTheme="minorHAnsi" w:eastAsiaTheme="minorEastAsia" w:hAnsiTheme="minorHAnsi" w:cstheme="minorBidi"/>
              <w:sz w:val="22"/>
              <w:szCs w:val="22"/>
              <w:lang w:val="en-GB" w:eastAsia="en-GB"/>
            </w:rPr>
          </w:pPr>
          <w:r>
            <w:rPr>
              <w:rFonts w:cstheme="minorHAnsi"/>
              <w:b/>
              <w:bCs/>
              <w:color w:val="000000" w:themeColor="text1"/>
            </w:rPr>
            <w:fldChar w:fldCharType="begin"/>
          </w:r>
          <w:r>
            <w:rPr>
              <w:rFonts w:cstheme="minorHAnsi"/>
              <w:b/>
              <w:bCs/>
              <w:color w:val="000000" w:themeColor="text1"/>
            </w:rPr>
            <w:instrText xml:space="preserve"> TOC \o "1-3" \h \z \u </w:instrText>
          </w:r>
          <w:r>
            <w:rPr>
              <w:rFonts w:cstheme="minorHAnsi"/>
              <w:b/>
              <w:bCs/>
              <w:color w:val="000000" w:themeColor="text1"/>
            </w:rPr>
            <w:fldChar w:fldCharType="separate"/>
          </w:r>
          <w:hyperlink w:anchor="_Toc65881032" w:history="1">
            <w:r w:rsidR="003D58DE" w:rsidRPr="00D76244">
              <w:rPr>
                <w:rStyle w:val="Hyperlink"/>
                <w:rFonts w:ascii="Verdana" w:hAnsi="Verdana" w:cstheme="majorBidi"/>
              </w:rPr>
              <w:t>1.</w:t>
            </w:r>
            <w:r w:rsidR="003D58DE">
              <w:rPr>
                <w:rFonts w:asciiTheme="minorHAnsi" w:eastAsiaTheme="minorEastAsia" w:hAnsiTheme="minorHAnsi" w:cstheme="minorBidi"/>
                <w:sz w:val="22"/>
                <w:szCs w:val="22"/>
                <w:lang w:val="en-GB" w:eastAsia="en-GB"/>
              </w:rPr>
              <w:tab/>
            </w:r>
            <w:r w:rsidR="003D58DE" w:rsidRPr="00D76244">
              <w:rPr>
                <w:rStyle w:val="Hyperlink"/>
                <w:rFonts w:ascii="Verdana" w:hAnsi="Verdana" w:cstheme="majorBidi"/>
              </w:rPr>
              <w:t>Introduction</w:t>
            </w:r>
            <w:r w:rsidR="003D58DE">
              <w:rPr>
                <w:webHidden/>
              </w:rPr>
              <w:tab/>
            </w:r>
            <w:r w:rsidR="003D58DE">
              <w:rPr>
                <w:webHidden/>
              </w:rPr>
              <w:fldChar w:fldCharType="begin"/>
            </w:r>
            <w:r w:rsidR="003D58DE">
              <w:rPr>
                <w:webHidden/>
              </w:rPr>
              <w:instrText xml:space="preserve"> PAGEREF _Toc65881032 \h </w:instrText>
            </w:r>
            <w:r w:rsidR="003D58DE">
              <w:rPr>
                <w:webHidden/>
              </w:rPr>
            </w:r>
            <w:r w:rsidR="003D58DE">
              <w:rPr>
                <w:webHidden/>
              </w:rPr>
              <w:fldChar w:fldCharType="separate"/>
            </w:r>
            <w:r w:rsidR="003D58DE">
              <w:rPr>
                <w:webHidden/>
              </w:rPr>
              <w:t>3</w:t>
            </w:r>
            <w:r w:rsidR="003D58DE">
              <w:rPr>
                <w:webHidden/>
              </w:rPr>
              <w:fldChar w:fldCharType="end"/>
            </w:r>
          </w:hyperlink>
        </w:p>
        <w:p w14:paraId="10515487" w14:textId="10BB1015" w:rsidR="003D58DE" w:rsidRDefault="00E27F39">
          <w:pPr>
            <w:pStyle w:val="TOC2"/>
            <w:rPr>
              <w:rFonts w:asciiTheme="minorHAnsi" w:eastAsiaTheme="minorEastAsia" w:hAnsiTheme="minorHAnsi" w:cstheme="minorBidi"/>
              <w:sz w:val="22"/>
              <w:szCs w:val="22"/>
              <w:lang w:val="en-GB" w:eastAsia="en-GB"/>
            </w:rPr>
          </w:pPr>
          <w:hyperlink w:anchor="_Toc65881033" w:history="1">
            <w:r w:rsidR="003D58DE" w:rsidRPr="00D76244">
              <w:rPr>
                <w:rStyle w:val="Hyperlink"/>
                <w:rFonts w:ascii="Verdana" w:hAnsi="Verdana" w:cstheme="majorBidi"/>
              </w:rPr>
              <w:t>2.</w:t>
            </w:r>
            <w:r w:rsidR="003D58DE">
              <w:rPr>
                <w:rFonts w:asciiTheme="minorHAnsi" w:eastAsiaTheme="minorEastAsia" w:hAnsiTheme="minorHAnsi" w:cstheme="minorBidi"/>
                <w:sz w:val="22"/>
                <w:szCs w:val="22"/>
                <w:lang w:val="en-GB" w:eastAsia="en-GB"/>
              </w:rPr>
              <w:tab/>
            </w:r>
            <w:r w:rsidR="003D58DE" w:rsidRPr="00D76244">
              <w:rPr>
                <w:rStyle w:val="Hyperlink"/>
                <w:rFonts w:ascii="Verdana" w:hAnsi="Verdana" w:cstheme="majorBidi"/>
              </w:rPr>
              <w:t>Supplier Advantage Initiative</w:t>
            </w:r>
            <w:r w:rsidR="003D58DE">
              <w:rPr>
                <w:webHidden/>
              </w:rPr>
              <w:tab/>
            </w:r>
            <w:r w:rsidR="003D58DE">
              <w:rPr>
                <w:webHidden/>
              </w:rPr>
              <w:fldChar w:fldCharType="begin"/>
            </w:r>
            <w:r w:rsidR="003D58DE">
              <w:rPr>
                <w:webHidden/>
              </w:rPr>
              <w:instrText xml:space="preserve"> PAGEREF _Toc65881033 \h </w:instrText>
            </w:r>
            <w:r w:rsidR="003D58DE">
              <w:rPr>
                <w:webHidden/>
              </w:rPr>
            </w:r>
            <w:r w:rsidR="003D58DE">
              <w:rPr>
                <w:webHidden/>
              </w:rPr>
              <w:fldChar w:fldCharType="separate"/>
            </w:r>
            <w:r w:rsidR="003D58DE">
              <w:rPr>
                <w:webHidden/>
              </w:rPr>
              <w:t>3</w:t>
            </w:r>
            <w:r w:rsidR="003D58DE">
              <w:rPr>
                <w:webHidden/>
              </w:rPr>
              <w:fldChar w:fldCharType="end"/>
            </w:r>
          </w:hyperlink>
        </w:p>
        <w:p w14:paraId="1B246EB3" w14:textId="5B208441" w:rsidR="003D58DE" w:rsidRDefault="00E27F39">
          <w:pPr>
            <w:pStyle w:val="TOC2"/>
            <w:rPr>
              <w:rFonts w:asciiTheme="minorHAnsi" w:eastAsiaTheme="minorEastAsia" w:hAnsiTheme="minorHAnsi" w:cstheme="minorBidi"/>
              <w:sz w:val="22"/>
              <w:szCs w:val="22"/>
              <w:lang w:val="en-GB" w:eastAsia="en-GB"/>
            </w:rPr>
          </w:pPr>
          <w:hyperlink w:anchor="_Toc65881034" w:history="1">
            <w:r w:rsidR="003D58DE" w:rsidRPr="00D76244">
              <w:rPr>
                <w:rStyle w:val="Hyperlink"/>
                <w:rFonts w:ascii="Verdana" w:hAnsi="Verdana" w:cstheme="majorBidi"/>
              </w:rPr>
              <w:t>3.</w:t>
            </w:r>
            <w:r w:rsidR="003D58DE">
              <w:rPr>
                <w:rFonts w:asciiTheme="minorHAnsi" w:eastAsiaTheme="minorEastAsia" w:hAnsiTheme="minorHAnsi" w:cstheme="minorBidi"/>
                <w:sz w:val="22"/>
                <w:szCs w:val="22"/>
                <w:lang w:val="en-GB" w:eastAsia="en-GB"/>
              </w:rPr>
              <w:tab/>
            </w:r>
            <w:r w:rsidR="003D58DE" w:rsidRPr="00D76244">
              <w:rPr>
                <w:rStyle w:val="Hyperlink"/>
                <w:rFonts w:ascii="Verdana" w:hAnsi="Verdana" w:cstheme="majorBidi"/>
              </w:rPr>
              <w:t>Rebate Options</w:t>
            </w:r>
            <w:r w:rsidR="003D58DE">
              <w:rPr>
                <w:webHidden/>
              </w:rPr>
              <w:tab/>
            </w:r>
            <w:r w:rsidR="003D58DE">
              <w:rPr>
                <w:webHidden/>
              </w:rPr>
              <w:fldChar w:fldCharType="begin"/>
            </w:r>
            <w:r w:rsidR="003D58DE">
              <w:rPr>
                <w:webHidden/>
              </w:rPr>
              <w:instrText xml:space="preserve"> PAGEREF _Toc65881034 \h </w:instrText>
            </w:r>
            <w:r w:rsidR="003D58DE">
              <w:rPr>
                <w:webHidden/>
              </w:rPr>
            </w:r>
            <w:r w:rsidR="003D58DE">
              <w:rPr>
                <w:webHidden/>
              </w:rPr>
              <w:fldChar w:fldCharType="separate"/>
            </w:r>
            <w:r w:rsidR="003D58DE">
              <w:rPr>
                <w:webHidden/>
              </w:rPr>
              <w:t>3</w:t>
            </w:r>
            <w:r w:rsidR="003D58DE">
              <w:rPr>
                <w:webHidden/>
              </w:rPr>
              <w:fldChar w:fldCharType="end"/>
            </w:r>
          </w:hyperlink>
        </w:p>
        <w:p w14:paraId="5FB79095" w14:textId="592309FC" w:rsidR="003D58DE" w:rsidRDefault="00E27F39">
          <w:pPr>
            <w:pStyle w:val="TOC2"/>
            <w:rPr>
              <w:rFonts w:asciiTheme="minorHAnsi" w:eastAsiaTheme="minorEastAsia" w:hAnsiTheme="minorHAnsi" w:cstheme="minorBidi"/>
              <w:sz w:val="22"/>
              <w:szCs w:val="22"/>
              <w:lang w:val="en-GB" w:eastAsia="en-GB"/>
            </w:rPr>
          </w:pPr>
          <w:hyperlink w:anchor="_Toc65881035" w:history="1">
            <w:r w:rsidR="003D58DE" w:rsidRPr="00D76244">
              <w:rPr>
                <w:rStyle w:val="Hyperlink"/>
                <w:rFonts w:ascii="Verdana" w:hAnsi="Verdana" w:cstheme="majorBidi"/>
              </w:rPr>
              <w:t>4.</w:t>
            </w:r>
            <w:r w:rsidR="003D58DE">
              <w:rPr>
                <w:rFonts w:asciiTheme="minorHAnsi" w:eastAsiaTheme="minorEastAsia" w:hAnsiTheme="minorHAnsi" w:cstheme="minorBidi"/>
                <w:sz w:val="22"/>
                <w:szCs w:val="22"/>
                <w:lang w:val="en-GB" w:eastAsia="en-GB"/>
              </w:rPr>
              <w:tab/>
            </w:r>
            <w:r w:rsidR="003D58DE" w:rsidRPr="00D76244">
              <w:rPr>
                <w:rStyle w:val="Hyperlink"/>
                <w:rFonts w:ascii="Verdana" w:hAnsi="Verdana" w:cstheme="majorBidi"/>
              </w:rPr>
              <w:t>Daily Rebate Table</w:t>
            </w:r>
            <w:r w:rsidR="003D58DE">
              <w:rPr>
                <w:webHidden/>
              </w:rPr>
              <w:tab/>
            </w:r>
            <w:r w:rsidR="003D58DE">
              <w:rPr>
                <w:webHidden/>
              </w:rPr>
              <w:fldChar w:fldCharType="begin"/>
            </w:r>
            <w:r w:rsidR="003D58DE">
              <w:rPr>
                <w:webHidden/>
              </w:rPr>
              <w:instrText xml:space="preserve"> PAGEREF _Toc65881035 \h </w:instrText>
            </w:r>
            <w:r w:rsidR="003D58DE">
              <w:rPr>
                <w:webHidden/>
              </w:rPr>
            </w:r>
            <w:r w:rsidR="003D58DE">
              <w:rPr>
                <w:webHidden/>
              </w:rPr>
              <w:fldChar w:fldCharType="separate"/>
            </w:r>
            <w:r w:rsidR="003D58DE">
              <w:rPr>
                <w:webHidden/>
              </w:rPr>
              <w:t>4</w:t>
            </w:r>
            <w:r w:rsidR="003D58DE">
              <w:rPr>
                <w:webHidden/>
              </w:rPr>
              <w:fldChar w:fldCharType="end"/>
            </w:r>
          </w:hyperlink>
        </w:p>
        <w:p w14:paraId="20328FE1" w14:textId="0942408D" w:rsidR="003D58DE" w:rsidRDefault="00E27F39">
          <w:pPr>
            <w:pStyle w:val="TOC2"/>
            <w:rPr>
              <w:rFonts w:asciiTheme="minorHAnsi" w:eastAsiaTheme="minorEastAsia" w:hAnsiTheme="minorHAnsi" w:cstheme="minorBidi"/>
              <w:sz w:val="22"/>
              <w:szCs w:val="22"/>
              <w:lang w:val="en-GB" w:eastAsia="en-GB"/>
            </w:rPr>
          </w:pPr>
          <w:hyperlink w:anchor="_Toc65881036" w:history="1">
            <w:r w:rsidR="003D58DE" w:rsidRPr="00D76244">
              <w:rPr>
                <w:rStyle w:val="Hyperlink"/>
                <w:rFonts w:ascii="Verdana" w:hAnsi="Verdana" w:cstheme="majorBidi"/>
              </w:rPr>
              <w:t>5.</w:t>
            </w:r>
            <w:r w:rsidR="003D58DE">
              <w:rPr>
                <w:rFonts w:asciiTheme="minorHAnsi" w:eastAsiaTheme="minorEastAsia" w:hAnsiTheme="minorHAnsi" w:cstheme="minorBidi"/>
                <w:sz w:val="22"/>
                <w:szCs w:val="22"/>
                <w:lang w:val="en-GB" w:eastAsia="en-GB"/>
              </w:rPr>
              <w:tab/>
            </w:r>
            <w:r w:rsidR="003D58DE" w:rsidRPr="00D76244">
              <w:rPr>
                <w:rStyle w:val="Hyperlink"/>
                <w:rFonts w:ascii="Verdana" w:hAnsi="Verdana" w:cstheme="majorBidi"/>
              </w:rPr>
              <w:t>Commercial Evaluation</w:t>
            </w:r>
            <w:r w:rsidR="003D58DE">
              <w:rPr>
                <w:webHidden/>
              </w:rPr>
              <w:tab/>
            </w:r>
            <w:r w:rsidR="003D58DE">
              <w:rPr>
                <w:webHidden/>
              </w:rPr>
              <w:fldChar w:fldCharType="begin"/>
            </w:r>
            <w:r w:rsidR="003D58DE">
              <w:rPr>
                <w:webHidden/>
              </w:rPr>
              <w:instrText xml:space="preserve"> PAGEREF _Toc65881036 \h </w:instrText>
            </w:r>
            <w:r w:rsidR="003D58DE">
              <w:rPr>
                <w:webHidden/>
              </w:rPr>
            </w:r>
            <w:r w:rsidR="003D58DE">
              <w:rPr>
                <w:webHidden/>
              </w:rPr>
              <w:fldChar w:fldCharType="separate"/>
            </w:r>
            <w:r w:rsidR="003D58DE">
              <w:rPr>
                <w:webHidden/>
              </w:rPr>
              <w:t>5</w:t>
            </w:r>
            <w:r w:rsidR="003D58DE">
              <w:rPr>
                <w:webHidden/>
              </w:rPr>
              <w:fldChar w:fldCharType="end"/>
            </w:r>
          </w:hyperlink>
        </w:p>
        <w:p w14:paraId="4EC665DB" w14:textId="08E15DFD" w:rsidR="003D58DE" w:rsidRDefault="00E27F39">
          <w:pPr>
            <w:pStyle w:val="TOC2"/>
            <w:rPr>
              <w:rFonts w:asciiTheme="minorHAnsi" w:eastAsiaTheme="minorEastAsia" w:hAnsiTheme="minorHAnsi" w:cstheme="minorBidi"/>
              <w:sz w:val="22"/>
              <w:szCs w:val="22"/>
              <w:lang w:val="en-GB" w:eastAsia="en-GB"/>
            </w:rPr>
          </w:pPr>
          <w:hyperlink w:anchor="_Toc65881037" w:history="1">
            <w:r w:rsidR="003D58DE" w:rsidRPr="00D76244">
              <w:rPr>
                <w:rStyle w:val="Hyperlink"/>
                <w:rFonts w:ascii="Verdana" w:hAnsi="Verdana" w:cstheme="majorBidi"/>
              </w:rPr>
              <w:t>6.</w:t>
            </w:r>
            <w:r w:rsidR="003D58DE">
              <w:rPr>
                <w:rFonts w:asciiTheme="minorHAnsi" w:eastAsiaTheme="minorEastAsia" w:hAnsiTheme="minorHAnsi" w:cstheme="minorBidi"/>
                <w:sz w:val="22"/>
                <w:szCs w:val="22"/>
                <w:lang w:val="en-GB" w:eastAsia="en-GB"/>
              </w:rPr>
              <w:tab/>
            </w:r>
            <w:r w:rsidR="003D58DE" w:rsidRPr="00D76244">
              <w:rPr>
                <w:rStyle w:val="Hyperlink"/>
                <w:rFonts w:ascii="Verdana" w:hAnsi="Verdana" w:cstheme="majorBidi"/>
              </w:rPr>
              <w:t>Worked Example:</w:t>
            </w:r>
            <w:r w:rsidR="003D58DE">
              <w:rPr>
                <w:webHidden/>
              </w:rPr>
              <w:tab/>
            </w:r>
            <w:r w:rsidR="003D58DE">
              <w:rPr>
                <w:webHidden/>
              </w:rPr>
              <w:fldChar w:fldCharType="begin"/>
            </w:r>
            <w:r w:rsidR="003D58DE">
              <w:rPr>
                <w:webHidden/>
              </w:rPr>
              <w:instrText xml:space="preserve"> PAGEREF _Toc65881037 \h </w:instrText>
            </w:r>
            <w:r w:rsidR="003D58DE">
              <w:rPr>
                <w:webHidden/>
              </w:rPr>
            </w:r>
            <w:r w:rsidR="003D58DE">
              <w:rPr>
                <w:webHidden/>
              </w:rPr>
              <w:fldChar w:fldCharType="separate"/>
            </w:r>
            <w:r w:rsidR="003D58DE">
              <w:rPr>
                <w:webHidden/>
              </w:rPr>
              <w:t>6</w:t>
            </w:r>
            <w:r w:rsidR="003D58DE">
              <w:rPr>
                <w:webHidden/>
              </w:rPr>
              <w:fldChar w:fldCharType="end"/>
            </w:r>
          </w:hyperlink>
        </w:p>
        <w:p w14:paraId="2C3E6876" w14:textId="171074BD" w:rsidR="003D58DE" w:rsidRDefault="00E27F39">
          <w:pPr>
            <w:pStyle w:val="TOC2"/>
            <w:rPr>
              <w:rFonts w:asciiTheme="minorHAnsi" w:eastAsiaTheme="minorEastAsia" w:hAnsiTheme="minorHAnsi" w:cstheme="minorBidi"/>
              <w:sz w:val="22"/>
              <w:szCs w:val="22"/>
              <w:lang w:val="en-GB" w:eastAsia="en-GB"/>
            </w:rPr>
          </w:pPr>
          <w:hyperlink w:anchor="_Toc65881038" w:history="1">
            <w:r w:rsidR="003D58DE" w:rsidRPr="00D76244">
              <w:rPr>
                <w:rStyle w:val="Hyperlink"/>
                <w:rFonts w:ascii="Verdana" w:hAnsi="Verdana" w:cstheme="majorBidi"/>
              </w:rPr>
              <w:t>7.</w:t>
            </w:r>
            <w:r w:rsidR="003D58DE">
              <w:rPr>
                <w:rFonts w:asciiTheme="minorHAnsi" w:eastAsiaTheme="minorEastAsia" w:hAnsiTheme="minorHAnsi" w:cstheme="minorBidi"/>
                <w:sz w:val="22"/>
                <w:szCs w:val="22"/>
                <w:lang w:val="en-GB" w:eastAsia="en-GB"/>
              </w:rPr>
              <w:tab/>
            </w:r>
            <w:r w:rsidR="003D58DE" w:rsidRPr="00D76244">
              <w:rPr>
                <w:rStyle w:val="Hyperlink"/>
                <w:rFonts w:ascii="Verdana" w:hAnsi="Verdana" w:cstheme="majorBidi"/>
              </w:rPr>
              <w:t>Declaration of Intent to join Supplier Advantage Initiative</w:t>
            </w:r>
            <w:r w:rsidR="003D58DE">
              <w:rPr>
                <w:webHidden/>
              </w:rPr>
              <w:tab/>
            </w:r>
            <w:r w:rsidR="003D58DE">
              <w:rPr>
                <w:webHidden/>
              </w:rPr>
              <w:fldChar w:fldCharType="begin"/>
            </w:r>
            <w:r w:rsidR="003D58DE">
              <w:rPr>
                <w:webHidden/>
              </w:rPr>
              <w:instrText xml:space="preserve"> PAGEREF _Toc65881038 \h </w:instrText>
            </w:r>
            <w:r w:rsidR="003D58DE">
              <w:rPr>
                <w:webHidden/>
              </w:rPr>
            </w:r>
            <w:r w:rsidR="003D58DE">
              <w:rPr>
                <w:webHidden/>
              </w:rPr>
              <w:fldChar w:fldCharType="separate"/>
            </w:r>
            <w:r w:rsidR="003D58DE">
              <w:rPr>
                <w:webHidden/>
              </w:rPr>
              <w:t>7</w:t>
            </w:r>
            <w:r w:rsidR="003D58DE">
              <w:rPr>
                <w:webHidden/>
              </w:rPr>
              <w:fldChar w:fldCharType="end"/>
            </w:r>
          </w:hyperlink>
        </w:p>
        <w:p w14:paraId="47B490E0" w14:textId="713A51E7" w:rsidR="001B4B6D" w:rsidRDefault="001B4B6D">
          <w:r>
            <w:rPr>
              <w:rFonts w:ascii="Verdana" w:hAnsi="Verdana" w:cstheme="minorHAnsi"/>
              <w:b/>
              <w:bCs/>
              <w:color w:val="000000" w:themeColor="text1"/>
              <w:szCs w:val="20"/>
            </w:rPr>
            <w:fldChar w:fldCharType="end"/>
          </w:r>
        </w:p>
      </w:sdtContent>
    </w:sdt>
    <w:p w14:paraId="4601BFE0" w14:textId="6F32631D" w:rsidR="009C15C0" w:rsidRDefault="009C15C0">
      <w:pPr>
        <w:rPr>
          <w:rFonts w:ascii="Verdana" w:eastAsiaTheme="minorHAnsi" w:hAnsi="Verdana"/>
          <w:sz w:val="20"/>
          <w:szCs w:val="20"/>
        </w:rPr>
      </w:pPr>
      <w:bookmarkStart w:id="3" w:name="_Toc522705807"/>
      <w:bookmarkStart w:id="4" w:name="_Toc482180755"/>
      <w:bookmarkStart w:id="5" w:name="_Toc482181454"/>
      <w:bookmarkEnd w:id="2"/>
      <w:bookmarkEnd w:id="1"/>
      <w:r>
        <w:rPr>
          <w:rFonts w:ascii="Verdana" w:eastAsiaTheme="minorHAnsi" w:hAnsi="Verdana"/>
          <w:sz w:val="20"/>
          <w:szCs w:val="20"/>
        </w:rPr>
        <w:br w:type="page"/>
      </w:r>
    </w:p>
    <w:p w14:paraId="00D7F925" w14:textId="0AAA4A2D" w:rsidR="00A62860" w:rsidRPr="00A62860" w:rsidRDefault="006572EE" w:rsidP="00591102">
      <w:pPr>
        <w:pStyle w:val="Heading2"/>
        <w:keepLines/>
        <w:numPr>
          <w:ilvl w:val="0"/>
          <w:numId w:val="7"/>
        </w:numPr>
        <w:spacing w:after="0" w:line="240" w:lineRule="auto"/>
        <w:ind w:hanging="720"/>
        <w:jc w:val="left"/>
        <w:rPr>
          <w:rFonts w:ascii="Verdana" w:eastAsiaTheme="majorEastAsia" w:hAnsi="Verdana" w:cstheme="majorBidi"/>
          <w:color w:val="4A4A48"/>
          <w:szCs w:val="22"/>
          <w:lang w:val="en-US"/>
        </w:rPr>
      </w:pPr>
      <w:bookmarkStart w:id="6" w:name="_Toc20247255"/>
      <w:bookmarkStart w:id="7" w:name="_Toc65881032"/>
      <w:r>
        <w:rPr>
          <w:rFonts w:ascii="Verdana" w:eastAsiaTheme="majorEastAsia" w:hAnsi="Verdana" w:cstheme="majorBidi"/>
          <w:color w:val="4A4A48"/>
          <w:szCs w:val="22"/>
          <w:lang w:val="en-US"/>
        </w:rPr>
        <w:lastRenderedPageBreak/>
        <w:t>Introduction</w:t>
      </w:r>
      <w:bookmarkEnd w:id="6"/>
      <w:bookmarkEnd w:id="7"/>
    </w:p>
    <w:p w14:paraId="787DB005" w14:textId="77777777" w:rsidR="00A62860" w:rsidRPr="006A4F15" w:rsidRDefault="00A62860" w:rsidP="00A62860"/>
    <w:p w14:paraId="45E742BC" w14:textId="119DBDC8" w:rsidR="006572EE" w:rsidRDefault="00AA038A" w:rsidP="00863E66">
      <w:pPr>
        <w:pStyle w:val="ITT2"/>
        <w:numPr>
          <w:ilvl w:val="0"/>
          <w:numId w:val="0"/>
        </w:numPr>
        <w:spacing w:line="240" w:lineRule="auto"/>
        <w:outlineLvl w:val="9"/>
        <w:rPr>
          <w:szCs w:val="20"/>
        </w:rPr>
      </w:pPr>
      <w:bookmarkStart w:id="8" w:name="_Toc20247258"/>
      <w:r w:rsidRPr="00AA038A">
        <w:rPr>
          <w:szCs w:val="20"/>
        </w:rPr>
        <w:t xml:space="preserve">This </w:t>
      </w:r>
      <w:r>
        <w:rPr>
          <w:szCs w:val="20"/>
        </w:rPr>
        <w:t xml:space="preserve">document </w:t>
      </w:r>
      <w:r w:rsidRPr="00AA038A">
        <w:rPr>
          <w:szCs w:val="20"/>
        </w:rPr>
        <w:t xml:space="preserve">should be read in conjunction with </w:t>
      </w:r>
      <w:r>
        <w:rPr>
          <w:szCs w:val="20"/>
        </w:rPr>
        <w:t>Document 1 – Invitation to Tender</w:t>
      </w:r>
      <w:r w:rsidR="0073281F">
        <w:rPr>
          <w:szCs w:val="20"/>
        </w:rPr>
        <w:t xml:space="preserve">, and sets out </w:t>
      </w:r>
      <w:r w:rsidRPr="00AA038A">
        <w:rPr>
          <w:szCs w:val="20"/>
        </w:rPr>
        <w:t xml:space="preserve">the importance of the programme, how it operates, how it is evaluated and how to complete </w:t>
      </w:r>
      <w:r w:rsidR="006D1B86">
        <w:rPr>
          <w:szCs w:val="20"/>
        </w:rPr>
        <w:t>the Declaration of Intent at the end of this document</w:t>
      </w:r>
      <w:r w:rsidRPr="00AA038A">
        <w:rPr>
          <w:szCs w:val="20"/>
        </w:rPr>
        <w:t>.</w:t>
      </w:r>
      <w:r w:rsidR="0073281F">
        <w:rPr>
          <w:szCs w:val="20"/>
        </w:rPr>
        <w:br/>
      </w:r>
      <w:bookmarkEnd w:id="8"/>
    </w:p>
    <w:p w14:paraId="53F7FC04" w14:textId="77777777" w:rsidR="006572EE" w:rsidRPr="006572EE" w:rsidRDefault="006572EE" w:rsidP="00591102">
      <w:pPr>
        <w:pStyle w:val="Heading2"/>
        <w:keepLines/>
        <w:numPr>
          <w:ilvl w:val="0"/>
          <w:numId w:val="7"/>
        </w:numPr>
        <w:spacing w:after="0" w:line="240" w:lineRule="auto"/>
        <w:ind w:hanging="720"/>
        <w:jc w:val="left"/>
        <w:rPr>
          <w:rFonts w:ascii="Verdana" w:eastAsiaTheme="majorEastAsia" w:hAnsi="Verdana" w:cstheme="majorBidi"/>
          <w:color w:val="4A4A48"/>
          <w:szCs w:val="22"/>
          <w:lang w:val="en-US"/>
        </w:rPr>
      </w:pPr>
      <w:bookmarkStart w:id="9" w:name="_Toc65881033"/>
      <w:r w:rsidRPr="006572EE">
        <w:rPr>
          <w:rFonts w:ascii="Verdana" w:eastAsiaTheme="majorEastAsia" w:hAnsi="Verdana" w:cstheme="majorBidi"/>
          <w:color w:val="4A4A48"/>
          <w:szCs w:val="22"/>
          <w:lang w:val="en-US"/>
        </w:rPr>
        <w:t>Supplier Advantage Initiative</w:t>
      </w:r>
      <w:bookmarkEnd w:id="9"/>
    </w:p>
    <w:p w14:paraId="6B8BF77F" w14:textId="77777777" w:rsidR="006572EE" w:rsidRDefault="006572EE" w:rsidP="006572EE">
      <w:pPr>
        <w:pStyle w:val="SectionHeaderNumbered"/>
        <w:spacing w:before="0" w:after="0" w:line="240" w:lineRule="auto"/>
        <w:ind w:left="858" w:firstLine="0"/>
        <w:rPr>
          <w:b w:val="0"/>
          <w:bCs w:val="0"/>
          <w:caps w:val="0"/>
        </w:rPr>
      </w:pPr>
    </w:p>
    <w:p w14:paraId="73A2BF5D" w14:textId="77777777" w:rsidR="006572EE" w:rsidRPr="00863E66" w:rsidRDefault="006572EE" w:rsidP="00863E66">
      <w:pPr>
        <w:pStyle w:val="ITT2"/>
        <w:numPr>
          <w:ilvl w:val="0"/>
          <w:numId w:val="0"/>
        </w:numPr>
        <w:spacing w:line="240" w:lineRule="auto"/>
        <w:outlineLvl w:val="9"/>
      </w:pPr>
      <w:r w:rsidRPr="00863E66">
        <w:rPr>
          <w:szCs w:val="20"/>
        </w:rPr>
        <w:t>The Council is committed to developing its approach to working with suppliers and is introducing a Supplier Advantage Initiative (“SAI”). The SAI aims to improve the invoice management and payment processes for the benefit of all parties.</w:t>
      </w:r>
      <w:r w:rsidRPr="00420301">
        <w:t xml:space="preserve"> </w:t>
      </w:r>
      <w:r>
        <w:br/>
      </w:r>
    </w:p>
    <w:p w14:paraId="45945948" w14:textId="45616DF4" w:rsidR="006572EE" w:rsidRPr="00863E66" w:rsidRDefault="006572EE" w:rsidP="00863E66">
      <w:pPr>
        <w:pStyle w:val="ITT2"/>
        <w:numPr>
          <w:ilvl w:val="0"/>
          <w:numId w:val="0"/>
        </w:numPr>
        <w:spacing w:line="240" w:lineRule="auto"/>
        <w:outlineLvl w:val="9"/>
        <w:rPr>
          <w:szCs w:val="20"/>
        </w:rPr>
      </w:pPr>
      <w:r w:rsidRPr="00863E66">
        <w:rPr>
          <w:szCs w:val="20"/>
        </w:rPr>
        <w:t>Benefits to the Council’s suppliers include:</w:t>
      </w:r>
      <w:r w:rsidR="00863E66">
        <w:rPr>
          <w:szCs w:val="20"/>
        </w:rPr>
        <w:br/>
      </w:r>
    </w:p>
    <w:p w14:paraId="6731FACB" w14:textId="0E3EBAE8" w:rsidR="006572EE" w:rsidRPr="00863E66" w:rsidRDefault="00863E66" w:rsidP="00591102">
      <w:pPr>
        <w:pStyle w:val="ITT2"/>
        <w:numPr>
          <w:ilvl w:val="0"/>
          <w:numId w:val="8"/>
        </w:numPr>
        <w:spacing w:line="240" w:lineRule="auto"/>
        <w:outlineLvl w:val="9"/>
        <w:rPr>
          <w:szCs w:val="20"/>
        </w:rPr>
      </w:pPr>
      <w:r>
        <w:rPr>
          <w:szCs w:val="20"/>
        </w:rPr>
        <w:t>I</w:t>
      </w:r>
      <w:r w:rsidR="006572EE" w:rsidRPr="00863E66">
        <w:rPr>
          <w:szCs w:val="20"/>
        </w:rPr>
        <w:t>mproved cash flow through early payment of invoices</w:t>
      </w:r>
    </w:p>
    <w:p w14:paraId="036F1D35" w14:textId="4DAF519C" w:rsidR="006572EE" w:rsidRPr="00863E66" w:rsidRDefault="00863E66" w:rsidP="00591102">
      <w:pPr>
        <w:pStyle w:val="ITT2"/>
        <w:numPr>
          <w:ilvl w:val="0"/>
          <w:numId w:val="8"/>
        </w:numPr>
        <w:spacing w:line="240" w:lineRule="auto"/>
        <w:outlineLvl w:val="9"/>
        <w:rPr>
          <w:szCs w:val="20"/>
        </w:rPr>
      </w:pPr>
      <w:r>
        <w:rPr>
          <w:szCs w:val="20"/>
        </w:rPr>
        <w:t>I</w:t>
      </w:r>
      <w:r w:rsidR="006572EE" w:rsidRPr="00863E66">
        <w:rPr>
          <w:szCs w:val="20"/>
        </w:rPr>
        <w:t>ncreased process efficiency via e-invoicing</w:t>
      </w:r>
    </w:p>
    <w:p w14:paraId="58C03D77" w14:textId="36DD014B" w:rsidR="006572EE" w:rsidRPr="00863E66" w:rsidRDefault="00863E66" w:rsidP="00591102">
      <w:pPr>
        <w:pStyle w:val="ITT2"/>
        <w:numPr>
          <w:ilvl w:val="0"/>
          <w:numId w:val="8"/>
        </w:numPr>
        <w:spacing w:line="240" w:lineRule="auto"/>
        <w:outlineLvl w:val="9"/>
        <w:rPr>
          <w:szCs w:val="20"/>
        </w:rPr>
      </w:pPr>
      <w:r>
        <w:rPr>
          <w:szCs w:val="20"/>
        </w:rPr>
        <w:t>P</w:t>
      </w:r>
      <w:r w:rsidR="006572EE" w:rsidRPr="00863E66">
        <w:rPr>
          <w:szCs w:val="20"/>
        </w:rPr>
        <w:t>rioritised processing and query resolution</w:t>
      </w:r>
    </w:p>
    <w:p w14:paraId="6202D572" w14:textId="02100695" w:rsidR="006572EE" w:rsidRPr="00863E66" w:rsidRDefault="00863E66" w:rsidP="00591102">
      <w:pPr>
        <w:pStyle w:val="ITT2"/>
        <w:numPr>
          <w:ilvl w:val="0"/>
          <w:numId w:val="8"/>
        </w:numPr>
        <w:spacing w:line="240" w:lineRule="auto"/>
        <w:outlineLvl w:val="9"/>
        <w:rPr>
          <w:szCs w:val="20"/>
        </w:rPr>
      </w:pPr>
      <w:r>
        <w:rPr>
          <w:szCs w:val="20"/>
        </w:rPr>
        <w:t>N</w:t>
      </w:r>
      <w:r w:rsidR="006572EE" w:rsidRPr="00863E66">
        <w:rPr>
          <w:szCs w:val="20"/>
        </w:rPr>
        <w:t>ominated commercial managers</w:t>
      </w:r>
    </w:p>
    <w:p w14:paraId="21C360BD" w14:textId="1751C854" w:rsidR="006572EE" w:rsidRPr="00863E66" w:rsidRDefault="00863E66" w:rsidP="00591102">
      <w:pPr>
        <w:pStyle w:val="ITT2"/>
        <w:numPr>
          <w:ilvl w:val="0"/>
          <w:numId w:val="8"/>
        </w:numPr>
        <w:spacing w:line="240" w:lineRule="auto"/>
        <w:outlineLvl w:val="9"/>
        <w:rPr>
          <w:szCs w:val="20"/>
        </w:rPr>
      </w:pPr>
      <w:r>
        <w:rPr>
          <w:szCs w:val="20"/>
        </w:rPr>
        <w:t>E</w:t>
      </w:r>
      <w:r w:rsidR="006572EE" w:rsidRPr="00863E66">
        <w:rPr>
          <w:szCs w:val="20"/>
        </w:rPr>
        <w:t>nhanced client satisfaction focusing on service delivery rather than transactional performance</w:t>
      </w:r>
    </w:p>
    <w:p w14:paraId="5F6302D5" w14:textId="77777777" w:rsidR="006572EE" w:rsidRPr="00863E66" w:rsidRDefault="006572EE" w:rsidP="00863E66">
      <w:pPr>
        <w:pStyle w:val="ITT2"/>
        <w:numPr>
          <w:ilvl w:val="0"/>
          <w:numId w:val="0"/>
        </w:numPr>
        <w:spacing w:line="240" w:lineRule="auto"/>
        <w:outlineLvl w:val="9"/>
        <w:rPr>
          <w:szCs w:val="20"/>
        </w:rPr>
      </w:pPr>
    </w:p>
    <w:p w14:paraId="74708CDA" w14:textId="77777777" w:rsidR="006572EE" w:rsidRPr="00863E66" w:rsidRDefault="006572EE" w:rsidP="00863E66">
      <w:pPr>
        <w:pStyle w:val="ITT2"/>
        <w:numPr>
          <w:ilvl w:val="0"/>
          <w:numId w:val="0"/>
        </w:numPr>
        <w:spacing w:line="240" w:lineRule="auto"/>
        <w:outlineLvl w:val="9"/>
        <w:rPr>
          <w:szCs w:val="20"/>
        </w:rPr>
      </w:pPr>
      <w:r w:rsidRPr="00863E66">
        <w:rPr>
          <w:szCs w:val="20"/>
        </w:rPr>
        <w:t>The Council is encouraging its suppliers to support this programme as it will allow the Council to protect front line services whilst leveraging its sovereign credit rating and low cost of cash to provide liquidity to our supply chain.</w:t>
      </w:r>
    </w:p>
    <w:p w14:paraId="1CD8817B" w14:textId="77777777" w:rsidR="006572EE" w:rsidRPr="00863E66" w:rsidRDefault="006572EE" w:rsidP="00863E66">
      <w:pPr>
        <w:pStyle w:val="ITT2"/>
        <w:numPr>
          <w:ilvl w:val="0"/>
          <w:numId w:val="0"/>
        </w:numPr>
        <w:spacing w:line="240" w:lineRule="auto"/>
        <w:outlineLvl w:val="9"/>
        <w:rPr>
          <w:szCs w:val="20"/>
        </w:rPr>
      </w:pPr>
    </w:p>
    <w:p w14:paraId="38EC0FF2" w14:textId="7DF67DCD" w:rsidR="006572EE" w:rsidRPr="00863E66" w:rsidRDefault="006572EE" w:rsidP="00863E66">
      <w:pPr>
        <w:pStyle w:val="ITT2"/>
        <w:numPr>
          <w:ilvl w:val="0"/>
          <w:numId w:val="0"/>
        </w:numPr>
        <w:spacing w:line="240" w:lineRule="auto"/>
        <w:outlineLvl w:val="9"/>
        <w:rPr>
          <w:szCs w:val="20"/>
        </w:rPr>
      </w:pPr>
      <w:r w:rsidRPr="00863E66">
        <w:rPr>
          <w:szCs w:val="20"/>
        </w:rPr>
        <w:t xml:space="preserve">As part of the SAI, </w:t>
      </w:r>
      <w:r w:rsidR="00DD3619">
        <w:rPr>
          <w:szCs w:val="20"/>
        </w:rPr>
        <w:t>b</w:t>
      </w:r>
      <w:r w:rsidRPr="00863E66">
        <w:rPr>
          <w:szCs w:val="20"/>
        </w:rPr>
        <w:t>idders are asked to offer an early repayment rebate (a “Rebate”) to the Council which will be deducted from sums due to them under an invoice if the Council pays that invoice early. Whilst the Council’s standard payment terms is 30 days from receipt of a valid and undisputed invoice, as part of the SAI the Council’s target is to pay valid and undisputed invoices within 10 days from the receipt of that invoice.</w:t>
      </w:r>
    </w:p>
    <w:p w14:paraId="532C7C99" w14:textId="77777777" w:rsidR="006572EE" w:rsidRPr="00863E66" w:rsidRDefault="006572EE" w:rsidP="00863E66"/>
    <w:p w14:paraId="6CB4D092" w14:textId="77777777" w:rsidR="006572EE" w:rsidRPr="00DD3619" w:rsidRDefault="006572EE" w:rsidP="00591102">
      <w:pPr>
        <w:pStyle w:val="Heading2"/>
        <w:keepLines/>
        <w:numPr>
          <w:ilvl w:val="0"/>
          <w:numId w:val="7"/>
        </w:numPr>
        <w:spacing w:after="0" w:line="240" w:lineRule="auto"/>
        <w:ind w:hanging="720"/>
        <w:jc w:val="left"/>
        <w:rPr>
          <w:rFonts w:ascii="Verdana" w:eastAsiaTheme="majorEastAsia" w:hAnsi="Verdana" w:cstheme="majorBidi"/>
          <w:color w:val="4A4A48"/>
          <w:szCs w:val="22"/>
          <w:lang w:val="en-US"/>
        </w:rPr>
      </w:pPr>
      <w:bookmarkStart w:id="10" w:name="_Toc65881034"/>
      <w:r w:rsidRPr="00DD3619">
        <w:rPr>
          <w:rFonts w:ascii="Verdana" w:eastAsiaTheme="majorEastAsia" w:hAnsi="Verdana" w:cstheme="majorBidi"/>
          <w:color w:val="4A4A48"/>
          <w:szCs w:val="22"/>
          <w:lang w:val="en-US"/>
        </w:rPr>
        <w:t>Rebate Options</w:t>
      </w:r>
      <w:bookmarkEnd w:id="10"/>
    </w:p>
    <w:p w14:paraId="6FB26CD1" w14:textId="77777777" w:rsidR="006572EE" w:rsidRPr="00420301" w:rsidRDefault="006572EE" w:rsidP="006572EE">
      <w:pPr>
        <w:pStyle w:val="SectionHeaderNumbered"/>
        <w:spacing w:before="0" w:after="0" w:line="240" w:lineRule="auto"/>
        <w:rPr>
          <w:caps w:val="0"/>
        </w:rPr>
      </w:pPr>
    </w:p>
    <w:p w14:paraId="2B0590D4" w14:textId="09B04AF0" w:rsidR="006572EE" w:rsidRPr="00DD3619" w:rsidRDefault="006572EE" w:rsidP="00DD3619">
      <w:pPr>
        <w:pStyle w:val="ITT2"/>
        <w:numPr>
          <w:ilvl w:val="0"/>
          <w:numId w:val="0"/>
        </w:numPr>
        <w:spacing w:line="240" w:lineRule="auto"/>
        <w:outlineLvl w:val="9"/>
        <w:rPr>
          <w:szCs w:val="20"/>
        </w:rPr>
      </w:pPr>
      <w:r w:rsidRPr="00DD3619">
        <w:rPr>
          <w:szCs w:val="20"/>
        </w:rPr>
        <w:t xml:space="preserve">Bidders are required to state the percentage rebate (the “Rebate Percentage”) they would provide as part of their tender submission by selecting from a range of different percentages options in </w:t>
      </w:r>
      <w:r w:rsidR="00DD3619">
        <w:rPr>
          <w:szCs w:val="20"/>
        </w:rPr>
        <w:t>the Declaration of Intent</w:t>
      </w:r>
      <w:r w:rsidRPr="00DD3619">
        <w:rPr>
          <w:szCs w:val="20"/>
        </w:rPr>
        <w:t>:</w:t>
      </w:r>
      <w:r w:rsidR="00DD3619">
        <w:rPr>
          <w:szCs w:val="20"/>
        </w:rPr>
        <w:br/>
      </w:r>
    </w:p>
    <w:p w14:paraId="0F91D515" w14:textId="77777777" w:rsidR="006572EE" w:rsidRPr="00DD3619" w:rsidRDefault="006572EE" w:rsidP="00591102">
      <w:pPr>
        <w:pStyle w:val="ITT2"/>
        <w:numPr>
          <w:ilvl w:val="0"/>
          <w:numId w:val="8"/>
        </w:numPr>
        <w:spacing w:line="240" w:lineRule="auto"/>
        <w:outlineLvl w:val="9"/>
        <w:rPr>
          <w:szCs w:val="20"/>
        </w:rPr>
      </w:pPr>
      <w:r w:rsidRPr="00DD3619">
        <w:rPr>
          <w:szCs w:val="20"/>
        </w:rPr>
        <w:t>0.00%</w:t>
      </w:r>
    </w:p>
    <w:p w14:paraId="68A845B7" w14:textId="77777777" w:rsidR="006572EE" w:rsidRPr="00DD3619" w:rsidRDefault="006572EE" w:rsidP="00591102">
      <w:pPr>
        <w:pStyle w:val="ITT2"/>
        <w:numPr>
          <w:ilvl w:val="0"/>
          <w:numId w:val="8"/>
        </w:numPr>
        <w:spacing w:line="240" w:lineRule="auto"/>
        <w:outlineLvl w:val="9"/>
        <w:rPr>
          <w:szCs w:val="20"/>
        </w:rPr>
      </w:pPr>
      <w:r w:rsidRPr="00DD3619">
        <w:rPr>
          <w:szCs w:val="20"/>
        </w:rPr>
        <w:t>0.50%</w:t>
      </w:r>
    </w:p>
    <w:p w14:paraId="1A877B70" w14:textId="77777777" w:rsidR="006572EE" w:rsidRPr="00DD3619" w:rsidRDefault="006572EE" w:rsidP="00591102">
      <w:pPr>
        <w:pStyle w:val="ITT2"/>
        <w:numPr>
          <w:ilvl w:val="0"/>
          <w:numId w:val="8"/>
        </w:numPr>
        <w:spacing w:line="240" w:lineRule="auto"/>
        <w:outlineLvl w:val="9"/>
        <w:rPr>
          <w:szCs w:val="20"/>
        </w:rPr>
      </w:pPr>
      <w:r w:rsidRPr="00DD3619">
        <w:rPr>
          <w:szCs w:val="20"/>
        </w:rPr>
        <w:t>1.00%</w:t>
      </w:r>
    </w:p>
    <w:p w14:paraId="5A973820" w14:textId="77777777" w:rsidR="006572EE" w:rsidRPr="00DD3619" w:rsidRDefault="006572EE" w:rsidP="00591102">
      <w:pPr>
        <w:pStyle w:val="ITT2"/>
        <w:numPr>
          <w:ilvl w:val="0"/>
          <w:numId w:val="8"/>
        </w:numPr>
        <w:spacing w:line="240" w:lineRule="auto"/>
        <w:outlineLvl w:val="9"/>
        <w:rPr>
          <w:szCs w:val="20"/>
        </w:rPr>
      </w:pPr>
      <w:r w:rsidRPr="00DD3619">
        <w:rPr>
          <w:szCs w:val="20"/>
        </w:rPr>
        <w:t>1.25%</w:t>
      </w:r>
    </w:p>
    <w:p w14:paraId="7651058E" w14:textId="77777777" w:rsidR="006572EE" w:rsidRPr="00DD3619" w:rsidRDefault="006572EE" w:rsidP="00591102">
      <w:pPr>
        <w:pStyle w:val="ITT2"/>
        <w:numPr>
          <w:ilvl w:val="0"/>
          <w:numId w:val="8"/>
        </w:numPr>
        <w:spacing w:line="240" w:lineRule="auto"/>
        <w:outlineLvl w:val="9"/>
        <w:rPr>
          <w:szCs w:val="20"/>
        </w:rPr>
      </w:pPr>
      <w:r w:rsidRPr="00DD3619">
        <w:rPr>
          <w:szCs w:val="20"/>
        </w:rPr>
        <w:t>1.50%</w:t>
      </w:r>
    </w:p>
    <w:p w14:paraId="1D4F01F0" w14:textId="77777777" w:rsidR="006572EE" w:rsidRPr="00DD3619" w:rsidRDefault="006572EE" w:rsidP="00591102">
      <w:pPr>
        <w:pStyle w:val="ITT2"/>
        <w:numPr>
          <w:ilvl w:val="0"/>
          <w:numId w:val="8"/>
        </w:numPr>
        <w:spacing w:line="240" w:lineRule="auto"/>
        <w:outlineLvl w:val="9"/>
        <w:rPr>
          <w:szCs w:val="20"/>
        </w:rPr>
      </w:pPr>
      <w:r w:rsidRPr="00DD3619">
        <w:rPr>
          <w:szCs w:val="20"/>
        </w:rPr>
        <w:t>2.00%</w:t>
      </w:r>
    </w:p>
    <w:p w14:paraId="7B0A16A5" w14:textId="77777777" w:rsidR="006572EE" w:rsidRPr="0051166D" w:rsidRDefault="006572EE" w:rsidP="0051166D">
      <w:pPr>
        <w:pStyle w:val="ITT2"/>
        <w:numPr>
          <w:ilvl w:val="0"/>
          <w:numId w:val="0"/>
        </w:numPr>
        <w:spacing w:line="240" w:lineRule="auto"/>
        <w:outlineLvl w:val="9"/>
        <w:rPr>
          <w:szCs w:val="20"/>
        </w:rPr>
      </w:pPr>
    </w:p>
    <w:p w14:paraId="4D13BC90" w14:textId="3DBB0FA0" w:rsidR="006572EE" w:rsidRPr="00DD3619" w:rsidRDefault="006572EE" w:rsidP="00DD3619">
      <w:pPr>
        <w:pStyle w:val="ITT2"/>
        <w:numPr>
          <w:ilvl w:val="0"/>
          <w:numId w:val="0"/>
        </w:numPr>
        <w:spacing w:line="240" w:lineRule="auto"/>
        <w:outlineLvl w:val="9"/>
        <w:rPr>
          <w:szCs w:val="20"/>
        </w:rPr>
      </w:pPr>
      <w:r w:rsidRPr="00DD3619">
        <w:rPr>
          <w:szCs w:val="20"/>
        </w:rPr>
        <w:t>The Rebate Percentage that is offered by</w:t>
      </w:r>
      <w:r w:rsidR="007D0D12">
        <w:rPr>
          <w:szCs w:val="20"/>
        </w:rPr>
        <w:t xml:space="preserve"> b</w:t>
      </w:r>
      <w:r w:rsidRPr="00DD3619">
        <w:rPr>
          <w:szCs w:val="20"/>
        </w:rPr>
        <w:t xml:space="preserve">idders will be evaluated as part of the commercial evaluation of Tenders. Bidders are referred the Commercial Evaluation section below which sets out how the Rebate Percentage will be evaluated. </w:t>
      </w:r>
      <w:r w:rsidR="00DD3619">
        <w:rPr>
          <w:szCs w:val="20"/>
        </w:rPr>
        <w:br/>
      </w:r>
    </w:p>
    <w:p w14:paraId="0935CDA3" w14:textId="3043D582" w:rsidR="006572EE" w:rsidRPr="00DD3619" w:rsidRDefault="006572EE" w:rsidP="00DD3619">
      <w:pPr>
        <w:pStyle w:val="ITT2"/>
        <w:numPr>
          <w:ilvl w:val="0"/>
          <w:numId w:val="0"/>
        </w:numPr>
        <w:spacing w:line="240" w:lineRule="auto"/>
        <w:outlineLvl w:val="9"/>
        <w:rPr>
          <w:szCs w:val="20"/>
        </w:rPr>
      </w:pPr>
      <w:r w:rsidRPr="00DD3619">
        <w:rPr>
          <w:szCs w:val="20"/>
        </w:rPr>
        <w:t xml:space="preserve">As the actual day upon which the Council will make payment to the Supplier may vary, the Rebate Percentage operates on a sliding scale basis with the percentage rebate payable calculated dynamically and in proportion to the actual number of days that have elapsed between the Calculation Trigger Date and the Invoice Payment Date.  The tendered Rebate Percentage </w:t>
      </w:r>
      <w:r w:rsidR="007D0D12" w:rsidRPr="00DD3619">
        <w:rPr>
          <w:szCs w:val="20"/>
        </w:rPr>
        <w:t>assumes</w:t>
      </w:r>
      <w:r w:rsidRPr="00DD3619">
        <w:rPr>
          <w:szCs w:val="20"/>
        </w:rPr>
        <w:t xml:space="preserve"> that target date for payment is 10 days from the Calculation Trigger Date (the “</w:t>
      </w:r>
      <w:r w:rsidRPr="0051166D">
        <w:rPr>
          <w:szCs w:val="20"/>
        </w:rPr>
        <w:t>Target Date</w:t>
      </w:r>
      <w:r w:rsidRPr="00DD3619">
        <w:rPr>
          <w:szCs w:val="20"/>
        </w:rPr>
        <w:t xml:space="preserve">”). </w:t>
      </w:r>
    </w:p>
    <w:p w14:paraId="701E9A36" w14:textId="77777777" w:rsidR="006572EE" w:rsidRPr="0051166D" w:rsidRDefault="006572EE" w:rsidP="0051166D">
      <w:pPr>
        <w:pStyle w:val="ITT2"/>
        <w:numPr>
          <w:ilvl w:val="0"/>
          <w:numId w:val="0"/>
        </w:numPr>
        <w:spacing w:line="240" w:lineRule="auto"/>
        <w:outlineLvl w:val="9"/>
        <w:rPr>
          <w:szCs w:val="20"/>
        </w:rPr>
      </w:pPr>
    </w:p>
    <w:p w14:paraId="610F0C11" w14:textId="77777777" w:rsidR="006572EE" w:rsidRPr="0051166D" w:rsidRDefault="006572EE" w:rsidP="0051166D">
      <w:pPr>
        <w:pStyle w:val="ITT2"/>
        <w:numPr>
          <w:ilvl w:val="0"/>
          <w:numId w:val="0"/>
        </w:numPr>
        <w:spacing w:line="240" w:lineRule="auto"/>
        <w:outlineLvl w:val="9"/>
        <w:rPr>
          <w:szCs w:val="20"/>
        </w:rPr>
      </w:pPr>
      <w:r w:rsidRPr="0051166D">
        <w:rPr>
          <w:szCs w:val="20"/>
        </w:rPr>
        <w:t xml:space="preserve">The “Calculation Trigger Date” is the date that the relevant invoice is received by the Council into the correct central invoice address.   For any disputed invoice, the Calculation Trigger Date is the date on which the dispute has been resolved by the parties in accordance with the dispute resolution procedures set out in the Terms and Conditions of Contract. </w:t>
      </w:r>
    </w:p>
    <w:p w14:paraId="194ECB29" w14:textId="77777777" w:rsidR="006572EE" w:rsidRPr="0051166D" w:rsidRDefault="006572EE" w:rsidP="0051166D">
      <w:pPr>
        <w:pStyle w:val="ITT2"/>
        <w:numPr>
          <w:ilvl w:val="0"/>
          <w:numId w:val="0"/>
        </w:numPr>
        <w:spacing w:line="240" w:lineRule="auto"/>
        <w:outlineLvl w:val="9"/>
        <w:rPr>
          <w:szCs w:val="20"/>
        </w:rPr>
      </w:pPr>
    </w:p>
    <w:p w14:paraId="7ED49558" w14:textId="77777777" w:rsidR="006572EE" w:rsidRPr="0051166D" w:rsidRDefault="006572EE" w:rsidP="0051166D">
      <w:pPr>
        <w:pStyle w:val="ITT2"/>
        <w:numPr>
          <w:ilvl w:val="0"/>
          <w:numId w:val="0"/>
        </w:numPr>
        <w:spacing w:line="240" w:lineRule="auto"/>
        <w:outlineLvl w:val="9"/>
        <w:rPr>
          <w:szCs w:val="20"/>
        </w:rPr>
      </w:pPr>
      <w:r w:rsidRPr="0051166D">
        <w:rPr>
          <w:szCs w:val="20"/>
        </w:rPr>
        <w:t xml:space="preserve">The “Invoice Payment Date” is the date on which the Council executes its payment run in respect of the relevant invoice.  Please note that this is the date the payment leaves the Council’s bank account and not the date on which it arrives in the supplier’s bank account. </w:t>
      </w:r>
    </w:p>
    <w:p w14:paraId="3C724CAD" w14:textId="77777777" w:rsidR="006572EE" w:rsidRPr="0051166D" w:rsidRDefault="006572EE" w:rsidP="0051166D">
      <w:pPr>
        <w:pStyle w:val="ITT2"/>
        <w:numPr>
          <w:ilvl w:val="0"/>
          <w:numId w:val="0"/>
        </w:numPr>
        <w:spacing w:line="240" w:lineRule="auto"/>
        <w:outlineLvl w:val="9"/>
        <w:rPr>
          <w:szCs w:val="20"/>
        </w:rPr>
      </w:pPr>
    </w:p>
    <w:p w14:paraId="4D98A76F" w14:textId="1EAF4AEA" w:rsidR="007D0D12" w:rsidRPr="0051166D" w:rsidRDefault="006572EE" w:rsidP="0051166D">
      <w:pPr>
        <w:pStyle w:val="ITT2"/>
        <w:numPr>
          <w:ilvl w:val="0"/>
          <w:numId w:val="0"/>
        </w:numPr>
        <w:spacing w:line="240" w:lineRule="auto"/>
        <w:outlineLvl w:val="9"/>
        <w:rPr>
          <w:szCs w:val="20"/>
        </w:rPr>
      </w:pPr>
      <w:r w:rsidRPr="0051166D">
        <w:rPr>
          <w:szCs w:val="20"/>
        </w:rPr>
        <w:t xml:space="preserve">The table below sets out the way in which the rebates are calculated between Day 0 (the Calculation Trigger Date) and Day 30. </w:t>
      </w:r>
    </w:p>
    <w:p w14:paraId="45D9AAC1" w14:textId="77777777" w:rsidR="007D0D12" w:rsidRPr="007D0D12" w:rsidRDefault="007D0D12" w:rsidP="007D0D12">
      <w:pPr>
        <w:pStyle w:val="SectionHeaderNumbered"/>
        <w:spacing w:before="0" w:after="0" w:line="240" w:lineRule="auto"/>
        <w:ind w:left="142" w:firstLine="0"/>
        <w:jc w:val="left"/>
        <w:rPr>
          <w:b w:val="0"/>
          <w:bCs w:val="0"/>
          <w:caps w:val="0"/>
        </w:rPr>
      </w:pPr>
    </w:p>
    <w:p w14:paraId="44D9D2DA" w14:textId="2C9790BF" w:rsidR="006572EE" w:rsidRPr="00601D84" w:rsidRDefault="006572EE" w:rsidP="00591102">
      <w:pPr>
        <w:pStyle w:val="Heading2"/>
        <w:keepLines/>
        <w:numPr>
          <w:ilvl w:val="0"/>
          <w:numId w:val="7"/>
        </w:numPr>
        <w:spacing w:after="0" w:line="240" w:lineRule="auto"/>
        <w:ind w:hanging="720"/>
        <w:jc w:val="left"/>
        <w:rPr>
          <w:rFonts w:ascii="Verdana" w:eastAsiaTheme="majorEastAsia" w:hAnsi="Verdana" w:cstheme="majorBidi"/>
          <w:color w:val="4A4A48"/>
          <w:szCs w:val="22"/>
          <w:lang w:val="en-US"/>
        </w:rPr>
      </w:pPr>
      <w:bookmarkStart w:id="11" w:name="_Toc65881035"/>
      <w:r w:rsidRPr="00601D84">
        <w:rPr>
          <w:rFonts w:ascii="Verdana" w:eastAsiaTheme="majorEastAsia" w:hAnsi="Verdana" w:cstheme="majorBidi"/>
          <w:color w:val="4A4A48"/>
          <w:szCs w:val="22"/>
          <w:lang w:val="en-US"/>
        </w:rPr>
        <w:t>Daily Rebate Table</w:t>
      </w:r>
      <w:bookmarkEnd w:id="11"/>
      <w:r w:rsidRPr="00601D84">
        <w:rPr>
          <w:rFonts w:ascii="Verdana" w:eastAsiaTheme="majorEastAsia" w:hAnsi="Verdana" w:cstheme="majorBidi"/>
          <w:color w:val="4A4A48"/>
          <w:szCs w:val="22"/>
          <w:lang w:val="en-US"/>
        </w:rPr>
        <w:t xml:space="preserve"> </w:t>
      </w:r>
    </w:p>
    <w:p w14:paraId="737ACF2E" w14:textId="77777777" w:rsidR="006572EE" w:rsidRPr="00420301" w:rsidRDefault="006572EE" w:rsidP="006572EE">
      <w:pPr>
        <w:pStyle w:val="AfterNumberedSection"/>
        <w:spacing w:before="0" w:after="0" w:line="240" w:lineRule="auto"/>
        <w:ind w:left="993" w:hanging="142"/>
        <w:rPr>
          <w:b/>
        </w:rPr>
      </w:pPr>
    </w:p>
    <w:tbl>
      <w:tblPr>
        <w:tblW w:w="7938" w:type="dxa"/>
        <w:tblInd w:w="604" w:type="dxa"/>
        <w:tblLayout w:type="fixed"/>
        <w:tblLook w:val="0000" w:firstRow="0" w:lastRow="0" w:firstColumn="0" w:lastColumn="0" w:noHBand="0" w:noVBand="0"/>
      </w:tblPr>
      <w:tblGrid>
        <w:gridCol w:w="2206"/>
        <w:gridCol w:w="1032"/>
        <w:gridCol w:w="1175"/>
        <w:gridCol w:w="1175"/>
        <w:gridCol w:w="1175"/>
        <w:gridCol w:w="1175"/>
      </w:tblGrid>
      <w:tr w:rsidR="006572EE" w:rsidRPr="00420301" w14:paraId="2055EF2F"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496B1DAF" w14:textId="77777777" w:rsidR="006572EE" w:rsidRPr="00420301" w:rsidRDefault="006572EE" w:rsidP="00BD4F75">
            <w:pPr>
              <w:tabs>
                <w:tab w:val="left" w:pos="34"/>
              </w:tabs>
              <w:jc w:val="center"/>
              <w:rPr>
                <w:rFonts w:ascii="Verdana" w:hAnsi="Verdana"/>
                <w:sz w:val="16"/>
                <w:szCs w:val="16"/>
              </w:rPr>
            </w:pPr>
            <w:r w:rsidRPr="00420301">
              <w:rPr>
                <w:rFonts w:ascii="Verdana" w:hAnsi="Verdana"/>
                <w:bCs/>
                <w:sz w:val="16"/>
                <w:szCs w:val="16"/>
              </w:rPr>
              <w:t>Number of days elapsed between the Calculation Trigger Date and the Invoice Payment Date</w:t>
            </w:r>
          </w:p>
        </w:tc>
        <w:tc>
          <w:tcPr>
            <w:tcW w:w="5732" w:type="dxa"/>
            <w:gridSpan w:val="5"/>
            <w:tcBorders>
              <w:top w:val="single" w:sz="6" w:space="0" w:color="auto"/>
              <w:left w:val="single" w:sz="6" w:space="0" w:color="auto"/>
              <w:bottom w:val="single" w:sz="6" w:space="0" w:color="auto"/>
              <w:right w:val="single" w:sz="6" w:space="0" w:color="auto"/>
            </w:tcBorders>
            <w:vAlign w:val="center"/>
          </w:tcPr>
          <w:p w14:paraId="2D5E93B9" w14:textId="77777777" w:rsidR="006572EE" w:rsidRPr="00420301" w:rsidRDefault="006572EE" w:rsidP="00BD4F75">
            <w:pPr>
              <w:jc w:val="center"/>
              <w:rPr>
                <w:rFonts w:ascii="Verdana" w:hAnsi="Verdana"/>
                <w:color w:val="000000"/>
                <w:sz w:val="16"/>
                <w:szCs w:val="16"/>
              </w:rPr>
            </w:pPr>
            <w:r w:rsidRPr="00420301">
              <w:rPr>
                <w:rFonts w:ascii="Verdana" w:hAnsi="Verdana"/>
                <w:bCs/>
                <w:sz w:val="16"/>
              </w:rPr>
              <w:t>% of the amount owed that may be deducted and retained by the Council as the Rebate from the Invoiced Debt</w:t>
            </w:r>
          </w:p>
        </w:tc>
      </w:tr>
      <w:tr w:rsidR="006572EE" w:rsidRPr="00420301" w14:paraId="6CDF106E" w14:textId="77777777" w:rsidTr="00601D84">
        <w:trPr>
          <w:cantSplit/>
        </w:trPr>
        <w:tc>
          <w:tcPr>
            <w:tcW w:w="2206" w:type="dxa"/>
            <w:tcBorders>
              <w:top w:val="single" w:sz="6" w:space="0" w:color="auto"/>
              <w:left w:val="single" w:sz="6" w:space="0" w:color="auto"/>
              <w:bottom w:val="single" w:sz="6" w:space="0" w:color="auto"/>
              <w:right w:val="single" w:sz="6" w:space="0" w:color="auto"/>
            </w:tcBorders>
            <w:shd w:val="clear" w:color="auto" w:fill="000000" w:themeFill="text1"/>
          </w:tcPr>
          <w:p w14:paraId="1BC5A2C9" w14:textId="77777777" w:rsidR="006572EE" w:rsidRPr="00420301" w:rsidRDefault="006572EE" w:rsidP="00BD4F75">
            <w:pPr>
              <w:tabs>
                <w:tab w:val="left" w:pos="720"/>
              </w:tabs>
              <w:ind w:left="720" w:hanging="360"/>
              <w:rPr>
                <w:rFonts w:ascii="Verdana" w:hAnsi="Verdana"/>
                <w:sz w:val="16"/>
                <w:szCs w:val="16"/>
              </w:rPr>
            </w:pPr>
          </w:p>
        </w:tc>
        <w:tc>
          <w:tcPr>
            <w:tcW w:w="5732" w:type="dxa"/>
            <w:gridSpan w:val="5"/>
            <w:tcBorders>
              <w:top w:val="single" w:sz="6" w:space="0" w:color="auto"/>
              <w:left w:val="single" w:sz="6" w:space="0" w:color="auto"/>
              <w:bottom w:val="double" w:sz="4" w:space="0" w:color="auto"/>
              <w:right w:val="single" w:sz="6" w:space="0" w:color="auto"/>
            </w:tcBorders>
          </w:tcPr>
          <w:p w14:paraId="0802C227" w14:textId="77777777" w:rsidR="006572EE" w:rsidRPr="00420301" w:rsidRDefault="006572EE" w:rsidP="00BD4F75">
            <w:pPr>
              <w:jc w:val="center"/>
              <w:rPr>
                <w:rFonts w:ascii="Verdana" w:hAnsi="Verdana"/>
              </w:rPr>
            </w:pPr>
            <w:r w:rsidRPr="00420301">
              <w:rPr>
                <w:rFonts w:ascii="Verdana" w:hAnsi="Verdana"/>
                <w:bCs/>
                <w:sz w:val="16"/>
                <w:szCs w:val="16"/>
              </w:rPr>
              <w:t>Rebate Percentage</w:t>
            </w:r>
          </w:p>
        </w:tc>
      </w:tr>
      <w:tr w:rsidR="006572EE" w:rsidRPr="00420301" w14:paraId="18F66421" w14:textId="77777777" w:rsidTr="00601D84">
        <w:trPr>
          <w:cantSplit/>
        </w:trPr>
        <w:tc>
          <w:tcPr>
            <w:tcW w:w="2206" w:type="dxa"/>
            <w:tcBorders>
              <w:top w:val="single" w:sz="6" w:space="0" w:color="auto"/>
              <w:left w:val="single" w:sz="6" w:space="0" w:color="auto"/>
              <w:bottom w:val="single" w:sz="6" w:space="0" w:color="auto"/>
              <w:right w:val="single" w:sz="6" w:space="0" w:color="auto"/>
            </w:tcBorders>
            <w:shd w:val="clear" w:color="auto" w:fill="000000" w:themeFill="text1"/>
          </w:tcPr>
          <w:p w14:paraId="448649FE" w14:textId="77777777" w:rsidR="006572EE" w:rsidRPr="00420301" w:rsidRDefault="006572EE" w:rsidP="00BD4F75">
            <w:pPr>
              <w:tabs>
                <w:tab w:val="left" w:pos="720"/>
              </w:tabs>
              <w:ind w:left="720" w:hanging="360"/>
              <w:rPr>
                <w:rFonts w:ascii="Verdana" w:hAnsi="Verdana"/>
                <w:sz w:val="16"/>
                <w:szCs w:val="16"/>
              </w:rPr>
            </w:pPr>
          </w:p>
        </w:tc>
        <w:tc>
          <w:tcPr>
            <w:tcW w:w="1032" w:type="dxa"/>
            <w:tcBorders>
              <w:top w:val="double" w:sz="4" w:space="0" w:color="auto"/>
              <w:left w:val="single" w:sz="6" w:space="0" w:color="auto"/>
              <w:bottom w:val="double" w:sz="4" w:space="0" w:color="auto"/>
              <w:right w:val="single" w:sz="6" w:space="0" w:color="auto"/>
            </w:tcBorders>
          </w:tcPr>
          <w:p w14:paraId="6ED15CD4" w14:textId="77777777" w:rsidR="006572EE" w:rsidRPr="00420301" w:rsidRDefault="006572EE" w:rsidP="00BD4F75">
            <w:pPr>
              <w:jc w:val="center"/>
              <w:rPr>
                <w:rFonts w:ascii="Verdana" w:hAnsi="Verdana"/>
                <w:color w:val="000000"/>
                <w:sz w:val="16"/>
                <w:szCs w:val="16"/>
              </w:rPr>
            </w:pPr>
            <w:r w:rsidRPr="00420301">
              <w:rPr>
                <w:rFonts w:ascii="Verdana" w:hAnsi="Verdana"/>
                <w:sz w:val="16"/>
              </w:rPr>
              <w:t>0.50%</w:t>
            </w:r>
          </w:p>
        </w:tc>
        <w:tc>
          <w:tcPr>
            <w:tcW w:w="1175" w:type="dxa"/>
            <w:tcBorders>
              <w:top w:val="double" w:sz="4" w:space="0" w:color="auto"/>
              <w:left w:val="single" w:sz="6" w:space="0" w:color="auto"/>
              <w:bottom w:val="double" w:sz="4" w:space="0" w:color="auto"/>
              <w:right w:val="single" w:sz="6" w:space="0" w:color="auto"/>
            </w:tcBorders>
          </w:tcPr>
          <w:p w14:paraId="70E31CC3" w14:textId="77777777" w:rsidR="006572EE" w:rsidRPr="00420301" w:rsidRDefault="006572EE" w:rsidP="00BD4F75">
            <w:pPr>
              <w:jc w:val="center"/>
              <w:rPr>
                <w:rFonts w:ascii="Verdana" w:hAnsi="Verdana"/>
                <w:color w:val="000000"/>
                <w:sz w:val="16"/>
                <w:szCs w:val="16"/>
              </w:rPr>
            </w:pPr>
            <w:r w:rsidRPr="00420301">
              <w:rPr>
                <w:rFonts w:ascii="Verdana" w:hAnsi="Verdana"/>
                <w:sz w:val="16"/>
              </w:rPr>
              <w:t>1%</w:t>
            </w:r>
          </w:p>
        </w:tc>
        <w:tc>
          <w:tcPr>
            <w:tcW w:w="1175" w:type="dxa"/>
            <w:tcBorders>
              <w:top w:val="double" w:sz="4" w:space="0" w:color="auto"/>
              <w:left w:val="single" w:sz="6" w:space="0" w:color="auto"/>
              <w:bottom w:val="double" w:sz="4" w:space="0" w:color="auto"/>
              <w:right w:val="single" w:sz="6" w:space="0" w:color="auto"/>
            </w:tcBorders>
          </w:tcPr>
          <w:p w14:paraId="53D34678" w14:textId="77777777" w:rsidR="006572EE" w:rsidRPr="00420301" w:rsidRDefault="006572EE" w:rsidP="00BD4F75">
            <w:pPr>
              <w:jc w:val="center"/>
              <w:rPr>
                <w:rFonts w:ascii="Verdana" w:hAnsi="Verdana"/>
                <w:color w:val="000000"/>
                <w:sz w:val="16"/>
                <w:szCs w:val="16"/>
              </w:rPr>
            </w:pPr>
            <w:r w:rsidRPr="00420301">
              <w:rPr>
                <w:rFonts w:ascii="Verdana" w:hAnsi="Verdana"/>
                <w:sz w:val="16"/>
              </w:rPr>
              <w:t>1.25%</w:t>
            </w:r>
          </w:p>
        </w:tc>
        <w:tc>
          <w:tcPr>
            <w:tcW w:w="1175" w:type="dxa"/>
            <w:tcBorders>
              <w:top w:val="double" w:sz="4" w:space="0" w:color="auto"/>
              <w:left w:val="single" w:sz="6" w:space="0" w:color="auto"/>
              <w:bottom w:val="double" w:sz="4" w:space="0" w:color="auto"/>
              <w:right w:val="single" w:sz="6" w:space="0" w:color="auto"/>
            </w:tcBorders>
          </w:tcPr>
          <w:p w14:paraId="6B435D81" w14:textId="77777777" w:rsidR="006572EE" w:rsidRPr="00420301" w:rsidRDefault="006572EE" w:rsidP="00BD4F75">
            <w:pPr>
              <w:jc w:val="center"/>
              <w:rPr>
                <w:rFonts w:ascii="Verdana" w:hAnsi="Verdana"/>
                <w:color w:val="000000"/>
                <w:sz w:val="16"/>
                <w:szCs w:val="16"/>
              </w:rPr>
            </w:pPr>
            <w:r w:rsidRPr="00420301">
              <w:rPr>
                <w:rFonts w:ascii="Verdana" w:hAnsi="Verdana"/>
                <w:sz w:val="16"/>
              </w:rPr>
              <w:t>1.50%</w:t>
            </w:r>
          </w:p>
        </w:tc>
        <w:tc>
          <w:tcPr>
            <w:tcW w:w="1175" w:type="dxa"/>
            <w:tcBorders>
              <w:top w:val="double" w:sz="4" w:space="0" w:color="auto"/>
              <w:left w:val="single" w:sz="6" w:space="0" w:color="auto"/>
              <w:bottom w:val="double" w:sz="4" w:space="0" w:color="auto"/>
              <w:right w:val="single" w:sz="6" w:space="0" w:color="auto"/>
            </w:tcBorders>
          </w:tcPr>
          <w:p w14:paraId="12671DFE" w14:textId="77777777" w:rsidR="006572EE" w:rsidRPr="00420301" w:rsidRDefault="006572EE" w:rsidP="00BD4F75">
            <w:pPr>
              <w:jc w:val="center"/>
              <w:rPr>
                <w:rFonts w:ascii="Verdana" w:hAnsi="Verdana"/>
                <w:color w:val="000000"/>
                <w:sz w:val="16"/>
                <w:szCs w:val="16"/>
              </w:rPr>
            </w:pPr>
            <w:r w:rsidRPr="00420301">
              <w:rPr>
                <w:rFonts w:ascii="Verdana" w:hAnsi="Verdana"/>
                <w:sz w:val="16"/>
              </w:rPr>
              <w:t xml:space="preserve">2.0% </w:t>
            </w:r>
          </w:p>
        </w:tc>
      </w:tr>
      <w:tr w:rsidR="006572EE" w:rsidRPr="00420301" w14:paraId="02EE792B"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3F6C0B13"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0</w:t>
            </w:r>
          </w:p>
        </w:tc>
        <w:tc>
          <w:tcPr>
            <w:tcW w:w="1032" w:type="dxa"/>
            <w:tcBorders>
              <w:top w:val="double" w:sz="4" w:space="0" w:color="auto"/>
              <w:left w:val="single" w:sz="6" w:space="0" w:color="auto"/>
              <w:bottom w:val="single" w:sz="6" w:space="0" w:color="auto"/>
              <w:right w:val="single" w:sz="6" w:space="0" w:color="auto"/>
            </w:tcBorders>
          </w:tcPr>
          <w:p w14:paraId="2EF19D8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0.75%</w:t>
            </w:r>
          </w:p>
        </w:tc>
        <w:tc>
          <w:tcPr>
            <w:tcW w:w="1175" w:type="dxa"/>
            <w:tcBorders>
              <w:top w:val="double" w:sz="4" w:space="0" w:color="auto"/>
              <w:left w:val="single" w:sz="6" w:space="0" w:color="auto"/>
              <w:bottom w:val="single" w:sz="6" w:space="0" w:color="auto"/>
              <w:right w:val="single" w:sz="6" w:space="0" w:color="auto"/>
            </w:tcBorders>
          </w:tcPr>
          <w:p w14:paraId="06347A9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1.50%</w:t>
            </w:r>
          </w:p>
        </w:tc>
        <w:tc>
          <w:tcPr>
            <w:tcW w:w="1175" w:type="dxa"/>
            <w:tcBorders>
              <w:top w:val="double" w:sz="4" w:space="0" w:color="auto"/>
              <w:left w:val="single" w:sz="6" w:space="0" w:color="auto"/>
              <w:bottom w:val="single" w:sz="6" w:space="0" w:color="auto"/>
              <w:right w:val="single" w:sz="6" w:space="0" w:color="auto"/>
            </w:tcBorders>
          </w:tcPr>
          <w:p w14:paraId="2650B29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1.88%</w:t>
            </w:r>
          </w:p>
        </w:tc>
        <w:tc>
          <w:tcPr>
            <w:tcW w:w="1175" w:type="dxa"/>
            <w:tcBorders>
              <w:top w:val="double" w:sz="4" w:space="0" w:color="auto"/>
              <w:left w:val="single" w:sz="6" w:space="0" w:color="auto"/>
              <w:bottom w:val="single" w:sz="6" w:space="0" w:color="auto"/>
              <w:right w:val="single" w:sz="6" w:space="0" w:color="auto"/>
            </w:tcBorders>
          </w:tcPr>
          <w:p w14:paraId="00DF8D91"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2.25%</w:t>
            </w:r>
          </w:p>
        </w:tc>
        <w:tc>
          <w:tcPr>
            <w:tcW w:w="1175" w:type="dxa"/>
            <w:tcBorders>
              <w:top w:val="double" w:sz="4" w:space="0" w:color="auto"/>
              <w:left w:val="single" w:sz="6" w:space="0" w:color="auto"/>
              <w:bottom w:val="single" w:sz="6" w:space="0" w:color="auto"/>
              <w:right w:val="single" w:sz="6" w:space="0" w:color="auto"/>
            </w:tcBorders>
          </w:tcPr>
          <w:p w14:paraId="1B46B73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3.00%</w:t>
            </w:r>
          </w:p>
        </w:tc>
      </w:tr>
      <w:tr w:rsidR="006572EE" w:rsidRPr="00420301" w14:paraId="67338AC7"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11AB259A"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6DCE3EE7"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0.73%</w:t>
            </w:r>
          </w:p>
        </w:tc>
        <w:tc>
          <w:tcPr>
            <w:tcW w:w="1175" w:type="dxa"/>
            <w:tcBorders>
              <w:top w:val="single" w:sz="6" w:space="0" w:color="auto"/>
              <w:left w:val="single" w:sz="6" w:space="0" w:color="auto"/>
              <w:bottom w:val="single" w:sz="6" w:space="0" w:color="auto"/>
              <w:right w:val="single" w:sz="6" w:space="0" w:color="auto"/>
            </w:tcBorders>
          </w:tcPr>
          <w:p w14:paraId="1C5014BA"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1.45%</w:t>
            </w:r>
          </w:p>
        </w:tc>
        <w:tc>
          <w:tcPr>
            <w:tcW w:w="1175" w:type="dxa"/>
            <w:tcBorders>
              <w:top w:val="single" w:sz="6" w:space="0" w:color="auto"/>
              <w:left w:val="single" w:sz="6" w:space="0" w:color="auto"/>
              <w:bottom w:val="single" w:sz="6" w:space="0" w:color="auto"/>
              <w:right w:val="single" w:sz="6" w:space="0" w:color="auto"/>
            </w:tcBorders>
          </w:tcPr>
          <w:p w14:paraId="4737D58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1.81%</w:t>
            </w:r>
          </w:p>
        </w:tc>
        <w:tc>
          <w:tcPr>
            <w:tcW w:w="1175" w:type="dxa"/>
            <w:tcBorders>
              <w:top w:val="single" w:sz="6" w:space="0" w:color="auto"/>
              <w:left w:val="single" w:sz="6" w:space="0" w:color="auto"/>
              <w:bottom w:val="single" w:sz="6" w:space="0" w:color="auto"/>
              <w:right w:val="single" w:sz="6" w:space="0" w:color="auto"/>
            </w:tcBorders>
          </w:tcPr>
          <w:p w14:paraId="44083B9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2.18%</w:t>
            </w:r>
          </w:p>
        </w:tc>
        <w:tc>
          <w:tcPr>
            <w:tcW w:w="1175" w:type="dxa"/>
            <w:tcBorders>
              <w:top w:val="single" w:sz="6" w:space="0" w:color="auto"/>
              <w:left w:val="single" w:sz="6" w:space="0" w:color="auto"/>
              <w:bottom w:val="single" w:sz="6" w:space="0" w:color="auto"/>
              <w:right w:val="single" w:sz="6" w:space="0" w:color="auto"/>
            </w:tcBorders>
          </w:tcPr>
          <w:p w14:paraId="0AE3FB7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2.90%</w:t>
            </w:r>
          </w:p>
        </w:tc>
      </w:tr>
      <w:tr w:rsidR="006572EE" w:rsidRPr="00420301" w14:paraId="46C7FA23"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3F5FE01D"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5C25A0F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0.70%</w:t>
            </w:r>
          </w:p>
        </w:tc>
        <w:tc>
          <w:tcPr>
            <w:tcW w:w="1175" w:type="dxa"/>
            <w:tcBorders>
              <w:top w:val="single" w:sz="6" w:space="0" w:color="auto"/>
              <w:left w:val="single" w:sz="6" w:space="0" w:color="auto"/>
              <w:bottom w:val="single" w:sz="6" w:space="0" w:color="auto"/>
              <w:right w:val="single" w:sz="6" w:space="0" w:color="auto"/>
            </w:tcBorders>
          </w:tcPr>
          <w:p w14:paraId="2A9DC55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1.40%</w:t>
            </w:r>
          </w:p>
        </w:tc>
        <w:tc>
          <w:tcPr>
            <w:tcW w:w="1175" w:type="dxa"/>
            <w:tcBorders>
              <w:top w:val="single" w:sz="6" w:space="0" w:color="auto"/>
              <w:left w:val="single" w:sz="6" w:space="0" w:color="auto"/>
              <w:bottom w:val="single" w:sz="6" w:space="0" w:color="auto"/>
              <w:right w:val="single" w:sz="6" w:space="0" w:color="auto"/>
            </w:tcBorders>
          </w:tcPr>
          <w:p w14:paraId="01A802E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1.75%</w:t>
            </w:r>
          </w:p>
        </w:tc>
        <w:tc>
          <w:tcPr>
            <w:tcW w:w="1175" w:type="dxa"/>
            <w:tcBorders>
              <w:top w:val="single" w:sz="6" w:space="0" w:color="auto"/>
              <w:left w:val="single" w:sz="6" w:space="0" w:color="auto"/>
              <w:bottom w:val="single" w:sz="6" w:space="0" w:color="auto"/>
              <w:right w:val="single" w:sz="6" w:space="0" w:color="auto"/>
            </w:tcBorders>
          </w:tcPr>
          <w:p w14:paraId="25852F0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2.10%</w:t>
            </w:r>
          </w:p>
        </w:tc>
        <w:tc>
          <w:tcPr>
            <w:tcW w:w="1175" w:type="dxa"/>
            <w:tcBorders>
              <w:top w:val="single" w:sz="6" w:space="0" w:color="auto"/>
              <w:left w:val="single" w:sz="6" w:space="0" w:color="auto"/>
              <w:bottom w:val="single" w:sz="6" w:space="0" w:color="auto"/>
              <w:right w:val="single" w:sz="6" w:space="0" w:color="auto"/>
            </w:tcBorders>
          </w:tcPr>
          <w:p w14:paraId="01697C08"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2.80%</w:t>
            </w:r>
          </w:p>
        </w:tc>
      </w:tr>
      <w:tr w:rsidR="006572EE" w:rsidRPr="00420301" w14:paraId="39E6C426"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00D3EDE5"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3</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5D5A1101"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0.68%</w:t>
            </w:r>
          </w:p>
        </w:tc>
        <w:tc>
          <w:tcPr>
            <w:tcW w:w="1175" w:type="dxa"/>
            <w:tcBorders>
              <w:top w:val="single" w:sz="6" w:space="0" w:color="auto"/>
              <w:left w:val="single" w:sz="6" w:space="0" w:color="auto"/>
              <w:bottom w:val="single" w:sz="6" w:space="0" w:color="auto"/>
              <w:right w:val="single" w:sz="6" w:space="0" w:color="auto"/>
            </w:tcBorders>
          </w:tcPr>
          <w:p w14:paraId="634B30A6"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1.35%</w:t>
            </w:r>
          </w:p>
        </w:tc>
        <w:tc>
          <w:tcPr>
            <w:tcW w:w="1175" w:type="dxa"/>
            <w:tcBorders>
              <w:top w:val="single" w:sz="6" w:space="0" w:color="auto"/>
              <w:left w:val="single" w:sz="6" w:space="0" w:color="auto"/>
              <w:bottom w:val="single" w:sz="6" w:space="0" w:color="auto"/>
              <w:right w:val="single" w:sz="6" w:space="0" w:color="auto"/>
            </w:tcBorders>
          </w:tcPr>
          <w:p w14:paraId="56963B1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1.69%</w:t>
            </w:r>
          </w:p>
        </w:tc>
        <w:tc>
          <w:tcPr>
            <w:tcW w:w="1175" w:type="dxa"/>
            <w:tcBorders>
              <w:top w:val="single" w:sz="6" w:space="0" w:color="auto"/>
              <w:left w:val="single" w:sz="6" w:space="0" w:color="auto"/>
              <w:bottom w:val="single" w:sz="6" w:space="0" w:color="auto"/>
              <w:right w:val="single" w:sz="6" w:space="0" w:color="auto"/>
            </w:tcBorders>
          </w:tcPr>
          <w:p w14:paraId="5C6541E2"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2.03%</w:t>
            </w:r>
          </w:p>
        </w:tc>
        <w:tc>
          <w:tcPr>
            <w:tcW w:w="1175" w:type="dxa"/>
            <w:tcBorders>
              <w:top w:val="single" w:sz="6" w:space="0" w:color="auto"/>
              <w:left w:val="single" w:sz="6" w:space="0" w:color="auto"/>
              <w:bottom w:val="single" w:sz="6" w:space="0" w:color="auto"/>
              <w:right w:val="single" w:sz="6" w:space="0" w:color="auto"/>
            </w:tcBorders>
          </w:tcPr>
          <w:p w14:paraId="339D7037"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2.70%</w:t>
            </w:r>
          </w:p>
        </w:tc>
      </w:tr>
      <w:tr w:rsidR="006572EE" w:rsidRPr="00420301" w14:paraId="7E884666"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64FFBB4C"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4</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41C1361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0.65%</w:t>
            </w:r>
          </w:p>
        </w:tc>
        <w:tc>
          <w:tcPr>
            <w:tcW w:w="1175" w:type="dxa"/>
            <w:tcBorders>
              <w:top w:val="single" w:sz="6" w:space="0" w:color="auto"/>
              <w:left w:val="single" w:sz="6" w:space="0" w:color="auto"/>
              <w:bottom w:val="single" w:sz="6" w:space="0" w:color="auto"/>
              <w:right w:val="single" w:sz="6" w:space="0" w:color="auto"/>
            </w:tcBorders>
          </w:tcPr>
          <w:p w14:paraId="2C45D8C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1.30%</w:t>
            </w:r>
          </w:p>
        </w:tc>
        <w:tc>
          <w:tcPr>
            <w:tcW w:w="1175" w:type="dxa"/>
            <w:tcBorders>
              <w:top w:val="single" w:sz="6" w:space="0" w:color="auto"/>
              <w:left w:val="single" w:sz="6" w:space="0" w:color="auto"/>
              <w:bottom w:val="single" w:sz="6" w:space="0" w:color="auto"/>
              <w:right w:val="single" w:sz="6" w:space="0" w:color="auto"/>
            </w:tcBorders>
          </w:tcPr>
          <w:p w14:paraId="0E99B611"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1.63%</w:t>
            </w:r>
          </w:p>
        </w:tc>
        <w:tc>
          <w:tcPr>
            <w:tcW w:w="1175" w:type="dxa"/>
            <w:tcBorders>
              <w:top w:val="single" w:sz="6" w:space="0" w:color="auto"/>
              <w:left w:val="single" w:sz="6" w:space="0" w:color="auto"/>
              <w:bottom w:val="single" w:sz="6" w:space="0" w:color="auto"/>
              <w:right w:val="single" w:sz="6" w:space="0" w:color="auto"/>
            </w:tcBorders>
          </w:tcPr>
          <w:p w14:paraId="39EA5C01"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1.95%</w:t>
            </w:r>
          </w:p>
        </w:tc>
        <w:tc>
          <w:tcPr>
            <w:tcW w:w="1175" w:type="dxa"/>
            <w:tcBorders>
              <w:top w:val="single" w:sz="6" w:space="0" w:color="auto"/>
              <w:left w:val="single" w:sz="6" w:space="0" w:color="auto"/>
              <w:bottom w:val="single" w:sz="6" w:space="0" w:color="auto"/>
              <w:right w:val="single" w:sz="6" w:space="0" w:color="auto"/>
            </w:tcBorders>
          </w:tcPr>
          <w:p w14:paraId="6ED8642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2.60%</w:t>
            </w:r>
          </w:p>
        </w:tc>
      </w:tr>
      <w:tr w:rsidR="006572EE" w:rsidRPr="00420301" w14:paraId="3E2DA7D2"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4D01A37A"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5</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52E952D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0.63%</w:t>
            </w:r>
          </w:p>
        </w:tc>
        <w:tc>
          <w:tcPr>
            <w:tcW w:w="1175" w:type="dxa"/>
            <w:tcBorders>
              <w:top w:val="single" w:sz="6" w:space="0" w:color="auto"/>
              <w:left w:val="single" w:sz="6" w:space="0" w:color="auto"/>
              <w:bottom w:val="single" w:sz="6" w:space="0" w:color="auto"/>
              <w:right w:val="single" w:sz="6" w:space="0" w:color="auto"/>
            </w:tcBorders>
          </w:tcPr>
          <w:p w14:paraId="5C1CD66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1.25%</w:t>
            </w:r>
          </w:p>
        </w:tc>
        <w:tc>
          <w:tcPr>
            <w:tcW w:w="1175" w:type="dxa"/>
            <w:tcBorders>
              <w:top w:val="single" w:sz="6" w:space="0" w:color="auto"/>
              <w:left w:val="single" w:sz="6" w:space="0" w:color="auto"/>
              <w:bottom w:val="single" w:sz="6" w:space="0" w:color="auto"/>
              <w:right w:val="single" w:sz="6" w:space="0" w:color="auto"/>
            </w:tcBorders>
          </w:tcPr>
          <w:p w14:paraId="595B144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1.56%</w:t>
            </w:r>
          </w:p>
        </w:tc>
        <w:tc>
          <w:tcPr>
            <w:tcW w:w="1175" w:type="dxa"/>
            <w:tcBorders>
              <w:top w:val="single" w:sz="6" w:space="0" w:color="auto"/>
              <w:left w:val="single" w:sz="6" w:space="0" w:color="auto"/>
              <w:bottom w:val="single" w:sz="6" w:space="0" w:color="auto"/>
              <w:right w:val="single" w:sz="6" w:space="0" w:color="auto"/>
            </w:tcBorders>
          </w:tcPr>
          <w:p w14:paraId="1624B05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1.88%</w:t>
            </w:r>
          </w:p>
        </w:tc>
        <w:tc>
          <w:tcPr>
            <w:tcW w:w="1175" w:type="dxa"/>
            <w:tcBorders>
              <w:top w:val="single" w:sz="6" w:space="0" w:color="auto"/>
              <w:left w:val="single" w:sz="6" w:space="0" w:color="auto"/>
              <w:bottom w:val="single" w:sz="6" w:space="0" w:color="auto"/>
              <w:right w:val="single" w:sz="6" w:space="0" w:color="auto"/>
            </w:tcBorders>
          </w:tcPr>
          <w:p w14:paraId="188EED2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2.50%</w:t>
            </w:r>
          </w:p>
        </w:tc>
      </w:tr>
      <w:tr w:rsidR="006572EE" w:rsidRPr="00420301" w14:paraId="0B42EABE"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788C0046"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6</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2DF3673B"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0.60%</w:t>
            </w:r>
          </w:p>
        </w:tc>
        <w:tc>
          <w:tcPr>
            <w:tcW w:w="1175" w:type="dxa"/>
            <w:tcBorders>
              <w:top w:val="single" w:sz="6" w:space="0" w:color="auto"/>
              <w:left w:val="single" w:sz="6" w:space="0" w:color="auto"/>
              <w:bottom w:val="single" w:sz="6" w:space="0" w:color="auto"/>
              <w:right w:val="single" w:sz="6" w:space="0" w:color="auto"/>
            </w:tcBorders>
          </w:tcPr>
          <w:p w14:paraId="6DCC083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1.20%</w:t>
            </w:r>
          </w:p>
        </w:tc>
        <w:tc>
          <w:tcPr>
            <w:tcW w:w="1175" w:type="dxa"/>
            <w:tcBorders>
              <w:top w:val="single" w:sz="6" w:space="0" w:color="auto"/>
              <w:left w:val="single" w:sz="6" w:space="0" w:color="auto"/>
              <w:bottom w:val="single" w:sz="6" w:space="0" w:color="auto"/>
              <w:right w:val="single" w:sz="6" w:space="0" w:color="auto"/>
            </w:tcBorders>
          </w:tcPr>
          <w:p w14:paraId="47631DC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1.50%</w:t>
            </w:r>
          </w:p>
        </w:tc>
        <w:tc>
          <w:tcPr>
            <w:tcW w:w="1175" w:type="dxa"/>
            <w:tcBorders>
              <w:top w:val="single" w:sz="6" w:space="0" w:color="auto"/>
              <w:left w:val="single" w:sz="6" w:space="0" w:color="auto"/>
              <w:bottom w:val="single" w:sz="6" w:space="0" w:color="auto"/>
              <w:right w:val="single" w:sz="6" w:space="0" w:color="auto"/>
            </w:tcBorders>
          </w:tcPr>
          <w:p w14:paraId="4079934A"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1.80%</w:t>
            </w:r>
          </w:p>
        </w:tc>
        <w:tc>
          <w:tcPr>
            <w:tcW w:w="1175" w:type="dxa"/>
            <w:tcBorders>
              <w:top w:val="single" w:sz="6" w:space="0" w:color="auto"/>
              <w:left w:val="single" w:sz="6" w:space="0" w:color="auto"/>
              <w:bottom w:val="single" w:sz="6" w:space="0" w:color="auto"/>
              <w:right w:val="single" w:sz="6" w:space="0" w:color="auto"/>
            </w:tcBorders>
          </w:tcPr>
          <w:p w14:paraId="1314425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2.40%</w:t>
            </w:r>
          </w:p>
        </w:tc>
      </w:tr>
      <w:tr w:rsidR="006572EE" w:rsidRPr="00420301" w14:paraId="5EBF3364"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21341F4A"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7</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67A1306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0.58%</w:t>
            </w:r>
          </w:p>
        </w:tc>
        <w:tc>
          <w:tcPr>
            <w:tcW w:w="1175" w:type="dxa"/>
            <w:tcBorders>
              <w:top w:val="single" w:sz="6" w:space="0" w:color="auto"/>
              <w:left w:val="single" w:sz="6" w:space="0" w:color="auto"/>
              <w:bottom w:val="single" w:sz="6" w:space="0" w:color="auto"/>
              <w:right w:val="single" w:sz="6" w:space="0" w:color="auto"/>
            </w:tcBorders>
          </w:tcPr>
          <w:p w14:paraId="2DCB9792"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1.15%</w:t>
            </w:r>
          </w:p>
        </w:tc>
        <w:tc>
          <w:tcPr>
            <w:tcW w:w="1175" w:type="dxa"/>
            <w:tcBorders>
              <w:top w:val="single" w:sz="6" w:space="0" w:color="auto"/>
              <w:left w:val="single" w:sz="6" w:space="0" w:color="auto"/>
              <w:bottom w:val="single" w:sz="6" w:space="0" w:color="auto"/>
              <w:right w:val="single" w:sz="6" w:space="0" w:color="auto"/>
            </w:tcBorders>
          </w:tcPr>
          <w:p w14:paraId="76828AF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1.44%</w:t>
            </w:r>
          </w:p>
        </w:tc>
        <w:tc>
          <w:tcPr>
            <w:tcW w:w="1175" w:type="dxa"/>
            <w:tcBorders>
              <w:top w:val="single" w:sz="6" w:space="0" w:color="auto"/>
              <w:left w:val="single" w:sz="6" w:space="0" w:color="auto"/>
              <w:bottom w:val="single" w:sz="6" w:space="0" w:color="auto"/>
              <w:right w:val="single" w:sz="6" w:space="0" w:color="auto"/>
            </w:tcBorders>
          </w:tcPr>
          <w:p w14:paraId="0918FD4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1.73%</w:t>
            </w:r>
          </w:p>
        </w:tc>
        <w:tc>
          <w:tcPr>
            <w:tcW w:w="1175" w:type="dxa"/>
            <w:tcBorders>
              <w:top w:val="single" w:sz="6" w:space="0" w:color="auto"/>
              <w:left w:val="single" w:sz="6" w:space="0" w:color="auto"/>
              <w:bottom w:val="single" w:sz="6" w:space="0" w:color="auto"/>
              <w:right w:val="single" w:sz="6" w:space="0" w:color="auto"/>
            </w:tcBorders>
          </w:tcPr>
          <w:p w14:paraId="1EB9F38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2.30%</w:t>
            </w:r>
          </w:p>
        </w:tc>
      </w:tr>
      <w:tr w:rsidR="006572EE" w:rsidRPr="00420301" w14:paraId="65C69439"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68235E84"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8</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2FEDC9F7"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0.55%</w:t>
            </w:r>
          </w:p>
        </w:tc>
        <w:tc>
          <w:tcPr>
            <w:tcW w:w="1175" w:type="dxa"/>
            <w:tcBorders>
              <w:top w:val="single" w:sz="6" w:space="0" w:color="auto"/>
              <w:left w:val="single" w:sz="6" w:space="0" w:color="auto"/>
              <w:bottom w:val="single" w:sz="6" w:space="0" w:color="auto"/>
              <w:right w:val="single" w:sz="6" w:space="0" w:color="auto"/>
            </w:tcBorders>
          </w:tcPr>
          <w:p w14:paraId="5069E4AB"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1.10%</w:t>
            </w:r>
          </w:p>
        </w:tc>
        <w:tc>
          <w:tcPr>
            <w:tcW w:w="1175" w:type="dxa"/>
            <w:tcBorders>
              <w:top w:val="single" w:sz="6" w:space="0" w:color="auto"/>
              <w:left w:val="single" w:sz="6" w:space="0" w:color="auto"/>
              <w:bottom w:val="single" w:sz="6" w:space="0" w:color="auto"/>
              <w:right w:val="single" w:sz="6" w:space="0" w:color="auto"/>
            </w:tcBorders>
          </w:tcPr>
          <w:p w14:paraId="09764918"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1.38%</w:t>
            </w:r>
          </w:p>
        </w:tc>
        <w:tc>
          <w:tcPr>
            <w:tcW w:w="1175" w:type="dxa"/>
            <w:tcBorders>
              <w:top w:val="single" w:sz="6" w:space="0" w:color="auto"/>
              <w:left w:val="single" w:sz="6" w:space="0" w:color="auto"/>
              <w:bottom w:val="single" w:sz="6" w:space="0" w:color="auto"/>
              <w:right w:val="single" w:sz="6" w:space="0" w:color="auto"/>
            </w:tcBorders>
          </w:tcPr>
          <w:p w14:paraId="19DED07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1.65%</w:t>
            </w:r>
          </w:p>
        </w:tc>
        <w:tc>
          <w:tcPr>
            <w:tcW w:w="1175" w:type="dxa"/>
            <w:tcBorders>
              <w:top w:val="single" w:sz="6" w:space="0" w:color="auto"/>
              <w:left w:val="single" w:sz="6" w:space="0" w:color="auto"/>
              <w:bottom w:val="single" w:sz="6" w:space="0" w:color="auto"/>
              <w:right w:val="single" w:sz="6" w:space="0" w:color="auto"/>
            </w:tcBorders>
          </w:tcPr>
          <w:p w14:paraId="13EF7E22"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2.20%</w:t>
            </w:r>
          </w:p>
        </w:tc>
      </w:tr>
      <w:tr w:rsidR="006572EE" w:rsidRPr="00420301" w14:paraId="3C581481"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0E313F8D"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9</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125FCCD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0.53%</w:t>
            </w:r>
          </w:p>
        </w:tc>
        <w:tc>
          <w:tcPr>
            <w:tcW w:w="1175" w:type="dxa"/>
            <w:tcBorders>
              <w:top w:val="single" w:sz="6" w:space="0" w:color="auto"/>
              <w:left w:val="single" w:sz="6" w:space="0" w:color="auto"/>
              <w:bottom w:val="single" w:sz="6" w:space="0" w:color="auto"/>
              <w:right w:val="single" w:sz="6" w:space="0" w:color="auto"/>
            </w:tcBorders>
          </w:tcPr>
          <w:p w14:paraId="0041BB3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1.05%</w:t>
            </w:r>
          </w:p>
        </w:tc>
        <w:tc>
          <w:tcPr>
            <w:tcW w:w="1175" w:type="dxa"/>
            <w:tcBorders>
              <w:top w:val="single" w:sz="6" w:space="0" w:color="auto"/>
              <w:left w:val="single" w:sz="6" w:space="0" w:color="auto"/>
              <w:bottom w:val="single" w:sz="6" w:space="0" w:color="auto"/>
              <w:right w:val="single" w:sz="6" w:space="0" w:color="auto"/>
            </w:tcBorders>
          </w:tcPr>
          <w:p w14:paraId="74B8949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1.31%</w:t>
            </w:r>
          </w:p>
        </w:tc>
        <w:tc>
          <w:tcPr>
            <w:tcW w:w="1175" w:type="dxa"/>
            <w:tcBorders>
              <w:top w:val="single" w:sz="6" w:space="0" w:color="auto"/>
              <w:left w:val="single" w:sz="6" w:space="0" w:color="auto"/>
              <w:bottom w:val="single" w:sz="6" w:space="0" w:color="auto"/>
              <w:right w:val="single" w:sz="6" w:space="0" w:color="auto"/>
            </w:tcBorders>
          </w:tcPr>
          <w:p w14:paraId="68290347"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1.58%</w:t>
            </w:r>
          </w:p>
        </w:tc>
        <w:tc>
          <w:tcPr>
            <w:tcW w:w="1175" w:type="dxa"/>
            <w:tcBorders>
              <w:top w:val="single" w:sz="6" w:space="0" w:color="auto"/>
              <w:left w:val="single" w:sz="6" w:space="0" w:color="auto"/>
              <w:bottom w:val="single" w:sz="6" w:space="0" w:color="auto"/>
              <w:right w:val="single" w:sz="6" w:space="0" w:color="auto"/>
            </w:tcBorders>
          </w:tcPr>
          <w:p w14:paraId="086F9948"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2.10%</w:t>
            </w:r>
          </w:p>
        </w:tc>
      </w:tr>
      <w:tr w:rsidR="006572EE" w:rsidRPr="00420301" w14:paraId="127195C7"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1A177F4B" w14:textId="77777777" w:rsidR="006572EE" w:rsidRPr="00420301" w:rsidRDefault="006572EE" w:rsidP="00BD4F75">
            <w:pPr>
              <w:tabs>
                <w:tab w:val="left" w:pos="720"/>
              </w:tabs>
              <w:ind w:left="720" w:hanging="360"/>
              <w:rPr>
                <w:rFonts w:ascii="Verdana" w:hAnsi="Verdana"/>
                <w:b/>
                <w:sz w:val="16"/>
                <w:szCs w:val="16"/>
              </w:rPr>
            </w:pPr>
            <w:r w:rsidRPr="00420301">
              <w:rPr>
                <w:rFonts w:ascii="Verdana" w:hAnsi="Verdana"/>
                <w:b/>
                <w:sz w:val="16"/>
                <w:szCs w:val="16"/>
              </w:rPr>
              <w:t>10</w:t>
            </w:r>
            <w:r w:rsidRPr="00420301">
              <w:rPr>
                <w:rFonts w:ascii="Verdana" w:hAnsi="Verdana"/>
                <w:b/>
                <w:sz w:val="16"/>
                <w:szCs w:val="16"/>
              </w:rPr>
              <w:tab/>
              <w:t>(Target Date)</w:t>
            </w:r>
          </w:p>
        </w:tc>
        <w:tc>
          <w:tcPr>
            <w:tcW w:w="1032" w:type="dxa"/>
            <w:tcBorders>
              <w:top w:val="single" w:sz="6" w:space="0" w:color="auto"/>
              <w:left w:val="single" w:sz="6" w:space="0" w:color="auto"/>
              <w:bottom w:val="single" w:sz="6" w:space="0" w:color="auto"/>
              <w:right w:val="single" w:sz="6" w:space="0" w:color="auto"/>
            </w:tcBorders>
          </w:tcPr>
          <w:p w14:paraId="127B1F57" w14:textId="77777777" w:rsidR="006572EE" w:rsidRPr="00420301" w:rsidRDefault="006572EE" w:rsidP="00BD4F75">
            <w:pPr>
              <w:jc w:val="center"/>
              <w:rPr>
                <w:rFonts w:ascii="Verdana" w:hAnsi="Verdana"/>
                <w:b/>
                <w:sz w:val="16"/>
                <w:szCs w:val="16"/>
              </w:rPr>
            </w:pPr>
            <w:r w:rsidRPr="00420301">
              <w:rPr>
                <w:rFonts w:ascii="Verdana" w:hAnsi="Verdana"/>
                <w:b/>
                <w:sz w:val="16"/>
                <w:szCs w:val="16"/>
              </w:rPr>
              <w:t>0.50%</w:t>
            </w:r>
          </w:p>
        </w:tc>
        <w:tc>
          <w:tcPr>
            <w:tcW w:w="1175" w:type="dxa"/>
            <w:tcBorders>
              <w:top w:val="single" w:sz="6" w:space="0" w:color="auto"/>
              <w:left w:val="single" w:sz="6" w:space="0" w:color="auto"/>
              <w:bottom w:val="single" w:sz="6" w:space="0" w:color="auto"/>
              <w:right w:val="single" w:sz="6" w:space="0" w:color="auto"/>
            </w:tcBorders>
          </w:tcPr>
          <w:p w14:paraId="186DFDD6" w14:textId="77777777" w:rsidR="006572EE" w:rsidRPr="00420301" w:rsidRDefault="006572EE" w:rsidP="00BD4F75">
            <w:pPr>
              <w:jc w:val="center"/>
              <w:rPr>
                <w:rFonts w:ascii="Verdana" w:hAnsi="Verdana"/>
                <w:b/>
                <w:color w:val="000000"/>
                <w:sz w:val="16"/>
                <w:szCs w:val="16"/>
              </w:rPr>
            </w:pPr>
            <w:r w:rsidRPr="00420301">
              <w:rPr>
                <w:rFonts w:ascii="Verdana" w:hAnsi="Verdana"/>
                <w:b/>
                <w:sz w:val="16"/>
                <w:szCs w:val="16"/>
              </w:rPr>
              <w:t>1.00%</w:t>
            </w:r>
          </w:p>
        </w:tc>
        <w:tc>
          <w:tcPr>
            <w:tcW w:w="1175" w:type="dxa"/>
            <w:tcBorders>
              <w:top w:val="single" w:sz="6" w:space="0" w:color="auto"/>
              <w:left w:val="single" w:sz="6" w:space="0" w:color="auto"/>
              <w:bottom w:val="single" w:sz="6" w:space="0" w:color="auto"/>
              <w:right w:val="single" w:sz="6" w:space="0" w:color="auto"/>
            </w:tcBorders>
          </w:tcPr>
          <w:p w14:paraId="4EAFBB2E" w14:textId="77777777" w:rsidR="006572EE" w:rsidRPr="00420301" w:rsidRDefault="006572EE" w:rsidP="00BD4F75">
            <w:pPr>
              <w:jc w:val="center"/>
              <w:rPr>
                <w:rFonts w:ascii="Verdana" w:hAnsi="Verdana"/>
                <w:b/>
                <w:color w:val="000000"/>
                <w:sz w:val="16"/>
                <w:szCs w:val="16"/>
              </w:rPr>
            </w:pPr>
            <w:r w:rsidRPr="00420301">
              <w:rPr>
                <w:rFonts w:ascii="Verdana" w:hAnsi="Verdana"/>
                <w:b/>
                <w:sz w:val="16"/>
                <w:szCs w:val="16"/>
              </w:rPr>
              <w:t>1.25%</w:t>
            </w:r>
          </w:p>
        </w:tc>
        <w:tc>
          <w:tcPr>
            <w:tcW w:w="1175" w:type="dxa"/>
            <w:tcBorders>
              <w:top w:val="single" w:sz="6" w:space="0" w:color="auto"/>
              <w:left w:val="single" w:sz="6" w:space="0" w:color="auto"/>
              <w:bottom w:val="single" w:sz="6" w:space="0" w:color="auto"/>
              <w:right w:val="single" w:sz="6" w:space="0" w:color="auto"/>
            </w:tcBorders>
          </w:tcPr>
          <w:p w14:paraId="46ACB5A4" w14:textId="77777777" w:rsidR="006572EE" w:rsidRPr="00420301" w:rsidRDefault="006572EE" w:rsidP="00BD4F75">
            <w:pPr>
              <w:jc w:val="center"/>
              <w:rPr>
                <w:rFonts w:ascii="Verdana" w:hAnsi="Verdana"/>
                <w:b/>
                <w:color w:val="000000"/>
                <w:sz w:val="16"/>
                <w:szCs w:val="16"/>
              </w:rPr>
            </w:pPr>
            <w:r w:rsidRPr="00420301">
              <w:rPr>
                <w:rFonts w:ascii="Verdana" w:hAnsi="Verdana"/>
                <w:b/>
                <w:sz w:val="16"/>
                <w:szCs w:val="16"/>
              </w:rPr>
              <w:t>1.50%</w:t>
            </w:r>
          </w:p>
        </w:tc>
        <w:tc>
          <w:tcPr>
            <w:tcW w:w="1175" w:type="dxa"/>
            <w:tcBorders>
              <w:top w:val="single" w:sz="6" w:space="0" w:color="auto"/>
              <w:left w:val="single" w:sz="6" w:space="0" w:color="auto"/>
              <w:bottom w:val="single" w:sz="6" w:space="0" w:color="auto"/>
              <w:right w:val="single" w:sz="6" w:space="0" w:color="auto"/>
            </w:tcBorders>
          </w:tcPr>
          <w:p w14:paraId="6AC13DED" w14:textId="77777777" w:rsidR="006572EE" w:rsidRPr="00420301" w:rsidRDefault="006572EE" w:rsidP="00BD4F75">
            <w:pPr>
              <w:jc w:val="center"/>
              <w:rPr>
                <w:rFonts w:ascii="Verdana" w:hAnsi="Verdana"/>
                <w:b/>
                <w:color w:val="000000"/>
                <w:sz w:val="16"/>
                <w:szCs w:val="16"/>
              </w:rPr>
            </w:pPr>
            <w:r w:rsidRPr="00420301">
              <w:rPr>
                <w:rFonts w:ascii="Verdana" w:hAnsi="Verdana"/>
                <w:b/>
                <w:sz w:val="16"/>
                <w:szCs w:val="16"/>
              </w:rPr>
              <w:t>2.00%</w:t>
            </w:r>
          </w:p>
        </w:tc>
      </w:tr>
      <w:tr w:rsidR="006572EE" w:rsidRPr="00420301" w14:paraId="5C040DF1"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2A8B9D41" w14:textId="77777777" w:rsidR="006572EE" w:rsidRPr="00420301" w:rsidRDefault="006572EE" w:rsidP="00BD4F75">
            <w:pPr>
              <w:tabs>
                <w:tab w:val="left" w:pos="720"/>
              </w:tabs>
              <w:ind w:left="720" w:hanging="360"/>
              <w:rPr>
                <w:rFonts w:ascii="Verdana" w:hAnsi="Verdana"/>
                <w:bCs/>
                <w:sz w:val="16"/>
                <w:szCs w:val="16"/>
              </w:rPr>
            </w:pPr>
            <w:r w:rsidRPr="00420301">
              <w:rPr>
                <w:rFonts w:ascii="Verdana" w:hAnsi="Verdana"/>
                <w:bCs/>
                <w:sz w:val="16"/>
                <w:szCs w:val="16"/>
              </w:rPr>
              <w:t>11</w:t>
            </w:r>
            <w:r w:rsidRPr="00420301">
              <w:rPr>
                <w:rFonts w:ascii="Verdana" w:hAnsi="Verdana"/>
                <w:bCs/>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491C95AA" w14:textId="77777777" w:rsidR="006572EE" w:rsidRPr="00420301" w:rsidRDefault="006572EE" w:rsidP="00BD4F75">
            <w:pPr>
              <w:jc w:val="center"/>
              <w:rPr>
                <w:rFonts w:ascii="Verdana" w:hAnsi="Verdana"/>
                <w:b/>
                <w:sz w:val="16"/>
                <w:szCs w:val="16"/>
              </w:rPr>
            </w:pPr>
            <w:r w:rsidRPr="00420301">
              <w:rPr>
                <w:rFonts w:ascii="Verdana" w:hAnsi="Verdana"/>
                <w:sz w:val="16"/>
                <w:szCs w:val="16"/>
              </w:rPr>
              <w:t>0.48%</w:t>
            </w:r>
          </w:p>
        </w:tc>
        <w:tc>
          <w:tcPr>
            <w:tcW w:w="1175" w:type="dxa"/>
            <w:tcBorders>
              <w:top w:val="single" w:sz="6" w:space="0" w:color="auto"/>
              <w:left w:val="single" w:sz="6" w:space="0" w:color="auto"/>
              <w:bottom w:val="single" w:sz="6" w:space="0" w:color="auto"/>
              <w:right w:val="single" w:sz="6" w:space="0" w:color="auto"/>
            </w:tcBorders>
          </w:tcPr>
          <w:p w14:paraId="68A6666F" w14:textId="77777777" w:rsidR="006572EE" w:rsidRPr="00420301" w:rsidRDefault="006572EE" w:rsidP="00BD4F75">
            <w:pPr>
              <w:jc w:val="center"/>
              <w:rPr>
                <w:rFonts w:ascii="Verdana" w:hAnsi="Verdana"/>
                <w:b/>
                <w:color w:val="000000"/>
                <w:sz w:val="16"/>
                <w:szCs w:val="16"/>
              </w:rPr>
            </w:pPr>
            <w:r w:rsidRPr="00420301">
              <w:rPr>
                <w:rFonts w:ascii="Verdana" w:hAnsi="Verdana"/>
                <w:sz w:val="16"/>
                <w:szCs w:val="16"/>
              </w:rPr>
              <w:t>0.95%</w:t>
            </w:r>
          </w:p>
        </w:tc>
        <w:tc>
          <w:tcPr>
            <w:tcW w:w="1175" w:type="dxa"/>
            <w:tcBorders>
              <w:top w:val="single" w:sz="6" w:space="0" w:color="auto"/>
              <w:left w:val="single" w:sz="6" w:space="0" w:color="auto"/>
              <w:bottom w:val="single" w:sz="6" w:space="0" w:color="auto"/>
              <w:right w:val="single" w:sz="6" w:space="0" w:color="auto"/>
            </w:tcBorders>
          </w:tcPr>
          <w:p w14:paraId="52B49BB2" w14:textId="77777777" w:rsidR="006572EE" w:rsidRPr="00420301" w:rsidRDefault="006572EE" w:rsidP="00BD4F75">
            <w:pPr>
              <w:jc w:val="center"/>
              <w:rPr>
                <w:rFonts w:ascii="Verdana" w:hAnsi="Verdana"/>
                <w:b/>
                <w:color w:val="000000"/>
                <w:sz w:val="16"/>
                <w:szCs w:val="16"/>
              </w:rPr>
            </w:pPr>
            <w:r w:rsidRPr="00420301">
              <w:rPr>
                <w:rFonts w:ascii="Verdana" w:hAnsi="Verdana"/>
                <w:sz w:val="16"/>
                <w:szCs w:val="16"/>
              </w:rPr>
              <w:t>1.19%</w:t>
            </w:r>
          </w:p>
        </w:tc>
        <w:tc>
          <w:tcPr>
            <w:tcW w:w="1175" w:type="dxa"/>
            <w:tcBorders>
              <w:top w:val="single" w:sz="6" w:space="0" w:color="auto"/>
              <w:left w:val="single" w:sz="6" w:space="0" w:color="auto"/>
              <w:bottom w:val="single" w:sz="6" w:space="0" w:color="auto"/>
              <w:right w:val="single" w:sz="6" w:space="0" w:color="auto"/>
            </w:tcBorders>
          </w:tcPr>
          <w:p w14:paraId="75C5E0AA" w14:textId="77777777" w:rsidR="006572EE" w:rsidRPr="00420301" w:rsidRDefault="006572EE" w:rsidP="00BD4F75">
            <w:pPr>
              <w:jc w:val="center"/>
              <w:rPr>
                <w:rFonts w:ascii="Verdana" w:hAnsi="Verdana"/>
                <w:b/>
                <w:color w:val="000000"/>
                <w:sz w:val="16"/>
                <w:szCs w:val="16"/>
              </w:rPr>
            </w:pPr>
            <w:r w:rsidRPr="00420301">
              <w:rPr>
                <w:rFonts w:ascii="Verdana" w:hAnsi="Verdana"/>
                <w:sz w:val="16"/>
                <w:szCs w:val="16"/>
              </w:rPr>
              <w:t>1.43%</w:t>
            </w:r>
          </w:p>
        </w:tc>
        <w:tc>
          <w:tcPr>
            <w:tcW w:w="1175" w:type="dxa"/>
            <w:tcBorders>
              <w:top w:val="single" w:sz="6" w:space="0" w:color="auto"/>
              <w:left w:val="single" w:sz="6" w:space="0" w:color="auto"/>
              <w:bottom w:val="single" w:sz="6" w:space="0" w:color="auto"/>
              <w:right w:val="single" w:sz="6" w:space="0" w:color="auto"/>
            </w:tcBorders>
          </w:tcPr>
          <w:p w14:paraId="4348D444" w14:textId="77777777" w:rsidR="006572EE" w:rsidRPr="00420301" w:rsidRDefault="006572EE" w:rsidP="00BD4F75">
            <w:pPr>
              <w:jc w:val="center"/>
              <w:rPr>
                <w:rFonts w:ascii="Verdana" w:hAnsi="Verdana"/>
                <w:b/>
                <w:color w:val="000000"/>
                <w:sz w:val="16"/>
                <w:szCs w:val="16"/>
              </w:rPr>
            </w:pPr>
            <w:r w:rsidRPr="00420301">
              <w:rPr>
                <w:rFonts w:ascii="Verdana" w:hAnsi="Verdana"/>
                <w:sz w:val="16"/>
                <w:szCs w:val="16"/>
              </w:rPr>
              <w:t>1.90%</w:t>
            </w:r>
          </w:p>
        </w:tc>
      </w:tr>
      <w:tr w:rsidR="006572EE" w:rsidRPr="00420301" w14:paraId="56C4DC7F"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2297BD34"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12</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324247E3" w14:textId="77777777" w:rsidR="006572EE" w:rsidRPr="00420301" w:rsidRDefault="006572EE" w:rsidP="00BD4F75">
            <w:pPr>
              <w:jc w:val="center"/>
              <w:rPr>
                <w:rFonts w:ascii="Verdana" w:hAnsi="Verdana"/>
                <w:sz w:val="16"/>
                <w:szCs w:val="16"/>
              </w:rPr>
            </w:pPr>
            <w:r w:rsidRPr="00420301">
              <w:rPr>
                <w:rFonts w:ascii="Verdana" w:hAnsi="Verdana"/>
                <w:sz w:val="16"/>
                <w:szCs w:val="16"/>
              </w:rPr>
              <w:t>0.45%</w:t>
            </w:r>
          </w:p>
        </w:tc>
        <w:tc>
          <w:tcPr>
            <w:tcW w:w="1175" w:type="dxa"/>
            <w:tcBorders>
              <w:top w:val="single" w:sz="6" w:space="0" w:color="auto"/>
              <w:left w:val="single" w:sz="6" w:space="0" w:color="auto"/>
              <w:bottom w:val="single" w:sz="6" w:space="0" w:color="auto"/>
              <w:right w:val="single" w:sz="6" w:space="0" w:color="auto"/>
            </w:tcBorders>
          </w:tcPr>
          <w:p w14:paraId="33CC9AB2"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0.90%</w:t>
            </w:r>
          </w:p>
        </w:tc>
        <w:tc>
          <w:tcPr>
            <w:tcW w:w="1175" w:type="dxa"/>
            <w:tcBorders>
              <w:top w:val="single" w:sz="6" w:space="0" w:color="auto"/>
              <w:left w:val="single" w:sz="6" w:space="0" w:color="auto"/>
              <w:bottom w:val="single" w:sz="6" w:space="0" w:color="auto"/>
              <w:right w:val="single" w:sz="6" w:space="0" w:color="auto"/>
            </w:tcBorders>
          </w:tcPr>
          <w:p w14:paraId="4B57603A"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1.13%</w:t>
            </w:r>
          </w:p>
        </w:tc>
        <w:tc>
          <w:tcPr>
            <w:tcW w:w="1175" w:type="dxa"/>
            <w:tcBorders>
              <w:top w:val="single" w:sz="6" w:space="0" w:color="auto"/>
              <w:left w:val="single" w:sz="6" w:space="0" w:color="auto"/>
              <w:bottom w:val="single" w:sz="6" w:space="0" w:color="auto"/>
              <w:right w:val="single" w:sz="6" w:space="0" w:color="auto"/>
            </w:tcBorders>
          </w:tcPr>
          <w:p w14:paraId="7213686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1.35%</w:t>
            </w:r>
          </w:p>
        </w:tc>
        <w:tc>
          <w:tcPr>
            <w:tcW w:w="1175" w:type="dxa"/>
            <w:tcBorders>
              <w:top w:val="single" w:sz="6" w:space="0" w:color="auto"/>
              <w:left w:val="single" w:sz="6" w:space="0" w:color="auto"/>
              <w:bottom w:val="single" w:sz="6" w:space="0" w:color="auto"/>
              <w:right w:val="single" w:sz="6" w:space="0" w:color="auto"/>
            </w:tcBorders>
          </w:tcPr>
          <w:p w14:paraId="6D9A629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1.80%</w:t>
            </w:r>
          </w:p>
        </w:tc>
      </w:tr>
      <w:tr w:rsidR="006572EE" w:rsidRPr="00420301" w14:paraId="37A8D1B5"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594BE367"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13</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4F5FDC81" w14:textId="77777777" w:rsidR="006572EE" w:rsidRPr="00420301" w:rsidRDefault="006572EE" w:rsidP="00BD4F75">
            <w:pPr>
              <w:jc w:val="center"/>
              <w:rPr>
                <w:rFonts w:ascii="Verdana" w:hAnsi="Verdana"/>
                <w:sz w:val="16"/>
                <w:szCs w:val="16"/>
              </w:rPr>
            </w:pPr>
            <w:r w:rsidRPr="00420301">
              <w:rPr>
                <w:rFonts w:ascii="Verdana" w:hAnsi="Verdana"/>
                <w:sz w:val="16"/>
                <w:szCs w:val="16"/>
              </w:rPr>
              <w:t>0.43%</w:t>
            </w:r>
          </w:p>
        </w:tc>
        <w:tc>
          <w:tcPr>
            <w:tcW w:w="1175" w:type="dxa"/>
            <w:tcBorders>
              <w:top w:val="single" w:sz="6" w:space="0" w:color="auto"/>
              <w:left w:val="single" w:sz="6" w:space="0" w:color="auto"/>
              <w:bottom w:val="single" w:sz="6" w:space="0" w:color="auto"/>
              <w:right w:val="single" w:sz="6" w:space="0" w:color="auto"/>
            </w:tcBorders>
          </w:tcPr>
          <w:p w14:paraId="2B9B24E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0.85%</w:t>
            </w:r>
          </w:p>
        </w:tc>
        <w:tc>
          <w:tcPr>
            <w:tcW w:w="1175" w:type="dxa"/>
            <w:tcBorders>
              <w:top w:val="single" w:sz="6" w:space="0" w:color="auto"/>
              <w:left w:val="single" w:sz="6" w:space="0" w:color="auto"/>
              <w:bottom w:val="single" w:sz="6" w:space="0" w:color="auto"/>
              <w:right w:val="single" w:sz="6" w:space="0" w:color="auto"/>
            </w:tcBorders>
          </w:tcPr>
          <w:p w14:paraId="79E32B79"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1.06%</w:t>
            </w:r>
          </w:p>
        </w:tc>
        <w:tc>
          <w:tcPr>
            <w:tcW w:w="1175" w:type="dxa"/>
            <w:tcBorders>
              <w:top w:val="single" w:sz="6" w:space="0" w:color="auto"/>
              <w:left w:val="single" w:sz="6" w:space="0" w:color="auto"/>
              <w:bottom w:val="single" w:sz="6" w:space="0" w:color="auto"/>
              <w:right w:val="single" w:sz="6" w:space="0" w:color="auto"/>
            </w:tcBorders>
          </w:tcPr>
          <w:p w14:paraId="1B07A956"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1.28%</w:t>
            </w:r>
          </w:p>
        </w:tc>
        <w:tc>
          <w:tcPr>
            <w:tcW w:w="1175" w:type="dxa"/>
            <w:tcBorders>
              <w:top w:val="single" w:sz="6" w:space="0" w:color="auto"/>
              <w:left w:val="single" w:sz="6" w:space="0" w:color="auto"/>
              <w:bottom w:val="single" w:sz="6" w:space="0" w:color="auto"/>
              <w:right w:val="single" w:sz="6" w:space="0" w:color="auto"/>
            </w:tcBorders>
          </w:tcPr>
          <w:p w14:paraId="0FF7FCC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1.70%</w:t>
            </w:r>
          </w:p>
        </w:tc>
      </w:tr>
      <w:tr w:rsidR="006572EE" w:rsidRPr="00420301" w14:paraId="556FE450"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6281D2CF"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14</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29814909" w14:textId="77777777" w:rsidR="006572EE" w:rsidRPr="00420301" w:rsidRDefault="006572EE" w:rsidP="00BD4F75">
            <w:pPr>
              <w:jc w:val="center"/>
              <w:rPr>
                <w:rFonts w:ascii="Verdana" w:hAnsi="Verdana"/>
                <w:sz w:val="16"/>
                <w:szCs w:val="16"/>
              </w:rPr>
            </w:pPr>
            <w:r w:rsidRPr="00420301">
              <w:rPr>
                <w:rFonts w:ascii="Verdana" w:hAnsi="Verdana"/>
                <w:sz w:val="16"/>
                <w:szCs w:val="16"/>
              </w:rPr>
              <w:t>0.40%</w:t>
            </w:r>
          </w:p>
        </w:tc>
        <w:tc>
          <w:tcPr>
            <w:tcW w:w="1175" w:type="dxa"/>
            <w:tcBorders>
              <w:top w:val="single" w:sz="6" w:space="0" w:color="auto"/>
              <w:left w:val="single" w:sz="6" w:space="0" w:color="auto"/>
              <w:bottom w:val="single" w:sz="6" w:space="0" w:color="auto"/>
              <w:right w:val="single" w:sz="6" w:space="0" w:color="auto"/>
            </w:tcBorders>
          </w:tcPr>
          <w:p w14:paraId="5FDB9F1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0.80%</w:t>
            </w:r>
          </w:p>
        </w:tc>
        <w:tc>
          <w:tcPr>
            <w:tcW w:w="1175" w:type="dxa"/>
            <w:tcBorders>
              <w:top w:val="single" w:sz="6" w:space="0" w:color="auto"/>
              <w:left w:val="single" w:sz="6" w:space="0" w:color="auto"/>
              <w:bottom w:val="single" w:sz="6" w:space="0" w:color="auto"/>
              <w:right w:val="single" w:sz="6" w:space="0" w:color="auto"/>
            </w:tcBorders>
          </w:tcPr>
          <w:p w14:paraId="0772C70B"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1.00%</w:t>
            </w:r>
          </w:p>
        </w:tc>
        <w:tc>
          <w:tcPr>
            <w:tcW w:w="1175" w:type="dxa"/>
            <w:tcBorders>
              <w:top w:val="single" w:sz="6" w:space="0" w:color="auto"/>
              <w:left w:val="single" w:sz="6" w:space="0" w:color="auto"/>
              <w:bottom w:val="single" w:sz="6" w:space="0" w:color="auto"/>
              <w:right w:val="single" w:sz="6" w:space="0" w:color="auto"/>
            </w:tcBorders>
          </w:tcPr>
          <w:p w14:paraId="594A9F6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1.20%</w:t>
            </w:r>
          </w:p>
        </w:tc>
        <w:tc>
          <w:tcPr>
            <w:tcW w:w="1175" w:type="dxa"/>
            <w:tcBorders>
              <w:top w:val="single" w:sz="6" w:space="0" w:color="auto"/>
              <w:left w:val="single" w:sz="6" w:space="0" w:color="auto"/>
              <w:bottom w:val="single" w:sz="6" w:space="0" w:color="auto"/>
              <w:right w:val="single" w:sz="6" w:space="0" w:color="auto"/>
            </w:tcBorders>
          </w:tcPr>
          <w:p w14:paraId="1ED1106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1.60%</w:t>
            </w:r>
          </w:p>
        </w:tc>
      </w:tr>
      <w:tr w:rsidR="006572EE" w:rsidRPr="00420301" w14:paraId="7661CBD5"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4096AC2D"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15</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6F580F64" w14:textId="77777777" w:rsidR="006572EE" w:rsidRPr="00420301" w:rsidRDefault="006572EE" w:rsidP="00BD4F75">
            <w:pPr>
              <w:jc w:val="center"/>
              <w:rPr>
                <w:rFonts w:ascii="Verdana" w:hAnsi="Verdana"/>
                <w:sz w:val="16"/>
                <w:szCs w:val="16"/>
              </w:rPr>
            </w:pPr>
            <w:r w:rsidRPr="00420301">
              <w:rPr>
                <w:rFonts w:ascii="Verdana" w:hAnsi="Verdana"/>
                <w:sz w:val="16"/>
                <w:szCs w:val="16"/>
              </w:rPr>
              <w:t>0.38%</w:t>
            </w:r>
          </w:p>
        </w:tc>
        <w:tc>
          <w:tcPr>
            <w:tcW w:w="1175" w:type="dxa"/>
            <w:tcBorders>
              <w:top w:val="single" w:sz="6" w:space="0" w:color="auto"/>
              <w:left w:val="single" w:sz="6" w:space="0" w:color="auto"/>
              <w:bottom w:val="single" w:sz="6" w:space="0" w:color="auto"/>
              <w:right w:val="single" w:sz="6" w:space="0" w:color="auto"/>
            </w:tcBorders>
          </w:tcPr>
          <w:p w14:paraId="20534F6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0.75%</w:t>
            </w:r>
          </w:p>
        </w:tc>
        <w:tc>
          <w:tcPr>
            <w:tcW w:w="1175" w:type="dxa"/>
            <w:tcBorders>
              <w:top w:val="single" w:sz="6" w:space="0" w:color="auto"/>
              <w:left w:val="single" w:sz="6" w:space="0" w:color="auto"/>
              <w:bottom w:val="single" w:sz="6" w:space="0" w:color="auto"/>
              <w:right w:val="single" w:sz="6" w:space="0" w:color="auto"/>
            </w:tcBorders>
          </w:tcPr>
          <w:p w14:paraId="37195DB6"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0.94%</w:t>
            </w:r>
          </w:p>
        </w:tc>
        <w:tc>
          <w:tcPr>
            <w:tcW w:w="1175" w:type="dxa"/>
            <w:tcBorders>
              <w:top w:val="single" w:sz="6" w:space="0" w:color="auto"/>
              <w:left w:val="single" w:sz="6" w:space="0" w:color="auto"/>
              <w:bottom w:val="single" w:sz="6" w:space="0" w:color="auto"/>
              <w:right w:val="single" w:sz="6" w:space="0" w:color="auto"/>
            </w:tcBorders>
          </w:tcPr>
          <w:p w14:paraId="632CD34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1.13%</w:t>
            </w:r>
          </w:p>
        </w:tc>
        <w:tc>
          <w:tcPr>
            <w:tcW w:w="1175" w:type="dxa"/>
            <w:tcBorders>
              <w:top w:val="single" w:sz="6" w:space="0" w:color="auto"/>
              <w:left w:val="single" w:sz="6" w:space="0" w:color="auto"/>
              <w:bottom w:val="single" w:sz="6" w:space="0" w:color="auto"/>
              <w:right w:val="single" w:sz="6" w:space="0" w:color="auto"/>
            </w:tcBorders>
          </w:tcPr>
          <w:p w14:paraId="49B3160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1.50%</w:t>
            </w:r>
          </w:p>
        </w:tc>
      </w:tr>
      <w:tr w:rsidR="006572EE" w:rsidRPr="00420301" w14:paraId="482F63B5"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20D5A5CA"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16</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3F45F027" w14:textId="77777777" w:rsidR="006572EE" w:rsidRPr="00420301" w:rsidRDefault="006572EE" w:rsidP="00BD4F75">
            <w:pPr>
              <w:jc w:val="center"/>
              <w:rPr>
                <w:rFonts w:ascii="Verdana" w:hAnsi="Verdana"/>
                <w:sz w:val="16"/>
                <w:szCs w:val="16"/>
              </w:rPr>
            </w:pPr>
            <w:r w:rsidRPr="00420301">
              <w:rPr>
                <w:rFonts w:ascii="Verdana" w:hAnsi="Verdana"/>
                <w:sz w:val="16"/>
                <w:szCs w:val="16"/>
              </w:rPr>
              <w:t>0.35%</w:t>
            </w:r>
          </w:p>
        </w:tc>
        <w:tc>
          <w:tcPr>
            <w:tcW w:w="1175" w:type="dxa"/>
            <w:tcBorders>
              <w:top w:val="single" w:sz="6" w:space="0" w:color="auto"/>
              <w:left w:val="single" w:sz="6" w:space="0" w:color="auto"/>
              <w:bottom w:val="single" w:sz="6" w:space="0" w:color="auto"/>
              <w:right w:val="single" w:sz="6" w:space="0" w:color="auto"/>
            </w:tcBorders>
          </w:tcPr>
          <w:p w14:paraId="791AE3BA"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0.70%</w:t>
            </w:r>
          </w:p>
        </w:tc>
        <w:tc>
          <w:tcPr>
            <w:tcW w:w="1175" w:type="dxa"/>
            <w:tcBorders>
              <w:top w:val="single" w:sz="6" w:space="0" w:color="auto"/>
              <w:left w:val="single" w:sz="6" w:space="0" w:color="auto"/>
              <w:bottom w:val="single" w:sz="6" w:space="0" w:color="auto"/>
              <w:right w:val="single" w:sz="6" w:space="0" w:color="auto"/>
            </w:tcBorders>
          </w:tcPr>
          <w:p w14:paraId="179F556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0.88%</w:t>
            </w:r>
          </w:p>
        </w:tc>
        <w:tc>
          <w:tcPr>
            <w:tcW w:w="1175" w:type="dxa"/>
            <w:tcBorders>
              <w:top w:val="single" w:sz="6" w:space="0" w:color="auto"/>
              <w:left w:val="single" w:sz="6" w:space="0" w:color="auto"/>
              <w:bottom w:val="single" w:sz="6" w:space="0" w:color="auto"/>
              <w:right w:val="single" w:sz="6" w:space="0" w:color="auto"/>
            </w:tcBorders>
          </w:tcPr>
          <w:p w14:paraId="569CFE01"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1.05%</w:t>
            </w:r>
          </w:p>
        </w:tc>
        <w:tc>
          <w:tcPr>
            <w:tcW w:w="1175" w:type="dxa"/>
            <w:tcBorders>
              <w:top w:val="single" w:sz="6" w:space="0" w:color="auto"/>
              <w:left w:val="single" w:sz="6" w:space="0" w:color="auto"/>
              <w:bottom w:val="single" w:sz="6" w:space="0" w:color="auto"/>
              <w:right w:val="single" w:sz="6" w:space="0" w:color="auto"/>
            </w:tcBorders>
          </w:tcPr>
          <w:p w14:paraId="5FC94A2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1.40%</w:t>
            </w:r>
          </w:p>
        </w:tc>
      </w:tr>
      <w:tr w:rsidR="006572EE" w:rsidRPr="00420301" w14:paraId="2C71C874"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5D10FBE8"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17</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6F9CD55C" w14:textId="77777777" w:rsidR="006572EE" w:rsidRPr="00420301" w:rsidRDefault="006572EE" w:rsidP="00BD4F75">
            <w:pPr>
              <w:jc w:val="center"/>
              <w:rPr>
                <w:rFonts w:ascii="Verdana" w:hAnsi="Verdana"/>
                <w:sz w:val="16"/>
                <w:szCs w:val="16"/>
              </w:rPr>
            </w:pPr>
            <w:r w:rsidRPr="00420301">
              <w:rPr>
                <w:rFonts w:ascii="Verdana" w:hAnsi="Verdana"/>
                <w:sz w:val="16"/>
                <w:szCs w:val="16"/>
              </w:rPr>
              <w:t>0.33%</w:t>
            </w:r>
          </w:p>
        </w:tc>
        <w:tc>
          <w:tcPr>
            <w:tcW w:w="1175" w:type="dxa"/>
            <w:tcBorders>
              <w:top w:val="single" w:sz="6" w:space="0" w:color="auto"/>
              <w:left w:val="single" w:sz="6" w:space="0" w:color="auto"/>
              <w:bottom w:val="single" w:sz="6" w:space="0" w:color="auto"/>
              <w:right w:val="single" w:sz="6" w:space="0" w:color="auto"/>
            </w:tcBorders>
          </w:tcPr>
          <w:p w14:paraId="6EB221B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0.65%</w:t>
            </w:r>
          </w:p>
        </w:tc>
        <w:tc>
          <w:tcPr>
            <w:tcW w:w="1175" w:type="dxa"/>
            <w:tcBorders>
              <w:top w:val="single" w:sz="6" w:space="0" w:color="auto"/>
              <w:left w:val="single" w:sz="6" w:space="0" w:color="auto"/>
              <w:bottom w:val="single" w:sz="6" w:space="0" w:color="auto"/>
              <w:right w:val="single" w:sz="6" w:space="0" w:color="auto"/>
            </w:tcBorders>
          </w:tcPr>
          <w:p w14:paraId="42C3FD3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0.81%</w:t>
            </w:r>
          </w:p>
        </w:tc>
        <w:tc>
          <w:tcPr>
            <w:tcW w:w="1175" w:type="dxa"/>
            <w:tcBorders>
              <w:top w:val="single" w:sz="6" w:space="0" w:color="auto"/>
              <w:left w:val="single" w:sz="6" w:space="0" w:color="auto"/>
              <w:bottom w:val="single" w:sz="6" w:space="0" w:color="auto"/>
              <w:right w:val="single" w:sz="6" w:space="0" w:color="auto"/>
            </w:tcBorders>
          </w:tcPr>
          <w:p w14:paraId="73D4EB9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0.98%</w:t>
            </w:r>
          </w:p>
        </w:tc>
        <w:tc>
          <w:tcPr>
            <w:tcW w:w="1175" w:type="dxa"/>
            <w:tcBorders>
              <w:top w:val="single" w:sz="6" w:space="0" w:color="auto"/>
              <w:left w:val="single" w:sz="6" w:space="0" w:color="auto"/>
              <w:bottom w:val="single" w:sz="6" w:space="0" w:color="auto"/>
              <w:right w:val="single" w:sz="6" w:space="0" w:color="auto"/>
            </w:tcBorders>
          </w:tcPr>
          <w:p w14:paraId="4A5EA877"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1.30%</w:t>
            </w:r>
          </w:p>
        </w:tc>
      </w:tr>
      <w:tr w:rsidR="006572EE" w:rsidRPr="00420301" w14:paraId="07F7760C"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2423E136"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18</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0F838AA5" w14:textId="77777777" w:rsidR="006572EE" w:rsidRPr="00420301" w:rsidRDefault="006572EE" w:rsidP="00BD4F75">
            <w:pPr>
              <w:jc w:val="center"/>
              <w:rPr>
                <w:rFonts w:ascii="Verdana" w:hAnsi="Verdana"/>
                <w:sz w:val="16"/>
                <w:szCs w:val="16"/>
              </w:rPr>
            </w:pPr>
            <w:r w:rsidRPr="00420301">
              <w:rPr>
                <w:rFonts w:ascii="Verdana" w:hAnsi="Verdana"/>
                <w:sz w:val="16"/>
                <w:szCs w:val="16"/>
              </w:rPr>
              <w:t>0.30%</w:t>
            </w:r>
          </w:p>
        </w:tc>
        <w:tc>
          <w:tcPr>
            <w:tcW w:w="1175" w:type="dxa"/>
            <w:tcBorders>
              <w:top w:val="single" w:sz="6" w:space="0" w:color="auto"/>
              <w:left w:val="single" w:sz="6" w:space="0" w:color="auto"/>
              <w:bottom w:val="single" w:sz="6" w:space="0" w:color="auto"/>
              <w:right w:val="single" w:sz="6" w:space="0" w:color="auto"/>
            </w:tcBorders>
          </w:tcPr>
          <w:p w14:paraId="446A8DF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0.60%</w:t>
            </w:r>
          </w:p>
        </w:tc>
        <w:tc>
          <w:tcPr>
            <w:tcW w:w="1175" w:type="dxa"/>
            <w:tcBorders>
              <w:top w:val="single" w:sz="6" w:space="0" w:color="auto"/>
              <w:left w:val="single" w:sz="6" w:space="0" w:color="auto"/>
              <w:bottom w:val="single" w:sz="6" w:space="0" w:color="auto"/>
              <w:right w:val="single" w:sz="6" w:space="0" w:color="auto"/>
            </w:tcBorders>
          </w:tcPr>
          <w:p w14:paraId="46D6300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0.75%</w:t>
            </w:r>
          </w:p>
        </w:tc>
        <w:tc>
          <w:tcPr>
            <w:tcW w:w="1175" w:type="dxa"/>
            <w:tcBorders>
              <w:top w:val="single" w:sz="6" w:space="0" w:color="auto"/>
              <w:left w:val="single" w:sz="6" w:space="0" w:color="auto"/>
              <w:bottom w:val="single" w:sz="6" w:space="0" w:color="auto"/>
              <w:right w:val="single" w:sz="6" w:space="0" w:color="auto"/>
            </w:tcBorders>
          </w:tcPr>
          <w:p w14:paraId="21FC4AF7"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0.90%</w:t>
            </w:r>
          </w:p>
        </w:tc>
        <w:tc>
          <w:tcPr>
            <w:tcW w:w="1175" w:type="dxa"/>
            <w:tcBorders>
              <w:top w:val="single" w:sz="6" w:space="0" w:color="auto"/>
              <w:left w:val="single" w:sz="6" w:space="0" w:color="auto"/>
              <w:bottom w:val="single" w:sz="6" w:space="0" w:color="auto"/>
              <w:right w:val="single" w:sz="6" w:space="0" w:color="auto"/>
            </w:tcBorders>
          </w:tcPr>
          <w:p w14:paraId="66D4ACD6"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1.20%</w:t>
            </w:r>
          </w:p>
        </w:tc>
      </w:tr>
      <w:tr w:rsidR="006572EE" w:rsidRPr="00420301" w14:paraId="188405CA"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3B7857D7"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19</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12CEB6C3" w14:textId="77777777" w:rsidR="006572EE" w:rsidRPr="00420301" w:rsidRDefault="006572EE" w:rsidP="00BD4F75">
            <w:pPr>
              <w:jc w:val="center"/>
              <w:rPr>
                <w:rFonts w:ascii="Verdana" w:hAnsi="Verdana"/>
                <w:sz w:val="16"/>
                <w:szCs w:val="16"/>
              </w:rPr>
            </w:pPr>
            <w:r w:rsidRPr="00420301">
              <w:rPr>
                <w:rFonts w:ascii="Verdana" w:hAnsi="Verdana"/>
                <w:sz w:val="16"/>
                <w:szCs w:val="16"/>
              </w:rPr>
              <w:t>0.28%</w:t>
            </w:r>
          </w:p>
        </w:tc>
        <w:tc>
          <w:tcPr>
            <w:tcW w:w="1175" w:type="dxa"/>
            <w:tcBorders>
              <w:top w:val="single" w:sz="6" w:space="0" w:color="auto"/>
              <w:left w:val="single" w:sz="6" w:space="0" w:color="auto"/>
              <w:bottom w:val="single" w:sz="6" w:space="0" w:color="auto"/>
              <w:right w:val="single" w:sz="6" w:space="0" w:color="auto"/>
            </w:tcBorders>
          </w:tcPr>
          <w:p w14:paraId="1F4620A6"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0.55%</w:t>
            </w:r>
          </w:p>
        </w:tc>
        <w:tc>
          <w:tcPr>
            <w:tcW w:w="1175" w:type="dxa"/>
            <w:tcBorders>
              <w:top w:val="single" w:sz="6" w:space="0" w:color="auto"/>
              <w:left w:val="single" w:sz="6" w:space="0" w:color="auto"/>
              <w:bottom w:val="single" w:sz="6" w:space="0" w:color="auto"/>
              <w:right w:val="single" w:sz="6" w:space="0" w:color="auto"/>
            </w:tcBorders>
          </w:tcPr>
          <w:p w14:paraId="605F308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0.69%</w:t>
            </w:r>
          </w:p>
        </w:tc>
        <w:tc>
          <w:tcPr>
            <w:tcW w:w="1175" w:type="dxa"/>
            <w:tcBorders>
              <w:top w:val="single" w:sz="6" w:space="0" w:color="auto"/>
              <w:left w:val="single" w:sz="6" w:space="0" w:color="auto"/>
              <w:bottom w:val="single" w:sz="6" w:space="0" w:color="auto"/>
              <w:right w:val="single" w:sz="6" w:space="0" w:color="auto"/>
            </w:tcBorders>
          </w:tcPr>
          <w:p w14:paraId="3ED6B6E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0.83%</w:t>
            </w:r>
          </w:p>
        </w:tc>
        <w:tc>
          <w:tcPr>
            <w:tcW w:w="1175" w:type="dxa"/>
            <w:tcBorders>
              <w:top w:val="single" w:sz="6" w:space="0" w:color="auto"/>
              <w:left w:val="single" w:sz="6" w:space="0" w:color="auto"/>
              <w:bottom w:val="single" w:sz="6" w:space="0" w:color="auto"/>
              <w:right w:val="single" w:sz="6" w:space="0" w:color="auto"/>
            </w:tcBorders>
          </w:tcPr>
          <w:p w14:paraId="4E33139B"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1.10%</w:t>
            </w:r>
          </w:p>
        </w:tc>
      </w:tr>
      <w:tr w:rsidR="006572EE" w:rsidRPr="00420301" w14:paraId="62F66CAD"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1BDEE01D"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20</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5048882F" w14:textId="77777777" w:rsidR="006572EE" w:rsidRPr="00420301" w:rsidRDefault="006572EE" w:rsidP="00BD4F75">
            <w:pPr>
              <w:jc w:val="center"/>
              <w:rPr>
                <w:rFonts w:ascii="Verdana" w:hAnsi="Verdana"/>
                <w:sz w:val="16"/>
                <w:szCs w:val="16"/>
              </w:rPr>
            </w:pPr>
            <w:r w:rsidRPr="00420301">
              <w:rPr>
                <w:rFonts w:ascii="Verdana" w:hAnsi="Verdana"/>
                <w:sz w:val="16"/>
                <w:szCs w:val="16"/>
              </w:rPr>
              <w:t>0.25%</w:t>
            </w:r>
          </w:p>
        </w:tc>
        <w:tc>
          <w:tcPr>
            <w:tcW w:w="1175" w:type="dxa"/>
            <w:tcBorders>
              <w:top w:val="single" w:sz="6" w:space="0" w:color="auto"/>
              <w:left w:val="single" w:sz="6" w:space="0" w:color="auto"/>
              <w:bottom w:val="single" w:sz="6" w:space="0" w:color="auto"/>
              <w:right w:val="single" w:sz="6" w:space="0" w:color="auto"/>
            </w:tcBorders>
          </w:tcPr>
          <w:p w14:paraId="099D502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0.50%</w:t>
            </w:r>
          </w:p>
        </w:tc>
        <w:tc>
          <w:tcPr>
            <w:tcW w:w="1175" w:type="dxa"/>
            <w:tcBorders>
              <w:top w:val="single" w:sz="6" w:space="0" w:color="auto"/>
              <w:left w:val="single" w:sz="6" w:space="0" w:color="auto"/>
              <w:bottom w:val="single" w:sz="6" w:space="0" w:color="auto"/>
              <w:right w:val="single" w:sz="6" w:space="0" w:color="auto"/>
            </w:tcBorders>
          </w:tcPr>
          <w:p w14:paraId="7318191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0.63%</w:t>
            </w:r>
          </w:p>
        </w:tc>
        <w:tc>
          <w:tcPr>
            <w:tcW w:w="1175" w:type="dxa"/>
            <w:tcBorders>
              <w:top w:val="single" w:sz="6" w:space="0" w:color="auto"/>
              <w:left w:val="single" w:sz="6" w:space="0" w:color="auto"/>
              <w:bottom w:val="single" w:sz="6" w:space="0" w:color="auto"/>
              <w:right w:val="single" w:sz="6" w:space="0" w:color="auto"/>
            </w:tcBorders>
          </w:tcPr>
          <w:p w14:paraId="7E887BE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0.75%</w:t>
            </w:r>
          </w:p>
        </w:tc>
        <w:tc>
          <w:tcPr>
            <w:tcW w:w="1175" w:type="dxa"/>
            <w:tcBorders>
              <w:top w:val="single" w:sz="6" w:space="0" w:color="auto"/>
              <w:left w:val="single" w:sz="6" w:space="0" w:color="auto"/>
              <w:bottom w:val="single" w:sz="6" w:space="0" w:color="auto"/>
              <w:right w:val="single" w:sz="6" w:space="0" w:color="auto"/>
            </w:tcBorders>
          </w:tcPr>
          <w:p w14:paraId="550604E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1.00%</w:t>
            </w:r>
          </w:p>
        </w:tc>
      </w:tr>
      <w:tr w:rsidR="006572EE" w:rsidRPr="00420301" w14:paraId="5618C4BC"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22B41E7D"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21</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73025BA0" w14:textId="77777777" w:rsidR="006572EE" w:rsidRPr="00420301" w:rsidRDefault="006572EE" w:rsidP="00BD4F75">
            <w:pPr>
              <w:jc w:val="center"/>
              <w:rPr>
                <w:rFonts w:ascii="Verdana" w:hAnsi="Verdana"/>
                <w:sz w:val="16"/>
                <w:szCs w:val="16"/>
              </w:rPr>
            </w:pPr>
            <w:r w:rsidRPr="00420301">
              <w:rPr>
                <w:rFonts w:ascii="Verdana" w:hAnsi="Verdana"/>
                <w:sz w:val="16"/>
                <w:szCs w:val="16"/>
              </w:rPr>
              <w:t>0.23%</w:t>
            </w:r>
          </w:p>
        </w:tc>
        <w:tc>
          <w:tcPr>
            <w:tcW w:w="1175" w:type="dxa"/>
            <w:tcBorders>
              <w:top w:val="single" w:sz="6" w:space="0" w:color="auto"/>
              <w:left w:val="single" w:sz="6" w:space="0" w:color="auto"/>
              <w:bottom w:val="single" w:sz="6" w:space="0" w:color="auto"/>
              <w:right w:val="single" w:sz="6" w:space="0" w:color="auto"/>
            </w:tcBorders>
          </w:tcPr>
          <w:p w14:paraId="3C820E7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0.45%</w:t>
            </w:r>
          </w:p>
        </w:tc>
        <w:tc>
          <w:tcPr>
            <w:tcW w:w="1175" w:type="dxa"/>
            <w:tcBorders>
              <w:top w:val="single" w:sz="6" w:space="0" w:color="auto"/>
              <w:left w:val="single" w:sz="6" w:space="0" w:color="auto"/>
              <w:bottom w:val="single" w:sz="6" w:space="0" w:color="auto"/>
              <w:right w:val="single" w:sz="6" w:space="0" w:color="auto"/>
            </w:tcBorders>
          </w:tcPr>
          <w:p w14:paraId="6473044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0.56%</w:t>
            </w:r>
          </w:p>
        </w:tc>
        <w:tc>
          <w:tcPr>
            <w:tcW w:w="1175" w:type="dxa"/>
            <w:tcBorders>
              <w:top w:val="single" w:sz="6" w:space="0" w:color="auto"/>
              <w:left w:val="single" w:sz="6" w:space="0" w:color="auto"/>
              <w:bottom w:val="single" w:sz="6" w:space="0" w:color="auto"/>
              <w:right w:val="single" w:sz="6" w:space="0" w:color="auto"/>
            </w:tcBorders>
          </w:tcPr>
          <w:p w14:paraId="2B776E49"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0.68%</w:t>
            </w:r>
          </w:p>
        </w:tc>
        <w:tc>
          <w:tcPr>
            <w:tcW w:w="1175" w:type="dxa"/>
            <w:tcBorders>
              <w:top w:val="single" w:sz="6" w:space="0" w:color="auto"/>
              <w:left w:val="single" w:sz="6" w:space="0" w:color="auto"/>
              <w:bottom w:val="single" w:sz="6" w:space="0" w:color="auto"/>
              <w:right w:val="single" w:sz="6" w:space="0" w:color="auto"/>
            </w:tcBorders>
          </w:tcPr>
          <w:p w14:paraId="1FCEA83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0.90%</w:t>
            </w:r>
          </w:p>
        </w:tc>
      </w:tr>
      <w:tr w:rsidR="006572EE" w:rsidRPr="00420301" w14:paraId="40825362"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0F405051"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22</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3155FC1C" w14:textId="77777777" w:rsidR="006572EE" w:rsidRPr="00420301" w:rsidRDefault="006572EE" w:rsidP="00BD4F75">
            <w:pPr>
              <w:jc w:val="center"/>
              <w:rPr>
                <w:rFonts w:ascii="Verdana" w:hAnsi="Verdana"/>
                <w:sz w:val="16"/>
                <w:szCs w:val="16"/>
              </w:rPr>
            </w:pPr>
            <w:r w:rsidRPr="00420301">
              <w:rPr>
                <w:rFonts w:ascii="Verdana" w:hAnsi="Verdana"/>
                <w:sz w:val="16"/>
                <w:szCs w:val="16"/>
              </w:rPr>
              <w:t>0.20%</w:t>
            </w:r>
          </w:p>
        </w:tc>
        <w:tc>
          <w:tcPr>
            <w:tcW w:w="1175" w:type="dxa"/>
            <w:tcBorders>
              <w:top w:val="single" w:sz="6" w:space="0" w:color="auto"/>
              <w:left w:val="single" w:sz="6" w:space="0" w:color="auto"/>
              <w:bottom w:val="single" w:sz="6" w:space="0" w:color="auto"/>
              <w:right w:val="single" w:sz="6" w:space="0" w:color="auto"/>
            </w:tcBorders>
          </w:tcPr>
          <w:p w14:paraId="4AB578F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0.40%</w:t>
            </w:r>
          </w:p>
        </w:tc>
        <w:tc>
          <w:tcPr>
            <w:tcW w:w="1175" w:type="dxa"/>
            <w:tcBorders>
              <w:top w:val="single" w:sz="6" w:space="0" w:color="auto"/>
              <w:left w:val="single" w:sz="6" w:space="0" w:color="auto"/>
              <w:bottom w:val="single" w:sz="6" w:space="0" w:color="auto"/>
              <w:right w:val="single" w:sz="6" w:space="0" w:color="auto"/>
            </w:tcBorders>
          </w:tcPr>
          <w:p w14:paraId="2EEF724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0.50%</w:t>
            </w:r>
          </w:p>
        </w:tc>
        <w:tc>
          <w:tcPr>
            <w:tcW w:w="1175" w:type="dxa"/>
            <w:tcBorders>
              <w:top w:val="single" w:sz="6" w:space="0" w:color="auto"/>
              <w:left w:val="single" w:sz="6" w:space="0" w:color="auto"/>
              <w:bottom w:val="single" w:sz="6" w:space="0" w:color="auto"/>
              <w:right w:val="single" w:sz="6" w:space="0" w:color="auto"/>
            </w:tcBorders>
          </w:tcPr>
          <w:p w14:paraId="3300DF7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0.60%</w:t>
            </w:r>
          </w:p>
        </w:tc>
        <w:tc>
          <w:tcPr>
            <w:tcW w:w="1175" w:type="dxa"/>
            <w:tcBorders>
              <w:top w:val="single" w:sz="6" w:space="0" w:color="auto"/>
              <w:left w:val="single" w:sz="6" w:space="0" w:color="auto"/>
              <w:bottom w:val="single" w:sz="6" w:space="0" w:color="auto"/>
              <w:right w:val="single" w:sz="6" w:space="0" w:color="auto"/>
            </w:tcBorders>
          </w:tcPr>
          <w:p w14:paraId="438AD7B7"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0.80%</w:t>
            </w:r>
          </w:p>
        </w:tc>
      </w:tr>
      <w:tr w:rsidR="006572EE" w:rsidRPr="00420301" w14:paraId="2246D370"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62C5B084"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23</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55119098" w14:textId="77777777" w:rsidR="006572EE" w:rsidRPr="00420301" w:rsidRDefault="006572EE" w:rsidP="00BD4F75">
            <w:pPr>
              <w:jc w:val="center"/>
              <w:rPr>
                <w:rFonts w:ascii="Verdana" w:hAnsi="Verdana"/>
                <w:sz w:val="16"/>
                <w:szCs w:val="16"/>
              </w:rPr>
            </w:pPr>
            <w:r w:rsidRPr="00420301">
              <w:rPr>
                <w:rFonts w:ascii="Verdana" w:hAnsi="Verdana"/>
                <w:sz w:val="16"/>
                <w:szCs w:val="16"/>
              </w:rPr>
              <w:t>0.18%</w:t>
            </w:r>
          </w:p>
        </w:tc>
        <w:tc>
          <w:tcPr>
            <w:tcW w:w="1175" w:type="dxa"/>
            <w:tcBorders>
              <w:top w:val="single" w:sz="6" w:space="0" w:color="auto"/>
              <w:left w:val="single" w:sz="6" w:space="0" w:color="auto"/>
              <w:bottom w:val="single" w:sz="6" w:space="0" w:color="auto"/>
              <w:right w:val="single" w:sz="6" w:space="0" w:color="auto"/>
            </w:tcBorders>
          </w:tcPr>
          <w:p w14:paraId="1DE4EC7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0.35%</w:t>
            </w:r>
          </w:p>
        </w:tc>
        <w:tc>
          <w:tcPr>
            <w:tcW w:w="1175" w:type="dxa"/>
            <w:tcBorders>
              <w:top w:val="single" w:sz="6" w:space="0" w:color="auto"/>
              <w:left w:val="single" w:sz="6" w:space="0" w:color="auto"/>
              <w:bottom w:val="single" w:sz="6" w:space="0" w:color="auto"/>
              <w:right w:val="single" w:sz="6" w:space="0" w:color="auto"/>
            </w:tcBorders>
          </w:tcPr>
          <w:p w14:paraId="72514602"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0.44%</w:t>
            </w:r>
          </w:p>
        </w:tc>
        <w:tc>
          <w:tcPr>
            <w:tcW w:w="1175" w:type="dxa"/>
            <w:tcBorders>
              <w:top w:val="single" w:sz="6" w:space="0" w:color="auto"/>
              <w:left w:val="single" w:sz="6" w:space="0" w:color="auto"/>
              <w:bottom w:val="single" w:sz="6" w:space="0" w:color="auto"/>
              <w:right w:val="single" w:sz="6" w:space="0" w:color="auto"/>
            </w:tcBorders>
          </w:tcPr>
          <w:p w14:paraId="32F7A952"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0.53%</w:t>
            </w:r>
          </w:p>
        </w:tc>
        <w:tc>
          <w:tcPr>
            <w:tcW w:w="1175" w:type="dxa"/>
            <w:tcBorders>
              <w:top w:val="single" w:sz="6" w:space="0" w:color="auto"/>
              <w:left w:val="single" w:sz="6" w:space="0" w:color="auto"/>
              <w:bottom w:val="single" w:sz="6" w:space="0" w:color="auto"/>
              <w:right w:val="single" w:sz="6" w:space="0" w:color="auto"/>
            </w:tcBorders>
          </w:tcPr>
          <w:p w14:paraId="62278C86"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0.70%</w:t>
            </w:r>
          </w:p>
        </w:tc>
      </w:tr>
      <w:tr w:rsidR="006572EE" w:rsidRPr="00420301" w14:paraId="6799F142"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122A329A"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24</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77E3F949" w14:textId="77777777" w:rsidR="006572EE" w:rsidRPr="00420301" w:rsidRDefault="006572EE" w:rsidP="00BD4F75">
            <w:pPr>
              <w:jc w:val="center"/>
              <w:rPr>
                <w:rFonts w:ascii="Verdana" w:hAnsi="Verdana"/>
                <w:sz w:val="16"/>
                <w:szCs w:val="16"/>
              </w:rPr>
            </w:pPr>
            <w:r w:rsidRPr="00420301">
              <w:rPr>
                <w:rFonts w:ascii="Verdana" w:hAnsi="Verdana"/>
                <w:sz w:val="16"/>
                <w:szCs w:val="16"/>
              </w:rPr>
              <w:t>0.15%</w:t>
            </w:r>
          </w:p>
        </w:tc>
        <w:tc>
          <w:tcPr>
            <w:tcW w:w="1175" w:type="dxa"/>
            <w:tcBorders>
              <w:top w:val="single" w:sz="6" w:space="0" w:color="auto"/>
              <w:left w:val="single" w:sz="6" w:space="0" w:color="auto"/>
              <w:bottom w:val="single" w:sz="6" w:space="0" w:color="auto"/>
              <w:right w:val="single" w:sz="6" w:space="0" w:color="auto"/>
            </w:tcBorders>
          </w:tcPr>
          <w:p w14:paraId="7FDF605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0.30%</w:t>
            </w:r>
          </w:p>
        </w:tc>
        <w:tc>
          <w:tcPr>
            <w:tcW w:w="1175" w:type="dxa"/>
            <w:tcBorders>
              <w:top w:val="single" w:sz="6" w:space="0" w:color="auto"/>
              <w:left w:val="single" w:sz="6" w:space="0" w:color="auto"/>
              <w:bottom w:val="single" w:sz="6" w:space="0" w:color="auto"/>
              <w:right w:val="single" w:sz="6" w:space="0" w:color="auto"/>
            </w:tcBorders>
          </w:tcPr>
          <w:p w14:paraId="377F454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0.38%</w:t>
            </w:r>
          </w:p>
        </w:tc>
        <w:tc>
          <w:tcPr>
            <w:tcW w:w="1175" w:type="dxa"/>
            <w:tcBorders>
              <w:top w:val="single" w:sz="6" w:space="0" w:color="auto"/>
              <w:left w:val="single" w:sz="6" w:space="0" w:color="auto"/>
              <w:bottom w:val="single" w:sz="6" w:space="0" w:color="auto"/>
              <w:right w:val="single" w:sz="6" w:space="0" w:color="auto"/>
            </w:tcBorders>
          </w:tcPr>
          <w:p w14:paraId="289117F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0.45%</w:t>
            </w:r>
          </w:p>
        </w:tc>
        <w:tc>
          <w:tcPr>
            <w:tcW w:w="1175" w:type="dxa"/>
            <w:tcBorders>
              <w:top w:val="single" w:sz="6" w:space="0" w:color="auto"/>
              <w:left w:val="single" w:sz="6" w:space="0" w:color="auto"/>
              <w:bottom w:val="single" w:sz="6" w:space="0" w:color="auto"/>
              <w:right w:val="single" w:sz="6" w:space="0" w:color="auto"/>
            </w:tcBorders>
          </w:tcPr>
          <w:p w14:paraId="61507B6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0.60%</w:t>
            </w:r>
          </w:p>
        </w:tc>
      </w:tr>
      <w:tr w:rsidR="006572EE" w:rsidRPr="00420301" w14:paraId="249C629F"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17C95396"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25</w:t>
            </w:r>
            <w:r w:rsidRPr="00420301">
              <w:rPr>
                <w:rFonts w:ascii="Verdana" w:hAnsi="Verdana"/>
                <w:sz w:val="16"/>
                <w:szCs w:val="16"/>
              </w:rPr>
              <w:tab/>
            </w:r>
          </w:p>
        </w:tc>
        <w:tc>
          <w:tcPr>
            <w:tcW w:w="1032" w:type="dxa"/>
            <w:tcBorders>
              <w:top w:val="single" w:sz="6" w:space="0" w:color="auto"/>
              <w:left w:val="single" w:sz="6" w:space="0" w:color="auto"/>
              <w:bottom w:val="single" w:sz="6" w:space="0" w:color="auto"/>
              <w:right w:val="single" w:sz="6" w:space="0" w:color="auto"/>
            </w:tcBorders>
          </w:tcPr>
          <w:p w14:paraId="21985678" w14:textId="77777777" w:rsidR="006572EE" w:rsidRPr="00420301" w:rsidRDefault="006572EE" w:rsidP="00BD4F75">
            <w:pPr>
              <w:jc w:val="center"/>
              <w:rPr>
                <w:rFonts w:ascii="Verdana" w:hAnsi="Verdana"/>
                <w:sz w:val="16"/>
                <w:szCs w:val="16"/>
              </w:rPr>
            </w:pPr>
            <w:r w:rsidRPr="00420301">
              <w:rPr>
                <w:rFonts w:ascii="Verdana" w:hAnsi="Verdana"/>
                <w:sz w:val="16"/>
                <w:szCs w:val="16"/>
              </w:rPr>
              <w:t>0.13%</w:t>
            </w:r>
          </w:p>
        </w:tc>
        <w:tc>
          <w:tcPr>
            <w:tcW w:w="1175" w:type="dxa"/>
            <w:tcBorders>
              <w:top w:val="single" w:sz="6" w:space="0" w:color="auto"/>
              <w:left w:val="single" w:sz="6" w:space="0" w:color="auto"/>
              <w:bottom w:val="single" w:sz="6" w:space="0" w:color="auto"/>
              <w:right w:val="single" w:sz="6" w:space="0" w:color="auto"/>
            </w:tcBorders>
          </w:tcPr>
          <w:p w14:paraId="6C39FD2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0.25%</w:t>
            </w:r>
          </w:p>
        </w:tc>
        <w:tc>
          <w:tcPr>
            <w:tcW w:w="1175" w:type="dxa"/>
            <w:tcBorders>
              <w:top w:val="single" w:sz="6" w:space="0" w:color="auto"/>
              <w:left w:val="single" w:sz="6" w:space="0" w:color="auto"/>
              <w:bottom w:val="single" w:sz="6" w:space="0" w:color="auto"/>
              <w:right w:val="single" w:sz="6" w:space="0" w:color="auto"/>
            </w:tcBorders>
          </w:tcPr>
          <w:p w14:paraId="07B2A169"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0.31%</w:t>
            </w:r>
          </w:p>
        </w:tc>
        <w:tc>
          <w:tcPr>
            <w:tcW w:w="1175" w:type="dxa"/>
            <w:tcBorders>
              <w:top w:val="single" w:sz="6" w:space="0" w:color="auto"/>
              <w:left w:val="single" w:sz="6" w:space="0" w:color="auto"/>
              <w:bottom w:val="single" w:sz="6" w:space="0" w:color="auto"/>
              <w:right w:val="single" w:sz="6" w:space="0" w:color="auto"/>
            </w:tcBorders>
          </w:tcPr>
          <w:p w14:paraId="6AE6E892"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0.38%</w:t>
            </w:r>
          </w:p>
        </w:tc>
        <w:tc>
          <w:tcPr>
            <w:tcW w:w="1175" w:type="dxa"/>
            <w:tcBorders>
              <w:top w:val="single" w:sz="6" w:space="0" w:color="auto"/>
              <w:left w:val="single" w:sz="6" w:space="0" w:color="auto"/>
              <w:bottom w:val="single" w:sz="6" w:space="0" w:color="auto"/>
              <w:right w:val="single" w:sz="6" w:space="0" w:color="auto"/>
            </w:tcBorders>
          </w:tcPr>
          <w:p w14:paraId="3775286B"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0.50%</w:t>
            </w:r>
          </w:p>
        </w:tc>
      </w:tr>
      <w:tr w:rsidR="006572EE" w:rsidRPr="00420301" w14:paraId="761624A3"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1E8027C2"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26</w:t>
            </w:r>
          </w:p>
        </w:tc>
        <w:tc>
          <w:tcPr>
            <w:tcW w:w="1032" w:type="dxa"/>
            <w:tcBorders>
              <w:top w:val="single" w:sz="6" w:space="0" w:color="auto"/>
              <w:left w:val="single" w:sz="6" w:space="0" w:color="auto"/>
              <w:bottom w:val="single" w:sz="6" w:space="0" w:color="auto"/>
              <w:right w:val="single" w:sz="6" w:space="0" w:color="auto"/>
            </w:tcBorders>
          </w:tcPr>
          <w:p w14:paraId="3582079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0.10%</w:t>
            </w:r>
          </w:p>
        </w:tc>
        <w:tc>
          <w:tcPr>
            <w:tcW w:w="1175" w:type="dxa"/>
            <w:tcBorders>
              <w:top w:val="single" w:sz="6" w:space="0" w:color="auto"/>
              <w:left w:val="single" w:sz="6" w:space="0" w:color="auto"/>
              <w:bottom w:val="single" w:sz="6" w:space="0" w:color="auto"/>
              <w:right w:val="single" w:sz="6" w:space="0" w:color="auto"/>
            </w:tcBorders>
          </w:tcPr>
          <w:p w14:paraId="5869AB41"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0.20%</w:t>
            </w:r>
          </w:p>
        </w:tc>
        <w:tc>
          <w:tcPr>
            <w:tcW w:w="1175" w:type="dxa"/>
            <w:tcBorders>
              <w:top w:val="single" w:sz="6" w:space="0" w:color="auto"/>
              <w:left w:val="single" w:sz="6" w:space="0" w:color="auto"/>
              <w:bottom w:val="single" w:sz="6" w:space="0" w:color="auto"/>
              <w:right w:val="single" w:sz="6" w:space="0" w:color="auto"/>
            </w:tcBorders>
          </w:tcPr>
          <w:p w14:paraId="68DBCB6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0.25%</w:t>
            </w:r>
          </w:p>
        </w:tc>
        <w:tc>
          <w:tcPr>
            <w:tcW w:w="1175" w:type="dxa"/>
            <w:tcBorders>
              <w:top w:val="single" w:sz="6" w:space="0" w:color="auto"/>
              <w:left w:val="single" w:sz="6" w:space="0" w:color="auto"/>
              <w:bottom w:val="single" w:sz="6" w:space="0" w:color="auto"/>
              <w:right w:val="single" w:sz="6" w:space="0" w:color="auto"/>
            </w:tcBorders>
          </w:tcPr>
          <w:p w14:paraId="53182D9A"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0.30%</w:t>
            </w:r>
          </w:p>
        </w:tc>
        <w:tc>
          <w:tcPr>
            <w:tcW w:w="1175" w:type="dxa"/>
            <w:tcBorders>
              <w:top w:val="single" w:sz="6" w:space="0" w:color="auto"/>
              <w:left w:val="single" w:sz="6" w:space="0" w:color="auto"/>
              <w:bottom w:val="single" w:sz="6" w:space="0" w:color="auto"/>
              <w:right w:val="single" w:sz="6" w:space="0" w:color="auto"/>
            </w:tcBorders>
          </w:tcPr>
          <w:p w14:paraId="619A4356"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0.40%</w:t>
            </w:r>
          </w:p>
        </w:tc>
      </w:tr>
      <w:tr w:rsidR="006572EE" w:rsidRPr="00420301" w14:paraId="5CF97972"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4A887EB8"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27</w:t>
            </w:r>
          </w:p>
        </w:tc>
        <w:tc>
          <w:tcPr>
            <w:tcW w:w="1032" w:type="dxa"/>
            <w:tcBorders>
              <w:top w:val="single" w:sz="6" w:space="0" w:color="auto"/>
              <w:left w:val="single" w:sz="6" w:space="0" w:color="auto"/>
              <w:bottom w:val="single" w:sz="6" w:space="0" w:color="auto"/>
              <w:right w:val="single" w:sz="6" w:space="0" w:color="auto"/>
            </w:tcBorders>
          </w:tcPr>
          <w:p w14:paraId="71723C4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0.08%</w:t>
            </w:r>
          </w:p>
        </w:tc>
        <w:tc>
          <w:tcPr>
            <w:tcW w:w="1175" w:type="dxa"/>
            <w:tcBorders>
              <w:top w:val="single" w:sz="6" w:space="0" w:color="auto"/>
              <w:left w:val="single" w:sz="6" w:space="0" w:color="auto"/>
              <w:bottom w:val="single" w:sz="6" w:space="0" w:color="auto"/>
              <w:right w:val="single" w:sz="6" w:space="0" w:color="auto"/>
            </w:tcBorders>
          </w:tcPr>
          <w:p w14:paraId="467F24B1"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0.15%</w:t>
            </w:r>
          </w:p>
        </w:tc>
        <w:tc>
          <w:tcPr>
            <w:tcW w:w="1175" w:type="dxa"/>
            <w:tcBorders>
              <w:top w:val="single" w:sz="6" w:space="0" w:color="auto"/>
              <w:left w:val="single" w:sz="6" w:space="0" w:color="auto"/>
              <w:bottom w:val="single" w:sz="6" w:space="0" w:color="auto"/>
              <w:right w:val="single" w:sz="6" w:space="0" w:color="auto"/>
            </w:tcBorders>
          </w:tcPr>
          <w:p w14:paraId="16AF7D6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0.19%</w:t>
            </w:r>
          </w:p>
        </w:tc>
        <w:tc>
          <w:tcPr>
            <w:tcW w:w="1175" w:type="dxa"/>
            <w:tcBorders>
              <w:top w:val="single" w:sz="6" w:space="0" w:color="auto"/>
              <w:left w:val="single" w:sz="6" w:space="0" w:color="auto"/>
              <w:bottom w:val="single" w:sz="6" w:space="0" w:color="auto"/>
              <w:right w:val="single" w:sz="6" w:space="0" w:color="auto"/>
            </w:tcBorders>
          </w:tcPr>
          <w:p w14:paraId="656BCAB6"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0.23%</w:t>
            </w:r>
          </w:p>
        </w:tc>
        <w:tc>
          <w:tcPr>
            <w:tcW w:w="1175" w:type="dxa"/>
            <w:tcBorders>
              <w:top w:val="single" w:sz="6" w:space="0" w:color="auto"/>
              <w:left w:val="single" w:sz="6" w:space="0" w:color="auto"/>
              <w:bottom w:val="single" w:sz="6" w:space="0" w:color="auto"/>
              <w:right w:val="single" w:sz="6" w:space="0" w:color="auto"/>
            </w:tcBorders>
          </w:tcPr>
          <w:p w14:paraId="734C9B9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0.30%</w:t>
            </w:r>
          </w:p>
        </w:tc>
      </w:tr>
      <w:tr w:rsidR="006572EE" w:rsidRPr="00420301" w14:paraId="6417365D"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69B4EDD7"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28</w:t>
            </w:r>
          </w:p>
        </w:tc>
        <w:tc>
          <w:tcPr>
            <w:tcW w:w="1032" w:type="dxa"/>
            <w:tcBorders>
              <w:top w:val="single" w:sz="6" w:space="0" w:color="auto"/>
              <w:left w:val="single" w:sz="6" w:space="0" w:color="auto"/>
              <w:bottom w:val="single" w:sz="6" w:space="0" w:color="auto"/>
              <w:right w:val="single" w:sz="6" w:space="0" w:color="auto"/>
            </w:tcBorders>
          </w:tcPr>
          <w:p w14:paraId="5D1552BB"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0.05%</w:t>
            </w:r>
          </w:p>
        </w:tc>
        <w:tc>
          <w:tcPr>
            <w:tcW w:w="1175" w:type="dxa"/>
            <w:tcBorders>
              <w:top w:val="single" w:sz="6" w:space="0" w:color="auto"/>
              <w:left w:val="single" w:sz="6" w:space="0" w:color="auto"/>
              <w:bottom w:val="single" w:sz="6" w:space="0" w:color="auto"/>
              <w:right w:val="single" w:sz="6" w:space="0" w:color="auto"/>
            </w:tcBorders>
          </w:tcPr>
          <w:p w14:paraId="1613B2EB"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0.10%</w:t>
            </w:r>
          </w:p>
        </w:tc>
        <w:tc>
          <w:tcPr>
            <w:tcW w:w="1175" w:type="dxa"/>
            <w:tcBorders>
              <w:top w:val="single" w:sz="6" w:space="0" w:color="auto"/>
              <w:left w:val="single" w:sz="6" w:space="0" w:color="auto"/>
              <w:bottom w:val="single" w:sz="6" w:space="0" w:color="auto"/>
              <w:right w:val="single" w:sz="6" w:space="0" w:color="auto"/>
            </w:tcBorders>
          </w:tcPr>
          <w:p w14:paraId="0CC392D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0.13%</w:t>
            </w:r>
          </w:p>
        </w:tc>
        <w:tc>
          <w:tcPr>
            <w:tcW w:w="1175" w:type="dxa"/>
            <w:tcBorders>
              <w:top w:val="single" w:sz="6" w:space="0" w:color="auto"/>
              <w:left w:val="single" w:sz="6" w:space="0" w:color="auto"/>
              <w:bottom w:val="single" w:sz="6" w:space="0" w:color="auto"/>
              <w:right w:val="single" w:sz="6" w:space="0" w:color="auto"/>
            </w:tcBorders>
          </w:tcPr>
          <w:p w14:paraId="45E47DFF"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0.15%</w:t>
            </w:r>
          </w:p>
        </w:tc>
        <w:tc>
          <w:tcPr>
            <w:tcW w:w="1175" w:type="dxa"/>
            <w:tcBorders>
              <w:top w:val="single" w:sz="6" w:space="0" w:color="auto"/>
              <w:left w:val="single" w:sz="6" w:space="0" w:color="auto"/>
              <w:bottom w:val="single" w:sz="6" w:space="0" w:color="auto"/>
              <w:right w:val="single" w:sz="6" w:space="0" w:color="auto"/>
            </w:tcBorders>
          </w:tcPr>
          <w:p w14:paraId="69C27534"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0.20%</w:t>
            </w:r>
          </w:p>
        </w:tc>
      </w:tr>
      <w:tr w:rsidR="006572EE" w:rsidRPr="00420301" w14:paraId="232B9028"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698D6BE5"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29</w:t>
            </w:r>
          </w:p>
        </w:tc>
        <w:tc>
          <w:tcPr>
            <w:tcW w:w="1032" w:type="dxa"/>
            <w:tcBorders>
              <w:top w:val="single" w:sz="6" w:space="0" w:color="auto"/>
              <w:left w:val="single" w:sz="6" w:space="0" w:color="auto"/>
              <w:bottom w:val="single" w:sz="6" w:space="0" w:color="auto"/>
              <w:right w:val="single" w:sz="6" w:space="0" w:color="auto"/>
            </w:tcBorders>
          </w:tcPr>
          <w:p w14:paraId="71710F6C"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0.03%</w:t>
            </w:r>
          </w:p>
        </w:tc>
        <w:tc>
          <w:tcPr>
            <w:tcW w:w="1175" w:type="dxa"/>
            <w:tcBorders>
              <w:top w:val="single" w:sz="6" w:space="0" w:color="auto"/>
              <w:left w:val="single" w:sz="6" w:space="0" w:color="auto"/>
              <w:bottom w:val="single" w:sz="6" w:space="0" w:color="auto"/>
              <w:right w:val="single" w:sz="6" w:space="0" w:color="auto"/>
            </w:tcBorders>
          </w:tcPr>
          <w:p w14:paraId="19699D45"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0.05%</w:t>
            </w:r>
          </w:p>
        </w:tc>
        <w:tc>
          <w:tcPr>
            <w:tcW w:w="1175" w:type="dxa"/>
            <w:tcBorders>
              <w:top w:val="single" w:sz="6" w:space="0" w:color="auto"/>
              <w:left w:val="single" w:sz="6" w:space="0" w:color="auto"/>
              <w:bottom w:val="single" w:sz="6" w:space="0" w:color="auto"/>
              <w:right w:val="single" w:sz="6" w:space="0" w:color="auto"/>
            </w:tcBorders>
          </w:tcPr>
          <w:p w14:paraId="03C31D7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0.06%</w:t>
            </w:r>
          </w:p>
        </w:tc>
        <w:tc>
          <w:tcPr>
            <w:tcW w:w="1175" w:type="dxa"/>
            <w:tcBorders>
              <w:top w:val="single" w:sz="6" w:space="0" w:color="auto"/>
              <w:left w:val="single" w:sz="6" w:space="0" w:color="auto"/>
              <w:bottom w:val="single" w:sz="6" w:space="0" w:color="auto"/>
              <w:right w:val="single" w:sz="6" w:space="0" w:color="auto"/>
            </w:tcBorders>
          </w:tcPr>
          <w:p w14:paraId="6F4CFC18"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0.08%</w:t>
            </w:r>
          </w:p>
        </w:tc>
        <w:tc>
          <w:tcPr>
            <w:tcW w:w="1175" w:type="dxa"/>
            <w:tcBorders>
              <w:top w:val="single" w:sz="6" w:space="0" w:color="auto"/>
              <w:left w:val="single" w:sz="6" w:space="0" w:color="auto"/>
              <w:bottom w:val="single" w:sz="6" w:space="0" w:color="auto"/>
              <w:right w:val="single" w:sz="6" w:space="0" w:color="auto"/>
            </w:tcBorders>
          </w:tcPr>
          <w:p w14:paraId="77701D93"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0.10%</w:t>
            </w:r>
          </w:p>
        </w:tc>
      </w:tr>
      <w:tr w:rsidR="006572EE" w:rsidRPr="00420301" w14:paraId="0AA5E1F1" w14:textId="77777777" w:rsidTr="00601D84">
        <w:trPr>
          <w:cantSplit/>
        </w:trPr>
        <w:tc>
          <w:tcPr>
            <w:tcW w:w="2206" w:type="dxa"/>
            <w:tcBorders>
              <w:top w:val="single" w:sz="6" w:space="0" w:color="auto"/>
              <w:left w:val="single" w:sz="6" w:space="0" w:color="auto"/>
              <w:bottom w:val="single" w:sz="6" w:space="0" w:color="auto"/>
              <w:right w:val="single" w:sz="6" w:space="0" w:color="auto"/>
            </w:tcBorders>
          </w:tcPr>
          <w:p w14:paraId="59461CD5" w14:textId="77777777" w:rsidR="006572EE" w:rsidRPr="00420301" w:rsidRDefault="006572EE" w:rsidP="00BD4F75">
            <w:pPr>
              <w:tabs>
                <w:tab w:val="left" w:pos="720"/>
              </w:tabs>
              <w:ind w:left="720" w:hanging="360"/>
              <w:rPr>
                <w:rFonts w:ascii="Verdana" w:hAnsi="Verdana"/>
                <w:sz w:val="16"/>
                <w:szCs w:val="16"/>
              </w:rPr>
            </w:pPr>
            <w:r w:rsidRPr="00420301">
              <w:rPr>
                <w:rFonts w:ascii="Verdana" w:hAnsi="Verdana"/>
                <w:sz w:val="16"/>
                <w:szCs w:val="16"/>
              </w:rPr>
              <w:t>30</w:t>
            </w:r>
          </w:p>
        </w:tc>
        <w:tc>
          <w:tcPr>
            <w:tcW w:w="1032" w:type="dxa"/>
            <w:tcBorders>
              <w:top w:val="single" w:sz="6" w:space="0" w:color="auto"/>
              <w:left w:val="single" w:sz="6" w:space="0" w:color="auto"/>
              <w:bottom w:val="single" w:sz="6" w:space="0" w:color="auto"/>
              <w:right w:val="single" w:sz="6" w:space="0" w:color="auto"/>
            </w:tcBorders>
          </w:tcPr>
          <w:p w14:paraId="71CCEA19"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0.00%</w:t>
            </w:r>
          </w:p>
        </w:tc>
        <w:tc>
          <w:tcPr>
            <w:tcW w:w="1175" w:type="dxa"/>
            <w:tcBorders>
              <w:top w:val="single" w:sz="6" w:space="0" w:color="auto"/>
              <w:left w:val="single" w:sz="6" w:space="0" w:color="auto"/>
              <w:bottom w:val="single" w:sz="6" w:space="0" w:color="auto"/>
              <w:right w:val="single" w:sz="6" w:space="0" w:color="auto"/>
            </w:tcBorders>
          </w:tcPr>
          <w:p w14:paraId="5D3DAF4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0.00%</w:t>
            </w:r>
          </w:p>
        </w:tc>
        <w:tc>
          <w:tcPr>
            <w:tcW w:w="1175" w:type="dxa"/>
            <w:tcBorders>
              <w:top w:val="single" w:sz="6" w:space="0" w:color="auto"/>
              <w:left w:val="single" w:sz="6" w:space="0" w:color="auto"/>
              <w:bottom w:val="single" w:sz="6" w:space="0" w:color="auto"/>
              <w:right w:val="single" w:sz="6" w:space="0" w:color="auto"/>
            </w:tcBorders>
          </w:tcPr>
          <w:p w14:paraId="227AFE4E"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0.00%</w:t>
            </w:r>
          </w:p>
        </w:tc>
        <w:tc>
          <w:tcPr>
            <w:tcW w:w="1175" w:type="dxa"/>
            <w:tcBorders>
              <w:top w:val="single" w:sz="6" w:space="0" w:color="auto"/>
              <w:left w:val="single" w:sz="6" w:space="0" w:color="auto"/>
              <w:bottom w:val="single" w:sz="6" w:space="0" w:color="auto"/>
              <w:right w:val="single" w:sz="6" w:space="0" w:color="auto"/>
            </w:tcBorders>
          </w:tcPr>
          <w:p w14:paraId="637ACE4D"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0.00%</w:t>
            </w:r>
          </w:p>
        </w:tc>
        <w:tc>
          <w:tcPr>
            <w:tcW w:w="1175" w:type="dxa"/>
            <w:tcBorders>
              <w:top w:val="single" w:sz="6" w:space="0" w:color="auto"/>
              <w:left w:val="single" w:sz="6" w:space="0" w:color="auto"/>
              <w:bottom w:val="single" w:sz="6" w:space="0" w:color="auto"/>
              <w:right w:val="single" w:sz="6" w:space="0" w:color="auto"/>
            </w:tcBorders>
          </w:tcPr>
          <w:p w14:paraId="79494340" w14:textId="77777777" w:rsidR="006572EE" w:rsidRPr="00420301" w:rsidRDefault="006572EE" w:rsidP="00BD4F75">
            <w:pPr>
              <w:jc w:val="center"/>
              <w:rPr>
                <w:rFonts w:ascii="Verdana" w:hAnsi="Verdana"/>
                <w:color w:val="000000"/>
                <w:sz w:val="16"/>
                <w:szCs w:val="16"/>
              </w:rPr>
            </w:pPr>
            <w:r w:rsidRPr="00420301">
              <w:rPr>
                <w:rFonts w:ascii="Verdana" w:hAnsi="Verdana"/>
                <w:sz w:val="16"/>
                <w:szCs w:val="16"/>
              </w:rPr>
              <w:t>0.00%</w:t>
            </w:r>
          </w:p>
        </w:tc>
      </w:tr>
    </w:tbl>
    <w:p w14:paraId="18D99F6A" w14:textId="77777777" w:rsidR="006572EE" w:rsidRPr="00420301" w:rsidRDefault="006572EE" w:rsidP="006572EE">
      <w:pPr>
        <w:pStyle w:val="AfterNumberedSection"/>
        <w:spacing w:before="0" w:after="0" w:line="240" w:lineRule="auto"/>
        <w:rPr>
          <w:b/>
        </w:rPr>
      </w:pPr>
    </w:p>
    <w:p w14:paraId="6FC55635" w14:textId="77777777" w:rsidR="006572EE" w:rsidRPr="0051166D" w:rsidRDefault="006572EE" w:rsidP="0051166D">
      <w:pPr>
        <w:pStyle w:val="ITT2"/>
        <w:numPr>
          <w:ilvl w:val="0"/>
          <w:numId w:val="0"/>
        </w:numPr>
        <w:spacing w:line="240" w:lineRule="auto"/>
        <w:outlineLvl w:val="9"/>
        <w:rPr>
          <w:szCs w:val="20"/>
        </w:rPr>
      </w:pPr>
      <w:r w:rsidRPr="0051166D">
        <w:rPr>
          <w:szCs w:val="20"/>
        </w:rPr>
        <w:t xml:space="preserve">Suppliers are required to submit invoices at their full value and any rebate will be determined by the Council depending on Invoice Payment Date and how many days this actual payment date is earlier than the contracted payment term of 30 days from the Calculation Trigger Date. </w:t>
      </w:r>
    </w:p>
    <w:p w14:paraId="42AB00E8" w14:textId="77777777" w:rsidR="00601D84" w:rsidRPr="0051166D" w:rsidRDefault="00601D84" w:rsidP="0051166D">
      <w:pPr>
        <w:pStyle w:val="ITT2"/>
        <w:numPr>
          <w:ilvl w:val="0"/>
          <w:numId w:val="0"/>
        </w:numPr>
        <w:spacing w:line="240" w:lineRule="auto"/>
        <w:outlineLvl w:val="9"/>
        <w:rPr>
          <w:szCs w:val="20"/>
        </w:rPr>
      </w:pPr>
    </w:p>
    <w:p w14:paraId="00893202" w14:textId="2A7AC381" w:rsidR="006572EE" w:rsidRPr="0051166D" w:rsidRDefault="006572EE" w:rsidP="0051166D">
      <w:pPr>
        <w:pStyle w:val="ITT2"/>
        <w:numPr>
          <w:ilvl w:val="0"/>
          <w:numId w:val="0"/>
        </w:numPr>
        <w:spacing w:line="240" w:lineRule="auto"/>
        <w:outlineLvl w:val="9"/>
        <w:rPr>
          <w:szCs w:val="20"/>
        </w:rPr>
      </w:pPr>
      <w:r w:rsidRPr="0051166D">
        <w:rPr>
          <w:szCs w:val="20"/>
        </w:rPr>
        <w:t>No rebate is payable if payment is made outside the Council’s standard 30-day payment terms.</w:t>
      </w:r>
    </w:p>
    <w:p w14:paraId="2A5028DB" w14:textId="77777777" w:rsidR="006572EE" w:rsidRPr="0051166D" w:rsidRDefault="006572EE" w:rsidP="0051166D">
      <w:pPr>
        <w:pStyle w:val="ITT2"/>
        <w:numPr>
          <w:ilvl w:val="0"/>
          <w:numId w:val="0"/>
        </w:numPr>
        <w:spacing w:line="240" w:lineRule="auto"/>
        <w:outlineLvl w:val="9"/>
        <w:rPr>
          <w:szCs w:val="20"/>
        </w:rPr>
      </w:pPr>
    </w:p>
    <w:p w14:paraId="49EE4727" w14:textId="65ACA698" w:rsidR="006572EE" w:rsidRPr="00601D84" w:rsidRDefault="00601D84" w:rsidP="00591102">
      <w:pPr>
        <w:pStyle w:val="Heading2"/>
        <w:keepLines/>
        <w:numPr>
          <w:ilvl w:val="0"/>
          <w:numId w:val="7"/>
        </w:numPr>
        <w:spacing w:after="0" w:line="240" w:lineRule="auto"/>
        <w:ind w:hanging="720"/>
        <w:jc w:val="left"/>
        <w:rPr>
          <w:rFonts w:ascii="Verdana" w:eastAsiaTheme="majorEastAsia" w:hAnsi="Verdana" w:cstheme="majorBidi"/>
          <w:color w:val="4A4A48"/>
          <w:szCs w:val="22"/>
          <w:lang w:val="en-US"/>
        </w:rPr>
      </w:pPr>
      <w:bookmarkStart w:id="12" w:name="_Toc65881036"/>
      <w:r>
        <w:rPr>
          <w:rFonts w:ascii="Verdana" w:eastAsiaTheme="majorEastAsia" w:hAnsi="Verdana" w:cstheme="majorBidi"/>
          <w:color w:val="4A4A48"/>
          <w:szCs w:val="22"/>
          <w:lang w:val="en-US"/>
        </w:rPr>
        <w:lastRenderedPageBreak/>
        <w:t>C</w:t>
      </w:r>
      <w:r w:rsidR="006572EE" w:rsidRPr="00601D84">
        <w:rPr>
          <w:rFonts w:ascii="Verdana" w:eastAsiaTheme="majorEastAsia" w:hAnsi="Verdana" w:cstheme="majorBidi"/>
          <w:color w:val="4A4A48"/>
          <w:szCs w:val="22"/>
          <w:lang w:val="en-US"/>
        </w:rPr>
        <w:t xml:space="preserve">ommercial </w:t>
      </w:r>
      <w:r>
        <w:rPr>
          <w:rFonts w:ascii="Verdana" w:eastAsiaTheme="majorEastAsia" w:hAnsi="Verdana" w:cstheme="majorBidi"/>
          <w:color w:val="4A4A48"/>
          <w:szCs w:val="22"/>
          <w:lang w:val="en-US"/>
        </w:rPr>
        <w:t>E</w:t>
      </w:r>
      <w:r w:rsidR="006572EE" w:rsidRPr="00601D84">
        <w:rPr>
          <w:rFonts w:ascii="Verdana" w:eastAsiaTheme="majorEastAsia" w:hAnsi="Verdana" w:cstheme="majorBidi"/>
          <w:color w:val="4A4A48"/>
          <w:szCs w:val="22"/>
          <w:lang w:val="en-US"/>
        </w:rPr>
        <w:t>valuation</w:t>
      </w:r>
      <w:bookmarkEnd w:id="12"/>
      <w:r w:rsidR="006572EE" w:rsidRPr="00601D84">
        <w:rPr>
          <w:rFonts w:ascii="Verdana" w:eastAsia="Calibri" w:hAnsi="Verdana"/>
          <w:sz w:val="20"/>
          <w:szCs w:val="20"/>
          <w:lang w:eastAsia="x-none"/>
        </w:rPr>
        <w:br/>
      </w:r>
    </w:p>
    <w:p w14:paraId="552C78CF" w14:textId="77777777" w:rsidR="006572EE" w:rsidRPr="0051166D" w:rsidRDefault="006572EE" w:rsidP="0051166D">
      <w:pPr>
        <w:pStyle w:val="ITT2"/>
        <w:numPr>
          <w:ilvl w:val="0"/>
          <w:numId w:val="0"/>
        </w:numPr>
        <w:spacing w:line="240" w:lineRule="auto"/>
        <w:outlineLvl w:val="9"/>
        <w:rPr>
          <w:szCs w:val="20"/>
        </w:rPr>
      </w:pPr>
      <w:r w:rsidRPr="0051166D">
        <w:rPr>
          <w:szCs w:val="20"/>
        </w:rPr>
        <w:t xml:space="preserve">Bidders are required to offer a Rebate Percentage from the amounts that would be properly due to the Service Provider under a valid and undisputed invoice </w:t>
      </w:r>
      <w:proofErr w:type="gramStart"/>
      <w:r w:rsidRPr="0051166D">
        <w:rPr>
          <w:szCs w:val="20"/>
        </w:rPr>
        <w:t>in the event that</w:t>
      </w:r>
      <w:proofErr w:type="gramEnd"/>
      <w:r w:rsidRPr="0051166D">
        <w:rPr>
          <w:szCs w:val="20"/>
        </w:rPr>
        <w:t xml:space="preserve"> the Council pays that valid and undisputed invoice earlier than the Council’s standard payment terms of 30 days.</w:t>
      </w:r>
    </w:p>
    <w:p w14:paraId="26238EA4" w14:textId="77777777" w:rsidR="006572EE" w:rsidRPr="0051166D" w:rsidRDefault="006572EE" w:rsidP="0051166D">
      <w:pPr>
        <w:pStyle w:val="ITT2"/>
        <w:numPr>
          <w:ilvl w:val="0"/>
          <w:numId w:val="0"/>
        </w:numPr>
        <w:spacing w:line="240" w:lineRule="auto"/>
        <w:outlineLvl w:val="9"/>
        <w:rPr>
          <w:szCs w:val="20"/>
        </w:rPr>
      </w:pPr>
    </w:p>
    <w:p w14:paraId="3D240391" w14:textId="77777777" w:rsidR="006572EE" w:rsidRPr="0051166D" w:rsidRDefault="006572EE" w:rsidP="0051166D">
      <w:pPr>
        <w:pStyle w:val="ITT2"/>
        <w:numPr>
          <w:ilvl w:val="0"/>
          <w:numId w:val="0"/>
        </w:numPr>
        <w:spacing w:line="240" w:lineRule="auto"/>
        <w:outlineLvl w:val="9"/>
        <w:rPr>
          <w:szCs w:val="20"/>
        </w:rPr>
      </w:pPr>
      <w:r w:rsidRPr="0051166D">
        <w:rPr>
          <w:szCs w:val="20"/>
        </w:rPr>
        <w:t xml:space="preserve">In consideration of the Council paying the amounts (“the Invoiced Debt”) prior to the end of the </w:t>
      </w:r>
      <w:proofErr w:type="gramStart"/>
      <w:r w:rsidRPr="0051166D">
        <w:rPr>
          <w:szCs w:val="20"/>
        </w:rPr>
        <w:t>30 day</w:t>
      </w:r>
      <w:proofErr w:type="gramEnd"/>
      <w:r w:rsidRPr="0051166D">
        <w:rPr>
          <w:szCs w:val="20"/>
        </w:rPr>
        <w:t xml:space="preserve"> payment period, the Council shall be entitled to deduct and retain from Invoiced Debt, for its own benefit, a percentage of that Invoiced Debt (the “Rebate”) which is calculated using the Rebate Percentage. The percentage which will be deducted from the amounts due to the Service Provider under an invoice will change on a sliding scale depending upon when the Council makes payment.</w:t>
      </w:r>
    </w:p>
    <w:p w14:paraId="29A9B149" w14:textId="77777777" w:rsidR="006572EE" w:rsidRPr="0051166D" w:rsidRDefault="006572EE" w:rsidP="0051166D">
      <w:pPr>
        <w:pStyle w:val="ITT2"/>
        <w:numPr>
          <w:ilvl w:val="0"/>
          <w:numId w:val="0"/>
        </w:numPr>
        <w:spacing w:line="240" w:lineRule="auto"/>
        <w:outlineLvl w:val="9"/>
        <w:rPr>
          <w:szCs w:val="20"/>
        </w:rPr>
      </w:pPr>
    </w:p>
    <w:p w14:paraId="6C75F40F" w14:textId="662485E5" w:rsidR="00733E00" w:rsidRDefault="006572EE" w:rsidP="0051166D">
      <w:pPr>
        <w:pStyle w:val="ITT2"/>
        <w:numPr>
          <w:ilvl w:val="0"/>
          <w:numId w:val="0"/>
        </w:numPr>
        <w:spacing w:line="240" w:lineRule="auto"/>
        <w:outlineLvl w:val="9"/>
        <w:rPr>
          <w:szCs w:val="20"/>
        </w:rPr>
      </w:pPr>
      <w:r w:rsidRPr="0051166D">
        <w:rPr>
          <w:szCs w:val="20"/>
        </w:rPr>
        <w:t xml:space="preserve">The Tenderers’ commercial score has a weighting </w:t>
      </w:r>
      <w:r w:rsidRPr="00E27F39">
        <w:rPr>
          <w:szCs w:val="20"/>
        </w:rPr>
        <w:t xml:space="preserve">of </w:t>
      </w:r>
      <w:r w:rsidR="00E27F39" w:rsidRPr="00E27F39">
        <w:rPr>
          <w:szCs w:val="20"/>
        </w:rPr>
        <w:t>6</w:t>
      </w:r>
      <w:r w:rsidR="0076485A" w:rsidRPr="00E27F39">
        <w:rPr>
          <w:szCs w:val="20"/>
        </w:rPr>
        <w:t>0</w:t>
      </w:r>
      <w:r w:rsidRPr="00E27F39">
        <w:rPr>
          <w:szCs w:val="20"/>
        </w:rPr>
        <w:t>%</w:t>
      </w:r>
      <w:r w:rsidR="00733E00" w:rsidRPr="00E27F39">
        <w:rPr>
          <w:szCs w:val="20"/>
        </w:rPr>
        <w:t>.</w:t>
      </w:r>
      <w:r w:rsidR="00733E00">
        <w:rPr>
          <w:szCs w:val="20"/>
        </w:rPr>
        <w:t xml:space="preserve"> Prices should be submitted on the following basis: </w:t>
      </w:r>
    </w:p>
    <w:p w14:paraId="6A0EE1CD" w14:textId="55689724" w:rsidR="00733E00" w:rsidRDefault="00733E00" w:rsidP="0051166D">
      <w:pPr>
        <w:pStyle w:val="ITT2"/>
        <w:numPr>
          <w:ilvl w:val="0"/>
          <w:numId w:val="0"/>
        </w:numPr>
        <w:spacing w:line="240" w:lineRule="auto"/>
        <w:outlineLvl w:val="9"/>
        <w:rPr>
          <w:szCs w:val="20"/>
        </w:rPr>
      </w:pP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098"/>
      </w:tblGrid>
      <w:tr w:rsidR="00733E00" w:rsidRPr="00F37D35" w14:paraId="32176648" w14:textId="77777777" w:rsidTr="00733E00">
        <w:trPr>
          <w:trHeight w:val="247"/>
          <w:jc w:val="center"/>
        </w:trPr>
        <w:tc>
          <w:tcPr>
            <w:tcW w:w="3000" w:type="dxa"/>
            <w:shd w:val="clear" w:color="auto" w:fill="BFBFBF" w:themeFill="background1" w:themeFillShade="BF"/>
            <w:vAlign w:val="center"/>
          </w:tcPr>
          <w:p w14:paraId="08CE026A" w14:textId="77777777" w:rsidR="00733E00" w:rsidRPr="00F37D35" w:rsidRDefault="00733E00" w:rsidP="00832973">
            <w:pPr>
              <w:jc w:val="center"/>
              <w:rPr>
                <w:rFonts w:ascii="Verdana" w:hAnsi="Verdana"/>
                <w:sz w:val="20"/>
                <w:szCs w:val="20"/>
              </w:rPr>
            </w:pPr>
            <w:r>
              <w:rPr>
                <w:rFonts w:ascii="Verdana" w:hAnsi="Verdana"/>
                <w:sz w:val="20"/>
                <w:szCs w:val="20"/>
              </w:rPr>
              <w:t>Gross Price</w:t>
            </w:r>
          </w:p>
        </w:tc>
        <w:tc>
          <w:tcPr>
            <w:tcW w:w="2098" w:type="dxa"/>
            <w:shd w:val="clear" w:color="auto" w:fill="auto"/>
            <w:vAlign w:val="center"/>
          </w:tcPr>
          <w:p w14:paraId="623F511B" w14:textId="77777777" w:rsidR="00733E00" w:rsidRPr="00733E00" w:rsidRDefault="00733E00" w:rsidP="00733E00">
            <w:pPr>
              <w:jc w:val="center"/>
              <w:rPr>
                <w:rFonts w:ascii="Verdana" w:hAnsi="Verdana"/>
                <w:sz w:val="20"/>
                <w:szCs w:val="20"/>
              </w:rPr>
            </w:pPr>
            <w:r>
              <w:rPr>
                <w:rFonts w:ascii="Verdana" w:hAnsi="Verdana"/>
                <w:sz w:val="20"/>
                <w:szCs w:val="20"/>
              </w:rPr>
              <w:t>£</w:t>
            </w:r>
          </w:p>
        </w:tc>
      </w:tr>
      <w:tr w:rsidR="00733E00" w:rsidRPr="00F37D35" w14:paraId="501F9DF7" w14:textId="77777777" w:rsidTr="00832973">
        <w:trPr>
          <w:trHeight w:val="70"/>
          <w:jc w:val="center"/>
        </w:trPr>
        <w:tc>
          <w:tcPr>
            <w:tcW w:w="3000" w:type="dxa"/>
            <w:shd w:val="clear" w:color="auto" w:fill="BFBFBF" w:themeFill="background1" w:themeFillShade="BF"/>
            <w:vAlign w:val="center"/>
            <w:hideMark/>
          </w:tcPr>
          <w:p w14:paraId="46BB9A18" w14:textId="77777777" w:rsidR="00733E00" w:rsidRPr="00F37D35" w:rsidRDefault="00733E00" w:rsidP="00832973">
            <w:pPr>
              <w:jc w:val="center"/>
              <w:rPr>
                <w:rFonts w:ascii="Verdana" w:hAnsi="Verdana"/>
                <w:caps/>
                <w:sz w:val="20"/>
                <w:szCs w:val="20"/>
              </w:rPr>
            </w:pPr>
            <w:r>
              <w:rPr>
                <w:rFonts w:ascii="Verdana" w:hAnsi="Verdana"/>
                <w:sz w:val="20"/>
                <w:szCs w:val="20"/>
              </w:rPr>
              <w:t>Rebate Offered</w:t>
            </w:r>
          </w:p>
        </w:tc>
        <w:tc>
          <w:tcPr>
            <w:tcW w:w="2098" w:type="dxa"/>
            <w:shd w:val="clear" w:color="auto" w:fill="auto"/>
            <w:vAlign w:val="center"/>
            <w:hideMark/>
          </w:tcPr>
          <w:p w14:paraId="26135E91" w14:textId="1F400CCA" w:rsidR="00733E00" w:rsidRPr="00733E00" w:rsidRDefault="00733E00" w:rsidP="00733E00">
            <w:pPr>
              <w:jc w:val="center"/>
              <w:rPr>
                <w:rFonts w:ascii="Verdana" w:hAnsi="Verdana"/>
                <w:color w:val="000000"/>
                <w:sz w:val="20"/>
                <w:szCs w:val="20"/>
              </w:rPr>
            </w:pPr>
            <w:r>
              <w:rPr>
                <w:rFonts w:ascii="Verdana" w:hAnsi="Verdana"/>
                <w:color w:val="000000"/>
                <w:sz w:val="20"/>
                <w:szCs w:val="20"/>
              </w:rPr>
              <w:t xml:space="preserve">       %</w:t>
            </w:r>
          </w:p>
        </w:tc>
      </w:tr>
      <w:tr w:rsidR="00733E00" w:rsidRPr="00F37D35" w14:paraId="32BBA2ED" w14:textId="77777777" w:rsidTr="00832973">
        <w:trPr>
          <w:trHeight w:val="145"/>
          <w:jc w:val="center"/>
        </w:trPr>
        <w:tc>
          <w:tcPr>
            <w:tcW w:w="3000" w:type="dxa"/>
            <w:shd w:val="clear" w:color="auto" w:fill="BFBFBF" w:themeFill="background1" w:themeFillShade="BF"/>
            <w:vAlign w:val="center"/>
            <w:hideMark/>
          </w:tcPr>
          <w:p w14:paraId="67FBFCE5" w14:textId="77777777" w:rsidR="00733E00" w:rsidRPr="00F37D35" w:rsidRDefault="00733E00" w:rsidP="00832973">
            <w:pPr>
              <w:jc w:val="center"/>
              <w:rPr>
                <w:rFonts w:ascii="Verdana" w:hAnsi="Verdana"/>
                <w:color w:val="000000"/>
                <w:sz w:val="20"/>
                <w:szCs w:val="20"/>
              </w:rPr>
            </w:pPr>
            <w:r>
              <w:rPr>
                <w:rFonts w:ascii="Verdana" w:hAnsi="Verdana"/>
                <w:color w:val="000000"/>
                <w:sz w:val="20"/>
                <w:szCs w:val="20"/>
              </w:rPr>
              <w:t>Net Price</w:t>
            </w:r>
          </w:p>
        </w:tc>
        <w:tc>
          <w:tcPr>
            <w:tcW w:w="2098" w:type="dxa"/>
            <w:shd w:val="clear" w:color="auto" w:fill="auto"/>
            <w:vAlign w:val="center"/>
            <w:hideMark/>
          </w:tcPr>
          <w:p w14:paraId="4921DA2C" w14:textId="77777777" w:rsidR="00733E00" w:rsidRPr="00733E00" w:rsidRDefault="00733E00" w:rsidP="00733E00">
            <w:pPr>
              <w:jc w:val="center"/>
              <w:rPr>
                <w:rFonts w:ascii="Verdana" w:hAnsi="Verdana"/>
                <w:color w:val="000000"/>
                <w:sz w:val="20"/>
                <w:szCs w:val="20"/>
              </w:rPr>
            </w:pPr>
            <w:r>
              <w:rPr>
                <w:rFonts w:ascii="Verdana" w:hAnsi="Verdana"/>
                <w:color w:val="000000"/>
                <w:sz w:val="20"/>
                <w:szCs w:val="20"/>
              </w:rPr>
              <w:t>£</w:t>
            </w:r>
          </w:p>
        </w:tc>
      </w:tr>
    </w:tbl>
    <w:p w14:paraId="781D76BD" w14:textId="367A4380" w:rsidR="00AB2FF8" w:rsidRDefault="00AB2FF8" w:rsidP="00733E00">
      <w:pPr>
        <w:pStyle w:val="ITT2"/>
        <w:numPr>
          <w:ilvl w:val="0"/>
          <w:numId w:val="0"/>
        </w:numPr>
        <w:spacing w:line="240" w:lineRule="auto"/>
        <w:outlineLvl w:val="9"/>
        <w:rPr>
          <w:szCs w:val="20"/>
        </w:rPr>
      </w:pPr>
    </w:p>
    <w:p w14:paraId="3637D63C" w14:textId="77777777" w:rsidR="00AB2FF8" w:rsidRDefault="00AB2FF8" w:rsidP="00733E00">
      <w:pPr>
        <w:pStyle w:val="ITT2"/>
        <w:numPr>
          <w:ilvl w:val="0"/>
          <w:numId w:val="0"/>
        </w:numPr>
        <w:spacing w:line="240" w:lineRule="auto"/>
        <w:outlineLvl w:val="9"/>
        <w:rPr>
          <w:szCs w:val="20"/>
        </w:rPr>
      </w:pPr>
    </w:p>
    <w:p w14:paraId="19D86723" w14:textId="2E7FCE63" w:rsidR="00733E00" w:rsidRDefault="00733E00" w:rsidP="00733E00">
      <w:pPr>
        <w:pStyle w:val="ITT2"/>
        <w:numPr>
          <w:ilvl w:val="0"/>
          <w:numId w:val="0"/>
        </w:numPr>
        <w:spacing w:line="240" w:lineRule="auto"/>
        <w:outlineLvl w:val="9"/>
        <w:rPr>
          <w:szCs w:val="20"/>
        </w:rPr>
      </w:pPr>
      <w:r w:rsidRPr="00C7546A">
        <w:rPr>
          <w:szCs w:val="20"/>
        </w:rPr>
        <w:t xml:space="preserve">The Rebate Percentage proposed by the Bidder in the Declaration of Intent is deducted from the Gross Tender Price it has submitted for its tender to produce the Net Price. This Net Price is then used to evaluate each Bidder’s price. </w:t>
      </w:r>
    </w:p>
    <w:p w14:paraId="33008F48" w14:textId="5091D481" w:rsidR="00AB2FF8" w:rsidRDefault="00AB2FF8" w:rsidP="00733E00">
      <w:pPr>
        <w:pStyle w:val="ITT2"/>
        <w:numPr>
          <w:ilvl w:val="0"/>
          <w:numId w:val="0"/>
        </w:numPr>
        <w:spacing w:line="240" w:lineRule="auto"/>
        <w:outlineLvl w:val="9"/>
        <w:rPr>
          <w:szCs w:val="20"/>
        </w:rPr>
      </w:pPr>
    </w:p>
    <w:p w14:paraId="059245BD" w14:textId="4A666764" w:rsidR="00AB2FF8" w:rsidRPr="00C7546A" w:rsidRDefault="00AB2FF8" w:rsidP="00733E00">
      <w:pPr>
        <w:pStyle w:val="ITT2"/>
        <w:numPr>
          <w:ilvl w:val="0"/>
          <w:numId w:val="0"/>
        </w:numPr>
        <w:spacing w:line="240" w:lineRule="auto"/>
        <w:outlineLvl w:val="9"/>
        <w:rPr>
          <w:szCs w:val="20"/>
        </w:rPr>
      </w:pPr>
      <w:r>
        <w:rPr>
          <w:szCs w:val="20"/>
        </w:rPr>
        <w:t xml:space="preserve">Suppliers are required to complete the Declaration of Intent in Section 7 of this document, even if they do not wish to participate in the Supplier Advantage Initiative. </w:t>
      </w:r>
      <w:r w:rsidRPr="00AB2FF8">
        <w:rPr>
          <w:b/>
          <w:bCs/>
          <w:szCs w:val="20"/>
        </w:rPr>
        <w:t xml:space="preserve">Failure to do </w:t>
      </w:r>
      <w:r>
        <w:rPr>
          <w:b/>
          <w:bCs/>
          <w:szCs w:val="20"/>
        </w:rPr>
        <w:t>so</w:t>
      </w:r>
      <w:r w:rsidRPr="00AB2FF8">
        <w:rPr>
          <w:b/>
          <w:bCs/>
          <w:szCs w:val="20"/>
        </w:rPr>
        <w:t xml:space="preserve"> may invalidate a supplier’s tender submission.</w:t>
      </w:r>
    </w:p>
    <w:p w14:paraId="3670ABA0" w14:textId="77777777" w:rsidR="006572EE" w:rsidRPr="00420301" w:rsidRDefault="006572EE" w:rsidP="00AB2FF8">
      <w:pPr>
        <w:tabs>
          <w:tab w:val="left" w:pos="709"/>
          <w:tab w:val="right" w:pos="9000"/>
        </w:tabs>
        <w:jc w:val="both"/>
        <w:rPr>
          <w:rFonts w:ascii="Verdana" w:eastAsia="Calibri" w:hAnsi="Verdana"/>
          <w:bCs/>
          <w:sz w:val="20"/>
          <w:szCs w:val="20"/>
          <w:lang w:eastAsia="x-none"/>
        </w:rPr>
      </w:pPr>
    </w:p>
    <w:p w14:paraId="361726C7" w14:textId="229601B3" w:rsidR="00DB090A" w:rsidRDefault="00DB090A" w:rsidP="00AB2FF8">
      <w:pPr>
        <w:pStyle w:val="ITT2"/>
        <w:numPr>
          <w:ilvl w:val="0"/>
          <w:numId w:val="0"/>
        </w:numPr>
        <w:spacing w:line="240" w:lineRule="auto"/>
        <w:ind w:left="6456"/>
        <w:outlineLvl w:val="9"/>
      </w:pPr>
    </w:p>
    <w:p w14:paraId="2A2C9F2F" w14:textId="1C8F6A81" w:rsidR="006572EE" w:rsidRPr="00DB090A" w:rsidRDefault="00DB090A" w:rsidP="00591102">
      <w:pPr>
        <w:pStyle w:val="Heading2"/>
        <w:keepLines/>
        <w:numPr>
          <w:ilvl w:val="0"/>
          <w:numId w:val="7"/>
        </w:numPr>
        <w:spacing w:after="0" w:line="240" w:lineRule="auto"/>
        <w:ind w:hanging="720"/>
        <w:jc w:val="left"/>
        <w:rPr>
          <w:rFonts w:ascii="Verdana" w:eastAsiaTheme="majorEastAsia" w:hAnsi="Verdana" w:cstheme="majorBidi"/>
          <w:color w:val="4A4A48"/>
          <w:szCs w:val="22"/>
          <w:lang w:val="en-US"/>
        </w:rPr>
      </w:pPr>
      <w:bookmarkStart w:id="13" w:name="_Toc65881037"/>
      <w:r>
        <w:rPr>
          <w:rFonts w:ascii="Verdana" w:eastAsiaTheme="majorEastAsia" w:hAnsi="Verdana" w:cstheme="majorBidi"/>
          <w:color w:val="4A4A48"/>
          <w:szCs w:val="22"/>
          <w:lang w:val="en-US"/>
        </w:rPr>
        <w:t xml:space="preserve">Worked </w:t>
      </w:r>
      <w:r w:rsidR="006572EE" w:rsidRPr="00DB090A">
        <w:rPr>
          <w:rFonts w:ascii="Verdana" w:eastAsiaTheme="majorEastAsia" w:hAnsi="Verdana" w:cstheme="majorBidi"/>
          <w:color w:val="4A4A48"/>
          <w:szCs w:val="22"/>
          <w:lang w:val="en-US"/>
        </w:rPr>
        <w:t>Example:</w:t>
      </w:r>
      <w:bookmarkEnd w:id="13"/>
    </w:p>
    <w:p w14:paraId="0CE39B7B" w14:textId="77777777" w:rsidR="006572EE" w:rsidRPr="00420301" w:rsidRDefault="006572EE" w:rsidP="006572EE">
      <w:pPr>
        <w:ind w:firstLine="720"/>
        <w:jc w:val="both"/>
        <w:rPr>
          <w:rFonts w:ascii="Verdana" w:hAnsi="Verdana" w:cs="Arial"/>
          <w:b/>
          <w:color w:val="000000"/>
          <w:sz w:val="20"/>
          <w:szCs w:val="20"/>
        </w:rPr>
      </w:pPr>
    </w:p>
    <w:p w14:paraId="172E4B13" w14:textId="472FAE7F" w:rsidR="003A3B67" w:rsidRDefault="006572EE" w:rsidP="00C7546A">
      <w:pPr>
        <w:pStyle w:val="ITT2"/>
        <w:numPr>
          <w:ilvl w:val="0"/>
          <w:numId w:val="0"/>
        </w:numPr>
        <w:spacing w:line="240" w:lineRule="auto"/>
        <w:outlineLvl w:val="9"/>
        <w:rPr>
          <w:szCs w:val="20"/>
        </w:rPr>
      </w:pPr>
      <w:r w:rsidRPr="00C7546A">
        <w:rPr>
          <w:szCs w:val="20"/>
        </w:rPr>
        <w:t xml:space="preserve">For an evaluation allocating </w:t>
      </w:r>
      <w:r w:rsidR="003A3B67">
        <w:rPr>
          <w:szCs w:val="20"/>
        </w:rPr>
        <w:t>4</w:t>
      </w:r>
      <w:r w:rsidRPr="00C7546A">
        <w:rPr>
          <w:szCs w:val="20"/>
        </w:rPr>
        <w:t xml:space="preserve">0% weighting to the </w:t>
      </w:r>
      <w:r w:rsidR="003A3B67">
        <w:rPr>
          <w:szCs w:val="20"/>
        </w:rPr>
        <w:t>Price</w:t>
      </w:r>
      <w:r w:rsidRPr="00C7546A">
        <w:rPr>
          <w:szCs w:val="20"/>
        </w:rPr>
        <w:t xml:space="preserve">, the evaluation would be as follows based on the </w:t>
      </w:r>
      <w:r w:rsidR="003A3B67">
        <w:rPr>
          <w:szCs w:val="20"/>
        </w:rPr>
        <w:t xml:space="preserve">four </w:t>
      </w:r>
      <w:r w:rsidRPr="00C7546A">
        <w:rPr>
          <w:szCs w:val="20"/>
        </w:rPr>
        <w:t>example bids received:</w:t>
      </w:r>
    </w:p>
    <w:p w14:paraId="2D2031A8" w14:textId="77777777" w:rsidR="003A3B67" w:rsidRDefault="003A3B67" w:rsidP="00C7546A">
      <w:pPr>
        <w:pStyle w:val="ITT2"/>
        <w:numPr>
          <w:ilvl w:val="0"/>
          <w:numId w:val="0"/>
        </w:numPr>
        <w:spacing w:line="240" w:lineRule="auto"/>
        <w:outlineLvl w:val="9"/>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3A3B67" w:rsidRPr="000347A7" w14:paraId="6470536B" w14:textId="77777777" w:rsidTr="003A3B67">
        <w:tc>
          <w:tcPr>
            <w:tcW w:w="1848" w:type="dxa"/>
            <w:shd w:val="clear" w:color="auto" w:fill="D9D9D9" w:themeFill="background1" w:themeFillShade="D9"/>
          </w:tcPr>
          <w:p w14:paraId="6293946F" w14:textId="77777777" w:rsidR="003A3B67" w:rsidRPr="003A3B67" w:rsidRDefault="003A3B67" w:rsidP="00832973">
            <w:pPr>
              <w:pStyle w:val="Level1"/>
              <w:tabs>
                <w:tab w:val="left" w:pos="720"/>
              </w:tabs>
              <w:rPr>
                <w:rFonts w:ascii="Verdana" w:eastAsiaTheme="minorHAnsi" w:hAnsi="Verdana"/>
                <w:b/>
                <w:bCs/>
                <w:sz w:val="18"/>
                <w:szCs w:val="18"/>
                <w:lang w:eastAsia="en-US"/>
              </w:rPr>
            </w:pPr>
            <w:r w:rsidRPr="003A3B67">
              <w:rPr>
                <w:rFonts w:ascii="Verdana" w:eastAsiaTheme="minorHAnsi" w:hAnsi="Verdana"/>
                <w:b/>
                <w:bCs/>
                <w:sz w:val="18"/>
                <w:szCs w:val="18"/>
                <w:lang w:eastAsia="en-US"/>
              </w:rPr>
              <w:t>Price: 40%</w:t>
            </w:r>
          </w:p>
        </w:tc>
        <w:tc>
          <w:tcPr>
            <w:tcW w:w="1848" w:type="dxa"/>
            <w:shd w:val="clear" w:color="auto" w:fill="D9D9D9" w:themeFill="background1" w:themeFillShade="D9"/>
          </w:tcPr>
          <w:p w14:paraId="52B25D16" w14:textId="77777777" w:rsidR="003A3B67" w:rsidRPr="003A3B67" w:rsidRDefault="003A3B67" w:rsidP="003A3B67">
            <w:pPr>
              <w:pStyle w:val="Level1"/>
              <w:tabs>
                <w:tab w:val="left" w:pos="720"/>
              </w:tabs>
              <w:jc w:val="center"/>
              <w:rPr>
                <w:rFonts w:ascii="Verdana" w:eastAsiaTheme="minorHAnsi" w:hAnsi="Verdana"/>
                <w:b/>
                <w:bCs/>
                <w:sz w:val="18"/>
                <w:szCs w:val="18"/>
                <w:lang w:eastAsia="en-US"/>
              </w:rPr>
            </w:pPr>
            <w:r w:rsidRPr="003A3B67">
              <w:rPr>
                <w:rFonts w:ascii="Verdana" w:eastAsiaTheme="minorHAnsi" w:hAnsi="Verdana"/>
                <w:b/>
                <w:bCs/>
                <w:sz w:val="18"/>
                <w:szCs w:val="18"/>
                <w:lang w:eastAsia="en-US"/>
              </w:rPr>
              <w:t>Supplier 1</w:t>
            </w:r>
          </w:p>
        </w:tc>
        <w:tc>
          <w:tcPr>
            <w:tcW w:w="1848" w:type="dxa"/>
            <w:shd w:val="clear" w:color="auto" w:fill="D9D9D9" w:themeFill="background1" w:themeFillShade="D9"/>
          </w:tcPr>
          <w:p w14:paraId="1FA9EB03" w14:textId="77777777" w:rsidR="003A3B67" w:rsidRPr="003A3B67" w:rsidRDefault="003A3B67" w:rsidP="003A3B67">
            <w:pPr>
              <w:pStyle w:val="Level1"/>
              <w:tabs>
                <w:tab w:val="left" w:pos="720"/>
              </w:tabs>
              <w:jc w:val="center"/>
              <w:rPr>
                <w:rFonts w:ascii="Verdana" w:eastAsiaTheme="minorHAnsi" w:hAnsi="Verdana"/>
                <w:b/>
                <w:bCs/>
                <w:sz w:val="18"/>
                <w:szCs w:val="18"/>
                <w:lang w:eastAsia="en-US"/>
              </w:rPr>
            </w:pPr>
            <w:r w:rsidRPr="003A3B67">
              <w:rPr>
                <w:rFonts w:ascii="Verdana" w:eastAsiaTheme="minorHAnsi" w:hAnsi="Verdana"/>
                <w:b/>
                <w:bCs/>
                <w:sz w:val="18"/>
                <w:szCs w:val="18"/>
                <w:lang w:eastAsia="en-US"/>
              </w:rPr>
              <w:t>Supplier 2</w:t>
            </w:r>
          </w:p>
        </w:tc>
        <w:tc>
          <w:tcPr>
            <w:tcW w:w="1849" w:type="dxa"/>
            <w:shd w:val="clear" w:color="auto" w:fill="D9D9D9" w:themeFill="background1" w:themeFillShade="D9"/>
          </w:tcPr>
          <w:p w14:paraId="54A999A5" w14:textId="77777777" w:rsidR="003A3B67" w:rsidRPr="003A3B67" w:rsidRDefault="003A3B67" w:rsidP="003A3B67">
            <w:pPr>
              <w:pStyle w:val="Level1"/>
              <w:tabs>
                <w:tab w:val="left" w:pos="720"/>
              </w:tabs>
              <w:jc w:val="center"/>
              <w:rPr>
                <w:rFonts w:ascii="Verdana" w:eastAsiaTheme="minorHAnsi" w:hAnsi="Verdana"/>
                <w:b/>
                <w:bCs/>
                <w:sz w:val="18"/>
                <w:szCs w:val="18"/>
                <w:lang w:eastAsia="en-US"/>
              </w:rPr>
            </w:pPr>
            <w:r w:rsidRPr="003A3B67">
              <w:rPr>
                <w:rFonts w:ascii="Verdana" w:eastAsiaTheme="minorHAnsi" w:hAnsi="Verdana"/>
                <w:b/>
                <w:bCs/>
                <w:sz w:val="18"/>
                <w:szCs w:val="18"/>
                <w:lang w:eastAsia="en-US"/>
              </w:rPr>
              <w:t>Supplier 3</w:t>
            </w:r>
          </w:p>
        </w:tc>
        <w:tc>
          <w:tcPr>
            <w:tcW w:w="1849" w:type="dxa"/>
            <w:shd w:val="clear" w:color="auto" w:fill="D9D9D9" w:themeFill="background1" w:themeFillShade="D9"/>
          </w:tcPr>
          <w:p w14:paraId="09783AB1" w14:textId="77777777" w:rsidR="003A3B67" w:rsidRPr="003A3B67" w:rsidRDefault="003A3B67" w:rsidP="003A3B67">
            <w:pPr>
              <w:pStyle w:val="Level1"/>
              <w:tabs>
                <w:tab w:val="left" w:pos="720"/>
              </w:tabs>
              <w:jc w:val="center"/>
              <w:rPr>
                <w:rFonts w:ascii="Verdana" w:eastAsiaTheme="minorHAnsi" w:hAnsi="Verdana"/>
                <w:b/>
                <w:bCs/>
                <w:sz w:val="18"/>
                <w:szCs w:val="18"/>
                <w:lang w:eastAsia="en-US"/>
              </w:rPr>
            </w:pPr>
            <w:r w:rsidRPr="003A3B67">
              <w:rPr>
                <w:rFonts w:ascii="Verdana" w:eastAsiaTheme="minorHAnsi" w:hAnsi="Verdana"/>
                <w:b/>
                <w:bCs/>
                <w:sz w:val="18"/>
                <w:szCs w:val="18"/>
                <w:lang w:eastAsia="en-US"/>
              </w:rPr>
              <w:t>Supplier 4</w:t>
            </w:r>
          </w:p>
        </w:tc>
      </w:tr>
      <w:tr w:rsidR="003A3B67" w:rsidRPr="000347A7" w14:paraId="1190825E" w14:textId="77777777" w:rsidTr="003A3B67">
        <w:tc>
          <w:tcPr>
            <w:tcW w:w="1848" w:type="dxa"/>
            <w:shd w:val="clear" w:color="auto" w:fill="D9D9D9" w:themeFill="background1" w:themeFillShade="D9"/>
          </w:tcPr>
          <w:p w14:paraId="443D15C6" w14:textId="77777777" w:rsidR="003A3B67" w:rsidRPr="003A3B67" w:rsidRDefault="003A3B67" w:rsidP="00832973">
            <w:pPr>
              <w:pStyle w:val="Level1"/>
              <w:tabs>
                <w:tab w:val="left" w:pos="720"/>
              </w:tabs>
              <w:rPr>
                <w:rFonts w:ascii="Verdana" w:eastAsiaTheme="minorHAnsi" w:hAnsi="Verdana"/>
                <w:b/>
                <w:bCs/>
                <w:sz w:val="18"/>
                <w:szCs w:val="18"/>
                <w:lang w:eastAsia="en-US"/>
              </w:rPr>
            </w:pPr>
            <w:r w:rsidRPr="003A3B67">
              <w:rPr>
                <w:rFonts w:ascii="Verdana" w:eastAsiaTheme="minorHAnsi" w:hAnsi="Verdana"/>
                <w:b/>
                <w:bCs/>
                <w:sz w:val="18"/>
                <w:szCs w:val="18"/>
                <w:lang w:eastAsia="en-US"/>
              </w:rPr>
              <w:t>Gross Price</w:t>
            </w:r>
          </w:p>
        </w:tc>
        <w:tc>
          <w:tcPr>
            <w:tcW w:w="1848" w:type="dxa"/>
            <w:shd w:val="clear" w:color="auto" w:fill="auto"/>
          </w:tcPr>
          <w:p w14:paraId="767927F7"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£1,000</w:t>
            </w:r>
          </w:p>
        </w:tc>
        <w:tc>
          <w:tcPr>
            <w:tcW w:w="1848" w:type="dxa"/>
            <w:shd w:val="clear" w:color="auto" w:fill="auto"/>
          </w:tcPr>
          <w:p w14:paraId="20FF232C"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£1,000</w:t>
            </w:r>
          </w:p>
        </w:tc>
        <w:tc>
          <w:tcPr>
            <w:tcW w:w="1849" w:type="dxa"/>
            <w:shd w:val="clear" w:color="auto" w:fill="auto"/>
          </w:tcPr>
          <w:p w14:paraId="76F50CF2"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£1,300</w:t>
            </w:r>
          </w:p>
        </w:tc>
        <w:tc>
          <w:tcPr>
            <w:tcW w:w="1849" w:type="dxa"/>
            <w:shd w:val="clear" w:color="auto" w:fill="auto"/>
          </w:tcPr>
          <w:p w14:paraId="31FEA86F"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£1,250</w:t>
            </w:r>
          </w:p>
        </w:tc>
      </w:tr>
      <w:tr w:rsidR="003A3B67" w:rsidRPr="000347A7" w14:paraId="697E5CD7" w14:textId="77777777" w:rsidTr="003A3B67">
        <w:tc>
          <w:tcPr>
            <w:tcW w:w="1848" w:type="dxa"/>
            <w:shd w:val="clear" w:color="auto" w:fill="D9D9D9" w:themeFill="background1" w:themeFillShade="D9"/>
          </w:tcPr>
          <w:p w14:paraId="6FE61408" w14:textId="77777777" w:rsidR="003A3B67" w:rsidRPr="003A3B67" w:rsidRDefault="003A3B67" w:rsidP="00832973">
            <w:pPr>
              <w:pStyle w:val="Level1"/>
              <w:tabs>
                <w:tab w:val="left" w:pos="720"/>
              </w:tabs>
              <w:rPr>
                <w:rFonts w:ascii="Verdana" w:eastAsiaTheme="minorHAnsi" w:hAnsi="Verdana"/>
                <w:b/>
                <w:bCs/>
                <w:sz w:val="18"/>
                <w:szCs w:val="18"/>
                <w:lang w:eastAsia="en-US"/>
              </w:rPr>
            </w:pPr>
            <w:r w:rsidRPr="003A3B67">
              <w:rPr>
                <w:rFonts w:ascii="Verdana" w:eastAsiaTheme="minorHAnsi" w:hAnsi="Verdana"/>
                <w:b/>
                <w:bCs/>
                <w:sz w:val="18"/>
                <w:szCs w:val="18"/>
                <w:lang w:eastAsia="en-US"/>
              </w:rPr>
              <w:t>Rebate</w:t>
            </w:r>
          </w:p>
        </w:tc>
        <w:tc>
          <w:tcPr>
            <w:tcW w:w="1848" w:type="dxa"/>
            <w:shd w:val="clear" w:color="auto" w:fill="FDE9D9" w:themeFill="accent6" w:themeFillTint="33"/>
          </w:tcPr>
          <w:p w14:paraId="689B6679"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0.50%</w:t>
            </w:r>
          </w:p>
        </w:tc>
        <w:tc>
          <w:tcPr>
            <w:tcW w:w="1848" w:type="dxa"/>
            <w:shd w:val="clear" w:color="auto" w:fill="FDE9D9" w:themeFill="accent6" w:themeFillTint="33"/>
          </w:tcPr>
          <w:p w14:paraId="2CB71BA1"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0%</w:t>
            </w:r>
          </w:p>
        </w:tc>
        <w:tc>
          <w:tcPr>
            <w:tcW w:w="1849" w:type="dxa"/>
            <w:shd w:val="clear" w:color="auto" w:fill="FDE9D9" w:themeFill="accent6" w:themeFillTint="33"/>
          </w:tcPr>
          <w:p w14:paraId="07ABCA01"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2.00%</w:t>
            </w:r>
          </w:p>
        </w:tc>
        <w:tc>
          <w:tcPr>
            <w:tcW w:w="1849" w:type="dxa"/>
            <w:shd w:val="clear" w:color="auto" w:fill="FDE9D9" w:themeFill="accent6" w:themeFillTint="33"/>
          </w:tcPr>
          <w:p w14:paraId="64714C06"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1.50%</w:t>
            </w:r>
          </w:p>
        </w:tc>
      </w:tr>
      <w:tr w:rsidR="003A3B67" w:rsidRPr="000347A7" w14:paraId="26B1C053" w14:textId="77777777" w:rsidTr="003A3B67">
        <w:tc>
          <w:tcPr>
            <w:tcW w:w="1848" w:type="dxa"/>
            <w:shd w:val="clear" w:color="auto" w:fill="D9D9D9" w:themeFill="background1" w:themeFillShade="D9"/>
          </w:tcPr>
          <w:p w14:paraId="2FBC9C11" w14:textId="77777777" w:rsidR="003A3B67" w:rsidRPr="003A3B67" w:rsidRDefault="003A3B67" w:rsidP="00832973">
            <w:pPr>
              <w:pStyle w:val="Level1"/>
              <w:tabs>
                <w:tab w:val="left" w:pos="720"/>
              </w:tabs>
              <w:rPr>
                <w:rFonts w:ascii="Verdana" w:eastAsiaTheme="minorHAnsi" w:hAnsi="Verdana"/>
                <w:b/>
                <w:bCs/>
                <w:sz w:val="18"/>
                <w:szCs w:val="18"/>
                <w:lang w:eastAsia="en-US"/>
              </w:rPr>
            </w:pPr>
            <w:r w:rsidRPr="003A3B67">
              <w:rPr>
                <w:rFonts w:ascii="Verdana" w:eastAsiaTheme="minorHAnsi" w:hAnsi="Verdana"/>
                <w:b/>
                <w:bCs/>
                <w:sz w:val="18"/>
                <w:szCs w:val="18"/>
                <w:lang w:eastAsia="en-US"/>
              </w:rPr>
              <w:t>Net Price</w:t>
            </w:r>
          </w:p>
        </w:tc>
        <w:tc>
          <w:tcPr>
            <w:tcW w:w="1848" w:type="dxa"/>
            <w:shd w:val="clear" w:color="auto" w:fill="auto"/>
          </w:tcPr>
          <w:p w14:paraId="71BC0A98" w14:textId="77777777" w:rsidR="003A3B67" w:rsidRPr="00AB2FF8" w:rsidRDefault="003A3B67" w:rsidP="003A3B67">
            <w:pPr>
              <w:pStyle w:val="Level1"/>
              <w:tabs>
                <w:tab w:val="left" w:pos="720"/>
              </w:tabs>
              <w:jc w:val="center"/>
              <w:rPr>
                <w:rFonts w:ascii="Verdana" w:eastAsiaTheme="minorHAnsi" w:hAnsi="Verdana"/>
                <w:b/>
                <w:bCs/>
                <w:sz w:val="18"/>
                <w:szCs w:val="18"/>
                <w:lang w:eastAsia="en-US"/>
              </w:rPr>
            </w:pPr>
            <w:r w:rsidRPr="00AB2FF8">
              <w:rPr>
                <w:rFonts w:ascii="Verdana" w:eastAsiaTheme="minorHAnsi" w:hAnsi="Verdana"/>
                <w:b/>
                <w:bCs/>
                <w:sz w:val="18"/>
                <w:szCs w:val="18"/>
                <w:lang w:eastAsia="en-US"/>
              </w:rPr>
              <w:t>£995</w:t>
            </w:r>
          </w:p>
        </w:tc>
        <w:tc>
          <w:tcPr>
            <w:tcW w:w="1848" w:type="dxa"/>
            <w:shd w:val="clear" w:color="auto" w:fill="auto"/>
          </w:tcPr>
          <w:p w14:paraId="55EF61ED" w14:textId="77777777" w:rsidR="003A3B67" w:rsidRPr="00AB2FF8" w:rsidRDefault="003A3B67" w:rsidP="003A3B67">
            <w:pPr>
              <w:pStyle w:val="Level1"/>
              <w:tabs>
                <w:tab w:val="left" w:pos="720"/>
              </w:tabs>
              <w:jc w:val="center"/>
              <w:rPr>
                <w:rFonts w:ascii="Verdana" w:eastAsiaTheme="minorHAnsi" w:hAnsi="Verdana"/>
                <w:b/>
                <w:bCs/>
                <w:sz w:val="18"/>
                <w:szCs w:val="18"/>
                <w:lang w:eastAsia="en-US"/>
              </w:rPr>
            </w:pPr>
            <w:r w:rsidRPr="00AB2FF8">
              <w:rPr>
                <w:rFonts w:ascii="Verdana" w:eastAsiaTheme="minorHAnsi" w:hAnsi="Verdana"/>
                <w:b/>
                <w:bCs/>
                <w:sz w:val="18"/>
                <w:szCs w:val="18"/>
                <w:lang w:eastAsia="en-US"/>
              </w:rPr>
              <w:t>£1,000</w:t>
            </w:r>
          </w:p>
        </w:tc>
        <w:tc>
          <w:tcPr>
            <w:tcW w:w="1849" w:type="dxa"/>
            <w:shd w:val="clear" w:color="auto" w:fill="auto"/>
          </w:tcPr>
          <w:p w14:paraId="5B8CB2EA" w14:textId="77777777" w:rsidR="003A3B67" w:rsidRPr="00AB2FF8" w:rsidRDefault="003A3B67" w:rsidP="003A3B67">
            <w:pPr>
              <w:pStyle w:val="Level1"/>
              <w:tabs>
                <w:tab w:val="left" w:pos="720"/>
              </w:tabs>
              <w:jc w:val="center"/>
              <w:rPr>
                <w:rFonts w:ascii="Verdana" w:eastAsiaTheme="minorHAnsi" w:hAnsi="Verdana"/>
                <w:b/>
                <w:bCs/>
                <w:sz w:val="18"/>
                <w:szCs w:val="18"/>
                <w:lang w:eastAsia="en-US"/>
              </w:rPr>
            </w:pPr>
            <w:r w:rsidRPr="00AB2FF8">
              <w:rPr>
                <w:rFonts w:ascii="Verdana" w:eastAsiaTheme="minorHAnsi" w:hAnsi="Verdana"/>
                <w:b/>
                <w:bCs/>
                <w:sz w:val="18"/>
                <w:szCs w:val="18"/>
                <w:lang w:eastAsia="en-US"/>
              </w:rPr>
              <w:t>£1,274</w:t>
            </w:r>
          </w:p>
        </w:tc>
        <w:tc>
          <w:tcPr>
            <w:tcW w:w="1849" w:type="dxa"/>
            <w:shd w:val="clear" w:color="auto" w:fill="auto"/>
          </w:tcPr>
          <w:p w14:paraId="3FB8917A" w14:textId="77777777" w:rsidR="003A3B67" w:rsidRPr="00AB2FF8" w:rsidRDefault="003A3B67" w:rsidP="003A3B67">
            <w:pPr>
              <w:pStyle w:val="Level1"/>
              <w:tabs>
                <w:tab w:val="left" w:pos="720"/>
              </w:tabs>
              <w:jc w:val="center"/>
              <w:rPr>
                <w:rFonts w:ascii="Verdana" w:eastAsiaTheme="minorHAnsi" w:hAnsi="Verdana"/>
                <w:b/>
                <w:bCs/>
                <w:sz w:val="18"/>
                <w:szCs w:val="18"/>
                <w:lang w:eastAsia="en-US"/>
              </w:rPr>
            </w:pPr>
            <w:r w:rsidRPr="00AB2FF8">
              <w:rPr>
                <w:rFonts w:ascii="Verdana" w:eastAsiaTheme="minorHAnsi" w:hAnsi="Verdana"/>
                <w:b/>
                <w:bCs/>
                <w:sz w:val="18"/>
                <w:szCs w:val="18"/>
                <w:lang w:eastAsia="en-US"/>
              </w:rPr>
              <w:t>£1,231</w:t>
            </w:r>
          </w:p>
        </w:tc>
      </w:tr>
      <w:tr w:rsidR="003A3B67" w:rsidRPr="000347A7" w14:paraId="05C1F4AC" w14:textId="77777777" w:rsidTr="003A3B67">
        <w:tc>
          <w:tcPr>
            <w:tcW w:w="1848" w:type="dxa"/>
            <w:shd w:val="clear" w:color="auto" w:fill="D9D9D9" w:themeFill="background1" w:themeFillShade="D9"/>
          </w:tcPr>
          <w:p w14:paraId="0C2C032D" w14:textId="77777777" w:rsidR="003A3B67" w:rsidRPr="003A3B67" w:rsidRDefault="003A3B67" w:rsidP="00832973">
            <w:pPr>
              <w:pStyle w:val="Level1"/>
              <w:tabs>
                <w:tab w:val="left" w:pos="720"/>
              </w:tabs>
              <w:rPr>
                <w:rFonts w:ascii="Verdana" w:eastAsiaTheme="minorHAnsi" w:hAnsi="Verdana"/>
                <w:b/>
                <w:bCs/>
                <w:sz w:val="18"/>
                <w:szCs w:val="18"/>
                <w:lang w:eastAsia="en-US"/>
              </w:rPr>
            </w:pPr>
            <w:r w:rsidRPr="003A3B67">
              <w:rPr>
                <w:rFonts w:ascii="Verdana" w:eastAsiaTheme="minorHAnsi" w:hAnsi="Verdana"/>
                <w:b/>
                <w:bCs/>
                <w:sz w:val="18"/>
                <w:szCs w:val="18"/>
                <w:lang w:eastAsia="en-US"/>
              </w:rPr>
              <w:t>Score</w:t>
            </w:r>
          </w:p>
        </w:tc>
        <w:tc>
          <w:tcPr>
            <w:tcW w:w="1848" w:type="dxa"/>
            <w:shd w:val="clear" w:color="auto" w:fill="auto"/>
          </w:tcPr>
          <w:p w14:paraId="0F8292B8"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40%</w:t>
            </w:r>
          </w:p>
        </w:tc>
        <w:tc>
          <w:tcPr>
            <w:tcW w:w="1848" w:type="dxa"/>
            <w:shd w:val="clear" w:color="auto" w:fill="auto"/>
          </w:tcPr>
          <w:p w14:paraId="1F434741"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39.8%</w:t>
            </w:r>
          </w:p>
        </w:tc>
        <w:tc>
          <w:tcPr>
            <w:tcW w:w="1849" w:type="dxa"/>
            <w:shd w:val="clear" w:color="auto" w:fill="auto"/>
          </w:tcPr>
          <w:p w14:paraId="73115B1B"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31.2%</w:t>
            </w:r>
          </w:p>
        </w:tc>
        <w:tc>
          <w:tcPr>
            <w:tcW w:w="1849" w:type="dxa"/>
            <w:shd w:val="clear" w:color="auto" w:fill="auto"/>
          </w:tcPr>
          <w:p w14:paraId="7BE11A7C"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32.3%</w:t>
            </w:r>
          </w:p>
        </w:tc>
      </w:tr>
      <w:tr w:rsidR="003A3B67" w:rsidRPr="000347A7" w14:paraId="2714E465" w14:textId="77777777" w:rsidTr="003A3B67">
        <w:tc>
          <w:tcPr>
            <w:tcW w:w="1848" w:type="dxa"/>
            <w:shd w:val="clear" w:color="auto" w:fill="D9D9D9" w:themeFill="background1" w:themeFillShade="D9"/>
          </w:tcPr>
          <w:p w14:paraId="7CD41411" w14:textId="77777777" w:rsidR="003A3B67" w:rsidRPr="003A3B67" w:rsidRDefault="003A3B67" w:rsidP="00832973">
            <w:pPr>
              <w:pStyle w:val="Level1"/>
              <w:tabs>
                <w:tab w:val="left" w:pos="720"/>
              </w:tabs>
              <w:rPr>
                <w:rFonts w:ascii="Verdana" w:eastAsiaTheme="minorHAnsi" w:hAnsi="Verdana"/>
                <w:b/>
                <w:bCs/>
                <w:sz w:val="18"/>
                <w:szCs w:val="18"/>
                <w:lang w:eastAsia="en-US"/>
              </w:rPr>
            </w:pPr>
            <w:r w:rsidRPr="003A3B67">
              <w:rPr>
                <w:rFonts w:ascii="Verdana" w:eastAsiaTheme="minorHAnsi" w:hAnsi="Verdana"/>
                <w:b/>
                <w:bCs/>
                <w:sz w:val="18"/>
                <w:szCs w:val="18"/>
                <w:lang w:eastAsia="en-US"/>
              </w:rPr>
              <w:t>Outcome</w:t>
            </w:r>
          </w:p>
        </w:tc>
        <w:tc>
          <w:tcPr>
            <w:tcW w:w="1848" w:type="dxa"/>
            <w:shd w:val="clear" w:color="auto" w:fill="EAF1DD" w:themeFill="accent3" w:themeFillTint="33"/>
          </w:tcPr>
          <w:p w14:paraId="6F12C91C" w14:textId="026C27F8"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Best (Lowest) Net Price</w:t>
            </w:r>
          </w:p>
        </w:tc>
        <w:tc>
          <w:tcPr>
            <w:tcW w:w="1848" w:type="dxa"/>
            <w:shd w:val="clear" w:color="auto" w:fill="auto"/>
          </w:tcPr>
          <w:p w14:paraId="3EBA179B"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p>
        </w:tc>
        <w:tc>
          <w:tcPr>
            <w:tcW w:w="1849" w:type="dxa"/>
            <w:shd w:val="clear" w:color="auto" w:fill="F2DBDB" w:themeFill="accent2" w:themeFillTint="33"/>
          </w:tcPr>
          <w:p w14:paraId="04286676" w14:textId="77777777" w:rsidR="003A3B67" w:rsidRPr="003A3B67" w:rsidRDefault="003A3B67" w:rsidP="003A3B67">
            <w:pPr>
              <w:pStyle w:val="Level1"/>
              <w:tabs>
                <w:tab w:val="left" w:pos="720"/>
              </w:tabs>
              <w:jc w:val="center"/>
              <w:rPr>
                <w:rFonts w:ascii="Verdana" w:eastAsiaTheme="minorHAnsi" w:hAnsi="Verdana"/>
                <w:sz w:val="18"/>
                <w:szCs w:val="18"/>
                <w:lang w:eastAsia="en-US"/>
              </w:rPr>
            </w:pPr>
            <w:r w:rsidRPr="003A3B67">
              <w:rPr>
                <w:rFonts w:ascii="Verdana" w:eastAsiaTheme="minorHAnsi" w:hAnsi="Verdana"/>
                <w:sz w:val="18"/>
                <w:szCs w:val="18"/>
                <w:lang w:eastAsia="en-US"/>
              </w:rPr>
              <w:t>Worst (Highest) Net Price</w:t>
            </w:r>
          </w:p>
        </w:tc>
        <w:tc>
          <w:tcPr>
            <w:tcW w:w="1849" w:type="dxa"/>
            <w:shd w:val="clear" w:color="auto" w:fill="auto"/>
          </w:tcPr>
          <w:p w14:paraId="1CEF657B" w14:textId="77777777" w:rsidR="003A3B67" w:rsidRPr="003A3B67" w:rsidRDefault="003A3B67" w:rsidP="00832973">
            <w:pPr>
              <w:pStyle w:val="Level1"/>
              <w:tabs>
                <w:tab w:val="left" w:pos="720"/>
              </w:tabs>
              <w:jc w:val="right"/>
              <w:rPr>
                <w:rFonts w:ascii="Verdana" w:eastAsiaTheme="minorHAnsi" w:hAnsi="Verdana"/>
                <w:sz w:val="18"/>
                <w:szCs w:val="18"/>
                <w:lang w:eastAsia="en-US"/>
              </w:rPr>
            </w:pPr>
          </w:p>
        </w:tc>
      </w:tr>
    </w:tbl>
    <w:p w14:paraId="54B3E37C" w14:textId="23647AA6" w:rsidR="006572EE" w:rsidRPr="00AB2FF8" w:rsidRDefault="006572EE" w:rsidP="00AB2FF8">
      <w:pPr>
        <w:pStyle w:val="ITT2"/>
        <w:numPr>
          <w:ilvl w:val="0"/>
          <w:numId w:val="0"/>
        </w:numPr>
        <w:spacing w:line="240" w:lineRule="auto"/>
        <w:outlineLvl w:val="9"/>
        <w:rPr>
          <w:rFonts w:eastAsia="Calibri"/>
          <w:bCs/>
          <w:szCs w:val="20"/>
          <w:lang w:eastAsia="x-none"/>
        </w:rPr>
      </w:pPr>
    </w:p>
    <w:p w14:paraId="142ADE2C" w14:textId="77777777" w:rsidR="006572EE" w:rsidRPr="00420301" w:rsidRDefault="006572EE" w:rsidP="006572EE">
      <w:pPr>
        <w:rPr>
          <w:rFonts w:ascii="Verdana" w:hAnsi="Verdana"/>
        </w:rPr>
      </w:pPr>
    </w:p>
    <w:p w14:paraId="65DCFC4F" w14:textId="77777777" w:rsidR="00AB2FF8" w:rsidRDefault="00AB2FF8" w:rsidP="00AB2FF8">
      <w:pPr>
        <w:pStyle w:val="ITT2"/>
        <w:numPr>
          <w:ilvl w:val="0"/>
          <w:numId w:val="0"/>
        </w:numPr>
        <w:spacing w:line="240" w:lineRule="auto"/>
        <w:outlineLvl w:val="9"/>
        <w:rPr>
          <w:szCs w:val="20"/>
        </w:rPr>
      </w:pPr>
      <w:r>
        <w:rPr>
          <w:szCs w:val="20"/>
        </w:rPr>
        <w:t>The rebate offered by suppliers in the tender submission indicates the rebate that would be retained if the Council were to pay the Supplier’s invoice on the tenth day following its receipt (20 days earlier than the contracted payment term of 30 days from the date of receipt of the invoice). Please refer to Section 4 of this document for a table demonstrating how rebates are calculated dynamically.</w:t>
      </w:r>
    </w:p>
    <w:p w14:paraId="4B99F475" w14:textId="77777777" w:rsidR="006572EE" w:rsidRPr="00420301" w:rsidRDefault="006572EE" w:rsidP="006572EE">
      <w:pPr>
        <w:rPr>
          <w:rFonts w:ascii="Verdana" w:hAnsi="Verdana"/>
        </w:rPr>
      </w:pPr>
    </w:p>
    <w:p w14:paraId="6C44085D" w14:textId="77777777" w:rsidR="006572EE" w:rsidRPr="00420301" w:rsidRDefault="006572EE" w:rsidP="006572EE">
      <w:pPr>
        <w:rPr>
          <w:rFonts w:ascii="Verdana" w:hAnsi="Verdana"/>
        </w:rPr>
      </w:pPr>
    </w:p>
    <w:p w14:paraId="0901CC27" w14:textId="77777777" w:rsidR="006572EE" w:rsidRPr="00420301" w:rsidRDefault="006572EE" w:rsidP="006572EE">
      <w:pPr>
        <w:rPr>
          <w:rFonts w:ascii="Verdana" w:hAnsi="Verdana"/>
        </w:rPr>
      </w:pPr>
    </w:p>
    <w:p w14:paraId="2501AB18" w14:textId="77777777" w:rsidR="006572EE" w:rsidRPr="00420301" w:rsidRDefault="006572EE" w:rsidP="006572EE">
      <w:pPr>
        <w:rPr>
          <w:rFonts w:ascii="Verdana" w:hAnsi="Verdana"/>
        </w:rPr>
      </w:pPr>
    </w:p>
    <w:p w14:paraId="4C0D70AA" w14:textId="77777777" w:rsidR="006572EE" w:rsidRPr="00420301" w:rsidRDefault="006572EE" w:rsidP="006572EE">
      <w:pPr>
        <w:rPr>
          <w:rFonts w:ascii="Verdana" w:hAnsi="Verdana"/>
        </w:rPr>
      </w:pPr>
    </w:p>
    <w:p w14:paraId="3AA80565" w14:textId="77777777" w:rsidR="006572EE" w:rsidRPr="00420301" w:rsidRDefault="006572EE" w:rsidP="006572EE">
      <w:pPr>
        <w:rPr>
          <w:rFonts w:ascii="Verdana" w:hAnsi="Verdana"/>
        </w:rPr>
      </w:pPr>
    </w:p>
    <w:p w14:paraId="5AE3D326" w14:textId="77777777" w:rsidR="006572EE" w:rsidRPr="00420301" w:rsidRDefault="006572EE" w:rsidP="006572EE">
      <w:pPr>
        <w:rPr>
          <w:rFonts w:ascii="Verdana" w:hAnsi="Verdana" w:cstheme="minorHAnsi"/>
          <w:b/>
          <w:bCs/>
          <w:i/>
          <w:iCs/>
          <w:sz w:val="28"/>
          <w:szCs w:val="28"/>
          <w:lang w:val="en-US"/>
        </w:rPr>
      </w:pPr>
    </w:p>
    <w:p w14:paraId="7EEF0BE1" w14:textId="480CA4E4" w:rsidR="00DB090A" w:rsidRDefault="00DB090A">
      <w:pPr>
        <w:rPr>
          <w:rFonts w:ascii="Verdana" w:hAnsi="Verdana" w:cstheme="minorHAnsi"/>
          <w:b/>
          <w:bCs/>
          <w:i/>
          <w:iCs/>
          <w:sz w:val="28"/>
          <w:szCs w:val="28"/>
          <w:lang w:val="en-US"/>
        </w:rPr>
      </w:pPr>
    </w:p>
    <w:p w14:paraId="5B1FAC64" w14:textId="6D0D5930" w:rsidR="000E08C5" w:rsidRPr="00DB090A" w:rsidRDefault="000E08C5" w:rsidP="00591102">
      <w:pPr>
        <w:pStyle w:val="Heading2"/>
        <w:keepLines/>
        <w:numPr>
          <w:ilvl w:val="0"/>
          <w:numId w:val="7"/>
        </w:numPr>
        <w:spacing w:after="0" w:line="240" w:lineRule="auto"/>
        <w:ind w:hanging="720"/>
        <w:jc w:val="left"/>
        <w:rPr>
          <w:rFonts w:ascii="Verdana" w:eastAsiaTheme="majorEastAsia" w:hAnsi="Verdana" w:cstheme="majorBidi"/>
          <w:color w:val="4A4A48"/>
          <w:szCs w:val="22"/>
          <w:lang w:val="en-US"/>
        </w:rPr>
      </w:pPr>
      <w:bookmarkStart w:id="14" w:name="_Toc65881038"/>
      <w:r>
        <w:rPr>
          <w:rFonts w:ascii="Verdana" w:eastAsiaTheme="majorEastAsia" w:hAnsi="Verdana" w:cstheme="majorBidi"/>
          <w:color w:val="4A4A48"/>
          <w:szCs w:val="22"/>
          <w:lang w:val="en-US"/>
        </w:rPr>
        <w:t>Declaration of Intent to join Supplier Advantage Initiative</w:t>
      </w:r>
      <w:bookmarkEnd w:id="14"/>
    </w:p>
    <w:p w14:paraId="4B20DA40" w14:textId="77777777" w:rsidR="000E08C5" w:rsidRDefault="000E08C5" w:rsidP="006572EE">
      <w:pPr>
        <w:jc w:val="both"/>
        <w:rPr>
          <w:rFonts w:ascii="Verdana" w:hAnsi="Verdana" w:cstheme="minorHAnsi"/>
          <w:b/>
          <w:u w:val="single"/>
        </w:rPr>
      </w:pPr>
    </w:p>
    <w:p w14:paraId="3D96B5E5" w14:textId="1C282504" w:rsidR="006572EE" w:rsidRPr="00420301" w:rsidRDefault="006572EE" w:rsidP="006572EE">
      <w:pPr>
        <w:jc w:val="both"/>
        <w:rPr>
          <w:rFonts w:ascii="Verdana" w:hAnsi="Verdana" w:cstheme="minorHAnsi"/>
          <w:b/>
          <w:bCs/>
        </w:rPr>
      </w:pPr>
      <w:r w:rsidRPr="00420301">
        <w:rPr>
          <w:rFonts w:ascii="Verdana" w:hAnsi="Verdana" w:cstheme="minorHAnsi"/>
          <w:b/>
          <w:bCs/>
        </w:rPr>
        <w:t>Supplier Advantage Initiative Questionnaire</w:t>
      </w:r>
    </w:p>
    <w:p w14:paraId="59CCE61C" w14:textId="77777777" w:rsidR="006572EE" w:rsidRPr="00591102" w:rsidRDefault="006572EE" w:rsidP="00591102">
      <w:pPr>
        <w:pStyle w:val="ITT2"/>
        <w:numPr>
          <w:ilvl w:val="0"/>
          <w:numId w:val="0"/>
        </w:numPr>
        <w:spacing w:line="240" w:lineRule="auto"/>
        <w:outlineLvl w:val="9"/>
        <w:rPr>
          <w:szCs w:val="20"/>
        </w:rPr>
      </w:pPr>
    </w:p>
    <w:p w14:paraId="24A4AACC" w14:textId="5EF649D1" w:rsidR="006572EE" w:rsidRPr="00591102" w:rsidRDefault="006572EE" w:rsidP="00591102">
      <w:pPr>
        <w:pStyle w:val="ITT2"/>
        <w:numPr>
          <w:ilvl w:val="0"/>
          <w:numId w:val="0"/>
        </w:numPr>
        <w:spacing w:line="240" w:lineRule="auto"/>
        <w:outlineLvl w:val="9"/>
        <w:rPr>
          <w:szCs w:val="20"/>
        </w:rPr>
      </w:pPr>
      <w:r w:rsidRPr="00591102">
        <w:rPr>
          <w:szCs w:val="20"/>
        </w:rPr>
        <w:t>Please confirm that you have read and understood the Supplier Advantage Initiative guidance in the ITT documentation, and that you understand your willingness (or not) to participate in Supplier Advantage Initiative may impact the evaluation of this tender, by writing the word “yes” in the box below:</w:t>
      </w:r>
    </w:p>
    <w:p w14:paraId="5C3919CB" w14:textId="77777777" w:rsidR="006572EE" w:rsidRPr="00591102" w:rsidRDefault="006572EE" w:rsidP="00591102">
      <w:pPr>
        <w:pStyle w:val="ITT2"/>
        <w:numPr>
          <w:ilvl w:val="0"/>
          <w:numId w:val="0"/>
        </w:numPr>
        <w:spacing w:line="240" w:lineRule="auto"/>
        <w:outlineLvl w:val="9"/>
        <w:rPr>
          <w:szCs w:val="20"/>
        </w:rPr>
      </w:pPr>
    </w:p>
    <w:tbl>
      <w:tblPr>
        <w:tblStyle w:val="TableGrid"/>
        <w:tblW w:w="0" w:type="auto"/>
        <w:tblLook w:val="04A0" w:firstRow="1" w:lastRow="0" w:firstColumn="1" w:lastColumn="0" w:noHBand="0" w:noVBand="1"/>
      </w:tblPr>
      <w:tblGrid>
        <w:gridCol w:w="9493"/>
      </w:tblGrid>
      <w:tr w:rsidR="006572EE" w:rsidRPr="00420301" w14:paraId="1CF5C315" w14:textId="77777777" w:rsidTr="004B0493">
        <w:tc>
          <w:tcPr>
            <w:tcW w:w="9493" w:type="dxa"/>
          </w:tcPr>
          <w:p w14:paraId="159F57BE" w14:textId="23BCAD7E" w:rsidR="006572EE" w:rsidRPr="00420301" w:rsidRDefault="0051166D" w:rsidP="00BD4F75">
            <w:pPr>
              <w:jc w:val="both"/>
              <w:rPr>
                <w:rFonts w:ascii="Verdana" w:hAnsi="Verdana" w:cstheme="minorHAnsi"/>
                <w:sz w:val="20"/>
                <w:szCs w:val="20"/>
              </w:rPr>
            </w:pPr>
            <w:r>
              <w:rPr>
                <w:rFonts w:ascii="Verdana" w:hAnsi="Verdana" w:cstheme="minorHAnsi"/>
                <w:sz w:val="20"/>
                <w:szCs w:val="20"/>
              </w:rPr>
              <w:br/>
            </w:r>
          </w:p>
        </w:tc>
      </w:tr>
    </w:tbl>
    <w:p w14:paraId="755D48D2" w14:textId="77777777" w:rsidR="006572EE" w:rsidRPr="00420301" w:rsidRDefault="006572EE" w:rsidP="006572EE">
      <w:pPr>
        <w:jc w:val="both"/>
        <w:rPr>
          <w:rFonts w:ascii="Verdana" w:hAnsi="Verdana" w:cstheme="minorHAnsi"/>
          <w:sz w:val="20"/>
          <w:szCs w:val="20"/>
        </w:rPr>
      </w:pPr>
    </w:p>
    <w:p w14:paraId="16BFA524" w14:textId="4972588E" w:rsidR="006572EE" w:rsidRPr="00591102" w:rsidRDefault="006572EE" w:rsidP="00591102">
      <w:pPr>
        <w:pStyle w:val="ITT2"/>
        <w:numPr>
          <w:ilvl w:val="0"/>
          <w:numId w:val="0"/>
        </w:numPr>
        <w:spacing w:line="240" w:lineRule="auto"/>
        <w:outlineLvl w:val="9"/>
        <w:rPr>
          <w:szCs w:val="20"/>
        </w:rPr>
      </w:pPr>
      <w:r w:rsidRPr="00591102">
        <w:rPr>
          <w:szCs w:val="20"/>
        </w:rPr>
        <w:t xml:space="preserve">In the section below, select one of the two options by placing an “X” in the </w:t>
      </w:r>
      <w:proofErr w:type="gramStart"/>
      <w:r w:rsidRPr="00591102">
        <w:rPr>
          <w:szCs w:val="20"/>
        </w:rPr>
        <w:t>right hand</w:t>
      </w:r>
      <w:proofErr w:type="gramEnd"/>
      <w:r w:rsidRPr="00591102">
        <w:rPr>
          <w:szCs w:val="20"/>
        </w:rPr>
        <w:t xml:space="preserve"> column, and for option 1 please also state the rebate rate that you are offering by placing an “X” below the rebate being offered.</w:t>
      </w:r>
      <w:r w:rsidR="004B0493" w:rsidRPr="00591102">
        <w:rPr>
          <w:szCs w:val="20"/>
        </w:rPr>
        <w:br/>
      </w:r>
    </w:p>
    <w:tbl>
      <w:tblPr>
        <w:tblStyle w:val="TableGrid"/>
        <w:tblW w:w="0" w:type="auto"/>
        <w:tblLook w:val="04A0" w:firstRow="1" w:lastRow="0" w:firstColumn="1" w:lastColumn="0" w:noHBand="0" w:noVBand="1"/>
      </w:tblPr>
      <w:tblGrid>
        <w:gridCol w:w="3803"/>
        <w:gridCol w:w="759"/>
        <w:gridCol w:w="759"/>
        <w:gridCol w:w="886"/>
        <w:gridCol w:w="759"/>
        <w:gridCol w:w="759"/>
        <w:gridCol w:w="1733"/>
      </w:tblGrid>
      <w:tr w:rsidR="006572EE" w:rsidRPr="00420301" w14:paraId="6A19C454" w14:textId="77777777" w:rsidTr="004B0493">
        <w:tc>
          <w:tcPr>
            <w:tcW w:w="7725" w:type="dxa"/>
            <w:gridSpan w:val="6"/>
          </w:tcPr>
          <w:p w14:paraId="49A91D39" w14:textId="77777777" w:rsidR="006572EE" w:rsidRPr="00420301" w:rsidRDefault="006572EE" w:rsidP="00BD4F75">
            <w:pPr>
              <w:jc w:val="both"/>
              <w:rPr>
                <w:rFonts w:ascii="Verdana" w:hAnsi="Verdana" w:cstheme="minorHAnsi"/>
                <w:b/>
                <w:sz w:val="20"/>
                <w:szCs w:val="20"/>
              </w:rPr>
            </w:pPr>
            <w:r w:rsidRPr="00420301">
              <w:rPr>
                <w:rFonts w:ascii="Verdana" w:hAnsi="Verdana" w:cstheme="minorHAnsi"/>
                <w:b/>
                <w:sz w:val="20"/>
                <w:szCs w:val="20"/>
              </w:rPr>
              <w:t>Option 1</w:t>
            </w:r>
          </w:p>
          <w:p w14:paraId="77D2E108" w14:textId="77777777" w:rsidR="006572EE" w:rsidRPr="00420301" w:rsidRDefault="006572EE" w:rsidP="00BD4F75">
            <w:pPr>
              <w:jc w:val="both"/>
              <w:rPr>
                <w:rFonts w:ascii="Verdana" w:hAnsi="Verdana" w:cstheme="minorHAnsi"/>
                <w:sz w:val="20"/>
                <w:szCs w:val="20"/>
              </w:rPr>
            </w:pPr>
          </w:p>
          <w:p w14:paraId="700FDB20" w14:textId="77777777" w:rsidR="006572EE" w:rsidRPr="00420301" w:rsidRDefault="006572EE" w:rsidP="00BD4F75">
            <w:pPr>
              <w:jc w:val="both"/>
              <w:rPr>
                <w:rFonts w:ascii="Verdana" w:hAnsi="Verdana" w:cstheme="minorHAnsi"/>
                <w:sz w:val="20"/>
                <w:szCs w:val="20"/>
              </w:rPr>
            </w:pPr>
            <w:r w:rsidRPr="00420301">
              <w:rPr>
                <w:rFonts w:ascii="Verdana" w:hAnsi="Verdana" w:cstheme="minorHAnsi"/>
                <w:sz w:val="20"/>
                <w:szCs w:val="20"/>
              </w:rPr>
              <w:t>Supplier confirms its participation in Supplier Advantage Initiative on the terms of the Supplier Participation Agreement.</w:t>
            </w:r>
          </w:p>
          <w:p w14:paraId="2B565822" w14:textId="77777777" w:rsidR="006572EE" w:rsidRPr="00420301" w:rsidRDefault="006572EE" w:rsidP="00BD4F75">
            <w:pPr>
              <w:jc w:val="both"/>
              <w:rPr>
                <w:rFonts w:ascii="Verdana" w:hAnsi="Verdana" w:cstheme="minorHAnsi"/>
                <w:b/>
                <w:i/>
                <w:sz w:val="20"/>
                <w:szCs w:val="20"/>
              </w:rPr>
            </w:pPr>
          </w:p>
          <w:p w14:paraId="2A7FCD6B" w14:textId="77777777" w:rsidR="006572EE" w:rsidRPr="00420301" w:rsidRDefault="006572EE" w:rsidP="00BD4F75">
            <w:pPr>
              <w:jc w:val="both"/>
              <w:rPr>
                <w:rFonts w:ascii="Verdana" w:hAnsi="Verdana" w:cstheme="minorHAnsi"/>
                <w:b/>
                <w:i/>
                <w:sz w:val="20"/>
                <w:szCs w:val="20"/>
              </w:rPr>
            </w:pPr>
            <w:r w:rsidRPr="00420301">
              <w:rPr>
                <w:rFonts w:ascii="Verdana" w:hAnsi="Verdana" w:cstheme="minorHAnsi"/>
                <w:b/>
                <w:iCs/>
                <w:sz w:val="20"/>
                <w:szCs w:val="20"/>
              </w:rPr>
              <w:t>Please select the</w:t>
            </w:r>
            <w:r w:rsidRPr="00420301">
              <w:rPr>
                <w:rFonts w:ascii="Verdana" w:hAnsi="Verdana" w:cstheme="minorHAnsi"/>
                <w:b/>
                <w:i/>
                <w:sz w:val="20"/>
                <w:szCs w:val="20"/>
              </w:rPr>
              <w:t xml:space="preserve"> </w:t>
            </w:r>
            <w:r w:rsidRPr="00420301">
              <w:rPr>
                <w:rFonts w:ascii="Verdana" w:hAnsi="Verdana" w:cstheme="minorHAnsi"/>
                <w:b/>
                <w:bCs/>
                <w:sz w:val="20"/>
                <w:szCs w:val="20"/>
              </w:rPr>
              <w:t>rebate you are offering for payment of invoices 10 days after receipt:</w:t>
            </w:r>
          </w:p>
        </w:tc>
        <w:tc>
          <w:tcPr>
            <w:tcW w:w="1733" w:type="dxa"/>
            <w:vMerge w:val="restart"/>
            <w:vAlign w:val="center"/>
          </w:tcPr>
          <w:p w14:paraId="03F85D23" w14:textId="77777777" w:rsidR="006572EE" w:rsidRPr="00420301" w:rsidRDefault="006572EE" w:rsidP="00BD4F75">
            <w:pPr>
              <w:jc w:val="center"/>
              <w:rPr>
                <w:rFonts w:ascii="Verdana" w:hAnsi="Verdana" w:cstheme="minorHAnsi"/>
                <w:b/>
                <w:iCs/>
                <w:sz w:val="20"/>
                <w:szCs w:val="20"/>
              </w:rPr>
            </w:pPr>
          </w:p>
        </w:tc>
      </w:tr>
      <w:tr w:rsidR="006572EE" w:rsidRPr="00420301" w14:paraId="45DF9C7B" w14:textId="77777777" w:rsidTr="004B0493">
        <w:trPr>
          <w:trHeight w:val="135"/>
        </w:trPr>
        <w:tc>
          <w:tcPr>
            <w:tcW w:w="3803" w:type="dxa"/>
          </w:tcPr>
          <w:p w14:paraId="798DC8B1" w14:textId="77777777" w:rsidR="006572EE" w:rsidRPr="00420301" w:rsidRDefault="006572EE" w:rsidP="00BD4F75">
            <w:pPr>
              <w:jc w:val="both"/>
              <w:rPr>
                <w:rFonts w:ascii="Verdana" w:hAnsi="Verdana" w:cstheme="minorHAnsi"/>
                <w:b/>
                <w:sz w:val="20"/>
                <w:szCs w:val="20"/>
              </w:rPr>
            </w:pPr>
          </w:p>
        </w:tc>
        <w:tc>
          <w:tcPr>
            <w:tcW w:w="759" w:type="dxa"/>
          </w:tcPr>
          <w:p w14:paraId="4F592A02" w14:textId="77777777" w:rsidR="006572EE" w:rsidRPr="00420301" w:rsidRDefault="006572EE" w:rsidP="00BD4F75">
            <w:pPr>
              <w:jc w:val="both"/>
              <w:rPr>
                <w:rFonts w:ascii="Verdana" w:hAnsi="Verdana" w:cstheme="minorHAnsi"/>
                <w:b/>
                <w:sz w:val="20"/>
                <w:szCs w:val="20"/>
              </w:rPr>
            </w:pPr>
            <w:r w:rsidRPr="00420301">
              <w:rPr>
                <w:rFonts w:ascii="Verdana" w:hAnsi="Verdana" w:cstheme="minorHAnsi"/>
                <w:sz w:val="20"/>
                <w:szCs w:val="20"/>
              </w:rPr>
              <w:t>0.5%</w:t>
            </w:r>
          </w:p>
        </w:tc>
        <w:tc>
          <w:tcPr>
            <w:tcW w:w="759" w:type="dxa"/>
          </w:tcPr>
          <w:p w14:paraId="2AAD645F" w14:textId="77777777" w:rsidR="006572EE" w:rsidRPr="00420301" w:rsidRDefault="006572EE" w:rsidP="00BD4F75">
            <w:pPr>
              <w:jc w:val="both"/>
              <w:rPr>
                <w:rFonts w:ascii="Verdana" w:hAnsi="Verdana" w:cstheme="minorHAnsi"/>
                <w:b/>
                <w:sz w:val="20"/>
                <w:szCs w:val="20"/>
              </w:rPr>
            </w:pPr>
            <w:r w:rsidRPr="00420301">
              <w:rPr>
                <w:rFonts w:ascii="Verdana" w:hAnsi="Verdana" w:cstheme="minorHAnsi"/>
                <w:sz w:val="20"/>
                <w:szCs w:val="20"/>
              </w:rPr>
              <w:t>1.0%</w:t>
            </w:r>
          </w:p>
        </w:tc>
        <w:tc>
          <w:tcPr>
            <w:tcW w:w="886" w:type="dxa"/>
          </w:tcPr>
          <w:p w14:paraId="58F05B97" w14:textId="77777777" w:rsidR="006572EE" w:rsidRPr="00420301" w:rsidRDefault="006572EE" w:rsidP="00BD4F75">
            <w:pPr>
              <w:jc w:val="both"/>
              <w:rPr>
                <w:rFonts w:ascii="Verdana" w:hAnsi="Verdana" w:cstheme="minorHAnsi"/>
                <w:b/>
                <w:sz w:val="20"/>
                <w:szCs w:val="20"/>
              </w:rPr>
            </w:pPr>
            <w:r w:rsidRPr="00420301">
              <w:rPr>
                <w:rFonts w:ascii="Verdana" w:hAnsi="Verdana" w:cstheme="minorHAnsi"/>
                <w:sz w:val="20"/>
                <w:szCs w:val="20"/>
              </w:rPr>
              <w:t>1.25%</w:t>
            </w:r>
          </w:p>
        </w:tc>
        <w:tc>
          <w:tcPr>
            <w:tcW w:w="759" w:type="dxa"/>
          </w:tcPr>
          <w:p w14:paraId="17F689D9" w14:textId="77777777" w:rsidR="006572EE" w:rsidRPr="00420301" w:rsidRDefault="006572EE" w:rsidP="00BD4F75">
            <w:pPr>
              <w:jc w:val="both"/>
              <w:rPr>
                <w:rFonts w:ascii="Verdana" w:hAnsi="Verdana" w:cstheme="minorHAnsi"/>
                <w:b/>
                <w:sz w:val="20"/>
                <w:szCs w:val="20"/>
              </w:rPr>
            </w:pPr>
            <w:r w:rsidRPr="00420301">
              <w:rPr>
                <w:rFonts w:ascii="Verdana" w:hAnsi="Verdana" w:cstheme="minorHAnsi"/>
                <w:sz w:val="20"/>
                <w:szCs w:val="20"/>
              </w:rPr>
              <w:t>1.5%</w:t>
            </w:r>
          </w:p>
        </w:tc>
        <w:tc>
          <w:tcPr>
            <w:tcW w:w="759" w:type="dxa"/>
          </w:tcPr>
          <w:p w14:paraId="68130313" w14:textId="77777777" w:rsidR="006572EE" w:rsidRPr="00420301" w:rsidRDefault="006572EE" w:rsidP="00BD4F75">
            <w:pPr>
              <w:jc w:val="both"/>
              <w:rPr>
                <w:rFonts w:ascii="Verdana" w:hAnsi="Verdana" w:cstheme="minorHAnsi"/>
                <w:b/>
                <w:sz w:val="20"/>
                <w:szCs w:val="20"/>
              </w:rPr>
            </w:pPr>
            <w:r w:rsidRPr="00420301">
              <w:rPr>
                <w:rFonts w:ascii="Verdana" w:hAnsi="Verdana" w:cstheme="minorHAnsi"/>
                <w:sz w:val="20"/>
                <w:szCs w:val="20"/>
              </w:rPr>
              <w:t>2.0%</w:t>
            </w:r>
          </w:p>
        </w:tc>
        <w:tc>
          <w:tcPr>
            <w:tcW w:w="1733" w:type="dxa"/>
            <w:vMerge/>
            <w:vAlign w:val="center"/>
          </w:tcPr>
          <w:p w14:paraId="3C69E76A" w14:textId="77777777" w:rsidR="006572EE" w:rsidRPr="00420301" w:rsidRDefault="006572EE" w:rsidP="00BD4F75">
            <w:pPr>
              <w:jc w:val="center"/>
              <w:rPr>
                <w:rFonts w:ascii="Verdana" w:hAnsi="Verdana" w:cstheme="minorHAnsi"/>
                <w:b/>
                <w:iCs/>
                <w:sz w:val="20"/>
                <w:szCs w:val="20"/>
              </w:rPr>
            </w:pPr>
          </w:p>
        </w:tc>
      </w:tr>
      <w:tr w:rsidR="006572EE" w:rsidRPr="00420301" w14:paraId="43D9CA15" w14:textId="77777777" w:rsidTr="004B0493">
        <w:trPr>
          <w:trHeight w:val="135"/>
        </w:trPr>
        <w:tc>
          <w:tcPr>
            <w:tcW w:w="3803" w:type="dxa"/>
            <w:tcBorders>
              <w:bottom w:val="single" w:sz="4" w:space="0" w:color="auto"/>
            </w:tcBorders>
          </w:tcPr>
          <w:p w14:paraId="2E8305C2" w14:textId="77777777" w:rsidR="006572EE" w:rsidRPr="00420301" w:rsidRDefault="006572EE" w:rsidP="00BD4F75">
            <w:pPr>
              <w:jc w:val="both"/>
              <w:rPr>
                <w:rFonts w:ascii="Verdana" w:hAnsi="Verdana" w:cstheme="minorHAnsi"/>
                <w:b/>
                <w:sz w:val="20"/>
                <w:szCs w:val="20"/>
              </w:rPr>
            </w:pPr>
          </w:p>
        </w:tc>
        <w:tc>
          <w:tcPr>
            <w:tcW w:w="759" w:type="dxa"/>
            <w:tcBorders>
              <w:bottom w:val="single" w:sz="4" w:space="0" w:color="auto"/>
            </w:tcBorders>
          </w:tcPr>
          <w:p w14:paraId="7380AC9B" w14:textId="77777777" w:rsidR="006572EE" w:rsidRPr="00420301" w:rsidRDefault="006572EE" w:rsidP="00BD4F75">
            <w:pPr>
              <w:jc w:val="center"/>
              <w:rPr>
                <w:rFonts w:ascii="Verdana" w:hAnsi="Verdana" w:cstheme="minorHAnsi"/>
                <w:b/>
                <w:sz w:val="20"/>
                <w:szCs w:val="20"/>
              </w:rPr>
            </w:pPr>
          </w:p>
        </w:tc>
        <w:tc>
          <w:tcPr>
            <w:tcW w:w="759" w:type="dxa"/>
            <w:tcBorders>
              <w:bottom w:val="single" w:sz="4" w:space="0" w:color="auto"/>
            </w:tcBorders>
          </w:tcPr>
          <w:p w14:paraId="2A6A9AF0" w14:textId="77777777" w:rsidR="006572EE" w:rsidRPr="00420301" w:rsidRDefault="006572EE" w:rsidP="00BD4F75">
            <w:pPr>
              <w:jc w:val="center"/>
              <w:rPr>
                <w:rFonts w:ascii="Verdana" w:hAnsi="Verdana" w:cstheme="minorHAnsi"/>
                <w:b/>
                <w:sz w:val="20"/>
                <w:szCs w:val="20"/>
              </w:rPr>
            </w:pPr>
          </w:p>
        </w:tc>
        <w:tc>
          <w:tcPr>
            <w:tcW w:w="886" w:type="dxa"/>
            <w:tcBorders>
              <w:bottom w:val="single" w:sz="4" w:space="0" w:color="auto"/>
            </w:tcBorders>
          </w:tcPr>
          <w:p w14:paraId="56C6C0ED" w14:textId="77777777" w:rsidR="006572EE" w:rsidRPr="00420301" w:rsidRDefault="006572EE" w:rsidP="00BD4F75">
            <w:pPr>
              <w:jc w:val="center"/>
              <w:rPr>
                <w:rFonts w:ascii="Verdana" w:hAnsi="Verdana" w:cstheme="minorHAnsi"/>
                <w:b/>
                <w:sz w:val="20"/>
                <w:szCs w:val="20"/>
              </w:rPr>
            </w:pPr>
          </w:p>
        </w:tc>
        <w:tc>
          <w:tcPr>
            <w:tcW w:w="759" w:type="dxa"/>
            <w:tcBorders>
              <w:bottom w:val="single" w:sz="4" w:space="0" w:color="auto"/>
            </w:tcBorders>
          </w:tcPr>
          <w:p w14:paraId="21E438D7" w14:textId="77777777" w:rsidR="006572EE" w:rsidRPr="00420301" w:rsidRDefault="006572EE" w:rsidP="00BD4F75">
            <w:pPr>
              <w:jc w:val="center"/>
              <w:rPr>
                <w:rFonts w:ascii="Verdana" w:hAnsi="Verdana" w:cstheme="minorHAnsi"/>
                <w:b/>
                <w:sz w:val="20"/>
                <w:szCs w:val="20"/>
              </w:rPr>
            </w:pPr>
          </w:p>
        </w:tc>
        <w:tc>
          <w:tcPr>
            <w:tcW w:w="759" w:type="dxa"/>
            <w:tcBorders>
              <w:bottom w:val="single" w:sz="4" w:space="0" w:color="auto"/>
            </w:tcBorders>
          </w:tcPr>
          <w:p w14:paraId="4B65436E" w14:textId="77777777" w:rsidR="006572EE" w:rsidRPr="00420301" w:rsidRDefault="006572EE" w:rsidP="00BD4F75">
            <w:pPr>
              <w:jc w:val="center"/>
              <w:rPr>
                <w:rFonts w:ascii="Verdana" w:hAnsi="Verdana" w:cstheme="minorHAnsi"/>
                <w:b/>
                <w:sz w:val="20"/>
                <w:szCs w:val="20"/>
              </w:rPr>
            </w:pPr>
          </w:p>
        </w:tc>
        <w:tc>
          <w:tcPr>
            <w:tcW w:w="1733" w:type="dxa"/>
            <w:vMerge/>
            <w:tcBorders>
              <w:bottom w:val="single" w:sz="4" w:space="0" w:color="auto"/>
            </w:tcBorders>
            <w:vAlign w:val="center"/>
          </w:tcPr>
          <w:p w14:paraId="06D8BD10" w14:textId="77777777" w:rsidR="006572EE" w:rsidRPr="00420301" w:rsidRDefault="006572EE" w:rsidP="00BD4F75">
            <w:pPr>
              <w:jc w:val="center"/>
              <w:rPr>
                <w:rFonts w:ascii="Verdana" w:hAnsi="Verdana" w:cstheme="minorHAnsi"/>
                <w:b/>
                <w:iCs/>
                <w:sz w:val="20"/>
                <w:szCs w:val="20"/>
              </w:rPr>
            </w:pPr>
          </w:p>
        </w:tc>
      </w:tr>
      <w:tr w:rsidR="006572EE" w:rsidRPr="00420301" w14:paraId="3B366C22" w14:textId="77777777" w:rsidTr="004B0493">
        <w:tc>
          <w:tcPr>
            <w:tcW w:w="7725" w:type="dxa"/>
            <w:gridSpan w:val="6"/>
            <w:tcBorders>
              <w:left w:val="nil"/>
              <w:right w:val="nil"/>
            </w:tcBorders>
          </w:tcPr>
          <w:p w14:paraId="152A551C" w14:textId="77777777" w:rsidR="006572EE" w:rsidRPr="00420301" w:rsidRDefault="006572EE" w:rsidP="00BD4F75">
            <w:pPr>
              <w:jc w:val="both"/>
              <w:rPr>
                <w:rFonts w:ascii="Verdana" w:hAnsi="Verdana" w:cstheme="minorHAnsi"/>
                <w:b/>
                <w:sz w:val="20"/>
                <w:szCs w:val="20"/>
              </w:rPr>
            </w:pPr>
          </w:p>
        </w:tc>
        <w:tc>
          <w:tcPr>
            <w:tcW w:w="1733" w:type="dxa"/>
            <w:tcBorders>
              <w:left w:val="nil"/>
              <w:right w:val="nil"/>
            </w:tcBorders>
            <w:vAlign w:val="center"/>
          </w:tcPr>
          <w:p w14:paraId="140FBF9B" w14:textId="77777777" w:rsidR="006572EE" w:rsidRPr="00420301" w:rsidRDefault="006572EE" w:rsidP="00BD4F75">
            <w:pPr>
              <w:jc w:val="center"/>
              <w:rPr>
                <w:rFonts w:ascii="Verdana" w:hAnsi="Verdana" w:cstheme="minorHAnsi"/>
                <w:b/>
                <w:iCs/>
                <w:sz w:val="20"/>
                <w:szCs w:val="20"/>
              </w:rPr>
            </w:pPr>
          </w:p>
        </w:tc>
      </w:tr>
      <w:tr w:rsidR="006572EE" w:rsidRPr="00420301" w14:paraId="3D63BFF0" w14:textId="77777777" w:rsidTr="004B0493">
        <w:tc>
          <w:tcPr>
            <w:tcW w:w="7725" w:type="dxa"/>
            <w:gridSpan w:val="6"/>
          </w:tcPr>
          <w:p w14:paraId="31DF317D" w14:textId="77777777" w:rsidR="006572EE" w:rsidRPr="00420301" w:rsidRDefault="006572EE" w:rsidP="00BD4F75">
            <w:pPr>
              <w:jc w:val="both"/>
              <w:rPr>
                <w:rFonts w:ascii="Verdana" w:hAnsi="Verdana" w:cstheme="minorHAnsi"/>
                <w:sz w:val="20"/>
                <w:szCs w:val="20"/>
              </w:rPr>
            </w:pPr>
            <w:r w:rsidRPr="00420301">
              <w:rPr>
                <w:rFonts w:ascii="Verdana" w:hAnsi="Verdana" w:cstheme="minorHAnsi"/>
                <w:b/>
                <w:sz w:val="20"/>
                <w:szCs w:val="20"/>
              </w:rPr>
              <w:t>Option 2</w:t>
            </w:r>
            <w:r w:rsidRPr="00420301">
              <w:rPr>
                <w:rFonts w:ascii="Verdana" w:hAnsi="Verdana" w:cstheme="minorHAnsi"/>
                <w:sz w:val="20"/>
                <w:szCs w:val="20"/>
              </w:rPr>
              <w:t xml:space="preserve"> </w:t>
            </w:r>
          </w:p>
          <w:p w14:paraId="5A7A59C8" w14:textId="77777777" w:rsidR="006572EE" w:rsidRPr="00420301" w:rsidRDefault="006572EE" w:rsidP="00BD4F75">
            <w:pPr>
              <w:jc w:val="both"/>
              <w:rPr>
                <w:rFonts w:ascii="Verdana" w:hAnsi="Verdana" w:cstheme="minorHAnsi"/>
                <w:sz w:val="20"/>
                <w:szCs w:val="20"/>
              </w:rPr>
            </w:pPr>
            <w:r w:rsidRPr="00420301">
              <w:rPr>
                <w:rFonts w:ascii="Verdana" w:hAnsi="Verdana" w:cstheme="minorHAnsi"/>
                <w:sz w:val="20"/>
                <w:szCs w:val="20"/>
              </w:rPr>
              <w:t xml:space="preserve">Supplier confirms it will not participate in the Supplier Advantage Initiative </w:t>
            </w:r>
          </w:p>
          <w:p w14:paraId="22D3318A" w14:textId="77777777" w:rsidR="006572EE" w:rsidRPr="00420301" w:rsidRDefault="006572EE" w:rsidP="00BD4F75">
            <w:pPr>
              <w:jc w:val="both"/>
              <w:rPr>
                <w:rFonts w:ascii="Verdana" w:hAnsi="Verdana" w:cstheme="minorHAnsi"/>
                <w:b/>
                <w:i/>
                <w:sz w:val="20"/>
                <w:szCs w:val="20"/>
              </w:rPr>
            </w:pPr>
          </w:p>
        </w:tc>
        <w:tc>
          <w:tcPr>
            <w:tcW w:w="1733" w:type="dxa"/>
            <w:vAlign w:val="center"/>
          </w:tcPr>
          <w:p w14:paraId="1B20337B" w14:textId="77777777" w:rsidR="006572EE" w:rsidRPr="00420301" w:rsidRDefault="006572EE" w:rsidP="00BD4F75">
            <w:pPr>
              <w:jc w:val="center"/>
              <w:rPr>
                <w:rFonts w:ascii="Verdana" w:hAnsi="Verdana" w:cstheme="minorHAnsi"/>
                <w:b/>
                <w:iCs/>
                <w:sz w:val="20"/>
                <w:szCs w:val="20"/>
              </w:rPr>
            </w:pPr>
          </w:p>
        </w:tc>
      </w:tr>
    </w:tbl>
    <w:p w14:paraId="36C73441" w14:textId="77777777" w:rsidR="006572EE" w:rsidRPr="00420301" w:rsidRDefault="006572EE" w:rsidP="006572EE">
      <w:pPr>
        <w:jc w:val="both"/>
        <w:rPr>
          <w:rFonts w:ascii="Verdana" w:hAnsi="Verdana" w:cstheme="minorHAnsi"/>
          <w:b/>
          <w:i/>
          <w:sz w:val="20"/>
          <w:szCs w:val="20"/>
        </w:rPr>
      </w:pPr>
    </w:p>
    <w:p w14:paraId="132C61D4" w14:textId="77777777" w:rsidR="006572EE" w:rsidRPr="00420301" w:rsidRDefault="006572EE" w:rsidP="006572EE">
      <w:pPr>
        <w:jc w:val="both"/>
        <w:rPr>
          <w:rFonts w:ascii="Verdana" w:hAnsi="Verdana" w:cstheme="minorHAnsi"/>
          <w:sz w:val="20"/>
          <w:szCs w:val="20"/>
        </w:rPr>
      </w:pPr>
      <w:r w:rsidRPr="00420301">
        <w:rPr>
          <w:rFonts w:ascii="Verdana" w:hAnsi="Verdana" w:cstheme="minorHAnsi"/>
          <w:sz w:val="20"/>
          <w:szCs w:val="20"/>
        </w:rPr>
        <w:t>Rebates will be deducted and retained by West Sussex County Council.</w:t>
      </w:r>
    </w:p>
    <w:p w14:paraId="4860A858" w14:textId="77777777" w:rsidR="006572EE" w:rsidRPr="00420301" w:rsidRDefault="006572EE" w:rsidP="004B0493">
      <w:pPr>
        <w:rPr>
          <w:rFonts w:ascii="Verdana" w:hAnsi="Verdana" w:cstheme="minorHAnsi"/>
          <w:sz w:val="20"/>
          <w:szCs w:val="20"/>
        </w:rPr>
      </w:pPr>
    </w:p>
    <w:p w14:paraId="3F271F85" w14:textId="77777777" w:rsidR="006572EE" w:rsidRPr="00420301" w:rsidRDefault="006572EE" w:rsidP="006572EE">
      <w:pPr>
        <w:rPr>
          <w:rFonts w:ascii="Verdana" w:hAnsi="Verdana" w:cstheme="minorHAnsi"/>
          <w:b/>
          <w:bCs/>
          <w:sz w:val="20"/>
          <w:szCs w:val="20"/>
          <w:u w:val="single"/>
          <w:lang w:val="en-US"/>
        </w:rPr>
      </w:pPr>
      <w:r w:rsidRPr="00420301">
        <w:rPr>
          <w:rFonts w:ascii="Verdana" w:hAnsi="Verdana" w:cstheme="minorHAnsi"/>
          <w:b/>
          <w:bCs/>
          <w:sz w:val="20"/>
          <w:szCs w:val="20"/>
          <w:lang w:val="en-US"/>
        </w:rPr>
        <w:t>Name</w:t>
      </w:r>
      <w:r w:rsidRPr="00420301">
        <w:rPr>
          <w:rFonts w:ascii="Verdana" w:hAnsi="Verdana" w:cstheme="minorHAnsi"/>
          <w:b/>
          <w:bCs/>
          <w:sz w:val="20"/>
          <w:szCs w:val="20"/>
          <w:u w:val="single"/>
          <w:lang w:val="en-US"/>
        </w:rPr>
        <w:t xml:space="preserve">    </w:t>
      </w:r>
    </w:p>
    <w:p w14:paraId="5AF10C34" w14:textId="77777777" w:rsidR="006572EE" w:rsidRPr="00420301" w:rsidRDefault="006572EE" w:rsidP="006572EE">
      <w:pPr>
        <w:rPr>
          <w:rFonts w:ascii="Verdana" w:hAnsi="Verdana" w:cstheme="minorHAnsi"/>
          <w:sz w:val="20"/>
          <w:szCs w:val="20"/>
          <w:lang w:val="en-US"/>
        </w:rPr>
      </w:pPr>
      <w:r w:rsidRPr="00420301">
        <w:rPr>
          <w:rFonts w:ascii="Verdana" w:hAnsi="Verdana" w:cstheme="minorHAnsi"/>
          <w:sz w:val="20"/>
          <w:szCs w:val="20"/>
          <w:u w:val="single"/>
          <w:lang w:val="en-US"/>
        </w:rPr>
        <w:t xml:space="preserve">   </w:t>
      </w:r>
      <w:r w:rsidRPr="00420301">
        <w:rPr>
          <w:rFonts w:ascii="Verdana" w:hAnsi="Verdana" w:cstheme="minorHAnsi"/>
          <w:sz w:val="20"/>
          <w:szCs w:val="20"/>
          <w:lang w:val="en-US"/>
        </w:rPr>
        <w:t xml:space="preserve">                                                                                         </w:t>
      </w:r>
    </w:p>
    <w:p w14:paraId="6C6E0D64" w14:textId="77777777" w:rsidR="006572EE" w:rsidRPr="00420301" w:rsidRDefault="006572EE" w:rsidP="006572EE">
      <w:pPr>
        <w:rPr>
          <w:rFonts w:ascii="Verdana" w:hAnsi="Verdana" w:cstheme="minorHAnsi"/>
          <w:sz w:val="20"/>
          <w:szCs w:val="20"/>
          <w:lang w:val="en-US"/>
        </w:rPr>
      </w:pPr>
      <w:r w:rsidRPr="00420301">
        <w:rPr>
          <w:rFonts w:ascii="Verdana" w:hAnsi="Verdana" w:cstheme="minorHAnsi"/>
          <w:sz w:val="20"/>
          <w:szCs w:val="20"/>
          <w:lang w:val="en-US"/>
        </w:rPr>
        <w:t>……………………………………..</w:t>
      </w:r>
      <w:r>
        <w:rPr>
          <w:rFonts w:ascii="Verdana" w:hAnsi="Verdana" w:cstheme="minorHAnsi"/>
          <w:sz w:val="20"/>
          <w:szCs w:val="20"/>
          <w:lang w:val="en-US"/>
        </w:rPr>
        <w:br/>
      </w:r>
    </w:p>
    <w:p w14:paraId="5504A1C0" w14:textId="77777777" w:rsidR="006572EE" w:rsidRPr="00420301" w:rsidRDefault="006572EE" w:rsidP="006572EE">
      <w:pPr>
        <w:rPr>
          <w:rFonts w:ascii="Verdana" w:hAnsi="Verdana" w:cstheme="minorHAnsi"/>
          <w:b/>
          <w:bCs/>
          <w:sz w:val="20"/>
          <w:szCs w:val="20"/>
          <w:lang w:val="en-US"/>
        </w:rPr>
      </w:pPr>
      <w:r w:rsidRPr="00420301">
        <w:rPr>
          <w:rFonts w:ascii="Verdana" w:hAnsi="Verdana" w:cstheme="minorHAnsi"/>
          <w:b/>
          <w:bCs/>
          <w:sz w:val="20"/>
          <w:szCs w:val="20"/>
          <w:lang w:val="en-US"/>
        </w:rPr>
        <w:t>Signature</w:t>
      </w:r>
    </w:p>
    <w:p w14:paraId="2DBE164C" w14:textId="77777777" w:rsidR="006572EE" w:rsidRPr="00420301" w:rsidRDefault="006572EE" w:rsidP="006572EE">
      <w:pPr>
        <w:rPr>
          <w:rFonts w:ascii="Verdana" w:hAnsi="Verdana" w:cstheme="minorHAnsi"/>
          <w:b/>
          <w:bCs/>
          <w:sz w:val="20"/>
          <w:szCs w:val="20"/>
          <w:lang w:val="en-US"/>
        </w:rPr>
      </w:pPr>
    </w:p>
    <w:p w14:paraId="706A2963" w14:textId="77777777" w:rsidR="006572EE" w:rsidRPr="00420301" w:rsidRDefault="006572EE" w:rsidP="006572EE">
      <w:pPr>
        <w:rPr>
          <w:rFonts w:ascii="Verdana" w:hAnsi="Verdana" w:cstheme="minorHAnsi"/>
          <w:sz w:val="20"/>
          <w:szCs w:val="20"/>
          <w:lang w:val="en-US"/>
        </w:rPr>
      </w:pPr>
      <w:r w:rsidRPr="00420301">
        <w:rPr>
          <w:rFonts w:ascii="Verdana" w:hAnsi="Verdana" w:cstheme="minorHAnsi"/>
          <w:sz w:val="20"/>
          <w:szCs w:val="20"/>
          <w:lang w:val="en-US"/>
        </w:rPr>
        <w:t>……………………………………..</w:t>
      </w:r>
    </w:p>
    <w:p w14:paraId="33C2BB9E" w14:textId="77777777" w:rsidR="006572EE" w:rsidRPr="00420301" w:rsidRDefault="006572EE" w:rsidP="006572EE">
      <w:pPr>
        <w:rPr>
          <w:rFonts w:ascii="Verdana" w:hAnsi="Verdana" w:cstheme="minorHAnsi"/>
          <w:b/>
          <w:bCs/>
          <w:sz w:val="20"/>
          <w:szCs w:val="20"/>
          <w:lang w:val="en-US"/>
        </w:rPr>
      </w:pPr>
      <w:r>
        <w:rPr>
          <w:rFonts w:ascii="Verdana" w:hAnsi="Verdana" w:cstheme="minorHAnsi"/>
          <w:b/>
          <w:bCs/>
          <w:sz w:val="20"/>
          <w:szCs w:val="20"/>
          <w:lang w:val="en-US"/>
        </w:rPr>
        <w:br/>
      </w:r>
      <w:r w:rsidRPr="00420301">
        <w:rPr>
          <w:rFonts w:ascii="Verdana" w:hAnsi="Verdana" w:cstheme="minorHAnsi"/>
          <w:b/>
          <w:bCs/>
          <w:sz w:val="20"/>
          <w:szCs w:val="20"/>
          <w:lang w:val="en-US"/>
        </w:rPr>
        <w:t xml:space="preserve">Date </w:t>
      </w:r>
    </w:p>
    <w:p w14:paraId="50A47197" w14:textId="77777777" w:rsidR="006572EE" w:rsidRPr="00420301" w:rsidRDefault="006572EE" w:rsidP="006572EE">
      <w:pPr>
        <w:rPr>
          <w:rFonts w:ascii="Verdana" w:hAnsi="Verdana" w:cstheme="minorHAnsi"/>
          <w:b/>
          <w:bCs/>
          <w:sz w:val="20"/>
          <w:szCs w:val="20"/>
          <w:lang w:val="en-US"/>
        </w:rPr>
      </w:pPr>
    </w:p>
    <w:p w14:paraId="4FA69BD9" w14:textId="77777777" w:rsidR="006572EE" w:rsidRPr="00420301" w:rsidRDefault="006572EE" w:rsidP="006572EE">
      <w:pPr>
        <w:rPr>
          <w:rFonts w:ascii="Verdana" w:hAnsi="Verdana" w:cstheme="minorHAnsi"/>
          <w:sz w:val="20"/>
          <w:szCs w:val="20"/>
          <w:lang w:val="en-US"/>
        </w:rPr>
      </w:pPr>
      <w:r w:rsidRPr="00420301">
        <w:rPr>
          <w:rFonts w:ascii="Verdana" w:hAnsi="Verdana" w:cstheme="minorHAnsi"/>
          <w:sz w:val="20"/>
          <w:szCs w:val="20"/>
          <w:lang w:val="en-US"/>
        </w:rPr>
        <w:t>……………………………………..</w:t>
      </w:r>
    </w:p>
    <w:bookmarkEnd w:id="3"/>
    <w:bookmarkEnd w:id="4"/>
    <w:bookmarkEnd w:id="5"/>
    <w:p w14:paraId="26BF3A3A" w14:textId="77777777" w:rsidR="007A496A" w:rsidRDefault="007A496A">
      <w:pPr>
        <w:rPr>
          <w:sz w:val="20"/>
          <w:szCs w:val="20"/>
          <w:lang w:eastAsia="en-GB"/>
        </w:rPr>
      </w:pPr>
    </w:p>
    <w:p w14:paraId="64D48B16" w14:textId="2B06633D" w:rsidR="000427E1" w:rsidRDefault="00BB42AA">
      <w:pPr>
        <w:rPr>
          <w:sz w:val="20"/>
          <w:szCs w:val="20"/>
          <w:lang w:eastAsia="en-GB"/>
        </w:rPr>
      </w:pPr>
      <w:r>
        <w:rPr>
          <w:noProof/>
        </w:rPr>
        <w:drawing>
          <wp:inline distT="0" distB="0" distL="0" distR="0" wp14:anchorId="2F19D468" wp14:editId="0CF66AEF">
            <wp:extent cx="952381" cy="628571"/>
            <wp:effectExtent l="0" t="0" r="0" b="0"/>
            <wp:docPr id="337191447" name="Picture 33719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381" cy="628571"/>
                    </a:xfrm>
                    <a:prstGeom prst="rect">
                      <a:avLst/>
                    </a:prstGeom>
                  </pic:spPr>
                </pic:pic>
              </a:graphicData>
            </a:graphic>
          </wp:inline>
        </w:drawing>
      </w:r>
    </w:p>
    <w:sectPr w:rsidR="000427E1" w:rsidSect="00A250D0">
      <w:headerReference w:type="even" r:id="rId14"/>
      <w:headerReference w:type="default" r:id="rId15"/>
      <w:footerReference w:type="even" r:id="rId16"/>
      <w:footerReference w:type="default" r:id="rId17"/>
      <w:headerReference w:type="first" r:id="rId18"/>
      <w:footerReference w:type="first" r:id="rId19"/>
      <w:pgSz w:w="11906" w:h="16838"/>
      <w:pgMar w:top="1843" w:right="1080" w:bottom="1440" w:left="108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1EA4" w14:textId="77777777" w:rsidR="006B37E0" w:rsidRDefault="006B37E0">
      <w:r>
        <w:separator/>
      </w:r>
    </w:p>
    <w:p w14:paraId="55CA3C1D" w14:textId="77777777" w:rsidR="006B37E0" w:rsidRDefault="006B37E0"/>
  </w:endnote>
  <w:endnote w:type="continuationSeparator" w:id="0">
    <w:p w14:paraId="6D9066E3" w14:textId="77777777" w:rsidR="006B37E0" w:rsidRDefault="006B37E0">
      <w:r>
        <w:continuationSeparator/>
      </w:r>
    </w:p>
    <w:p w14:paraId="57C805A1" w14:textId="77777777" w:rsidR="006B37E0" w:rsidRDefault="006B37E0"/>
  </w:endnote>
  <w:endnote w:type="continuationNotice" w:id="1">
    <w:p w14:paraId="486F5B08" w14:textId="77777777" w:rsidR="006B37E0" w:rsidRDefault="006B3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815467936"/>
      <w:docPartObj>
        <w:docPartGallery w:val="Page Numbers (Bottom of Page)"/>
        <w:docPartUnique/>
      </w:docPartObj>
    </w:sdtPr>
    <w:sdtEndPr>
      <w:rPr>
        <w:noProof/>
      </w:rPr>
    </w:sdtEndPr>
    <w:sdtContent>
      <w:p w14:paraId="0E5F13F3" w14:textId="6C6C7840" w:rsidR="001D2A98" w:rsidRPr="00613BDB" w:rsidRDefault="001D2A98">
        <w:pPr>
          <w:pStyle w:val="Footer"/>
          <w:rPr>
            <w:rFonts w:ascii="Verdana" w:hAnsi="Verdana"/>
            <w:sz w:val="20"/>
            <w:szCs w:val="20"/>
          </w:rPr>
        </w:pPr>
        <w:r w:rsidRPr="00613BDB">
          <w:rPr>
            <w:rFonts w:ascii="Verdana" w:hAnsi="Verdana"/>
            <w:sz w:val="20"/>
            <w:szCs w:val="20"/>
          </w:rPr>
          <w:fldChar w:fldCharType="begin"/>
        </w:r>
        <w:r w:rsidRPr="00613BDB">
          <w:rPr>
            <w:rFonts w:ascii="Verdana" w:hAnsi="Verdana"/>
            <w:sz w:val="20"/>
            <w:szCs w:val="20"/>
          </w:rPr>
          <w:instrText xml:space="preserve"> PAGE   \* MERGEFORMAT </w:instrText>
        </w:r>
        <w:r w:rsidRPr="00613BDB">
          <w:rPr>
            <w:rFonts w:ascii="Verdana" w:hAnsi="Verdana"/>
            <w:sz w:val="20"/>
            <w:szCs w:val="20"/>
          </w:rPr>
          <w:fldChar w:fldCharType="separate"/>
        </w:r>
        <w:r w:rsidRPr="00613BDB">
          <w:rPr>
            <w:rFonts w:ascii="Verdana" w:hAnsi="Verdana"/>
            <w:noProof/>
            <w:sz w:val="20"/>
            <w:szCs w:val="20"/>
          </w:rPr>
          <w:t>2</w:t>
        </w:r>
        <w:r w:rsidRPr="00613BDB">
          <w:rPr>
            <w:rFonts w:ascii="Verdana" w:hAnsi="Verdana"/>
            <w:noProof/>
            <w:sz w:val="20"/>
            <w:szCs w:val="20"/>
          </w:rPr>
          <w:fldChar w:fldCharType="end"/>
        </w:r>
      </w:p>
    </w:sdtContent>
  </w:sdt>
  <w:p w14:paraId="05791D6B" w14:textId="44420267" w:rsidR="001D2A98" w:rsidRPr="00613BDB" w:rsidRDefault="00D26CC2" w:rsidP="00D26CC2">
    <w:pPr>
      <w:pStyle w:val="Footer"/>
      <w:ind w:right="360"/>
      <w:jc w:val="right"/>
      <w:rPr>
        <w:rFonts w:ascii="Verdana" w:hAnsi="Verdana"/>
        <w:sz w:val="20"/>
        <w:szCs w:val="20"/>
      </w:rPr>
    </w:pPr>
    <w:r w:rsidRPr="00613BDB">
      <w:rPr>
        <w:rFonts w:ascii="Verdana" w:hAnsi="Verdana"/>
        <w:sz w:val="20"/>
        <w:szCs w:val="20"/>
      </w:rPr>
      <w:tab/>
      <w:t>© Copyright West Sussex County Council 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738294215"/>
      <w:docPartObj>
        <w:docPartGallery w:val="Page Numbers (Bottom of Page)"/>
        <w:docPartUnique/>
      </w:docPartObj>
    </w:sdtPr>
    <w:sdtEndPr>
      <w:rPr>
        <w:noProof/>
      </w:rPr>
    </w:sdtEndPr>
    <w:sdtContent>
      <w:p w14:paraId="7AF91792" w14:textId="2447D47A" w:rsidR="001D2A98" w:rsidRPr="00613BDB" w:rsidRDefault="001D2A98">
        <w:pPr>
          <w:pStyle w:val="Footer"/>
          <w:rPr>
            <w:rFonts w:ascii="Verdana" w:hAnsi="Verdana"/>
            <w:sz w:val="20"/>
            <w:szCs w:val="20"/>
          </w:rPr>
        </w:pPr>
        <w:r w:rsidRPr="00613BDB">
          <w:rPr>
            <w:rFonts w:ascii="Verdana" w:hAnsi="Verdana"/>
            <w:sz w:val="20"/>
            <w:szCs w:val="20"/>
          </w:rPr>
          <w:fldChar w:fldCharType="begin"/>
        </w:r>
        <w:r w:rsidRPr="00613BDB">
          <w:rPr>
            <w:rFonts w:ascii="Verdana" w:hAnsi="Verdana"/>
            <w:sz w:val="20"/>
            <w:szCs w:val="20"/>
          </w:rPr>
          <w:instrText xml:space="preserve"> PAGE   \* MERGEFORMAT </w:instrText>
        </w:r>
        <w:r w:rsidRPr="00613BDB">
          <w:rPr>
            <w:rFonts w:ascii="Verdana" w:hAnsi="Verdana"/>
            <w:sz w:val="20"/>
            <w:szCs w:val="20"/>
          </w:rPr>
          <w:fldChar w:fldCharType="separate"/>
        </w:r>
        <w:r w:rsidRPr="00613BDB">
          <w:rPr>
            <w:rFonts w:ascii="Verdana" w:hAnsi="Verdana"/>
            <w:noProof/>
            <w:sz w:val="20"/>
            <w:szCs w:val="20"/>
          </w:rPr>
          <w:t>2</w:t>
        </w:r>
        <w:r w:rsidRPr="00613BDB">
          <w:rPr>
            <w:rFonts w:ascii="Verdana" w:hAnsi="Verdana"/>
            <w:noProof/>
            <w:sz w:val="20"/>
            <w:szCs w:val="20"/>
          </w:rPr>
          <w:fldChar w:fldCharType="end"/>
        </w:r>
        <w:r w:rsidR="00E93AC3" w:rsidRPr="00613BDB">
          <w:rPr>
            <w:rFonts w:ascii="Verdana" w:hAnsi="Verdana"/>
            <w:noProof/>
            <w:sz w:val="20"/>
            <w:szCs w:val="20"/>
          </w:rPr>
          <w:t xml:space="preserve"> </w:t>
        </w:r>
      </w:p>
    </w:sdtContent>
  </w:sdt>
  <w:p w14:paraId="58CB6DBD" w14:textId="6656330E" w:rsidR="00630DA1" w:rsidRPr="00613BDB" w:rsidRDefault="00D26CC2" w:rsidP="00A754A0">
    <w:pPr>
      <w:pStyle w:val="Footer"/>
      <w:ind w:right="360"/>
      <w:jc w:val="right"/>
      <w:rPr>
        <w:rFonts w:ascii="Verdana" w:hAnsi="Verdana"/>
        <w:sz w:val="20"/>
        <w:szCs w:val="20"/>
      </w:rPr>
    </w:pPr>
    <w:bookmarkStart w:id="15" w:name="_Hlk65881223"/>
    <w:bookmarkStart w:id="16" w:name="_Hlk65881224"/>
    <w:r w:rsidRPr="00613BDB">
      <w:rPr>
        <w:rFonts w:ascii="Verdana" w:hAnsi="Verdana"/>
        <w:sz w:val="20"/>
        <w:szCs w:val="20"/>
      </w:rPr>
      <w:t>© Copyright West Sussex County Council March 2021</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52140329"/>
      <w:docPartObj>
        <w:docPartGallery w:val="Page Numbers (Top of Page)"/>
        <w:docPartUnique/>
      </w:docPartObj>
    </w:sdtPr>
    <w:sdtEndPr/>
    <w:sdtContent>
      <w:p w14:paraId="4CD54FE2" w14:textId="542D8F18" w:rsidR="00E92601" w:rsidRPr="001F3F0A" w:rsidRDefault="00E92601" w:rsidP="00E92601">
        <w:pPr>
          <w:rPr>
            <w:color w:val="595959" w:themeColor="text1" w:themeTint="A6"/>
          </w:rPr>
        </w:pPr>
      </w:p>
      <w:p w14:paraId="4743FCA6" w14:textId="126A54A3" w:rsidR="00630DA1" w:rsidRDefault="00E27F39" w:rsidP="007F7D6F">
        <w:pPr>
          <w:pStyle w:val="Footer"/>
          <w:jc w:val="center"/>
        </w:pPr>
      </w:p>
    </w:sdtContent>
  </w:sdt>
  <w:p w14:paraId="02DEE942" w14:textId="165AFB76" w:rsidR="00630DA1" w:rsidRPr="00605DCA" w:rsidRDefault="00630DA1" w:rsidP="00A754A0">
    <w:pPr>
      <w:pStyle w:val="Footer"/>
      <w:jc w:val="right"/>
      <w:rPr>
        <w:rFonts w:asciiTheme="minorHAnsi" w:hAnsiTheme="minorHAnsi"/>
        <w:sz w:val="18"/>
      </w:rPr>
    </w:pPr>
    <w:r w:rsidRPr="006002A3">
      <w:rPr>
        <w:rFonts w:asciiTheme="minorHAnsi" w:hAnsiTheme="minorHAnsi"/>
        <w:sz w:val="18"/>
      </w:rPr>
      <w:t>)</w:t>
    </w:r>
    <w:r w:rsidRPr="00A754A0">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FCE4" w14:textId="77777777" w:rsidR="006B37E0" w:rsidRDefault="006B37E0">
      <w:r>
        <w:separator/>
      </w:r>
    </w:p>
    <w:p w14:paraId="32049BC2" w14:textId="77777777" w:rsidR="006B37E0" w:rsidRDefault="006B37E0"/>
  </w:footnote>
  <w:footnote w:type="continuationSeparator" w:id="0">
    <w:p w14:paraId="018299F5" w14:textId="77777777" w:rsidR="006B37E0" w:rsidRDefault="006B37E0">
      <w:r>
        <w:continuationSeparator/>
      </w:r>
    </w:p>
    <w:p w14:paraId="0A590507" w14:textId="77777777" w:rsidR="006B37E0" w:rsidRDefault="006B37E0"/>
  </w:footnote>
  <w:footnote w:type="continuationNotice" w:id="1">
    <w:p w14:paraId="0E729ADD" w14:textId="77777777" w:rsidR="006B37E0" w:rsidRDefault="006B3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7968" w14:textId="139CAF29" w:rsidR="00630DA1" w:rsidRDefault="001D2A98">
    <w:pPr>
      <w:pStyle w:val="Header"/>
    </w:pPr>
    <w:r>
      <w:rPr>
        <w:noProof/>
        <w:lang w:val="en-US"/>
      </w:rPr>
      <mc:AlternateContent>
        <mc:Choice Requires="wps">
          <w:drawing>
            <wp:anchor distT="0" distB="0" distL="114300" distR="114300" simplePos="0" relativeHeight="251661824" behindDoc="0" locked="0" layoutInCell="1" allowOverlap="1" wp14:anchorId="7CF86AB1" wp14:editId="1EAD3F7C">
              <wp:simplePos x="0" y="0"/>
              <wp:positionH relativeFrom="column">
                <wp:posOffset>-342900</wp:posOffset>
              </wp:positionH>
              <wp:positionV relativeFrom="paragraph">
                <wp:posOffset>-250190</wp:posOffset>
              </wp:positionV>
              <wp:extent cx="3962400" cy="343535"/>
              <wp:effectExtent l="0" t="0" r="0" b="1206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62400" cy="343535"/>
                      </a:xfrm>
                      <a:prstGeom prst="rect">
                        <a:avLst/>
                      </a:prstGeom>
                      <a:noFill/>
                      <a:ln w="6350">
                        <a:noFill/>
                      </a:ln>
                    </wps:spPr>
                    <wps:txbx>
                      <w:txbxContent>
                        <w:p w14:paraId="086130E0" w14:textId="77777777" w:rsidR="001D2A98" w:rsidRPr="00BE7809" w:rsidRDefault="001D2A98" w:rsidP="001D2A98">
                          <w:pPr>
                            <w:rPr>
                              <w:rFonts w:ascii="Verdana" w:hAnsi="Verdana"/>
                              <w:color w:val="FFFFFF" w:themeColor="background1"/>
                              <w:sz w:val="32"/>
                              <w:szCs w:val="32"/>
                            </w:rPr>
                          </w:pPr>
                          <w:r w:rsidRPr="00BE7809">
                            <w:rPr>
                              <w:rFonts w:ascii="Verdana" w:hAnsi="Verdana"/>
                              <w:color w:val="FFFFFF" w:themeColor="background1"/>
                              <w:sz w:val="32"/>
                              <w:szCs w:val="32"/>
                            </w:rPr>
                            <w:t>www.westsussex.gov.uk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F86AB1" id="_x0000_t202" coordsize="21600,21600" o:spt="202" path="m,l,21600r21600,l21600,xe">
              <v:stroke joinstyle="miter"/>
              <v:path gradientshapeok="t" o:connecttype="rect"/>
            </v:shapetype>
            <v:shape id="Text Box 10" o:spid="_x0000_s1026" type="#_x0000_t202" alt="&quot;&quot;" style="position:absolute;margin-left:-27pt;margin-top:-19.7pt;width:312pt;height:27.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" filled="f" stroked="f" strokeweight=".5pt">
              <v:textbox>
                <w:txbxContent>
                  <w:p w14:paraId="086130E0" w14:textId="77777777" w:rsidR="001D2A98" w:rsidRPr="00BE7809" w:rsidRDefault="001D2A98" w:rsidP="001D2A98">
                    <w:pPr>
                      <w:rPr>
                        <w:rFonts w:ascii="Verdana" w:hAnsi="Verdana"/>
                        <w:color w:val="FFFFFF" w:themeColor="background1"/>
                        <w:sz w:val="32"/>
                        <w:szCs w:val="32"/>
                      </w:rPr>
                    </w:pPr>
                    <w:r w:rsidRPr="00BE7809">
                      <w:rPr>
                        <w:rFonts w:ascii="Verdana" w:hAnsi="Verdana"/>
                        <w:color w:val="FFFFFF" w:themeColor="background1"/>
                        <w:sz w:val="32"/>
                        <w:szCs w:val="32"/>
                      </w:rPr>
                      <w:t>www.westsussex.gov.uk</w:t>
                    </w:r>
                  </w:p>
                </w:txbxContent>
              </v:textbox>
            </v:shape>
          </w:pict>
        </mc:Fallback>
      </mc:AlternateContent>
    </w:r>
    <w:r w:rsidR="00AD4ED2">
      <w:rPr>
        <w:noProof/>
        <w:lang w:val="en-US"/>
      </w:rPr>
      <w:drawing>
        <wp:anchor distT="0" distB="0" distL="114300" distR="114300" simplePos="0" relativeHeight="251658752" behindDoc="1" locked="0" layoutInCell="1" allowOverlap="1" wp14:anchorId="027814DB" wp14:editId="57AB787E">
          <wp:simplePos x="0" y="0"/>
          <wp:positionH relativeFrom="page">
            <wp:align>right</wp:align>
          </wp:positionH>
          <wp:positionV relativeFrom="paragraph">
            <wp:posOffset>-448310</wp:posOffset>
          </wp:positionV>
          <wp:extent cx="7556500" cy="10679420"/>
          <wp:effectExtent l="0" t="0" r="6350" b="825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 Start In Life3-Portrait.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0679420"/>
                  </a:xfrm>
                  <a:prstGeom prst="rect">
                    <a:avLst/>
                  </a:prstGeom>
                </pic:spPr>
              </pic:pic>
            </a:graphicData>
          </a:graphic>
          <wp14:sizeRelH relativeFrom="page">
            <wp14:pctWidth>0</wp14:pctWidth>
          </wp14:sizeRelH>
          <wp14:sizeRelV relativeFrom="page">
            <wp14:pctHeight>0</wp14:pctHeight>
          </wp14:sizeRelV>
        </wp:anchor>
      </w:drawing>
    </w:r>
  </w:p>
  <w:p w14:paraId="1F8C6226" w14:textId="77777777" w:rsidR="00630DA1" w:rsidRPr="00613BDB" w:rsidRDefault="00630DA1">
    <w:pPr>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1404" w14:textId="42B7074A" w:rsidR="00630DA1" w:rsidRPr="00613BDB" w:rsidRDefault="007D72D1" w:rsidP="00C90F02">
    <w:pPr>
      <w:pStyle w:val="Header"/>
      <w:rPr>
        <w:lang w:val="en-GB"/>
      </w:rPr>
    </w:pPr>
    <w:r>
      <w:rPr>
        <w:noProof/>
        <w:lang w:val="en-US"/>
      </w:rPr>
      <w:drawing>
        <wp:anchor distT="0" distB="0" distL="114300" distR="114300" simplePos="0" relativeHeight="251655680" behindDoc="1" locked="0" layoutInCell="1" allowOverlap="1" wp14:anchorId="688D509A" wp14:editId="366BE7C6">
          <wp:simplePos x="0" y="0"/>
          <wp:positionH relativeFrom="page">
            <wp:align>left</wp:align>
          </wp:positionH>
          <wp:positionV relativeFrom="paragraph">
            <wp:posOffset>-448310</wp:posOffset>
          </wp:positionV>
          <wp:extent cx="7568564" cy="10705465"/>
          <wp:effectExtent l="0" t="0" r="0" b="635"/>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 Start In Life2-Portrait.jpg"/>
                  <pic:cNvPicPr/>
                </pic:nvPicPr>
                <pic:blipFill>
                  <a:blip r:embed="rId1">
                    <a:extLst>
                      <a:ext uri="{28A0092B-C50C-407E-A947-70E740481C1C}">
                        <a14:useLocalDpi xmlns:a14="http://schemas.microsoft.com/office/drawing/2010/main" val="0"/>
                      </a:ext>
                    </a:extLst>
                  </a:blip>
                  <a:stretch>
                    <a:fillRect/>
                  </a:stretch>
                </pic:blipFill>
                <pic:spPr>
                  <a:xfrm>
                    <a:off x="0" y="0"/>
                    <a:ext cx="7568564" cy="1070546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4656" behindDoc="0" locked="0" layoutInCell="1" allowOverlap="1" wp14:anchorId="5C7080B1" wp14:editId="1FF278AA">
              <wp:simplePos x="0" y="0"/>
              <wp:positionH relativeFrom="column">
                <wp:posOffset>-443865</wp:posOffset>
              </wp:positionH>
              <wp:positionV relativeFrom="paragraph">
                <wp:posOffset>-297815</wp:posOffset>
              </wp:positionV>
              <wp:extent cx="3962400" cy="343535"/>
              <wp:effectExtent l="0" t="0" r="0" b="12065"/>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62400" cy="343535"/>
                      </a:xfrm>
                      <a:prstGeom prst="rect">
                        <a:avLst/>
                      </a:prstGeom>
                      <a:noFill/>
                      <a:ln w="6350">
                        <a:noFill/>
                      </a:ln>
                    </wps:spPr>
                    <wps:txbx>
                      <w:txbxContent>
                        <w:p w14:paraId="6A096D41" w14:textId="77777777" w:rsidR="00775407" w:rsidRPr="00090F83" w:rsidRDefault="00775407" w:rsidP="00775407">
                          <w:pPr>
                            <w:rPr>
                              <w:rFonts w:ascii="Verdana" w:hAnsi="Verdana"/>
                              <w:color w:val="FFFFFF" w:themeColor="background1"/>
                              <w:sz w:val="32"/>
                              <w:szCs w:val="32"/>
                            </w:rPr>
                          </w:pPr>
                          <w:r w:rsidRPr="00090F83">
                            <w:rPr>
                              <w:rFonts w:ascii="Verdana" w:hAnsi="Verdana"/>
                              <w:color w:val="FFFFFF" w:themeColor="background1"/>
                              <w:sz w:val="32"/>
                              <w:szCs w:val="32"/>
                            </w:rPr>
                            <w:t>www.westsussex.gov.uk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7080B1" id="_x0000_t202" coordsize="21600,21600" o:spt="202" path="m,l,21600r21600,l21600,xe">
              <v:stroke joinstyle="miter"/>
              <v:path gradientshapeok="t" o:connecttype="rect"/>
            </v:shapetype>
            <v:shape id="Text Box 9" o:spid="_x0000_s1027" type="#_x0000_t202" alt="&quot;&quot;" style="position:absolute;margin-left:-34.95pt;margin-top:-23.45pt;width:312pt;height:27.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" filled="f" stroked="f" strokeweight=".5pt">
              <v:textbox>
                <w:txbxContent>
                  <w:p w14:paraId="6A096D41" w14:textId="77777777" w:rsidR="00775407" w:rsidRPr="00090F83" w:rsidRDefault="00775407" w:rsidP="00775407">
                    <w:pPr>
                      <w:rPr>
                        <w:rFonts w:ascii="Verdana" w:hAnsi="Verdana"/>
                        <w:color w:val="FFFFFF" w:themeColor="background1"/>
                        <w:sz w:val="32"/>
                        <w:szCs w:val="32"/>
                      </w:rPr>
                    </w:pPr>
                    <w:r w:rsidRPr="00090F83">
                      <w:rPr>
                        <w:rFonts w:ascii="Verdana" w:hAnsi="Verdana"/>
                        <w:color w:val="FFFFFF" w:themeColor="background1"/>
                        <w:sz w:val="32"/>
                        <w:szCs w:val="32"/>
                      </w:rPr>
                      <w:t>www.westsussex.gov.uk</w:t>
                    </w:r>
                  </w:p>
                </w:txbxContent>
              </v:textbox>
            </v:shape>
          </w:pict>
        </mc:Fallback>
      </mc:AlternateContent>
    </w:r>
    <w:r w:rsidR="00613BDB">
      <w:rPr>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F56C" w14:textId="263730F6" w:rsidR="00121F98" w:rsidRPr="00817212" w:rsidRDefault="00BE7809">
    <w:pPr>
      <w:pStyle w:val="Header"/>
      <w:rPr>
        <w:lang w:val="en-GB"/>
      </w:rPr>
    </w:pPr>
    <w:r>
      <w:rPr>
        <w:noProof/>
        <w:lang w:val="en-US"/>
      </w:rPr>
      <mc:AlternateContent>
        <mc:Choice Requires="wps">
          <w:drawing>
            <wp:anchor distT="0" distB="0" distL="114300" distR="114300" simplePos="0" relativeHeight="251665408" behindDoc="0" locked="0" layoutInCell="1" allowOverlap="1" wp14:anchorId="24A9B6DE" wp14:editId="191136AD">
              <wp:simplePos x="0" y="0"/>
              <wp:positionH relativeFrom="column">
                <wp:posOffset>-304800</wp:posOffset>
              </wp:positionH>
              <wp:positionV relativeFrom="paragraph">
                <wp:posOffset>-210185</wp:posOffset>
              </wp:positionV>
              <wp:extent cx="3962400" cy="343535"/>
              <wp:effectExtent l="0" t="0" r="0" b="1206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62400" cy="343535"/>
                      </a:xfrm>
                      <a:prstGeom prst="rect">
                        <a:avLst/>
                      </a:prstGeom>
                      <a:noFill/>
                      <a:ln w="6350">
                        <a:noFill/>
                      </a:ln>
                    </wps:spPr>
                    <wps:txbx>
                      <w:txbxContent>
                        <w:p w14:paraId="5AF58561" w14:textId="77777777" w:rsidR="00BE7809" w:rsidRPr="00BE7809" w:rsidRDefault="00BE7809" w:rsidP="00BE7809">
                          <w:pPr>
                            <w:rPr>
                              <w:rFonts w:ascii="Verdana" w:hAnsi="Verdana"/>
                              <w:color w:val="FFFFFF" w:themeColor="background1"/>
                              <w:sz w:val="32"/>
                              <w:szCs w:val="32"/>
                            </w:rPr>
                          </w:pPr>
                          <w:r w:rsidRPr="00BE7809">
                            <w:rPr>
                              <w:rFonts w:ascii="Verdana" w:hAnsi="Verdana"/>
                              <w:color w:val="FFFFFF" w:themeColor="background1"/>
                              <w:sz w:val="32"/>
                              <w:szCs w:val="32"/>
                            </w:rPr>
                            <w:t>www.westsussex.gov.uk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A9B6DE" id="_x0000_t202" coordsize="21600,21600" o:spt="202" path="m,l,21600r21600,l21600,xe">
              <v:stroke joinstyle="miter"/>
              <v:path gradientshapeok="t" o:connecttype="rect"/>
            </v:shapetype>
            <v:shape id="Text Box 4" o:spid="_x0000_s1028" type="#_x0000_t202" alt="&quot;&quot;" style="position:absolute;margin-left:-24pt;margin-top:-16.55pt;width:312pt;height:27.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" filled="f" stroked="f" strokeweight=".5pt">
              <v:textbox>
                <w:txbxContent>
                  <w:p w14:paraId="5AF58561" w14:textId="77777777" w:rsidR="00BE7809" w:rsidRPr="00BE7809" w:rsidRDefault="00BE7809" w:rsidP="00BE7809">
                    <w:pPr>
                      <w:rPr>
                        <w:rFonts w:ascii="Verdana" w:hAnsi="Verdana"/>
                        <w:color w:val="FFFFFF" w:themeColor="background1"/>
                        <w:sz w:val="32"/>
                        <w:szCs w:val="32"/>
                      </w:rPr>
                    </w:pPr>
                    <w:r w:rsidRPr="00BE7809">
                      <w:rPr>
                        <w:rFonts w:ascii="Verdana" w:hAnsi="Verdana"/>
                        <w:color w:val="FFFFFF" w:themeColor="background1"/>
                        <w:sz w:val="32"/>
                        <w:szCs w:val="32"/>
                      </w:rPr>
                      <w:t>www.westsussex.gov.uk</w:t>
                    </w:r>
                  </w:p>
                </w:txbxContent>
              </v:textbox>
            </v:shape>
          </w:pict>
        </mc:Fallback>
      </mc:AlternateContent>
    </w:r>
    <w:r w:rsidR="00121F98">
      <w:rPr>
        <w:noProof/>
        <w:lang w:val="en-US"/>
      </w:rPr>
      <w:drawing>
        <wp:anchor distT="0" distB="0" distL="114300" distR="114300" simplePos="0" relativeHeight="251660287" behindDoc="1" locked="0" layoutInCell="1" allowOverlap="1" wp14:anchorId="57E5D722" wp14:editId="6E5C275B">
          <wp:simplePos x="0" y="0"/>
          <wp:positionH relativeFrom="page">
            <wp:align>left</wp:align>
          </wp:positionH>
          <wp:positionV relativeFrom="paragraph">
            <wp:posOffset>-448310</wp:posOffset>
          </wp:positionV>
          <wp:extent cx="7568564" cy="10705465"/>
          <wp:effectExtent l="0" t="0" r="0" b="635"/>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 Generic-portrait1.jpg"/>
                  <pic:cNvPicPr/>
                </pic:nvPicPr>
                <pic:blipFill>
                  <a:blip r:embed="rId1">
                    <a:extLst>
                      <a:ext uri="{28A0092B-C50C-407E-A947-70E740481C1C}">
                        <a14:useLocalDpi xmlns:a14="http://schemas.microsoft.com/office/drawing/2010/main" val="0"/>
                      </a:ext>
                    </a:extLst>
                  </a:blip>
                  <a:stretch>
                    <a:fillRect/>
                  </a:stretch>
                </pic:blipFill>
                <pic:spPr>
                  <a:xfrm>
                    <a:off x="0" y="0"/>
                    <a:ext cx="7568564" cy="10705465"/>
                  </a:xfrm>
                  <a:prstGeom prst="rect">
                    <a:avLst/>
                  </a:prstGeom>
                </pic:spPr>
              </pic:pic>
            </a:graphicData>
          </a:graphic>
          <wp14:sizeRelH relativeFrom="page">
            <wp14:pctWidth>0</wp14:pctWidth>
          </wp14:sizeRelH>
          <wp14:sizeRelV relativeFrom="page">
            <wp14:pctHeight>0</wp14:pctHeight>
          </wp14:sizeRelV>
        </wp:anchor>
      </w:drawing>
    </w:r>
    <w:r w:rsidR="007F35A3">
      <w:rPr>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40DA"/>
    <w:multiLevelType w:val="hybridMultilevel"/>
    <w:tmpl w:val="3604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83550"/>
    <w:multiLevelType w:val="multilevel"/>
    <w:tmpl w:val="D6306B70"/>
    <w:lvl w:ilvl="0">
      <w:start w:val="1"/>
      <w:numFmt w:val="decimal"/>
      <w:lvlText w:val="%1."/>
      <w:lvlJc w:val="left"/>
      <w:pPr>
        <w:tabs>
          <w:tab w:val="num" w:pos="432"/>
        </w:tabs>
        <w:ind w:left="432" w:hanging="432"/>
      </w:pPr>
      <w:rPr>
        <w:rFonts w:ascii="Arial" w:hAnsi="Arial" w:cs="Times New Roman" w:hint="default"/>
        <w:b/>
        <w:i w:val="0"/>
        <w:strike w:val="0"/>
        <w:dstrike w:val="0"/>
        <w:sz w:val="22"/>
        <w:szCs w:val="22"/>
        <w:u w:val="none"/>
        <w:effect w:val="none"/>
      </w:rPr>
    </w:lvl>
    <w:lvl w:ilvl="1">
      <w:start w:val="1"/>
      <w:numFmt w:val="decimal"/>
      <w:lvlText w:val="%1.%2"/>
      <w:lvlJc w:val="left"/>
      <w:pPr>
        <w:tabs>
          <w:tab w:val="num" w:pos="828"/>
        </w:tabs>
        <w:ind w:left="828" w:hanging="648"/>
      </w:pPr>
      <w:rPr>
        <w:rFonts w:ascii="Arial" w:hAnsi="Arial" w:cs="Times New Roman" w:hint="default"/>
        <w:b w:val="0"/>
        <w:i w:val="0"/>
        <w:strike w:val="0"/>
        <w:dstrike w:val="0"/>
        <w:sz w:val="22"/>
        <w:szCs w:val="22"/>
        <w:u w:val="none"/>
        <w:effect w:val="none"/>
      </w:rPr>
    </w:lvl>
    <w:lvl w:ilvl="2">
      <w:start w:val="1"/>
      <w:numFmt w:val="decimal"/>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 w15:restartNumberingAfterBreak="0">
    <w:nsid w:val="20A80396"/>
    <w:multiLevelType w:val="multilevel"/>
    <w:tmpl w:val="D05C00FC"/>
    <w:styleLink w:val="TableNumbers"/>
    <w:lvl w:ilvl="0">
      <w:start w:val="1"/>
      <w:numFmt w:val="decimal"/>
      <w:pStyle w:val="ITTTables"/>
      <w:lvlText w:val="Table %1:"/>
      <w:lvlJc w:val="left"/>
      <w:pPr>
        <w:ind w:left="0" w:firstLine="0"/>
      </w:pPr>
      <w:rPr>
        <w:rFonts w:ascii="Calibri" w:hAnsi="Calibri"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5954ED"/>
    <w:multiLevelType w:val="multilevel"/>
    <w:tmpl w:val="1FC8B68A"/>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ph11"/>
      <w:isLgl/>
      <w:lvlText w:val="%1.%2"/>
      <w:lvlJc w:val="left"/>
      <w:pPr>
        <w:tabs>
          <w:tab w:val="num" w:pos="851"/>
        </w:tabs>
        <w:ind w:left="851" w:hanging="851"/>
      </w:pPr>
      <w:rPr>
        <w:rFonts w:asciiTheme="minorHAnsi" w:hAnsiTheme="minorHAnsi" w:hint="default"/>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ph111"/>
      <w:isLgl/>
      <w:lvlText w:val="%1.%2.%3"/>
      <w:lvlJc w:val="left"/>
      <w:pPr>
        <w:tabs>
          <w:tab w:val="num" w:pos="1701"/>
        </w:tabs>
        <w:ind w:left="1701" w:hanging="85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39567D7"/>
    <w:multiLevelType w:val="hybridMultilevel"/>
    <w:tmpl w:val="DC0C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A0B4D"/>
    <w:multiLevelType w:val="multilevel"/>
    <w:tmpl w:val="D05C00FC"/>
    <w:numStyleLink w:val="TableNumbers"/>
  </w:abstractNum>
  <w:abstractNum w:abstractNumId="6" w15:restartNumberingAfterBreak="0">
    <w:nsid w:val="4B52437E"/>
    <w:multiLevelType w:val="multilevel"/>
    <w:tmpl w:val="B936C6A8"/>
    <w:styleLink w:val="ITTList"/>
    <w:lvl w:ilvl="0">
      <w:start w:val="1"/>
      <w:numFmt w:val="decimal"/>
      <w:pStyle w:val="ITTParagraphHeadings"/>
      <w:lvlText w:val="%1."/>
      <w:lvlJc w:val="left"/>
      <w:pPr>
        <w:ind w:left="360" w:hanging="360"/>
      </w:pPr>
      <w:rPr>
        <w:rFonts w:hint="default"/>
      </w:rPr>
    </w:lvl>
    <w:lvl w:ilvl="1">
      <w:start w:val="1"/>
      <w:numFmt w:val="decimal"/>
      <w:pStyle w:val="ITT2"/>
      <w:lvlText w:val="%1.%2"/>
      <w:lvlJc w:val="left"/>
      <w:pPr>
        <w:ind w:left="720" w:hanging="360"/>
      </w:pPr>
      <w:rPr>
        <w:rFonts w:hint="default"/>
      </w:rPr>
    </w:lvl>
    <w:lvl w:ilvl="2">
      <w:start w:val="1"/>
      <w:numFmt w:val="decimal"/>
      <w:pStyle w:val="ITT3"/>
      <w:lvlText w:val="%1.%2.%3"/>
      <w:lvlJc w:val="left"/>
      <w:pPr>
        <w:ind w:left="1070" w:hanging="360"/>
      </w:pPr>
      <w:rPr>
        <w:rFonts w:hint="default"/>
      </w:rPr>
    </w:lvl>
    <w:lvl w:ilvl="3">
      <w:start w:val="1"/>
      <w:numFmt w:val="decimal"/>
      <w:pStyle w:val="ITT4"/>
      <w:lvlText w:val="%1.%2.%3.%4"/>
      <w:lvlJc w:val="left"/>
      <w:pPr>
        <w:ind w:left="1440" w:hanging="360"/>
      </w:pPr>
      <w:rPr>
        <w:rFonts w:hint="default"/>
      </w:rPr>
    </w:lvl>
    <w:lvl w:ilvl="4">
      <w:start w:val="1"/>
      <w:numFmt w:val="decimal"/>
      <w:pStyle w:val="ITT5"/>
      <w:lvlText w:val="%1.%2.%3.%4.%5"/>
      <w:lvlJc w:val="left"/>
      <w:pPr>
        <w:ind w:left="1800" w:hanging="360"/>
      </w:pPr>
      <w:rPr>
        <w:rFonts w:hint="default"/>
      </w:rPr>
    </w:lvl>
    <w:lvl w:ilvl="5">
      <w:start w:val="1"/>
      <w:numFmt w:val="decimal"/>
      <w:pStyle w:val="ITT6"/>
      <w:lvlText w:val="%1.%2.%3.%4.%5.%6"/>
      <w:lvlJc w:val="left"/>
      <w:pPr>
        <w:ind w:left="2160" w:hanging="360"/>
      </w:pPr>
      <w:rPr>
        <w:rFonts w:hint="default"/>
      </w:rPr>
    </w:lvl>
    <w:lvl w:ilvl="6">
      <w:start w:val="1"/>
      <w:numFmt w:val="decimal"/>
      <w:pStyle w:val="ITT7"/>
      <w:lvlText w:val="%1.%2.%3.%4.%5.%6.%7"/>
      <w:lvlJc w:val="left"/>
      <w:pPr>
        <w:ind w:left="2520" w:hanging="360"/>
      </w:pPr>
      <w:rPr>
        <w:rFonts w:hint="default"/>
      </w:rPr>
    </w:lvl>
    <w:lvl w:ilvl="7">
      <w:start w:val="1"/>
      <w:numFmt w:val="decimal"/>
      <w:pStyle w:val="ITT8"/>
      <w:lvlText w:val="%1.%2.%3.%4.%5.%6.%7.%8"/>
      <w:lvlJc w:val="left"/>
      <w:pPr>
        <w:ind w:left="2880" w:hanging="360"/>
      </w:pPr>
      <w:rPr>
        <w:rFonts w:hint="default"/>
      </w:rPr>
    </w:lvl>
    <w:lvl w:ilvl="8">
      <w:start w:val="1"/>
      <w:numFmt w:val="decimal"/>
      <w:pStyle w:val="ITT9"/>
      <w:lvlText w:val="%1.%2.%3.%4.%5.%6.%7.%8.%9"/>
      <w:lvlJc w:val="left"/>
      <w:pPr>
        <w:ind w:left="3240" w:hanging="360"/>
      </w:pPr>
      <w:rPr>
        <w:rFonts w:hint="default"/>
      </w:rPr>
    </w:lvl>
  </w:abstractNum>
  <w:abstractNum w:abstractNumId="7" w15:restartNumberingAfterBreak="0">
    <w:nsid w:val="4CEC3079"/>
    <w:multiLevelType w:val="multilevel"/>
    <w:tmpl w:val="B936C6A8"/>
    <w:numStyleLink w:val="ITTList"/>
  </w:abstractNum>
  <w:abstractNum w:abstractNumId="8"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705F49B6"/>
    <w:multiLevelType w:val="hybridMultilevel"/>
    <w:tmpl w:val="EC32DD06"/>
    <w:lvl w:ilvl="0" w:tplc="FD787B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001037">
    <w:abstractNumId w:val="8"/>
  </w:num>
  <w:num w:numId="2" w16cid:durableId="1058940383">
    <w:abstractNumId w:val="3"/>
  </w:num>
  <w:num w:numId="3" w16cid:durableId="1491555851">
    <w:abstractNumId w:val="6"/>
  </w:num>
  <w:num w:numId="4" w16cid:durableId="506333586">
    <w:abstractNumId w:val="7"/>
    <w:lvlOverride w:ilvl="0">
      <w:lvl w:ilvl="0">
        <w:start w:val="1"/>
        <w:numFmt w:val="decimal"/>
        <w:pStyle w:val="ITTParagraphHeadings"/>
        <w:lvlText w:val="%1."/>
        <w:lvlJc w:val="left"/>
        <w:pPr>
          <w:ind w:left="6456" w:hanging="360"/>
        </w:pPr>
        <w:rPr>
          <w:rFonts w:hint="default"/>
        </w:rPr>
      </w:lvl>
    </w:lvlOverride>
    <w:lvlOverride w:ilvl="1">
      <w:lvl w:ilvl="1">
        <w:start w:val="1"/>
        <w:numFmt w:val="decimal"/>
        <w:pStyle w:val="ITT2"/>
        <w:lvlText w:val="%1.%2"/>
        <w:lvlJc w:val="left"/>
        <w:pPr>
          <w:ind w:left="6816" w:hanging="360"/>
        </w:pPr>
        <w:rPr>
          <w:rFonts w:hint="default"/>
          <w:i w:val="0"/>
          <w:iCs/>
        </w:rPr>
      </w:lvl>
    </w:lvlOverride>
    <w:lvlOverride w:ilvl="2">
      <w:lvl w:ilvl="2">
        <w:start w:val="1"/>
        <w:numFmt w:val="decimal"/>
        <w:pStyle w:val="ITT3"/>
        <w:lvlText w:val="%1.%2.%3"/>
        <w:lvlJc w:val="left"/>
        <w:pPr>
          <w:ind w:left="716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ITT4"/>
        <w:lvlText w:val="%1.%2.%3.%4"/>
        <w:lvlJc w:val="left"/>
        <w:pPr>
          <w:ind w:left="7536" w:hanging="360"/>
        </w:pPr>
        <w:rPr>
          <w:rFonts w:hint="default"/>
        </w:rPr>
      </w:lvl>
    </w:lvlOverride>
    <w:lvlOverride w:ilvl="4">
      <w:lvl w:ilvl="4">
        <w:start w:val="1"/>
        <w:numFmt w:val="decimal"/>
        <w:pStyle w:val="ITT5"/>
        <w:lvlText w:val="%1.%2.%3.%4.%5"/>
        <w:lvlJc w:val="left"/>
        <w:pPr>
          <w:ind w:left="7896" w:hanging="360"/>
        </w:pPr>
        <w:rPr>
          <w:rFonts w:hint="default"/>
        </w:rPr>
      </w:lvl>
    </w:lvlOverride>
    <w:lvlOverride w:ilvl="5">
      <w:lvl w:ilvl="5">
        <w:start w:val="1"/>
        <w:numFmt w:val="decimal"/>
        <w:pStyle w:val="ITT6"/>
        <w:lvlText w:val="%1.%2.%3.%4.%5.%6"/>
        <w:lvlJc w:val="left"/>
        <w:pPr>
          <w:ind w:left="8256" w:hanging="360"/>
        </w:pPr>
        <w:rPr>
          <w:rFonts w:hint="default"/>
        </w:rPr>
      </w:lvl>
    </w:lvlOverride>
    <w:lvlOverride w:ilvl="6">
      <w:lvl w:ilvl="6">
        <w:start w:val="1"/>
        <w:numFmt w:val="decimal"/>
        <w:pStyle w:val="ITT7"/>
        <w:lvlText w:val="%1.%2.%3.%4.%5.%6.%7"/>
        <w:lvlJc w:val="left"/>
        <w:pPr>
          <w:ind w:left="8616" w:hanging="360"/>
        </w:pPr>
        <w:rPr>
          <w:rFonts w:hint="default"/>
        </w:rPr>
      </w:lvl>
    </w:lvlOverride>
    <w:lvlOverride w:ilvl="7">
      <w:lvl w:ilvl="7">
        <w:start w:val="1"/>
        <w:numFmt w:val="decimal"/>
        <w:pStyle w:val="ITT8"/>
        <w:lvlText w:val="%1.%2.%3.%4.%5.%6.%7.%8"/>
        <w:lvlJc w:val="left"/>
        <w:pPr>
          <w:ind w:left="8976" w:hanging="360"/>
        </w:pPr>
        <w:rPr>
          <w:rFonts w:hint="default"/>
        </w:rPr>
      </w:lvl>
    </w:lvlOverride>
    <w:lvlOverride w:ilvl="8">
      <w:lvl w:ilvl="8">
        <w:start w:val="1"/>
        <w:numFmt w:val="decimal"/>
        <w:pStyle w:val="ITT9"/>
        <w:lvlText w:val="%1.%2.%3.%4.%5.%6.%7.%8.%9"/>
        <w:lvlJc w:val="left"/>
        <w:pPr>
          <w:ind w:left="9336" w:hanging="360"/>
        </w:pPr>
        <w:rPr>
          <w:rFonts w:hint="default"/>
        </w:rPr>
      </w:lvl>
    </w:lvlOverride>
  </w:num>
  <w:num w:numId="5" w16cid:durableId="340819657">
    <w:abstractNumId w:val="2"/>
  </w:num>
  <w:num w:numId="6" w16cid:durableId="2145543755">
    <w:abstractNumId w:val="5"/>
    <w:lvlOverride w:ilvl="0">
      <w:lvl w:ilvl="0">
        <w:start w:val="1"/>
        <w:numFmt w:val="decimal"/>
        <w:pStyle w:val="ITTTables"/>
        <w:lvlText w:val="Table %1:"/>
        <w:lvlJc w:val="left"/>
        <w:pPr>
          <w:ind w:left="0" w:firstLine="0"/>
        </w:pPr>
        <w:rPr>
          <w:rFonts w:asciiTheme="minorHAnsi" w:hAnsiTheme="minorHAnsi" w:cs="Arial" w:hint="default"/>
          <w:b/>
          <w:sz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320156162">
    <w:abstractNumId w:val="9"/>
  </w:num>
  <w:num w:numId="8" w16cid:durableId="523711386">
    <w:abstractNumId w:val="0"/>
  </w:num>
  <w:num w:numId="9" w16cid:durableId="1837109252">
    <w:abstractNumId w:val="4"/>
  </w:num>
  <w:num w:numId="10" w16cid:durableId="245308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F7"/>
    <w:rsid w:val="000008DC"/>
    <w:rsid w:val="00004880"/>
    <w:rsid w:val="0000583D"/>
    <w:rsid w:val="00010B93"/>
    <w:rsid w:val="00011DBD"/>
    <w:rsid w:val="00011F7F"/>
    <w:rsid w:val="00012E9E"/>
    <w:rsid w:val="000139B4"/>
    <w:rsid w:val="00013F7F"/>
    <w:rsid w:val="000142DB"/>
    <w:rsid w:val="00015490"/>
    <w:rsid w:val="00017461"/>
    <w:rsid w:val="000220B7"/>
    <w:rsid w:val="0002379D"/>
    <w:rsid w:val="0002525E"/>
    <w:rsid w:val="00027570"/>
    <w:rsid w:val="00027CAD"/>
    <w:rsid w:val="00031BF2"/>
    <w:rsid w:val="00033057"/>
    <w:rsid w:val="0003398D"/>
    <w:rsid w:val="0003497D"/>
    <w:rsid w:val="00034B4C"/>
    <w:rsid w:val="00035C3C"/>
    <w:rsid w:val="000360D5"/>
    <w:rsid w:val="00037490"/>
    <w:rsid w:val="000379CA"/>
    <w:rsid w:val="000400DF"/>
    <w:rsid w:val="00040876"/>
    <w:rsid w:val="000427E1"/>
    <w:rsid w:val="00042BD1"/>
    <w:rsid w:val="00043487"/>
    <w:rsid w:val="00044650"/>
    <w:rsid w:val="00044F3D"/>
    <w:rsid w:val="00045067"/>
    <w:rsid w:val="00045B32"/>
    <w:rsid w:val="00047123"/>
    <w:rsid w:val="00050333"/>
    <w:rsid w:val="00050C2F"/>
    <w:rsid w:val="00051775"/>
    <w:rsid w:val="0005267C"/>
    <w:rsid w:val="00054608"/>
    <w:rsid w:val="00054695"/>
    <w:rsid w:val="00061DC1"/>
    <w:rsid w:val="00063807"/>
    <w:rsid w:val="0006390F"/>
    <w:rsid w:val="00063F0E"/>
    <w:rsid w:val="000645D3"/>
    <w:rsid w:val="00064E08"/>
    <w:rsid w:val="000660F3"/>
    <w:rsid w:val="0006643E"/>
    <w:rsid w:val="00066550"/>
    <w:rsid w:val="00066BA0"/>
    <w:rsid w:val="00070DFF"/>
    <w:rsid w:val="00071468"/>
    <w:rsid w:val="000715F1"/>
    <w:rsid w:val="000718D2"/>
    <w:rsid w:val="00072D59"/>
    <w:rsid w:val="00073B0C"/>
    <w:rsid w:val="00073C66"/>
    <w:rsid w:val="00074254"/>
    <w:rsid w:val="00075D96"/>
    <w:rsid w:val="00075FFE"/>
    <w:rsid w:val="000772C8"/>
    <w:rsid w:val="0007747F"/>
    <w:rsid w:val="0008181A"/>
    <w:rsid w:val="000829EB"/>
    <w:rsid w:val="00082A9C"/>
    <w:rsid w:val="00083F45"/>
    <w:rsid w:val="00084D7E"/>
    <w:rsid w:val="00087468"/>
    <w:rsid w:val="00090E01"/>
    <w:rsid w:val="00090F83"/>
    <w:rsid w:val="00092667"/>
    <w:rsid w:val="000927B2"/>
    <w:rsid w:val="00094476"/>
    <w:rsid w:val="0009617F"/>
    <w:rsid w:val="000A1B83"/>
    <w:rsid w:val="000A3612"/>
    <w:rsid w:val="000A4AA1"/>
    <w:rsid w:val="000A4B26"/>
    <w:rsid w:val="000A55EF"/>
    <w:rsid w:val="000A57C9"/>
    <w:rsid w:val="000A63DB"/>
    <w:rsid w:val="000A6D42"/>
    <w:rsid w:val="000A7720"/>
    <w:rsid w:val="000B04B9"/>
    <w:rsid w:val="000B189E"/>
    <w:rsid w:val="000B2BB3"/>
    <w:rsid w:val="000B30EF"/>
    <w:rsid w:val="000B5894"/>
    <w:rsid w:val="000B638E"/>
    <w:rsid w:val="000B6698"/>
    <w:rsid w:val="000B7014"/>
    <w:rsid w:val="000B732A"/>
    <w:rsid w:val="000C09B6"/>
    <w:rsid w:val="000C0D69"/>
    <w:rsid w:val="000C15CB"/>
    <w:rsid w:val="000C2331"/>
    <w:rsid w:val="000C4EEE"/>
    <w:rsid w:val="000C552F"/>
    <w:rsid w:val="000C71F5"/>
    <w:rsid w:val="000C7509"/>
    <w:rsid w:val="000C7DB2"/>
    <w:rsid w:val="000D0AEC"/>
    <w:rsid w:val="000D0E01"/>
    <w:rsid w:val="000D1BA1"/>
    <w:rsid w:val="000D1EE7"/>
    <w:rsid w:val="000D3E91"/>
    <w:rsid w:val="000D5D52"/>
    <w:rsid w:val="000D5F25"/>
    <w:rsid w:val="000D712B"/>
    <w:rsid w:val="000D7558"/>
    <w:rsid w:val="000D7E0B"/>
    <w:rsid w:val="000E08C5"/>
    <w:rsid w:val="000E28E0"/>
    <w:rsid w:val="000E3344"/>
    <w:rsid w:val="000E37C6"/>
    <w:rsid w:val="000E4994"/>
    <w:rsid w:val="000E4EBE"/>
    <w:rsid w:val="000E5DFB"/>
    <w:rsid w:val="000E6CD4"/>
    <w:rsid w:val="000F39FD"/>
    <w:rsid w:val="000F3C9B"/>
    <w:rsid w:val="000F4201"/>
    <w:rsid w:val="000F47AC"/>
    <w:rsid w:val="000F623C"/>
    <w:rsid w:val="000F725C"/>
    <w:rsid w:val="00100124"/>
    <w:rsid w:val="0010061E"/>
    <w:rsid w:val="0010180B"/>
    <w:rsid w:val="001030F5"/>
    <w:rsid w:val="00104721"/>
    <w:rsid w:val="00104D6C"/>
    <w:rsid w:val="00105DA7"/>
    <w:rsid w:val="001135A3"/>
    <w:rsid w:val="00114683"/>
    <w:rsid w:val="001152B3"/>
    <w:rsid w:val="001158B1"/>
    <w:rsid w:val="001170BE"/>
    <w:rsid w:val="00121EDE"/>
    <w:rsid w:val="00121F98"/>
    <w:rsid w:val="00122081"/>
    <w:rsid w:val="00122321"/>
    <w:rsid w:val="00122A1B"/>
    <w:rsid w:val="0012496F"/>
    <w:rsid w:val="00126868"/>
    <w:rsid w:val="00126B7C"/>
    <w:rsid w:val="00126E85"/>
    <w:rsid w:val="00130192"/>
    <w:rsid w:val="00133964"/>
    <w:rsid w:val="001348D3"/>
    <w:rsid w:val="00135440"/>
    <w:rsid w:val="00135C87"/>
    <w:rsid w:val="00136775"/>
    <w:rsid w:val="00141432"/>
    <w:rsid w:val="00141AAA"/>
    <w:rsid w:val="00141E2B"/>
    <w:rsid w:val="00142530"/>
    <w:rsid w:val="001429A9"/>
    <w:rsid w:val="00142CC8"/>
    <w:rsid w:val="001430BC"/>
    <w:rsid w:val="00144670"/>
    <w:rsid w:val="00144785"/>
    <w:rsid w:val="00144F5B"/>
    <w:rsid w:val="00145C9E"/>
    <w:rsid w:val="0014661B"/>
    <w:rsid w:val="00147659"/>
    <w:rsid w:val="00150157"/>
    <w:rsid w:val="00150B6D"/>
    <w:rsid w:val="00150F20"/>
    <w:rsid w:val="001518AB"/>
    <w:rsid w:val="00151C11"/>
    <w:rsid w:val="00152031"/>
    <w:rsid w:val="00153AF2"/>
    <w:rsid w:val="00154AF2"/>
    <w:rsid w:val="00154B61"/>
    <w:rsid w:val="00156DB9"/>
    <w:rsid w:val="001574DA"/>
    <w:rsid w:val="001601FD"/>
    <w:rsid w:val="001607F7"/>
    <w:rsid w:val="00161C54"/>
    <w:rsid w:val="0016281D"/>
    <w:rsid w:val="00163579"/>
    <w:rsid w:val="00163B3F"/>
    <w:rsid w:val="00163FCD"/>
    <w:rsid w:val="001678CF"/>
    <w:rsid w:val="00171730"/>
    <w:rsid w:val="00171C26"/>
    <w:rsid w:val="00172B69"/>
    <w:rsid w:val="00173EDE"/>
    <w:rsid w:val="00174581"/>
    <w:rsid w:val="0017545D"/>
    <w:rsid w:val="001777AE"/>
    <w:rsid w:val="00177AFB"/>
    <w:rsid w:val="001809BE"/>
    <w:rsid w:val="00180E4F"/>
    <w:rsid w:val="00180FB1"/>
    <w:rsid w:val="00182068"/>
    <w:rsid w:val="00182EB7"/>
    <w:rsid w:val="00190311"/>
    <w:rsid w:val="0019061E"/>
    <w:rsid w:val="00190AED"/>
    <w:rsid w:val="00190FB3"/>
    <w:rsid w:val="00191622"/>
    <w:rsid w:val="00193269"/>
    <w:rsid w:val="00193FC5"/>
    <w:rsid w:val="001950BC"/>
    <w:rsid w:val="00196080"/>
    <w:rsid w:val="001A29E0"/>
    <w:rsid w:val="001A2CD0"/>
    <w:rsid w:val="001A3ECC"/>
    <w:rsid w:val="001A445B"/>
    <w:rsid w:val="001A5022"/>
    <w:rsid w:val="001A549F"/>
    <w:rsid w:val="001A732F"/>
    <w:rsid w:val="001B0C2F"/>
    <w:rsid w:val="001B12D6"/>
    <w:rsid w:val="001B3317"/>
    <w:rsid w:val="001B3E5D"/>
    <w:rsid w:val="001B4340"/>
    <w:rsid w:val="001B4B6D"/>
    <w:rsid w:val="001B5178"/>
    <w:rsid w:val="001B7454"/>
    <w:rsid w:val="001B7C13"/>
    <w:rsid w:val="001C006F"/>
    <w:rsid w:val="001C0CD7"/>
    <w:rsid w:val="001C0F47"/>
    <w:rsid w:val="001C1919"/>
    <w:rsid w:val="001C23FE"/>
    <w:rsid w:val="001C3340"/>
    <w:rsid w:val="001C3FCC"/>
    <w:rsid w:val="001C79C5"/>
    <w:rsid w:val="001D0820"/>
    <w:rsid w:val="001D1168"/>
    <w:rsid w:val="001D12F9"/>
    <w:rsid w:val="001D2A29"/>
    <w:rsid w:val="001D2A98"/>
    <w:rsid w:val="001D35B9"/>
    <w:rsid w:val="001D4863"/>
    <w:rsid w:val="001D4B63"/>
    <w:rsid w:val="001D5E81"/>
    <w:rsid w:val="001D7386"/>
    <w:rsid w:val="001E0386"/>
    <w:rsid w:val="001E23D4"/>
    <w:rsid w:val="001E23F7"/>
    <w:rsid w:val="001E2B4A"/>
    <w:rsid w:val="001E6C80"/>
    <w:rsid w:val="001E7C03"/>
    <w:rsid w:val="001F09FF"/>
    <w:rsid w:val="001F1645"/>
    <w:rsid w:val="001F3214"/>
    <w:rsid w:val="001F3223"/>
    <w:rsid w:val="001F36F4"/>
    <w:rsid w:val="001F5267"/>
    <w:rsid w:val="001F542E"/>
    <w:rsid w:val="001F6BA4"/>
    <w:rsid w:val="001F7D1A"/>
    <w:rsid w:val="00200B78"/>
    <w:rsid w:val="00201828"/>
    <w:rsid w:val="00201C71"/>
    <w:rsid w:val="0020204A"/>
    <w:rsid w:val="0020226F"/>
    <w:rsid w:val="0020253B"/>
    <w:rsid w:val="002032D7"/>
    <w:rsid w:val="00205F63"/>
    <w:rsid w:val="00206C1E"/>
    <w:rsid w:val="0020746A"/>
    <w:rsid w:val="002074B2"/>
    <w:rsid w:val="00211A60"/>
    <w:rsid w:val="00211AF7"/>
    <w:rsid w:val="00211D7F"/>
    <w:rsid w:val="0021231A"/>
    <w:rsid w:val="002128A9"/>
    <w:rsid w:val="002130CB"/>
    <w:rsid w:val="0021712A"/>
    <w:rsid w:val="00217974"/>
    <w:rsid w:val="00217E21"/>
    <w:rsid w:val="00220B2C"/>
    <w:rsid w:val="002210B0"/>
    <w:rsid w:val="00221C3B"/>
    <w:rsid w:val="00222005"/>
    <w:rsid w:val="0022235B"/>
    <w:rsid w:val="002235BB"/>
    <w:rsid w:val="00223905"/>
    <w:rsid w:val="00224631"/>
    <w:rsid w:val="00226C3F"/>
    <w:rsid w:val="00231D72"/>
    <w:rsid w:val="00231DCA"/>
    <w:rsid w:val="00232B12"/>
    <w:rsid w:val="00232E4E"/>
    <w:rsid w:val="00233901"/>
    <w:rsid w:val="00234AD6"/>
    <w:rsid w:val="00234EA0"/>
    <w:rsid w:val="002377F9"/>
    <w:rsid w:val="00237A4C"/>
    <w:rsid w:val="0024463F"/>
    <w:rsid w:val="0024618D"/>
    <w:rsid w:val="002476A4"/>
    <w:rsid w:val="002477E0"/>
    <w:rsid w:val="00251D08"/>
    <w:rsid w:val="00252E04"/>
    <w:rsid w:val="00254711"/>
    <w:rsid w:val="002549E4"/>
    <w:rsid w:val="00254D40"/>
    <w:rsid w:val="002572A4"/>
    <w:rsid w:val="00260C19"/>
    <w:rsid w:val="002613BA"/>
    <w:rsid w:val="0026261D"/>
    <w:rsid w:val="00262ADE"/>
    <w:rsid w:val="002638D3"/>
    <w:rsid w:val="00264B00"/>
    <w:rsid w:val="00265973"/>
    <w:rsid w:val="00265F9E"/>
    <w:rsid w:val="00267038"/>
    <w:rsid w:val="0026721B"/>
    <w:rsid w:val="0026762A"/>
    <w:rsid w:val="00267FA8"/>
    <w:rsid w:val="00270F20"/>
    <w:rsid w:val="00271AA4"/>
    <w:rsid w:val="0027409C"/>
    <w:rsid w:val="00274505"/>
    <w:rsid w:val="00274645"/>
    <w:rsid w:val="00274BCC"/>
    <w:rsid w:val="00274D71"/>
    <w:rsid w:val="00275199"/>
    <w:rsid w:val="002754EF"/>
    <w:rsid w:val="002761A9"/>
    <w:rsid w:val="00276D15"/>
    <w:rsid w:val="00277558"/>
    <w:rsid w:val="002778CA"/>
    <w:rsid w:val="002778F9"/>
    <w:rsid w:val="00277C50"/>
    <w:rsid w:val="00280546"/>
    <w:rsid w:val="0028176D"/>
    <w:rsid w:val="00282ACB"/>
    <w:rsid w:val="00283B68"/>
    <w:rsid w:val="00283FB8"/>
    <w:rsid w:val="00284D19"/>
    <w:rsid w:val="002858D4"/>
    <w:rsid w:val="0028637A"/>
    <w:rsid w:val="002877A1"/>
    <w:rsid w:val="00290366"/>
    <w:rsid w:val="002921C3"/>
    <w:rsid w:val="00292A3A"/>
    <w:rsid w:val="00293720"/>
    <w:rsid w:val="00293D06"/>
    <w:rsid w:val="00294D3C"/>
    <w:rsid w:val="00296AED"/>
    <w:rsid w:val="00297A05"/>
    <w:rsid w:val="002A21BC"/>
    <w:rsid w:val="002A320B"/>
    <w:rsid w:val="002A545D"/>
    <w:rsid w:val="002A6204"/>
    <w:rsid w:val="002A729F"/>
    <w:rsid w:val="002A7EAE"/>
    <w:rsid w:val="002A7EE9"/>
    <w:rsid w:val="002B1660"/>
    <w:rsid w:val="002B3DCC"/>
    <w:rsid w:val="002B436C"/>
    <w:rsid w:val="002B4C11"/>
    <w:rsid w:val="002B61FC"/>
    <w:rsid w:val="002B663A"/>
    <w:rsid w:val="002B7208"/>
    <w:rsid w:val="002B7AC0"/>
    <w:rsid w:val="002B7FDF"/>
    <w:rsid w:val="002C0E14"/>
    <w:rsid w:val="002C1280"/>
    <w:rsid w:val="002C548B"/>
    <w:rsid w:val="002C651D"/>
    <w:rsid w:val="002D006E"/>
    <w:rsid w:val="002D0D5D"/>
    <w:rsid w:val="002D1E79"/>
    <w:rsid w:val="002D22A1"/>
    <w:rsid w:val="002D2DC7"/>
    <w:rsid w:val="002D4E7A"/>
    <w:rsid w:val="002D5323"/>
    <w:rsid w:val="002E0BEA"/>
    <w:rsid w:val="002E243E"/>
    <w:rsid w:val="002E3641"/>
    <w:rsid w:val="002E5C30"/>
    <w:rsid w:val="002E6748"/>
    <w:rsid w:val="002E6CE6"/>
    <w:rsid w:val="002E7A60"/>
    <w:rsid w:val="002F1317"/>
    <w:rsid w:val="002F4C56"/>
    <w:rsid w:val="002F54D6"/>
    <w:rsid w:val="002F559E"/>
    <w:rsid w:val="003021EE"/>
    <w:rsid w:val="0030225D"/>
    <w:rsid w:val="00302615"/>
    <w:rsid w:val="003054E8"/>
    <w:rsid w:val="00305C28"/>
    <w:rsid w:val="0030624C"/>
    <w:rsid w:val="00306CC8"/>
    <w:rsid w:val="00310D7E"/>
    <w:rsid w:val="0031470A"/>
    <w:rsid w:val="00314968"/>
    <w:rsid w:val="00315903"/>
    <w:rsid w:val="003164FE"/>
    <w:rsid w:val="00316D81"/>
    <w:rsid w:val="00317681"/>
    <w:rsid w:val="00317B54"/>
    <w:rsid w:val="0032203C"/>
    <w:rsid w:val="003229BB"/>
    <w:rsid w:val="00323DA9"/>
    <w:rsid w:val="00324B6E"/>
    <w:rsid w:val="00324C8F"/>
    <w:rsid w:val="003260C4"/>
    <w:rsid w:val="00326327"/>
    <w:rsid w:val="00326C1D"/>
    <w:rsid w:val="00326F0C"/>
    <w:rsid w:val="0033048A"/>
    <w:rsid w:val="00330B07"/>
    <w:rsid w:val="00331755"/>
    <w:rsid w:val="0033212A"/>
    <w:rsid w:val="003321FA"/>
    <w:rsid w:val="00333B56"/>
    <w:rsid w:val="003342FF"/>
    <w:rsid w:val="00335B3A"/>
    <w:rsid w:val="00336B42"/>
    <w:rsid w:val="00336B4E"/>
    <w:rsid w:val="0033756F"/>
    <w:rsid w:val="00340ABD"/>
    <w:rsid w:val="00341310"/>
    <w:rsid w:val="003413D6"/>
    <w:rsid w:val="00343AC1"/>
    <w:rsid w:val="00344908"/>
    <w:rsid w:val="003500E1"/>
    <w:rsid w:val="003533B0"/>
    <w:rsid w:val="00353CBE"/>
    <w:rsid w:val="00355A3F"/>
    <w:rsid w:val="003568C7"/>
    <w:rsid w:val="00356B44"/>
    <w:rsid w:val="00357058"/>
    <w:rsid w:val="00357260"/>
    <w:rsid w:val="00357661"/>
    <w:rsid w:val="003600CA"/>
    <w:rsid w:val="003608FB"/>
    <w:rsid w:val="00360AA6"/>
    <w:rsid w:val="00362594"/>
    <w:rsid w:val="00364058"/>
    <w:rsid w:val="00364917"/>
    <w:rsid w:val="00364DD1"/>
    <w:rsid w:val="00366697"/>
    <w:rsid w:val="00366F1A"/>
    <w:rsid w:val="0037135A"/>
    <w:rsid w:val="003726B2"/>
    <w:rsid w:val="00375EE1"/>
    <w:rsid w:val="00376223"/>
    <w:rsid w:val="00376593"/>
    <w:rsid w:val="00376CF3"/>
    <w:rsid w:val="00376F23"/>
    <w:rsid w:val="003772FB"/>
    <w:rsid w:val="003773C9"/>
    <w:rsid w:val="00377593"/>
    <w:rsid w:val="00380B17"/>
    <w:rsid w:val="00380B4A"/>
    <w:rsid w:val="00383AE0"/>
    <w:rsid w:val="00383BE0"/>
    <w:rsid w:val="00386EA8"/>
    <w:rsid w:val="003903AC"/>
    <w:rsid w:val="003913DA"/>
    <w:rsid w:val="00392FF5"/>
    <w:rsid w:val="00393141"/>
    <w:rsid w:val="00393724"/>
    <w:rsid w:val="003938F4"/>
    <w:rsid w:val="00394C9E"/>
    <w:rsid w:val="003952D3"/>
    <w:rsid w:val="00395BFD"/>
    <w:rsid w:val="003A10B3"/>
    <w:rsid w:val="003A329D"/>
    <w:rsid w:val="003A3B67"/>
    <w:rsid w:val="003A44A4"/>
    <w:rsid w:val="003A48EA"/>
    <w:rsid w:val="003A7D7D"/>
    <w:rsid w:val="003B08E6"/>
    <w:rsid w:val="003B0AC2"/>
    <w:rsid w:val="003B29CB"/>
    <w:rsid w:val="003B2E69"/>
    <w:rsid w:val="003B43E5"/>
    <w:rsid w:val="003B610F"/>
    <w:rsid w:val="003B631A"/>
    <w:rsid w:val="003B6441"/>
    <w:rsid w:val="003C005F"/>
    <w:rsid w:val="003C14EF"/>
    <w:rsid w:val="003C2D55"/>
    <w:rsid w:val="003C3331"/>
    <w:rsid w:val="003C481A"/>
    <w:rsid w:val="003C4940"/>
    <w:rsid w:val="003C540F"/>
    <w:rsid w:val="003C65DD"/>
    <w:rsid w:val="003C7FAA"/>
    <w:rsid w:val="003D0463"/>
    <w:rsid w:val="003D13F3"/>
    <w:rsid w:val="003D26FF"/>
    <w:rsid w:val="003D3206"/>
    <w:rsid w:val="003D44D9"/>
    <w:rsid w:val="003D4CD6"/>
    <w:rsid w:val="003D4CE8"/>
    <w:rsid w:val="003D58DE"/>
    <w:rsid w:val="003E013D"/>
    <w:rsid w:val="003E1319"/>
    <w:rsid w:val="003E24D9"/>
    <w:rsid w:val="003E2C73"/>
    <w:rsid w:val="003E4DEF"/>
    <w:rsid w:val="003E4FAA"/>
    <w:rsid w:val="003E54CD"/>
    <w:rsid w:val="003E5DFD"/>
    <w:rsid w:val="003E65EA"/>
    <w:rsid w:val="003E683D"/>
    <w:rsid w:val="003F205C"/>
    <w:rsid w:val="003F5326"/>
    <w:rsid w:val="003F6225"/>
    <w:rsid w:val="003F6343"/>
    <w:rsid w:val="003F653F"/>
    <w:rsid w:val="003F7FCA"/>
    <w:rsid w:val="004002CF"/>
    <w:rsid w:val="00400828"/>
    <w:rsid w:val="0040104F"/>
    <w:rsid w:val="00401F11"/>
    <w:rsid w:val="00401FD5"/>
    <w:rsid w:val="00403955"/>
    <w:rsid w:val="004041EC"/>
    <w:rsid w:val="00405E62"/>
    <w:rsid w:val="00406B9E"/>
    <w:rsid w:val="00410F84"/>
    <w:rsid w:val="00411157"/>
    <w:rsid w:val="00413ACE"/>
    <w:rsid w:val="00416440"/>
    <w:rsid w:val="0042366D"/>
    <w:rsid w:val="0042536A"/>
    <w:rsid w:val="004319A2"/>
    <w:rsid w:val="00431B28"/>
    <w:rsid w:val="004331FA"/>
    <w:rsid w:val="00433DF0"/>
    <w:rsid w:val="00434184"/>
    <w:rsid w:val="0044000D"/>
    <w:rsid w:val="004403B5"/>
    <w:rsid w:val="004409D2"/>
    <w:rsid w:val="00440E24"/>
    <w:rsid w:val="0044148E"/>
    <w:rsid w:val="00441841"/>
    <w:rsid w:val="00442017"/>
    <w:rsid w:val="004422A6"/>
    <w:rsid w:val="004434F1"/>
    <w:rsid w:val="00443DBB"/>
    <w:rsid w:val="004440CC"/>
    <w:rsid w:val="00444606"/>
    <w:rsid w:val="004448ED"/>
    <w:rsid w:val="00444C25"/>
    <w:rsid w:val="00444C85"/>
    <w:rsid w:val="00444E4B"/>
    <w:rsid w:val="00446561"/>
    <w:rsid w:val="00447EBD"/>
    <w:rsid w:val="00450166"/>
    <w:rsid w:val="00450742"/>
    <w:rsid w:val="0045090E"/>
    <w:rsid w:val="00451179"/>
    <w:rsid w:val="00453E74"/>
    <w:rsid w:val="00454715"/>
    <w:rsid w:val="00454762"/>
    <w:rsid w:val="00455EBF"/>
    <w:rsid w:val="00460904"/>
    <w:rsid w:val="00460DD2"/>
    <w:rsid w:val="00470B95"/>
    <w:rsid w:val="00470CC6"/>
    <w:rsid w:val="00471C7C"/>
    <w:rsid w:val="00473FE6"/>
    <w:rsid w:val="004754A9"/>
    <w:rsid w:val="004754C8"/>
    <w:rsid w:val="004761DD"/>
    <w:rsid w:val="00476811"/>
    <w:rsid w:val="00477190"/>
    <w:rsid w:val="00482652"/>
    <w:rsid w:val="004838DB"/>
    <w:rsid w:val="004839AD"/>
    <w:rsid w:val="00484D5D"/>
    <w:rsid w:val="00485604"/>
    <w:rsid w:val="004871AF"/>
    <w:rsid w:val="00487333"/>
    <w:rsid w:val="004874CD"/>
    <w:rsid w:val="0048794F"/>
    <w:rsid w:val="00487BA1"/>
    <w:rsid w:val="004903C8"/>
    <w:rsid w:val="00491AA9"/>
    <w:rsid w:val="00492A9B"/>
    <w:rsid w:val="004939FA"/>
    <w:rsid w:val="00493CC0"/>
    <w:rsid w:val="00493DCA"/>
    <w:rsid w:val="00494826"/>
    <w:rsid w:val="004968A8"/>
    <w:rsid w:val="00496E21"/>
    <w:rsid w:val="004A0C77"/>
    <w:rsid w:val="004A0D5B"/>
    <w:rsid w:val="004A18A7"/>
    <w:rsid w:val="004A1C5B"/>
    <w:rsid w:val="004A2B7C"/>
    <w:rsid w:val="004A3169"/>
    <w:rsid w:val="004A435A"/>
    <w:rsid w:val="004A463D"/>
    <w:rsid w:val="004A5BCA"/>
    <w:rsid w:val="004A649D"/>
    <w:rsid w:val="004B0493"/>
    <w:rsid w:val="004B0B24"/>
    <w:rsid w:val="004B1563"/>
    <w:rsid w:val="004B184F"/>
    <w:rsid w:val="004B2052"/>
    <w:rsid w:val="004B21CD"/>
    <w:rsid w:val="004B4563"/>
    <w:rsid w:val="004B4801"/>
    <w:rsid w:val="004B4BB4"/>
    <w:rsid w:val="004B67AF"/>
    <w:rsid w:val="004B6CB7"/>
    <w:rsid w:val="004B6CF7"/>
    <w:rsid w:val="004C174B"/>
    <w:rsid w:val="004C1FFB"/>
    <w:rsid w:val="004C2AB8"/>
    <w:rsid w:val="004C3B92"/>
    <w:rsid w:val="004C516F"/>
    <w:rsid w:val="004C536E"/>
    <w:rsid w:val="004C5D27"/>
    <w:rsid w:val="004C6903"/>
    <w:rsid w:val="004C6A94"/>
    <w:rsid w:val="004C74D8"/>
    <w:rsid w:val="004D2E2A"/>
    <w:rsid w:val="004D2F93"/>
    <w:rsid w:val="004D382B"/>
    <w:rsid w:val="004D38D1"/>
    <w:rsid w:val="004D513C"/>
    <w:rsid w:val="004D5D11"/>
    <w:rsid w:val="004D6424"/>
    <w:rsid w:val="004D7336"/>
    <w:rsid w:val="004E0EF5"/>
    <w:rsid w:val="004E2836"/>
    <w:rsid w:val="004E2AC0"/>
    <w:rsid w:val="004E3319"/>
    <w:rsid w:val="004E4017"/>
    <w:rsid w:val="004E43D2"/>
    <w:rsid w:val="004E4AE3"/>
    <w:rsid w:val="004E50B4"/>
    <w:rsid w:val="004E5482"/>
    <w:rsid w:val="004E5A11"/>
    <w:rsid w:val="004E741B"/>
    <w:rsid w:val="004F1ABF"/>
    <w:rsid w:val="004F2E9A"/>
    <w:rsid w:val="004F48A2"/>
    <w:rsid w:val="004F6D22"/>
    <w:rsid w:val="004F7945"/>
    <w:rsid w:val="00500711"/>
    <w:rsid w:val="005012C8"/>
    <w:rsid w:val="005012DB"/>
    <w:rsid w:val="00501CF9"/>
    <w:rsid w:val="005031C0"/>
    <w:rsid w:val="00503916"/>
    <w:rsid w:val="00506ABD"/>
    <w:rsid w:val="005076C8"/>
    <w:rsid w:val="00507876"/>
    <w:rsid w:val="0050788E"/>
    <w:rsid w:val="00510E98"/>
    <w:rsid w:val="0051166D"/>
    <w:rsid w:val="0051193A"/>
    <w:rsid w:val="0051283C"/>
    <w:rsid w:val="00512F23"/>
    <w:rsid w:val="00513802"/>
    <w:rsid w:val="00513DEE"/>
    <w:rsid w:val="00513F42"/>
    <w:rsid w:val="00516DA7"/>
    <w:rsid w:val="005178D8"/>
    <w:rsid w:val="00523371"/>
    <w:rsid w:val="00524B4A"/>
    <w:rsid w:val="00525453"/>
    <w:rsid w:val="00525C1E"/>
    <w:rsid w:val="00530431"/>
    <w:rsid w:val="005307D0"/>
    <w:rsid w:val="00531F3C"/>
    <w:rsid w:val="0053318A"/>
    <w:rsid w:val="00534D83"/>
    <w:rsid w:val="00535379"/>
    <w:rsid w:val="00537D1A"/>
    <w:rsid w:val="00537ECC"/>
    <w:rsid w:val="00546221"/>
    <w:rsid w:val="00546326"/>
    <w:rsid w:val="00546A83"/>
    <w:rsid w:val="00552085"/>
    <w:rsid w:val="00555044"/>
    <w:rsid w:val="00555079"/>
    <w:rsid w:val="0055595F"/>
    <w:rsid w:val="00560D61"/>
    <w:rsid w:val="00561EDA"/>
    <w:rsid w:val="00562361"/>
    <w:rsid w:val="00562565"/>
    <w:rsid w:val="0056319B"/>
    <w:rsid w:val="005635CA"/>
    <w:rsid w:val="00563666"/>
    <w:rsid w:val="00566242"/>
    <w:rsid w:val="005664FB"/>
    <w:rsid w:val="00566F7C"/>
    <w:rsid w:val="0056786D"/>
    <w:rsid w:val="0057054A"/>
    <w:rsid w:val="00570977"/>
    <w:rsid w:val="0057123F"/>
    <w:rsid w:val="0057210C"/>
    <w:rsid w:val="00572A08"/>
    <w:rsid w:val="0057585F"/>
    <w:rsid w:val="005758A0"/>
    <w:rsid w:val="0057710E"/>
    <w:rsid w:val="005775CC"/>
    <w:rsid w:val="00577B2D"/>
    <w:rsid w:val="005803B6"/>
    <w:rsid w:val="00581097"/>
    <w:rsid w:val="00582147"/>
    <w:rsid w:val="00582692"/>
    <w:rsid w:val="0058321F"/>
    <w:rsid w:val="0058442C"/>
    <w:rsid w:val="00585E4D"/>
    <w:rsid w:val="005910CF"/>
    <w:rsid w:val="00591102"/>
    <w:rsid w:val="00593C60"/>
    <w:rsid w:val="005943BA"/>
    <w:rsid w:val="00595815"/>
    <w:rsid w:val="005961D3"/>
    <w:rsid w:val="0059630D"/>
    <w:rsid w:val="00596AF2"/>
    <w:rsid w:val="00596AFE"/>
    <w:rsid w:val="005A1FBE"/>
    <w:rsid w:val="005A3376"/>
    <w:rsid w:val="005A4312"/>
    <w:rsid w:val="005A4900"/>
    <w:rsid w:val="005A4FBE"/>
    <w:rsid w:val="005A535E"/>
    <w:rsid w:val="005A74C7"/>
    <w:rsid w:val="005B0184"/>
    <w:rsid w:val="005B3CA6"/>
    <w:rsid w:val="005B3FBE"/>
    <w:rsid w:val="005B4A19"/>
    <w:rsid w:val="005B547B"/>
    <w:rsid w:val="005B6542"/>
    <w:rsid w:val="005B786B"/>
    <w:rsid w:val="005C1878"/>
    <w:rsid w:val="005C1A67"/>
    <w:rsid w:val="005C4D56"/>
    <w:rsid w:val="005C5A0D"/>
    <w:rsid w:val="005C611E"/>
    <w:rsid w:val="005C74BF"/>
    <w:rsid w:val="005C76A8"/>
    <w:rsid w:val="005D0745"/>
    <w:rsid w:val="005D0E30"/>
    <w:rsid w:val="005D0F7E"/>
    <w:rsid w:val="005D179F"/>
    <w:rsid w:val="005D1957"/>
    <w:rsid w:val="005D1B92"/>
    <w:rsid w:val="005D4859"/>
    <w:rsid w:val="005D6B75"/>
    <w:rsid w:val="005D71E0"/>
    <w:rsid w:val="005D76F8"/>
    <w:rsid w:val="005D7854"/>
    <w:rsid w:val="005E03D3"/>
    <w:rsid w:val="005E05E9"/>
    <w:rsid w:val="005E17A8"/>
    <w:rsid w:val="005E25D0"/>
    <w:rsid w:val="005E2ACE"/>
    <w:rsid w:val="005E4298"/>
    <w:rsid w:val="005E695A"/>
    <w:rsid w:val="005F155E"/>
    <w:rsid w:val="005F22F1"/>
    <w:rsid w:val="005F2422"/>
    <w:rsid w:val="005F2E6C"/>
    <w:rsid w:val="005F39AC"/>
    <w:rsid w:val="005F4BD8"/>
    <w:rsid w:val="005F4FE6"/>
    <w:rsid w:val="005F76B7"/>
    <w:rsid w:val="005F786D"/>
    <w:rsid w:val="00600CFF"/>
    <w:rsid w:val="00601D84"/>
    <w:rsid w:val="006039FC"/>
    <w:rsid w:val="00603BE0"/>
    <w:rsid w:val="00603E7D"/>
    <w:rsid w:val="00605DCA"/>
    <w:rsid w:val="006069BB"/>
    <w:rsid w:val="00607C54"/>
    <w:rsid w:val="0061041A"/>
    <w:rsid w:val="00610F1E"/>
    <w:rsid w:val="00611AD0"/>
    <w:rsid w:val="00611B72"/>
    <w:rsid w:val="00612BB8"/>
    <w:rsid w:val="0061324A"/>
    <w:rsid w:val="0061363C"/>
    <w:rsid w:val="00613BDB"/>
    <w:rsid w:val="00614753"/>
    <w:rsid w:val="006175E0"/>
    <w:rsid w:val="00620074"/>
    <w:rsid w:val="0062010C"/>
    <w:rsid w:val="00620125"/>
    <w:rsid w:val="00620495"/>
    <w:rsid w:val="00621335"/>
    <w:rsid w:val="00621ECD"/>
    <w:rsid w:val="0062225E"/>
    <w:rsid w:val="00622D87"/>
    <w:rsid w:val="00622E5C"/>
    <w:rsid w:val="00626592"/>
    <w:rsid w:val="00626AF7"/>
    <w:rsid w:val="00626D1B"/>
    <w:rsid w:val="00627EC0"/>
    <w:rsid w:val="00630DA1"/>
    <w:rsid w:val="006325C9"/>
    <w:rsid w:val="00633AAF"/>
    <w:rsid w:val="0063461F"/>
    <w:rsid w:val="00640B47"/>
    <w:rsid w:val="00640D25"/>
    <w:rsid w:val="00642734"/>
    <w:rsid w:val="00642D6A"/>
    <w:rsid w:val="0064311B"/>
    <w:rsid w:val="006437D1"/>
    <w:rsid w:val="00645871"/>
    <w:rsid w:val="00647322"/>
    <w:rsid w:val="006474B0"/>
    <w:rsid w:val="00647781"/>
    <w:rsid w:val="006479BD"/>
    <w:rsid w:val="00651C9F"/>
    <w:rsid w:val="00651F18"/>
    <w:rsid w:val="006524B3"/>
    <w:rsid w:val="00653517"/>
    <w:rsid w:val="0065393C"/>
    <w:rsid w:val="00655029"/>
    <w:rsid w:val="00656A12"/>
    <w:rsid w:val="006572EE"/>
    <w:rsid w:val="00660DAB"/>
    <w:rsid w:val="00661267"/>
    <w:rsid w:val="00662EAA"/>
    <w:rsid w:val="0066368B"/>
    <w:rsid w:val="00663919"/>
    <w:rsid w:val="00664CCA"/>
    <w:rsid w:val="00665BDB"/>
    <w:rsid w:val="0066684D"/>
    <w:rsid w:val="00670065"/>
    <w:rsid w:val="0067037D"/>
    <w:rsid w:val="006706E8"/>
    <w:rsid w:val="00671245"/>
    <w:rsid w:val="0067417F"/>
    <w:rsid w:val="0067491C"/>
    <w:rsid w:val="006765C7"/>
    <w:rsid w:val="00676E28"/>
    <w:rsid w:val="006773C8"/>
    <w:rsid w:val="00677F03"/>
    <w:rsid w:val="006822B6"/>
    <w:rsid w:val="00682711"/>
    <w:rsid w:val="00683A1A"/>
    <w:rsid w:val="00684136"/>
    <w:rsid w:val="00684AC5"/>
    <w:rsid w:val="0068671B"/>
    <w:rsid w:val="006872CE"/>
    <w:rsid w:val="0068786C"/>
    <w:rsid w:val="006913E5"/>
    <w:rsid w:val="00692243"/>
    <w:rsid w:val="0069376D"/>
    <w:rsid w:val="00695214"/>
    <w:rsid w:val="00695705"/>
    <w:rsid w:val="00695AB5"/>
    <w:rsid w:val="006970A4"/>
    <w:rsid w:val="006A3941"/>
    <w:rsid w:val="006A6C00"/>
    <w:rsid w:val="006A7C68"/>
    <w:rsid w:val="006B0349"/>
    <w:rsid w:val="006B14D1"/>
    <w:rsid w:val="006B16F6"/>
    <w:rsid w:val="006B25E2"/>
    <w:rsid w:val="006B3390"/>
    <w:rsid w:val="006B378A"/>
    <w:rsid w:val="006B37E0"/>
    <w:rsid w:val="006B7D72"/>
    <w:rsid w:val="006C07C6"/>
    <w:rsid w:val="006C0943"/>
    <w:rsid w:val="006C21B4"/>
    <w:rsid w:val="006C2EB5"/>
    <w:rsid w:val="006C38E3"/>
    <w:rsid w:val="006C4C94"/>
    <w:rsid w:val="006C4CD2"/>
    <w:rsid w:val="006C623C"/>
    <w:rsid w:val="006C66F3"/>
    <w:rsid w:val="006C7090"/>
    <w:rsid w:val="006D1B86"/>
    <w:rsid w:val="006D481E"/>
    <w:rsid w:val="006D56C7"/>
    <w:rsid w:val="006D725F"/>
    <w:rsid w:val="006E0164"/>
    <w:rsid w:val="006E0650"/>
    <w:rsid w:val="006E10E3"/>
    <w:rsid w:val="006E152F"/>
    <w:rsid w:val="006E5DB1"/>
    <w:rsid w:val="006F10AC"/>
    <w:rsid w:val="006F11B7"/>
    <w:rsid w:val="006F3763"/>
    <w:rsid w:val="006F3C66"/>
    <w:rsid w:val="006F43AE"/>
    <w:rsid w:val="006F52D5"/>
    <w:rsid w:val="006F62B8"/>
    <w:rsid w:val="006F6CC0"/>
    <w:rsid w:val="0070170A"/>
    <w:rsid w:val="00701D60"/>
    <w:rsid w:val="00702CAB"/>
    <w:rsid w:val="00702F35"/>
    <w:rsid w:val="007046E0"/>
    <w:rsid w:val="0070536C"/>
    <w:rsid w:val="007069F5"/>
    <w:rsid w:val="00713520"/>
    <w:rsid w:val="00713686"/>
    <w:rsid w:val="00713838"/>
    <w:rsid w:val="00716E95"/>
    <w:rsid w:val="00716FBD"/>
    <w:rsid w:val="00716FEE"/>
    <w:rsid w:val="00717DE0"/>
    <w:rsid w:val="00722E95"/>
    <w:rsid w:val="0072551F"/>
    <w:rsid w:val="00725D39"/>
    <w:rsid w:val="00727090"/>
    <w:rsid w:val="0073049A"/>
    <w:rsid w:val="00730812"/>
    <w:rsid w:val="00730A58"/>
    <w:rsid w:val="00731947"/>
    <w:rsid w:val="0073281F"/>
    <w:rsid w:val="00732ADB"/>
    <w:rsid w:val="00733E00"/>
    <w:rsid w:val="00733ECB"/>
    <w:rsid w:val="00735864"/>
    <w:rsid w:val="00735ACA"/>
    <w:rsid w:val="007361A5"/>
    <w:rsid w:val="00737CCB"/>
    <w:rsid w:val="00740E1F"/>
    <w:rsid w:val="00740F37"/>
    <w:rsid w:val="0074202F"/>
    <w:rsid w:val="00742698"/>
    <w:rsid w:val="00743DD8"/>
    <w:rsid w:val="007469A7"/>
    <w:rsid w:val="007512BD"/>
    <w:rsid w:val="00751BDF"/>
    <w:rsid w:val="00752B4F"/>
    <w:rsid w:val="00754B37"/>
    <w:rsid w:val="007558B9"/>
    <w:rsid w:val="00757258"/>
    <w:rsid w:val="00757CCF"/>
    <w:rsid w:val="0076427E"/>
    <w:rsid w:val="007644C4"/>
    <w:rsid w:val="007644E8"/>
    <w:rsid w:val="0076485A"/>
    <w:rsid w:val="007656CB"/>
    <w:rsid w:val="007661A1"/>
    <w:rsid w:val="007671A3"/>
    <w:rsid w:val="00770846"/>
    <w:rsid w:val="007738E1"/>
    <w:rsid w:val="00775407"/>
    <w:rsid w:val="00775996"/>
    <w:rsid w:val="00775F61"/>
    <w:rsid w:val="007777AC"/>
    <w:rsid w:val="00780876"/>
    <w:rsid w:val="00781F83"/>
    <w:rsid w:val="007825D5"/>
    <w:rsid w:val="00782B52"/>
    <w:rsid w:val="007831DD"/>
    <w:rsid w:val="00783D67"/>
    <w:rsid w:val="0078775F"/>
    <w:rsid w:val="00787B24"/>
    <w:rsid w:val="00787C86"/>
    <w:rsid w:val="00791C68"/>
    <w:rsid w:val="007933B9"/>
    <w:rsid w:val="0079350E"/>
    <w:rsid w:val="00793EFE"/>
    <w:rsid w:val="007941FF"/>
    <w:rsid w:val="00795163"/>
    <w:rsid w:val="007965D9"/>
    <w:rsid w:val="007968C6"/>
    <w:rsid w:val="00797925"/>
    <w:rsid w:val="007A04F3"/>
    <w:rsid w:val="007A11E9"/>
    <w:rsid w:val="007A17C4"/>
    <w:rsid w:val="007A2A7A"/>
    <w:rsid w:val="007A2B2F"/>
    <w:rsid w:val="007A496A"/>
    <w:rsid w:val="007A5F76"/>
    <w:rsid w:val="007B1500"/>
    <w:rsid w:val="007B1D12"/>
    <w:rsid w:val="007B1FB7"/>
    <w:rsid w:val="007B29AD"/>
    <w:rsid w:val="007B3499"/>
    <w:rsid w:val="007B3F81"/>
    <w:rsid w:val="007B4AEA"/>
    <w:rsid w:val="007B7423"/>
    <w:rsid w:val="007B7D4A"/>
    <w:rsid w:val="007C3E0D"/>
    <w:rsid w:val="007C4D21"/>
    <w:rsid w:val="007C4E7E"/>
    <w:rsid w:val="007C62F7"/>
    <w:rsid w:val="007D0D12"/>
    <w:rsid w:val="007D0E5F"/>
    <w:rsid w:val="007D292F"/>
    <w:rsid w:val="007D2CAE"/>
    <w:rsid w:val="007D4CA3"/>
    <w:rsid w:val="007D5464"/>
    <w:rsid w:val="007D5EC6"/>
    <w:rsid w:val="007D72D1"/>
    <w:rsid w:val="007D7FAB"/>
    <w:rsid w:val="007E113F"/>
    <w:rsid w:val="007E1B62"/>
    <w:rsid w:val="007E32F4"/>
    <w:rsid w:val="007E3710"/>
    <w:rsid w:val="007E41E1"/>
    <w:rsid w:val="007E7685"/>
    <w:rsid w:val="007F0664"/>
    <w:rsid w:val="007F27BA"/>
    <w:rsid w:val="007F35A3"/>
    <w:rsid w:val="007F3BFD"/>
    <w:rsid w:val="007F42F4"/>
    <w:rsid w:val="007F5490"/>
    <w:rsid w:val="007F69D1"/>
    <w:rsid w:val="007F7D6F"/>
    <w:rsid w:val="008005FB"/>
    <w:rsid w:val="00803FCF"/>
    <w:rsid w:val="00804371"/>
    <w:rsid w:val="008062F6"/>
    <w:rsid w:val="008062FD"/>
    <w:rsid w:val="00807129"/>
    <w:rsid w:val="0080716F"/>
    <w:rsid w:val="0080763C"/>
    <w:rsid w:val="00811A9A"/>
    <w:rsid w:val="008120E9"/>
    <w:rsid w:val="0081306A"/>
    <w:rsid w:val="00815734"/>
    <w:rsid w:val="00815AC3"/>
    <w:rsid w:val="00816590"/>
    <w:rsid w:val="00817212"/>
    <w:rsid w:val="0082073A"/>
    <w:rsid w:val="00820DA8"/>
    <w:rsid w:val="00820E39"/>
    <w:rsid w:val="00823AD7"/>
    <w:rsid w:val="00823E7A"/>
    <w:rsid w:val="008266BB"/>
    <w:rsid w:val="00830A4C"/>
    <w:rsid w:val="00832C62"/>
    <w:rsid w:val="00835A52"/>
    <w:rsid w:val="00836C6A"/>
    <w:rsid w:val="008375DD"/>
    <w:rsid w:val="008417CA"/>
    <w:rsid w:val="00841E84"/>
    <w:rsid w:val="0084229A"/>
    <w:rsid w:val="008424D5"/>
    <w:rsid w:val="008451AA"/>
    <w:rsid w:val="008460D9"/>
    <w:rsid w:val="008467A9"/>
    <w:rsid w:val="00847328"/>
    <w:rsid w:val="008505B7"/>
    <w:rsid w:val="00850631"/>
    <w:rsid w:val="00850963"/>
    <w:rsid w:val="00851C18"/>
    <w:rsid w:val="00851F61"/>
    <w:rsid w:val="00852907"/>
    <w:rsid w:val="00855158"/>
    <w:rsid w:val="00855AC5"/>
    <w:rsid w:val="00856BF9"/>
    <w:rsid w:val="00856C15"/>
    <w:rsid w:val="00857440"/>
    <w:rsid w:val="00857927"/>
    <w:rsid w:val="00860AC2"/>
    <w:rsid w:val="00861277"/>
    <w:rsid w:val="00863381"/>
    <w:rsid w:val="008638A7"/>
    <w:rsid w:val="00863E66"/>
    <w:rsid w:val="0086622B"/>
    <w:rsid w:val="00866689"/>
    <w:rsid w:val="00866829"/>
    <w:rsid w:val="008669C6"/>
    <w:rsid w:val="008669E7"/>
    <w:rsid w:val="00866C33"/>
    <w:rsid w:val="00867895"/>
    <w:rsid w:val="008716A2"/>
    <w:rsid w:val="00872B73"/>
    <w:rsid w:val="00876A2E"/>
    <w:rsid w:val="00880A39"/>
    <w:rsid w:val="00880FE2"/>
    <w:rsid w:val="00882A0B"/>
    <w:rsid w:val="0088413A"/>
    <w:rsid w:val="008871DC"/>
    <w:rsid w:val="00887505"/>
    <w:rsid w:val="008915C6"/>
    <w:rsid w:val="00891FE4"/>
    <w:rsid w:val="0089205D"/>
    <w:rsid w:val="0089290D"/>
    <w:rsid w:val="008935AC"/>
    <w:rsid w:val="008939DF"/>
    <w:rsid w:val="008941DC"/>
    <w:rsid w:val="00894512"/>
    <w:rsid w:val="00894654"/>
    <w:rsid w:val="00894EA0"/>
    <w:rsid w:val="00895893"/>
    <w:rsid w:val="0089606E"/>
    <w:rsid w:val="008962C4"/>
    <w:rsid w:val="0089794A"/>
    <w:rsid w:val="008A01C5"/>
    <w:rsid w:val="008A0552"/>
    <w:rsid w:val="008A1130"/>
    <w:rsid w:val="008A1F7F"/>
    <w:rsid w:val="008A3E35"/>
    <w:rsid w:val="008A603D"/>
    <w:rsid w:val="008A630B"/>
    <w:rsid w:val="008A64A3"/>
    <w:rsid w:val="008A66DD"/>
    <w:rsid w:val="008A73B6"/>
    <w:rsid w:val="008B05B3"/>
    <w:rsid w:val="008B09C0"/>
    <w:rsid w:val="008B0E81"/>
    <w:rsid w:val="008B1951"/>
    <w:rsid w:val="008B3391"/>
    <w:rsid w:val="008B39D7"/>
    <w:rsid w:val="008B55FE"/>
    <w:rsid w:val="008B5A2E"/>
    <w:rsid w:val="008C0A6A"/>
    <w:rsid w:val="008C154F"/>
    <w:rsid w:val="008C245F"/>
    <w:rsid w:val="008C250C"/>
    <w:rsid w:val="008C4565"/>
    <w:rsid w:val="008C50F6"/>
    <w:rsid w:val="008C704B"/>
    <w:rsid w:val="008C7986"/>
    <w:rsid w:val="008D068E"/>
    <w:rsid w:val="008D0808"/>
    <w:rsid w:val="008D18BB"/>
    <w:rsid w:val="008D2748"/>
    <w:rsid w:val="008D30A5"/>
    <w:rsid w:val="008D3AD5"/>
    <w:rsid w:val="008D5DC2"/>
    <w:rsid w:val="008D61DA"/>
    <w:rsid w:val="008D7BBC"/>
    <w:rsid w:val="008E3029"/>
    <w:rsid w:val="008E3CAC"/>
    <w:rsid w:val="008E3E82"/>
    <w:rsid w:val="008E4AE0"/>
    <w:rsid w:val="008E5478"/>
    <w:rsid w:val="008E63AB"/>
    <w:rsid w:val="008F00E7"/>
    <w:rsid w:val="008F03A6"/>
    <w:rsid w:val="008F093F"/>
    <w:rsid w:val="008F55EE"/>
    <w:rsid w:val="008F56CE"/>
    <w:rsid w:val="009000FB"/>
    <w:rsid w:val="00900582"/>
    <w:rsid w:val="0090366C"/>
    <w:rsid w:val="009055DD"/>
    <w:rsid w:val="00905F7A"/>
    <w:rsid w:val="00911E1B"/>
    <w:rsid w:val="00913E9F"/>
    <w:rsid w:val="00913EBA"/>
    <w:rsid w:val="00913FF9"/>
    <w:rsid w:val="00916D70"/>
    <w:rsid w:val="009170AE"/>
    <w:rsid w:val="00917282"/>
    <w:rsid w:val="00921741"/>
    <w:rsid w:val="00922022"/>
    <w:rsid w:val="009222AF"/>
    <w:rsid w:val="00922A7A"/>
    <w:rsid w:val="00922F42"/>
    <w:rsid w:val="00927B87"/>
    <w:rsid w:val="00931108"/>
    <w:rsid w:val="009349C9"/>
    <w:rsid w:val="009358B0"/>
    <w:rsid w:val="00936249"/>
    <w:rsid w:val="009367B3"/>
    <w:rsid w:val="00937116"/>
    <w:rsid w:val="0094076F"/>
    <w:rsid w:val="00941867"/>
    <w:rsid w:val="00941CD2"/>
    <w:rsid w:val="009420FF"/>
    <w:rsid w:val="00942260"/>
    <w:rsid w:val="00943A00"/>
    <w:rsid w:val="009461F2"/>
    <w:rsid w:val="00951227"/>
    <w:rsid w:val="009524BB"/>
    <w:rsid w:val="009525EC"/>
    <w:rsid w:val="00952A1D"/>
    <w:rsid w:val="009539B9"/>
    <w:rsid w:val="00954E1E"/>
    <w:rsid w:val="009553CE"/>
    <w:rsid w:val="0096096C"/>
    <w:rsid w:val="00961135"/>
    <w:rsid w:val="0096163D"/>
    <w:rsid w:val="00961A1C"/>
    <w:rsid w:val="00963957"/>
    <w:rsid w:val="00963A1D"/>
    <w:rsid w:val="0096410B"/>
    <w:rsid w:val="009658D3"/>
    <w:rsid w:val="00965CBA"/>
    <w:rsid w:val="009723A3"/>
    <w:rsid w:val="00972F9A"/>
    <w:rsid w:val="0097367D"/>
    <w:rsid w:val="009755F3"/>
    <w:rsid w:val="0097732F"/>
    <w:rsid w:val="00977FC1"/>
    <w:rsid w:val="0098022E"/>
    <w:rsid w:val="00980517"/>
    <w:rsid w:val="00980732"/>
    <w:rsid w:val="00983048"/>
    <w:rsid w:val="009851AF"/>
    <w:rsid w:val="009870E9"/>
    <w:rsid w:val="0098784C"/>
    <w:rsid w:val="00987E66"/>
    <w:rsid w:val="0099071E"/>
    <w:rsid w:val="00990BF4"/>
    <w:rsid w:val="00992BBD"/>
    <w:rsid w:val="00993207"/>
    <w:rsid w:val="00994C60"/>
    <w:rsid w:val="00995895"/>
    <w:rsid w:val="00995E02"/>
    <w:rsid w:val="00997A77"/>
    <w:rsid w:val="00997AD8"/>
    <w:rsid w:val="009A0059"/>
    <w:rsid w:val="009A1A54"/>
    <w:rsid w:val="009A1C20"/>
    <w:rsid w:val="009A28B2"/>
    <w:rsid w:val="009A3642"/>
    <w:rsid w:val="009A473D"/>
    <w:rsid w:val="009A4E6D"/>
    <w:rsid w:val="009A5195"/>
    <w:rsid w:val="009A52F2"/>
    <w:rsid w:val="009A58F9"/>
    <w:rsid w:val="009A7EB0"/>
    <w:rsid w:val="009B05AA"/>
    <w:rsid w:val="009B19C3"/>
    <w:rsid w:val="009B1B4D"/>
    <w:rsid w:val="009B1FAF"/>
    <w:rsid w:val="009B2062"/>
    <w:rsid w:val="009B25D6"/>
    <w:rsid w:val="009B2E39"/>
    <w:rsid w:val="009B365E"/>
    <w:rsid w:val="009B38A9"/>
    <w:rsid w:val="009B3F46"/>
    <w:rsid w:val="009B54B3"/>
    <w:rsid w:val="009B5FBF"/>
    <w:rsid w:val="009B78B8"/>
    <w:rsid w:val="009C00D8"/>
    <w:rsid w:val="009C0292"/>
    <w:rsid w:val="009C0E70"/>
    <w:rsid w:val="009C107A"/>
    <w:rsid w:val="009C15C0"/>
    <w:rsid w:val="009C1A14"/>
    <w:rsid w:val="009C2D44"/>
    <w:rsid w:val="009C3870"/>
    <w:rsid w:val="009C3D32"/>
    <w:rsid w:val="009C406E"/>
    <w:rsid w:val="009C63C4"/>
    <w:rsid w:val="009C67AB"/>
    <w:rsid w:val="009C74A8"/>
    <w:rsid w:val="009C7545"/>
    <w:rsid w:val="009C7557"/>
    <w:rsid w:val="009C7B43"/>
    <w:rsid w:val="009D1E7E"/>
    <w:rsid w:val="009D2BAA"/>
    <w:rsid w:val="009D3C01"/>
    <w:rsid w:val="009D45AA"/>
    <w:rsid w:val="009D48DE"/>
    <w:rsid w:val="009D6B68"/>
    <w:rsid w:val="009E178A"/>
    <w:rsid w:val="009E18AB"/>
    <w:rsid w:val="009E289B"/>
    <w:rsid w:val="009E321E"/>
    <w:rsid w:val="009E3779"/>
    <w:rsid w:val="009E3A3E"/>
    <w:rsid w:val="009E4E41"/>
    <w:rsid w:val="009F0CD3"/>
    <w:rsid w:val="009F0E60"/>
    <w:rsid w:val="009F5453"/>
    <w:rsid w:val="009F5A6E"/>
    <w:rsid w:val="009F71BE"/>
    <w:rsid w:val="009F7797"/>
    <w:rsid w:val="009F7C3E"/>
    <w:rsid w:val="00A0190B"/>
    <w:rsid w:val="00A029F0"/>
    <w:rsid w:val="00A04E50"/>
    <w:rsid w:val="00A056D0"/>
    <w:rsid w:val="00A0669D"/>
    <w:rsid w:val="00A06752"/>
    <w:rsid w:val="00A100DD"/>
    <w:rsid w:val="00A10C11"/>
    <w:rsid w:val="00A12A51"/>
    <w:rsid w:val="00A12D87"/>
    <w:rsid w:val="00A13225"/>
    <w:rsid w:val="00A134DB"/>
    <w:rsid w:val="00A14DBB"/>
    <w:rsid w:val="00A1656D"/>
    <w:rsid w:val="00A16E78"/>
    <w:rsid w:val="00A16F2C"/>
    <w:rsid w:val="00A21696"/>
    <w:rsid w:val="00A21729"/>
    <w:rsid w:val="00A217C7"/>
    <w:rsid w:val="00A21F1B"/>
    <w:rsid w:val="00A250D0"/>
    <w:rsid w:val="00A25E5D"/>
    <w:rsid w:val="00A2756E"/>
    <w:rsid w:val="00A3146C"/>
    <w:rsid w:val="00A3205C"/>
    <w:rsid w:val="00A320BE"/>
    <w:rsid w:val="00A37500"/>
    <w:rsid w:val="00A40909"/>
    <w:rsid w:val="00A410C3"/>
    <w:rsid w:val="00A42A95"/>
    <w:rsid w:val="00A440F3"/>
    <w:rsid w:val="00A46D1D"/>
    <w:rsid w:val="00A46F13"/>
    <w:rsid w:val="00A47418"/>
    <w:rsid w:val="00A51E10"/>
    <w:rsid w:val="00A52665"/>
    <w:rsid w:val="00A52C3F"/>
    <w:rsid w:val="00A544B8"/>
    <w:rsid w:val="00A56D9D"/>
    <w:rsid w:val="00A5722E"/>
    <w:rsid w:val="00A57C58"/>
    <w:rsid w:val="00A6033E"/>
    <w:rsid w:val="00A60D42"/>
    <w:rsid w:val="00A61EC6"/>
    <w:rsid w:val="00A62860"/>
    <w:rsid w:val="00A638EF"/>
    <w:rsid w:val="00A649E2"/>
    <w:rsid w:val="00A64F1F"/>
    <w:rsid w:val="00A6671F"/>
    <w:rsid w:val="00A71178"/>
    <w:rsid w:val="00A718C0"/>
    <w:rsid w:val="00A71F95"/>
    <w:rsid w:val="00A731BD"/>
    <w:rsid w:val="00A7498F"/>
    <w:rsid w:val="00A74A55"/>
    <w:rsid w:val="00A74F8B"/>
    <w:rsid w:val="00A754A0"/>
    <w:rsid w:val="00A7594C"/>
    <w:rsid w:val="00A76BB6"/>
    <w:rsid w:val="00A773B4"/>
    <w:rsid w:val="00A77FC7"/>
    <w:rsid w:val="00A80BB9"/>
    <w:rsid w:val="00A813F2"/>
    <w:rsid w:val="00A81717"/>
    <w:rsid w:val="00A81EEC"/>
    <w:rsid w:val="00A83BA2"/>
    <w:rsid w:val="00A845E3"/>
    <w:rsid w:val="00A84DFB"/>
    <w:rsid w:val="00A85F5B"/>
    <w:rsid w:val="00A87B50"/>
    <w:rsid w:val="00A90016"/>
    <w:rsid w:val="00A93D77"/>
    <w:rsid w:val="00A93DBD"/>
    <w:rsid w:val="00A94008"/>
    <w:rsid w:val="00A95530"/>
    <w:rsid w:val="00A95733"/>
    <w:rsid w:val="00AA038A"/>
    <w:rsid w:val="00AA17E6"/>
    <w:rsid w:val="00AA1A72"/>
    <w:rsid w:val="00AA2BF6"/>
    <w:rsid w:val="00AA3082"/>
    <w:rsid w:val="00AA38EB"/>
    <w:rsid w:val="00AA4109"/>
    <w:rsid w:val="00AA4EBE"/>
    <w:rsid w:val="00AA5245"/>
    <w:rsid w:val="00AA6F06"/>
    <w:rsid w:val="00AA7DCB"/>
    <w:rsid w:val="00AB0BD1"/>
    <w:rsid w:val="00AB0F3E"/>
    <w:rsid w:val="00AB12A1"/>
    <w:rsid w:val="00AB20E2"/>
    <w:rsid w:val="00AB29AD"/>
    <w:rsid w:val="00AB2FF8"/>
    <w:rsid w:val="00AB3437"/>
    <w:rsid w:val="00AB4AFB"/>
    <w:rsid w:val="00AB4C65"/>
    <w:rsid w:val="00AB5D57"/>
    <w:rsid w:val="00AB69BD"/>
    <w:rsid w:val="00AB6C65"/>
    <w:rsid w:val="00AB780D"/>
    <w:rsid w:val="00AC0766"/>
    <w:rsid w:val="00AC1B4C"/>
    <w:rsid w:val="00AC2A3B"/>
    <w:rsid w:val="00AC3D8A"/>
    <w:rsid w:val="00AC4118"/>
    <w:rsid w:val="00AC4348"/>
    <w:rsid w:val="00AC4444"/>
    <w:rsid w:val="00AC4D7C"/>
    <w:rsid w:val="00AD082F"/>
    <w:rsid w:val="00AD1027"/>
    <w:rsid w:val="00AD192D"/>
    <w:rsid w:val="00AD2A31"/>
    <w:rsid w:val="00AD2A68"/>
    <w:rsid w:val="00AD367D"/>
    <w:rsid w:val="00AD41DE"/>
    <w:rsid w:val="00AD4ED2"/>
    <w:rsid w:val="00AD5064"/>
    <w:rsid w:val="00AD56E6"/>
    <w:rsid w:val="00AD57EA"/>
    <w:rsid w:val="00AD7A53"/>
    <w:rsid w:val="00AE0E51"/>
    <w:rsid w:val="00AE0F53"/>
    <w:rsid w:val="00AE1569"/>
    <w:rsid w:val="00AE1B9F"/>
    <w:rsid w:val="00AE1F00"/>
    <w:rsid w:val="00AE2076"/>
    <w:rsid w:val="00AE39C4"/>
    <w:rsid w:val="00AE4C52"/>
    <w:rsid w:val="00AE4F58"/>
    <w:rsid w:val="00AE5103"/>
    <w:rsid w:val="00AE5445"/>
    <w:rsid w:val="00AE596E"/>
    <w:rsid w:val="00AE72D7"/>
    <w:rsid w:val="00AF0C4B"/>
    <w:rsid w:val="00AF2CFE"/>
    <w:rsid w:val="00AF3A8D"/>
    <w:rsid w:val="00AF43C6"/>
    <w:rsid w:val="00AF5B16"/>
    <w:rsid w:val="00AF5BE8"/>
    <w:rsid w:val="00AF5F26"/>
    <w:rsid w:val="00AF6038"/>
    <w:rsid w:val="00AF6FE0"/>
    <w:rsid w:val="00B00EF9"/>
    <w:rsid w:val="00B01F21"/>
    <w:rsid w:val="00B02435"/>
    <w:rsid w:val="00B0333B"/>
    <w:rsid w:val="00B03531"/>
    <w:rsid w:val="00B07374"/>
    <w:rsid w:val="00B07617"/>
    <w:rsid w:val="00B07FDA"/>
    <w:rsid w:val="00B10180"/>
    <w:rsid w:val="00B104E2"/>
    <w:rsid w:val="00B10869"/>
    <w:rsid w:val="00B12AF5"/>
    <w:rsid w:val="00B13C32"/>
    <w:rsid w:val="00B21866"/>
    <w:rsid w:val="00B2302B"/>
    <w:rsid w:val="00B250B6"/>
    <w:rsid w:val="00B254AD"/>
    <w:rsid w:val="00B25954"/>
    <w:rsid w:val="00B30DD9"/>
    <w:rsid w:val="00B3255C"/>
    <w:rsid w:val="00B35607"/>
    <w:rsid w:val="00B35F30"/>
    <w:rsid w:val="00B36345"/>
    <w:rsid w:val="00B365C7"/>
    <w:rsid w:val="00B36C76"/>
    <w:rsid w:val="00B40174"/>
    <w:rsid w:val="00B41446"/>
    <w:rsid w:val="00B4145E"/>
    <w:rsid w:val="00B41A09"/>
    <w:rsid w:val="00B41E53"/>
    <w:rsid w:val="00B4354B"/>
    <w:rsid w:val="00B439CC"/>
    <w:rsid w:val="00B439E2"/>
    <w:rsid w:val="00B450C2"/>
    <w:rsid w:val="00B45734"/>
    <w:rsid w:val="00B45F6F"/>
    <w:rsid w:val="00B4691A"/>
    <w:rsid w:val="00B46DB9"/>
    <w:rsid w:val="00B47001"/>
    <w:rsid w:val="00B4783B"/>
    <w:rsid w:val="00B478CF"/>
    <w:rsid w:val="00B50D62"/>
    <w:rsid w:val="00B51A26"/>
    <w:rsid w:val="00B5349D"/>
    <w:rsid w:val="00B54402"/>
    <w:rsid w:val="00B54D1F"/>
    <w:rsid w:val="00B55BC3"/>
    <w:rsid w:val="00B5779B"/>
    <w:rsid w:val="00B60FA9"/>
    <w:rsid w:val="00B61DC0"/>
    <w:rsid w:val="00B64C3B"/>
    <w:rsid w:val="00B67E06"/>
    <w:rsid w:val="00B71860"/>
    <w:rsid w:val="00B71C4A"/>
    <w:rsid w:val="00B73CE5"/>
    <w:rsid w:val="00B74A19"/>
    <w:rsid w:val="00B761D6"/>
    <w:rsid w:val="00B76D40"/>
    <w:rsid w:val="00B77F91"/>
    <w:rsid w:val="00B8118A"/>
    <w:rsid w:val="00B8182C"/>
    <w:rsid w:val="00B8330C"/>
    <w:rsid w:val="00B8364A"/>
    <w:rsid w:val="00B852D0"/>
    <w:rsid w:val="00B85DB8"/>
    <w:rsid w:val="00B867DC"/>
    <w:rsid w:val="00B874C4"/>
    <w:rsid w:val="00B900D4"/>
    <w:rsid w:val="00B90396"/>
    <w:rsid w:val="00B90F6E"/>
    <w:rsid w:val="00B9114F"/>
    <w:rsid w:val="00B92678"/>
    <w:rsid w:val="00B92BFB"/>
    <w:rsid w:val="00B950BE"/>
    <w:rsid w:val="00B95628"/>
    <w:rsid w:val="00B96426"/>
    <w:rsid w:val="00B96A6D"/>
    <w:rsid w:val="00B96E93"/>
    <w:rsid w:val="00B96FE4"/>
    <w:rsid w:val="00B97BA8"/>
    <w:rsid w:val="00BA0964"/>
    <w:rsid w:val="00BA0B11"/>
    <w:rsid w:val="00BA103A"/>
    <w:rsid w:val="00BA342E"/>
    <w:rsid w:val="00BA371C"/>
    <w:rsid w:val="00BA4B0D"/>
    <w:rsid w:val="00BA530B"/>
    <w:rsid w:val="00BA6603"/>
    <w:rsid w:val="00BA6A8C"/>
    <w:rsid w:val="00BA6EB9"/>
    <w:rsid w:val="00BA7227"/>
    <w:rsid w:val="00BB2093"/>
    <w:rsid w:val="00BB2F2F"/>
    <w:rsid w:val="00BB3695"/>
    <w:rsid w:val="00BB42A5"/>
    <w:rsid w:val="00BB42AA"/>
    <w:rsid w:val="00BB4400"/>
    <w:rsid w:val="00BC1712"/>
    <w:rsid w:val="00BC3531"/>
    <w:rsid w:val="00BC3E64"/>
    <w:rsid w:val="00BC56FD"/>
    <w:rsid w:val="00BC6F4E"/>
    <w:rsid w:val="00BC7697"/>
    <w:rsid w:val="00BC7A3F"/>
    <w:rsid w:val="00BC7F61"/>
    <w:rsid w:val="00BD1BCF"/>
    <w:rsid w:val="00BD455F"/>
    <w:rsid w:val="00BD4D6E"/>
    <w:rsid w:val="00BD5BB6"/>
    <w:rsid w:val="00BD5F5C"/>
    <w:rsid w:val="00BD72EA"/>
    <w:rsid w:val="00BE0082"/>
    <w:rsid w:val="00BE0D0D"/>
    <w:rsid w:val="00BE1473"/>
    <w:rsid w:val="00BE30A7"/>
    <w:rsid w:val="00BE33AF"/>
    <w:rsid w:val="00BE3846"/>
    <w:rsid w:val="00BE3C9F"/>
    <w:rsid w:val="00BE42E0"/>
    <w:rsid w:val="00BE5C0E"/>
    <w:rsid w:val="00BE7809"/>
    <w:rsid w:val="00BE7C34"/>
    <w:rsid w:val="00BF1E2E"/>
    <w:rsid w:val="00BF32BD"/>
    <w:rsid w:val="00BF38BD"/>
    <w:rsid w:val="00BF3B80"/>
    <w:rsid w:val="00BF3CF3"/>
    <w:rsid w:val="00BF4811"/>
    <w:rsid w:val="00BF5DBD"/>
    <w:rsid w:val="00BF6388"/>
    <w:rsid w:val="00BF7ADA"/>
    <w:rsid w:val="00C020A2"/>
    <w:rsid w:val="00C04609"/>
    <w:rsid w:val="00C055B2"/>
    <w:rsid w:val="00C06EA9"/>
    <w:rsid w:val="00C075F3"/>
    <w:rsid w:val="00C07A8E"/>
    <w:rsid w:val="00C1076A"/>
    <w:rsid w:val="00C10CF8"/>
    <w:rsid w:val="00C11328"/>
    <w:rsid w:val="00C11A06"/>
    <w:rsid w:val="00C124E4"/>
    <w:rsid w:val="00C155F2"/>
    <w:rsid w:val="00C15609"/>
    <w:rsid w:val="00C1672F"/>
    <w:rsid w:val="00C177D2"/>
    <w:rsid w:val="00C22EFC"/>
    <w:rsid w:val="00C24C41"/>
    <w:rsid w:val="00C25DAE"/>
    <w:rsid w:val="00C26388"/>
    <w:rsid w:val="00C26DB6"/>
    <w:rsid w:val="00C271F8"/>
    <w:rsid w:val="00C2768A"/>
    <w:rsid w:val="00C30336"/>
    <w:rsid w:val="00C30932"/>
    <w:rsid w:val="00C32950"/>
    <w:rsid w:val="00C32B01"/>
    <w:rsid w:val="00C32F28"/>
    <w:rsid w:val="00C332E3"/>
    <w:rsid w:val="00C33335"/>
    <w:rsid w:val="00C3465F"/>
    <w:rsid w:val="00C34E79"/>
    <w:rsid w:val="00C35368"/>
    <w:rsid w:val="00C35809"/>
    <w:rsid w:val="00C35F53"/>
    <w:rsid w:val="00C37ABA"/>
    <w:rsid w:val="00C37E75"/>
    <w:rsid w:val="00C4003A"/>
    <w:rsid w:val="00C40155"/>
    <w:rsid w:val="00C417FA"/>
    <w:rsid w:val="00C427F7"/>
    <w:rsid w:val="00C451DD"/>
    <w:rsid w:val="00C46D98"/>
    <w:rsid w:val="00C47490"/>
    <w:rsid w:val="00C474A2"/>
    <w:rsid w:val="00C507F1"/>
    <w:rsid w:val="00C50E14"/>
    <w:rsid w:val="00C53D4A"/>
    <w:rsid w:val="00C545CF"/>
    <w:rsid w:val="00C5465A"/>
    <w:rsid w:val="00C55510"/>
    <w:rsid w:val="00C56146"/>
    <w:rsid w:val="00C57194"/>
    <w:rsid w:val="00C61B97"/>
    <w:rsid w:val="00C621E5"/>
    <w:rsid w:val="00C62893"/>
    <w:rsid w:val="00C63516"/>
    <w:rsid w:val="00C64509"/>
    <w:rsid w:val="00C65ECC"/>
    <w:rsid w:val="00C66CF1"/>
    <w:rsid w:val="00C67A6B"/>
    <w:rsid w:val="00C71308"/>
    <w:rsid w:val="00C734AB"/>
    <w:rsid w:val="00C750CC"/>
    <w:rsid w:val="00C7546A"/>
    <w:rsid w:val="00C774CA"/>
    <w:rsid w:val="00C77C30"/>
    <w:rsid w:val="00C807EE"/>
    <w:rsid w:val="00C81FD2"/>
    <w:rsid w:val="00C8405E"/>
    <w:rsid w:val="00C84373"/>
    <w:rsid w:val="00C84651"/>
    <w:rsid w:val="00C84C44"/>
    <w:rsid w:val="00C85649"/>
    <w:rsid w:val="00C85A48"/>
    <w:rsid w:val="00C862C7"/>
    <w:rsid w:val="00C8720E"/>
    <w:rsid w:val="00C90A68"/>
    <w:rsid w:val="00C90F02"/>
    <w:rsid w:val="00C91024"/>
    <w:rsid w:val="00C9232B"/>
    <w:rsid w:val="00C923D1"/>
    <w:rsid w:val="00C92477"/>
    <w:rsid w:val="00C92B77"/>
    <w:rsid w:val="00C93927"/>
    <w:rsid w:val="00C956B0"/>
    <w:rsid w:val="00C95BEA"/>
    <w:rsid w:val="00C97484"/>
    <w:rsid w:val="00C978DE"/>
    <w:rsid w:val="00CA0478"/>
    <w:rsid w:val="00CA13BC"/>
    <w:rsid w:val="00CA2DCD"/>
    <w:rsid w:val="00CA4796"/>
    <w:rsid w:val="00CA574A"/>
    <w:rsid w:val="00CA70C3"/>
    <w:rsid w:val="00CA7531"/>
    <w:rsid w:val="00CB10E9"/>
    <w:rsid w:val="00CB113C"/>
    <w:rsid w:val="00CB12F7"/>
    <w:rsid w:val="00CB1D9C"/>
    <w:rsid w:val="00CB1DDA"/>
    <w:rsid w:val="00CB1E4B"/>
    <w:rsid w:val="00CB260A"/>
    <w:rsid w:val="00CB4227"/>
    <w:rsid w:val="00CB476A"/>
    <w:rsid w:val="00CC0420"/>
    <w:rsid w:val="00CC20C2"/>
    <w:rsid w:val="00CC2558"/>
    <w:rsid w:val="00CC2C60"/>
    <w:rsid w:val="00CC3B90"/>
    <w:rsid w:val="00CC44DF"/>
    <w:rsid w:val="00CC484E"/>
    <w:rsid w:val="00CC49B3"/>
    <w:rsid w:val="00CC528D"/>
    <w:rsid w:val="00CC6980"/>
    <w:rsid w:val="00CD2DA0"/>
    <w:rsid w:val="00CD3796"/>
    <w:rsid w:val="00CD389E"/>
    <w:rsid w:val="00CD67C5"/>
    <w:rsid w:val="00CD6957"/>
    <w:rsid w:val="00CD6C14"/>
    <w:rsid w:val="00CE04D8"/>
    <w:rsid w:val="00CE11A3"/>
    <w:rsid w:val="00CE3DB6"/>
    <w:rsid w:val="00CE3EA4"/>
    <w:rsid w:val="00CE40CB"/>
    <w:rsid w:val="00CE43AB"/>
    <w:rsid w:val="00CE7148"/>
    <w:rsid w:val="00CF0408"/>
    <w:rsid w:val="00CF061F"/>
    <w:rsid w:val="00CF062E"/>
    <w:rsid w:val="00CF2449"/>
    <w:rsid w:val="00CF35F6"/>
    <w:rsid w:val="00CF7055"/>
    <w:rsid w:val="00D00332"/>
    <w:rsid w:val="00D02102"/>
    <w:rsid w:val="00D02DCE"/>
    <w:rsid w:val="00D03A72"/>
    <w:rsid w:val="00D0457F"/>
    <w:rsid w:val="00D046AA"/>
    <w:rsid w:val="00D04D20"/>
    <w:rsid w:val="00D0593C"/>
    <w:rsid w:val="00D06C7F"/>
    <w:rsid w:val="00D071A8"/>
    <w:rsid w:val="00D07808"/>
    <w:rsid w:val="00D11713"/>
    <w:rsid w:val="00D11882"/>
    <w:rsid w:val="00D11C25"/>
    <w:rsid w:val="00D12D06"/>
    <w:rsid w:val="00D13187"/>
    <w:rsid w:val="00D14953"/>
    <w:rsid w:val="00D15ADE"/>
    <w:rsid w:val="00D16777"/>
    <w:rsid w:val="00D17A7D"/>
    <w:rsid w:val="00D20AE1"/>
    <w:rsid w:val="00D226BC"/>
    <w:rsid w:val="00D23079"/>
    <w:rsid w:val="00D2331F"/>
    <w:rsid w:val="00D2369B"/>
    <w:rsid w:val="00D24D2E"/>
    <w:rsid w:val="00D2586E"/>
    <w:rsid w:val="00D25EB5"/>
    <w:rsid w:val="00D26C51"/>
    <w:rsid w:val="00D26CC2"/>
    <w:rsid w:val="00D272B7"/>
    <w:rsid w:val="00D30884"/>
    <w:rsid w:val="00D3374D"/>
    <w:rsid w:val="00D35852"/>
    <w:rsid w:val="00D36235"/>
    <w:rsid w:val="00D36CD8"/>
    <w:rsid w:val="00D40B31"/>
    <w:rsid w:val="00D41146"/>
    <w:rsid w:val="00D43EBC"/>
    <w:rsid w:val="00D44889"/>
    <w:rsid w:val="00D45A4F"/>
    <w:rsid w:val="00D461AB"/>
    <w:rsid w:val="00D46DAF"/>
    <w:rsid w:val="00D4717B"/>
    <w:rsid w:val="00D5103E"/>
    <w:rsid w:val="00D51EC5"/>
    <w:rsid w:val="00D539BF"/>
    <w:rsid w:val="00D56E4E"/>
    <w:rsid w:val="00D56FF2"/>
    <w:rsid w:val="00D6128D"/>
    <w:rsid w:val="00D6170D"/>
    <w:rsid w:val="00D6194A"/>
    <w:rsid w:val="00D62C42"/>
    <w:rsid w:val="00D6364F"/>
    <w:rsid w:val="00D63F86"/>
    <w:rsid w:val="00D6556C"/>
    <w:rsid w:val="00D66A8C"/>
    <w:rsid w:val="00D67C9F"/>
    <w:rsid w:val="00D67E47"/>
    <w:rsid w:val="00D709D9"/>
    <w:rsid w:val="00D72EC0"/>
    <w:rsid w:val="00D7380F"/>
    <w:rsid w:val="00D75773"/>
    <w:rsid w:val="00D773CD"/>
    <w:rsid w:val="00D80632"/>
    <w:rsid w:val="00D80698"/>
    <w:rsid w:val="00D81929"/>
    <w:rsid w:val="00D8310B"/>
    <w:rsid w:val="00D8322F"/>
    <w:rsid w:val="00D83D98"/>
    <w:rsid w:val="00D84ACF"/>
    <w:rsid w:val="00D84BA2"/>
    <w:rsid w:val="00D86C13"/>
    <w:rsid w:val="00D90DEE"/>
    <w:rsid w:val="00D910A4"/>
    <w:rsid w:val="00D92129"/>
    <w:rsid w:val="00D9217A"/>
    <w:rsid w:val="00D93ADC"/>
    <w:rsid w:val="00D942E7"/>
    <w:rsid w:val="00D9524C"/>
    <w:rsid w:val="00DA048F"/>
    <w:rsid w:val="00DA1A03"/>
    <w:rsid w:val="00DA2469"/>
    <w:rsid w:val="00DA2488"/>
    <w:rsid w:val="00DA351E"/>
    <w:rsid w:val="00DA37A8"/>
    <w:rsid w:val="00DA4187"/>
    <w:rsid w:val="00DA4938"/>
    <w:rsid w:val="00DA4A95"/>
    <w:rsid w:val="00DA5661"/>
    <w:rsid w:val="00DA6468"/>
    <w:rsid w:val="00DA6AA6"/>
    <w:rsid w:val="00DA7DB6"/>
    <w:rsid w:val="00DB090A"/>
    <w:rsid w:val="00DB09C6"/>
    <w:rsid w:val="00DB1129"/>
    <w:rsid w:val="00DB3420"/>
    <w:rsid w:val="00DB351E"/>
    <w:rsid w:val="00DB3551"/>
    <w:rsid w:val="00DB35B2"/>
    <w:rsid w:val="00DB3800"/>
    <w:rsid w:val="00DB4C13"/>
    <w:rsid w:val="00DB571E"/>
    <w:rsid w:val="00DB57D6"/>
    <w:rsid w:val="00DB7AD9"/>
    <w:rsid w:val="00DC0CC4"/>
    <w:rsid w:val="00DC1797"/>
    <w:rsid w:val="00DC239E"/>
    <w:rsid w:val="00DC37A1"/>
    <w:rsid w:val="00DC6094"/>
    <w:rsid w:val="00DD1D44"/>
    <w:rsid w:val="00DD2055"/>
    <w:rsid w:val="00DD20FC"/>
    <w:rsid w:val="00DD285E"/>
    <w:rsid w:val="00DD3583"/>
    <w:rsid w:val="00DD3619"/>
    <w:rsid w:val="00DD6DCE"/>
    <w:rsid w:val="00DD701C"/>
    <w:rsid w:val="00DD7061"/>
    <w:rsid w:val="00DE21D1"/>
    <w:rsid w:val="00DE295A"/>
    <w:rsid w:val="00DE347C"/>
    <w:rsid w:val="00DE4C05"/>
    <w:rsid w:val="00DE5C7A"/>
    <w:rsid w:val="00DF0A37"/>
    <w:rsid w:val="00DF1450"/>
    <w:rsid w:val="00DF23FA"/>
    <w:rsid w:val="00DF2F38"/>
    <w:rsid w:val="00DF4DBB"/>
    <w:rsid w:val="00DF4EA1"/>
    <w:rsid w:val="00DF5025"/>
    <w:rsid w:val="00DF510F"/>
    <w:rsid w:val="00DF658F"/>
    <w:rsid w:val="00DF7DEC"/>
    <w:rsid w:val="00E001C3"/>
    <w:rsid w:val="00E01031"/>
    <w:rsid w:val="00E021D6"/>
    <w:rsid w:val="00E026F1"/>
    <w:rsid w:val="00E03910"/>
    <w:rsid w:val="00E03FD8"/>
    <w:rsid w:val="00E061DB"/>
    <w:rsid w:val="00E108C6"/>
    <w:rsid w:val="00E10953"/>
    <w:rsid w:val="00E10CFE"/>
    <w:rsid w:val="00E11137"/>
    <w:rsid w:val="00E12C8E"/>
    <w:rsid w:val="00E13C20"/>
    <w:rsid w:val="00E142A6"/>
    <w:rsid w:val="00E14ADA"/>
    <w:rsid w:val="00E15500"/>
    <w:rsid w:val="00E161E2"/>
    <w:rsid w:val="00E162F2"/>
    <w:rsid w:val="00E17099"/>
    <w:rsid w:val="00E171B4"/>
    <w:rsid w:val="00E2236F"/>
    <w:rsid w:val="00E24449"/>
    <w:rsid w:val="00E25F71"/>
    <w:rsid w:val="00E2658F"/>
    <w:rsid w:val="00E269BB"/>
    <w:rsid w:val="00E26F84"/>
    <w:rsid w:val="00E27F39"/>
    <w:rsid w:val="00E303CE"/>
    <w:rsid w:val="00E30784"/>
    <w:rsid w:val="00E32AEA"/>
    <w:rsid w:val="00E33577"/>
    <w:rsid w:val="00E34B37"/>
    <w:rsid w:val="00E35619"/>
    <w:rsid w:val="00E3572A"/>
    <w:rsid w:val="00E36F00"/>
    <w:rsid w:val="00E40872"/>
    <w:rsid w:val="00E41BB5"/>
    <w:rsid w:val="00E4229A"/>
    <w:rsid w:val="00E43766"/>
    <w:rsid w:val="00E44468"/>
    <w:rsid w:val="00E44D20"/>
    <w:rsid w:val="00E4627C"/>
    <w:rsid w:val="00E46E76"/>
    <w:rsid w:val="00E4728B"/>
    <w:rsid w:val="00E5021D"/>
    <w:rsid w:val="00E51414"/>
    <w:rsid w:val="00E52B37"/>
    <w:rsid w:val="00E541BB"/>
    <w:rsid w:val="00E54696"/>
    <w:rsid w:val="00E547D2"/>
    <w:rsid w:val="00E56445"/>
    <w:rsid w:val="00E56793"/>
    <w:rsid w:val="00E62F23"/>
    <w:rsid w:val="00E638B4"/>
    <w:rsid w:val="00E66813"/>
    <w:rsid w:val="00E67C04"/>
    <w:rsid w:val="00E72B6A"/>
    <w:rsid w:val="00E7324B"/>
    <w:rsid w:val="00E7576D"/>
    <w:rsid w:val="00E757CD"/>
    <w:rsid w:val="00E7613F"/>
    <w:rsid w:val="00E767AB"/>
    <w:rsid w:val="00E77FDE"/>
    <w:rsid w:val="00E81A2C"/>
    <w:rsid w:val="00E81CD5"/>
    <w:rsid w:val="00E82A17"/>
    <w:rsid w:val="00E836F9"/>
    <w:rsid w:val="00E85DD8"/>
    <w:rsid w:val="00E862DE"/>
    <w:rsid w:val="00E86A14"/>
    <w:rsid w:val="00E86ACC"/>
    <w:rsid w:val="00E873DD"/>
    <w:rsid w:val="00E9187E"/>
    <w:rsid w:val="00E92341"/>
    <w:rsid w:val="00E92601"/>
    <w:rsid w:val="00E928CE"/>
    <w:rsid w:val="00E92EFB"/>
    <w:rsid w:val="00E93428"/>
    <w:rsid w:val="00E934C2"/>
    <w:rsid w:val="00E93570"/>
    <w:rsid w:val="00E93AC3"/>
    <w:rsid w:val="00E942B8"/>
    <w:rsid w:val="00E94315"/>
    <w:rsid w:val="00E94F4C"/>
    <w:rsid w:val="00E95041"/>
    <w:rsid w:val="00E9529D"/>
    <w:rsid w:val="00E96601"/>
    <w:rsid w:val="00E97C4C"/>
    <w:rsid w:val="00E97F6F"/>
    <w:rsid w:val="00E97FFC"/>
    <w:rsid w:val="00EA0346"/>
    <w:rsid w:val="00EA10E2"/>
    <w:rsid w:val="00EA11AA"/>
    <w:rsid w:val="00EA20BC"/>
    <w:rsid w:val="00EA2268"/>
    <w:rsid w:val="00EA2700"/>
    <w:rsid w:val="00EA2711"/>
    <w:rsid w:val="00EA303C"/>
    <w:rsid w:val="00EA32C8"/>
    <w:rsid w:val="00EA464C"/>
    <w:rsid w:val="00EA4A58"/>
    <w:rsid w:val="00EA57E5"/>
    <w:rsid w:val="00EA5D2C"/>
    <w:rsid w:val="00EA67DC"/>
    <w:rsid w:val="00EA7054"/>
    <w:rsid w:val="00EA72C1"/>
    <w:rsid w:val="00EA78D0"/>
    <w:rsid w:val="00EB0398"/>
    <w:rsid w:val="00EB0AFF"/>
    <w:rsid w:val="00EB1177"/>
    <w:rsid w:val="00EB1470"/>
    <w:rsid w:val="00EB1B1C"/>
    <w:rsid w:val="00EB2BD0"/>
    <w:rsid w:val="00EB626D"/>
    <w:rsid w:val="00EB62DA"/>
    <w:rsid w:val="00EB6E3F"/>
    <w:rsid w:val="00EB7F5C"/>
    <w:rsid w:val="00EC0C6E"/>
    <w:rsid w:val="00EC4951"/>
    <w:rsid w:val="00EC5D5D"/>
    <w:rsid w:val="00EC6430"/>
    <w:rsid w:val="00EC77AE"/>
    <w:rsid w:val="00ED1952"/>
    <w:rsid w:val="00ED1DD8"/>
    <w:rsid w:val="00ED21FD"/>
    <w:rsid w:val="00ED256A"/>
    <w:rsid w:val="00ED2D9D"/>
    <w:rsid w:val="00ED3644"/>
    <w:rsid w:val="00ED5403"/>
    <w:rsid w:val="00ED5E32"/>
    <w:rsid w:val="00ED6574"/>
    <w:rsid w:val="00ED7843"/>
    <w:rsid w:val="00EE278F"/>
    <w:rsid w:val="00EE4D99"/>
    <w:rsid w:val="00EE4FF6"/>
    <w:rsid w:val="00EE5DD8"/>
    <w:rsid w:val="00EE672B"/>
    <w:rsid w:val="00EE68CA"/>
    <w:rsid w:val="00EE798D"/>
    <w:rsid w:val="00EE79A5"/>
    <w:rsid w:val="00EF35ED"/>
    <w:rsid w:val="00EF3C7A"/>
    <w:rsid w:val="00EF582D"/>
    <w:rsid w:val="00EF6DA3"/>
    <w:rsid w:val="00F0296D"/>
    <w:rsid w:val="00F05068"/>
    <w:rsid w:val="00F06FE9"/>
    <w:rsid w:val="00F075A3"/>
    <w:rsid w:val="00F11B06"/>
    <w:rsid w:val="00F13D58"/>
    <w:rsid w:val="00F14346"/>
    <w:rsid w:val="00F15574"/>
    <w:rsid w:val="00F17F22"/>
    <w:rsid w:val="00F24591"/>
    <w:rsid w:val="00F2483E"/>
    <w:rsid w:val="00F261BE"/>
    <w:rsid w:val="00F26AF2"/>
    <w:rsid w:val="00F278EC"/>
    <w:rsid w:val="00F31924"/>
    <w:rsid w:val="00F319DD"/>
    <w:rsid w:val="00F31C33"/>
    <w:rsid w:val="00F31C7E"/>
    <w:rsid w:val="00F31E5D"/>
    <w:rsid w:val="00F32DFF"/>
    <w:rsid w:val="00F3587E"/>
    <w:rsid w:val="00F3593C"/>
    <w:rsid w:val="00F3636B"/>
    <w:rsid w:val="00F3667A"/>
    <w:rsid w:val="00F37D35"/>
    <w:rsid w:val="00F37DFE"/>
    <w:rsid w:val="00F37E7D"/>
    <w:rsid w:val="00F40936"/>
    <w:rsid w:val="00F40995"/>
    <w:rsid w:val="00F40D99"/>
    <w:rsid w:val="00F421DB"/>
    <w:rsid w:val="00F4388B"/>
    <w:rsid w:val="00F43F1C"/>
    <w:rsid w:val="00F45939"/>
    <w:rsid w:val="00F46598"/>
    <w:rsid w:val="00F47A17"/>
    <w:rsid w:val="00F50B0F"/>
    <w:rsid w:val="00F51B4F"/>
    <w:rsid w:val="00F51C10"/>
    <w:rsid w:val="00F572D4"/>
    <w:rsid w:val="00F575D9"/>
    <w:rsid w:val="00F579B1"/>
    <w:rsid w:val="00F57B60"/>
    <w:rsid w:val="00F603E3"/>
    <w:rsid w:val="00F60FEF"/>
    <w:rsid w:val="00F61060"/>
    <w:rsid w:val="00F64057"/>
    <w:rsid w:val="00F64870"/>
    <w:rsid w:val="00F66297"/>
    <w:rsid w:val="00F66508"/>
    <w:rsid w:val="00F667C8"/>
    <w:rsid w:val="00F66891"/>
    <w:rsid w:val="00F66FB1"/>
    <w:rsid w:val="00F67AD4"/>
    <w:rsid w:val="00F700E9"/>
    <w:rsid w:val="00F70DA9"/>
    <w:rsid w:val="00F72DDD"/>
    <w:rsid w:val="00F751EA"/>
    <w:rsid w:val="00F75658"/>
    <w:rsid w:val="00F76242"/>
    <w:rsid w:val="00F810C4"/>
    <w:rsid w:val="00F813B0"/>
    <w:rsid w:val="00F819E7"/>
    <w:rsid w:val="00F839CE"/>
    <w:rsid w:val="00F84C1E"/>
    <w:rsid w:val="00F86CDF"/>
    <w:rsid w:val="00F86E4D"/>
    <w:rsid w:val="00F90829"/>
    <w:rsid w:val="00F91538"/>
    <w:rsid w:val="00F91FCB"/>
    <w:rsid w:val="00F92B7A"/>
    <w:rsid w:val="00F94CB1"/>
    <w:rsid w:val="00F963D7"/>
    <w:rsid w:val="00F96BB8"/>
    <w:rsid w:val="00FA10F0"/>
    <w:rsid w:val="00FA2145"/>
    <w:rsid w:val="00FA26FA"/>
    <w:rsid w:val="00FA40C7"/>
    <w:rsid w:val="00FA53A6"/>
    <w:rsid w:val="00FA54CF"/>
    <w:rsid w:val="00FA5522"/>
    <w:rsid w:val="00FA5D3D"/>
    <w:rsid w:val="00FA5DA8"/>
    <w:rsid w:val="00FB2DCA"/>
    <w:rsid w:val="00FB4069"/>
    <w:rsid w:val="00FB6408"/>
    <w:rsid w:val="00FC0242"/>
    <w:rsid w:val="00FC0570"/>
    <w:rsid w:val="00FC1598"/>
    <w:rsid w:val="00FC18F7"/>
    <w:rsid w:val="00FC23FF"/>
    <w:rsid w:val="00FC3A08"/>
    <w:rsid w:val="00FC3BB2"/>
    <w:rsid w:val="00FC3DBE"/>
    <w:rsid w:val="00FC3FBB"/>
    <w:rsid w:val="00FC646B"/>
    <w:rsid w:val="00FC7365"/>
    <w:rsid w:val="00FC7B6C"/>
    <w:rsid w:val="00FD09A0"/>
    <w:rsid w:val="00FD12B3"/>
    <w:rsid w:val="00FD2F03"/>
    <w:rsid w:val="00FD4292"/>
    <w:rsid w:val="00FD6221"/>
    <w:rsid w:val="00FE724D"/>
    <w:rsid w:val="00FE7F8F"/>
    <w:rsid w:val="00FF1AE1"/>
    <w:rsid w:val="00FF1B02"/>
    <w:rsid w:val="00FF1BBD"/>
    <w:rsid w:val="00FF29A9"/>
    <w:rsid w:val="00FF29D8"/>
    <w:rsid w:val="00FF2A60"/>
    <w:rsid w:val="00FF3EA9"/>
    <w:rsid w:val="00FF41B0"/>
    <w:rsid w:val="00FF41DF"/>
    <w:rsid w:val="00FF466B"/>
    <w:rsid w:val="00FF4F48"/>
    <w:rsid w:val="00FF6694"/>
    <w:rsid w:val="00FF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E070B"/>
  <w15:docId w15:val="{EAC54452-AD91-4160-80D5-F2ACDCAE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C0"/>
    <w:rPr>
      <w:sz w:val="24"/>
      <w:szCs w:val="24"/>
      <w:lang w:eastAsia="en-US"/>
    </w:rPr>
  </w:style>
  <w:style w:type="paragraph" w:styleId="Heading1">
    <w:name w:val="heading 1"/>
    <w:aliases w:val="h1,heading1,1,normal,Section,Section Heading,Paragraph No,Oscar Faber 1,h11,h12,h13"/>
    <w:basedOn w:val="Normal"/>
    <w:next w:val="Normal"/>
    <w:link w:val="Heading1Char"/>
    <w:qFormat/>
    <w:pPr>
      <w:keepNext/>
      <w:spacing w:line="288" w:lineRule="auto"/>
      <w:outlineLvl w:val="0"/>
    </w:pPr>
    <w:rPr>
      <w:rFonts w:ascii="Arial" w:hAnsi="Arial" w:cs="Arial"/>
      <w:b/>
      <w:bCs/>
      <w:color w:val="566BBA"/>
      <w:sz w:val="40"/>
      <w:szCs w:val="40"/>
      <w:lang w:eastAsia="en-GB"/>
    </w:rPr>
  </w:style>
  <w:style w:type="paragraph" w:styleId="Heading2">
    <w:name w:val="heading 2"/>
    <w:aliases w:val="PARA2,Headline 2,nmhd2,h2,heading2,2,headi,h21,h22,21,l2,bold,list + change bar,1.2 Heading,•H2,H21,•H21,H22,H23,H211,H221,H24,H212,H222,H231,H2111,H2211,(Alt+2),h 3,Numbered - 2,Chapter,1.Seite,Sub Heading,Reset numbering,sub-sect,heading 2"/>
    <w:basedOn w:val="Normal"/>
    <w:next w:val="Normal"/>
    <w:link w:val="Heading2Char"/>
    <w:uiPriority w:val="9"/>
    <w:qFormat/>
    <w:pPr>
      <w:keepNext/>
      <w:spacing w:after="240" w:line="288" w:lineRule="auto"/>
      <w:jc w:val="both"/>
      <w:outlineLvl w:val="1"/>
    </w:pPr>
    <w:rPr>
      <w:rFonts w:ascii="Arial" w:hAnsi="Arial" w:cs="Arial"/>
      <w:b/>
      <w:bCs/>
    </w:rPr>
  </w:style>
  <w:style w:type="paragraph" w:styleId="Heading3">
    <w:name w:val="heading 3"/>
    <w:aliases w:val="Numbered para,Minor,Level 1 - 1,Level 2.1,Oscar Faber 3,H3,h3,3,Numbered - 3,HeadC,h31,h32,h33"/>
    <w:basedOn w:val="Normal"/>
    <w:next w:val="Normal"/>
    <w:qFormat/>
    <w:pPr>
      <w:keepNext/>
      <w:spacing w:line="288" w:lineRule="auto"/>
      <w:jc w:val="both"/>
      <w:outlineLvl w:val="2"/>
    </w:pPr>
    <w:rPr>
      <w:rFonts w:ascii="Arial" w:hAnsi="Arial" w:cs="Arial"/>
      <w:b/>
      <w:bCs/>
      <w:sz w:val="20"/>
      <w:szCs w:val="20"/>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4"/>
    <w:basedOn w:val="Normal"/>
    <w:next w:val="Normal"/>
    <w:qFormat/>
    <w:pPr>
      <w:keepNext/>
      <w:spacing w:line="288" w:lineRule="auto"/>
      <w:outlineLvl w:val="3"/>
    </w:pPr>
    <w:rPr>
      <w:rFonts w:ascii="Arial" w:hAnsi="Arial" w:cs="Arial"/>
      <w:b/>
      <w:bCs/>
      <w:color w:val="00ADC6"/>
      <w:sz w:val="18"/>
      <w:szCs w:val="1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keepNext/>
      <w:spacing w:line="288" w:lineRule="auto"/>
      <w:outlineLvl w:val="4"/>
    </w:pPr>
    <w:rPr>
      <w:rFonts w:ascii="Arial" w:hAnsi="Arial" w:cs="Arial"/>
      <w:i/>
      <w:iCs/>
      <w:color w:val="00ADC6"/>
      <w:sz w:val="18"/>
      <w:szCs w:val="18"/>
    </w:rPr>
  </w:style>
  <w:style w:type="paragraph" w:styleId="Heading6">
    <w:name w:val="heading 6"/>
    <w:aliases w:val="bullet2,Legal Level 1.,Level 5.1,Bp"/>
    <w:basedOn w:val="Normal"/>
    <w:next w:val="Normal"/>
    <w:qFormat/>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qFormat/>
    <w:pPr>
      <w:keepNext/>
      <w:spacing w:line="288" w:lineRule="auto"/>
      <w:jc w:val="both"/>
      <w:outlineLvl w:val="6"/>
    </w:pPr>
    <w:rPr>
      <w:rFonts w:ascii="Arial" w:hAnsi="Arial" w:cs="Arial"/>
      <w:sz w:val="20"/>
      <w:szCs w:val="20"/>
    </w:rPr>
  </w:style>
  <w:style w:type="paragraph" w:styleId="Heading8">
    <w:name w:val="heading 8"/>
    <w:aliases w:val="Legal Level 1.1.1."/>
    <w:basedOn w:val="Normal"/>
    <w:next w:val="Normal"/>
    <w:qFormat/>
    <w:pPr>
      <w:overflowPunct w:val="0"/>
      <w:autoSpaceDE w:val="0"/>
      <w:autoSpaceDN w:val="0"/>
      <w:adjustRightInd w:val="0"/>
      <w:spacing w:before="240" w:after="60"/>
      <w:textAlignment w:val="baseline"/>
      <w:outlineLvl w:val="7"/>
    </w:pPr>
    <w:rPr>
      <w:sz w:val="22"/>
      <w:szCs w:val="22"/>
    </w:rPr>
  </w:style>
  <w:style w:type="paragraph" w:styleId="Heading9">
    <w:name w:val="heading 9"/>
    <w:basedOn w:val="Normal"/>
    <w:next w:val="Normal"/>
    <w:qFormat/>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993" w:right="-1192"/>
    </w:pPr>
    <w:rPr>
      <w:rFonts w:ascii="Arial" w:hAnsi="Arial" w:cs="Arial"/>
      <w:sz w:val="20"/>
      <w:szCs w:val="20"/>
    </w:rPr>
  </w:style>
  <w:style w:type="paragraph" w:customStyle="1" w:styleId="TableHeaderText">
    <w:name w:val="Table Header Text"/>
    <w:basedOn w:val="TableText"/>
    <w:pPr>
      <w:jc w:val="center"/>
    </w:pPr>
    <w:rPr>
      <w:b/>
      <w:bCs/>
    </w:rPr>
  </w:style>
  <w:style w:type="paragraph" w:customStyle="1" w:styleId="TableText">
    <w:name w:val="Table Text"/>
    <w:basedOn w:val="Normal"/>
  </w:style>
  <w:style w:type="paragraph" w:styleId="Footer">
    <w:name w:val="footer"/>
    <w:basedOn w:val="Normal"/>
    <w:link w:val="FooterChar"/>
    <w:uiPriority w:val="99"/>
    <w:pPr>
      <w:tabs>
        <w:tab w:val="center" w:pos="4153"/>
        <w:tab w:val="right" w:pos="8306"/>
      </w:tabs>
      <w:spacing w:line="288" w:lineRule="auto"/>
    </w:pPr>
    <w:rPr>
      <w:rFonts w:ascii="Arial" w:hAnsi="Arial" w:cs="Arial"/>
    </w:rPr>
  </w:style>
  <w:style w:type="paragraph" w:styleId="BodyText3">
    <w:name w:val="Body Text 3"/>
    <w:basedOn w:val="Normal"/>
    <w:semiHidden/>
    <w:pPr>
      <w:spacing w:line="288" w:lineRule="auto"/>
      <w:jc w:val="center"/>
    </w:pPr>
    <w:rPr>
      <w:rFonts w:ascii="Arial" w:hAnsi="Arial" w:cs="Arial"/>
      <w:b/>
      <w:bCs/>
      <w:color w:val="FF0000"/>
      <w:u w:val="single"/>
    </w:rPr>
  </w:style>
  <w:style w:type="paragraph" w:styleId="Caption">
    <w:name w:val="caption"/>
    <w:basedOn w:val="Normal"/>
    <w:next w:val="Normal"/>
    <w:qFormat/>
    <w:pPr>
      <w:spacing w:before="120" w:after="120" w:line="288" w:lineRule="auto"/>
    </w:pPr>
    <w:rPr>
      <w:rFonts w:ascii="Arial" w:hAnsi="Arial" w:cs="Arial"/>
      <w:b/>
      <w:bCs/>
      <w:sz w:val="20"/>
      <w:szCs w:val="20"/>
    </w:rPr>
  </w:style>
  <w:style w:type="paragraph" w:styleId="BodyText">
    <w:name w:val="Body Text"/>
    <w:basedOn w:val="Normal"/>
    <w:link w:val="BodyTextChar"/>
    <w:semiHidden/>
    <w:pPr>
      <w:spacing w:after="120" w:line="288" w:lineRule="auto"/>
      <w:jc w:val="both"/>
    </w:pPr>
    <w:rPr>
      <w:rFonts w:ascii="Arial" w:hAnsi="Arial" w:cs="Arial"/>
      <w:b/>
      <w:bCs/>
      <w:color w:val="00ADC6"/>
      <w:sz w:val="20"/>
      <w:szCs w:val="20"/>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153"/>
        <w:tab w:val="right" w:pos="8306"/>
      </w:tabs>
      <w:spacing w:line="288" w:lineRule="auto"/>
    </w:pPr>
    <w:rPr>
      <w:rFonts w:ascii="Arial" w:hAnsi="Arial"/>
      <w:lang w:val="x-none"/>
    </w:rPr>
  </w:style>
  <w:style w:type="paragraph" w:customStyle="1" w:styleId="Text">
    <w:name w:val="Text"/>
    <w:basedOn w:val="Normal"/>
    <w:pPr>
      <w:overflowPunct w:val="0"/>
      <w:autoSpaceDE w:val="0"/>
      <w:autoSpaceDN w:val="0"/>
      <w:adjustRightInd w:val="0"/>
      <w:spacing w:after="220"/>
      <w:jc w:val="both"/>
      <w:textAlignment w:val="baseline"/>
    </w:pPr>
    <w:rPr>
      <w:sz w:val="22"/>
      <w:szCs w:val="22"/>
    </w:rPr>
  </w:style>
  <w:style w:type="paragraph" w:styleId="BodyTextIndent">
    <w:name w:val="Body Text Indent"/>
    <w:basedOn w:val="Normal"/>
    <w:link w:val="BodyTextIndentChar"/>
    <w:semiHidden/>
    <w:pPr>
      <w:spacing w:after="120" w:line="288" w:lineRule="auto"/>
      <w:ind w:left="709"/>
      <w:jc w:val="both"/>
    </w:pPr>
    <w:rPr>
      <w:rFonts w:ascii="Arial" w:hAnsi="Arial" w:cs="Arial"/>
      <w:sz w:val="20"/>
      <w:szCs w:val="20"/>
    </w:rPr>
  </w:style>
  <w:style w:type="paragraph" w:styleId="BodyTextIndent2">
    <w:name w:val="Body Text Indent 2"/>
    <w:basedOn w:val="Normal"/>
    <w:semiHidden/>
    <w:pPr>
      <w:spacing w:after="120" w:line="288" w:lineRule="auto"/>
      <w:ind w:left="720" w:hanging="720"/>
      <w:jc w:val="both"/>
    </w:pPr>
    <w:rPr>
      <w:rFonts w:ascii="Arial" w:hAnsi="Arial" w:cs="Arial"/>
      <w:sz w:val="20"/>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ascii="Arial" w:hAnsi="Arial" w:cs="Arial"/>
      <w:sz w:val="22"/>
      <w:szCs w:val="22"/>
      <w:lang w:val="en-US"/>
    </w:rPr>
  </w:style>
  <w:style w:type="character" w:styleId="FootnoteReference">
    <w:name w:val="footnote reference"/>
    <w:semiHidden/>
    <w:rPr>
      <w:rFonts w:ascii="Times New Roman" w:hAnsi="Times New Roman" w:cs="Times New Roman"/>
      <w:vertAlign w:val="superscript"/>
    </w:rPr>
  </w:style>
  <w:style w:type="paragraph" w:styleId="FootnoteText">
    <w:name w:val="footnote text"/>
    <w:basedOn w:val="Normal"/>
    <w:semiHidden/>
    <w:pPr>
      <w:spacing w:line="288" w:lineRule="auto"/>
    </w:pPr>
    <w:rPr>
      <w:rFonts w:ascii="Arial" w:hAnsi="Arial" w:cs="Arial"/>
      <w:sz w:val="16"/>
      <w:szCs w:val="16"/>
    </w:rPr>
  </w:style>
  <w:style w:type="character" w:styleId="PageNumber">
    <w:name w:val="page number"/>
    <w:semiHidden/>
    <w:rPr>
      <w:rFonts w:ascii="Times New Roman" w:hAnsi="Times New Roman" w:cs="Times New Roman"/>
    </w:rPr>
  </w:style>
  <w:style w:type="paragraph" w:customStyle="1" w:styleId="CoverClientName">
    <w:name w:val="Cover Client Name"/>
    <w:basedOn w:val="Normal"/>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uiPriority w:val="39"/>
    <w:qFormat/>
    <w:rsid w:val="001B4B6D"/>
    <w:pPr>
      <w:spacing w:before="240" w:after="120"/>
    </w:pPr>
    <w:rPr>
      <w:rFonts w:ascii="Verdana" w:hAnsi="Verdana" w:cstheme="minorHAnsi"/>
      <w:b/>
      <w:bCs/>
      <w:color w:val="000000" w:themeColor="text1"/>
      <w:szCs w:val="20"/>
    </w:rPr>
  </w:style>
  <w:style w:type="paragraph" w:styleId="TOC2">
    <w:name w:val="toc 2"/>
    <w:basedOn w:val="Normal"/>
    <w:next w:val="Normal"/>
    <w:autoRedefine/>
    <w:uiPriority w:val="39"/>
    <w:qFormat/>
    <w:rsid w:val="0094076F"/>
    <w:pPr>
      <w:tabs>
        <w:tab w:val="left" w:pos="720"/>
        <w:tab w:val="right" w:leader="dot" w:pos="9736"/>
      </w:tabs>
      <w:spacing w:before="120"/>
      <w:ind w:left="240"/>
    </w:pPr>
    <w:rPr>
      <w:rFonts w:ascii="Verdana" w:eastAsiaTheme="majorEastAsia" w:hAnsi="Verdana" w:cstheme="majorBidi"/>
      <w:noProof/>
      <w:sz w:val="20"/>
      <w:szCs w:val="20"/>
      <w:lang w:val="en-US"/>
    </w:rPr>
  </w:style>
  <w:style w:type="paragraph" w:styleId="TOC3">
    <w:name w:val="toc 3"/>
    <w:basedOn w:val="Normal"/>
    <w:next w:val="Normal"/>
    <w:autoRedefine/>
    <w:uiPriority w:val="39"/>
    <w:qFormat/>
    <w:rsid w:val="009539B9"/>
    <w:pPr>
      <w:ind w:left="480"/>
    </w:pPr>
    <w:rPr>
      <w:rFonts w:asciiTheme="minorHAnsi" w:hAnsiTheme="minorHAnsi" w:cstheme="minorHAnsi"/>
      <w:sz w:val="20"/>
      <w:szCs w:val="20"/>
    </w:rPr>
  </w:style>
  <w:style w:type="paragraph" w:styleId="TOC4">
    <w:name w:val="toc 4"/>
    <w:basedOn w:val="Normal"/>
    <w:next w:val="Normal"/>
    <w:autoRedefine/>
    <w:uiPriority w:val="39"/>
    <w:rsid w:val="009539B9"/>
    <w:pPr>
      <w:ind w:left="720"/>
    </w:pPr>
    <w:rPr>
      <w:rFonts w:asciiTheme="minorHAnsi" w:hAnsiTheme="minorHAnsi" w:cstheme="minorHAnsi"/>
      <w:sz w:val="20"/>
      <w:szCs w:val="20"/>
    </w:rPr>
  </w:style>
  <w:style w:type="paragraph" w:styleId="TOC5">
    <w:name w:val="toc 5"/>
    <w:basedOn w:val="Normal"/>
    <w:next w:val="Normal"/>
    <w:autoRedefine/>
    <w:uiPriority w:val="39"/>
    <w:pPr>
      <w:ind w:left="960"/>
    </w:pPr>
    <w:rPr>
      <w:rFonts w:asciiTheme="minorHAnsi" w:hAnsiTheme="minorHAnsi" w:cstheme="minorHAnsi"/>
      <w:sz w:val="20"/>
      <w:szCs w:val="20"/>
    </w:rPr>
  </w:style>
  <w:style w:type="paragraph" w:styleId="TOC6">
    <w:name w:val="toc 6"/>
    <w:basedOn w:val="Normal"/>
    <w:next w:val="Normal"/>
    <w:autoRedefine/>
    <w:uiPriority w:val="39"/>
    <w:pPr>
      <w:ind w:left="1200"/>
    </w:pPr>
    <w:rPr>
      <w:rFonts w:asciiTheme="minorHAnsi" w:hAnsiTheme="minorHAnsi" w:cstheme="minorHAnsi"/>
      <w:sz w:val="20"/>
      <w:szCs w:val="20"/>
    </w:rPr>
  </w:style>
  <w:style w:type="paragraph" w:styleId="TOC7">
    <w:name w:val="toc 7"/>
    <w:basedOn w:val="Normal"/>
    <w:next w:val="Normal"/>
    <w:autoRedefine/>
    <w:uiPriority w:val="39"/>
    <w:pPr>
      <w:ind w:left="1440"/>
    </w:pPr>
    <w:rPr>
      <w:rFonts w:asciiTheme="minorHAnsi" w:hAnsiTheme="minorHAnsi" w:cstheme="minorHAnsi"/>
      <w:sz w:val="20"/>
      <w:szCs w:val="20"/>
    </w:rPr>
  </w:style>
  <w:style w:type="paragraph" w:styleId="TOC8">
    <w:name w:val="toc 8"/>
    <w:basedOn w:val="Normal"/>
    <w:next w:val="Normal"/>
    <w:autoRedefine/>
    <w:uiPriority w:val="39"/>
    <w:pPr>
      <w:ind w:left="1680"/>
    </w:pPr>
    <w:rPr>
      <w:rFonts w:asciiTheme="minorHAnsi" w:hAnsiTheme="minorHAnsi" w:cstheme="minorHAnsi"/>
      <w:sz w:val="20"/>
      <w:szCs w:val="20"/>
    </w:rPr>
  </w:style>
  <w:style w:type="paragraph" w:styleId="TOC9">
    <w:name w:val="toc 9"/>
    <w:basedOn w:val="Normal"/>
    <w:next w:val="Normal"/>
    <w:autoRedefine/>
    <w:uiPriority w:val="39"/>
    <w:pPr>
      <w:ind w:left="1920"/>
    </w:pPr>
    <w:rPr>
      <w:rFonts w:asciiTheme="minorHAnsi" w:hAnsiTheme="minorHAnsi" w:cstheme="minorHAnsi"/>
      <w:sz w:val="20"/>
      <w:szCs w:val="20"/>
    </w:rPr>
  </w:style>
  <w:style w:type="paragraph" w:customStyle="1" w:styleId="BodyText1">
    <w:name w:val="Body Text1"/>
    <w:basedOn w:val="Text"/>
    <w:pPr>
      <w:spacing w:before="240" w:after="120"/>
      <w:jc w:val="left"/>
    </w:pPr>
    <w:rPr>
      <w:rFonts w:ascii="Arial" w:hAnsi="Arial" w:cs="Arial"/>
      <w:noProof/>
      <w:sz w:val="20"/>
      <w:szCs w:val="20"/>
      <w:lang w:val="en-US"/>
    </w:rPr>
  </w:style>
  <w:style w:type="character" w:styleId="CommentReference">
    <w:name w:val="annotation reference"/>
    <w:rPr>
      <w:rFonts w:ascii="Times New Roman" w:hAnsi="Times New Roman" w:cs="Times New Roman"/>
      <w:sz w:val="16"/>
      <w:szCs w:val="16"/>
    </w:rPr>
  </w:style>
  <w:style w:type="paragraph" w:styleId="CommentText">
    <w:name w:val="annotation text"/>
    <w:basedOn w:val="Normal"/>
    <w:rPr>
      <w:sz w:val="20"/>
      <w:szCs w:val="20"/>
    </w:rPr>
  </w:style>
  <w:style w:type="character" w:styleId="Emphasis">
    <w:name w:val="Emphasis"/>
    <w:qFormat/>
    <w:rsid w:val="00B12AF5"/>
    <w:rPr>
      <w:rFonts w:ascii="Calibri" w:hAnsi="Calibri"/>
      <w:b w:val="0"/>
      <w:i/>
      <w:iCs/>
      <w:color w:val="auto"/>
      <w:sz w:val="20"/>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FollowedHyperlink">
    <w:name w:val="FollowedHyperlink"/>
    <w:semiHidden/>
    <w:rPr>
      <w:rFonts w:ascii="Times New Roman" w:hAnsi="Times New Roman" w:cs="Times New Roman"/>
      <w:color w:val="800080"/>
      <w:u w:val="single"/>
    </w:rPr>
  </w:style>
  <w:style w:type="paragraph" w:styleId="BodyTextIndent3">
    <w:name w:val="Body Text Indent 3"/>
    <w:basedOn w:val="Normal"/>
    <w:semiHidden/>
    <w:pPr>
      <w:ind w:left="720"/>
      <w:jc w:val="both"/>
    </w:pPr>
    <w:rPr>
      <w:rFonts w:ascii="Arial" w:hAnsi="Arial" w:cs="Arial"/>
      <w:sz w:val="22"/>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CommentSubject">
    <w:name w:val="annotation subject"/>
    <w:basedOn w:val="CommentText"/>
    <w:next w:val="CommentText"/>
    <w:semiHidden/>
    <w:unhideWhenUsed/>
    <w:rPr>
      <w:b/>
      <w:bCs/>
    </w:rPr>
  </w:style>
  <w:style w:type="character" w:customStyle="1" w:styleId="CommentTextChar">
    <w:name w:val="Comment Text Char"/>
    <w:rPr>
      <w:lang w:eastAsia="en-US"/>
    </w:rPr>
  </w:style>
  <w:style w:type="character" w:customStyle="1" w:styleId="CommentSubjectChar">
    <w:name w:val="Comment Subject Char"/>
    <w:basedOn w:val="CommentTextChar"/>
    <w:rPr>
      <w:lang w:eastAsia="en-US"/>
    </w:rPr>
  </w:style>
  <w:style w:type="paragraph" w:customStyle="1" w:styleId="Body">
    <w:name w:val="Body"/>
    <w:basedOn w:val="Normal"/>
    <w:pPr>
      <w:tabs>
        <w:tab w:val="left" w:pos="851"/>
        <w:tab w:val="left" w:pos="1843"/>
        <w:tab w:val="left" w:pos="3119"/>
        <w:tab w:val="left" w:pos="4253"/>
      </w:tabs>
    </w:pPr>
    <w:rPr>
      <w:rFonts w:ascii="Arial" w:hAnsi="Arial"/>
      <w:szCs w:val="20"/>
      <w:lang w:eastAsia="en-GB"/>
    </w:rPr>
  </w:style>
  <w:style w:type="table" w:styleId="TableGrid">
    <w:name w:val="Table Grid"/>
    <w:basedOn w:val="TableNormal"/>
    <w:uiPriority w:val="39"/>
    <w:rsid w:val="0061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6136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ody1">
    <w:name w:val="Body 1"/>
    <w:basedOn w:val="Body"/>
    <w:rsid w:val="00DD701C"/>
    <w:pPr>
      <w:tabs>
        <w:tab w:val="clear" w:pos="851"/>
        <w:tab w:val="clear" w:pos="1843"/>
        <w:tab w:val="clear" w:pos="3119"/>
        <w:tab w:val="clear" w:pos="4253"/>
      </w:tabs>
      <w:ind w:left="851"/>
    </w:pPr>
  </w:style>
  <w:style w:type="paragraph" w:customStyle="1" w:styleId="Level2">
    <w:name w:val="Level 2"/>
    <w:basedOn w:val="Normal"/>
    <w:qFormat/>
    <w:rsid w:val="00DD701C"/>
    <w:pPr>
      <w:numPr>
        <w:ilvl w:val="1"/>
        <w:numId w:val="1"/>
      </w:numPr>
      <w:outlineLvl w:val="1"/>
    </w:pPr>
    <w:rPr>
      <w:rFonts w:ascii="Arial" w:hAnsi="Arial"/>
      <w:szCs w:val="20"/>
      <w:lang w:eastAsia="en-GB"/>
    </w:rPr>
  </w:style>
  <w:style w:type="paragraph" w:customStyle="1" w:styleId="Level3">
    <w:name w:val="Level 3"/>
    <w:basedOn w:val="Normal"/>
    <w:qFormat/>
    <w:rsid w:val="00DD701C"/>
    <w:pPr>
      <w:numPr>
        <w:ilvl w:val="2"/>
        <w:numId w:val="1"/>
      </w:numPr>
      <w:outlineLvl w:val="2"/>
    </w:pPr>
    <w:rPr>
      <w:rFonts w:ascii="Arial" w:hAnsi="Arial"/>
      <w:szCs w:val="20"/>
      <w:lang w:eastAsia="en-GB"/>
    </w:rPr>
  </w:style>
  <w:style w:type="paragraph" w:customStyle="1" w:styleId="Level4">
    <w:name w:val="Level 4"/>
    <w:basedOn w:val="Normal"/>
    <w:qFormat/>
    <w:rsid w:val="00DD701C"/>
    <w:pPr>
      <w:numPr>
        <w:ilvl w:val="3"/>
        <w:numId w:val="1"/>
      </w:numPr>
      <w:outlineLvl w:val="3"/>
    </w:pPr>
    <w:rPr>
      <w:rFonts w:ascii="Arial" w:hAnsi="Arial"/>
      <w:szCs w:val="20"/>
      <w:lang w:eastAsia="en-GB"/>
    </w:rPr>
  </w:style>
  <w:style w:type="paragraph" w:customStyle="1" w:styleId="Level5">
    <w:name w:val="Level 5"/>
    <w:basedOn w:val="Normal"/>
    <w:qFormat/>
    <w:rsid w:val="00DD701C"/>
    <w:pPr>
      <w:numPr>
        <w:ilvl w:val="4"/>
        <w:numId w:val="1"/>
      </w:numPr>
      <w:outlineLvl w:val="4"/>
    </w:pPr>
    <w:rPr>
      <w:rFonts w:ascii="Arial" w:hAnsi="Arial"/>
      <w:szCs w:val="20"/>
      <w:lang w:eastAsia="en-GB"/>
    </w:rPr>
  </w:style>
  <w:style w:type="paragraph" w:customStyle="1" w:styleId="Style2">
    <w:name w:val="Style2"/>
    <w:basedOn w:val="Normal"/>
    <w:uiPriority w:val="99"/>
    <w:rsid w:val="00DD701C"/>
    <w:pPr>
      <w:numPr>
        <w:numId w:val="1"/>
      </w:numPr>
      <w:outlineLvl w:val="0"/>
    </w:pPr>
    <w:rPr>
      <w:rFonts w:ascii="Arial" w:hAnsi="Arial"/>
      <w:b/>
      <w:szCs w:val="20"/>
      <w:lang w:eastAsia="en-GB"/>
    </w:rPr>
  </w:style>
  <w:style w:type="paragraph" w:customStyle="1" w:styleId="Level1">
    <w:name w:val="Level 1"/>
    <w:basedOn w:val="Body1"/>
    <w:qFormat/>
    <w:rsid w:val="00DD701C"/>
    <w:pPr>
      <w:ind w:left="0"/>
      <w:outlineLvl w:val="0"/>
    </w:pPr>
  </w:style>
  <w:style w:type="character" w:customStyle="1" w:styleId="Level2asHeadingtext">
    <w:name w:val="Level 2 as Heading (text)"/>
    <w:rsid w:val="00DD701C"/>
    <w:rPr>
      <w:b/>
    </w:rPr>
  </w:style>
  <w:style w:type="paragraph" w:styleId="ListParagraph">
    <w:name w:val="List Paragraph"/>
    <w:aliases w:val="Sub Heading 3"/>
    <w:basedOn w:val="Normal"/>
    <w:link w:val="ListParagraphChar"/>
    <w:uiPriority w:val="34"/>
    <w:qFormat/>
    <w:rsid w:val="00CC2558"/>
    <w:pPr>
      <w:ind w:left="720"/>
    </w:pPr>
  </w:style>
  <w:style w:type="paragraph" w:styleId="TOCHeading">
    <w:name w:val="TOC Heading"/>
    <w:basedOn w:val="Heading1"/>
    <w:next w:val="Normal"/>
    <w:uiPriority w:val="39"/>
    <w:unhideWhenUsed/>
    <w:qFormat/>
    <w:rsid w:val="005E05E9"/>
    <w:pPr>
      <w:keepLines/>
      <w:spacing w:before="480" w:line="276" w:lineRule="auto"/>
      <w:outlineLvl w:val="9"/>
    </w:pPr>
    <w:rPr>
      <w:rFonts w:ascii="Cambria" w:hAnsi="Cambria" w:cs="Times New Roman"/>
      <w:color w:val="365F91"/>
      <w:sz w:val="28"/>
      <w:szCs w:val="28"/>
      <w:lang w:val="en-US" w:eastAsia="en-US"/>
    </w:rPr>
  </w:style>
  <w:style w:type="character" w:customStyle="1" w:styleId="Level1asHeadingtext">
    <w:name w:val="Level 1 as Heading (text)"/>
    <w:rsid w:val="005D0F7E"/>
    <w:rPr>
      <w:b/>
    </w:rPr>
  </w:style>
  <w:style w:type="paragraph" w:styleId="Subtitle">
    <w:name w:val="Subtitle"/>
    <w:basedOn w:val="Normal"/>
    <w:next w:val="Normal"/>
    <w:link w:val="SubtitleChar"/>
    <w:qFormat/>
    <w:rsid w:val="004A1C5B"/>
    <w:pPr>
      <w:spacing w:after="60"/>
      <w:jc w:val="center"/>
      <w:outlineLvl w:val="1"/>
    </w:pPr>
    <w:rPr>
      <w:rFonts w:ascii="Cambria" w:hAnsi="Cambria"/>
      <w:lang w:val="x-none"/>
    </w:rPr>
  </w:style>
  <w:style w:type="character" w:customStyle="1" w:styleId="SubtitleChar">
    <w:name w:val="Subtitle Char"/>
    <w:link w:val="Subtitle"/>
    <w:rsid w:val="004A1C5B"/>
    <w:rPr>
      <w:rFonts w:ascii="Cambria" w:eastAsia="Times New Roman" w:hAnsi="Cambria" w:cs="Times New Roman"/>
      <w:sz w:val="24"/>
      <w:szCs w:val="24"/>
      <w:lang w:eastAsia="en-US"/>
    </w:rPr>
  </w:style>
  <w:style w:type="character" w:customStyle="1" w:styleId="HeaderChar">
    <w:name w:val="Header Char"/>
    <w:link w:val="Header"/>
    <w:uiPriority w:val="99"/>
    <w:rsid w:val="00E142A6"/>
    <w:rPr>
      <w:rFonts w:ascii="Arial" w:hAnsi="Arial" w:cs="Arial"/>
      <w:sz w:val="24"/>
      <w:szCs w:val="24"/>
      <w:lang w:eastAsia="en-US"/>
    </w:rPr>
  </w:style>
  <w:style w:type="character" w:customStyle="1" w:styleId="Heading1Char">
    <w:name w:val="Heading 1 Char"/>
    <w:aliases w:val="h1 Char,heading1 Char,1 Char,normal Char,Section Char,Section Heading Char,Paragraph No Char,Oscar Faber 1 Char,h11 Char,h12 Char,h13 Char"/>
    <w:link w:val="Heading1"/>
    <w:rsid w:val="006175E0"/>
    <w:rPr>
      <w:rFonts w:ascii="Arial" w:hAnsi="Arial" w:cs="Arial"/>
      <w:b/>
      <w:bCs/>
      <w:color w:val="566BBA"/>
      <w:sz w:val="40"/>
      <w:szCs w:val="40"/>
    </w:rPr>
  </w:style>
  <w:style w:type="character" w:customStyle="1" w:styleId="BodyTextChar">
    <w:name w:val="Body Text Char"/>
    <w:link w:val="BodyText"/>
    <w:semiHidden/>
    <w:rsid w:val="006175E0"/>
    <w:rPr>
      <w:rFonts w:ascii="Arial" w:hAnsi="Arial" w:cs="Arial"/>
      <w:b/>
      <w:bCs/>
      <w:color w:val="00ADC6"/>
      <w:lang w:eastAsia="en-US"/>
    </w:rPr>
  </w:style>
  <w:style w:type="character" w:customStyle="1" w:styleId="BodyTextIndentChar">
    <w:name w:val="Body Text Indent Char"/>
    <w:link w:val="BodyTextIndent"/>
    <w:semiHidden/>
    <w:rsid w:val="006175E0"/>
    <w:rPr>
      <w:rFonts w:ascii="Arial" w:hAnsi="Arial" w:cs="Arial"/>
      <w:lang w:eastAsia="en-US"/>
    </w:rPr>
  </w:style>
  <w:style w:type="character" w:customStyle="1" w:styleId="ListParagraphChar">
    <w:name w:val="List Paragraph Char"/>
    <w:aliases w:val="Sub Heading 3 Char"/>
    <w:link w:val="ListParagraph"/>
    <w:uiPriority w:val="34"/>
    <w:locked/>
    <w:rsid w:val="00713838"/>
    <w:rPr>
      <w:sz w:val="24"/>
      <w:szCs w:val="24"/>
      <w:lang w:eastAsia="en-US"/>
    </w:rPr>
  </w:style>
  <w:style w:type="paragraph" w:styleId="Revision">
    <w:name w:val="Revision"/>
    <w:hidden/>
    <w:uiPriority w:val="99"/>
    <w:semiHidden/>
    <w:rsid w:val="00FF66B6"/>
    <w:rPr>
      <w:sz w:val="24"/>
      <w:szCs w:val="24"/>
      <w:lang w:eastAsia="en-US"/>
    </w:rPr>
  </w:style>
  <w:style w:type="paragraph" w:styleId="NoSpacing">
    <w:name w:val="No Spacing"/>
    <w:link w:val="NoSpacingChar"/>
    <w:uiPriority w:val="1"/>
    <w:qFormat/>
    <w:rsid w:val="00011F7F"/>
    <w:rPr>
      <w:sz w:val="24"/>
      <w:szCs w:val="24"/>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uiPriority w:val="9"/>
    <w:rsid w:val="00CB4227"/>
    <w:rPr>
      <w:rFonts w:ascii="Arial" w:hAnsi="Arial" w:cs="Arial"/>
      <w:b/>
      <w:bCs/>
      <w:sz w:val="24"/>
      <w:szCs w:val="24"/>
      <w:lang w:eastAsia="en-US"/>
    </w:rPr>
  </w:style>
  <w:style w:type="character" w:styleId="PlaceholderText">
    <w:name w:val="Placeholder Text"/>
    <w:basedOn w:val="DefaultParagraphFont"/>
    <w:uiPriority w:val="99"/>
    <w:semiHidden/>
    <w:rsid w:val="0002525E"/>
    <w:rPr>
      <w:color w:val="808080"/>
    </w:rPr>
  </w:style>
  <w:style w:type="paragraph" w:customStyle="1" w:styleId="ITTGeneralText">
    <w:name w:val="ITT General Text"/>
    <w:basedOn w:val="Normal"/>
    <w:qFormat/>
    <w:rsid w:val="007046E0"/>
    <w:pPr>
      <w:tabs>
        <w:tab w:val="left" w:pos="1700"/>
        <w:tab w:val="decimal" w:pos="8500"/>
      </w:tabs>
      <w:spacing w:line="288" w:lineRule="auto"/>
      <w:jc w:val="both"/>
    </w:pPr>
    <w:rPr>
      <w:rFonts w:ascii="Calibri" w:hAnsi="Calibri" w:cs="Arial"/>
      <w:lang w:eastAsia="en-GB"/>
    </w:rPr>
  </w:style>
  <w:style w:type="paragraph" w:customStyle="1" w:styleId="Paragraph1">
    <w:name w:val="Paragraph 1"/>
    <w:basedOn w:val="Normal"/>
    <w:next w:val="Paragraph11"/>
    <w:rsid w:val="00D90DEE"/>
    <w:pPr>
      <w:keepNext/>
      <w:numPr>
        <w:numId w:val="2"/>
      </w:numPr>
      <w:spacing w:line="300" w:lineRule="auto"/>
    </w:pPr>
    <w:rPr>
      <w:rFonts w:ascii="Arial" w:hAnsi="Arial" w:cstheme="minorBidi"/>
      <w:b/>
      <w:smallCaps/>
      <w:color w:val="000000"/>
      <w:sz w:val="20"/>
      <w:szCs w:val="20"/>
    </w:rPr>
  </w:style>
  <w:style w:type="paragraph" w:customStyle="1" w:styleId="Paragraph11">
    <w:name w:val="Paragraph 1.1"/>
    <w:basedOn w:val="Normal"/>
    <w:rsid w:val="00D90DEE"/>
    <w:pPr>
      <w:numPr>
        <w:ilvl w:val="1"/>
        <w:numId w:val="2"/>
      </w:numPr>
      <w:spacing w:line="300" w:lineRule="auto"/>
    </w:pPr>
    <w:rPr>
      <w:rFonts w:ascii="Arial" w:hAnsi="Arial" w:cstheme="minorBidi"/>
      <w:color w:val="000000"/>
      <w:sz w:val="20"/>
      <w:szCs w:val="20"/>
    </w:rPr>
  </w:style>
  <w:style w:type="paragraph" w:customStyle="1" w:styleId="Paragraph111">
    <w:name w:val="Paragraph 1.1.1"/>
    <w:basedOn w:val="Normal"/>
    <w:rsid w:val="00D90DEE"/>
    <w:pPr>
      <w:numPr>
        <w:ilvl w:val="2"/>
        <w:numId w:val="2"/>
      </w:numPr>
      <w:spacing w:line="300" w:lineRule="auto"/>
    </w:pPr>
    <w:rPr>
      <w:rFonts w:ascii="Arial" w:hAnsi="Arial" w:cstheme="minorBidi"/>
      <w:color w:val="000000"/>
      <w:sz w:val="20"/>
      <w:szCs w:val="20"/>
    </w:rPr>
  </w:style>
  <w:style w:type="paragraph" w:customStyle="1" w:styleId="Paragraph111ai">
    <w:name w:val="Paragraph 1.1.1(a)(i)"/>
    <w:basedOn w:val="Normal"/>
    <w:rsid w:val="00D90DEE"/>
    <w:pPr>
      <w:numPr>
        <w:ilvl w:val="4"/>
        <w:numId w:val="2"/>
      </w:numPr>
      <w:spacing w:line="300" w:lineRule="auto"/>
    </w:pPr>
    <w:rPr>
      <w:rFonts w:ascii="Arial" w:hAnsi="Arial" w:cstheme="minorBidi"/>
      <w:snapToGrid w:val="0"/>
      <w:sz w:val="20"/>
      <w:szCs w:val="20"/>
    </w:rPr>
  </w:style>
  <w:style w:type="paragraph" w:customStyle="1" w:styleId="Paragraph111aiA">
    <w:name w:val="Paragraph 1.1.1(a)(i)(A)"/>
    <w:basedOn w:val="Normal"/>
    <w:rsid w:val="00D90DEE"/>
    <w:pPr>
      <w:numPr>
        <w:ilvl w:val="5"/>
        <w:numId w:val="2"/>
      </w:numPr>
      <w:spacing w:line="300" w:lineRule="auto"/>
    </w:pPr>
    <w:rPr>
      <w:rFonts w:ascii="Arial" w:hAnsi="Arial" w:cstheme="minorBidi"/>
      <w:snapToGrid w:val="0"/>
      <w:sz w:val="20"/>
      <w:szCs w:val="20"/>
    </w:rPr>
  </w:style>
  <w:style w:type="paragraph" w:customStyle="1" w:styleId="Paragraph111a">
    <w:name w:val="Paragraph 1.1.1(a)"/>
    <w:basedOn w:val="Normal"/>
    <w:rsid w:val="00D90DEE"/>
    <w:pPr>
      <w:numPr>
        <w:ilvl w:val="3"/>
        <w:numId w:val="2"/>
      </w:numPr>
      <w:spacing w:line="300" w:lineRule="auto"/>
    </w:pPr>
    <w:rPr>
      <w:rFonts w:ascii="Arial" w:hAnsi="Arial"/>
      <w:color w:val="000000"/>
      <w:sz w:val="20"/>
      <w:szCs w:val="20"/>
    </w:rPr>
  </w:style>
  <w:style w:type="paragraph" w:customStyle="1" w:styleId="MISC">
    <w:name w:val="MISC"/>
    <w:qFormat/>
    <w:rsid w:val="00C65ECC"/>
    <w:pPr>
      <w:spacing w:line="276" w:lineRule="auto"/>
    </w:pPr>
    <w:rPr>
      <w:rFonts w:ascii="Calibri" w:eastAsiaTheme="minorHAnsi" w:hAnsi="Calibri"/>
      <w:sz w:val="22"/>
      <w:szCs w:val="22"/>
      <w:lang w:eastAsia="en-US"/>
    </w:rPr>
  </w:style>
  <w:style w:type="paragraph" w:customStyle="1" w:styleId="ITTParagraphHeadings">
    <w:name w:val="ITT Paragraph Headings"/>
    <w:qFormat/>
    <w:rsid w:val="00963957"/>
    <w:pPr>
      <w:numPr>
        <w:numId w:val="4"/>
      </w:numPr>
      <w:spacing w:line="288" w:lineRule="auto"/>
      <w:outlineLvl w:val="0"/>
    </w:pPr>
    <w:rPr>
      <w:rFonts w:ascii="Verdana" w:eastAsiaTheme="minorHAnsi" w:hAnsi="Verdana"/>
      <w:b/>
      <w:color w:val="0070C0"/>
      <w:sz w:val="48"/>
      <w:szCs w:val="22"/>
      <w:lang w:eastAsia="en-US"/>
    </w:rPr>
  </w:style>
  <w:style w:type="paragraph" w:customStyle="1" w:styleId="ITT2">
    <w:name w:val="ITT 2"/>
    <w:basedOn w:val="ITTParagraphHeadings"/>
    <w:qFormat/>
    <w:rsid w:val="004F1ABF"/>
    <w:pPr>
      <w:numPr>
        <w:ilvl w:val="1"/>
      </w:numPr>
      <w:outlineLvl w:val="1"/>
    </w:pPr>
    <w:rPr>
      <w:b w:val="0"/>
      <w:color w:val="auto"/>
      <w:sz w:val="20"/>
    </w:rPr>
  </w:style>
  <w:style w:type="paragraph" w:customStyle="1" w:styleId="ITT3">
    <w:name w:val="ITT 3"/>
    <w:basedOn w:val="ITT2"/>
    <w:qFormat/>
    <w:rsid w:val="004F1ABF"/>
    <w:pPr>
      <w:numPr>
        <w:ilvl w:val="2"/>
      </w:numPr>
      <w:spacing w:before="120" w:line="360" w:lineRule="auto"/>
      <w:jc w:val="both"/>
      <w:outlineLvl w:val="9"/>
    </w:pPr>
  </w:style>
  <w:style w:type="paragraph" w:customStyle="1" w:styleId="ITT4">
    <w:name w:val="ITT 4"/>
    <w:basedOn w:val="ITT3"/>
    <w:qFormat/>
    <w:rsid w:val="007046E0"/>
    <w:pPr>
      <w:numPr>
        <w:ilvl w:val="3"/>
      </w:numPr>
    </w:pPr>
  </w:style>
  <w:style w:type="paragraph" w:customStyle="1" w:styleId="ITT5">
    <w:name w:val="ITT 5"/>
    <w:basedOn w:val="ITT4"/>
    <w:qFormat/>
    <w:rsid w:val="007046E0"/>
    <w:pPr>
      <w:numPr>
        <w:ilvl w:val="4"/>
      </w:numPr>
      <w:ind w:left="2438" w:hanging="964"/>
    </w:pPr>
  </w:style>
  <w:style w:type="paragraph" w:customStyle="1" w:styleId="ITT6">
    <w:name w:val="ITT 6"/>
    <w:basedOn w:val="ITT5"/>
    <w:qFormat/>
    <w:rsid w:val="007046E0"/>
    <w:pPr>
      <w:numPr>
        <w:ilvl w:val="5"/>
      </w:numPr>
    </w:pPr>
  </w:style>
  <w:style w:type="paragraph" w:customStyle="1" w:styleId="ITT7">
    <w:name w:val="ITT 7"/>
    <w:basedOn w:val="ITT6"/>
    <w:qFormat/>
    <w:rsid w:val="007046E0"/>
    <w:pPr>
      <w:numPr>
        <w:ilvl w:val="6"/>
      </w:numPr>
    </w:pPr>
  </w:style>
  <w:style w:type="paragraph" w:customStyle="1" w:styleId="ITT8">
    <w:name w:val="ITT 8"/>
    <w:basedOn w:val="ITT7"/>
    <w:qFormat/>
    <w:rsid w:val="007046E0"/>
    <w:pPr>
      <w:numPr>
        <w:ilvl w:val="7"/>
      </w:numPr>
    </w:pPr>
  </w:style>
  <w:style w:type="paragraph" w:customStyle="1" w:styleId="ITT9">
    <w:name w:val="ITT 9"/>
    <w:basedOn w:val="ITT8"/>
    <w:qFormat/>
    <w:rsid w:val="007046E0"/>
    <w:pPr>
      <w:numPr>
        <w:ilvl w:val="8"/>
      </w:numPr>
    </w:pPr>
  </w:style>
  <w:style w:type="numbering" w:customStyle="1" w:styleId="ITTList">
    <w:name w:val="ITT List"/>
    <w:uiPriority w:val="99"/>
    <w:rsid w:val="00C65ECC"/>
    <w:pPr>
      <w:numPr>
        <w:numId w:val="3"/>
      </w:numPr>
    </w:pPr>
  </w:style>
  <w:style w:type="paragraph" w:customStyle="1" w:styleId="ITTTables">
    <w:name w:val="ITT Tables"/>
    <w:basedOn w:val="ITTGeneralText"/>
    <w:qFormat/>
    <w:rsid w:val="007046E0"/>
    <w:pPr>
      <w:numPr>
        <w:numId w:val="6"/>
      </w:numPr>
      <w:outlineLvl w:val="3"/>
    </w:pPr>
    <w:rPr>
      <w:b/>
    </w:rPr>
  </w:style>
  <w:style w:type="numbering" w:customStyle="1" w:styleId="TableNumbers">
    <w:name w:val="Table Numbers"/>
    <w:uiPriority w:val="99"/>
    <w:rsid w:val="001F3214"/>
    <w:pPr>
      <w:numPr>
        <w:numId w:val="5"/>
      </w:numPr>
    </w:pPr>
  </w:style>
  <w:style w:type="character" w:customStyle="1" w:styleId="Paragraph11Char">
    <w:name w:val="Paragraph 1.1 Char"/>
    <w:rsid w:val="003C4940"/>
    <w:rPr>
      <w:rFonts w:ascii="Arial" w:hAnsi="Arial"/>
      <w:noProof w:val="0"/>
      <w:snapToGrid w:val="0"/>
      <w:color w:val="000000"/>
      <w:kern w:val="20"/>
      <w:lang w:val="en-GB" w:eastAsia="en-US" w:bidi="ar-SA"/>
    </w:rPr>
  </w:style>
  <w:style w:type="character" w:customStyle="1" w:styleId="NoSpacingChar">
    <w:name w:val="No Spacing Char"/>
    <w:link w:val="NoSpacing"/>
    <w:uiPriority w:val="1"/>
    <w:rsid w:val="003C4940"/>
    <w:rPr>
      <w:sz w:val="24"/>
      <w:szCs w:val="24"/>
      <w:lang w:eastAsia="en-US"/>
    </w:rPr>
  </w:style>
  <w:style w:type="character" w:customStyle="1" w:styleId="FooterChar">
    <w:name w:val="Footer Char"/>
    <w:basedOn w:val="DefaultParagraphFont"/>
    <w:link w:val="Footer"/>
    <w:uiPriority w:val="99"/>
    <w:rsid w:val="00EE278F"/>
    <w:rPr>
      <w:rFonts w:ascii="Arial" w:hAnsi="Arial" w:cs="Arial"/>
      <w:sz w:val="24"/>
      <w:szCs w:val="24"/>
      <w:lang w:eastAsia="en-US"/>
    </w:rPr>
  </w:style>
  <w:style w:type="paragraph" w:customStyle="1" w:styleId="ITTnumberedgeneraltext">
    <w:name w:val="ITT numbered general text"/>
    <w:basedOn w:val="Paragraph11"/>
    <w:next w:val="ITTGeneralText"/>
    <w:qFormat/>
    <w:rsid w:val="007046E0"/>
    <w:pPr>
      <w:spacing w:line="276" w:lineRule="auto"/>
      <w:ind w:left="680" w:hanging="680"/>
      <w:jc w:val="both"/>
    </w:pPr>
    <w:rPr>
      <w:rFonts w:ascii="Calibri" w:hAnsi="Calibri"/>
      <w:color w:val="auto"/>
      <w:sz w:val="24"/>
    </w:rPr>
  </w:style>
  <w:style w:type="paragraph" w:customStyle="1" w:styleId="ITTnumberedparagraph111">
    <w:name w:val="ITT numbered paragraph 1.1.1"/>
    <w:basedOn w:val="Paragraph111"/>
    <w:qFormat/>
    <w:rsid w:val="007046E0"/>
    <w:pPr>
      <w:tabs>
        <w:tab w:val="clear" w:pos="1701"/>
        <w:tab w:val="num" w:pos="709"/>
      </w:tabs>
      <w:ind w:left="709" w:hanging="709"/>
      <w:jc w:val="both"/>
    </w:pPr>
    <w:rPr>
      <w:rFonts w:ascii="Calibri" w:hAnsi="Calibri"/>
      <w:sz w:val="22"/>
      <w:szCs w:val="22"/>
    </w:rPr>
  </w:style>
  <w:style w:type="paragraph" w:customStyle="1" w:styleId="Style1">
    <w:name w:val="Style1"/>
    <w:basedOn w:val="ITTGeneralText"/>
    <w:next w:val="NoSpacing"/>
    <w:qFormat/>
    <w:rsid w:val="007046E0"/>
    <w:pPr>
      <w:spacing w:line="276" w:lineRule="auto"/>
    </w:pPr>
    <w:rPr>
      <w:b/>
      <w:i/>
      <w:szCs w:val="22"/>
    </w:rPr>
  </w:style>
  <w:style w:type="paragraph" w:customStyle="1" w:styleId="ITTGuidance">
    <w:name w:val="ITT Guidance"/>
    <w:basedOn w:val="ITTGeneralText"/>
    <w:qFormat/>
    <w:rsid w:val="00626AF7"/>
    <w:rPr>
      <w:rFonts w:asciiTheme="minorHAnsi" w:hAnsiTheme="minorHAnsi"/>
      <w:b/>
      <w:i/>
      <w:sz w:val="22"/>
    </w:rPr>
  </w:style>
  <w:style w:type="character" w:styleId="UnresolvedMention">
    <w:name w:val="Unresolved Mention"/>
    <w:basedOn w:val="DefaultParagraphFont"/>
    <w:uiPriority w:val="99"/>
    <w:semiHidden/>
    <w:unhideWhenUsed/>
    <w:rsid w:val="00A95530"/>
    <w:rPr>
      <w:color w:val="605E5C"/>
      <w:shd w:val="clear" w:color="auto" w:fill="E1DFDD"/>
    </w:rPr>
  </w:style>
  <w:style w:type="paragraph" w:customStyle="1" w:styleId="SectionHeaderNumbered">
    <w:name w:val="Section Header Numbered"/>
    <w:basedOn w:val="Heading2"/>
    <w:link w:val="SectionHeaderNumberedChar"/>
    <w:uiPriority w:val="99"/>
    <w:qFormat/>
    <w:rsid w:val="00A62860"/>
    <w:pPr>
      <w:keepNext w:val="0"/>
      <w:spacing w:before="240" w:line="276" w:lineRule="auto"/>
      <w:ind w:left="502" w:hanging="360"/>
    </w:pPr>
    <w:rPr>
      <w:rFonts w:ascii="Verdana" w:eastAsia="Calibri" w:hAnsi="Verdana" w:cs="Times New Roman"/>
      <w:caps/>
      <w:sz w:val="20"/>
      <w:szCs w:val="20"/>
      <w:lang w:eastAsia="x-none"/>
    </w:rPr>
  </w:style>
  <w:style w:type="character" w:customStyle="1" w:styleId="SectionHeaderNumberedChar">
    <w:name w:val="Section Header Numbered Char"/>
    <w:link w:val="SectionHeaderNumbered"/>
    <w:uiPriority w:val="99"/>
    <w:locked/>
    <w:rsid w:val="00A62860"/>
    <w:rPr>
      <w:rFonts w:ascii="Verdana" w:eastAsia="Calibri" w:hAnsi="Verdana"/>
      <w:b/>
      <w:bCs/>
      <w:caps/>
      <w:lang w:eastAsia="x-none"/>
    </w:rPr>
  </w:style>
  <w:style w:type="paragraph" w:customStyle="1" w:styleId="AfterNumberedSection">
    <w:name w:val="After Numbered Section"/>
    <w:basedOn w:val="Normal"/>
    <w:link w:val="AfterNumberedSectionChar"/>
    <w:qFormat/>
    <w:rsid w:val="006572EE"/>
    <w:pPr>
      <w:spacing w:before="120" w:after="120" w:line="276" w:lineRule="auto"/>
      <w:ind w:left="709"/>
      <w:jc w:val="both"/>
      <w:outlineLvl w:val="1"/>
    </w:pPr>
    <w:rPr>
      <w:rFonts w:ascii="Verdana" w:eastAsia="Calibri" w:hAnsi="Verdana"/>
      <w:sz w:val="20"/>
      <w:szCs w:val="20"/>
      <w:lang w:eastAsia="x-none"/>
    </w:rPr>
  </w:style>
  <w:style w:type="character" w:customStyle="1" w:styleId="AfterNumberedSectionChar">
    <w:name w:val="After Numbered Section Char"/>
    <w:basedOn w:val="DefaultParagraphFont"/>
    <w:link w:val="AfterNumberedSection"/>
    <w:rsid w:val="006572EE"/>
    <w:rPr>
      <w:rFonts w:ascii="Verdana" w:eastAsia="Calibri" w:hAnsi="Verdana"/>
      <w:lang w:eastAsia="x-none"/>
    </w:rPr>
  </w:style>
  <w:style w:type="paragraph" w:customStyle="1" w:styleId="Textnonumber">
    <w:name w:val="Text no number"/>
    <w:basedOn w:val="Normal"/>
    <w:link w:val="TextnonumberChar"/>
    <w:qFormat/>
    <w:rsid w:val="006572EE"/>
    <w:pPr>
      <w:spacing w:after="120" w:line="276" w:lineRule="auto"/>
      <w:ind w:left="709"/>
      <w:jc w:val="both"/>
      <w:outlineLvl w:val="1"/>
    </w:pPr>
    <w:rPr>
      <w:rFonts w:ascii="Verdana" w:eastAsia="Calibri" w:hAnsi="Verdana"/>
      <w:sz w:val="20"/>
      <w:szCs w:val="20"/>
      <w:lang w:eastAsia="x-none"/>
    </w:rPr>
  </w:style>
  <w:style w:type="character" w:customStyle="1" w:styleId="TextnonumberChar">
    <w:name w:val="Text no number Char"/>
    <w:basedOn w:val="DefaultParagraphFont"/>
    <w:link w:val="Textnonumber"/>
    <w:rsid w:val="006572EE"/>
    <w:rPr>
      <w:rFonts w:ascii="Verdana" w:eastAsia="Calibri" w:hAnsi="Verdana"/>
      <w:lang w:eastAsia="x-none"/>
    </w:rPr>
  </w:style>
  <w:style w:type="paragraph" w:customStyle="1" w:styleId="Level6">
    <w:name w:val="Level 6"/>
    <w:basedOn w:val="Normal"/>
    <w:rsid w:val="003A3B67"/>
    <w:pPr>
      <w:tabs>
        <w:tab w:val="num" w:pos="3600"/>
      </w:tabs>
      <w:spacing w:after="240"/>
      <w:ind w:left="3600" w:hanging="576"/>
      <w:jc w:val="both"/>
    </w:pPr>
    <w:rPr>
      <w:rFonts w:ascii="Arial" w:hAnsi="Arial"/>
      <w:sz w:val="22"/>
      <w:szCs w:val="20"/>
    </w:rPr>
  </w:style>
  <w:style w:type="paragraph" w:customStyle="1" w:styleId="Level7">
    <w:name w:val="Level 7"/>
    <w:basedOn w:val="Normal"/>
    <w:rsid w:val="003A3B67"/>
    <w:pPr>
      <w:tabs>
        <w:tab w:val="num" w:pos="3960"/>
      </w:tabs>
      <w:spacing w:after="240"/>
      <w:ind w:left="3960" w:hanging="360"/>
      <w:jc w:val="both"/>
    </w:pPr>
    <w:rPr>
      <w:rFonts w:ascii="Arial" w:hAnsi="Arial"/>
      <w:sz w:val="22"/>
      <w:szCs w:val="20"/>
    </w:rPr>
  </w:style>
  <w:style w:type="paragraph" w:customStyle="1" w:styleId="Level8">
    <w:name w:val="Level 8"/>
    <w:basedOn w:val="Normal"/>
    <w:rsid w:val="003A3B67"/>
    <w:pPr>
      <w:tabs>
        <w:tab w:val="num" w:pos="4320"/>
      </w:tabs>
      <w:spacing w:after="240"/>
      <w:ind w:left="4320" w:hanging="360"/>
      <w:jc w:val="both"/>
    </w:pPr>
    <w:rPr>
      <w:rFonts w:ascii="Arial" w:hAnsi="Arial"/>
      <w:sz w:val="22"/>
      <w:szCs w:val="20"/>
    </w:rPr>
  </w:style>
  <w:style w:type="paragraph" w:customStyle="1" w:styleId="Level9">
    <w:name w:val="Level 9"/>
    <w:basedOn w:val="Normal"/>
    <w:rsid w:val="003A3B67"/>
    <w:pPr>
      <w:tabs>
        <w:tab w:val="num" w:pos="4752"/>
      </w:tabs>
      <w:spacing w:after="240"/>
      <w:ind w:left="4752" w:hanging="432"/>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33c9205f-8bb6-448e-973e-fd41abf78083;2023-06-02 09:00:08;PARTIALMANUALCLASSIFIED;WSCC Category:2023-04-04 10:14:04|False|2023-04-04 10:14:04|MANUALCLASSIFIED|2023-04-04 10:14:04|MANUALCLASSIFIED|00000000-0000-0000-0000-000000000000;False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Business services:Information management:Access to information:Freedom of Information</TermName>
          <TermId xmlns="http://schemas.microsoft.com/office/infopath/2007/PartnerControls">82006d9f-6ae0-464e-a025-66e1fca81791</TermId>
        </TermInfo>
        <TermInfo xmlns="http://schemas.microsoft.com/office/infopath/2007/PartnerControls">
          <TermName xmlns="http://schemas.microsoft.com/office/infopath/2007/PartnerControls">Business services:Business services legislation and regulation:Human resources legislation and regulation:TUPE regulations</TermName>
          <TermId xmlns="http://schemas.microsoft.com/office/infopath/2007/PartnerControls">9450377e-0ba6-4229-a962-4703ec20a7a2</TermId>
        </TermInfo>
        <TermInfo xmlns="http://schemas.microsoft.com/office/infopath/2007/PartnerControls">
          <TermName xmlns="http://schemas.microsoft.com/office/infopath/2007/PartnerControls">Business services:Information management:Access to information:Data protection</TermName>
          <TermId xmlns="http://schemas.microsoft.com/office/infopath/2007/PartnerControls">46866257-5aaf-4769-9328-71818bcd81fa</TermId>
        </TermInfo>
        <TermInfo xmlns="http://schemas.microsoft.com/office/infopath/2007/PartnerControls">
          <TermName xmlns="http://schemas.microsoft.com/office/infopath/2007/PartnerControls">Business services:Information management:Access to information:Environmental information</TermName>
          <TermId xmlns="http://schemas.microsoft.com/office/infopath/2007/PartnerControls">d866fb44-dbf4-4d13-9cf3-edc679067814</TermId>
        </TermInfo>
        <TermInfo xmlns="http://schemas.microsoft.com/office/infopath/2007/PartnerControls">
          <TermName xmlns="http://schemas.microsoft.com/office/infopath/2007/PartnerControls">Asset management:Finance:Personal finance:Pensions</TermName>
          <TermId xmlns="http://schemas.microsoft.com/office/infopath/2007/PartnerControls">404531e2-693b-46b3-bec1-e1d98a5ba8c3</TermId>
        </TermInfo>
        <TermInfo xmlns="http://schemas.microsoft.com/office/infopath/2007/PartnerControls">
          <TermName xmlns="http://schemas.microsoft.com/office/infopath/2007/PartnerControls">Business services:Management services:Quality and performance:Performance management:Performance indicators</TermName>
          <TermId xmlns="http://schemas.microsoft.com/office/infopath/2007/PartnerControls">0ec6b220-3562-4edb-b149-995c10cd8fe7</TermId>
        </TermInfo>
        <TermInfo xmlns="http://schemas.microsoft.com/office/infopath/2007/PartnerControls">
          <TermName xmlns="http://schemas.microsoft.com/office/infopath/2007/PartnerControls">Business services:Management services:Quality and performance:Performance management</TermName>
          <TermId xmlns="http://schemas.microsoft.com/office/infopath/2007/PartnerControls">8ea0f034-e649-4bc9-8ae8-78e7bdc48221</TermId>
        </TermInfo>
        <TermInfo xmlns="http://schemas.microsoft.com/office/infopath/2007/PartnerControls">
          <TermName xmlns="http://schemas.microsoft.com/office/infopath/2007/PartnerControls">Environment:Planning:Environment planning:Sustainability:Sustainable environmental development</TermName>
          <TermId xmlns="http://schemas.microsoft.com/office/infopath/2007/PartnerControls">e4099d36-f12d-44ca-9310-733beb4fc960</TermId>
        </TermInfo>
        <TermInfo xmlns="http://schemas.microsoft.com/office/infopath/2007/PartnerControls">
          <TermName xmlns="http://schemas.microsoft.com/office/infopath/2007/PartnerControls">Environment:Land:Coast and countryside</TermName>
          <TermId xmlns="http://schemas.microsoft.com/office/infopath/2007/PartnerControls">cba91b90-6227-4b81-a75c-23ff6653a0b9</TermId>
        </TermInfo>
        <TermInfo xmlns="http://schemas.microsoft.com/office/infopath/2007/PartnerControls">
          <TermName xmlns="http://schemas.microsoft.com/office/infopath/2007/PartnerControls">Transport:Public transport:Air transport:Airports</TermName>
          <TermId xmlns="http://schemas.microsoft.com/office/infopath/2007/PartnerControls">4787257a-f936-43f7-8b27-2b3495552e52</TermId>
        </TermInfo>
        <TermInfo xmlns="http://schemas.microsoft.com/office/infopath/2007/PartnerControls">
          <TermName xmlns="http://schemas.microsoft.com/office/infopath/2007/PartnerControls">Environment:Environmental protection</TermName>
          <TermId xmlns="http://schemas.microsoft.com/office/infopath/2007/PartnerControls">2be4a188-70e1-4fac-ae92-c247ce2c4c5c</TermId>
        </TermInfo>
        <TermInfo xmlns="http://schemas.microsoft.com/office/infopath/2007/PartnerControls">
          <TermName xmlns="http://schemas.microsoft.com/office/infopath/2007/PartnerControls">Asset management:Finance:Accounts and audit:Accounting</TermName>
          <TermId xmlns="http://schemas.microsoft.com/office/infopath/2007/PartnerControls">139e7f44-492c-46b4-834c-5cd741eca739</TermId>
        </TermInfo>
        <TermInfo xmlns="http://schemas.microsoft.com/office/infopath/2007/PartnerControls">
          <TermName xmlns="http://schemas.microsoft.com/office/infopath/2007/PartnerControls">Asset management:Asset management policy and practice:Procurement policy and practice</TermName>
          <TermId xmlns="http://schemas.microsoft.com/office/infopath/2007/PartnerControls">45d4b255-1572-47aa-9fd5-10d15568d378</TermId>
        </TermInfo>
        <TermInfo xmlns="http://schemas.microsoft.com/office/infopath/2007/PartnerControls">
          <TermName xmlns="http://schemas.microsoft.com/office/infopath/2007/PartnerControls">Asset management:Capital and asset management:Council property:Property use and development</TermName>
          <TermId xmlns="http://schemas.microsoft.com/office/infopath/2007/PartnerControls">6ee2a614-6043-431e-8ce0-958c82a14489</TermId>
        </TermInfo>
        <TermInfo xmlns="http://schemas.microsoft.com/office/infopath/2007/PartnerControls">
          <TermName xmlns="http://schemas.microsoft.com/office/infopath/2007/PartnerControls">Asset management:Asset management legislation and regulation:Finance legislation and regulation</TermName>
          <TermId xmlns="http://schemas.microsoft.com/office/infopath/2007/PartnerControls">ea463aae-efae-498c-9abf-aced824f47b1</TermId>
        </TermInfo>
        <TermInfo xmlns="http://schemas.microsoft.com/office/infopath/2007/PartnerControls">
          <TermName xmlns="http://schemas.microsoft.com/office/infopath/2007/PartnerControls">Asset management:Asset management standards:Procurement standards</TermName>
          <TermId xmlns="http://schemas.microsoft.com/office/infopath/2007/PartnerControls">f89bedd9-9aa0-4575-a8a2-a6584e1838cf</TermId>
        </TermInfo>
        <TermInfo xmlns="http://schemas.microsoft.com/office/infopath/2007/PartnerControls">
          <TermName xmlns="http://schemas.microsoft.com/office/infopath/2007/PartnerControls">Asset management:Procurement</TermName>
          <TermId xmlns="http://schemas.microsoft.com/office/infopath/2007/PartnerControls">fd58add6-fbf0-4fb8-8e3b-52c34a12f5bf</TermId>
        </TermInfo>
        <TermInfo xmlns="http://schemas.microsoft.com/office/infopath/2007/PartnerControls">
          <TermName xmlns="http://schemas.microsoft.com/office/infopath/2007/PartnerControls">Business services:Management services:Corporate communication:Languages:English language</TermName>
          <TermId xmlns="http://schemas.microsoft.com/office/infopath/2007/PartnerControls">1c1e19ee-0c27-480b-b5c2-4a1c86234f12</TermId>
        </TermInfo>
        <TermInfo xmlns="http://schemas.microsoft.com/office/infopath/2007/PartnerControls">
          <TermName xmlns="http://schemas.microsoft.com/office/infopath/2007/PartnerControls">Asset management:Asset management legislation and regulation:Procurement legislation and regulation</TermName>
          <TermId xmlns="http://schemas.microsoft.com/office/infopath/2007/PartnerControls">212636c6-ac14-4546-ac33-6cebd3636f29</TermId>
        </TermInfo>
        <TermInfo xmlns="http://schemas.microsoft.com/office/infopath/2007/PartnerControls">
          <TermName xmlns="http://schemas.microsoft.com/office/infopath/2007/PartnerControls">Business services:Health and safety:Compliance:Training</TermName>
          <TermId xmlns="http://schemas.microsoft.com/office/infopath/2007/PartnerControls">081f1c4a-a06c-41f9-b1cd-2921539af7b3</TermId>
        </TermInfo>
        <TermInfo xmlns="http://schemas.microsoft.com/office/infopath/2007/PartnerControls">
          <TermName xmlns="http://schemas.microsoft.com/office/infopath/2007/PartnerControls">Infrastructure:Infrastructure management</TermName>
          <TermId xmlns="http://schemas.microsoft.com/office/infopath/2007/PartnerControls">c1b77040-f109-4411-98b5-51f3df946f67</TermId>
        </TermInfo>
        <TermInfo xmlns="http://schemas.microsoft.com/office/infopath/2007/PartnerControls">
          <TermName xmlns="http://schemas.microsoft.com/office/infopath/2007/PartnerControls">Asset management:Asset management meetings:Procurement meetings</TermName>
          <TermId xmlns="http://schemas.microsoft.com/office/infopath/2007/PartnerControls">f0f6e87e-3a6b-438a-9b1a-c6d898a4f005</TermId>
        </TermInfo>
        <TermInfo xmlns="http://schemas.microsoft.com/office/infopath/2007/PartnerControls">
          <TermName xmlns="http://schemas.microsoft.com/office/infopath/2007/PartnerControls">Asset management:Asset management policy and practice:Procurement policy and practice:Tendering policy</TermName>
          <TermId xmlns="http://schemas.microsoft.com/office/infopath/2007/PartnerControls">1ea0d2f3-7f2d-45c0-9bad-bfb3430265cc</TermId>
        </TermInfo>
        <TermInfo xmlns="http://schemas.microsoft.com/office/infopath/2007/PartnerControls">
          <TermName xmlns="http://schemas.microsoft.com/office/infopath/2007/PartnerControls">Community:Democracy:Representation:Members</TermName>
          <TermId xmlns="http://schemas.microsoft.com/office/infopath/2007/PartnerControls">bda3b1ea-8f09-404d-a03f-4c1f54838fdb</TermId>
        </TermInfo>
        <TermInfo xmlns="http://schemas.microsoft.com/office/infopath/2007/PartnerControls">
          <TermName xmlns="http://schemas.microsoft.com/office/infopath/2007/PartnerControls">Community:Social issues:Abuse:Slavery</TermName>
          <TermId xmlns="http://schemas.microsoft.com/office/infopath/2007/PartnerControls">8eb49573-d0ed-4ff2-8d88-daa036a167f0</TermId>
        </TermInfo>
        <TermInfo xmlns="http://schemas.microsoft.com/office/infopath/2007/PartnerControls">
          <TermName xmlns="http://schemas.microsoft.com/office/infopath/2007/PartnerControls">Asset management:Procurement:Tendering:Tenders</TermName>
          <TermId xmlns="http://schemas.microsoft.com/office/infopath/2007/PartnerControls">19ee9525-e346-47c8-941f-7050246d829e</TermId>
        </TermInfo>
        <TermInfo xmlns="http://schemas.microsoft.com/office/infopath/2007/PartnerControls">
          <TermName xmlns="http://schemas.microsoft.com/office/infopath/2007/PartnerControls">Business services:Information and communication technology:System support:Software:Computer applications</TermName>
          <TermId xmlns="http://schemas.microsoft.com/office/infopath/2007/PartnerControls">5b41f95f-d07a-43c7-be9a-bbf8ae103473</TermId>
        </TermInfo>
        <TermInfo xmlns="http://schemas.microsoft.com/office/infopath/2007/PartnerControls">
          <TermName xmlns="http://schemas.microsoft.com/office/infopath/2007/PartnerControls">Community:Economic development:Intelligence about business:Marketing</TermName>
          <TermId xmlns="http://schemas.microsoft.com/office/infopath/2007/PartnerControls">eb9bea4c-e0d8-4962-aa3a-d943757bc77d</TermId>
        </TermInfo>
        <TermInfo xmlns="http://schemas.microsoft.com/office/infopath/2007/PartnerControls">
          <TermName xmlns="http://schemas.microsoft.com/office/infopath/2007/PartnerControls">Asset management:Finance</TermName>
          <TermId xmlns="http://schemas.microsoft.com/office/infopath/2007/PartnerControls">95a4e158-6679-46dc-b33b-d5dd024cf0e8</TermId>
        </TermInfo>
        <TermInfo xmlns="http://schemas.microsoft.com/office/infopath/2007/PartnerControls">
          <TermName xmlns="http://schemas.microsoft.com/office/infopath/2007/PartnerControls">Asset management:Asset management policy and practice:Finance policy and practice</TermName>
          <TermId xmlns="http://schemas.microsoft.com/office/infopath/2007/PartnerControls">a0570362-3516-4e02-bd9f-f4cf2668b44d</TermId>
        </TermInfo>
        <TermInfo xmlns="http://schemas.microsoft.com/office/infopath/2007/PartnerControls">
          <TermName xmlns="http://schemas.microsoft.com/office/infopath/2007/PartnerControls">Business services:Business services policy and practice:Health and safety policy and practice</TermName>
          <TermId xmlns="http://schemas.microsoft.com/office/infopath/2007/PartnerControls">810721c5-cfe1-4c66-9794-3ce05ff38c7f</TermId>
        </TermInfo>
        <TermInfo xmlns="http://schemas.microsoft.com/office/infopath/2007/PartnerControls">
          <TermName xmlns="http://schemas.microsoft.com/office/infopath/2007/PartnerControls">Community:People:Employment groups:Employed people:Apprentices</TermName>
          <TermId xmlns="http://schemas.microsoft.com/office/infopath/2007/PartnerControls">0099e2e5-6c17-49b0-9ae0-1e2dc8ebb0c7</TermId>
        </TermInfo>
        <TermInfo xmlns="http://schemas.microsoft.com/office/infopath/2007/PartnerControls">
          <TermName xmlns="http://schemas.microsoft.com/office/infopath/2007/PartnerControls">Business services:Human resources:Equal opportunities:Equalities and diversity</TermName>
          <TermId xmlns="http://schemas.microsoft.com/office/infopath/2007/PartnerControls">4141bc85-e95a-427f-8dbb-f194ee1dc4bb</TermId>
        </TermInfo>
        <TermInfo xmlns="http://schemas.microsoft.com/office/infopath/2007/PartnerControls">
          <TermName xmlns="http://schemas.microsoft.com/office/infopath/2007/PartnerControls">Business services:Information management:Access to information:Data protection:Information disclosure</TermName>
          <TermId xmlns="http://schemas.microsoft.com/office/infopath/2007/PartnerControls">6892023e-e528-491d-b51b-b878560b09d3</TermId>
        </TermInfo>
        <TermInfo xmlns="http://schemas.microsoft.com/office/infopath/2007/PartnerControls">
          <TermName xmlns="http://schemas.microsoft.com/office/infopath/2007/PartnerControls">Business services:Management services:Enquiries and complaints:Complaints</TermName>
          <TermId xmlns="http://schemas.microsoft.com/office/infopath/2007/PartnerControls">5eca93f8-365a-42a7-93ff-835aabad036d</TermId>
        </TermInfo>
        <TermInfo xmlns="http://schemas.microsoft.com/office/infopath/2007/PartnerControls">
          <TermName xmlns="http://schemas.microsoft.com/office/infopath/2007/PartnerControls">Community:Democracy:Corporate governance:Constitution</TermName>
          <TermId xmlns="http://schemas.microsoft.com/office/infopath/2007/PartnerControls">190364bc-b5ff-437b-92af-1ed485858b1e</TermId>
        </TermInfo>
        <TermInfo xmlns="http://schemas.microsoft.com/office/infopath/2007/PartnerControls">
          <TermName xmlns="http://schemas.microsoft.com/office/infopath/2007/PartnerControls">Business services:Human resources:Terms and conditions of employment</TermName>
          <TermId xmlns="http://schemas.microsoft.com/office/infopath/2007/PartnerControls">14224237-07db-4a31-ac52-872add0dc7e8</TermId>
        </TermInfo>
        <TermInfo xmlns="http://schemas.microsoft.com/office/infopath/2007/PartnerControls">
          <TermName xmlns="http://schemas.microsoft.com/office/infopath/2007/PartnerControls">Business services:Human resources:Training:Workplace training</TermName>
          <TermId xmlns="http://schemas.microsoft.com/office/infopath/2007/PartnerControls">396a6d7c-c6c0-4d32-ba04-603c9516a5da</TermId>
        </TermInfo>
        <TermInfo xmlns="http://schemas.microsoft.com/office/infopath/2007/PartnerControls">
          <TermName xmlns="http://schemas.microsoft.com/office/infopath/2007/PartnerControls">Business services:Human resources:Terms and conditions of employment:Contracts</TermName>
          <TermId xmlns="http://schemas.microsoft.com/office/infopath/2007/PartnerControls">096e2b0b-4c6d-486e-a786-26be4ba1f3a0</TermId>
        </TermInfo>
        <TermInfo xmlns="http://schemas.microsoft.com/office/infopath/2007/PartnerControls">
          <TermName xmlns="http://schemas.microsoft.com/office/infopath/2007/PartnerControls">Business services:Business services meetings:Health and safety meetings</TermName>
          <TermId xmlns="http://schemas.microsoft.com/office/infopath/2007/PartnerControls">73794fce-2707-4d30-a67a-9c83eff9c1ff</TermId>
        </TermInfo>
        <TermInfo xmlns="http://schemas.microsoft.com/office/infopath/2007/PartnerControls">
          <TermName xmlns="http://schemas.microsoft.com/office/infopath/2007/PartnerControls">Business services:Business services standards:Health and safety standards</TermName>
          <TermId xmlns="http://schemas.microsoft.com/office/infopath/2007/PartnerControls">5b383a4d-f973-4a8b-9234-1fdda5a7e4da</TermId>
        </TermInfo>
        <TermInfo xmlns="http://schemas.microsoft.com/office/infopath/2007/PartnerControls">
          <TermName xmlns="http://schemas.microsoft.com/office/infopath/2007/PartnerControls">Community:Democracy:Local Government</TermName>
          <TermId xmlns="http://schemas.microsoft.com/office/infopath/2007/PartnerControls">e9e3e20c-5ae4-438f-8f84-3b5ed217a010</TermId>
        </TermInfo>
        <TermInfo xmlns="http://schemas.microsoft.com/office/infopath/2007/PartnerControls">
          <TermName xmlns="http://schemas.microsoft.com/office/infopath/2007/PartnerControls">Environment:Environmental protection:Conservation:Conservation areas</TermName>
          <TermId xmlns="http://schemas.microsoft.com/office/infopath/2007/PartnerControls">d781b049-74be-441b-a3ff-410a77f45f7a</TermId>
        </TermInfo>
        <TermInfo xmlns="http://schemas.microsoft.com/office/infopath/2007/PartnerControls">
          <TermName xmlns="http://schemas.microsoft.com/office/infopath/2007/PartnerControls">Community:Economic development:Intelligence about business:Labour market</TermName>
          <TermId xmlns="http://schemas.microsoft.com/office/infopath/2007/PartnerControls">a373e894-f4b7-4cae-8e74-3537946f4570</TermId>
        </TermInfo>
        <TermInfo xmlns="http://schemas.microsoft.com/office/infopath/2007/PartnerControls">
          <TermName xmlns="http://schemas.microsoft.com/office/infopath/2007/PartnerControls">Environment:Waste management:Waste reduction:Recycling:Shredding</TermName>
          <TermId xmlns="http://schemas.microsoft.com/office/infopath/2007/PartnerControls">bd6cc9b7-33f8-4d94-a645-c2e778ddeeec</TermId>
        </TermInfo>
        <TermInfo xmlns="http://schemas.microsoft.com/office/infopath/2007/PartnerControls">
          <TermName xmlns="http://schemas.microsoft.com/office/infopath/2007/PartnerControls">Community:Economic development:Sustainable economic development</TermName>
          <TermId xmlns="http://schemas.microsoft.com/office/infopath/2007/PartnerControls">c453cdd3-650a-4130-93e1-3fd2e8ae113d</TermId>
        </TermInfo>
        <TermInfo xmlns="http://schemas.microsoft.com/office/infopath/2007/PartnerControls">
          <TermName xmlns="http://schemas.microsoft.com/office/infopath/2007/PartnerControls">Community:Democracy:Corporate governance:Cabinet:Cabinet meetings</TermName>
          <TermId xmlns="http://schemas.microsoft.com/office/infopath/2007/PartnerControls">95a13c66-d931-4144-8590-5b8873ba2693</TermId>
        </TermInfo>
      </Terms>
    </j5da7913ca98450ab299b9b62231058f>
    <TaxCatchAll xmlns="1209568c-8f7e-4a25-939e-4f22fd0c2b25">
      <Value>104</Value>
      <Value>636</Value>
      <Value>635</Value>
      <Value>634</Value>
      <Value>525</Value>
      <Value>203</Value>
      <Value>92</Value>
      <Value>85</Value>
      <Value>512</Value>
      <Value>189</Value>
      <Value>490</Value>
      <Value>394</Value>
      <Value>70</Value>
      <Value>69</Value>
      <Value>1668</Value>
      <Value>63</Value>
      <Value>1132</Value>
      <Value>1131</Value>
      <Value>595</Value>
      <Value>594</Value>
      <Value>165</Value>
      <Value>162</Value>
      <Value>159</Value>
      <Value>2079</Value>
      <Value>150</Value>
      <Value>351</Value>
      <Value>254</Value>
      <Value>252</Value>
      <Value>37</Value>
      <Value>226</Value>
      <Value>1206</Value>
      <Value>348</Value>
      <Value>346</Value>
      <Value>333</Value>
      <Value>236</Value>
      <Value>128</Value>
      <Value>20</Value>
      <Value>121</Value>
      <Value>639</Value>
      <Value>124</Value>
      <Value>443</Value>
      <Value>14</Value>
      <Value>440</Value>
      <Value>438</Value>
      <Value>3</Value>
      <Value>643</Value>
      <Value>642</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6.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20337CC0-A406-4A4F-91E1-B38DD6FA0482}">
  <ds:schemaRefs>
    <ds:schemaRef ds:uri="http://schemas.openxmlformats.org/officeDocument/2006/bibliography"/>
  </ds:schemaRefs>
</ds:datastoreItem>
</file>

<file path=customXml/itemProps2.xml><?xml version="1.0" encoding="utf-8"?>
<ds:datastoreItem xmlns:ds="http://schemas.openxmlformats.org/officeDocument/2006/customXml" ds:itemID="{3627E550-8081-4E8A-84CB-08739EF8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0C7CF-E761-4FFD-9040-FDEC51056C47}">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4.xml><?xml version="1.0" encoding="utf-8"?>
<ds:datastoreItem xmlns:ds="http://schemas.openxmlformats.org/officeDocument/2006/customXml" ds:itemID="{46B15055-567B-47EC-A789-33C982EF9CAE}">
  <ds:schemaRefs>
    <ds:schemaRef ds:uri="http://schemas.microsoft.com/sharepoint/v3/contenttype/forms"/>
  </ds:schemaRefs>
</ds:datastoreItem>
</file>

<file path=customXml/itemProps5.xml><?xml version="1.0" encoding="utf-8"?>
<ds:datastoreItem xmlns:ds="http://schemas.openxmlformats.org/officeDocument/2006/customXml" ds:itemID="{3D24E645-2E7B-4E5A-A80A-42709009CA8D}">
  <ds:schemaRefs>
    <ds:schemaRef ds:uri="Microsoft.SharePoint.Taxonomy.ContentTypeSync"/>
  </ds:schemaRefs>
</ds:datastoreItem>
</file>

<file path=customXml/itemProps6.xml><?xml version="1.0" encoding="utf-8"?>
<ds:datastoreItem xmlns:ds="http://schemas.openxmlformats.org/officeDocument/2006/customXml" ds:itemID="{CEAAB626-857A-440B-A84B-951F92F54B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1465</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Provision of Secure Shredding Service for West Sussex County Council</vt:lpstr>
    </vt:vector>
  </TitlesOfParts>
  <Company>Document 01 – Invitation to Tender</Company>
  <LinksUpToDate>false</LinksUpToDate>
  <CharactersWithSpaces>9581</CharactersWithSpaces>
  <SharedDoc>false</SharedDoc>
  <HLinks>
    <vt:vector size="102" baseType="variant">
      <vt:variant>
        <vt:i4>2490402</vt:i4>
      </vt:variant>
      <vt:variant>
        <vt:i4>90</vt:i4>
      </vt:variant>
      <vt:variant>
        <vt:i4>0</vt:i4>
      </vt:variant>
      <vt:variant>
        <vt:i4>5</vt:i4>
      </vt:variant>
      <vt:variant>
        <vt:lpwstr>https://www.gov.uk/government/uploads/system/uploads/attachment_data/file/551130/List_of_Mandatory_and_Discretionary_Exclusions.pdf</vt:lpwstr>
      </vt:variant>
      <vt:variant>
        <vt:lpwstr/>
      </vt:variant>
      <vt:variant>
        <vt:i4>5046289</vt:i4>
      </vt:variant>
      <vt:variant>
        <vt:i4>87</vt:i4>
      </vt:variant>
      <vt:variant>
        <vt:i4>0</vt:i4>
      </vt:variant>
      <vt:variant>
        <vt:i4>5</vt:i4>
      </vt:variant>
      <vt:variant>
        <vt:lpwstr>http://www.sesharedservices.org.uk/esourcing</vt:lpwstr>
      </vt:variant>
      <vt:variant>
        <vt:lpwstr/>
      </vt:variant>
      <vt:variant>
        <vt:i4>3211336</vt:i4>
      </vt:variant>
      <vt:variant>
        <vt:i4>84</vt:i4>
      </vt:variant>
      <vt:variant>
        <vt:i4>0</vt:i4>
      </vt:variant>
      <vt:variant>
        <vt:i4>5</vt:i4>
      </vt:variant>
      <vt:variant>
        <vt:lpwstr>mailto:support@in-tend.com</vt:lpwstr>
      </vt:variant>
      <vt:variant>
        <vt:lpwstr/>
      </vt:variant>
      <vt:variant>
        <vt:i4>5046289</vt:i4>
      </vt:variant>
      <vt:variant>
        <vt:i4>81</vt:i4>
      </vt:variant>
      <vt:variant>
        <vt:i4>0</vt:i4>
      </vt:variant>
      <vt:variant>
        <vt:i4>5</vt:i4>
      </vt:variant>
      <vt:variant>
        <vt:lpwstr>http://www.sesharedservices.org.uk/esourcing</vt:lpwstr>
      </vt:variant>
      <vt:variant>
        <vt:lpwstr/>
      </vt:variant>
      <vt:variant>
        <vt:i4>1900597</vt:i4>
      </vt:variant>
      <vt:variant>
        <vt:i4>74</vt:i4>
      </vt:variant>
      <vt:variant>
        <vt:i4>0</vt:i4>
      </vt:variant>
      <vt:variant>
        <vt:i4>5</vt:i4>
      </vt:variant>
      <vt:variant>
        <vt:lpwstr/>
      </vt:variant>
      <vt:variant>
        <vt:lpwstr>_Toc482367565</vt:lpwstr>
      </vt:variant>
      <vt:variant>
        <vt:i4>1900597</vt:i4>
      </vt:variant>
      <vt:variant>
        <vt:i4>68</vt:i4>
      </vt:variant>
      <vt:variant>
        <vt:i4>0</vt:i4>
      </vt:variant>
      <vt:variant>
        <vt:i4>5</vt:i4>
      </vt:variant>
      <vt:variant>
        <vt:lpwstr/>
      </vt:variant>
      <vt:variant>
        <vt:lpwstr>_Toc482367564</vt:lpwstr>
      </vt:variant>
      <vt:variant>
        <vt:i4>1966133</vt:i4>
      </vt:variant>
      <vt:variant>
        <vt:i4>62</vt:i4>
      </vt:variant>
      <vt:variant>
        <vt:i4>0</vt:i4>
      </vt:variant>
      <vt:variant>
        <vt:i4>5</vt:i4>
      </vt:variant>
      <vt:variant>
        <vt:lpwstr/>
      </vt:variant>
      <vt:variant>
        <vt:lpwstr>_Toc482367552</vt:lpwstr>
      </vt:variant>
      <vt:variant>
        <vt:i4>1966133</vt:i4>
      </vt:variant>
      <vt:variant>
        <vt:i4>56</vt:i4>
      </vt:variant>
      <vt:variant>
        <vt:i4>0</vt:i4>
      </vt:variant>
      <vt:variant>
        <vt:i4>5</vt:i4>
      </vt:variant>
      <vt:variant>
        <vt:lpwstr/>
      </vt:variant>
      <vt:variant>
        <vt:lpwstr>_Toc482367551</vt:lpwstr>
      </vt:variant>
      <vt:variant>
        <vt:i4>1966133</vt:i4>
      </vt:variant>
      <vt:variant>
        <vt:i4>50</vt:i4>
      </vt:variant>
      <vt:variant>
        <vt:i4>0</vt:i4>
      </vt:variant>
      <vt:variant>
        <vt:i4>5</vt:i4>
      </vt:variant>
      <vt:variant>
        <vt:lpwstr/>
      </vt:variant>
      <vt:variant>
        <vt:lpwstr>_Toc482367550</vt:lpwstr>
      </vt:variant>
      <vt:variant>
        <vt:i4>2031669</vt:i4>
      </vt:variant>
      <vt:variant>
        <vt:i4>44</vt:i4>
      </vt:variant>
      <vt:variant>
        <vt:i4>0</vt:i4>
      </vt:variant>
      <vt:variant>
        <vt:i4>5</vt:i4>
      </vt:variant>
      <vt:variant>
        <vt:lpwstr/>
      </vt:variant>
      <vt:variant>
        <vt:lpwstr>_Toc482367549</vt:lpwstr>
      </vt:variant>
      <vt:variant>
        <vt:i4>2031669</vt:i4>
      </vt:variant>
      <vt:variant>
        <vt:i4>38</vt:i4>
      </vt:variant>
      <vt:variant>
        <vt:i4>0</vt:i4>
      </vt:variant>
      <vt:variant>
        <vt:i4>5</vt:i4>
      </vt:variant>
      <vt:variant>
        <vt:lpwstr/>
      </vt:variant>
      <vt:variant>
        <vt:lpwstr>_Toc482367548</vt:lpwstr>
      </vt:variant>
      <vt:variant>
        <vt:i4>2031669</vt:i4>
      </vt:variant>
      <vt:variant>
        <vt:i4>32</vt:i4>
      </vt:variant>
      <vt:variant>
        <vt:i4>0</vt:i4>
      </vt:variant>
      <vt:variant>
        <vt:i4>5</vt:i4>
      </vt:variant>
      <vt:variant>
        <vt:lpwstr/>
      </vt:variant>
      <vt:variant>
        <vt:lpwstr>_Toc482367546</vt:lpwstr>
      </vt:variant>
      <vt:variant>
        <vt:i4>2031669</vt:i4>
      </vt:variant>
      <vt:variant>
        <vt:i4>26</vt:i4>
      </vt:variant>
      <vt:variant>
        <vt:i4>0</vt:i4>
      </vt:variant>
      <vt:variant>
        <vt:i4>5</vt:i4>
      </vt:variant>
      <vt:variant>
        <vt:lpwstr/>
      </vt:variant>
      <vt:variant>
        <vt:lpwstr>_Toc482367545</vt:lpwstr>
      </vt:variant>
      <vt:variant>
        <vt:i4>2031669</vt:i4>
      </vt:variant>
      <vt:variant>
        <vt:i4>20</vt:i4>
      </vt:variant>
      <vt:variant>
        <vt:i4>0</vt:i4>
      </vt:variant>
      <vt:variant>
        <vt:i4>5</vt:i4>
      </vt:variant>
      <vt:variant>
        <vt:lpwstr/>
      </vt:variant>
      <vt:variant>
        <vt:lpwstr>_Toc482367544</vt:lpwstr>
      </vt:variant>
      <vt:variant>
        <vt:i4>2031669</vt:i4>
      </vt:variant>
      <vt:variant>
        <vt:i4>14</vt:i4>
      </vt:variant>
      <vt:variant>
        <vt:i4>0</vt:i4>
      </vt:variant>
      <vt:variant>
        <vt:i4>5</vt:i4>
      </vt:variant>
      <vt:variant>
        <vt:lpwstr/>
      </vt:variant>
      <vt:variant>
        <vt:lpwstr>_Toc482367543</vt:lpwstr>
      </vt:variant>
      <vt:variant>
        <vt:i4>2031669</vt:i4>
      </vt:variant>
      <vt:variant>
        <vt:i4>8</vt:i4>
      </vt:variant>
      <vt:variant>
        <vt:i4>0</vt:i4>
      </vt:variant>
      <vt:variant>
        <vt:i4>5</vt:i4>
      </vt:variant>
      <vt:variant>
        <vt:lpwstr/>
      </vt:variant>
      <vt:variant>
        <vt:lpwstr>_Toc482367542</vt:lpwstr>
      </vt:variant>
      <vt:variant>
        <vt:i4>2031669</vt:i4>
      </vt:variant>
      <vt:variant>
        <vt:i4>2</vt:i4>
      </vt:variant>
      <vt:variant>
        <vt:i4>0</vt:i4>
      </vt:variant>
      <vt:variant>
        <vt:i4>5</vt:i4>
      </vt:variant>
      <vt:variant>
        <vt:lpwstr/>
      </vt:variant>
      <vt:variant>
        <vt:lpwstr>_Toc482367541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Secure Shredding Service for West Sussex County Council</dc:title>
  <dc:creator>Peter Maskell</dc:creator>
  <cp:lastModifiedBy>Rachel Ayres</cp:lastModifiedBy>
  <cp:revision>5</cp:revision>
  <cp:lastPrinted>2018-11-02T09:21:00Z</cp:lastPrinted>
  <dcterms:created xsi:type="dcterms:W3CDTF">2024-04-17T19:41:00Z</dcterms:created>
  <dcterms:modified xsi:type="dcterms:W3CDTF">2024-04-17T19:46:00Z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
  </property>
  <property fmtid="{D5CDD505-2E9C-101B-9397-08002B2CF9AE}" pid="4" name="WSCC Category">
    <vt:lpwstr>226;#Business services:Information management:Access to information:Freedom of Information|82006d9f-6ae0-464e-a025-66e1fca81791;#443;#Business services:Business services legislation and regulation:Human resources legislation and regulation:TUPE regulations|9450377e-0ba6-4229-a962-4703ec20a7a2;#92;#Business services:Information management:Access to information:Data protection|46866257-5aaf-4769-9328-71818bcd81fa;#643;#Business services:Information management:Access to information:Environmental information|d866fb44-dbf4-4d13-9cf3-edc679067814;#165;#Asset management:Finance:Personal finance:Pensions|404531e2-693b-46b3-bec1-e1d98a5ba8c3;#20;#Business services:Management services:Quality and performance:Performance management:Performance indicators|0ec6b220-3562-4edb-b149-995c10cd8fe7;#3;#Business services:Management services:Quality and performance:Performance management|8ea0f034-e649-4bc9-8ae8-78e7bdc48221;#124;#Environment:Planning:Environment planning:Sustainability:Sustainable environmental development|e4099d36-f12d-44ca-9310-733beb4fc960;#438;#Environment:Land:Coast and countryside|cba91b90-6227-4b81-a75c-23ff6653a0b9;#440;#Transport:Public transport:Air transport:Airports|4787257a-f936-43f7-8b27-2b3495552e52;#37;#Environment:Environmental protection|2be4a188-70e1-4fac-ae92-c247ce2c4c5c;#236;#Asset management:Finance:Accounts and audit:Accounting|139e7f44-492c-46b4-834c-5cd741eca739;#14;#Asset management:Asset management policy and practice:Procurement policy and practice|45d4b255-1572-47aa-9fd5-10d15568d378;#512;#Asset management:Capital and asset management:Council property:Property use and development|6ee2a614-6043-431e-8ce0-958c82a14489;#594;#Asset management:Asset management legislation and regulation:Finance legislation and regulation|ea463aae-efae-498c-9abf-aced824f47b1;#635;#Asset management:Asset management standards:Procurement standards|f89bedd9-9aa0-4575-a8a2-a6584e1838cf;#128;#Asset management:Procurement|fd58add6-fbf0-4fb8-8e3b-52c34a12f5bf;#525;#Business services:Management services:Corporate communication:Languages:English language|1c1e19ee-0c27-480b-b5c2-4a1c86234f12;#490;#Asset management:Asset management legislation and regulation:Procurement legislation and regulation|212636c6-ac14-4546-ac33-6cebd3636f29;#348;#Business services:Health and safety:Compliance:Training|081f1c4a-a06c-41f9-b1cd-2921539af7b3;#104;#Infrastructure:Infrastructure management|c1b77040-f109-4411-98b5-51f3df946f67;#636;#Asset management:Asset management meetings:Procurement meetings|f0f6e87e-3a6b-438a-9b1a-c6d898a4f005;#639;#Asset management:Asset management policy and practice:Procurement policy and practice:Tendering policy|1ea0d2f3-7f2d-45c0-9bad-bfb3430265cc;#69;#Community:Democracy:Representation:Members|bda3b1ea-8f09-404d-a03f-4c1f54838fdb;#2079;#Community:Social issues:Abuse:Slavery|8eb49573-d0ed-4ff2-8d88-daa036a167f0;#634;#Asset management:Procurement:Tendering:Tenders|19ee9525-e346-47c8-941f-7050246d829e;#70;#Business services:Information and communication technology:System support:Software:Computer applications|5b41f95f-d07a-43c7-be9a-bbf8ae103473;#203;#Community:Economic development:Intelligence about business:Marketing|eb9bea4c-e0d8-4962-aa3a-d943757bc77d;#351;#Asset management:Finance|95a4e158-6679-46dc-b33b-d5dd024cf0e8;#150;#Asset management:Asset management policy and practice:Finance policy and practice|a0570362-3516-4e02-bd9f-f4cf2668b44d;#346;#Business services:Business services policy and practice:Health and safety policy and practice|810721c5-cfe1-4c66-9794-3ce05ff38c7f;#1132;#Community:People:Employment groups:Employed people:Apprentices|0099e2e5-6c17-49b0-9ae0-1e2dc8ebb0c7;#252;#Business services:Human resources:Equal opportunities:Equalities and diversity|4141bc85-e95a-427f-8dbb-f194ee1dc4bb;#642;#Business services:Information management:Access to information:Data protection:Information disclosure|6892023e-e528-491d-b51b-b878560b09d3;#394;#Business services:Management services:Enquiries and complaints:Complaints|5eca93f8-365a-42a7-93ff-835aabad036d;#85;#Community:Democracy:Corporate governance:Constitution|190364bc-b5ff-437b-92af-1ed485858b1e;#159;#Business services:Human resources:Terms and conditions of employment|14224237-07db-4a31-ac52-872add0dc7e8;#333;#Business services:Human resources:Training:Workplace training|396a6d7c-c6c0-4d32-ba04-603c9516a5da;#162;#Business services:Human resources:Terms and conditions of employment:Contracts|096e2b0b-4c6d-486e-a786-26be4ba1f3a0;#595;#Business services:Business services meetings:Health and safety meetings|73794fce-2707-4d30-a67a-9c83eff9c1ff;#1131;#Business services:Business services standards:Health and safety standards|5b383a4d-f973-4a8b-9234-1fdda5a7e4da;#189;#Community:Democracy:Local Government|e9e3e20c-5ae4-438f-8f84-3b5ed217a010;#1206;#Environment:Environmental protection:Conservation:Conservation areas|d781b049-74be-441b-a3ff-410a77f45f7a;#63;#Community:Economic development:Intelligence about business:Labour market|a373e894-f4b7-4cae-8e74-3537946f4570;#1668;#Environment:Waste management:Waste reduction:Recycling:Shredding|bd6cc9b7-33f8-4d94-a645-c2e778ddeeec;#121;#Community:Economic development:Sustainable economic development|c453cdd3-650a-4130-93e1-3fd2e8ae113d;#254;#Community:Democracy:Corporate governance:Cabinet:Cabinet meetings|95a13c66-d931-4144-8590-5b8873ba2693</vt:lpwstr>
  </property>
</Properties>
</file>