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5D0CC7" w:rsidRPr="00F44471" w14:paraId="66573E23" w14:textId="77777777" w:rsidTr="00F523E8">
        <w:tc>
          <w:tcPr>
            <w:tcW w:w="1827" w:type="dxa"/>
          </w:tcPr>
          <w:p w14:paraId="7F1961CF" w14:textId="77777777"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1EBA0D18"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w:t>
            </w:r>
            <w:r>
              <w:rPr>
                <w:rFonts w:ascii="Arial" w:hAnsi="Arial" w:cs="Arial"/>
                <w:sz w:val="22"/>
                <w:szCs w:val="22"/>
              </w:rPr>
              <w:t>period from the Start Date</w:t>
            </w:r>
            <w:r w:rsidRPr="00F44471">
              <w:rPr>
                <w:rFonts w:ascii="Arial" w:hAnsi="Arial" w:cs="Arial"/>
                <w:sz w:val="22"/>
                <w:szCs w:val="22"/>
              </w:rPr>
              <w:t xml:space="preserve"> of the Agreement set out in the Award Letter </w:t>
            </w:r>
            <w:r>
              <w:rPr>
                <w:rFonts w:ascii="Arial" w:hAnsi="Arial" w:cs="Arial"/>
                <w:sz w:val="22"/>
                <w:szCs w:val="22"/>
              </w:rPr>
              <w:t>to the Expiry Date as such period may be extended in accordance with clause </w:t>
            </w:r>
            <w:r>
              <w:rPr>
                <w:rFonts w:ascii="Arial" w:hAnsi="Arial" w:cs="Arial"/>
                <w:sz w:val="22"/>
                <w:szCs w:val="22"/>
              </w:rPr>
              <w:fldChar w:fldCharType="begin"/>
            </w:r>
            <w:r>
              <w:rPr>
                <w:rFonts w:ascii="Arial" w:hAnsi="Arial" w:cs="Arial"/>
                <w:sz w:val="22"/>
                <w:szCs w:val="22"/>
              </w:rPr>
              <w:instrText xml:space="preserve"> REF _Ref359607345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4.2</w:t>
            </w:r>
            <w:r>
              <w:rPr>
                <w:rFonts w:ascii="Arial" w:hAnsi="Arial" w:cs="Arial"/>
                <w:sz w:val="22"/>
                <w:szCs w:val="22"/>
              </w:rPr>
              <w:fldChar w:fldCharType="end"/>
            </w:r>
            <w:r>
              <w:rPr>
                <w:rFonts w:ascii="Arial" w:hAnsi="Arial" w:cs="Arial"/>
                <w:sz w:val="22"/>
                <w:szCs w:val="22"/>
              </w:rPr>
              <w:t xml:space="preserve"> </w:t>
            </w:r>
            <w:r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5D0CC7" w:rsidRPr="00F44471" w14:paraId="4547F8CA" w14:textId="77777777" w:rsidTr="00F523E8">
        <w:tc>
          <w:tcPr>
            <w:tcW w:w="1827" w:type="dxa"/>
          </w:tcPr>
          <w:p w14:paraId="3BF7A260" w14:textId="77777777"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5D0CC7" w:rsidRPr="00F44471" w14:paraId="78ED5AD7" w14:textId="77777777" w:rsidTr="00F523E8">
        <w:tc>
          <w:tcPr>
            <w:tcW w:w="1827" w:type="dxa"/>
          </w:tcPr>
          <w:p w14:paraId="75203EB6" w14:textId="77777777"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5D0CC7" w:rsidRPr="00F44471" w:rsidRDefault="005D0CC7" w:rsidP="005D0CC7">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AE4FF67"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3B5A4F">
        <w:rPr>
          <w:b w:val="0"/>
          <w:sz w:val="22"/>
          <w:szCs w:val="22"/>
        </w:rPr>
        <w:t xml:space="preserve">within </w:t>
      </w:r>
      <w:r w:rsidR="003B5A4F" w:rsidRPr="003B5A4F">
        <w:rPr>
          <w:b w:val="0"/>
          <w:sz w:val="22"/>
          <w:szCs w:val="22"/>
        </w:rPr>
        <w:t xml:space="preserve">7 </w:t>
      </w:r>
      <w:r w:rsidRPr="003B5A4F">
        <w:rPr>
          <w:b w:val="0"/>
          <w:sz w:val="22"/>
          <w:szCs w:val="22"/>
        </w:rPr>
        <w:t>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506B9ED1" w14:textId="77777777" w:rsidR="005D0CC7" w:rsidRPr="00F44471" w:rsidRDefault="005D0CC7" w:rsidP="005D0C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Pr>
          <w:rFonts w:cs="Arial"/>
          <w:b w:val="0"/>
          <w:sz w:val="22"/>
          <w:szCs w:val="22"/>
        </w:rPr>
        <w:t>clause </w:t>
      </w:r>
      <w:r>
        <w:rPr>
          <w:rFonts w:cs="Arial"/>
          <w:sz w:val="22"/>
          <w:szCs w:val="22"/>
        </w:rPr>
        <w:fldChar w:fldCharType="begin"/>
      </w:r>
      <w:r>
        <w:rPr>
          <w:rFonts w:cs="Arial"/>
          <w:b w:val="0"/>
          <w:sz w:val="22"/>
          <w:szCs w:val="22"/>
        </w:rPr>
        <w:instrText xml:space="preserve"> REF _Ref359607345 \r \h </w:instrText>
      </w:r>
      <w:r>
        <w:rPr>
          <w:rFonts w:cs="Arial"/>
          <w:sz w:val="22"/>
          <w:szCs w:val="22"/>
        </w:rPr>
      </w:r>
      <w:r>
        <w:rPr>
          <w:rFonts w:cs="Arial"/>
          <w:sz w:val="22"/>
          <w:szCs w:val="22"/>
        </w:rPr>
        <w:fldChar w:fldCharType="separate"/>
      </w:r>
      <w:r>
        <w:rPr>
          <w:rFonts w:cs="Arial"/>
          <w:b w:val="0"/>
          <w:sz w:val="22"/>
          <w:szCs w:val="22"/>
        </w:rPr>
        <w:t>4.2</w:t>
      </w:r>
      <w:r>
        <w:rPr>
          <w:rFonts w:cs="Arial"/>
          <w:sz w:val="22"/>
          <w:szCs w:val="22"/>
        </w:rPr>
        <w:fldChar w:fldCharType="end"/>
      </w:r>
      <w:r w:rsidRPr="00F44471">
        <w:rPr>
          <w:rFonts w:cs="Arial"/>
          <w:b w:val="0"/>
          <w:sz w:val="22"/>
          <w:szCs w:val="22"/>
        </w:rPr>
        <w:t xml:space="preserve"> or terminated in accordance with the terms and conditions of the Agreement.  </w:t>
      </w:r>
    </w:p>
    <w:p w14:paraId="4BB8A40C" w14:textId="77777777" w:rsidR="005D0CC7" w:rsidRPr="00B75BA6" w:rsidRDefault="005D0CC7" w:rsidP="005D0C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B75BA6">
        <w:rPr>
          <w:rFonts w:cs="Arial"/>
          <w:b w:val="0"/>
          <w:sz w:val="22"/>
          <w:szCs w:val="22"/>
        </w:rPr>
        <w:t>The Customer may extend the Agreement for a period of up to 1 month by giving not less than 10 Working Days’ notice in writing to the Supplier prior to the Expiry Date.  The terms and conditions of the Agreement shall apply throughout any such exten</w:t>
      </w:r>
      <w:bookmarkEnd w:id="4"/>
      <w:r w:rsidRPr="00B75BA6">
        <w:rPr>
          <w:rFonts w:cs="Arial"/>
          <w:b w:val="0"/>
          <w:sz w:val="22"/>
          <w:szCs w:val="22"/>
        </w:rPr>
        <w:t>ded period.</w:t>
      </w:r>
      <w:bookmarkEnd w:id="5"/>
      <w:r w:rsidRPr="00B75BA6">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 xml:space="preserve">premises which is caused by the Supplier or any Staff, other than </w:t>
      </w:r>
      <w:r w:rsidRPr="00F44471">
        <w:rPr>
          <w:rFonts w:cs="Arial"/>
          <w:b w:val="0"/>
          <w:sz w:val="22"/>
          <w:szCs w:val="22"/>
        </w:rPr>
        <w:lastRenderedPageBreak/>
        <w:t>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9EC64" w14:textId="77777777" w:rsidR="0034376B" w:rsidRDefault="0034376B">
      <w:r>
        <w:separator/>
      </w:r>
    </w:p>
  </w:endnote>
  <w:endnote w:type="continuationSeparator" w:id="0">
    <w:p w14:paraId="4F565575" w14:textId="77777777" w:rsidR="0034376B" w:rsidRDefault="0034376B">
      <w:r>
        <w:continuationSeparator/>
      </w:r>
    </w:p>
  </w:endnote>
  <w:endnote w:type="continuationNotice" w:id="1">
    <w:p w14:paraId="69D1DD4B" w14:textId="77777777" w:rsidR="0034376B" w:rsidRDefault="00343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34376B" w:rsidRDefault="0034376B"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34376B" w:rsidRDefault="0034376B"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34376B" w:rsidRDefault="0034376B"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34376B" w:rsidRDefault="0034376B" w:rsidP="00F52803">
    <w:pPr>
      <w:pStyle w:val="Footer"/>
      <w:framePr w:wrap="around" w:vAnchor="text" w:hAnchor="page" w:x="1057" w:y="-429"/>
      <w:jc w:val="center"/>
      <w:rPr>
        <w:rStyle w:val="PageNumber"/>
        <w:rFonts w:ascii="Arial" w:hAnsi="Arial" w:cs="Arial"/>
        <w:sz w:val="20"/>
        <w:szCs w:val="20"/>
      </w:rPr>
    </w:pPr>
  </w:p>
  <w:p w14:paraId="2F96F6FA" w14:textId="77777777" w:rsidR="0034376B" w:rsidRDefault="0034376B" w:rsidP="00F52803">
    <w:pPr>
      <w:pStyle w:val="Footer"/>
      <w:framePr w:wrap="around" w:vAnchor="text" w:hAnchor="page" w:x="1057" w:y="-429"/>
      <w:jc w:val="center"/>
      <w:rPr>
        <w:rStyle w:val="PageNumber"/>
        <w:rFonts w:ascii="Arial" w:hAnsi="Arial" w:cs="Arial"/>
        <w:sz w:val="20"/>
        <w:szCs w:val="20"/>
      </w:rPr>
    </w:pPr>
  </w:p>
  <w:p w14:paraId="4D8D9017" w14:textId="77777777" w:rsidR="0034376B" w:rsidRDefault="0034376B"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34376B" w:rsidRDefault="0034376B"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087D84B4" w14:textId="07AD1945" w:rsidR="0034376B" w:rsidRDefault="0034376B" w:rsidP="00F52803">
    <w:pPr>
      <w:pStyle w:val="Footer"/>
      <w:framePr w:wrap="around" w:vAnchor="text" w:hAnchor="page" w:x="1057" w:y="-429"/>
      <w:rPr>
        <w:rStyle w:val="PageNumber"/>
        <w:rFonts w:ascii="Arial" w:hAnsi="Arial" w:cs="Arial"/>
        <w:sz w:val="20"/>
        <w:szCs w:val="20"/>
      </w:rPr>
    </w:pPr>
    <w:r w:rsidRPr="003B5A4F">
      <w:rPr>
        <w:rStyle w:val="PageNumber"/>
        <w:rFonts w:ascii="Arial" w:hAnsi="Arial" w:cs="Arial"/>
        <w:sz w:val="20"/>
        <w:szCs w:val="20"/>
      </w:rPr>
      <w:t>Robert Card</w:t>
    </w:r>
  </w:p>
  <w:p w14:paraId="36982DFE" w14:textId="3C18F025" w:rsidR="0034376B" w:rsidRDefault="0034376B"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663D2A41" w:rsidR="0034376B" w:rsidRDefault="0034376B"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Style w:val="PageNumber"/>
        <w:rFonts w:ascii="Arial" w:hAnsi="Arial" w:cs="Arial"/>
        <w:sz w:val="20"/>
        <w:szCs w:val="20"/>
      </w:rPr>
      <w:t>12</w:t>
    </w:r>
    <w:r w:rsidRPr="003B5A4F">
      <w:rPr>
        <w:rFonts w:ascii="Arial" w:hAnsi="Arial" w:cs="Arial"/>
        <w:sz w:val="20"/>
        <w:szCs w:val="20"/>
        <w:vertAlign w:val="superscript"/>
      </w:rPr>
      <w:t>th</w:t>
    </w:r>
    <w:r>
      <w:rPr>
        <w:rFonts w:ascii="Arial" w:hAnsi="Arial" w:cs="Arial"/>
        <w:sz w:val="20"/>
        <w:szCs w:val="20"/>
      </w:rPr>
      <w:t xml:space="preserve"> April 2017</w:t>
    </w:r>
  </w:p>
  <w:p w14:paraId="638EA71E" w14:textId="77777777" w:rsidR="0034376B" w:rsidRPr="008C7C09" w:rsidRDefault="0034376B"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D9471A">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34376B" w:rsidRDefault="0034376B"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AA790"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34376B" w:rsidRPr="004A64FD" w:rsidRDefault="0034376B"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34376B" w:rsidRPr="00942186" w:rsidRDefault="0034376B"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31526" w14:textId="77777777" w:rsidR="0034376B" w:rsidRDefault="0034376B">
      <w:r>
        <w:separator/>
      </w:r>
    </w:p>
  </w:footnote>
  <w:footnote w:type="continuationSeparator" w:id="0">
    <w:p w14:paraId="251E453B" w14:textId="77777777" w:rsidR="0034376B" w:rsidRDefault="0034376B">
      <w:r>
        <w:continuationSeparator/>
      </w:r>
    </w:p>
  </w:footnote>
  <w:footnote w:type="continuationNotice" w:id="1">
    <w:p w14:paraId="20982443" w14:textId="77777777" w:rsidR="0034376B" w:rsidRDefault="003437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34376B" w:rsidRDefault="0034376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34376B" w:rsidRDefault="0034376B"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34376B" w:rsidRDefault="0034376B"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7377ED59" w14:textId="3CE389A7" w:rsidR="0034376B" w:rsidRPr="003B5A4F" w:rsidRDefault="0034376B" w:rsidP="003B5A4F">
    <w:pPr>
      <w:tabs>
        <w:tab w:val="center" w:pos="4153"/>
        <w:tab w:val="right" w:pos="8306"/>
      </w:tabs>
      <w:jc w:val="center"/>
      <w:rPr>
        <w:rFonts w:ascii="Arial" w:hAnsi="Arial" w:cs="Arial"/>
        <w:sz w:val="20"/>
        <w:szCs w:val="20"/>
      </w:rPr>
    </w:pPr>
    <w:r w:rsidRPr="003B5A4F">
      <w:rPr>
        <w:rFonts w:ascii="Arial" w:hAnsi="Arial" w:cs="Arial"/>
        <w:sz w:val="20"/>
        <w:szCs w:val="20"/>
      </w:rPr>
      <w:t>Cambridge, Milton Keynes</w:t>
    </w:r>
    <w:r>
      <w:rPr>
        <w:rFonts w:ascii="Arial" w:hAnsi="Arial" w:cs="Arial"/>
        <w:sz w:val="20"/>
        <w:szCs w:val="20"/>
      </w:rPr>
      <w:t>,</w:t>
    </w:r>
    <w:r w:rsidRPr="003B5A4F">
      <w:rPr>
        <w:rFonts w:ascii="Arial" w:hAnsi="Arial" w:cs="Arial"/>
        <w:sz w:val="20"/>
        <w:szCs w:val="20"/>
      </w:rPr>
      <w:t xml:space="preserve"> Oxford </w:t>
    </w:r>
    <w:r w:rsidRPr="0034376B">
      <w:rPr>
        <w:rFonts w:ascii="Arial" w:hAnsi="Arial" w:cs="Arial"/>
        <w:sz w:val="20"/>
        <w:szCs w:val="20"/>
      </w:rPr>
      <w:t>and Northampton</w:t>
    </w:r>
    <w:r w:rsidRPr="00DB6C52">
      <w:rPr>
        <w:rFonts w:cs="Arial"/>
        <w:sz w:val="20"/>
        <w:szCs w:val="20"/>
      </w:rPr>
      <w:t xml:space="preserve"> </w:t>
    </w:r>
    <w:r w:rsidRPr="003B5A4F">
      <w:rPr>
        <w:rFonts w:ascii="Arial" w:hAnsi="Arial" w:cs="Arial"/>
        <w:sz w:val="20"/>
        <w:szCs w:val="20"/>
      </w:rPr>
      <w:t xml:space="preserve">Growth Corridor: </w:t>
    </w:r>
  </w:p>
  <w:p w14:paraId="5AD95AC7" w14:textId="77777777" w:rsidR="0034376B" w:rsidRPr="003B5A4F" w:rsidRDefault="0034376B" w:rsidP="003B5A4F">
    <w:pPr>
      <w:tabs>
        <w:tab w:val="center" w:pos="4153"/>
        <w:tab w:val="right" w:pos="8306"/>
      </w:tabs>
      <w:jc w:val="center"/>
      <w:rPr>
        <w:rFonts w:ascii="Arial" w:hAnsi="Arial" w:cs="Arial"/>
        <w:sz w:val="20"/>
        <w:szCs w:val="20"/>
      </w:rPr>
    </w:pPr>
    <w:r w:rsidRPr="003B5A4F">
      <w:rPr>
        <w:rFonts w:ascii="Arial" w:hAnsi="Arial" w:cs="Arial"/>
        <w:sz w:val="20"/>
        <w:szCs w:val="20"/>
      </w:rPr>
      <w:t xml:space="preserve">Transport Infrastructure Analyses </w:t>
    </w:r>
  </w:p>
  <w:p w14:paraId="5F7C706A" w14:textId="77777777" w:rsidR="0034376B" w:rsidRPr="003B5A4F" w:rsidRDefault="0034376B" w:rsidP="003B5A4F">
    <w:pPr>
      <w:tabs>
        <w:tab w:val="center" w:pos="4153"/>
        <w:tab w:val="right" w:pos="8306"/>
      </w:tabs>
      <w:jc w:val="center"/>
      <w:rPr>
        <w:rFonts w:ascii="Arial" w:hAnsi="Arial" w:cs="Arial"/>
        <w:sz w:val="20"/>
        <w:szCs w:val="20"/>
      </w:rPr>
    </w:pPr>
    <w:r w:rsidRPr="003B5A4F">
      <w:rPr>
        <w:rFonts w:ascii="Arial" w:hAnsi="Arial" w:cs="Arial"/>
        <w:sz w:val="20"/>
        <w:szCs w:val="20"/>
      </w:rPr>
      <w:t>Contract Reference: CCCC17A41</w:t>
    </w:r>
  </w:p>
  <w:p w14:paraId="225482B1" w14:textId="77777777" w:rsidR="0034376B" w:rsidRPr="008C7C09" w:rsidRDefault="0034376B" w:rsidP="00A55D61">
    <w:pPr>
      <w:pStyle w:val="Header"/>
      <w:jc w:val="center"/>
      <w:rPr>
        <w:rFonts w:ascii="Arial" w:hAnsi="Arial" w:cs="Arial"/>
        <w:sz w:val="20"/>
        <w:szCs w:val="20"/>
        <w:highlight w:val="yellow"/>
      </w:rPr>
    </w:pPr>
    <w:bookmarkStart w:id="0" w:name="_GoBack"/>
    <w:bookmarkEnd w:id="0"/>
  </w:p>
  <w:p w14:paraId="1F269798" w14:textId="77777777" w:rsidR="0034376B" w:rsidRDefault="0034376B">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31B47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0E316" w14:textId="77777777" w:rsidR="0034376B" w:rsidRDefault="003437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33FDF"/>
    <w:rsid w:val="0034376B"/>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B5A4F"/>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0CC7"/>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75F"/>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CE3"/>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24FB"/>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1A"/>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55B"/>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6682DD3-2E4D-41E5-AE67-00F6994B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14</cp:revision>
  <dcterms:created xsi:type="dcterms:W3CDTF">2016-02-26T16:41:00Z</dcterms:created>
  <dcterms:modified xsi:type="dcterms:W3CDTF">2017-04-12T10:50:00Z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