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1187450" cy="927100"/>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RM6349 Income Generation from Estates and Assets</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bookmarkStart w:colFirst="0" w:colLast="0" w:name="_heading=h.lnxbz9" w:id="0"/>
      <w:bookmarkEnd w:id="0"/>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What You Need to Know</w:t>
              <w:tab/>
              <w:t xml:space="preserve">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The Opportunity</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What a Framework is</w:t>
              <w:tab/>
              <w:t xml:space="preserve">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Who Can Bid</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Timelines for the Competition</w:t>
              <w:tab/>
              <w:t xml:space="preserve">10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tab/>
              <w:t xml:space="preserve">When and How to Ask Questions</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tab/>
              <w:t xml:space="preserve">Management Information and Management Charge</w:t>
              <w:tab/>
              <w:t xml:space="preserve">12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tab/>
              <w:t xml:space="preserve">Transfer of Undertakings (Protection of Employment) Regulations 2006 (“TUPE”)</w:t>
              <w:tab/>
              <w:t xml:space="preserve">12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tab/>
              <w:t xml:space="preserve">How the Framework is Structured</w:t>
              <w:tab/>
              <w:t xml:space="preserve">17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Additional Information</w:t>
              <w:tab/>
              <w:t xml:space="preserve">23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The Armed Forces Covenant</w:t>
              <w:tab/>
              <w:t xml:space="preserve">23</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A">
      <w:pPr>
        <w:pStyle w:val="Heading1"/>
        <w:spacing w:after="160" w:before="0" w:lineRule="auto"/>
        <w:rPr>
          <w:color w:val="000000"/>
        </w:rPr>
      </w:pPr>
      <w:bookmarkStart w:colFirst="0" w:colLast="0" w:name="_heading=h.gjdgxs" w:id="1"/>
      <w:bookmarkEnd w:id="1"/>
      <w:r w:rsidDel="00000000" w:rsidR="00000000" w:rsidRPr="00000000">
        <w:rPr>
          <w:color w:val="000000"/>
          <w:rtl w:val="0"/>
        </w:rPr>
        <w:t xml:space="preserve">Welcome</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w:t>
      </w:r>
      <w:r w:rsidDel="00000000" w:rsidR="00000000" w:rsidRPr="00000000">
        <w:rPr>
          <w:rFonts w:ascii="Arial" w:cs="Arial" w:eastAsia="Arial" w:hAnsi="Arial"/>
          <w:b w:val="1"/>
          <w:sz w:val="24"/>
          <w:szCs w:val="24"/>
          <w:rtl w:val="0"/>
        </w:rPr>
        <w:t xml:space="preserve">RM6349 Income Generation from Estates and Assets</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D">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E">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34">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 Lot 1</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5">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(ii) Lot 2</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6">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(iii) Lot 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7">
      <w:pP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2b (iv) Lot 5</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Certificate of Technical &amp; Professional Capability (COTPA)</w:t>
      </w:r>
    </w:p>
    <w:p w:rsidR="00000000" w:rsidDel="00000000" w:rsidP="00000000" w:rsidRDefault="00000000" w:rsidRPr="00000000" w14:paraId="00000038">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must complete</w:t>
      </w:r>
      <w:r w:rsidDel="00000000" w:rsidR="00000000" w:rsidRPr="00000000">
        <w:rPr>
          <w:rFonts w:ascii="Arial" w:cs="Arial" w:eastAsia="Arial" w:hAnsi="Arial"/>
          <w:sz w:val="24"/>
          <w:szCs w:val="24"/>
          <w:rtl w:val="0"/>
        </w:rPr>
        <w:t xml:space="preserve"> two (2) </w:t>
      </w:r>
      <w:r w:rsidDel="00000000" w:rsidR="00000000" w:rsidRPr="00000000">
        <w:rPr>
          <w:rFonts w:ascii="Arial" w:cs="Arial" w:eastAsia="Arial" w:hAnsi="Arial"/>
          <w:sz w:val="24"/>
          <w:szCs w:val="24"/>
          <w:highlight w:val="white"/>
          <w:rtl w:val="0"/>
        </w:rPr>
        <w:t xml:space="preserve">COTPAs for each Lot you are bidding for. </w:t>
      </w:r>
    </w:p>
    <w:p w:rsidR="00000000" w:rsidDel="00000000" w:rsidP="00000000" w:rsidRDefault="00000000" w:rsidRPr="00000000" w14:paraId="00000039">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 must get your customer to sign this attachment for your contract example. You must then attach each certificate to the relevant selection questions in the eSourcing Suite (qualification envelope). </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2c Relevant Principal Services Template</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NOT USED</w:t>
      </w:r>
    </w:p>
    <w:p w:rsidR="00000000" w:rsidDel="00000000" w:rsidP="00000000" w:rsidRDefault="00000000" w:rsidRPr="00000000" w14:paraId="0000003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2d Certificate of Past Performance Template – NOT USED</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suite (qualification envelope).]</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 Lot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 Lot 2 -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3c Lot 3 -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3d Lot 5 -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the unlocked yellow cells in this attachment and upload to question PQ1, PQ2, PQ3 and PQ4 in the eSourcing suite (commercial envelope).</w:t>
      </w:r>
    </w:p>
    <w:p w:rsidR="00000000" w:rsidDel="00000000" w:rsidP="00000000" w:rsidRDefault="00000000" w:rsidRPr="00000000" w14:paraId="00000042">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r w:rsidDel="00000000" w:rsidR="00000000" w:rsidRPr="00000000">
        <w:rPr>
          <w:rtl w:val="0"/>
        </w:rPr>
      </w:r>
    </w:p>
    <w:p w:rsidR="00000000" w:rsidDel="00000000" w:rsidP="00000000" w:rsidRDefault="00000000" w:rsidRPr="00000000" w14:paraId="00000043">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4b Information and Declarations – Key Subcontractors_Guarantor</w:t>
      </w:r>
      <w:r w:rsidDel="00000000" w:rsidR="00000000" w:rsidRPr="00000000">
        <w:rPr>
          <w:rFonts w:ascii="Arial" w:cs="Arial" w:eastAsia="Arial" w:hAnsi="Arial"/>
          <w:sz w:val="24"/>
          <w:szCs w:val="24"/>
          <w:highlight w:val="white"/>
          <w:rtl w:val="0"/>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44">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Silver Financial Viability Risk Assessment Tool &amp; Attachment 5b Gold FVRA Tool</w:t>
      </w:r>
      <w:r w:rsidDel="00000000" w:rsidR="00000000" w:rsidRPr="00000000">
        <w:rPr>
          <w:rFonts w:ascii="Arial" w:cs="Arial" w:eastAsia="Arial" w:hAnsi="Arial"/>
          <w:sz w:val="24"/>
          <w:szCs w:val="24"/>
          <w:rtl w:val="0"/>
        </w:rPr>
        <w:t xml:space="preserve"> or before being asked to complete. </w:t>
      </w:r>
      <w:r w:rsidDel="00000000" w:rsidR="00000000" w:rsidRPr="00000000">
        <w:rPr>
          <w:rtl w:val="0"/>
        </w:rPr>
      </w:r>
    </w:p>
    <w:p w:rsidR="00000000" w:rsidDel="00000000" w:rsidP="00000000" w:rsidRDefault="00000000" w:rsidRPr="00000000" w14:paraId="00000045">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Silver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Tool - For Lots 1, 2 &amp; 3 only - </w:t>
      </w:r>
      <w:r w:rsidDel="00000000" w:rsidR="00000000" w:rsidRPr="00000000">
        <w:rPr>
          <w:rFonts w:ascii="Arial" w:cs="Arial" w:eastAsia="Arial" w:hAnsi="Arial"/>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eSourcing Suite (qualification envelope). Please read </w:t>
      </w:r>
      <w:r w:rsidDel="00000000" w:rsidR="00000000" w:rsidRPr="00000000">
        <w:rPr>
          <w:rFonts w:ascii="Arial" w:cs="Arial" w:eastAsia="Arial" w:hAnsi="Arial"/>
          <w:b w:val="1"/>
          <w:sz w:val="24"/>
          <w:szCs w:val="24"/>
          <w:rtl w:val="0"/>
        </w:rPr>
        <w:t xml:space="preserve">Attachment 5 - Financial Viability Risk Assessment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sz w:val="24"/>
          <w:szCs w:val="24"/>
          <w:rtl w:val="0"/>
        </w:rPr>
        <w:t xml:space="preserve"> before completing this document</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w:t>
      </w:r>
      <w:r w:rsidDel="00000000" w:rsidR="00000000" w:rsidRPr="00000000">
        <w:rPr>
          <w:rFonts w:ascii="Arial" w:cs="Arial" w:eastAsia="Arial" w:hAnsi="Arial"/>
          <w:sz w:val="24"/>
          <w:szCs w:val="24"/>
          <w:rtl w:val="0"/>
        </w:rPr>
        <w:t xml:space="preserve"> Silver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47">
      <w:pPr>
        <w:widowControl w:val="0"/>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 </w:t>
      </w:r>
      <w:r w:rsidDel="00000000" w:rsidR="00000000" w:rsidRPr="00000000">
        <w:rPr>
          <w:rtl w:val="0"/>
        </w:rPr>
      </w:r>
    </w:p>
    <w:p w:rsidR="00000000" w:rsidDel="00000000" w:rsidP="00000000" w:rsidRDefault="00000000" w:rsidRPr="00000000" w14:paraId="00000048">
      <w:pPr>
        <w:widowControl w:val="0"/>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w:t>
      </w:r>
      <w:r w:rsidDel="00000000" w:rsidR="00000000" w:rsidRPr="00000000">
        <w:rPr>
          <w:rtl w:val="0"/>
        </w:rPr>
      </w:r>
    </w:p>
    <w:p w:rsidR="00000000" w:rsidDel="00000000" w:rsidP="00000000" w:rsidRDefault="00000000" w:rsidRPr="00000000" w14:paraId="00000049">
      <w:pPr>
        <w:widowControl w:val="0"/>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years </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5b Gold FVRA Tool - For Lot 5 Only</w:t>
      </w:r>
      <w:r w:rsidDel="00000000" w:rsidR="00000000" w:rsidRPr="00000000">
        <w:rPr>
          <w:rFonts w:ascii="Arial" w:cs="Arial" w:eastAsia="Arial" w:hAnsi="Arial"/>
          <w:sz w:val="24"/>
          <w:szCs w:val="24"/>
          <w:rtl w:val="0"/>
        </w:rPr>
        <w:t xml:space="preserve"> - you and each consortium member must complete this and then upload to the relevant questions in Part 5 Financial Risk in the</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eSourcing Suite (qualification envelope). Please read </w:t>
      </w:r>
      <w:r w:rsidDel="00000000" w:rsidR="00000000" w:rsidRPr="00000000">
        <w:rPr>
          <w:rFonts w:ascii="Arial" w:cs="Arial" w:eastAsia="Arial" w:hAnsi="Arial"/>
          <w:b w:val="1"/>
          <w:sz w:val="24"/>
          <w:szCs w:val="24"/>
          <w:rtl w:val="0"/>
        </w:rPr>
        <w:t xml:space="preserve">Attachment 5 - Financial Viability Risk Assessment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sz w:val="24"/>
          <w:szCs w:val="24"/>
          <w:rtl w:val="0"/>
        </w:rPr>
        <w:t xml:space="preserve"> before completing this document</w:t>
      </w:r>
    </w:p>
    <w:p w:rsidR="00000000" w:rsidDel="00000000" w:rsidP="00000000" w:rsidRDefault="00000000" w:rsidRPr="00000000" w14:paraId="0000004E">
      <w:pPr>
        <w:widowControl w:val="0"/>
        <w:spacing w:after="0" w:line="240" w:lineRule="auto"/>
        <w:rPr>
          <w:rFonts w:ascii="Arial" w:cs="Arial" w:eastAsia="Arial" w:hAnsi="Arial"/>
        </w:rPr>
      </w:pPr>
      <w:r w:rsidDel="00000000" w:rsidR="00000000" w:rsidRPr="00000000">
        <w:rPr>
          <w:rFonts w:ascii="Arial" w:cs="Arial" w:eastAsia="Arial" w:hAnsi="Arial"/>
          <w:sz w:val="24"/>
          <w:szCs w:val="24"/>
          <w:rtl w:val="0"/>
        </w:rPr>
        <w:t xml:space="preserve">All Bidders and consortium members must provide, in addition to their completed Attachment 5a Gold FVRA Tool copies of:</w:t>
      </w:r>
      <w:r w:rsidDel="00000000" w:rsidR="00000000" w:rsidRPr="00000000">
        <w:rPr>
          <w:rtl w:val="0"/>
        </w:rPr>
      </w:r>
    </w:p>
    <w:p w:rsidR="00000000" w:rsidDel="00000000" w:rsidP="00000000" w:rsidRDefault="00000000" w:rsidRPr="00000000" w14:paraId="0000004F">
      <w:pPr>
        <w:widowControl w:val="0"/>
        <w:numPr>
          <w:ilvl w:val="1"/>
          <w:numId w:val="2"/>
        </w:numPr>
        <w:spacing w:after="0" w:line="240" w:lineRule="auto"/>
        <w:ind w:left="1440" w:hanging="360"/>
        <w:rPr/>
      </w:pPr>
      <w:r w:rsidDel="00000000" w:rsidR="00000000" w:rsidRPr="00000000">
        <w:rPr>
          <w:rFonts w:ascii="Arial" w:cs="Arial" w:eastAsia="Arial" w:hAnsi="Arial"/>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50">
      <w:pPr>
        <w:widowControl w:val="0"/>
        <w:numPr>
          <w:ilvl w:val="1"/>
          <w:numId w:val="2"/>
        </w:numPr>
        <w:spacing w:after="0" w:line="240" w:lineRule="auto"/>
        <w:ind w:left="1440" w:hanging="360"/>
        <w:rPr/>
      </w:pPr>
      <w:r w:rsidDel="00000000" w:rsidR="00000000" w:rsidRPr="00000000">
        <w:rPr>
          <w:rFonts w:ascii="Arial" w:cs="Arial" w:eastAsia="Arial" w:hAnsi="Arial"/>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51">
      <w:pPr>
        <w:widowControl w:val="0"/>
        <w:numPr>
          <w:ilvl w:val="1"/>
          <w:numId w:val="2"/>
        </w:numPr>
        <w:spacing w:after="0" w:line="240" w:lineRule="auto"/>
        <w:ind w:left="1440" w:hanging="360"/>
        <w:rPr/>
      </w:pPr>
      <w:r w:rsidDel="00000000" w:rsidR="00000000" w:rsidRPr="00000000">
        <w:rPr>
          <w:rFonts w:ascii="Arial" w:cs="Arial" w:eastAsia="Arial" w:hAnsi="Arial"/>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52">
      <w:pPr>
        <w:widowControl w:val="0"/>
        <w:spacing w:after="0" w:line="240" w:lineRule="auto"/>
        <w:ind w:left="1440" w:firstLine="0"/>
        <w:rPr/>
      </w:pPr>
      <w:r w:rsidDel="00000000" w:rsidR="00000000" w:rsidRPr="00000000">
        <w:rPr>
          <w:rtl w:val="0"/>
        </w:rPr>
      </w:r>
    </w:p>
    <w:p w:rsidR="00000000" w:rsidDel="00000000" w:rsidP="00000000" w:rsidRDefault="00000000" w:rsidRPr="00000000" w14:paraId="0000005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line with the instructions, any qualified accounts will receive additional scrutiny.</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1.14.1 in the eSourcing Suite (Qualification Envelope) </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Contract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58">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59">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5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5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5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5D">
      <w:pPr>
        <w:ind w:left="720"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r w:rsidDel="00000000" w:rsidR="00000000" w:rsidRPr="00000000">
        <w:rPr>
          <w:rtl w:val="0"/>
        </w:rPr>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sz w:val="24"/>
          <w:szCs w:val="24"/>
          <w:rtl w:val="0"/>
        </w:rPr>
        <w:t xml:space="preserve">. ‘When and how to ask questions’.</w:t>
      </w:r>
    </w:p>
    <w:p w:rsidR="00000000" w:rsidDel="00000000" w:rsidP="00000000" w:rsidRDefault="00000000" w:rsidRPr="00000000" w14:paraId="00000060">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6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62">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3">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Style w:val="Heading1"/>
        <w:numPr>
          <w:ilvl w:val="0"/>
          <w:numId w:val="7"/>
        </w:numPr>
        <w:ind w:left="360" w:hanging="360"/>
        <w:rPr>
          <w:b w:val="1"/>
        </w:rPr>
      </w:pPr>
      <w:bookmarkStart w:colFirst="0" w:colLast="0" w:name="_heading=h.3dy6vkm" w:id="3"/>
      <w:bookmarkEnd w:id="3"/>
      <w:r w:rsidDel="00000000" w:rsidR="00000000" w:rsidRPr="00000000">
        <w:rPr>
          <w:b w:val="1"/>
          <w:rtl w:val="0"/>
        </w:rPr>
        <w:t xml:space="preserve">What You Need to Know</w:t>
      </w:r>
    </w:p>
    <w:p w:rsidR="00000000" w:rsidDel="00000000" w:rsidP="00000000" w:rsidRDefault="00000000" w:rsidRPr="00000000" w14:paraId="00000066">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rPr>
      </w:pPr>
      <w:bookmarkStart w:colFirst="0" w:colLast="0" w:name="_heading=h.3znysh7" w:id="4"/>
      <w:bookmarkEnd w:id="4"/>
      <w:r w:rsidDel="00000000" w:rsidR="00000000" w:rsidRPr="00000000">
        <w:rPr>
          <w:rFonts w:ascii="Arial" w:cs="Arial" w:eastAsia="Arial" w:hAnsi="Arial"/>
          <w:color w:val="000000"/>
          <w:sz w:val="28"/>
          <w:szCs w:val="28"/>
          <w:rtl w:val="0"/>
        </w:rPr>
        <w:t xml:space="preserve">What ’we’ and ‘you’ means</w:t>
      </w:r>
      <w:r w:rsidDel="00000000" w:rsidR="00000000" w:rsidRPr="00000000">
        <w:rPr>
          <w:rtl w:val="0"/>
        </w:rPr>
      </w:r>
    </w:p>
    <w:p w:rsidR="00000000" w:rsidDel="00000000" w:rsidP="00000000" w:rsidRDefault="00000000" w:rsidRPr="00000000" w14:paraId="0000006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6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6A">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‘Buyers’?</w:t>
      </w:r>
      <w:r w:rsidDel="00000000" w:rsidR="00000000" w:rsidRPr="00000000">
        <w:rPr>
          <w:rtl w:val="0"/>
        </w:rPr>
      </w:r>
    </w:p>
    <w:p w:rsidR="00000000" w:rsidDel="00000000" w:rsidP="00000000" w:rsidRDefault="00000000" w:rsidRPr="00000000" w14:paraId="0000006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6C">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a ‘Lot’?</w:t>
      </w:r>
      <w:r w:rsidDel="00000000" w:rsidR="00000000" w:rsidRPr="00000000">
        <w:rPr>
          <w:rtl w:val="0"/>
        </w:rPr>
      </w:r>
    </w:p>
    <w:p w:rsidR="00000000" w:rsidDel="00000000" w:rsidP="00000000" w:rsidRDefault="00000000" w:rsidRPr="00000000" w14:paraId="0000006D">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E">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Do We Mean by ‘Deliverables’?</w:t>
      </w:r>
      <w:r w:rsidDel="00000000" w:rsidR="00000000" w:rsidRPr="00000000">
        <w:rPr>
          <w:rtl w:val="0"/>
        </w:rPr>
      </w:r>
    </w:p>
    <w:p w:rsidR="00000000" w:rsidDel="00000000" w:rsidP="00000000" w:rsidRDefault="00000000" w:rsidRPr="00000000" w14:paraId="0000006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70">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‘Key Subcontractors’?</w:t>
      </w:r>
      <w:r w:rsidDel="00000000" w:rsidR="00000000" w:rsidRPr="00000000">
        <w:rPr>
          <w:rtl w:val="0"/>
        </w:rPr>
      </w:r>
    </w:p>
    <w:p w:rsidR="00000000" w:rsidDel="00000000" w:rsidP="00000000" w:rsidRDefault="00000000" w:rsidRPr="00000000" w14:paraId="0000007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72">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73">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74">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7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76">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the Difference Between a Bidder and Supplier? </w:t>
      </w:r>
      <w:r w:rsidDel="00000000" w:rsidR="00000000" w:rsidRPr="00000000">
        <w:rPr>
          <w:rtl w:val="0"/>
        </w:rPr>
      </w:r>
    </w:p>
    <w:p w:rsidR="00000000" w:rsidDel="00000000" w:rsidP="00000000" w:rsidRDefault="00000000" w:rsidRPr="00000000" w14:paraId="0000007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78">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The Public Contracts Regulations 2015</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7A">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w:t>
      </w:r>
      <w:r w:rsidDel="00000000" w:rsidR="00000000" w:rsidRPr="00000000">
        <w:rPr>
          <w:rtl w:val="0"/>
        </w:rPr>
      </w:r>
    </w:p>
    <w:p w:rsidR="00000000" w:rsidDel="00000000" w:rsidP="00000000" w:rsidRDefault="00000000" w:rsidRPr="00000000" w14:paraId="0000007B">
      <w:pPr>
        <w:ind w:left="73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p>
    <w:p w:rsidR="00000000" w:rsidDel="00000000" w:rsidP="00000000" w:rsidRDefault="00000000" w:rsidRPr="00000000" w14:paraId="0000007C">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6"/>
          <w:szCs w:val="26"/>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83">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85">
      <w:pPr>
        <w:pStyle w:val="Heading1"/>
        <w:numPr>
          <w:ilvl w:val="0"/>
          <w:numId w:val="7"/>
        </w:numPr>
        <w:ind w:left="360" w:hanging="360"/>
        <w:rPr>
          <w:b w:val="1"/>
        </w:rPr>
      </w:pPr>
      <w:bookmarkStart w:colFirst="0" w:colLast="0" w:name="_heading=h.2xcytpi" w:id="5"/>
      <w:bookmarkEnd w:id="5"/>
      <w:r w:rsidDel="00000000" w:rsidR="00000000" w:rsidRPr="00000000">
        <w:rPr>
          <w:b w:val="1"/>
          <w:rtl w:val="0"/>
        </w:rPr>
        <w:t xml:space="preserve">The Opportunity </w:t>
      </w:r>
    </w:p>
    <w:p w:rsidR="00000000" w:rsidDel="00000000" w:rsidP="00000000" w:rsidRDefault="00000000" w:rsidRPr="00000000" w14:paraId="00000086">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This agreement will be used by Central Government Departments, their agencies, (including publicly owned transport organisations), Non-Departmental Public Bodies, and all other UK Public Sector bodies, including local authorities, health, education providers, devolved administrations and charities.</w:t>
      </w:r>
      <w:r w:rsidDel="00000000" w:rsidR="00000000" w:rsidRPr="00000000">
        <w:rPr>
          <w:rtl w:val="0"/>
        </w:rPr>
      </w:r>
    </w:p>
    <w:p w:rsidR="00000000" w:rsidDel="00000000" w:rsidP="00000000" w:rsidRDefault="00000000" w:rsidRPr="00000000" w14:paraId="00000087">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agreement will enable government and public sector bodies to run mini competitions to establish contracts with:</w:t>
      </w:r>
      <w:r w:rsidDel="00000000" w:rsidR="00000000" w:rsidRPr="00000000">
        <w:rPr>
          <w:rtl w:val="0"/>
        </w:rPr>
      </w:r>
    </w:p>
    <w:p w:rsidR="00000000" w:rsidDel="00000000" w:rsidP="00000000" w:rsidRDefault="00000000" w:rsidRPr="00000000" w14:paraId="00000088">
      <w:pPr>
        <w:numPr>
          <w:ilvl w:val="2"/>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media owners to manage, promote and maximise value across their advertising space for a specified number of years.</w:t>
      </w:r>
      <w:r w:rsidDel="00000000" w:rsidR="00000000" w:rsidRPr="00000000">
        <w:rPr>
          <w:rtl w:val="0"/>
        </w:rPr>
      </w:r>
    </w:p>
    <w:p w:rsidR="00000000" w:rsidDel="00000000" w:rsidP="00000000" w:rsidRDefault="00000000" w:rsidRPr="00000000" w14:paraId="00000089">
      <w:pPr>
        <w:numPr>
          <w:ilvl w:val="2"/>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car parking service providers to manage parking spaces, car parking assets and payments for a specified number of years.</w:t>
      </w:r>
      <w:r w:rsidDel="00000000" w:rsidR="00000000" w:rsidRPr="00000000">
        <w:rPr>
          <w:rtl w:val="0"/>
        </w:rPr>
      </w:r>
    </w:p>
    <w:p w:rsidR="00000000" w:rsidDel="00000000" w:rsidP="00000000" w:rsidRDefault="00000000" w:rsidRPr="00000000" w14:paraId="0000008A">
      <w:pPr>
        <w:numPr>
          <w:ilvl w:val="2"/>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2422" w:hanging="720"/>
        <w:rPr>
          <w:sz w:val="24"/>
          <w:szCs w:val="24"/>
        </w:rPr>
      </w:pPr>
      <w:r w:rsidDel="00000000" w:rsidR="00000000" w:rsidRPr="00000000">
        <w:rPr>
          <w:rFonts w:ascii="Arial" w:cs="Arial" w:eastAsia="Arial" w:hAnsi="Arial"/>
          <w:sz w:val="24"/>
          <w:szCs w:val="24"/>
          <w:rtl w:val="0"/>
        </w:rPr>
        <w:t xml:space="preserve">It is intended that this commercial agreement will become the preferred route for public sector and government bodies to generate income from commercial advertising, experiential advertising and end to end car parking management.</w:t>
      </w:r>
      <w:r w:rsidDel="00000000" w:rsidR="00000000" w:rsidRPr="00000000">
        <w:rPr>
          <w:rtl w:val="0"/>
        </w:rPr>
      </w:r>
    </w:p>
    <w:p w:rsidR="00000000" w:rsidDel="00000000" w:rsidP="00000000" w:rsidRDefault="00000000" w:rsidRPr="00000000" w14:paraId="0000008B">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framework will be split into five lots as below:</w:t>
      </w:r>
      <w:r w:rsidDel="00000000" w:rsidR="00000000" w:rsidRPr="00000000">
        <w:rPr>
          <w:rtl w:val="0"/>
        </w:rPr>
      </w:r>
    </w:p>
    <w:p w:rsidR="00000000" w:rsidDel="00000000" w:rsidP="00000000" w:rsidRDefault="00000000" w:rsidRPr="00000000" w14:paraId="0000008C">
      <w:pPr>
        <w:numPr>
          <w:ilvl w:val="0"/>
          <w:numId w:val="4"/>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1 - </w:t>
      </w:r>
      <w:r w:rsidDel="00000000" w:rsidR="00000000" w:rsidRPr="00000000">
        <w:rPr>
          <w:rFonts w:ascii="Arial" w:cs="Arial" w:eastAsia="Arial" w:hAnsi="Arial"/>
          <w:color w:val="ff0000"/>
          <w:sz w:val="24"/>
          <w:szCs w:val="24"/>
          <w:rtl w:val="0"/>
        </w:rPr>
        <w:t xml:space="preserve">Internal </w:t>
      </w:r>
      <w:r w:rsidDel="00000000" w:rsidR="00000000" w:rsidRPr="00000000">
        <w:rPr>
          <w:rFonts w:ascii="Arial" w:cs="Arial" w:eastAsia="Arial" w:hAnsi="Arial"/>
          <w:sz w:val="24"/>
          <w:szCs w:val="24"/>
          <w:rtl w:val="0"/>
        </w:rPr>
        <w:t xml:space="preserve">Commercial Advertising </w:t>
      </w:r>
      <w:r w:rsidDel="00000000" w:rsidR="00000000" w:rsidRPr="00000000">
        <w:rPr>
          <w:rFonts w:ascii="Arial" w:cs="Arial" w:eastAsia="Arial" w:hAnsi="Arial"/>
          <w:strike w:val="1"/>
          <w:sz w:val="24"/>
          <w:szCs w:val="24"/>
          <w:rtl w:val="0"/>
        </w:rPr>
        <w:t xml:space="preserve">(Internal)</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strike w:val="1"/>
          <w:sz w:val="24"/>
          <w:szCs w:val="24"/>
          <w:rtl w:val="0"/>
        </w:rPr>
        <w:t xml:space="preserve">Digital and</w:t>
      </w:r>
      <w:r w:rsidDel="00000000" w:rsidR="00000000" w:rsidRPr="00000000">
        <w:rPr>
          <w:rFonts w:ascii="Arial" w:cs="Arial" w:eastAsia="Arial" w:hAnsi="Arial"/>
          <w:sz w:val="24"/>
          <w:szCs w:val="24"/>
          <w:rtl w:val="0"/>
        </w:rPr>
        <w:t xml:space="preserve"> static,  </w:t>
      </w:r>
      <w:r w:rsidDel="00000000" w:rsidR="00000000" w:rsidRPr="00000000">
        <w:rPr>
          <w:rFonts w:ascii="Arial" w:cs="Arial" w:eastAsia="Arial" w:hAnsi="Arial"/>
          <w:color w:val="ff0000"/>
          <w:sz w:val="24"/>
          <w:szCs w:val="24"/>
          <w:rtl w:val="0"/>
        </w:rPr>
        <w:t xml:space="preserve">digital,</w:t>
      </w:r>
      <w:r w:rsidDel="00000000" w:rsidR="00000000" w:rsidRPr="00000000">
        <w:rPr>
          <w:rFonts w:ascii="Arial" w:cs="Arial" w:eastAsia="Arial" w:hAnsi="Arial"/>
          <w:sz w:val="24"/>
          <w:szCs w:val="24"/>
          <w:rtl w:val="0"/>
        </w:rPr>
        <w:t xml:space="preserve"> large and small format</w:t>
      </w:r>
      <w:r w:rsidDel="00000000" w:rsidR="00000000" w:rsidRPr="00000000">
        <w:rPr>
          <w:rFonts w:ascii="Arial" w:cs="Arial" w:eastAsia="Arial" w:hAnsi="Arial"/>
          <w:strike w:val="1"/>
          <w:sz w:val="24"/>
          <w:szCs w:val="24"/>
          <w:rtl w:val="0"/>
        </w:rPr>
        <w:t xml:space="preserve">s</w:t>
      </w:r>
    </w:p>
    <w:p w:rsidR="00000000" w:rsidDel="00000000" w:rsidP="00000000" w:rsidRDefault="00000000" w:rsidRPr="00000000" w14:paraId="0000008D">
      <w:pPr>
        <w:numPr>
          <w:ilvl w:val="0"/>
          <w:numId w:val="4"/>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2 - </w:t>
      </w:r>
      <w:r w:rsidDel="00000000" w:rsidR="00000000" w:rsidRPr="00000000">
        <w:rPr>
          <w:rFonts w:ascii="Arial" w:cs="Arial" w:eastAsia="Arial" w:hAnsi="Arial"/>
          <w:color w:val="ff0000"/>
          <w:sz w:val="24"/>
          <w:szCs w:val="24"/>
          <w:rtl w:val="0"/>
        </w:rPr>
        <w:t xml:space="preserve">External </w:t>
      </w:r>
      <w:r w:rsidDel="00000000" w:rsidR="00000000" w:rsidRPr="00000000">
        <w:rPr>
          <w:rFonts w:ascii="Arial" w:cs="Arial" w:eastAsia="Arial" w:hAnsi="Arial"/>
          <w:sz w:val="24"/>
          <w:szCs w:val="24"/>
          <w:rtl w:val="0"/>
        </w:rPr>
        <w:t xml:space="preserve">Commercial Advertising </w:t>
      </w:r>
      <w:r w:rsidDel="00000000" w:rsidR="00000000" w:rsidRPr="00000000">
        <w:rPr>
          <w:rFonts w:ascii="Arial" w:cs="Arial" w:eastAsia="Arial" w:hAnsi="Arial"/>
          <w:strike w:val="1"/>
          <w:sz w:val="24"/>
          <w:szCs w:val="24"/>
          <w:rtl w:val="0"/>
        </w:rPr>
        <w:t xml:space="preserve">(External)</w:t>
      </w:r>
      <w:r w:rsidDel="00000000" w:rsidR="00000000" w:rsidRPr="00000000">
        <w:rPr>
          <w:rFonts w:ascii="Arial" w:cs="Arial" w:eastAsia="Arial" w:hAnsi="Arial"/>
          <w:strike w:val="1"/>
          <w:rtl w:val="0"/>
        </w:rPr>
        <w:t xml:space="preserve">. </w:t>
      </w:r>
      <w:r w:rsidDel="00000000" w:rsidR="00000000" w:rsidRPr="00000000">
        <w:rPr>
          <w:rFonts w:ascii="Arial" w:cs="Arial" w:eastAsia="Arial" w:hAnsi="Arial"/>
          <w:strike w:val="1"/>
          <w:sz w:val="24"/>
          <w:szCs w:val="24"/>
          <w:rtl w:val="0"/>
        </w:rPr>
        <w:t xml:space="preserve">Digital and</w:t>
      </w:r>
      <w:r w:rsidDel="00000000" w:rsidR="00000000" w:rsidRPr="00000000">
        <w:rPr>
          <w:rFonts w:ascii="Arial" w:cs="Arial" w:eastAsia="Arial" w:hAnsi="Arial"/>
          <w:sz w:val="24"/>
          <w:szCs w:val="24"/>
          <w:rtl w:val="0"/>
        </w:rPr>
        <w:t xml:space="preserve"> static, </w:t>
      </w:r>
      <w:r w:rsidDel="00000000" w:rsidR="00000000" w:rsidRPr="00000000">
        <w:rPr>
          <w:rFonts w:ascii="Arial" w:cs="Arial" w:eastAsia="Arial" w:hAnsi="Arial"/>
          <w:color w:val="ff0000"/>
          <w:sz w:val="24"/>
          <w:szCs w:val="24"/>
          <w:rtl w:val="0"/>
        </w:rPr>
        <w:t xml:space="preserve">digital,</w:t>
      </w:r>
      <w:r w:rsidDel="00000000" w:rsidR="00000000" w:rsidRPr="00000000">
        <w:rPr>
          <w:rFonts w:ascii="Arial" w:cs="Arial" w:eastAsia="Arial" w:hAnsi="Arial"/>
          <w:sz w:val="24"/>
          <w:szCs w:val="24"/>
          <w:rtl w:val="0"/>
        </w:rPr>
        <w:t xml:space="preserve"> large and small format</w:t>
      </w:r>
      <w:r w:rsidDel="00000000" w:rsidR="00000000" w:rsidRPr="00000000">
        <w:rPr>
          <w:rFonts w:ascii="Arial" w:cs="Arial" w:eastAsia="Arial" w:hAnsi="Arial"/>
          <w:strike w:val="1"/>
          <w:sz w:val="24"/>
          <w:szCs w:val="24"/>
          <w:rtl w:val="0"/>
        </w:rPr>
        <w:t xml:space="preserve">s</w:t>
      </w:r>
    </w:p>
    <w:p w:rsidR="00000000" w:rsidDel="00000000" w:rsidP="00000000" w:rsidRDefault="00000000" w:rsidRPr="00000000" w14:paraId="0000008E">
      <w:pPr>
        <w:numPr>
          <w:ilvl w:val="0"/>
          <w:numId w:val="4"/>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3 - </w:t>
      </w:r>
      <w:r w:rsidDel="00000000" w:rsidR="00000000" w:rsidRPr="00000000">
        <w:rPr>
          <w:rFonts w:ascii="Arial" w:cs="Arial" w:eastAsia="Arial" w:hAnsi="Arial"/>
          <w:color w:val="ff0000"/>
          <w:sz w:val="24"/>
          <w:szCs w:val="24"/>
          <w:rtl w:val="0"/>
        </w:rPr>
        <w:t xml:space="preserve">Commercial</w:t>
      </w:r>
      <w:r w:rsidDel="00000000" w:rsidR="00000000" w:rsidRPr="00000000">
        <w:rPr>
          <w:rFonts w:ascii="Arial" w:cs="Arial" w:eastAsia="Arial" w:hAnsi="Arial"/>
          <w:sz w:val="24"/>
          <w:szCs w:val="24"/>
          <w:rtl w:val="0"/>
        </w:rPr>
        <w:t xml:space="preserve"> Experiential Advertising - including exhibitions, sampling </w:t>
      </w:r>
      <w:r w:rsidDel="00000000" w:rsidR="00000000" w:rsidRPr="00000000">
        <w:rPr>
          <w:rFonts w:ascii="Arial" w:cs="Arial" w:eastAsia="Arial" w:hAnsi="Arial"/>
          <w:color w:val="ff0000"/>
          <w:sz w:val="24"/>
          <w:szCs w:val="24"/>
          <w:rtl w:val="0"/>
        </w:rPr>
        <w:t xml:space="preserve">and </w:t>
      </w:r>
      <w:r w:rsidDel="00000000" w:rsidR="00000000" w:rsidRPr="00000000">
        <w:rPr>
          <w:rFonts w:ascii="Arial" w:cs="Arial" w:eastAsia="Arial" w:hAnsi="Arial"/>
          <w:sz w:val="24"/>
          <w:szCs w:val="24"/>
          <w:rtl w:val="0"/>
        </w:rPr>
        <w:t xml:space="preserve">promotions</w:t>
      </w:r>
      <w:r w:rsidDel="00000000" w:rsidR="00000000" w:rsidRPr="00000000">
        <w:rPr>
          <w:rFonts w:ascii="Arial" w:cs="Arial" w:eastAsia="Arial" w:hAnsi="Arial"/>
          <w:strike w:val="1"/>
          <w:sz w:val="24"/>
          <w:szCs w:val="24"/>
          <w:rtl w:val="0"/>
        </w:rPr>
        <w:t xml:space="preserve">, events</w:t>
      </w:r>
    </w:p>
    <w:p w:rsidR="00000000" w:rsidDel="00000000" w:rsidP="00000000" w:rsidRDefault="00000000" w:rsidRPr="00000000" w14:paraId="0000008F">
      <w:pPr>
        <w:numPr>
          <w:ilvl w:val="0"/>
          <w:numId w:val="4"/>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4 - Commercial Advertising - Combined Lot</w:t>
      </w:r>
      <w:r w:rsidDel="00000000" w:rsidR="00000000" w:rsidRPr="00000000">
        <w:rPr>
          <w:rFonts w:ascii="Arial" w:cs="Arial" w:eastAsia="Arial" w:hAnsi="Arial"/>
          <w:color w:val="ff0000"/>
          <w:sz w:val="24"/>
          <w:szCs w:val="24"/>
          <w:rtl w:val="0"/>
        </w:rPr>
        <w:t xml:space="preserve">s</w:t>
      </w:r>
      <w:r w:rsidDel="00000000" w:rsidR="00000000" w:rsidRPr="00000000">
        <w:rPr>
          <w:rFonts w:ascii="Arial" w:cs="Arial" w:eastAsia="Arial" w:hAnsi="Arial"/>
          <w:sz w:val="24"/>
          <w:szCs w:val="24"/>
          <w:rtl w:val="0"/>
        </w:rPr>
        <w:t xml:space="preserve"> 1, </w:t>
      </w:r>
      <w:r w:rsidDel="00000000" w:rsidR="00000000" w:rsidRPr="00000000">
        <w:rPr>
          <w:rFonts w:ascii="Arial" w:cs="Arial" w:eastAsia="Arial" w:hAnsi="Arial"/>
          <w:strike w:val="1"/>
          <w:sz w:val="24"/>
          <w:szCs w:val="24"/>
          <w:rtl w:val="0"/>
        </w:rPr>
        <w:t xml:space="preserve">Lot </w:t>
      </w:r>
      <w:r w:rsidDel="00000000" w:rsidR="00000000" w:rsidRPr="00000000">
        <w:rPr>
          <w:rFonts w:ascii="Arial" w:cs="Arial" w:eastAsia="Arial" w:hAnsi="Arial"/>
          <w:sz w:val="24"/>
          <w:szCs w:val="24"/>
          <w:rtl w:val="0"/>
        </w:rPr>
        <w:t xml:space="preserve">2 and </w:t>
      </w:r>
      <w:r w:rsidDel="00000000" w:rsidR="00000000" w:rsidRPr="00000000">
        <w:rPr>
          <w:rFonts w:ascii="Arial" w:cs="Arial" w:eastAsia="Arial" w:hAnsi="Arial"/>
          <w:strike w:val="1"/>
          <w:sz w:val="24"/>
          <w:szCs w:val="24"/>
          <w:rtl w:val="0"/>
        </w:rPr>
        <w:t xml:space="preserve">Lot </w:t>
      </w: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90">
      <w:pPr>
        <w:numPr>
          <w:ilvl w:val="0"/>
          <w:numId w:val="4"/>
        </w:numPr>
        <w:ind w:left="1919"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Lot 5 - End to End Car Park</w:t>
      </w:r>
      <w:r w:rsidDel="00000000" w:rsidR="00000000" w:rsidRPr="00000000">
        <w:rPr>
          <w:rFonts w:ascii="Arial" w:cs="Arial" w:eastAsia="Arial" w:hAnsi="Arial"/>
          <w:color w:val="ff0000"/>
          <w:sz w:val="24"/>
          <w:szCs w:val="24"/>
          <w:rtl w:val="0"/>
        </w:rPr>
        <w:t xml:space="preserve">ing</w:t>
      </w:r>
      <w:r w:rsidDel="00000000" w:rsidR="00000000" w:rsidRPr="00000000">
        <w:rPr>
          <w:rFonts w:ascii="Arial" w:cs="Arial" w:eastAsia="Arial" w:hAnsi="Arial"/>
          <w:sz w:val="24"/>
          <w:szCs w:val="24"/>
          <w:rtl w:val="0"/>
        </w:rPr>
        <w:t xml:space="preserve"> Management</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 is in Framework Schedule 1 (Specification).</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94">
      <w:pPr>
        <w:pStyle w:val="Heading1"/>
        <w:numPr>
          <w:ilvl w:val="0"/>
          <w:numId w:val="7"/>
        </w:numPr>
        <w:ind w:left="360" w:hanging="360"/>
        <w:rPr>
          <w:b w:val="1"/>
        </w:rPr>
      </w:pPr>
      <w:bookmarkStart w:colFirst="0" w:colLast="0" w:name="_heading=h.3whwml4" w:id="6"/>
      <w:bookmarkEnd w:id="6"/>
      <w:r w:rsidDel="00000000" w:rsidR="00000000" w:rsidRPr="00000000">
        <w:rPr>
          <w:b w:val="1"/>
          <w:rtl w:val="0"/>
        </w:rPr>
        <w:t xml:space="preserve">What a Framework is </w:t>
      </w:r>
    </w:p>
    <w:p w:rsidR="00000000" w:rsidDel="00000000" w:rsidP="00000000" w:rsidRDefault="00000000" w:rsidRPr="00000000" w14:paraId="00000095">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 supplier Framework.</w:t>
      </w:r>
      <w:r w:rsidDel="00000000" w:rsidR="00000000" w:rsidRPr="00000000">
        <w:rPr>
          <w:rtl w:val="0"/>
        </w:rPr>
      </w:r>
    </w:p>
    <w:p w:rsidR="00000000" w:rsidDel="00000000" w:rsidP="00000000" w:rsidRDefault="00000000" w:rsidRPr="00000000" w14:paraId="00000096">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r w:rsidDel="00000000" w:rsidR="00000000" w:rsidRPr="00000000">
        <w:rPr>
          <w:rtl w:val="0"/>
        </w:rPr>
      </w:r>
    </w:p>
    <w:p w:rsidR="00000000" w:rsidDel="00000000" w:rsidP="00000000" w:rsidRDefault="00000000" w:rsidRPr="00000000" w14:paraId="00000097">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r w:rsidDel="00000000" w:rsidR="00000000" w:rsidRPr="00000000">
        <w:rPr>
          <w:rtl w:val="0"/>
        </w:rPr>
      </w:r>
    </w:p>
    <w:p w:rsidR="00000000" w:rsidDel="00000000" w:rsidP="00000000" w:rsidRDefault="00000000" w:rsidRPr="00000000" w14:paraId="00000098">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9A">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color w:val="000000"/>
          <w:sz w:val="28"/>
          <w:szCs w:val="28"/>
          <w:rtl w:val="0"/>
        </w:rPr>
        <w:t xml:space="preserve">How the Framework is Structured</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months with </w:t>
      </w:r>
      <w:r w:rsidDel="00000000" w:rsidR="00000000" w:rsidRPr="00000000">
        <w:rPr>
          <w:rFonts w:ascii="Arial" w:cs="Arial" w:eastAsia="Arial" w:hAnsi="Arial"/>
          <w:sz w:val="24"/>
          <w:szCs w:val="24"/>
          <w:rtl w:val="0"/>
        </w:rPr>
        <w:t xml:space="preserve">no option to extend. </w:t>
      </w: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Lots</w:t>
      </w:r>
      <w:r w:rsidDel="00000000" w:rsidR="00000000" w:rsidRPr="00000000">
        <w:rPr>
          <w:rFonts w:ascii="Arial" w:cs="Arial" w:eastAsia="Arial" w:hAnsi="Arial"/>
          <w:sz w:val="24"/>
          <w:szCs w:val="24"/>
          <w:rtl w:val="0"/>
        </w:rPr>
        <w:t xml:space="preserve"> and the number of Suppliers to be awarded a Framework Contract for each Lot is:</w:t>
      </w:r>
      <w:r w:rsidDel="00000000" w:rsidR="00000000" w:rsidRPr="00000000">
        <w:rPr>
          <w:rFonts w:ascii="Arial" w:cs="Arial" w:eastAsia="Arial" w:hAnsi="Arial"/>
          <w:color w:val="000000"/>
          <w:sz w:val="24"/>
          <w:szCs w:val="24"/>
          <w:rtl w:val="0"/>
        </w:rPr>
        <w:t xml:space="preserve"> </w:t>
      </w:r>
    </w:p>
    <w:tbl>
      <w:tblPr>
        <w:tblStyle w:val="Table1"/>
        <w:tblW w:w="7980.0" w:type="dxa"/>
        <w:jc w:val="left"/>
        <w:tblInd w:w="4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5"/>
        <w:gridCol w:w="4800"/>
        <w:gridCol w:w="2145"/>
        <w:tblGridChange w:id="0">
          <w:tblGrid>
            <w:gridCol w:w="1035"/>
            <w:gridCol w:w="4800"/>
            <w:gridCol w:w="2145"/>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C">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D">
            <w:pPr>
              <w:rPr/>
            </w:pPr>
            <w:r w:rsidDel="00000000" w:rsidR="00000000" w:rsidRPr="00000000">
              <w:rPr>
                <w:rtl w:val="0"/>
              </w:rPr>
              <w:t xml:space="preserve">Lot name and description </w:t>
            </w:r>
          </w:p>
        </w:tc>
        <w:tc>
          <w:tcPr>
            <w:shd w:fill="deebf6" w:val="clear"/>
            <w:vAlign w:val="center"/>
          </w:tcPr>
          <w:p w:rsidR="00000000" w:rsidDel="00000000" w:rsidP="00000000" w:rsidRDefault="00000000" w:rsidRPr="00000000" w14:paraId="0000009E">
            <w:pPr>
              <w:jc w:val="cente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F">
            <w:pPr>
              <w:rPr/>
            </w:pPr>
            <w:r w:rsidDel="00000000" w:rsidR="00000000" w:rsidRPr="00000000">
              <w:rPr>
                <w:rtl w:val="0"/>
              </w:rPr>
              <w:t xml:space="preserve">Lot 1</w:t>
            </w:r>
          </w:p>
        </w:tc>
        <w:tc>
          <w:tcPr>
            <w:vAlign w:val="center"/>
          </w:tcPr>
          <w:p w:rsidR="00000000" w:rsidDel="00000000" w:rsidP="00000000" w:rsidRDefault="00000000" w:rsidRPr="00000000" w14:paraId="000000A0">
            <w:pPr>
              <w:spacing w:after="240" w:before="240" w:lineRule="auto"/>
              <w:ind w:left="0" w:firstLine="0"/>
              <w:rPr/>
            </w:pPr>
            <w:r w:rsidDel="00000000" w:rsidR="00000000" w:rsidRPr="00000000">
              <w:rPr>
                <w:color w:val="ff0000"/>
                <w:rtl w:val="0"/>
              </w:rPr>
              <w:t xml:space="preserve">Internal </w:t>
            </w:r>
            <w:r w:rsidDel="00000000" w:rsidR="00000000" w:rsidRPr="00000000">
              <w:rPr>
                <w:rtl w:val="0"/>
              </w:rPr>
              <w:t xml:space="preserve">Commercial Advertising </w:t>
            </w:r>
            <w:r w:rsidDel="00000000" w:rsidR="00000000" w:rsidRPr="00000000">
              <w:rPr>
                <w:strike w:val="1"/>
                <w:rtl w:val="0"/>
              </w:rPr>
              <w:t xml:space="preserve">(Internal)</w:t>
            </w:r>
            <w:r w:rsidDel="00000000" w:rsidR="00000000" w:rsidRPr="00000000">
              <w:rPr>
                <w:rtl w:val="0"/>
              </w:rPr>
              <w:t xml:space="preserve"> - </w:t>
            </w:r>
            <w:r w:rsidDel="00000000" w:rsidR="00000000" w:rsidRPr="00000000">
              <w:rPr>
                <w:strike w:val="1"/>
                <w:rtl w:val="0"/>
              </w:rPr>
              <w:t xml:space="preserve">Digital and</w:t>
            </w:r>
            <w:r w:rsidDel="00000000" w:rsidR="00000000" w:rsidRPr="00000000">
              <w:rPr>
                <w:rtl w:val="0"/>
              </w:rPr>
              <w:t xml:space="preserve"> static,  </w:t>
            </w:r>
            <w:r w:rsidDel="00000000" w:rsidR="00000000" w:rsidRPr="00000000">
              <w:rPr>
                <w:color w:val="ff0000"/>
                <w:rtl w:val="0"/>
              </w:rPr>
              <w:t xml:space="preserve">digital,</w:t>
            </w:r>
            <w:r w:rsidDel="00000000" w:rsidR="00000000" w:rsidRPr="00000000">
              <w:rPr>
                <w:rtl w:val="0"/>
              </w:rPr>
              <w:t xml:space="preserve"> large and small formats</w:t>
            </w:r>
            <w:r w:rsidDel="00000000" w:rsidR="00000000" w:rsidRPr="00000000">
              <w:rPr>
                <w:sz w:val="22"/>
                <w:szCs w:val="22"/>
                <w:rtl w:val="0"/>
              </w:rPr>
              <w:t xml:space="preserve"> </w:t>
            </w:r>
            <w:r w:rsidDel="00000000" w:rsidR="00000000" w:rsidRPr="00000000">
              <w:rPr>
                <w:rtl w:val="0"/>
              </w:rPr>
            </w:r>
          </w:p>
        </w:tc>
        <w:tc>
          <w:tcPr>
            <w:vAlign w:val="center"/>
          </w:tcPr>
          <w:p w:rsidR="00000000" w:rsidDel="00000000" w:rsidP="00000000" w:rsidRDefault="00000000" w:rsidRPr="00000000" w14:paraId="000000A1">
            <w:pPr>
              <w:spacing w:after="240" w:before="240" w:lineRule="auto"/>
              <w:ind w:left="0" w:firstLine="0"/>
              <w:jc w:val="center"/>
              <w:rPr>
                <w:sz w:val="22"/>
                <w:szCs w:val="22"/>
              </w:rPr>
            </w:pPr>
            <w:r w:rsidDel="00000000" w:rsidR="00000000" w:rsidRPr="00000000">
              <w:rPr>
                <w:sz w:val="22"/>
                <w:szCs w:val="22"/>
                <w:rtl w:val="0"/>
              </w:rPr>
              <w:t xml:space="preserve">7</w:t>
            </w:r>
          </w:p>
        </w:tc>
      </w:tr>
      <w:tr>
        <w:trPr>
          <w:cantSplit w:val="0"/>
          <w:trHeight w:val="567" w:hRule="atLeast"/>
          <w:tblHeader w:val="0"/>
        </w:trPr>
        <w:tc>
          <w:tcPr>
            <w:vAlign w:val="center"/>
          </w:tcPr>
          <w:p w:rsidR="00000000" w:rsidDel="00000000" w:rsidP="00000000" w:rsidRDefault="00000000" w:rsidRPr="00000000" w14:paraId="000000A2">
            <w:pPr>
              <w:rPr/>
            </w:pPr>
            <w:r w:rsidDel="00000000" w:rsidR="00000000" w:rsidRPr="00000000">
              <w:rPr>
                <w:rtl w:val="0"/>
              </w:rPr>
              <w:t xml:space="preserve">Lot 2</w:t>
            </w:r>
          </w:p>
        </w:tc>
        <w:tc>
          <w:tcPr>
            <w:vAlign w:val="center"/>
          </w:tcPr>
          <w:p w:rsidR="00000000" w:rsidDel="00000000" w:rsidP="00000000" w:rsidRDefault="00000000" w:rsidRPr="00000000" w14:paraId="000000A3">
            <w:pPr>
              <w:spacing w:after="160" w:line="259" w:lineRule="auto"/>
              <w:ind w:left="0"/>
              <w:rPr>
                <w:strike w:val="1"/>
              </w:rPr>
            </w:pPr>
            <w:r w:rsidDel="00000000" w:rsidR="00000000" w:rsidRPr="00000000">
              <w:rPr>
                <w:color w:val="ff0000"/>
                <w:rtl w:val="0"/>
              </w:rPr>
              <w:t xml:space="preserve">External </w:t>
            </w:r>
            <w:r w:rsidDel="00000000" w:rsidR="00000000" w:rsidRPr="00000000">
              <w:rPr>
                <w:rtl w:val="0"/>
              </w:rPr>
              <w:t xml:space="preserve">Commercial Advertising (External)</w:t>
            </w:r>
            <w:r w:rsidDel="00000000" w:rsidR="00000000" w:rsidRPr="00000000">
              <w:rPr>
                <w:strike w:val="1"/>
                <w:sz w:val="22"/>
                <w:szCs w:val="22"/>
                <w:rtl w:val="0"/>
              </w:rPr>
              <w:t xml:space="preserve">. </w:t>
            </w:r>
            <w:r w:rsidDel="00000000" w:rsidR="00000000" w:rsidRPr="00000000">
              <w:rPr>
                <w:strike w:val="1"/>
                <w:rtl w:val="0"/>
              </w:rPr>
              <w:t xml:space="preserve">Digital and</w:t>
            </w:r>
            <w:r w:rsidDel="00000000" w:rsidR="00000000" w:rsidRPr="00000000">
              <w:rPr>
                <w:rtl w:val="0"/>
              </w:rPr>
              <w:t xml:space="preserve"> static, </w:t>
            </w:r>
            <w:r w:rsidDel="00000000" w:rsidR="00000000" w:rsidRPr="00000000">
              <w:rPr>
                <w:color w:val="ff0000"/>
                <w:rtl w:val="0"/>
              </w:rPr>
              <w:t xml:space="preserve">digital,</w:t>
            </w:r>
            <w:r w:rsidDel="00000000" w:rsidR="00000000" w:rsidRPr="00000000">
              <w:rPr>
                <w:rtl w:val="0"/>
              </w:rPr>
              <w:t xml:space="preserve"> large and small format</w:t>
            </w:r>
            <w:r w:rsidDel="00000000" w:rsidR="00000000" w:rsidRPr="00000000">
              <w:rPr>
                <w:strike w:val="1"/>
                <w:rtl w:val="0"/>
              </w:rPr>
              <w:t xml:space="preserve">s</w:t>
            </w:r>
          </w:p>
        </w:tc>
        <w:tc>
          <w:tcPr>
            <w:vAlign w:val="center"/>
          </w:tcPr>
          <w:p w:rsidR="00000000" w:rsidDel="00000000" w:rsidP="00000000" w:rsidRDefault="00000000" w:rsidRPr="00000000" w14:paraId="000000A4">
            <w:pPr>
              <w:spacing w:after="240" w:before="240" w:lineRule="auto"/>
              <w:ind w:left="0" w:firstLine="0"/>
              <w:jc w:val="center"/>
              <w:rPr>
                <w:sz w:val="22"/>
                <w:szCs w:val="22"/>
              </w:rPr>
            </w:pPr>
            <w:r w:rsidDel="00000000" w:rsidR="00000000" w:rsidRPr="00000000">
              <w:rPr>
                <w:sz w:val="22"/>
                <w:szCs w:val="22"/>
                <w:rtl w:val="0"/>
              </w:rPr>
              <w:t xml:space="preserve">12</w:t>
            </w:r>
          </w:p>
        </w:tc>
      </w:tr>
      <w:tr>
        <w:trPr>
          <w:cantSplit w:val="0"/>
          <w:trHeight w:val="567" w:hRule="atLeast"/>
          <w:tblHeader w:val="0"/>
        </w:trPr>
        <w:tc>
          <w:tcPr>
            <w:vAlign w:val="center"/>
          </w:tcPr>
          <w:p w:rsidR="00000000" w:rsidDel="00000000" w:rsidP="00000000" w:rsidRDefault="00000000" w:rsidRPr="00000000" w14:paraId="000000A5">
            <w:pPr>
              <w:rPr/>
            </w:pPr>
            <w:r w:rsidDel="00000000" w:rsidR="00000000" w:rsidRPr="00000000">
              <w:rPr>
                <w:rtl w:val="0"/>
              </w:rPr>
              <w:t xml:space="preserve">Lot 3</w:t>
            </w:r>
          </w:p>
        </w:tc>
        <w:tc>
          <w:tcPr>
            <w:vAlign w:val="center"/>
          </w:tcPr>
          <w:p w:rsidR="00000000" w:rsidDel="00000000" w:rsidP="00000000" w:rsidRDefault="00000000" w:rsidRPr="00000000" w14:paraId="000000A6">
            <w:pPr>
              <w:spacing w:after="160" w:line="259" w:lineRule="auto"/>
              <w:ind w:left="0"/>
              <w:rPr>
                <w:strike w:val="1"/>
              </w:rPr>
            </w:pPr>
            <w:r w:rsidDel="00000000" w:rsidR="00000000" w:rsidRPr="00000000">
              <w:rPr>
                <w:color w:val="ff0000"/>
                <w:rtl w:val="0"/>
              </w:rPr>
              <w:t xml:space="preserve">Commercial</w:t>
            </w:r>
            <w:r w:rsidDel="00000000" w:rsidR="00000000" w:rsidRPr="00000000">
              <w:rPr>
                <w:rtl w:val="0"/>
              </w:rPr>
              <w:t xml:space="preserve"> Experiential Advertising - including exhibitions, sampling </w:t>
            </w:r>
            <w:r w:rsidDel="00000000" w:rsidR="00000000" w:rsidRPr="00000000">
              <w:rPr>
                <w:color w:val="ff0000"/>
                <w:rtl w:val="0"/>
              </w:rPr>
              <w:t xml:space="preserve">and </w:t>
            </w:r>
            <w:r w:rsidDel="00000000" w:rsidR="00000000" w:rsidRPr="00000000">
              <w:rPr>
                <w:rtl w:val="0"/>
              </w:rPr>
              <w:t xml:space="preserve">promotions</w:t>
            </w:r>
            <w:r w:rsidDel="00000000" w:rsidR="00000000" w:rsidRPr="00000000">
              <w:rPr>
                <w:strike w:val="1"/>
                <w:rtl w:val="0"/>
              </w:rPr>
              <w:t xml:space="preserve">, events</w:t>
            </w:r>
          </w:p>
        </w:tc>
        <w:tc>
          <w:tcPr>
            <w:vAlign w:val="center"/>
          </w:tcPr>
          <w:p w:rsidR="00000000" w:rsidDel="00000000" w:rsidP="00000000" w:rsidRDefault="00000000" w:rsidRPr="00000000" w14:paraId="000000A7">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7</w:t>
            </w:r>
          </w:p>
        </w:tc>
      </w:tr>
      <w:tr>
        <w:trPr>
          <w:cantSplit w:val="0"/>
          <w:trHeight w:val="567" w:hRule="atLeast"/>
          <w:tblHeader w:val="0"/>
        </w:trPr>
        <w:tc>
          <w:tcPr>
            <w:vAlign w:val="center"/>
          </w:tcPr>
          <w:p w:rsidR="00000000" w:rsidDel="00000000" w:rsidP="00000000" w:rsidRDefault="00000000" w:rsidRPr="00000000" w14:paraId="000000A8">
            <w:pPr>
              <w:rPr/>
            </w:pPr>
            <w:r w:rsidDel="00000000" w:rsidR="00000000" w:rsidRPr="00000000">
              <w:rPr>
                <w:rtl w:val="0"/>
              </w:rPr>
              <w:t xml:space="preserve">Lot 4</w:t>
            </w:r>
          </w:p>
        </w:tc>
        <w:tc>
          <w:tcPr>
            <w:vAlign w:val="center"/>
          </w:tcPr>
          <w:p w:rsidR="00000000" w:rsidDel="00000000" w:rsidP="00000000" w:rsidRDefault="00000000" w:rsidRPr="00000000" w14:paraId="000000A9">
            <w:pPr>
              <w:spacing w:after="160" w:line="259" w:lineRule="auto"/>
              <w:ind w:left="0" w:firstLine="0"/>
              <w:rPr/>
            </w:pPr>
            <w:r w:rsidDel="00000000" w:rsidR="00000000" w:rsidRPr="00000000">
              <w:rPr>
                <w:rtl w:val="0"/>
              </w:rPr>
              <w:t xml:space="preserve">Commercial Advertising - Combined Lot</w:t>
            </w:r>
            <w:r w:rsidDel="00000000" w:rsidR="00000000" w:rsidRPr="00000000">
              <w:rPr>
                <w:color w:val="ff0000"/>
                <w:rtl w:val="0"/>
              </w:rPr>
              <w:t xml:space="preserve">s</w:t>
            </w:r>
            <w:r w:rsidDel="00000000" w:rsidR="00000000" w:rsidRPr="00000000">
              <w:rPr>
                <w:rtl w:val="0"/>
              </w:rPr>
              <w:t xml:space="preserve"> 1, </w:t>
            </w:r>
            <w:r w:rsidDel="00000000" w:rsidR="00000000" w:rsidRPr="00000000">
              <w:rPr>
                <w:strike w:val="1"/>
                <w:rtl w:val="0"/>
              </w:rPr>
              <w:t xml:space="preserve">Lot </w:t>
            </w:r>
            <w:r w:rsidDel="00000000" w:rsidR="00000000" w:rsidRPr="00000000">
              <w:rPr>
                <w:rtl w:val="0"/>
              </w:rPr>
              <w:t xml:space="preserve">2 and </w:t>
            </w:r>
            <w:r w:rsidDel="00000000" w:rsidR="00000000" w:rsidRPr="00000000">
              <w:rPr>
                <w:strike w:val="1"/>
                <w:rtl w:val="0"/>
              </w:rPr>
              <w:t xml:space="preserve">Lot </w:t>
            </w:r>
            <w:r w:rsidDel="00000000" w:rsidR="00000000" w:rsidRPr="00000000">
              <w:rPr>
                <w:rtl w:val="0"/>
              </w:rPr>
              <w:t xml:space="preserve">3.</w:t>
            </w:r>
          </w:p>
          <w:p w:rsidR="00000000" w:rsidDel="00000000" w:rsidP="00000000" w:rsidRDefault="00000000" w:rsidRPr="00000000" w14:paraId="000000AA">
            <w:pPr>
              <w:spacing w:after="160" w:line="259" w:lineRule="auto"/>
              <w:ind w:left="0" w:firstLine="0"/>
              <w:rPr>
                <w:sz w:val="22"/>
                <w:szCs w:val="22"/>
              </w:rPr>
            </w:pPr>
            <w:r w:rsidDel="00000000" w:rsidR="00000000" w:rsidRPr="00000000">
              <w:rPr>
                <w:rtl w:val="0"/>
              </w:rPr>
              <w:t xml:space="preserve">Bidders who bid for Lot 1, Lot 2 or Lot 3 will be entered onto Lot 4 should they wish to be considered.</w:t>
            </w:r>
            <w:r w:rsidDel="00000000" w:rsidR="00000000" w:rsidRPr="00000000">
              <w:rPr>
                <w:rtl w:val="0"/>
              </w:rPr>
            </w:r>
          </w:p>
        </w:tc>
        <w:tc>
          <w:tcPr>
            <w:vAlign w:val="center"/>
          </w:tcPr>
          <w:p w:rsidR="00000000" w:rsidDel="00000000" w:rsidP="00000000" w:rsidRDefault="00000000" w:rsidRPr="00000000" w14:paraId="000000AB">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N/A - This will be any bidder successful on Lots 1, 2 or 3 and they wish to be considered for Lot 4.</w:t>
            </w:r>
          </w:p>
        </w:tc>
      </w:tr>
      <w:tr>
        <w:trPr>
          <w:cantSplit w:val="0"/>
          <w:trHeight w:val="567" w:hRule="atLeast"/>
          <w:tblHeader w:val="0"/>
        </w:trPr>
        <w:tc>
          <w:tcPr>
            <w:vAlign w:val="center"/>
          </w:tcPr>
          <w:p w:rsidR="00000000" w:rsidDel="00000000" w:rsidP="00000000" w:rsidRDefault="00000000" w:rsidRPr="00000000" w14:paraId="000000AC">
            <w:pPr>
              <w:rPr/>
            </w:pPr>
            <w:r w:rsidDel="00000000" w:rsidR="00000000" w:rsidRPr="00000000">
              <w:rPr>
                <w:rtl w:val="0"/>
              </w:rPr>
              <w:t xml:space="preserve">Lot 5 </w:t>
            </w:r>
          </w:p>
        </w:tc>
        <w:tc>
          <w:tcPr>
            <w:vAlign w:val="center"/>
          </w:tcPr>
          <w:p w:rsidR="00000000" w:rsidDel="00000000" w:rsidP="00000000" w:rsidRDefault="00000000" w:rsidRPr="00000000" w14:paraId="000000AD">
            <w:pPr>
              <w:spacing w:after="160" w:line="259" w:lineRule="auto"/>
              <w:ind w:left="0" w:firstLine="0"/>
              <w:rPr/>
            </w:pPr>
            <w:r w:rsidDel="00000000" w:rsidR="00000000" w:rsidRPr="00000000">
              <w:rPr>
                <w:rtl w:val="0"/>
              </w:rPr>
              <w:t xml:space="preserve">End to End Car Park</w:t>
            </w:r>
            <w:r w:rsidDel="00000000" w:rsidR="00000000" w:rsidRPr="00000000">
              <w:rPr>
                <w:color w:val="ff0000"/>
                <w:rtl w:val="0"/>
              </w:rPr>
              <w:t xml:space="preserve">ing</w:t>
            </w:r>
            <w:r w:rsidDel="00000000" w:rsidR="00000000" w:rsidRPr="00000000">
              <w:rPr>
                <w:rtl w:val="0"/>
              </w:rPr>
              <w:t xml:space="preserve"> Management</w:t>
            </w:r>
          </w:p>
        </w:tc>
        <w:tc>
          <w:tcPr>
            <w:vAlign w:val="center"/>
          </w:tcPr>
          <w:p w:rsidR="00000000" w:rsidDel="00000000" w:rsidP="00000000" w:rsidRDefault="00000000" w:rsidRPr="00000000" w14:paraId="000000AE">
            <w:pPr>
              <w:pBdr>
                <w:top w:color="d9d9e3" w:space="0" w:sz="0" w:val="none"/>
                <w:left w:color="d9d9e3" w:space="0" w:sz="0" w:val="none"/>
                <w:bottom w:color="d9d9e3" w:space="0" w:sz="0" w:val="none"/>
                <w:right w:color="d9d9e3" w:space="0" w:sz="0" w:val="none"/>
                <w:between w:color="d9d9e3" w:space="0" w:sz="0" w:val="none"/>
              </w:pBdr>
              <w:spacing w:after="300" w:before="300" w:lineRule="auto"/>
              <w:ind w:left="0" w:firstLine="0"/>
              <w:jc w:val="center"/>
              <w:rPr>
                <w:sz w:val="22"/>
                <w:szCs w:val="22"/>
              </w:rPr>
            </w:pPr>
            <w:r w:rsidDel="00000000" w:rsidR="00000000" w:rsidRPr="00000000">
              <w:rPr>
                <w:sz w:val="22"/>
                <w:szCs w:val="22"/>
                <w:rtl w:val="0"/>
              </w:rPr>
              <w:t xml:space="preserve">14</w:t>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no restrictions when bidding for multiple lots.</w:t>
      </w:r>
    </w:p>
    <w:p w:rsidR="00000000" w:rsidDel="00000000" w:rsidP="00000000" w:rsidRDefault="00000000" w:rsidRPr="00000000" w14:paraId="000000B0">
      <w:pPr>
        <w:pStyle w:val="Heading1"/>
        <w:numPr>
          <w:ilvl w:val="0"/>
          <w:numId w:val="7"/>
        </w:numPr>
        <w:ind w:left="360" w:hanging="360"/>
        <w:rPr>
          <w:b w:val="1"/>
        </w:rPr>
      </w:pPr>
      <w:bookmarkStart w:colFirst="0" w:colLast="0" w:name="_heading=h.2bn6wsx" w:id="7"/>
      <w:bookmarkEnd w:id="7"/>
      <w:r w:rsidDel="00000000" w:rsidR="00000000" w:rsidRPr="00000000">
        <w:rPr>
          <w:b w:val="1"/>
          <w:rtl w:val="0"/>
        </w:rPr>
        <w:t xml:space="preserve">Who Can Bid</w:t>
      </w:r>
    </w:p>
    <w:p w:rsidR="00000000" w:rsidDel="00000000" w:rsidP="00000000" w:rsidRDefault="00000000" w:rsidRPr="00000000" w14:paraId="000000B1">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color w:val="000000"/>
          <w:sz w:val="24"/>
          <w:szCs w:val="24"/>
          <w:rtl w:val="0"/>
        </w:rPr>
        <w:t xml:space="preserve">We are running this competition using the open procedure. This means that anyone can submit a bid in response to the published Contract Notice.</w:t>
      </w:r>
      <w:r w:rsidDel="00000000" w:rsidR="00000000" w:rsidRPr="00000000">
        <w:rPr>
          <w:rtl w:val="0"/>
        </w:rPr>
      </w:r>
    </w:p>
    <w:p w:rsidR="00000000" w:rsidDel="00000000" w:rsidP="00000000" w:rsidRDefault="00000000" w:rsidRPr="00000000" w14:paraId="000000B2">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B3">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can submit a bid as a single legal entity. Alternatively, you can take one or both of the following options:</w:t>
      </w:r>
      <w:r w:rsidDel="00000000" w:rsidR="00000000" w:rsidRPr="00000000">
        <w:rPr>
          <w:rtl w:val="0"/>
        </w:rPr>
      </w:r>
    </w:p>
    <w:p w:rsidR="00000000" w:rsidDel="00000000" w:rsidP="00000000" w:rsidRDefault="00000000" w:rsidRPr="00000000" w14:paraId="000000B4">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B5">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B7">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r w:rsidDel="00000000" w:rsidR="00000000" w:rsidRPr="00000000">
        <w:rPr>
          <w:rtl w:val="0"/>
        </w:rPr>
      </w:r>
    </w:p>
    <w:p w:rsidR="00000000" w:rsidDel="00000000" w:rsidP="00000000" w:rsidRDefault="00000000" w:rsidRPr="00000000" w14:paraId="000000B8">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9">
      <w:pPr>
        <w:pStyle w:val="Heading1"/>
        <w:numPr>
          <w:ilvl w:val="0"/>
          <w:numId w:val="7"/>
        </w:numPr>
        <w:ind w:left="360" w:hanging="360"/>
        <w:rPr>
          <w:b w:val="1"/>
        </w:rPr>
      </w:pPr>
      <w:bookmarkStart w:colFirst="0" w:colLast="0" w:name="_heading=h.qsh70q" w:id="8"/>
      <w:bookmarkEnd w:id="8"/>
      <w:r w:rsidDel="00000000" w:rsidR="00000000" w:rsidRPr="00000000">
        <w:rPr>
          <w:b w:val="1"/>
          <w:rtl w:val="0"/>
        </w:rPr>
        <w:t xml:space="preserve">Timelines for the Competition</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42"/>
        </w:tabs>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BB">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C">
            <w:pPr>
              <w:spacing w:after="120" w:before="120" w:lineRule="auto"/>
              <w:rPr/>
            </w:pPr>
            <w:r w:rsidDel="00000000" w:rsidR="00000000" w:rsidRPr="00000000">
              <w:rPr>
                <w:rtl w:val="0"/>
              </w:rPr>
              <w:t xml:space="preserve">01/07/2024</w:t>
            </w:r>
          </w:p>
        </w:tc>
      </w:tr>
      <w:tr>
        <w:trPr>
          <w:cantSplit w:val="0"/>
          <w:tblHeader w:val="0"/>
        </w:trPr>
        <w:tc>
          <w:tcPr>
            <w:vAlign w:val="center"/>
          </w:tcPr>
          <w:p w:rsidR="00000000" w:rsidDel="00000000" w:rsidP="00000000" w:rsidRDefault="00000000" w:rsidRPr="00000000" w14:paraId="000000BD">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E">
            <w:pPr>
              <w:spacing w:after="120" w:before="120" w:lineRule="auto"/>
              <w:rPr/>
            </w:pPr>
            <w:r w:rsidDel="00000000" w:rsidR="00000000" w:rsidRPr="00000000">
              <w:rPr>
                <w:rtl w:val="0"/>
              </w:rPr>
              <w:t xml:space="preserve">01/07/2024</w:t>
            </w:r>
          </w:p>
        </w:tc>
      </w:tr>
      <w:tr>
        <w:trPr>
          <w:cantSplit w:val="0"/>
          <w:tblHeader w:val="0"/>
        </w:trPr>
        <w:tc>
          <w:tcPr>
            <w:vAlign w:val="center"/>
          </w:tcPr>
          <w:p w:rsidR="00000000" w:rsidDel="00000000" w:rsidP="00000000" w:rsidRDefault="00000000" w:rsidRPr="00000000" w14:paraId="000000BF">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0">
            <w:pPr>
              <w:rPr/>
            </w:pPr>
            <w:r w:rsidDel="00000000" w:rsidR="00000000" w:rsidRPr="00000000">
              <w:rPr>
                <w:rtl w:val="0"/>
              </w:rPr>
              <w:t xml:space="preserve">15:00 12/07/2024</w:t>
            </w:r>
          </w:p>
        </w:tc>
      </w:tr>
      <w:tr>
        <w:trPr>
          <w:cantSplit w:val="0"/>
          <w:tblHeader w:val="0"/>
        </w:trPr>
        <w:tc>
          <w:tcPr>
            <w:vAlign w:val="center"/>
          </w:tcPr>
          <w:p w:rsidR="00000000" w:rsidDel="00000000" w:rsidP="00000000" w:rsidRDefault="00000000" w:rsidRPr="00000000" w14:paraId="000000C1">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2">
            <w:pPr>
              <w:rPr/>
            </w:pPr>
            <w:r w:rsidDel="00000000" w:rsidR="00000000" w:rsidRPr="00000000">
              <w:rPr>
                <w:rtl w:val="0"/>
              </w:rPr>
              <w:t xml:space="preserve">16:00 19/07/2024</w:t>
            </w:r>
          </w:p>
        </w:tc>
      </w:tr>
      <w:tr>
        <w:trPr>
          <w:cantSplit w:val="0"/>
          <w:tblHeader w:val="0"/>
        </w:trPr>
        <w:tc>
          <w:tcPr>
            <w:vAlign w:val="center"/>
          </w:tcPr>
          <w:p w:rsidR="00000000" w:rsidDel="00000000" w:rsidP="00000000" w:rsidRDefault="00000000" w:rsidRPr="00000000" w14:paraId="000000C3">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4">
            <w:pPr>
              <w:rPr/>
            </w:pPr>
            <w:r w:rsidDel="00000000" w:rsidR="00000000" w:rsidRPr="00000000">
              <w:rPr>
                <w:rtl w:val="0"/>
              </w:rPr>
              <w:t xml:space="preserve">15:00 30/07/2024</w:t>
            </w:r>
          </w:p>
        </w:tc>
      </w:tr>
      <w:tr>
        <w:trPr>
          <w:cantSplit w:val="0"/>
          <w:tblHeader w:val="0"/>
        </w:trPr>
        <w:tc>
          <w:tcPr>
            <w:vAlign w:val="center"/>
          </w:tcPr>
          <w:p w:rsidR="00000000" w:rsidDel="00000000" w:rsidP="00000000" w:rsidRDefault="00000000" w:rsidRPr="00000000" w14:paraId="000000C5">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C6">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C7">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C8">
            <w:pPr>
              <w:rPr/>
            </w:pPr>
            <w:r w:rsidDel="00000000" w:rsidR="00000000" w:rsidRPr="00000000">
              <w:rPr>
                <w:rtl w:val="0"/>
              </w:rPr>
              <w:t xml:space="preserve">04/10/2024</w:t>
            </w:r>
          </w:p>
        </w:tc>
      </w:tr>
      <w:tr>
        <w:trPr>
          <w:cantSplit w:val="0"/>
          <w:trHeight w:val="737" w:hRule="atLeast"/>
          <w:tblHeader w:val="0"/>
        </w:trPr>
        <w:tc>
          <w:tcPr>
            <w:vAlign w:val="center"/>
          </w:tcPr>
          <w:p w:rsidR="00000000" w:rsidDel="00000000" w:rsidP="00000000" w:rsidRDefault="00000000" w:rsidRPr="00000000" w14:paraId="000000C9">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CA">
            <w:pPr>
              <w:rPr/>
            </w:pPr>
            <w:r w:rsidDel="00000000" w:rsidR="00000000" w:rsidRPr="00000000">
              <w:rPr>
                <w:rtl w:val="0"/>
              </w:rPr>
              <w:t xml:space="preserve">14/10/2024 at 23:59</w:t>
            </w:r>
          </w:p>
        </w:tc>
      </w:tr>
      <w:tr>
        <w:trPr>
          <w:cantSplit w:val="0"/>
          <w:tblHeader w:val="0"/>
        </w:trPr>
        <w:tc>
          <w:tcPr>
            <w:vAlign w:val="center"/>
          </w:tcPr>
          <w:p w:rsidR="00000000" w:rsidDel="00000000" w:rsidP="00000000" w:rsidRDefault="00000000" w:rsidRPr="00000000" w14:paraId="000000CB">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CC">
            <w:pPr>
              <w:rPr/>
            </w:pPr>
            <w:r w:rsidDel="00000000" w:rsidR="00000000" w:rsidRPr="00000000">
              <w:rPr>
                <w:rtl w:val="0"/>
              </w:rPr>
              <w:t xml:space="preserve">15/10/2024</w:t>
            </w:r>
          </w:p>
        </w:tc>
      </w:tr>
      <w:tr>
        <w:trPr>
          <w:cantSplit w:val="0"/>
          <w:tblHeader w:val="0"/>
        </w:trPr>
        <w:tc>
          <w:tcPr>
            <w:vAlign w:val="center"/>
          </w:tcPr>
          <w:p w:rsidR="00000000" w:rsidDel="00000000" w:rsidP="00000000" w:rsidRDefault="00000000" w:rsidRPr="00000000" w14:paraId="000000CD">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CE">
            <w:pPr>
              <w:rPr/>
            </w:pPr>
            <w:r w:rsidDel="00000000" w:rsidR="00000000" w:rsidRPr="00000000">
              <w:rPr>
                <w:rtl w:val="0"/>
              </w:rPr>
              <w:t xml:space="preserve">15/10/2024</w:t>
            </w:r>
          </w:p>
        </w:tc>
      </w:tr>
    </w:tbl>
    <w:p w:rsidR="00000000" w:rsidDel="00000000" w:rsidP="00000000" w:rsidRDefault="00000000" w:rsidRPr="00000000" w14:paraId="000000CF">
      <w:pPr>
        <w:rPr>
          <w:rFonts w:ascii="Arial" w:cs="Arial" w:eastAsia="Arial" w:hAnsi="Arial"/>
          <w:b w:val="1"/>
          <w:sz w:val="32"/>
          <w:szCs w:val="32"/>
        </w:rPr>
      </w:pPr>
      <w:bookmarkStart w:colFirst="0" w:colLast="0" w:name="_heading=h.2s8eyo1" w:id="9"/>
      <w:bookmarkEnd w:id="9"/>
      <w:r w:rsidDel="00000000" w:rsidR="00000000" w:rsidRPr="00000000">
        <w:rPr>
          <w:rtl w:val="0"/>
        </w:rPr>
      </w:r>
    </w:p>
    <w:p w:rsidR="00000000" w:rsidDel="00000000" w:rsidP="00000000" w:rsidRDefault="00000000" w:rsidRPr="00000000" w14:paraId="000000D0">
      <w:pPr>
        <w:pStyle w:val="Heading1"/>
        <w:numPr>
          <w:ilvl w:val="0"/>
          <w:numId w:val="7"/>
        </w:numPr>
        <w:ind w:left="360" w:hanging="360"/>
        <w:rPr>
          <w:b w:val="1"/>
        </w:rPr>
      </w:pPr>
      <w:bookmarkStart w:colFirst="0" w:colLast="0" w:name="_heading=h.3as4poj" w:id="10"/>
      <w:bookmarkEnd w:id="10"/>
      <w:r w:rsidDel="00000000" w:rsidR="00000000" w:rsidRPr="00000000">
        <w:rPr>
          <w:b w:val="1"/>
          <w:rtl w:val="0"/>
        </w:rPr>
        <w:t xml:space="preserve">When and How to Ask Questions</w:t>
      </w:r>
    </w:p>
    <w:p w:rsidR="00000000" w:rsidDel="00000000" w:rsidP="00000000" w:rsidRDefault="00000000" w:rsidRPr="00000000" w14:paraId="000000D1">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hope everything is clear after you have this ITT pack (including the attachments). </w:t>
      </w:r>
      <w:r w:rsidDel="00000000" w:rsidR="00000000" w:rsidRPr="00000000">
        <w:rPr>
          <w:rtl w:val="0"/>
        </w:rPr>
      </w:r>
    </w:p>
    <w:p w:rsidR="00000000" w:rsidDel="00000000" w:rsidP="00000000" w:rsidRDefault="00000000" w:rsidRPr="00000000" w14:paraId="000000D2">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have any questions you need to ask them as soon as possible after the Contract Notice is published. This is because we have set a deadline for submitting questions - the Clarification Questions Deadline. </w:t>
      </w:r>
      <w:r w:rsidDel="00000000" w:rsidR="00000000" w:rsidRPr="00000000">
        <w:rPr>
          <w:rtl w:val="0"/>
        </w:rPr>
      </w:r>
    </w:p>
    <w:p w:rsidR="00000000" w:rsidDel="00000000" w:rsidP="00000000" w:rsidRDefault="00000000" w:rsidRPr="00000000" w14:paraId="000000D3">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r w:rsidDel="00000000" w:rsidR="00000000" w:rsidRPr="00000000">
        <w:rPr>
          <w:rtl w:val="0"/>
        </w:rPr>
      </w:r>
    </w:p>
    <w:p w:rsidR="00000000" w:rsidDel="00000000" w:rsidP="00000000" w:rsidRDefault="00000000" w:rsidRPr="00000000" w14:paraId="000000D4">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color w:val="000000"/>
          <w:sz w:val="24"/>
          <w:szCs w:val="24"/>
          <w:rtl w:val="0"/>
        </w:rPr>
        <w:t xml:space="preserve"> you feel that a particular question should not be published, you must tell us why when you ask the question. We will decide whether or not to publish the question and response.</w:t>
      </w:r>
      <w:r w:rsidDel="00000000" w:rsidR="00000000" w:rsidRPr="00000000">
        <w:rPr>
          <w:rtl w:val="0"/>
        </w:rPr>
      </w:r>
    </w:p>
    <w:p w:rsidR="00000000" w:rsidDel="00000000" w:rsidP="00000000" w:rsidRDefault="00000000" w:rsidRPr="00000000" w14:paraId="000000D5">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Remember</w:t>
      </w:r>
      <w:r w:rsidDel="00000000" w:rsidR="00000000" w:rsidRPr="00000000">
        <w:rPr>
          <w:rFonts w:ascii="Arial" w:cs="Arial" w:eastAsia="Arial" w:hAnsi="Arial"/>
          <w:color w:val="000000"/>
          <w:sz w:val="24"/>
          <w:szCs w:val="24"/>
          <w:rtl w:val="0"/>
        </w:rPr>
        <w:t xml:space="preserve"> that you can ask us questions about the Framework Contract and Call Off Contract but please do not attempt to ‘negotiate’ the terms. All Framework awards will be made under identical terms.</w:t>
      </w:r>
      <w:r w:rsidDel="00000000" w:rsidR="00000000" w:rsidRPr="00000000">
        <w:rPr>
          <w:rtl w:val="0"/>
        </w:rPr>
      </w:r>
    </w:p>
    <w:p w:rsidR="00000000" w:rsidDel="00000000" w:rsidP="00000000" w:rsidRDefault="00000000" w:rsidRPr="00000000" w14:paraId="000000D6">
      <w:pPr>
        <w:pStyle w:val="Heading1"/>
        <w:numPr>
          <w:ilvl w:val="0"/>
          <w:numId w:val="7"/>
        </w:numPr>
        <w:ind w:left="360" w:hanging="360"/>
        <w:rPr>
          <w:b w:val="1"/>
        </w:rPr>
      </w:pPr>
      <w:bookmarkStart w:colFirst="0" w:colLast="0" w:name="_heading=h.1pxezwc" w:id="11"/>
      <w:bookmarkEnd w:id="11"/>
      <w:r w:rsidDel="00000000" w:rsidR="00000000" w:rsidRPr="00000000">
        <w:rPr>
          <w:b w:val="1"/>
          <w:rtl w:val="0"/>
        </w:rPr>
        <w:t xml:space="preserve">Management Information and Management Charge</w:t>
      </w:r>
    </w:p>
    <w:p w:rsidR="00000000" w:rsidDel="00000000" w:rsidP="00000000" w:rsidRDefault="00000000" w:rsidRPr="00000000" w14:paraId="000000D7">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tl w:val="0"/>
        </w:rPr>
      </w:r>
    </w:p>
    <w:p w:rsidR="00000000" w:rsidDel="00000000" w:rsidP="00000000" w:rsidRDefault="00000000" w:rsidRPr="00000000" w14:paraId="000000D8">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r w:rsidDel="00000000" w:rsidR="00000000" w:rsidRPr="00000000">
        <w:rPr>
          <w:rtl w:val="0"/>
        </w:rPr>
      </w:r>
    </w:p>
    <w:p w:rsidR="00000000" w:rsidDel="00000000" w:rsidP="00000000" w:rsidRDefault="00000000" w:rsidRPr="00000000" w14:paraId="000000D9">
      <w:pPr>
        <w:pStyle w:val="Heading1"/>
        <w:numPr>
          <w:ilvl w:val="0"/>
          <w:numId w:val="7"/>
        </w:numPr>
        <w:ind w:left="360" w:hanging="360"/>
        <w:rPr>
          <w:b w:val="1"/>
        </w:rPr>
      </w:pPr>
      <w:bookmarkStart w:colFirst="0" w:colLast="0" w:name="_heading=h.49x2ik5" w:id="12"/>
      <w:bookmarkEnd w:id="12"/>
      <w:r w:rsidDel="00000000" w:rsidR="00000000" w:rsidRPr="00000000">
        <w:rPr>
          <w:b w:val="1"/>
          <w:rtl w:val="0"/>
        </w:rPr>
        <w:t xml:space="preserve">Transfer of Undertakings (Protection of Employment) Regulations 2006 (“TUPE”)</w:t>
      </w:r>
    </w:p>
    <w:p w:rsidR="00000000" w:rsidDel="00000000" w:rsidP="00000000" w:rsidRDefault="00000000" w:rsidRPr="00000000" w14:paraId="000000DA">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D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DC">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think tha</w:t>
      </w:r>
      <w:r w:rsidDel="00000000" w:rsidR="00000000" w:rsidRPr="00000000">
        <w:rPr>
          <w:rFonts w:ascii="Arial" w:cs="Arial" w:eastAsia="Arial" w:hAnsi="Arial"/>
          <w:color w:val="000000"/>
          <w:sz w:val="24"/>
          <w:szCs w:val="24"/>
          <w:rtl w:val="0"/>
        </w:rPr>
        <w:t xml:space="preserve">t TUPE </w:t>
      </w:r>
      <w:r w:rsidDel="00000000" w:rsidR="00000000" w:rsidRPr="00000000">
        <w:rPr>
          <w:rFonts w:ascii="Arial" w:cs="Arial" w:eastAsia="Arial" w:hAnsi="Arial"/>
          <w:color w:val="000000"/>
          <w:sz w:val="24"/>
          <w:szCs w:val="24"/>
          <w:highlight w:val="white"/>
          <w:rtl w:val="0"/>
        </w:rPr>
        <w:t xml:space="preserve">may apply to </w:t>
      </w:r>
      <w:r w:rsidDel="00000000" w:rsidR="00000000" w:rsidRPr="00000000">
        <w:rPr>
          <w:rFonts w:ascii="Arial" w:cs="Arial" w:eastAsia="Arial" w:hAnsi="Arial"/>
          <w:b w:val="1"/>
          <w:color w:val="000000"/>
          <w:sz w:val="24"/>
          <w:szCs w:val="24"/>
          <w:highlight w:val="white"/>
          <w:rtl w:val="0"/>
        </w:rPr>
        <w:t xml:space="preserve">Call-Off Contracts</w:t>
      </w:r>
      <w:r w:rsidDel="00000000" w:rsidR="00000000" w:rsidRPr="00000000">
        <w:rPr>
          <w:rFonts w:ascii="Arial" w:cs="Arial" w:eastAsia="Arial" w:hAnsi="Arial"/>
          <w:color w:val="000000"/>
          <w:sz w:val="24"/>
          <w:szCs w:val="24"/>
          <w:highlight w:val="white"/>
          <w:rtl w:val="0"/>
        </w:rPr>
        <w:t xml:space="preserve"> because:</w:t>
      </w:r>
    </w:p>
    <w:p w:rsidR="00000000" w:rsidDel="00000000" w:rsidP="00000000" w:rsidRDefault="00000000" w:rsidRPr="00000000" w14:paraId="000000DE">
      <w:pPr>
        <w:numPr>
          <w:ilvl w:val="0"/>
          <w:numId w:val="4"/>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DF">
      <w:pPr>
        <w:numPr>
          <w:ilvl w:val="0"/>
          <w:numId w:val="4"/>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there are organised groupings of employees delivering services</w:t>
      </w:r>
    </w:p>
    <w:p w:rsidR="00000000" w:rsidDel="00000000" w:rsidP="00000000" w:rsidRDefault="00000000" w:rsidRPr="00000000" w14:paraId="000000E0">
      <w:pPr>
        <w:numPr>
          <w:ilvl w:val="0"/>
          <w:numId w:val="4"/>
        </w:numPr>
        <w:ind w:left="1985" w:hanging="566"/>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responsibility for delivering those or comparable services will transfer to the Supplier who is awarded the Call-Off contract</w:t>
      </w:r>
    </w:p>
    <w:p w:rsidR="00000000" w:rsidDel="00000000" w:rsidP="00000000" w:rsidRDefault="00000000" w:rsidRPr="00000000" w14:paraId="000000E1">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Again, 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E2">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0E3">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sz w:val="24"/>
          <w:szCs w:val="24"/>
        </w:rPr>
      </w:pP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highlight w:val="white"/>
          <w:rtl w:val="0"/>
        </w:rPr>
        <w:t xml:space="preserve"> can’t provide information in respect of employees at this stage because it’s not available. It will be provided </w:t>
      </w:r>
      <w:r w:rsidDel="00000000" w:rsidR="00000000" w:rsidRPr="00000000">
        <w:rPr>
          <w:rFonts w:ascii="Arial" w:cs="Arial" w:eastAsia="Arial" w:hAnsi="Arial"/>
          <w:sz w:val="24"/>
          <w:szCs w:val="24"/>
          <w:highlight w:val="white"/>
          <w:rtl w:val="0"/>
        </w:rPr>
        <w:t xml:space="preserve">at the Call-Off</w:t>
      </w:r>
      <w:r w:rsidDel="00000000" w:rsidR="00000000" w:rsidRPr="00000000">
        <w:rPr>
          <w:rFonts w:ascii="Arial" w:cs="Arial" w:eastAsia="Arial" w:hAnsi="Arial"/>
          <w:color w:val="000000"/>
          <w:sz w:val="24"/>
          <w:szCs w:val="24"/>
          <w:highlight w:val="white"/>
          <w:rtl w:val="0"/>
        </w:rPr>
        <w:t xml:space="preserve"> stage.</w:t>
      </w:r>
      <w:r w:rsidDel="00000000" w:rsidR="00000000" w:rsidRPr="00000000">
        <w:rPr>
          <w:rtl w:val="0"/>
        </w:rPr>
      </w:r>
    </w:p>
    <w:p w:rsidR="00000000" w:rsidDel="00000000" w:rsidP="00000000" w:rsidRDefault="00000000" w:rsidRPr="00000000" w14:paraId="000000E4">
      <w:pPr>
        <w:pStyle w:val="Heading1"/>
        <w:numPr>
          <w:ilvl w:val="0"/>
          <w:numId w:val="7"/>
        </w:numPr>
        <w:ind w:left="360" w:hanging="360"/>
        <w:rPr>
          <w:b w:val="1"/>
        </w:rPr>
      </w:pPr>
      <w:bookmarkStart w:colFirst="0" w:colLast="0" w:name="_heading=h.2p2csry" w:id="13"/>
      <w:bookmarkEnd w:id="13"/>
      <w:r w:rsidDel="00000000" w:rsidR="00000000" w:rsidRPr="00000000">
        <w:rPr>
          <w:b w:val="1"/>
          <w:rtl w:val="0"/>
        </w:rPr>
        <w:t xml:space="preserve">Competition Rules </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E6">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4"/>
      <w:bookmarkEnd w:id="14"/>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w:t>
      </w:r>
      <w:r w:rsidDel="00000000" w:rsidR="00000000" w:rsidRPr="00000000">
        <w:rPr>
          <w:rFonts w:ascii="Arial" w:cs="Arial" w:eastAsia="Arial" w:hAnsi="Arial"/>
          <w:color w:val="000000"/>
          <w:sz w:val="24"/>
          <w:szCs w:val="24"/>
          <w:highlight w:val="white"/>
          <w:rtl w:val="0"/>
        </w:rPr>
        <w:t xml:space="preserve">1.10</w:t>
      </w:r>
      <w:r w:rsidDel="00000000" w:rsidR="00000000" w:rsidRPr="00000000">
        <w:rPr>
          <w:rFonts w:ascii="Arial" w:cs="Arial" w:eastAsia="Arial" w:hAnsi="Arial"/>
          <w:color w:val="000000"/>
          <w:sz w:val="24"/>
          <w:szCs w:val="24"/>
          <w:rtl w:val="0"/>
        </w:rPr>
        <w:t xml:space="preserve">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E8">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We Expect from You</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color w:val="000000"/>
          <w:sz w:val="24"/>
          <w:szCs w:val="24"/>
          <w:highlight w:val="white"/>
          <w:rtl w:val="0"/>
        </w:rPr>
        <w:t xml:space="preserve">180 days to be adjusted per procurement </w:t>
      </w:r>
      <w:r w:rsidDel="00000000" w:rsidR="00000000" w:rsidRPr="00000000">
        <w:rPr>
          <w:rFonts w:ascii="Arial" w:cs="Arial" w:eastAsia="Arial" w:hAnsi="Arial"/>
          <w:color w:val="000000"/>
          <w:sz w:val="24"/>
          <w:szCs w:val="24"/>
          <w:rtl w:val="0"/>
        </w:rPr>
        <w:t xml:space="preserve">days after the bid submission deadline. </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C">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Involvement in Multiple Bids</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E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E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0">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F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4">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F5">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Collusive Behaviour</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5"/>
      <w:bookmarkEnd w:id="15"/>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F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F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F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F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FE">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0">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 for Consortium</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require a consortium to form a specific legal entity when signing a Framework Contract. </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3">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Bidder Conduct and Conflicts of Interest</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0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0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09">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bookmarkStart w:colFirst="0" w:colLast="0" w:name="_heading=h.2jxsxqh" w:id="16"/>
      <w:bookmarkEnd w:id="16"/>
      <w:r w:rsidDel="00000000" w:rsidR="00000000" w:rsidRPr="00000000">
        <w:rPr>
          <w:rFonts w:ascii="Arial" w:cs="Arial" w:eastAsia="Arial" w:hAnsi="Arial"/>
          <w:color w:val="000000"/>
          <w:sz w:val="28"/>
          <w:szCs w:val="28"/>
          <w:rtl w:val="0"/>
        </w:rPr>
        <w:t xml:space="preserve">Confidentiality and Freedom of Information</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0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D">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Publicity</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0F">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Our Rights</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1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tab/>
      </w:r>
    </w:p>
    <w:p w:rsidR="00000000" w:rsidDel="00000000" w:rsidP="00000000" w:rsidRDefault="00000000" w:rsidRPr="00000000" w14:paraId="0000011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17">
      <w:pPr>
        <w:numPr>
          <w:ilvl w:val="0"/>
          <w:numId w:val="4"/>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1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1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1A">
      <w:pPr>
        <w:numPr>
          <w:ilvl w:val="1"/>
          <w:numId w:val="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1B">
      <w:pPr>
        <w:numPr>
          <w:ilvl w:val="1"/>
          <w:numId w:val="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C">
      <w:pPr>
        <w:numPr>
          <w:ilvl w:val="1"/>
          <w:numId w:val="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D">
      <w:pPr>
        <w:numPr>
          <w:ilvl w:val="1"/>
          <w:numId w:val="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E">
      <w:pPr>
        <w:numPr>
          <w:ilvl w:val="1"/>
          <w:numId w:val="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1F">
      <w:pPr>
        <w:numPr>
          <w:ilvl w:val="1"/>
          <w:numId w:val="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0">
      <w:pPr>
        <w:numPr>
          <w:ilvl w:val="1"/>
          <w:numId w:val="1"/>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1">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Consequences of Misrepresentation</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2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27">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 Costs</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29">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Warnings and Disclaimers</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2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2F">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Intellectual Property Rights</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36">
      <w:pPr>
        <w:numPr>
          <w:ilvl w:val="1"/>
          <w:numId w:val="6"/>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 </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38">
      <w:pPr>
        <w:pStyle w:val="Heading1"/>
        <w:numPr>
          <w:ilvl w:val="0"/>
          <w:numId w:val="7"/>
        </w:numPr>
        <w:ind w:left="360" w:hanging="360"/>
        <w:rPr>
          <w:b w:val="1"/>
        </w:rPr>
      </w:pPr>
      <w:bookmarkStart w:colFirst="0" w:colLast="0" w:name="_heading=h.147n2zr" w:id="17"/>
      <w:bookmarkEnd w:id="17"/>
      <w:r w:rsidDel="00000000" w:rsidR="00000000" w:rsidRPr="00000000">
        <w:rPr>
          <w:b w:val="1"/>
          <w:rtl w:val="0"/>
        </w:rPr>
        <w:t xml:space="preserve">How the Framework is Structured</w:t>
      </w:r>
    </w:p>
    <w:p w:rsidR="00000000" w:rsidDel="00000000" w:rsidP="00000000" w:rsidRDefault="00000000" w:rsidRPr="00000000" w14:paraId="00000139">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p>
    <w:p w:rsidR="00000000" w:rsidDel="00000000" w:rsidP="00000000" w:rsidRDefault="00000000" w:rsidRPr="00000000" w14:paraId="0000013A">
      <w:pPr>
        <w:numPr>
          <w:ilvl w:val="1"/>
          <w:numId w:val="7"/>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Core Terms </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3C">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numPr>
          <w:ilvl w:val="1"/>
          <w:numId w:val="7"/>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Schedules </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3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43">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numPr>
          <w:ilvl w:val="1"/>
          <w:numId w:val="7"/>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Framework Award Form</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B">
      <w:pPr>
        <w:numPr>
          <w:ilvl w:val="1"/>
          <w:numId w:val="7"/>
        </w:numPr>
        <w:pBdr>
          <w:top w:space="0" w:sz="0" w:val="nil"/>
          <w:left w:space="0" w:sz="0" w:val="nil"/>
          <w:bottom w:space="0" w:sz="0" w:val="nil"/>
          <w:right w:space="0" w:sz="0" w:val="nil"/>
          <w:between w:space="0" w:sz="0" w:val="nil"/>
        </w:pBdr>
        <w:spacing w:after="120" w:line="240" w:lineRule="auto"/>
        <w:ind w:left="1920" w:hanging="360"/>
        <w:jc w:val="both"/>
        <w:rPr>
          <w:color w:val="000000"/>
          <w:sz w:val="28"/>
          <w:szCs w:val="28"/>
        </w:rPr>
      </w:pPr>
      <w:r w:rsidDel="00000000" w:rsidR="00000000" w:rsidRPr="00000000">
        <w:rPr>
          <w:rFonts w:ascii="Arial" w:cs="Arial" w:eastAsia="Arial" w:hAnsi="Arial"/>
          <w:color w:val="000000"/>
          <w:sz w:val="28"/>
          <w:szCs w:val="28"/>
          <w:rtl w:val="0"/>
        </w:rPr>
        <w:t xml:space="preserve">- Order Form</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4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4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5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 will be supplied</w:t>
      </w:r>
    </w:p>
    <w:p w:rsidR="00000000" w:rsidDel="00000000" w:rsidP="00000000" w:rsidRDefault="00000000" w:rsidRPr="00000000" w14:paraId="00000151">
      <w:pPr>
        <w:numPr>
          <w:ilvl w:val="0"/>
          <w:numId w:val="4"/>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 will cost</w:t>
      </w:r>
      <w:r w:rsidDel="00000000" w:rsidR="00000000" w:rsidRPr="00000000">
        <w:rPr>
          <w:rtl w:val="0"/>
        </w:rPr>
      </w:r>
    </w:p>
    <w:p w:rsidR="00000000" w:rsidDel="00000000" w:rsidP="00000000" w:rsidRDefault="00000000" w:rsidRPr="00000000" w14:paraId="0000015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5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The Contract Documents</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1155cc"/>
          <w:sz w:val="24"/>
          <w:szCs w:val="24"/>
          <w:u w:val="single"/>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5">
        <w:r w:rsidDel="00000000" w:rsidR="00000000" w:rsidRPr="00000000">
          <w:rPr>
            <w:rFonts w:ascii="Arial" w:cs="Arial" w:eastAsia="Arial" w:hAnsi="Arial"/>
            <w:color w:val="1155cc"/>
            <w:sz w:val="24"/>
            <w:szCs w:val="24"/>
            <w:u w:val="single"/>
            <w:rtl w:val="0"/>
          </w:rPr>
          <w:t xml:space="preserve">https://www.crowncommercial.gov.uk/agreements/RM6349</w:t>
        </w:r>
      </w:hyperlink>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tbl>
      <w:tblPr>
        <w:tblStyle w:val="Table3"/>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5F">
            <w:pPr>
              <w:spacing w:after="80" w:line="259" w:lineRule="auto"/>
              <w:ind w:left="0" w:firstLine="0"/>
              <w:rPr/>
            </w:pPr>
            <w:r w:rsidDel="00000000" w:rsidR="00000000" w:rsidRPr="00000000">
              <w:rPr>
                <w:rtl w:val="0"/>
              </w:rPr>
              <w:t xml:space="preserve">The main legal terms for both Framework and Call-Off Contracts. Please read in conjunction with Special Terms in Framework Award Form. </w:t>
            </w:r>
          </w:p>
        </w:tc>
        <w:tc>
          <w:tcPr>
            <w:shd w:fill="auto" w:val="clear"/>
            <w:tcMar>
              <w:top w:w="100.0" w:type="dxa"/>
              <w:left w:w="100.0" w:type="dxa"/>
              <w:bottom w:w="100.0" w:type="dxa"/>
              <w:right w:w="100.0" w:type="dxa"/>
            </w:tcMar>
          </w:tcPr>
          <w:p w:rsidR="00000000" w:rsidDel="00000000" w:rsidP="00000000" w:rsidRDefault="00000000" w:rsidRPr="00000000" w14:paraId="00000160">
            <w:pPr>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Includes important information and contents of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N/A Prices are not held at framework level for this agreement. </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81">
            <w:pPr>
              <w:widowControl w:val="0"/>
              <w:spacing w:after="80" w:lineRule="auto"/>
              <w:rPr/>
            </w:pPr>
            <w:r w:rsidDel="00000000" w:rsidR="00000000" w:rsidRPr="00000000">
              <w:rPr>
                <w:rtl w:val="0"/>
              </w:rPr>
            </w:r>
          </w:p>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Refer to </w:t>
            </w:r>
            <w:hyperlink r:id="rId16">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highlight w:val="white"/>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Joint Schedule 12 (Supply Chain Visibility)</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Visibility of future sub-contracting</w:t>
            </w:r>
          </w:p>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opportunities, and of SME spend in the</w:t>
            </w:r>
          </w:p>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supply chain.</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b w:val="1"/>
                <w:strike w:val="1"/>
              </w:rPr>
            </w:pPr>
            <w:r w:rsidDel="00000000" w:rsidR="00000000" w:rsidRPr="00000000">
              <w:rPr>
                <w:b w:val="1"/>
                <w:strike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strike w:val="1"/>
              </w:rPr>
            </w:pPr>
            <w:r w:rsidDel="00000000" w:rsidR="00000000" w:rsidRPr="00000000">
              <w:rPr>
                <w:strike w:val="1"/>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b w:val="1"/>
                <w:strike w:val="1"/>
              </w:rPr>
            </w:pPr>
            <w:r w:rsidDel="00000000" w:rsidR="00000000" w:rsidRPr="00000000">
              <w:rPr>
                <w:b w:val="1"/>
                <w:strike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strike w:val="1"/>
              </w:rPr>
            </w:pPr>
            <w:r w:rsidDel="00000000" w:rsidR="00000000" w:rsidRPr="00000000">
              <w:rPr>
                <w:strike w:val="1"/>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80" w:line="259" w:lineRule="auto"/>
              <w:ind w:left="0" w:firstLine="0"/>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E7">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E8">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80" w:lineRule="auto"/>
              <w:rPr>
                <w:b w:val="1"/>
                <w:strike w:val="1"/>
              </w:rPr>
            </w:pPr>
            <w:r w:rsidDel="00000000" w:rsidR="00000000" w:rsidRPr="00000000">
              <w:rPr>
                <w:b w:val="1"/>
                <w:strike w:val="1"/>
                <w:rtl w:val="0"/>
              </w:rPr>
              <w:t xml:space="preserve">Call-Off Schedule 22</w:t>
            </w:r>
          </w:p>
          <w:p w:rsidR="00000000" w:rsidDel="00000000" w:rsidP="00000000" w:rsidRDefault="00000000" w:rsidRPr="00000000" w14:paraId="000001EB">
            <w:pPr>
              <w:widowControl w:val="0"/>
              <w:spacing w:after="80" w:lineRule="auto"/>
              <w:rPr>
                <w:b w:val="1"/>
                <w:strike w:val="1"/>
              </w:rPr>
            </w:pPr>
            <w:r w:rsidDel="00000000" w:rsidR="00000000" w:rsidRPr="00000000">
              <w:rPr>
                <w:b w:val="1"/>
                <w:strike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80" w:lineRule="auto"/>
              <w:rPr>
                <w:strike w:val="1"/>
              </w:rPr>
            </w:pPr>
            <w:r w:rsidDel="00000000" w:rsidR="00000000" w:rsidRPr="00000000">
              <w:rPr>
                <w:strike w:val="1"/>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spacing w:after="80" w:line="259" w:lineRule="auto"/>
              <w:rPr/>
            </w:pPr>
            <w:r w:rsidDel="00000000" w:rsidR="00000000" w:rsidRPr="00000000">
              <w:rPr>
                <w:rtl w:val="0"/>
              </w:rPr>
              <w:t xml:space="preserve">NOT USED</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EF">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spacing w:after="80" w:lineRule="auto"/>
              <w:rPr>
                <w:b w:val="1"/>
              </w:rPr>
            </w:pPr>
            <w:r w:rsidDel="00000000" w:rsidR="00000000" w:rsidRPr="00000000">
              <w:rPr>
                <w:b w:val="1"/>
                <w:rtl w:val="0"/>
              </w:rPr>
              <w:t xml:space="preserve">Call-Off Schedule 24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after="80" w:lineRule="auto"/>
              <w:rPr/>
            </w:pPr>
            <w:r w:rsidDel="00000000" w:rsidR="00000000" w:rsidRPr="00000000">
              <w:rPr>
                <w:rtl w:val="0"/>
              </w:rPr>
              <w:t xml:space="preserve">Establishes the process, rights and responsibilities for 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after="80" w:lineRule="auto"/>
              <w:rPr>
                <w:b w:val="1"/>
              </w:rPr>
            </w:pPr>
            <w:r w:rsidDel="00000000" w:rsidR="00000000" w:rsidRPr="00000000">
              <w:rPr>
                <w:b w:val="1"/>
                <w:rtl w:val="0"/>
              </w:rPr>
              <w:t xml:space="preserve">Call-Off Schedule 25 (Special Schedule – Lots 1 to 4)</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spacing w:after="80" w:lineRule="auto"/>
              <w:rPr/>
            </w:pPr>
            <w:r w:rsidDel="00000000" w:rsidR="00000000" w:rsidRPr="00000000">
              <w:rPr>
                <w:rtl w:val="0"/>
              </w:rPr>
              <w:t xml:space="preserve">This special schedule is applicable to the provision of services via Lots 1-4</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80" w:line="259"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80" w:lineRule="auto"/>
              <w:rPr>
                <w:b w:val="1"/>
              </w:rPr>
            </w:pPr>
            <w:r w:rsidDel="00000000" w:rsidR="00000000" w:rsidRPr="00000000">
              <w:rPr>
                <w:b w:val="1"/>
                <w:rtl w:val="0"/>
              </w:rPr>
              <w:t xml:space="preserve">Call-Off Schedule 26 (Special Schedule – Lot 5)</w:t>
            </w:r>
          </w:p>
        </w:tc>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80" w:lineRule="auto"/>
              <w:rPr/>
            </w:pPr>
            <w:r w:rsidDel="00000000" w:rsidR="00000000" w:rsidRPr="00000000">
              <w:rPr>
                <w:rtl w:val="0"/>
              </w:rPr>
              <w:t xml:space="preserve">This special schedule is applicable to the provision of services via Lot 5</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80" w:line="259" w:lineRule="auto"/>
              <w:rPr/>
            </w:pPr>
            <w:r w:rsidDel="00000000" w:rsidR="00000000" w:rsidRPr="00000000">
              <w:rPr>
                <w:rtl w:val="0"/>
              </w:rPr>
              <w:t xml:space="preserve">Yes</w:t>
            </w:r>
          </w:p>
        </w:tc>
      </w:tr>
    </w:tbl>
    <w:p w:rsidR="00000000" w:rsidDel="00000000" w:rsidP="00000000" w:rsidRDefault="00000000" w:rsidRPr="00000000" w14:paraId="000001FB">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FC">
      <w:pPr>
        <w:pStyle w:val="Heading1"/>
        <w:numPr>
          <w:ilvl w:val="0"/>
          <w:numId w:val="7"/>
        </w:numPr>
        <w:ind w:left="360" w:hanging="360"/>
        <w:rPr>
          <w:b w:val="1"/>
        </w:rPr>
      </w:pPr>
      <w:bookmarkStart w:colFirst="0" w:colLast="0" w:name="_heading=h.3o7alnk" w:id="18"/>
      <w:bookmarkEnd w:id="18"/>
      <w:r w:rsidDel="00000000" w:rsidR="00000000" w:rsidRPr="00000000">
        <w:rPr>
          <w:b w:val="1"/>
          <w:rtl w:val="0"/>
        </w:rPr>
        <w:t xml:space="preserve">Additional Information</w:t>
      </w:r>
    </w:p>
    <w:p w:rsidR="00000000" w:rsidDel="00000000" w:rsidP="00000000" w:rsidRDefault="00000000" w:rsidRPr="00000000" w14:paraId="000001FD">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19"/>
      <w:bookmarkEnd w:id="19"/>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F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F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7">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08">
      <w:pPr>
        <w:pStyle w:val="Heading1"/>
        <w:numPr>
          <w:ilvl w:val="0"/>
          <w:numId w:val="7"/>
        </w:numPr>
        <w:ind w:left="360" w:hanging="360"/>
        <w:rPr>
          <w:b w:val="1"/>
        </w:rPr>
      </w:pPr>
      <w:bookmarkStart w:colFirst="0" w:colLast="0" w:name="_heading=h.23ckvvd" w:id="20"/>
      <w:bookmarkEnd w:id="20"/>
      <w:r w:rsidDel="00000000" w:rsidR="00000000" w:rsidRPr="00000000">
        <w:rPr>
          <w:b w:val="1"/>
          <w:rtl w:val="0"/>
        </w:rPr>
        <w:t xml:space="preserve">The Armed Forces Covenant</w:t>
      </w:r>
    </w:p>
    <w:p w:rsidR="00000000" w:rsidDel="00000000" w:rsidP="00000000" w:rsidRDefault="00000000" w:rsidRPr="00000000" w14:paraId="00000209">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0A">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0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0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F">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0">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bookmarkStart w:colFirst="0" w:colLast="0" w:name="_heading=h.ihv636" w:id="21"/>
      <w:bookmarkEnd w:id="21"/>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5">
      <w:pPr>
        <w:numPr>
          <w:ilvl w:val="1"/>
          <w:numId w:val="7"/>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6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1" w:type="default"/>
      <w:footerReference r:id="rId22" w:type="default"/>
      <w:footerReference r:id="rId23"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6349 Income Generation from Estates and Assets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v9.0</w:t>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RM6349 Income Generation from Estates and Assets</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b w:val="0"/>
        <w:u w:val="no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4">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decimal"/>
      <w:lvlText w:val="%1."/>
      <w:lvlJc w:val="left"/>
      <w:pPr>
        <w:ind w:left="360" w:hanging="360"/>
      </w:pPr>
      <w:rPr>
        <w:rFonts w:ascii="Arial" w:cs="Arial" w:eastAsia="Arial" w:hAnsi="Arial"/>
        <w:b w:val="1"/>
        <w:i w:val="0"/>
        <w:smallCaps w:val="0"/>
        <w:strike w:val="0"/>
        <w:color w:val="000000"/>
        <w:sz w:val="30"/>
        <w:szCs w:val="30"/>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rsid w:val="00740BC1"/>
    <w:pPr>
      <w:keepNext w:val="1"/>
      <w:keepLines w:val="1"/>
      <w:spacing w:after="0" w:before="240"/>
      <w:outlineLvl w:val="0"/>
    </w:pPr>
    <w:rPr>
      <w:rFonts w:ascii="Arial" w:hAnsi="Arial"/>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740BC1"/>
    <w:pPr>
      <w:spacing w:after="100"/>
    </w:pPr>
  </w:style>
  <w:style w:type="character" w:styleId="Hyperlink">
    <w:name w:val="Hyperlink"/>
    <w:basedOn w:val="DefaultParagraphFont"/>
    <w:uiPriority w:val="99"/>
    <w:unhideWhenUsed w:val="1"/>
    <w:rsid w:val="00740BC1"/>
    <w:rPr>
      <w:color w:val="0000ff" w:themeColor="hyperlink"/>
      <w:u w:val="single"/>
    </w:rPr>
  </w:style>
  <w:style w:type="paragraph" w:styleId="TOCHeading">
    <w:name w:val="TOC Heading"/>
    <w:basedOn w:val="Heading1"/>
    <w:next w:val="Normal"/>
    <w:uiPriority w:val="39"/>
    <w:unhideWhenUsed w:val="1"/>
    <w:qFormat w:val="1"/>
    <w:rsid w:val="00740BC1"/>
    <w:pPr>
      <w:outlineLvl w:val="9"/>
    </w:pPr>
    <w:rPr>
      <w:rFonts w:asciiTheme="majorHAnsi" w:cstheme="majorBidi" w:eastAsiaTheme="majorEastAsia" w:hAnsiTheme="majorHAnsi"/>
      <w:color w:val="365f91" w:themeColor="accent1" w:themeShade="0000BF"/>
      <w:lang w:eastAsia="en-US" w:val="en-US"/>
    </w:rPr>
  </w:style>
  <w:style w:type="paragraph" w:styleId="Header">
    <w:name w:val="header"/>
    <w:basedOn w:val="Normal"/>
    <w:link w:val="HeaderChar"/>
    <w:uiPriority w:val="99"/>
    <w:unhideWhenUsed w:val="1"/>
    <w:rsid w:val="00737C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7C61"/>
  </w:style>
  <w:style w:type="paragraph" w:styleId="Footer">
    <w:name w:val="footer"/>
    <w:basedOn w:val="Normal"/>
    <w:link w:val="FooterChar"/>
    <w:uiPriority w:val="99"/>
    <w:unhideWhenUsed w:val="1"/>
    <w:rsid w:val="00737C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7C6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www.gov.uk/government/publications/government-security-classifications/government-security-classifications-policy-html"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crowncommercial.gov.uk/agreements/RM6349" TargetMode="External"/><Relationship Id="rId12"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349" TargetMode="External"/><Relationship Id="rId14" Type="http://schemas.openxmlformats.org/officeDocument/2006/relationships/hyperlink" Target="https://www.crowncommercial.gov.uk/agreements/RM6349"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ncsc.gov.uk/information/cyber-essentials-faqs"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ArhqOiZii32mF328V18BAadX0g==">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2024-06-28T14:14:00Z</dcterms:created>
</cp:coreProperties>
</file>