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C0C" w:rsidRDefault="00D22F33" w:rsidP="00A65C0C">
      <w:pPr>
        <w:rPr>
          <w:rFonts w:asciiTheme="minorHAnsi" w:hAnsiTheme="minorHAnsi" w:cstheme="minorHAnsi"/>
          <w:color w:val="000000"/>
        </w:rPr>
      </w:pPr>
      <w:r>
        <w:rPr>
          <w:rFonts w:asciiTheme="minorHAnsi" w:hAnsiTheme="minorHAnsi" w:cstheme="minorHAnsi"/>
          <w:color w:val="000000"/>
        </w:rPr>
        <w:t>JNCC operates fa</w:t>
      </w:r>
      <w:bookmarkStart w:id="0" w:name="_GoBack"/>
      <w:bookmarkEnd w:id="0"/>
      <w:r>
        <w:rPr>
          <w:rFonts w:asciiTheme="minorHAnsi" w:hAnsiTheme="minorHAnsi" w:cstheme="minorHAnsi"/>
          <w:color w:val="000000"/>
        </w:rPr>
        <w:t>ir and open competition on all its procurement opportunities.  JNCC have received a num</w:t>
      </w:r>
      <w:r w:rsidR="00C61D4F">
        <w:rPr>
          <w:rFonts w:asciiTheme="minorHAnsi" w:hAnsiTheme="minorHAnsi" w:cstheme="minorHAnsi"/>
          <w:color w:val="000000"/>
        </w:rPr>
        <w:t>ber of questions relating to Contract Reference: C16-0301-1073: Terrestrial Surveillance Development &amp; Analysis and these questions and answers are now listed below.</w:t>
      </w:r>
    </w:p>
    <w:p w:rsidR="00D22F33" w:rsidRPr="001121B4" w:rsidRDefault="00D22F33" w:rsidP="00A65C0C">
      <w:pPr>
        <w:rPr>
          <w:rFonts w:asciiTheme="minorHAnsi" w:hAnsiTheme="minorHAnsi" w:cstheme="minorHAnsi"/>
          <w:color w:val="000000"/>
        </w:rPr>
      </w:pPr>
    </w:p>
    <w:p w:rsidR="00A65C0C" w:rsidRPr="001121B4" w:rsidRDefault="00A65C0C" w:rsidP="00A65C0C">
      <w:pPr>
        <w:pStyle w:val="ListParagraph"/>
        <w:ind w:hanging="360"/>
        <w:rPr>
          <w:rFonts w:asciiTheme="minorHAnsi" w:hAnsiTheme="minorHAnsi" w:cstheme="minorHAnsi"/>
          <w:color w:val="000000"/>
        </w:rPr>
      </w:pPr>
      <w:r w:rsidRPr="001121B4">
        <w:rPr>
          <w:rFonts w:asciiTheme="minorHAnsi" w:hAnsiTheme="minorHAnsi" w:cstheme="minorHAnsi"/>
          <w:color w:val="000000"/>
        </w:rPr>
        <w:t>1.</w:t>
      </w:r>
      <w:r w:rsidRPr="001121B4">
        <w:rPr>
          <w:rFonts w:asciiTheme="minorHAnsi" w:hAnsiTheme="minorHAnsi" w:cstheme="minorHAnsi"/>
          <w:color w:val="000000"/>
          <w:sz w:val="14"/>
          <w:szCs w:val="14"/>
        </w:rPr>
        <w:t xml:space="preserve">       </w:t>
      </w:r>
      <w:r w:rsidRPr="001121B4">
        <w:rPr>
          <w:rFonts w:asciiTheme="minorHAnsi" w:hAnsiTheme="minorHAnsi" w:cstheme="minorHAnsi"/>
          <w:color w:val="000000"/>
        </w:rPr>
        <w:t xml:space="preserve">Please can the JNCC clarify the limits of liability that the Contractor is required to adopt? </w:t>
      </w:r>
    </w:p>
    <w:p w:rsidR="00A65C0C" w:rsidRPr="001121B4" w:rsidRDefault="001121B4" w:rsidP="00A65C0C">
      <w:pPr>
        <w:ind w:left="720"/>
        <w:rPr>
          <w:rFonts w:asciiTheme="minorHAnsi" w:hAnsiTheme="minorHAnsi" w:cstheme="minorHAnsi"/>
          <w:color w:val="000000"/>
        </w:rPr>
      </w:pPr>
      <w:r w:rsidRPr="001121B4">
        <w:rPr>
          <w:rFonts w:asciiTheme="minorHAnsi" w:hAnsiTheme="minorHAnsi" w:cstheme="minorHAnsi"/>
          <w:color w:val="1F497D"/>
        </w:rPr>
        <w:t xml:space="preserve">This </w:t>
      </w:r>
      <w:r w:rsidR="00A65C0C" w:rsidRPr="001121B4">
        <w:rPr>
          <w:rFonts w:asciiTheme="minorHAnsi" w:hAnsiTheme="minorHAnsi" w:cstheme="minorHAnsi"/>
          <w:color w:val="1F497D"/>
        </w:rPr>
        <w:t>is covered by paragraph 47, ‘liabilities indemnity and insurance’ of the PS6 General Terms &amp; Conditions. We believe it is for a potential contractor to decide the appropriate level of cover needed based on the stated requirements of the contract and liabilities placed u</w:t>
      </w:r>
      <w:r>
        <w:rPr>
          <w:rFonts w:asciiTheme="minorHAnsi" w:hAnsiTheme="minorHAnsi" w:cstheme="minorHAnsi"/>
          <w:color w:val="1F497D"/>
        </w:rPr>
        <w:t>pon it in delivery of the same.</w:t>
      </w:r>
    </w:p>
    <w:p w:rsidR="00A65C0C" w:rsidRPr="001121B4" w:rsidRDefault="00A65C0C" w:rsidP="00A65C0C">
      <w:pPr>
        <w:rPr>
          <w:rFonts w:asciiTheme="minorHAnsi" w:hAnsiTheme="minorHAnsi" w:cstheme="minorHAnsi"/>
          <w:color w:val="000000"/>
        </w:rPr>
      </w:pPr>
      <w:r w:rsidRPr="001121B4">
        <w:rPr>
          <w:rFonts w:asciiTheme="minorHAnsi" w:hAnsiTheme="minorHAnsi" w:cstheme="minorHAnsi"/>
          <w:color w:val="000000"/>
        </w:rPr>
        <w:t> </w:t>
      </w:r>
    </w:p>
    <w:p w:rsidR="00A65C0C" w:rsidRPr="001121B4" w:rsidRDefault="00A65C0C" w:rsidP="00A65C0C">
      <w:pPr>
        <w:pStyle w:val="ListParagraph"/>
        <w:ind w:hanging="360"/>
        <w:rPr>
          <w:rFonts w:asciiTheme="minorHAnsi" w:hAnsiTheme="minorHAnsi" w:cstheme="minorHAnsi"/>
          <w:color w:val="000000"/>
        </w:rPr>
      </w:pPr>
      <w:r w:rsidRPr="001121B4">
        <w:rPr>
          <w:rFonts w:asciiTheme="minorHAnsi" w:hAnsiTheme="minorHAnsi" w:cstheme="minorHAnsi"/>
          <w:color w:val="000000"/>
        </w:rPr>
        <w:t>2.</w:t>
      </w:r>
      <w:r w:rsidRPr="001121B4">
        <w:rPr>
          <w:rFonts w:asciiTheme="minorHAnsi" w:hAnsiTheme="minorHAnsi" w:cstheme="minorHAnsi"/>
          <w:color w:val="000000"/>
          <w:sz w:val="14"/>
          <w:szCs w:val="14"/>
        </w:rPr>
        <w:t xml:space="preserve">       </w:t>
      </w:r>
      <w:r w:rsidRPr="001121B4">
        <w:rPr>
          <w:rFonts w:asciiTheme="minorHAnsi" w:hAnsiTheme="minorHAnsi" w:cstheme="minorHAnsi"/>
          <w:color w:val="000000"/>
        </w:rPr>
        <w:t>Please can the JNCC confirm whether the current terms &amp; conditions are up for negotiation should we be successful?</w:t>
      </w:r>
    </w:p>
    <w:p w:rsidR="00A65C0C" w:rsidRPr="001121B4" w:rsidRDefault="00A65C0C" w:rsidP="00A65C0C">
      <w:pPr>
        <w:ind w:left="720"/>
        <w:rPr>
          <w:rFonts w:asciiTheme="minorHAnsi" w:hAnsiTheme="minorHAnsi" w:cstheme="minorHAnsi"/>
          <w:color w:val="000000"/>
        </w:rPr>
      </w:pPr>
      <w:r w:rsidRPr="001121B4">
        <w:rPr>
          <w:rFonts w:asciiTheme="minorHAnsi" w:hAnsiTheme="minorHAnsi" w:cstheme="minorHAnsi"/>
          <w:color w:val="1F497D"/>
        </w:rPr>
        <w:t>If you</w:t>
      </w:r>
      <w:r w:rsidR="001121B4" w:rsidRPr="001121B4">
        <w:rPr>
          <w:rFonts w:asciiTheme="minorHAnsi" w:hAnsiTheme="minorHAnsi" w:cstheme="minorHAnsi"/>
          <w:color w:val="1F497D"/>
        </w:rPr>
        <w:t xml:space="preserve"> wish to submit a tender</w:t>
      </w:r>
      <w:r w:rsidRPr="001121B4">
        <w:rPr>
          <w:rFonts w:asciiTheme="minorHAnsi" w:hAnsiTheme="minorHAnsi" w:cstheme="minorHAnsi"/>
          <w:color w:val="1F497D"/>
        </w:rPr>
        <w:t xml:space="preserve"> to this ‘invitation to tender’   this should clearly identify any terms and conditions which you would be unable to accept, (offering alternative wording in each case for consideration) by JNCC.</w:t>
      </w:r>
    </w:p>
    <w:p w:rsidR="00A65C0C" w:rsidRPr="001121B4" w:rsidRDefault="00A65C0C" w:rsidP="00A65C0C">
      <w:pPr>
        <w:rPr>
          <w:rFonts w:asciiTheme="minorHAnsi" w:hAnsiTheme="minorHAnsi" w:cstheme="minorHAnsi"/>
          <w:color w:val="000000"/>
        </w:rPr>
      </w:pPr>
      <w:r w:rsidRPr="001121B4">
        <w:rPr>
          <w:rFonts w:asciiTheme="minorHAnsi" w:hAnsiTheme="minorHAnsi" w:cstheme="minorHAnsi"/>
          <w:color w:val="000000"/>
        </w:rPr>
        <w:t> </w:t>
      </w:r>
    </w:p>
    <w:p w:rsidR="00A65C0C" w:rsidRPr="001121B4" w:rsidRDefault="00A65C0C" w:rsidP="00A65C0C">
      <w:pPr>
        <w:pStyle w:val="ListParagraph"/>
        <w:ind w:hanging="360"/>
        <w:rPr>
          <w:rFonts w:asciiTheme="minorHAnsi" w:hAnsiTheme="minorHAnsi" w:cstheme="minorHAnsi"/>
          <w:color w:val="000000"/>
        </w:rPr>
      </w:pPr>
      <w:r w:rsidRPr="001121B4">
        <w:rPr>
          <w:rFonts w:asciiTheme="minorHAnsi" w:hAnsiTheme="minorHAnsi" w:cstheme="minorHAnsi"/>
          <w:color w:val="000000"/>
        </w:rPr>
        <w:t>3.</w:t>
      </w:r>
      <w:r w:rsidRPr="001121B4">
        <w:rPr>
          <w:rFonts w:asciiTheme="minorHAnsi" w:hAnsiTheme="minorHAnsi" w:cstheme="minorHAnsi"/>
          <w:color w:val="000000"/>
          <w:sz w:val="14"/>
          <w:szCs w:val="14"/>
        </w:rPr>
        <w:t xml:space="preserve">       </w:t>
      </w:r>
      <w:r w:rsidRPr="001121B4">
        <w:rPr>
          <w:rFonts w:asciiTheme="minorHAnsi" w:hAnsiTheme="minorHAnsi" w:cstheme="minorHAnsi"/>
          <w:color w:val="000000"/>
        </w:rPr>
        <w:t> It is recognised that different sections of bids document are often assessed by different experts. As such. we could adopt the structure given in Section 14 of the Annex A document (Instructions for Tender Submission), or Section 15 (Evaluation Criteria). Please can the JNCC clarify if this would be the most appropriate structure for the tender submission document, that would facilitate the easiest/most thorough means of assessing the bids?</w:t>
      </w:r>
    </w:p>
    <w:p w:rsidR="00A65C0C" w:rsidRPr="001121B4" w:rsidRDefault="00A65C0C" w:rsidP="00A65C0C">
      <w:pPr>
        <w:ind w:left="720"/>
        <w:rPr>
          <w:rFonts w:asciiTheme="minorHAnsi" w:hAnsiTheme="minorHAnsi" w:cstheme="minorHAnsi"/>
          <w:color w:val="000000"/>
        </w:rPr>
      </w:pPr>
      <w:r w:rsidRPr="001121B4">
        <w:rPr>
          <w:rFonts w:asciiTheme="minorHAnsi" w:hAnsiTheme="minorHAnsi" w:cstheme="minorHAnsi"/>
          <w:color w:val="1F497D"/>
        </w:rPr>
        <w:t>The exact structure for tender submission is not important, but our suggestion would be to follow the Instructions for Tender Submission, then review to make sure it covers the evaluation criteria, adding any additional information as required.</w:t>
      </w:r>
    </w:p>
    <w:p w:rsidR="00A65C0C" w:rsidRPr="001121B4" w:rsidRDefault="00A65C0C" w:rsidP="00A65C0C">
      <w:pPr>
        <w:rPr>
          <w:rFonts w:asciiTheme="minorHAnsi" w:hAnsiTheme="minorHAnsi" w:cstheme="minorHAnsi"/>
          <w:color w:val="000000"/>
        </w:rPr>
      </w:pPr>
      <w:r w:rsidRPr="001121B4">
        <w:rPr>
          <w:rFonts w:asciiTheme="minorHAnsi" w:hAnsiTheme="minorHAnsi" w:cstheme="minorHAnsi"/>
          <w:color w:val="000000"/>
        </w:rPr>
        <w:t> </w:t>
      </w:r>
    </w:p>
    <w:p w:rsidR="00A65C0C" w:rsidRPr="001121B4" w:rsidRDefault="00A65C0C" w:rsidP="00A65C0C">
      <w:pPr>
        <w:pStyle w:val="ListParagraph"/>
        <w:ind w:hanging="360"/>
        <w:rPr>
          <w:rFonts w:asciiTheme="minorHAnsi" w:hAnsiTheme="minorHAnsi" w:cstheme="minorHAnsi"/>
          <w:color w:val="000000"/>
        </w:rPr>
      </w:pPr>
      <w:r w:rsidRPr="001121B4">
        <w:rPr>
          <w:rFonts w:asciiTheme="minorHAnsi" w:hAnsiTheme="minorHAnsi" w:cstheme="minorHAnsi"/>
          <w:color w:val="000000"/>
        </w:rPr>
        <w:t>4.</w:t>
      </w:r>
      <w:r w:rsidRPr="001121B4">
        <w:rPr>
          <w:rFonts w:asciiTheme="minorHAnsi" w:hAnsiTheme="minorHAnsi" w:cstheme="minorHAnsi"/>
          <w:color w:val="000000"/>
          <w:sz w:val="14"/>
          <w:szCs w:val="14"/>
        </w:rPr>
        <w:t xml:space="preserve">       </w:t>
      </w:r>
      <w:r w:rsidRPr="001121B4">
        <w:rPr>
          <w:rFonts w:asciiTheme="minorHAnsi" w:hAnsiTheme="minorHAnsi" w:cstheme="minorHAnsi"/>
          <w:color w:val="000000"/>
        </w:rPr>
        <w:t xml:space="preserve">Please can the JNCC provide some further information on what ‘Fairness/reasonableness for the level of work and expertise required’ means in terms of providing costs/a costed programme? </w:t>
      </w:r>
    </w:p>
    <w:p w:rsidR="00A65C0C" w:rsidRPr="001121B4" w:rsidRDefault="001121B4" w:rsidP="00A65C0C">
      <w:pPr>
        <w:ind w:left="720"/>
        <w:rPr>
          <w:rFonts w:asciiTheme="minorHAnsi" w:hAnsiTheme="minorHAnsi" w:cstheme="minorHAnsi"/>
          <w:color w:val="000000"/>
        </w:rPr>
      </w:pPr>
      <w:r w:rsidRPr="001121B4">
        <w:rPr>
          <w:rFonts w:asciiTheme="minorHAnsi" w:hAnsiTheme="minorHAnsi" w:cstheme="minorHAnsi"/>
          <w:color w:val="1F497D"/>
        </w:rPr>
        <w:t>JNCC</w:t>
      </w:r>
      <w:r w:rsidR="00A65C0C" w:rsidRPr="001121B4">
        <w:rPr>
          <w:rFonts w:asciiTheme="minorHAnsi" w:hAnsiTheme="minorHAnsi" w:cstheme="minorHAnsi"/>
          <w:color w:val="1F497D"/>
        </w:rPr>
        <w:t xml:space="preserve"> will score poorly those tenders that provide bad value for money, for example by have unreasonably high day rates, by proposing that tasks are completed by staff at a higher grade/level than is needed to achieve the level of quality proposed, or by proposing that certain tasks will take much longer than seems reasonable to achieve the proposed outcome. If the resource requested is clearly justified and reasonable for what is </w:t>
      </w:r>
      <w:proofErr w:type="gramStart"/>
      <w:r w:rsidR="00A65C0C" w:rsidRPr="001121B4">
        <w:rPr>
          <w:rFonts w:asciiTheme="minorHAnsi" w:hAnsiTheme="minorHAnsi" w:cstheme="minorHAnsi"/>
          <w:color w:val="1F497D"/>
        </w:rPr>
        <w:t>required</w:t>
      </w:r>
      <w:proofErr w:type="gramEnd"/>
      <w:r w:rsidR="00A65C0C" w:rsidRPr="001121B4">
        <w:rPr>
          <w:rFonts w:asciiTheme="minorHAnsi" w:hAnsiTheme="minorHAnsi" w:cstheme="minorHAnsi"/>
          <w:color w:val="1F497D"/>
        </w:rPr>
        <w:t xml:space="preserve"> we would score it highly.</w:t>
      </w:r>
    </w:p>
    <w:p w:rsidR="00A65C0C" w:rsidRPr="001121B4" w:rsidRDefault="00A65C0C" w:rsidP="00A65C0C">
      <w:pPr>
        <w:rPr>
          <w:rFonts w:asciiTheme="minorHAnsi" w:hAnsiTheme="minorHAnsi" w:cstheme="minorHAnsi"/>
          <w:color w:val="000000"/>
        </w:rPr>
      </w:pPr>
      <w:r w:rsidRPr="001121B4">
        <w:rPr>
          <w:rFonts w:asciiTheme="minorHAnsi" w:hAnsiTheme="minorHAnsi" w:cstheme="minorHAnsi"/>
          <w:color w:val="000000"/>
        </w:rPr>
        <w:t> </w:t>
      </w:r>
    </w:p>
    <w:p w:rsidR="00A65C0C" w:rsidRPr="001121B4" w:rsidRDefault="00A65C0C" w:rsidP="00A65C0C">
      <w:pPr>
        <w:pStyle w:val="ListParagraph"/>
        <w:ind w:hanging="360"/>
        <w:rPr>
          <w:rFonts w:asciiTheme="minorHAnsi" w:hAnsiTheme="minorHAnsi" w:cstheme="minorHAnsi"/>
          <w:color w:val="000000"/>
        </w:rPr>
      </w:pPr>
      <w:r w:rsidRPr="001121B4">
        <w:rPr>
          <w:rFonts w:asciiTheme="minorHAnsi" w:hAnsiTheme="minorHAnsi" w:cstheme="minorHAnsi"/>
          <w:color w:val="000000"/>
        </w:rPr>
        <w:t>5.</w:t>
      </w:r>
      <w:r w:rsidRPr="001121B4">
        <w:rPr>
          <w:rFonts w:asciiTheme="minorHAnsi" w:hAnsiTheme="minorHAnsi" w:cstheme="minorHAnsi"/>
          <w:color w:val="000000"/>
          <w:sz w:val="14"/>
          <w:szCs w:val="14"/>
        </w:rPr>
        <w:t xml:space="preserve">       </w:t>
      </w:r>
      <w:r w:rsidRPr="001121B4">
        <w:rPr>
          <w:rFonts w:asciiTheme="minorHAnsi" w:hAnsiTheme="minorHAnsi" w:cstheme="minorHAnsi"/>
          <w:color w:val="000000"/>
        </w:rPr>
        <w:t xml:space="preserve">Please can the JNCC provide some clarification on the required ‘Ability to contribute own resources to help meet the objective’ from the Evaluation Criteria? Is this specifically in relation to cost effective human resource? Or would indirect resources be acceptable? </w:t>
      </w:r>
    </w:p>
    <w:p w:rsidR="00A65C0C" w:rsidRPr="001121B4" w:rsidRDefault="00A65C0C" w:rsidP="00A65C0C">
      <w:pPr>
        <w:ind w:left="720"/>
        <w:rPr>
          <w:rFonts w:asciiTheme="minorHAnsi" w:hAnsiTheme="minorHAnsi" w:cstheme="minorHAnsi"/>
          <w:color w:val="000000"/>
        </w:rPr>
      </w:pPr>
      <w:r w:rsidRPr="001121B4">
        <w:rPr>
          <w:rFonts w:asciiTheme="minorHAnsi" w:hAnsiTheme="minorHAnsi" w:cstheme="minorHAnsi"/>
          <w:color w:val="1F497D"/>
        </w:rPr>
        <w:t>When we wrote this we had in mind the contractor providing some co-funding (probably in the form of staff time), but any form of resource, direct or indirect, would be considered.  </w:t>
      </w:r>
    </w:p>
    <w:p w:rsidR="00A65C0C" w:rsidRPr="001121B4" w:rsidRDefault="00A65C0C" w:rsidP="00A65C0C">
      <w:pPr>
        <w:rPr>
          <w:rFonts w:asciiTheme="minorHAnsi" w:hAnsiTheme="minorHAnsi" w:cstheme="minorHAnsi"/>
          <w:color w:val="000000"/>
        </w:rPr>
      </w:pPr>
      <w:r w:rsidRPr="001121B4">
        <w:rPr>
          <w:rFonts w:asciiTheme="minorHAnsi" w:hAnsiTheme="minorHAnsi" w:cstheme="minorHAnsi"/>
          <w:color w:val="000000"/>
        </w:rPr>
        <w:t> </w:t>
      </w:r>
    </w:p>
    <w:p w:rsidR="00A65C0C" w:rsidRPr="001121B4" w:rsidRDefault="00A65C0C" w:rsidP="00A65C0C">
      <w:pPr>
        <w:pStyle w:val="ListParagraph"/>
        <w:ind w:hanging="360"/>
        <w:rPr>
          <w:rFonts w:asciiTheme="minorHAnsi" w:hAnsiTheme="minorHAnsi" w:cstheme="minorHAnsi"/>
          <w:color w:val="000000"/>
        </w:rPr>
      </w:pPr>
      <w:r w:rsidRPr="001121B4">
        <w:rPr>
          <w:rFonts w:asciiTheme="minorHAnsi" w:hAnsiTheme="minorHAnsi" w:cstheme="minorHAnsi"/>
          <w:color w:val="000000"/>
        </w:rPr>
        <w:t>6.</w:t>
      </w:r>
      <w:r w:rsidRPr="001121B4">
        <w:rPr>
          <w:rFonts w:asciiTheme="minorHAnsi" w:hAnsiTheme="minorHAnsi" w:cstheme="minorHAnsi"/>
          <w:color w:val="000000"/>
          <w:sz w:val="14"/>
          <w:szCs w:val="14"/>
        </w:rPr>
        <w:t xml:space="preserve">       </w:t>
      </w:r>
      <w:r w:rsidRPr="001121B4">
        <w:rPr>
          <w:rFonts w:asciiTheme="minorHAnsi" w:hAnsiTheme="minorHAnsi" w:cstheme="minorHAnsi"/>
          <w:color w:val="000000"/>
        </w:rPr>
        <w:t>Would the bid be adversely marked if funding from external sources was not confirmed at the bidding stage</w:t>
      </w:r>
    </w:p>
    <w:p w:rsidR="00A65C0C" w:rsidRPr="001121B4" w:rsidRDefault="00A65C0C" w:rsidP="00A65C0C">
      <w:pPr>
        <w:ind w:left="720"/>
        <w:rPr>
          <w:rFonts w:asciiTheme="minorHAnsi" w:hAnsiTheme="minorHAnsi" w:cstheme="minorHAnsi"/>
          <w:color w:val="000000"/>
        </w:rPr>
      </w:pPr>
      <w:r w:rsidRPr="001121B4">
        <w:rPr>
          <w:rFonts w:asciiTheme="minorHAnsi" w:hAnsiTheme="minorHAnsi" w:cstheme="minorHAnsi"/>
          <w:color w:val="1F497D"/>
        </w:rPr>
        <w:t>If the tenderer were not able to contribute own resource to help meet the objective then it would be adversely marked within this evaluation criteria, which is weighted at 12% of the total. If there were a possibility of contributing resources to help meet the objective, but it was not confirmed at the bidding stage, then we would recommend setting this out with any evidence supporting the likelihood of this resource materialising, for us to consider.</w:t>
      </w:r>
    </w:p>
    <w:p w:rsidR="007B4816" w:rsidRDefault="007B4816" w:rsidP="007B4816"/>
    <w:p w:rsidR="00DE7DD2" w:rsidRDefault="00DE7DD2" w:rsidP="007B4816"/>
    <w:p w:rsidR="00DE7DD2" w:rsidRDefault="00DE7DD2" w:rsidP="007B4816"/>
    <w:p w:rsidR="00DE7DD2" w:rsidRDefault="00DE7DD2" w:rsidP="00DE7DD2">
      <w:pPr>
        <w:rPr>
          <w:lang w:val="en-US"/>
        </w:rPr>
      </w:pPr>
    </w:p>
    <w:p w:rsidR="00DE7DD2" w:rsidRDefault="00DE7DD2" w:rsidP="00DE7DD2">
      <w:pPr>
        <w:rPr>
          <w:lang w:val="en-US"/>
        </w:rPr>
      </w:pPr>
    </w:p>
    <w:p w:rsidR="00DE7DD2" w:rsidRDefault="00C25B35" w:rsidP="00C25B35">
      <w:pPr>
        <w:ind w:left="720" w:hanging="720"/>
        <w:rPr>
          <w:lang w:val="en-US"/>
        </w:rPr>
      </w:pPr>
      <w:r>
        <w:rPr>
          <w:lang w:val="en-US"/>
        </w:rPr>
        <w:t>7.</w:t>
      </w:r>
      <w:r>
        <w:rPr>
          <w:lang w:val="en-US"/>
        </w:rPr>
        <w:tab/>
      </w:r>
      <w:r w:rsidR="00DE7DD2">
        <w:rPr>
          <w:lang w:val="en-US"/>
        </w:rPr>
        <w:t>Is a contract in any way dependent on whether or not the United Kingdom remains in the European Union during the period of the contract.</w:t>
      </w:r>
    </w:p>
    <w:p w:rsidR="00DE7DD2" w:rsidRDefault="00DE7DD2" w:rsidP="00DE7DD2">
      <w:pPr>
        <w:rPr>
          <w:lang w:val="en-US"/>
        </w:rPr>
      </w:pPr>
    </w:p>
    <w:p w:rsidR="00DE7DD2" w:rsidRDefault="00DE7DD2" w:rsidP="00DE7DD2">
      <w:pPr>
        <w:rPr>
          <w:lang w:val="en-US"/>
        </w:rPr>
      </w:pPr>
    </w:p>
    <w:p w:rsidR="00DE7DD2" w:rsidRPr="001121B4" w:rsidRDefault="00C25B35" w:rsidP="001121B4">
      <w:pPr>
        <w:pStyle w:val="ListParagraph"/>
        <w:rPr>
          <w:color w:val="1F497D" w:themeColor="text2"/>
          <w:lang w:val="en-US"/>
        </w:rPr>
      </w:pPr>
      <w:r w:rsidRPr="001121B4">
        <w:rPr>
          <w:color w:val="1F497D" w:themeColor="text2"/>
          <w:lang w:val="en-US"/>
        </w:rPr>
        <w:t>JNCC</w:t>
      </w:r>
      <w:r w:rsidR="00DE7DD2" w:rsidRPr="001121B4">
        <w:rPr>
          <w:color w:val="1F497D" w:themeColor="text2"/>
          <w:lang w:val="en-US"/>
        </w:rPr>
        <w:t xml:space="preserve"> welcome tender responses from anyone in the EU and will assess all tenders according to the published tender evaluation criteria. To the best of our knowledge, the contract will be let for the 5 years for which it is advertised, regardless of whether the UK leaves the EU within this period- this is certainly </w:t>
      </w:r>
      <w:proofErr w:type="spellStart"/>
      <w:r w:rsidR="00DE7DD2" w:rsidRPr="001121B4">
        <w:rPr>
          <w:color w:val="1F497D" w:themeColor="text2"/>
          <w:lang w:val="en-US"/>
        </w:rPr>
        <w:t>JNCC’s</w:t>
      </w:r>
      <w:proofErr w:type="spellEnd"/>
      <w:r w:rsidR="00DE7DD2" w:rsidRPr="001121B4">
        <w:rPr>
          <w:color w:val="1F497D" w:themeColor="text2"/>
          <w:lang w:val="en-US"/>
        </w:rPr>
        <w:t xml:space="preserve"> intention. Please note, however, that there is some uncertainty over many of the possible broader scale repercussions of the UK leaving the EU, so it cannot be guaranteed with absolute certainty that there will not be any indirect effects of the UK exit on this contract once it is let (for example on the budget available or the emphasis on specific tasks that the project should focus on). As is </w:t>
      </w:r>
      <w:proofErr w:type="spellStart"/>
      <w:r w:rsidR="00DE7DD2" w:rsidRPr="001121B4">
        <w:rPr>
          <w:color w:val="1F497D" w:themeColor="text2"/>
          <w:lang w:val="en-US"/>
        </w:rPr>
        <w:t>JNCC’s</w:t>
      </w:r>
      <w:proofErr w:type="spellEnd"/>
      <w:r w:rsidR="00DE7DD2" w:rsidRPr="001121B4">
        <w:rPr>
          <w:color w:val="1F497D" w:themeColor="text2"/>
          <w:lang w:val="en-US"/>
        </w:rPr>
        <w:t xml:space="preserve"> standard practice, we will look to agree a break clause in the contract document to cover ourselves in case of unforeseen circumstances. This would be the case regardless of where the contractor </w:t>
      </w:r>
      <w:r w:rsidRPr="001121B4">
        <w:rPr>
          <w:color w:val="1F497D" w:themeColor="text2"/>
          <w:lang w:val="en-US"/>
        </w:rPr>
        <w:t>is</w:t>
      </w:r>
      <w:r w:rsidR="00DE7DD2" w:rsidRPr="001121B4">
        <w:rPr>
          <w:color w:val="1F497D" w:themeColor="text2"/>
          <w:lang w:val="en-US"/>
        </w:rPr>
        <w:t xml:space="preserve"> based.    </w:t>
      </w:r>
    </w:p>
    <w:p w:rsidR="00DE7DD2" w:rsidRDefault="00DE7DD2" w:rsidP="007B4816"/>
    <w:p w:rsidR="00C25B35" w:rsidRPr="001121B4" w:rsidRDefault="00C25B35" w:rsidP="00C25B35">
      <w:pPr>
        <w:ind w:left="720" w:hanging="720"/>
        <w:rPr>
          <w:rFonts w:asciiTheme="minorHAnsi" w:hAnsiTheme="minorHAnsi" w:cstheme="minorHAnsi"/>
        </w:rPr>
      </w:pPr>
      <w:r w:rsidRPr="001121B4">
        <w:rPr>
          <w:rFonts w:asciiTheme="minorHAnsi" w:hAnsiTheme="minorHAnsi" w:cstheme="minorHAnsi"/>
        </w:rPr>
        <w:t>8.</w:t>
      </w:r>
      <w:r w:rsidRPr="001121B4">
        <w:rPr>
          <w:rFonts w:asciiTheme="minorHAnsi" w:hAnsiTheme="minorHAnsi" w:cstheme="minorHAnsi"/>
        </w:rPr>
        <w:tab/>
        <w:t xml:space="preserve">To clarify the implications of subcontracting with regards provision of match funding.  </w:t>
      </w:r>
    </w:p>
    <w:p w:rsidR="00C25B35" w:rsidRPr="001121B4" w:rsidRDefault="00C25B35" w:rsidP="00C25B35">
      <w:pPr>
        <w:rPr>
          <w:rFonts w:asciiTheme="minorHAnsi" w:hAnsiTheme="minorHAnsi" w:cstheme="minorHAnsi"/>
        </w:rPr>
      </w:pPr>
    </w:p>
    <w:p w:rsidR="00C25B35" w:rsidRPr="001121B4" w:rsidRDefault="00C25B35" w:rsidP="001121B4">
      <w:pPr>
        <w:pStyle w:val="ListParagraph"/>
        <w:rPr>
          <w:rFonts w:asciiTheme="minorHAnsi" w:hAnsiTheme="minorHAnsi" w:cstheme="minorHAnsi"/>
          <w:color w:val="1F497D" w:themeColor="text2"/>
        </w:rPr>
      </w:pPr>
      <w:r w:rsidRPr="001121B4">
        <w:rPr>
          <w:rFonts w:asciiTheme="minorHAnsi" w:hAnsiTheme="minorHAnsi" w:cstheme="minorHAnsi"/>
          <w:color w:val="1F497D" w:themeColor="text2"/>
        </w:rPr>
        <w:t>If you believe that subcontracts could provide a good option for contract delivery then you should state this in your tender, noting any possible impacts on match funding provision.  Delivery options without subcontracting could also be described.</w:t>
      </w:r>
    </w:p>
    <w:p w:rsidR="00C25B35" w:rsidRPr="007B4816" w:rsidRDefault="00C25B35" w:rsidP="007B4816"/>
    <w:sectPr w:rsidR="00C25B35"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81468C"/>
    <w:multiLevelType w:val="hybridMultilevel"/>
    <w:tmpl w:val="F364FB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210F9"/>
    <w:multiLevelType w:val="hybridMultilevel"/>
    <w:tmpl w:val="2E32AD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0C"/>
    <w:rsid w:val="00020A7C"/>
    <w:rsid w:val="000A3A75"/>
    <w:rsid w:val="000E2B12"/>
    <w:rsid w:val="001121B4"/>
    <w:rsid w:val="001E492C"/>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65C0C"/>
    <w:rsid w:val="00AF6487"/>
    <w:rsid w:val="00C25B35"/>
    <w:rsid w:val="00C61D4F"/>
    <w:rsid w:val="00CB4F6D"/>
    <w:rsid w:val="00CF0BC5"/>
    <w:rsid w:val="00D22F33"/>
    <w:rsid w:val="00DE7DD2"/>
    <w:rsid w:val="00E442ED"/>
    <w:rsid w:val="00E85EF9"/>
    <w:rsid w:val="00EC620F"/>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D3C7"/>
  <w15:chartTrackingRefBased/>
  <w15:docId w15:val="{A87BA752-71B9-4A93-A277-8C392389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5C0C"/>
    <w:pPr>
      <w:spacing w:after="0" w:line="240" w:lineRule="auto"/>
    </w:pPr>
    <w:rPr>
      <w:rFonts w:ascii="Calibri" w:hAnsi="Calibri" w:cs="Calibri"/>
      <w:sz w:val="22"/>
      <w:szCs w:val="22"/>
      <w:lang w:eastAsia="en-GB"/>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443">
      <w:bodyDiv w:val="1"/>
      <w:marLeft w:val="0"/>
      <w:marRight w:val="0"/>
      <w:marTop w:val="0"/>
      <w:marBottom w:val="0"/>
      <w:divBdr>
        <w:top w:val="none" w:sz="0" w:space="0" w:color="auto"/>
        <w:left w:val="none" w:sz="0" w:space="0" w:color="auto"/>
        <w:bottom w:val="none" w:sz="0" w:space="0" w:color="auto"/>
        <w:right w:val="none" w:sz="0" w:space="0" w:color="auto"/>
      </w:divBdr>
    </w:div>
    <w:div w:id="594173551">
      <w:bodyDiv w:val="1"/>
      <w:marLeft w:val="0"/>
      <w:marRight w:val="0"/>
      <w:marTop w:val="0"/>
      <w:marBottom w:val="0"/>
      <w:divBdr>
        <w:top w:val="none" w:sz="0" w:space="0" w:color="auto"/>
        <w:left w:val="none" w:sz="0" w:space="0" w:color="auto"/>
        <w:bottom w:val="none" w:sz="0" w:space="0" w:color="auto"/>
        <w:right w:val="none" w:sz="0" w:space="0" w:color="auto"/>
      </w:divBdr>
    </w:div>
    <w:div w:id="989552724">
      <w:bodyDiv w:val="1"/>
      <w:marLeft w:val="0"/>
      <w:marRight w:val="0"/>
      <w:marTop w:val="0"/>
      <w:marBottom w:val="0"/>
      <w:divBdr>
        <w:top w:val="none" w:sz="0" w:space="0" w:color="auto"/>
        <w:left w:val="none" w:sz="0" w:space="0" w:color="auto"/>
        <w:bottom w:val="none" w:sz="0" w:space="0" w:color="auto"/>
        <w:right w:val="none" w:sz="0" w:space="0" w:color="auto"/>
      </w:divBdr>
    </w:div>
    <w:div w:id="14846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5</cp:revision>
  <dcterms:created xsi:type="dcterms:W3CDTF">2017-01-25T10:47:00Z</dcterms:created>
  <dcterms:modified xsi:type="dcterms:W3CDTF">2017-01-25T11:10:00Z</dcterms:modified>
</cp:coreProperties>
</file>