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15646F73" w:rsidR="00E0401F" w:rsidRPr="00E860F9" w:rsidRDefault="00B631EC" w:rsidP="00E0401F">
      <w:pPr>
        <w:pStyle w:val="Title"/>
        <w:rPr>
          <w:sz w:val="52"/>
          <w:szCs w:val="48"/>
        </w:rPr>
      </w:pPr>
      <w:r w:rsidRPr="00E860F9">
        <w:rPr>
          <w:sz w:val="52"/>
          <w:szCs w:val="48"/>
        </w:rPr>
        <w:t>4.5.9 Network cabling and electrical components inc. feeder pillars</w:t>
      </w:r>
    </w:p>
    <w:p w14:paraId="16829069" w14:textId="77777777" w:rsidR="0089777F" w:rsidRPr="007330BE" w:rsidRDefault="00E0401F" w:rsidP="008F0570">
      <w:pPr>
        <w:rPr>
          <w:color w:val="B2B2B2" w:themeColor="accent2"/>
        </w:rPr>
      </w:pPr>
      <w:r>
        <w:rPr>
          <w:noProof/>
        </w:rPr>
        <mc:AlternateContent>
          <mc:Choice Requires="wps">
            <w:drawing>
              <wp:anchor distT="0" distB="0" distL="114300" distR="114300" simplePos="0" relativeHeight="251659264" behindDoc="1" locked="1" layoutInCell="1" allowOverlap="1" wp14:anchorId="2FFA3A3A" wp14:editId="75349EF9">
                <wp:simplePos x="0" y="0"/>
                <wp:positionH relativeFrom="column">
                  <wp:posOffset>-914400</wp:posOffset>
                </wp:positionH>
                <wp:positionV relativeFrom="page">
                  <wp:posOffset>0</wp:posOffset>
                </wp:positionV>
                <wp:extent cx="7772400" cy="2057400"/>
                <wp:effectExtent l="0" t="0" r="0" b="0"/>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57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BA673" id="Rectangle 68" o:spid="_x0000_s1026" alt="&quot;&quot;" style="position:absolute;margin-left:-1in;margin-top:0;width:612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" fillcolor="#ddd [3204]" stroked="f" strokeweight="1pt">
                <w10:wrap anchory="page"/>
                <w10:anchorlock/>
              </v:rect>
            </w:pict>
          </mc:Fallback>
        </mc:AlternateContent>
      </w:r>
    </w:p>
    <w:p w14:paraId="4004CB9F" w14:textId="77777777" w:rsidR="00B06FB7" w:rsidRDefault="00B06FB7" w:rsidP="002350CF">
      <w:pPr>
        <w:pStyle w:val="Subtitle"/>
      </w:pPr>
    </w:p>
    <w:p w14:paraId="2D95ECCC" w14:textId="77777777" w:rsidR="00B06FB7" w:rsidRDefault="00B06FB7" w:rsidP="002350CF">
      <w:pPr>
        <w:pStyle w:val="Subtitle"/>
      </w:pPr>
    </w:p>
    <w:p w14:paraId="29EACA7D" w14:textId="130478AB" w:rsidR="005140CB" w:rsidRPr="00246E79" w:rsidRDefault="00B631EC" w:rsidP="002350CF">
      <w:pPr>
        <w:pStyle w:val="Subtitle"/>
      </w:pPr>
      <w:r w:rsidRPr="00246E79">
        <w:t>ELECTRICAL TESTING</w:t>
      </w:r>
    </w:p>
    <w:tbl>
      <w:tblPr>
        <w:tblStyle w:val="TipTable"/>
        <w:tblW w:w="5088" w:type="pct"/>
        <w:jc w:val="center"/>
        <w:tblLook w:val="04A0" w:firstRow="1" w:lastRow="0" w:firstColumn="1" w:lastColumn="0" w:noHBand="0" w:noVBand="1"/>
        <w:tblDescription w:val="Layout table"/>
      </w:tblPr>
      <w:tblGrid>
        <w:gridCol w:w="19"/>
        <w:gridCol w:w="9506"/>
      </w:tblGrid>
      <w:tr w:rsidR="00246E79" w:rsidRPr="00246E79" w14:paraId="77CCC52B" w14:textId="77777777" w:rsidTr="00B06FB7">
        <w:trPr>
          <w:trHeight w:val="1621"/>
          <w:jc w:val="center"/>
        </w:trPr>
        <w:tc>
          <w:tcPr>
            <w:cnfStyle w:val="001000000000" w:firstRow="0" w:lastRow="0" w:firstColumn="1" w:lastColumn="0" w:oddVBand="0" w:evenVBand="0" w:oddHBand="0" w:evenHBand="0" w:firstRowFirstColumn="0" w:firstRowLastColumn="0" w:lastRowFirstColumn="0" w:lastRowLastColumn="0"/>
            <w:tcW w:w="10" w:type="pct"/>
            <w:shd w:val="clear" w:color="auto" w:fill="auto"/>
          </w:tcPr>
          <w:p w14:paraId="6AAC051E" w14:textId="77777777" w:rsidR="0085761F" w:rsidRDefault="0085761F" w:rsidP="002350CF">
            <w:pPr>
              <w:spacing w:after="180" w:line="288" w:lineRule="auto"/>
              <w:jc w:val="left"/>
              <w:rPr>
                <w:b/>
                <w:bCs/>
              </w:rPr>
            </w:pPr>
          </w:p>
          <w:p w14:paraId="2F66D5AF" w14:textId="217875C9" w:rsidR="002350CF" w:rsidRPr="002350CF" w:rsidRDefault="002350CF" w:rsidP="002350CF">
            <w:pPr>
              <w:spacing w:after="180" w:line="288" w:lineRule="auto"/>
              <w:jc w:val="left"/>
              <w:rPr>
                <w:b/>
                <w:bCs/>
              </w:rPr>
            </w:pPr>
          </w:p>
        </w:tc>
        <w:tc>
          <w:tcPr>
            <w:tcW w:w="4990" w:type="pct"/>
            <w:shd w:val="clear" w:color="auto" w:fill="auto"/>
          </w:tcPr>
          <w:p w14:paraId="58A36038" w14:textId="77777777" w:rsidR="00B631EC" w:rsidRPr="002350CF" w:rsidRDefault="00B631EC" w:rsidP="002350CF">
            <w:pPr>
              <w:pStyle w:val="Default"/>
              <w:cnfStyle w:val="000000000000" w:firstRow="0" w:lastRow="0" w:firstColumn="0" w:lastColumn="0" w:oddVBand="0" w:evenVBand="0" w:oddHBand="0" w:evenHBand="0" w:firstRowFirstColumn="0" w:firstRowLastColumn="0" w:lastRowFirstColumn="0" w:lastRowLastColumn="0"/>
              <w:rPr>
                <w:color w:val="auto"/>
                <w:sz w:val="22"/>
                <w:szCs w:val="22"/>
              </w:rPr>
            </w:pPr>
            <w:r w:rsidRPr="002350CF">
              <w:rPr>
                <w:color w:val="auto"/>
                <w:sz w:val="22"/>
                <w:szCs w:val="22"/>
              </w:rPr>
              <w:t xml:space="preserve">The cyclic maintenance of road lighting units shall be carried out in accordance with TD 23/99 of the DMRB, and to the testing frequency stated in GM701-ADAMR. </w:t>
            </w:r>
          </w:p>
          <w:p w14:paraId="1CE7156C" w14:textId="77777777" w:rsidR="00CD7016" w:rsidRPr="002350CF" w:rsidRDefault="00CD7016" w:rsidP="002350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p>
          <w:p w14:paraId="52F8E506" w14:textId="21DF9C22" w:rsidR="00973102" w:rsidRPr="002350CF" w:rsidRDefault="00CD7016" w:rsidP="002350CF">
            <w:pP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350CF">
              <w:rPr>
                <w:rFonts w:ascii="Arial" w:hAnsi="Arial" w:cs="Arial"/>
                <w:lang w:val="en-GB"/>
              </w:rPr>
              <w:t xml:space="preserve">The </w:t>
            </w:r>
            <w:r w:rsidRPr="002350CF">
              <w:rPr>
                <w:rFonts w:ascii="Arial" w:hAnsi="Arial" w:cs="Arial"/>
                <w:i/>
                <w:iCs/>
                <w:lang w:val="en-GB"/>
              </w:rPr>
              <w:t xml:space="preserve">Contractor </w:t>
            </w:r>
            <w:r w:rsidRPr="002350CF">
              <w:rPr>
                <w:rFonts w:ascii="Arial" w:hAnsi="Arial" w:cs="Arial"/>
                <w:lang w:val="en-GB"/>
              </w:rPr>
              <w:t xml:space="preserve">shall carry out the inspection and testing of electrical installations in accordance with BS 7671. </w:t>
            </w:r>
            <w:r w:rsidR="00973102" w:rsidRPr="002350CF">
              <w:rPr>
                <w:rFonts w:ascii="Arial" w:hAnsi="Arial" w:cs="Arial"/>
                <w:lang w:val="en-GB"/>
              </w:rPr>
              <w:t xml:space="preserve">The </w:t>
            </w:r>
            <w:r w:rsidR="00973102" w:rsidRPr="002350CF">
              <w:rPr>
                <w:rFonts w:ascii="Arial" w:hAnsi="Arial" w:cs="Arial"/>
                <w:i/>
                <w:iCs/>
                <w:lang w:val="en-GB"/>
              </w:rPr>
              <w:t xml:space="preserve">Contractor </w:t>
            </w:r>
            <w:r w:rsidR="00973102" w:rsidRPr="002350CF">
              <w:rPr>
                <w:rFonts w:ascii="Arial" w:hAnsi="Arial" w:cs="Arial"/>
                <w:lang w:val="en-GB"/>
              </w:rPr>
              <w:t xml:space="preserve">shall provide inspection and completion certificates to the Overseeing Organisation in accordance with BS 7671 and to notice periods determined in contract Maintenance Requirements Plan. </w:t>
            </w:r>
          </w:p>
          <w:p w14:paraId="682D88CE" w14:textId="3176EBC6" w:rsidR="00CD7016" w:rsidRPr="002350CF" w:rsidRDefault="00CD7016" w:rsidP="002350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p w14:paraId="2F6604A4" w14:textId="52910BA4" w:rsidR="0085761F" w:rsidRPr="002350CF" w:rsidRDefault="0085761F" w:rsidP="002350CF">
            <w:pPr>
              <w:pStyle w:val="TipText"/>
              <w:cnfStyle w:val="000000000000" w:firstRow="0" w:lastRow="0" w:firstColumn="0" w:lastColumn="0" w:oddVBand="0" w:evenVBand="0" w:oddHBand="0" w:evenHBand="0" w:firstRowFirstColumn="0" w:firstRowLastColumn="0" w:lastRowFirstColumn="0" w:lastRowLastColumn="0"/>
              <w:rPr>
                <w:b/>
                <w:bCs/>
                <w:color w:val="auto"/>
              </w:rPr>
            </w:pPr>
          </w:p>
        </w:tc>
      </w:tr>
    </w:tbl>
    <w:p w14:paraId="0840982F" w14:textId="740C473A" w:rsidR="001273C1" w:rsidRPr="00246E79" w:rsidRDefault="00B631EC" w:rsidP="00246E79">
      <w:pPr>
        <w:pStyle w:val="Heading1"/>
      </w:pPr>
      <w:r>
        <w:t>maintenance requirements</w:t>
      </w:r>
    </w:p>
    <w:p w14:paraId="7FB5A5D9" w14:textId="10C193AB" w:rsidR="00B631EC" w:rsidRPr="002350CF" w:rsidRDefault="006D3A77" w:rsidP="00B631EC">
      <w:pPr>
        <w:pStyle w:val="ListParagraph"/>
        <w:numPr>
          <w:ilvl w:val="0"/>
          <w:numId w:val="14"/>
        </w:numPr>
        <w:rPr>
          <w:rFonts w:ascii="Arial" w:hAnsi="Arial" w:cs="Arial"/>
        </w:rPr>
      </w:pPr>
      <w:r w:rsidRPr="002350CF">
        <w:rPr>
          <w:rFonts w:ascii="Arial" w:hAnsi="Arial" w:cs="Arial"/>
        </w:rPr>
        <w:t>E</w:t>
      </w:r>
      <w:r w:rsidR="00810A9F" w:rsidRPr="002350CF">
        <w:rPr>
          <w:rFonts w:ascii="Arial" w:hAnsi="Arial" w:cs="Arial"/>
        </w:rPr>
        <w:t>lectrical testing to be carried out every 6 years</w:t>
      </w:r>
      <w:r w:rsidR="00A756F5" w:rsidRPr="002350CF">
        <w:rPr>
          <w:rFonts w:ascii="Arial" w:hAnsi="Arial" w:cs="Arial"/>
        </w:rPr>
        <w:t xml:space="preserve"> </w:t>
      </w:r>
      <w:bookmarkStart w:id="0" w:name="_Hlk150425011"/>
      <w:r w:rsidR="00A756F5" w:rsidRPr="002350CF">
        <w:rPr>
          <w:rFonts w:ascii="Arial" w:hAnsi="Arial" w:cs="Arial"/>
        </w:rPr>
        <w:t>(GM 701 – PG 86)</w:t>
      </w:r>
      <w:bookmarkEnd w:id="0"/>
    </w:p>
    <w:p w14:paraId="4F3DC61F" w14:textId="77777777" w:rsidR="0031023A" w:rsidRPr="002350CF" w:rsidRDefault="0031023A" w:rsidP="0031023A">
      <w:pPr>
        <w:pStyle w:val="ListParagraph"/>
        <w:rPr>
          <w:rFonts w:ascii="Arial" w:hAnsi="Arial" w:cs="Arial"/>
        </w:rPr>
      </w:pPr>
    </w:p>
    <w:p w14:paraId="18BD300C" w14:textId="17915ABC" w:rsidR="0031023A" w:rsidRPr="002350CF" w:rsidRDefault="00170A31" w:rsidP="0031023A">
      <w:pPr>
        <w:pStyle w:val="ListParagraph"/>
        <w:numPr>
          <w:ilvl w:val="0"/>
          <w:numId w:val="14"/>
        </w:numPr>
        <w:rPr>
          <w:rFonts w:ascii="Arial" w:hAnsi="Arial" w:cs="Arial"/>
        </w:rPr>
      </w:pPr>
      <w:r w:rsidRPr="002350CF">
        <w:rPr>
          <w:rFonts w:ascii="Arial" w:hAnsi="Arial" w:cs="Arial"/>
        </w:rPr>
        <w:t>Every Lighting Unit and network, on completion and before being energised, shall be inspected and tested to verify that the requirements of BS 7671 have been met (MCHW Vol 1-1424)</w:t>
      </w:r>
    </w:p>
    <w:p w14:paraId="024A381D" w14:textId="77777777" w:rsidR="0031023A" w:rsidRPr="002350CF" w:rsidRDefault="0031023A" w:rsidP="0031023A">
      <w:pPr>
        <w:pStyle w:val="ListParagraph"/>
        <w:rPr>
          <w:rFonts w:ascii="Arial" w:hAnsi="Arial" w:cs="Arial"/>
        </w:rPr>
      </w:pPr>
    </w:p>
    <w:p w14:paraId="4D196475" w14:textId="4CE871D8" w:rsidR="00170A31" w:rsidRPr="002350CF" w:rsidRDefault="00170A31" w:rsidP="00B631EC">
      <w:pPr>
        <w:pStyle w:val="ListParagraph"/>
        <w:numPr>
          <w:ilvl w:val="0"/>
          <w:numId w:val="14"/>
        </w:numPr>
        <w:rPr>
          <w:rFonts w:ascii="Arial" w:hAnsi="Arial" w:cs="Arial"/>
          <w:sz w:val="24"/>
          <w:szCs w:val="24"/>
        </w:rPr>
      </w:pPr>
      <w:r w:rsidRPr="002350CF">
        <w:rPr>
          <w:rFonts w:ascii="Arial" w:hAnsi="Arial" w:cs="Arial"/>
        </w:rPr>
        <w:t>The following tests shall be carried out in the sequence indicated below and recorded on a Schedule, in an appropriate format, which shall be submitted to the Overseeing Organisation immediately after completion of all the tests, including those on Lighting Units, within each network:</w:t>
      </w:r>
    </w:p>
    <w:p w14:paraId="45910F4C" w14:textId="77777777" w:rsidR="0031023A" w:rsidRPr="002350CF" w:rsidRDefault="0031023A" w:rsidP="0031023A">
      <w:pPr>
        <w:pStyle w:val="ListParagraph"/>
        <w:rPr>
          <w:rFonts w:ascii="Arial" w:hAnsi="Arial" w:cs="Arial"/>
          <w:sz w:val="24"/>
          <w:szCs w:val="24"/>
        </w:rPr>
      </w:pPr>
    </w:p>
    <w:p w14:paraId="013F78E8" w14:textId="7B0E0EA1" w:rsidR="0031023A" w:rsidRPr="002350CF" w:rsidRDefault="0031023A" w:rsidP="0031023A">
      <w:pPr>
        <w:pStyle w:val="ListParagraph"/>
        <w:ind w:left="1440"/>
        <w:rPr>
          <w:rFonts w:ascii="Arial" w:hAnsi="Arial" w:cs="Arial"/>
          <w:sz w:val="28"/>
          <w:szCs w:val="28"/>
        </w:rPr>
      </w:pPr>
      <w:r w:rsidRPr="002350CF">
        <w:rPr>
          <w:rFonts w:ascii="Arial" w:hAnsi="Arial" w:cs="Arial"/>
        </w:rPr>
        <w:t xml:space="preserve">(i) </w:t>
      </w:r>
      <w:r w:rsidRPr="002350CF">
        <w:rPr>
          <w:rFonts w:ascii="Arial" w:hAnsi="Arial" w:cs="Arial"/>
        </w:rPr>
        <w:tab/>
        <w:t>For Lighting Units (b), (d), (f), (g) apply.</w:t>
      </w:r>
    </w:p>
    <w:p w14:paraId="23467709" w14:textId="626C0B89" w:rsidR="0031023A" w:rsidRPr="002350CF" w:rsidRDefault="0031023A" w:rsidP="0031023A">
      <w:pPr>
        <w:pStyle w:val="ListParagraph"/>
        <w:ind w:left="1440"/>
        <w:rPr>
          <w:rFonts w:ascii="Arial" w:hAnsi="Arial" w:cs="Arial"/>
        </w:rPr>
      </w:pPr>
      <w:r w:rsidRPr="002350CF">
        <w:rPr>
          <w:rFonts w:ascii="Arial" w:hAnsi="Arial" w:cs="Arial"/>
        </w:rPr>
        <w:t xml:space="preserve">(ii) </w:t>
      </w:r>
      <w:r w:rsidRPr="002350CF">
        <w:rPr>
          <w:rFonts w:ascii="Arial" w:hAnsi="Arial" w:cs="Arial"/>
        </w:rPr>
        <w:tab/>
        <w:t>For networks (a), (b), (c), (e), (f), (g), (h), (j) apply.</w:t>
      </w:r>
    </w:p>
    <w:p w14:paraId="2C4A5F13" w14:textId="77777777" w:rsidR="0031023A" w:rsidRPr="002350CF" w:rsidRDefault="0031023A" w:rsidP="0031023A">
      <w:pPr>
        <w:pStyle w:val="ListParagraph"/>
        <w:ind w:left="1440"/>
        <w:rPr>
          <w:rFonts w:ascii="Arial" w:hAnsi="Arial" w:cs="Arial"/>
        </w:rPr>
      </w:pPr>
    </w:p>
    <w:p w14:paraId="03309375" w14:textId="77777777" w:rsidR="0031023A" w:rsidRPr="002350CF" w:rsidRDefault="0031023A" w:rsidP="0031023A">
      <w:pPr>
        <w:pStyle w:val="ListParagraph"/>
        <w:rPr>
          <w:rFonts w:ascii="Arial" w:hAnsi="Arial" w:cs="Arial"/>
        </w:rPr>
      </w:pPr>
      <w:r w:rsidRPr="002350CF">
        <w:rPr>
          <w:rFonts w:ascii="Arial" w:hAnsi="Arial" w:cs="Arial"/>
        </w:rPr>
        <w:t>Standard methods of testing are given in BS 7671.</w:t>
      </w:r>
    </w:p>
    <w:p w14:paraId="4BCC7436" w14:textId="77777777" w:rsidR="0031023A" w:rsidRPr="002350CF" w:rsidRDefault="0031023A" w:rsidP="0031023A">
      <w:pPr>
        <w:pStyle w:val="ListParagraph"/>
        <w:ind w:left="1440"/>
        <w:rPr>
          <w:rFonts w:ascii="Arial" w:hAnsi="Arial" w:cs="Arial"/>
        </w:rPr>
      </w:pPr>
    </w:p>
    <w:p w14:paraId="61CCB3A7" w14:textId="0FE5222D" w:rsidR="0031023A" w:rsidRPr="002350CF" w:rsidRDefault="0031023A" w:rsidP="0031023A">
      <w:pPr>
        <w:pStyle w:val="ListParagraph"/>
        <w:spacing w:line="360" w:lineRule="auto"/>
        <w:ind w:left="1440"/>
        <w:rPr>
          <w:rFonts w:ascii="Arial" w:hAnsi="Arial" w:cs="Arial"/>
        </w:rPr>
      </w:pPr>
      <w:r w:rsidRPr="002350CF">
        <w:rPr>
          <w:rFonts w:ascii="Arial" w:hAnsi="Arial" w:cs="Arial"/>
        </w:rPr>
        <w:t xml:space="preserve">(a) Cable sheath insulation test. </w:t>
      </w:r>
    </w:p>
    <w:p w14:paraId="56ADF334" w14:textId="77777777" w:rsidR="0031023A" w:rsidRPr="002350CF" w:rsidRDefault="0031023A" w:rsidP="0031023A">
      <w:pPr>
        <w:pStyle w:val="ListParagraph"/>
        <w:spacing w:line="360" w:lineRule="auto"/>
        <w:ind w:left="1440"/>
        <w:rPr>
          <w:rFonts w:ascii="Arial" w:hAnsi="Arial" w:cs="Arial"/>
        </w:rPr>
      </w:pPr>
      <w:r w:rsidRPr="002350CF">
        <w:rPr>
          <w:rFonts w:ascii="Arial" w:hAnsi="Arial" w:cs="Arial"/>
        </w:rPr>
        <w:t xml:space="preserve">(b) Continuity of protective conductors including main and supplementary equipotential bonding. </w:t>
      </w:r>
    </w:p>
    <w:p w14:paraId="4B31A8A3" w14:textId="77777777" w:rsidR="0031023A" w:rsidRPr="002350CF" w:rsidRDefault="0031023A" w:rsidP="0031023A">
      <w:pPr>
        <w:pStyle w:val="ListParagraph"/>
        <w:spacing w:line="360" w:lineRule="auto"/>
        <w:ind w:left="1440"/>
        <w:rPr>
          <w:rFonts w:ascii="Arial" w:hAnsi="Arial" w:cs="Arial"/>
        </w:rPr>
      </w:pPr>
      <w:r w:rsidRPr="002350CF">
        <w:rPr>
          <w:rFonts w:ascii="Arial" w:hAnsi="Arial" w:cs="Arial"/>
        </w:rPr>
        <w:t xml:space="preserve">(c) Earth electrode resistance. </w:t>
      </w:r>
    </w:p>
    <w:p w14:paraId="0D61C428" w14:textId="77777777" w:rsidR="0031023A" w:rsidRPr="002350CF" w:rsidRDefault="0031023A" w:rsidP="0031023A">
      <w:pPr>
        <w:pStyle w:val="ListParagraph"/>
        <w:spacing w:line="360" w:lineRule="auto"/>
        <w:ind w:left="1440"/>
        <w:rPr>
          <w:rFonts w:ascii="Arial" w:hAnsi="Arial" w:cs="Arial"/>
        </w:rPr>
      </w:pPr>
      <w:r w:rsidRPr="002350CF">
        <w:rPr>
          <w:rFonts w:ascii="Arial" w:hAnsi="Arial" w:cs="Arial"/>
        </w:rPr>
        <w:t xml:space="preserve">(d) Insulation resistance at a test voltage of 500 V to be not less than 1.0 M ohm. (e) Insulation resistance at a test voltage of 500 V to be not less than 6 M ohm. (f) Insulation of the site-built assemblies. </w:t>
      </w:r>
    </w:p>
    <w:p w14:paraId="211CBF06" w14:textId="77777777" w:rsidR="0031023A" w:rsidRPr="002350CF" w:rsidRDefault="0031023A" w:rsidP="0031023A">
      <w:pPr>
        <w:pStyle w:val="ListParagraph"/>
        <w:spacing w:line="360" w:lineRule="auto"/>
        <w:ind w:left="1440"/>
        <w:rPr>
          <w:rFonts w:ascii="Arial" w:hAnsi="Arial" w:cs="Arial"/>
        </w:rPr>
      </w:pPr>
      <w:r w:rsidRPr="002350CF">
        <w:rPr>
          <w:rFonts w:ascii="Arial" w:hAnsi="Arial" w:cs="Arial"/>
        </w:rPr>
        <w:lastRenderedPageBreak/>
        <w:t xml:space="preserve">(g) Polarity, including the continuity of circuit conductors. </w:t>
      </w:r>
    </w:p>
    <w:p w14:paraId="3007EC2F" w14:textId="77777777" w:rsidR="0031023A" w:rsidRPr="002350CF" w:rsidRDefault="0031023A" w:rsidP="0031023A">
      <w:pPr>
        <w:pStyle w:val="ListParagraph"/>
        <w:spacing w:line="360" w:lineRule="auto"/>
        <w:ind w:left="1440"/>
        <w:rPr>
          <w:rFonts w:ascii="Arial" w:hAnsi="Arial" w:cs="Arial"/>
        </w:rPr>
      </w:pPr>
      <w:r w:rsidRPr="002350CF">
        <w:rPr>
          <w:rFonts w:ascii="Arial" w:hAnsi="Arial" w:cs="Arial"/>
        </w:rPr>
        <w:t xml:space="preserve">(h) Earth fault loop impedance at every cut-out. </w:t>
      </w:r>
    </w:p>
    <w:p w14:paraId="53B6ACDC" w14:textId="66D90E56" w:rsidR="0031023A" w:rsidRPr="002350CF" w:rsidRDefault="0031023A" w:rsidP="0031023A">
      <w:pPr>
        <w:pStyle w:val="ListParagraph"/>
        <w:spacing w:line="360" w:lineRule="auto"/>
        <w:ind w:left="1440"/>
        <w:rPr>
          <w:rFonts w:ascii="Arial" w:hAnsi="Arial" w:cs="Arial"/>
        </w:rPr>
      </w:pPr>
      <w:r w:rsidRPr="002350CF">
        <w:rPr>
          <w:rFonts w:ascii="Arial" w:hAnsi="Arial" w:cs="Arial"/>
        </w:rPr>
        <w:t>(j) Operation of residual current devices</w:t>
      </w:r>
    </w:p>
    <w:p w14:paraId="069F5ABD" w14:textId="77777777" w:rsidR="0031023A" w:rsidRPr="002350CF" w:rsidRDefault="0031023A" w:rsidP="0031023A">
      <w:pPr>
        <w:pStyle w:val="ListParagraph"/>
        <w:spacing w:line="360" w:lineRule="auto"/>
        <w:ind w:left="1440"/>
        <w:rPr>
          <w:rFonts w:ascii="Arial" w:hAnsi="Arial" w:cs="Arial"/>
        </w:rPr>
      </w:pPr>
    </w:p>
    <w:p w14:paraId="0E3EEA76" w14:textId="151BF72F" w:rsidR="0031023A" w:rsidRPr="002350CF" w:rsidRDefault="0031023A" w:rsidP="00973102">
      <w:pPr>
        <w:pStyle w:val="ListParagraph"/>
        <w:numPr>
          <w:ilvl w:val="0"/>
          <w:numId w:val="14"/>
        </w:numPr>
        <w:rPr>
          <w:rFonts w:ascii="Arial" w:hAnsi="Arial" w:cs="Arial"/>
        </w:rPr>
      </w:pPr>
      <w:r w:rsidRPr="002350CF">
        <w:rPr>
          <w:rFonts w:ascii="Arial" w:hAnsi="Arial" w:cs="Arial"/>
        </w:rPr>
        <w:t>The cable sheath insulation test shall be carried out using an insulation tester. The insulation resistance test of 1000 V, direct current, shall be applied and maintained for not less than one minute between the continuous cable armouring or earth conductor and the general mass of earth. The measured insulation resistance shall not fall below 1.0 M ohm for the full duration of the test. The cable sheath insulation test shall be carried out after the cable has been laid and the trench backfilled, but before jointing has taken place.</w:t>
      </w:r>
      <w:r w:rsidR="00973102" w:rsidRPr="002350CF">
        <w:rPr>
          <w:rFonts w:ascii="Arial" w:hAnsi="Arial" w:cs="Arial"/>
        </w:rPr>
        <w:t xml:space="preserve"> (MCHW Vol 1-1424)</w:t>
      </w:r>
    </w:p>
    <w:p w14:paraId="208CD46F" w14:textId="77777777" w:rsidR="00973102" w:rsidRPr="002350CF" w:rsidRDefault="00973102" w:rsidP="00973102">
      <w:pPr>
        <w:pStyle w:val="ListParagraph"/>
        <w:rPr>
          <w:rFonts w:ascii="Arial" w:hAnsi="Arial" w:cs="Arial"/>
        </w:rPr>
      </w:pPr>
    </w:p>
    <w:p w14:paraId="64194221" w14:textId="77777777" w:rsidR="00973102" w:rsidRPr="002350CF" w:rsidRDefault="00973102" w:rsidP="00973102">
      <w:pPr>
        <w:pStyle w:val="ListParagraph"/>
        <w:numPr>
          <w:ilvl w:val="0"/>
          <w:numId w:val="14"/>
        </w:numPr>
        <w:rPr>
          <w:rFonts w:ascii="Arial" w:hAnsi="Arial" w:cs="Arial"/>
        </w:rPr>
      </w:pPr>
      <w:r w:rsidRPr="002350CF">
        <w:rPr>
          <w:rFonts w:ascii="Arial" w:hAnsi="Arial" w:cs="Arial"/>
        </w:rPr>
        <w:t>Voltage readings shall be taken at each feeder pillar and at the terminals of the last current-using equipment on each circuit, with all equipment energised. (MCHW Vol 1-1424)</w:t>
      </w:r>
    </w:p>
    <w:p w14:paraId="700E1522" w14:textId="77777777" w:rsidR="00973102" w:rsidRPr="002350CF" w:rsidRDefault="00973102" w:rsidP="00973102">
      <w:pPr>
        <w:pStyle w:val="ListParagraph"/>
        <w:rPr>
          <w:rFonts w:ascii="Arial" w:hAnsi="Arial" w:cs="Arial"/>
        </w:rPr>
      </w:pPr>
    </w:p>
    <w:p w14:paraId="5F87C156" w14:textId="77777777" w:rsidR="00973102" w:rsidRPr="002350CF" w:rsidRDefault="00973102" w:rsidP="00973102">
      <w:pPr>
        <w:pStyle w:val="ListParagraph"/>
        <w:numPr>
          <w:ilvl w:val="0"/>
          <w:numId w:val="14"/>
        </w:numPr>
        <w:rPr>
          <w:rFonts w:ascii="Arial" w:hAnsi="Arial" w:cs="Arial"/>
        </w:rPr>
      </w:pPr>
      <w:r w:rsidRPr="002350CF">
        <w:rPr>
          <w:rFonts w:ascii="Arial" w:hAnsi="Arial" w:cs="Arial"/>
        </w:rPr>
        <w:t xml:space="preserve">The Contractor shall give not less than 7 days’ notice to the Overseeing Organisation of his intention to carry out any of the tests specified and the Overseeing Organisation shall be given the opportunity to witness such tests. </w:t>
      </w:r>
      <w:bookmarkStart w:id="1" w:name="_Hlk149219470"/>
      <w:r w:rsidRPr="002350CF">
        <w:rPr>
          <w:rFonts w:ascii="Arial" w:hAnsi="Arial" w:cs="Arial"/>
        </w:rPr>
        <w:t>(MCHW Vol 1-1424)</w:t>
      </w:r>
      <w:bookmarkEnd w:id="1"/>
    </w:p>
    <w:p w14:paraId="631A095B" w14:textId="77777777" w:rsidR="00973102" w:rsidRPr="002350CF" w:rsidRDefault="00973102" w:rsidP="00973102">
      <w:pPr>
        <w:pStyle w:val="ListParagraph"/>
        <w:rPr>
          <w:rFonts w:ascii="Arial" w:hAnsi="Arial" w:cs="Arial"/>
        </w:rPr>
      </w:pPr>
    </w:p>
    <w:p w14:paraId="72886C67" w14:textId="77777777" w:rsidR="00973102" w:rsidRPr="002350CF" w:rsidRDefault="00973102" w:rsidP="00973102">
      <w:pPr>
        <w:pStyle w:val="ListParagraph"/>
        <w:numPr>
          <w:ilvl w:val="0"/>
          <w:numId w:val="14"/>
        </w:numPr>
        <w:rPr>
          <w:rFonts w:ascii="Arial" w:hAnsi="Arial" w:cs="Arial"/>
        </w:rPr>
      </w:pPr>
      <w:r w:rsidRPr="002350CF">
        <w:rPr>
          <w:rFonts w:ascii="Arial" w:hAnsi="Arial" w:cs="Arial"/>
        </w:rPr>
        <w:t xml:space="preserve">The Contractor shall furnish the Overseeing Organisation with two copies of a certificate verifying compliance with BS 7671 upon satisfactory completion of the inspection and tests. </w:t>
      </w:r>
      <w:bookmarkStart w:id="2" w:name="_Hlk150424716"/>
      <w:r w:rsidRPr="002350CF">
        <w:rPr>
          <w:rFonts w:ascii="Arial" w:hAnsi="Arial" w:cs="Arial"/>
        </w:rPr>
        <w:t>(MCHW Vol 1-1424)</w:t>
      </w:r>
      <w:bookmarkEnd w:id="2"/>
    </w:p>
    <w:p w14:paraId="45CDF577" w14:textId="77777777" w:rsidR="00973102" w:rsidRPr="002350CF" w:rsidRDefault="00973102" w:rsidP="00973102">
      <w:pPr>
        <w:pStyle w:val="ListParagraph"/>
        <w:rPr>
          <w:rFonts w:ascii="Arial" w:hAnsi="Arial" w:cs="Arial"/>
        </w:rPr>
      </w:pPr>
    </w:p>
    <w:p w14:paraId="2DE15E14" w14:textId="77777777" w:rsidR="00973102" w:rsidRPr="002350CF" w:rsidRDefault="00973102" w:rsidP="00973102">
      <w:pPr>
        <w:pStyle w:val="ListParagraph"/>
        <w:numPr>
          <w:ilvl w:val="0"/>
          <w:numId w:val="14"/>
        </w:numPr>
        <w:rPr>
          <w:rFonts w:ascii="Arial" w:hAnsi="Arial" w:cs="Arial"/>
        </w:rPr>
      </w:pPr>
      <w:r w:rsidRPr="002350CF">
        <w:rPr>
          <w:rFonts w:ascii="Arial" w:hAnsi="Arial" w:cs="Arial"/>
        </w:rPr>
        <w:t>The Contractor shall ensure that all test instruments have been calibrated and adjusted in accordance with BS EN ISO 9001 and come complete with calibration certificates to verify that BS EN ISO 9001 has been complied with. (MCHW Vol 1-1424)</w:t>
      </w:r>
    </w:p>
    <w:p w14:paraId="2CAC9CF9" w14:textId="77777777" w:rsidR="00744B29" w:rsidRPr="002350CF" w:rsidRDefault="00744B29" w:rsidP="00744B29">
      <w:pPr>
        <w:pStyle w:val="ListParagraph"/>
        <w:rPr>
          <w:rFonts w:ascii="Arial" w:hAnsi="Arial" w:cs="Arial"/>
        </w:rPr>
      </w:pPr>
    </w:p>
    <w:p w14:paraId="28BB18A1" w14:textId="4852B397" w:rsidR="00744B29" w:rsidRPr="002350CF" w:rsidRDefault="00744B29" w:rsidP="00973102">
      <w:pPr>
        <w:pStyle w:val="ListParagraph"/>
        <w:numPr>
          <w:ilvl w:val="0"/>
          <w:numId w:val="14"/>
        </w:numPr>
        <w:rPr>
          <w:rFonts w:ascii="Arial" w:hAnsi="Arial" w:cs="Arial"/>
        </w:rPr>
      </w:pPr>
      <w:r w:rsidRPr="002350CF">
        <w:rPr>
          <w:rFonts w:ascii="Arial" w:hAnsi="Arial" w:cs="Arial"/>
          <w:lang w:val="en-GB"/>
        </w:rPr>
        <w:t>Input into the energy consumption inventory in accordance with BSCP520 [Ref 46.N].</w:t>
      </w:r>
      <w:r w:rsidRPr="002350CF">
        <w:rPr>
          <w:rFonts w:ascii="Arial" w:hAnsi="Arial" w:cs="Arial"/>
        </w:rPr>
        <w:t xml:space="preserve"> (GM 701 – PG 86)</w:t>
      </w:r>
    </w:p>
    <w:p w14:paraId="1B364FD7" w14:textId="77777777" w:rsidR="00744B29" w:rsidRPr="002350CF" w:rsidRDefault="00744B29" w:rsidP="00744B29">
      <w:pPr>
        <w:pStyle w:val="ListParagraph"/>
        <w:rPr>
          <w:rFonts w:ascii="Arial" w:hAnsi="Arial" w:cs="Arial"/>
        </w:rPr>
      </w:pPr>
    </w:p>
    <w:p w14:paraId="74DC2E79" w14:textId="5DADB32D" w:rsidR="0067474A" w:rsidRPr="002350CF" w:rsidRDefault="00973102" w:rsidP="006A644D">
      <w:pPr>
        <w:pStyle w:val="ListParagraph"/>
        <w:numPr>
          <w:ilvl w:val="0"/>
          <w:numId w:val="14"/>
        </w:numPr>
        <w:rPr>
          <w:rFonts w:ascii="Arial" w:hAnsi="Arial" w:cs="Arial"/>
        </w:rPr>
      </w:pPr>
      <w:r w:rsidRPr="002350CF">
        <w:rPr>
          <w:rFonts w:ascii="Arial" w:hAnsi="Arial" w:cs="Arial"/>
        </w:rPr>
        <w:t>During electrical testing check and clean identification markers on lighting equipment</w:t>
      </w:r>
      <w:r w:rsidR="00744B29" w:rsidRPr="002350CF">
        <w:rPr>
          <w:rFonts w:ascii="Arial" w:hAnsi="Arial" w:cs="Arial"/>
        </w:rPr>
        <w:t xml:space="preserve"> </w:t>
      </w:r>
      <w:r w:rsidR="00A756F5" w:rsidRPr="002350CF">
        <w:rPr>
          <w:rFonts w:ascii="Arial" w:hAnsi="Arial" w:cs="Arial"/>
        </w:rPr>
        <w:t>(GM 701 – PG 86)</w:t>
      </w:r>
    </w:p>
    <w:p w14:paraId="4F49464A" w14:textId="77777777" w:rsidR="006A644D" w:rsidRPr="002350CF" w:rsidRDefault="006A644D" w:rsidP="006A644D">
      <w:pPr>
        <w:pStyle w:val="ListParagraph"/>
        <w:rPr>
          <w:rFonts w:ascii="Arial" w:hAnsi="Arial" w:cs="Arial"/>
        </w:rPr>
      </w:pPr>
    </w:p>
    <w:p w14:paraId="08C3FA18" w14:textId="0ABD2D48" w:rsidR="006A644D" w:rsidRPr="002350CF" w:rsidRDefault="006A644D" w:rsidP="006A644D">
      <w:pPr>
        <w:pStyle w:val="ListParagraph"/>
        <w:numPr>
          <w:ilvl w:val="0"/>
          <w:numId w:val="14"/>
        </w:numPr>
        <w:rPr>
          <w:rFonts w:ascii="Arial" w:hAnsi="Arial" w:cs="Arial"/>
        </w:rPr>
      </w:pPr>
      <w:r w:rsidRPr="002350CF">
        <w:rPr>
          <w:rFonts w:ascii="Arial" w:hAnsi="Arial" w:cs="Arial"/>
        </w:rPr>
        <w:t>Feeder pillars shall be structurally and electrically maintained to ensure operational integrity according to manufacturer's instructions. (TM501 – RLM – PG9)</w:t>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p>
    <w:p w14:paraId="7348EF5E" w14:textId="59240415" w:rsidR="006A644D" w:rsidRPr="002350CF" w:rsidRDefault="006A644D" w:rsidP="006A644D">
      <w:pPr>
        <w:pStyle w:val="ListParagraph"/>
        <w:numPr>
          <w:ilvl w:val="0"/>
          <w:numId w:val="14"/>
        </w:numPr>
        <w:rPr>
          <w:rFonts w:ascii="Arial" w:hAnsi="Arial" w:cs="Arial"/>
        </w:rPr>
      </w:pPr>
      <w:r w:rsidRPr="002350CF">
        <w:rPr>
          <w:rFonts w:ascii="Arial" w:hAnsi="Arial" w:cs="Arial"/>
        </w:rPr>
        <w:t>Feeder pillar thermostats and heaters, where installed, shall be checked for adjustment to 5oC and that the heater is operational. (TM501 – RLM – PG9)</w:t>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p>
    <w:p w14:paraId="24B88CCB" w14:textId="3F5C59B8" w:rsidR="006A644D" w:rsidRPr="002350CF" w:rsidRDefault="006A644D" w:rsidP="006A644D">
      <w:pPr>
        <w:pStyle w:val="ListParagraph"/>
        <w:numPr>
          <w:ilvl w:val="0"/>
          <w:numId w:val="14"/>
        </w:numPr>
        <w:rPr>
          <w:rFonts w:ascii="Arial" w:hAnsi="Arial" w:cs="Arial"/>
        </w:rPr>
      </w:pPr>
      <w:r w:rsidRPr="002350CF">
        <w:rPr>
          <w:rFonts w:ascii="Arial" w:hAnsi="Arial" w:cs="Arial"/>
        </w:rPr>
        <w:t>Within the feeder pillar, an up to date as-built electrical wiring schematic and layout drawing shall be available. (TM501 – RLM – PG9)</w:t>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p>
    <w:p w14:paraId="69E61C81" w14:textId="4D96826D" w:rsidR="006A644D" w:rsidRPr="002350CF" w:rsidRDefault="006A644D" w:rsidP="006A644D">
      <w:pPr>
        <w:pStyle w:val="ListParagraph"/>
        <w:numPr>
          <w:ilvl w:val="0"/>
          <w:numId w:val="14"/>
        </w:numPr>
        <w:rPr>
          <w:rFonts w:ascii="Arial" w:hAnsi="Arial" w:cs="Arial"/>
        </w:rPr>
      </w:pPr>
      <w:r w:rsidRPr="002350CF">
        <w:rPr>
          <w:rFonts w:ascii="Arial" w:hAnsi="Arial" w:cs="Arial"/>
        </w:rPr>
        <w:t>The external and internal surfaces of the feeder pillar shall be cleaned in accordance with manufacturer's recommendations and specifications. (TM501 – RLM – PG9)</w:t>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p>
    <w:p w14:paraId="61425142" w14:textId="77777777" w:rsidR="006A644D" w:rsidRPr="002350CF" w:rsidRDefault="006A644D" w:rsidP="006A644D">
      <w:pPr>
        <w:pStyle w:val="ListParagraph"/>
        <w:numPr>
          <w:ilvl w:val="0"/>
          <w:numId w:val="14"/>
        </w:numPr>
        <w:rPr>
          <w:rFonts w:ascii="Arial" w:hAnsi="Arial" w:cs="Arial"/>
        </w:rPr>
      </w:pPr>
      <w:r w:rsidRPr="002350CF">
        <w:rPr>
          <w:rFonts w:ascii="Arial" w:hAnsi="Arial" w:cs="Arial"/>
        </w:rPr>
        <w:t xml:space="preserve">All locks, catches and hinges associated with the feeder pillar shall be lubricated in accordance with manufacturer's recommendations and specifications. </w:t>
      </w:r>
    </w:p>
    <w:p w14:paraId="2CAAB308" w14:textId="3E4E69EC" w:rsidR="006A644D" w:rsidRPr="002350CF" w:rsidRDefault="006A644D" w:rsidP="006A644D">
      <w:pPr>
        <w:pStyle w:val="ListParagraph"/>
        <w:rPr>
          <w:rFonts w:ascii="Arial" w:hAnsi="Arial" w:cs="Arial"/>
        </w:rPr>
      </w:pPr>
      <w:r w:rsidRPr="002350CF">
        <w:rPr>
          <w:rFonts w:ascii="Arial" w:hAnsi="Arial" w:cs="Arial"/>
        </w:rPr>
        <w:lastRenderedPageBreak/>
        <w:t>(TM501 – RLM – PG9)</w:t>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p>
    <w:p w14:paraId="47137998" w14:textId="77777777" w:rsidR="006A644D" w:rsidRPr="002350CF" w:rsidRDefault="006A644D" w:rsidP="006A644D">
      <w:pPr>
        <w:pStyle w:val="ListParagraph"/>
        <w:numPr>
          <w:ilvl w:val="0"/>
          <w:numId w:val="14"/>
        </w:numPr>
        <w:rPr>
          <w:rFonts w:ascii="Arial" w:hAnsi="Arial" w:cs="Arial"/>
        </w:rPr>
      </w:pPr>
      <w:r w:rsidRPr="002350CF">
        <w:rPr>
          <w:rFonts w:ascii="Arial" w:hAnsi="Arial" w:cs="Arial"/>
        </w:rPr>
        <w:t>All electrical terminations associated with the feeder pillar shall be cleaned, tightened and renewed as necessary in accordance with manufacturer's specifications.        (TM501 – RLM – PG9)</w:t>
      </w:r>
      <w:r w:rsidRPr="002350CF">
        <w:rPr>
          <w:rFonts w:ascii="Arial" w:hAnsi="Arial" w:cs="Arial"/>
        </w:rPr>
        <w:tab/>
      </w:r>
      <w:r w:rsidRPr="002350CF">
        <w:rPr>
          <w:rFonts w:ascii="Arial" w:hAnsi="Arial" w:cs="Arial"/>
        </w:rPr>
        <w:tab/>
      </w:r>
      <w:r w:rsidRPr="002350CF">
        <w:rPr>
          <w:rFonts w:ascii="Arial" w:hAnsi="Arial" w:cs="Arial"/>
        </w:rPr>
        <w:tab/>
      </w:r>
    </w:p>
    <w:p w14:paraId="2AA97304" w14:textId="325A2393" w:rsidR="006A644D" w:rsidRPr="002350CF" w:rsidRDefault="006A644D" w:rsidP="006A644D">
      <w:pPr>
        <w:pStyle w:val="ListParagraph"/>
        <w:rPr>
          <w:rFonts w:ascii="Arial" w:hAnsi="Arial" w:cs="Arial"/>
        </w:rPr>
      </w:pPr>
      <w:r w:rsidRPr="002350CF">
        <w:rPr>
          <w:rFonts w:ascii="Arial" w:hAnsi="Arial" w:cs="Arial"/>
        </w:rPr>
        <w:tab/>
      </w:r>
      <w:r w:rsidRPr="002350CF">
        <w:rPr>
          <w:rFonts w:ascii="Arial" w:hAnsi="Arial" w:cs="Arial"/>
        </w:rPr>
        <w:tab/>
      </w:r>
    </w:p>
    <w:p w14:paraId="3480E120" w14:textId="2BF5227B" w:rsidR="006A644D" w:rsidRPr="002350CF" w:rsidRDefault="006A644D" w:rsidP="006A644D">
      <w:pPr>
        <w:pStyle w:val="ListParagraph"/>
        <w:numPr>
          <w:ilvl w:val="0"/>
          <w:numId w:val="14"/>
        </w:numPr>
        <w:rPr>
          <w:rFonts w:ascii="Arial" w:hAnsi="Arial" w:cs="Arial"/>
        </w:rPr>
      </w:pPr>
      <w:r w:rsidRPr="002350CF">
        <w:rPr>
          <w:rFonts w:ascii="Arial" w:hAnsi="Arial" w:cs="Arial"/>
        </w:rPr>
        <w:t>All electrical switchgear associated with the feeder pillar shall be maintained for safe electrical and mechanical operation in accordance with the manufacturer's instructions.</w:t>
      </w:r>
    </w:p>
    <w:p w14:paraId="4A0FEED5" w14:textId="26AD81E2" w:rsidR="00744B29" w:rsidRPr="002350CF" w:rsidRDefault="006A644D" w:rsidP="00CC0342">
      <w:pPr>
        <w:pStyle w:val="ListParagraph"/>
        <w:rPr>
          <w:sz w:val="24"/>
          <w:szCs w:val="24"/>
        </w:rPr>
      </w:pPr>
      <w:r w:rsidRPr="002350CF">
        <w:rPr>
          <w:rFonts w:ascii="Arial" w:hAnsi="Arial" w:cs="Arial"/>
        </w:rPr>
        <w:t>(TM501 – RLM – PG9)</w:t>
      </w:r>
      <w:r w:rsidRPr="002350CF">
        <w:rPr>
          <w:rFonts w:ascii="Arial" w:hAnsi="Arial" w:cs="Arial"/>
        </w:rPr>
        <w:tab/>
      </w:r>
      <w:r w:rsidRPr="002350CF">
        <w:rPr>
          <w:rFonts w:ascii="Arial" w:hAnsi="Arial" w:cs="Arial"/>
        </w:rPr>
        <w:tab/>
      </w:r>
    </w:p>
    <w:p w14:paraId="1CEB0CB4" w14:textId="77777777" w:rsidR="00744B29" w:rsidRPr="002350CF" w:rsidRDefault="00744B29" w:rsidP="00CC0342">
      <w:pPr>
        <w:pStyle w:val="ListParagraph"/>
        <w:rPr>
          <w:sz w:val="24"/>
          <w:szCs w:val="24"/>
        </w:rPr>
      </w:pPr>
    </w:p>
    <w:p w14:paraId="111709D1" w14:textId="77777777" w:rsidR="00744B29" w:rsidRPr="002350CF" w:rsidRDefault="00744B29" w:rsidP="00CC0342">
      <w:pPr>
        <w:pStyle w:val="ListParagraph"/>
        <w:rPr>
          <w:sz w:val="24"/>
          <w:szCs w:val="24"/>
        </w:rPr>
      </w:pPr>
    </w:p>
    <w:p w14:paraId="4864548E" w14:textId="245C3359" w:rsidR="00F13EEB" w:rsidRPr="002350CF" w:rsidRDefault="00FB50E9" w:rsidP="00F13EEB">
      <w:pPr>
        <w:pStyle w:val="Heading1"/>
        <w:rPr>
          <w:color w:val="auto"/>
        </w:rPr>
      </w:pPr>
      <w:r w:rsidRPr="002350CF">
        <w:rPr>
          <w:color w:val="auto"/>
        </w:rPr>
        <w:t xml:space="preserve">UNIT / </w:t>
      </w:r>
      <w:r w:rsidR="00F13EEB" w:rsidRPr="002350CF">
        <w:rPr>
          <w:color w:val="auto"/>
        </w:rPr>
        <w:t>MEASUREMENT</w:t>
      </w:r>
      <w:r w:rsidRPr="002350CF">
        <w:rPr>
          <w:color w:val="auto"/>
        </w:rPr>
        <w:t xml:space="preserve"> / ITEMISATION</w:t>
      </w:r>
    </w:p>
    <w:p w14:paraId="453E7D4C" w14:textId="77777777" w:rsidR="00CC0342" w:rsidRPr="002350CF" w:rsidRDefault="00CC0342" w:rsidP="00CC0342">
      <w:pPr>
        <w:pStyle w:val="ListParagraph"/>
        <w:rPr>
          <w:sz w:val="24"/>
          <w:szCs w:val="24"/>
        </w:rPr>
      </w:pPr>
    </w:p>
    <w:p w14:paraId="7003BBD1" w14:textId="340C6365" w:rsidR="00ED5538" w:rsidRPr="002350CF" w:rsidRDefault="00242CB3" w:rsidP="00ED5538">
      <w:pPr>
        <w:pStyle w:val="ListParagraph"/>
        <w:numPr>
          <w:ilvl w:val="0"/>
          <w:numId w:val="14"/>
        </w:numPr>
      </w:pPr>
      <w:r w:rsidRPr="002350CF">
        <w:rPr>
          <w:rFonts w:ascii="Arial" w:hAnsi="Arial" w:cs="Arial"/>
        </w:rPr>
        <w:t xml:space="preserve">Electrical testing of network cabling and electrical components inc. Feeder pillars </w:t>
      </w:r>
      <w:r w:rsidR="001628E3">
        <w:rPr>
          <w:rFonts w:ascii="Arial" w:hAnsi="Arial" w:cs="Arial"/>
        </w:rPr>
        <w:t>386</w:t>
      </w:r>
      <w:r w:rsidR="009141FF">
        <w:rPr>
          <w:rFonts w:ascii="Arial" w:hAnsi="Arial" w:cs="Arial"/>
        </w:rPr>
        <w:t xml:space="preserve"> </w:t>
      </w:r>
      <w:r w:rsidRPr="002350CF">
        <w:rPr>
          <w:rFonts w:ascii="Arial" w:hAnsi="Arial" w:cs="Arial"/>
        </w:rPr>
        <w:t xml:space="preserve">Number </w:t>
      </w:r>
      <w:bookmarkStart w:id="3" w:name="_Hlk150424514"/>
      <w:r w:rsidR="00ED5538" w:rsidRPr="002350CF">
        <w:rPr>
          <w:rFonts w:ascii="Arial" w:hAnsi="Arial" w:cs="Arial"/>
        </w:rPr>
        <w:t>(MOM Schd. B Issue 7 PG19)</w:t>
      </w:r>
      <w:bookmarkEnd w:id="3"/>
    </w:p>
    <w:p w14:paraId="5E16EA7D" w14:textId="77777777" w:rsidR="00ED5538" w:rsidRPr="002350CF" w:rsidRDefault="00ED5538" w:rsidP="00ED5538">
      <w:pPr>
        <w:pStyle w:val="ListParagraph"/>
        <w:rPr>
          <w:rFonts w:ascii="Arial" w:hAnsi="Arial" w:cs="Arial"/>
        </w:rPr>
      </w:pPr>
    </w:p>
    <w:p w14:paraId="54A9C6AF" w14:textId="3DC6613E" w:rsidR="00F13EEB" w:rsidRPr="002350CF" w:rsidRDefault="00242CB3" w:rsidP="00ED5538">
      <w:pPr>
        <w:pStyle w:val="ListParagraph"/>
        <w:numPr>
          <w:ilvl w:val="0"/>
          <w:numId w:val="14"/>
        </w:numPr>
      </w:pPr>
      <w:r w:rsidRPr="002350CF">
        <w:rPr>
          <w:rFonts w:ascii="Arial" w:hAnsi="Arial" w:cs="Arial"/>
        </w:rPr>
        <w:t>The measurement of electrical testing of network cabling and electrical components inc. Feeder, shall be the number of columns within which the item is carried out</w:t>
      </w:r>
      <w:r w:rsidR="00E8504D" w:rsidRPr="002350CF">
        <w:rPr>
          <w:rFonts w:ascii="Arial" w:hAnsi="Arial" w:cs="Arial"/>
        </w:rPr>
        <w:t xml:space="preserve"> (MOM Schd. B Issue 7</w:t>
      </w:r>
      <w:r w:rsidR="00ED5538" w:rsidRPr="002350CF">
        <w:rPr>
          <w:rFonts w:ascii="Arial" w:hAnsi="Arial" w:cs="Arial"/>
        </w:rPr>
        <w:t xml:space="preserve"> PG19</w:t>
      </w:r>
      <w:r w:rsidR="00E8504D" w:rsidRPr="002350CF">
        <w:rPr>
          <w:rFonts w:ascii="Arial" w:hAnsi="Arial" w:cs="Arial"/>
        </w:rPr>
        <w:t>)</w:t>
      </w:r>
    </w:p>
    <w:p w14:paraId="1ED4A561" w14:textId="77777777" w:rsidR="00ED5538" w:rsidRPr="002350CF" w:rsidRDefault="00ED5538" w:rsidP="00ED5538">
      <w:pPr>
        <w:pStyle w:val="ListParagraph"/>
      </w:pPr>
    </w:p>
    <w:p w14:paraId="07533994" w14:textId="2B3A6B5C" w:rsidR="00ED5538" w:rsidRPr="002350CF" w:rsidRDefault="00ED5538" w:rsidP="00F13EEB">
      <w:pPr>
        <w:pStyle w:val="ListParagraph"/>
        <w:numPr>
          <w:ilvl w:val="0"/>
          <w:numId w:val="14"/>
        </w:numPr>
        <w:rPr>
          <w:rFonts w:ascii="Arial" w:hAnsi="Arial" w:cs="Arial"/>
        </w:rPr>
      </w:pPr>
      <w:r w:rsidRPr="002350CF">
        <w:rPr>
          <w:rFonts w:ascii="Arial" w:hAnsi="Arial" w:cs="Arial"/>
        </w:rPr>
        <w:t>Separate items shall be provided for cleaning and changing of lighting lamps, electrical testing of network cabling and electrical components including feeder pillars and structural testing of lighting columns (&lt;20m in height) in accordance with Chapter II paragraphs 3 and 4 and the following:</w:t>
      </w:r>
    </w:p>
    <w:p w14:paraId="433B7CBC" w14:textId="77777777" w:rsidR="00ED5538" w:rsidRPr="002350CF" w:rsidRDefault="00ED5538" w:rsidP="00ED5538">
      <w:pPr>
        <w:pStyle w:val="ListParagraph"/>
        <w:rPr>
          <w:rFonts w:ascii="Arial" w:hAnsi="Arial" w:cs="Arial"/>
        </w:rPr>
      </w:pPr>
    </w:p>
    <w:p w14:paraId="15530FD6" w14:textId="78CD62F5" w:rsidR="00ED5538" w:rsidRPr="002350CF" w:rsidRDefault="00ED5538" w:rsidP="00ED5538">
      <w:pPr>
        <w:pStyle w:val="ListParagraph"/>
        <w:rPr>
          <w:rFonts w:ascii="Arial" w:hAnsi="Arial" w:cs="Arial"/>
        </w:rPr>
      </w:pPr>
      <w:r w:rsidRPr="002350CF">
        <w:rPr>
          <w:rFonts w:ascii="Arial" w:hAnsi="Arial" w:cs="Arial"/>
        </w:rPr>
        <w:t>Group</w:t>
      </w:r>
      <w:r w:rsidRPr="002350CF">
        <w:rPr>
          <w:rFonts w:ascii="Arial" w:hAnsi="Arial" w:cs="Arial"/>
        </w:rPr>
        <w:tab/>
        <w:t>Feature</w:t>
      </w:r>
    </w:p>
    <w:p w14:paraId="4F0800B3" w14:textId="203DF7D8" w:rsidR="00ED5538" w:rsidRPr="002350CF" w:rsidRDefault="00ED5538" w:rsidP="00ED5538">
      <w:pPr>
        <w:pStyle w:val="ListParagraph"/>
        <w:rPr>
          <w:rFonts w:ascii="Arial" w:hAnsi="Arial" w:cs="Arial"/>
        </w:rPr>
      </w:pPr>
      <w:r w:rsidRPr="002350CF">
        <w:rPr>
          <w:rFonts w:ascii="Arial" w:hAnsi="Arial" w:cs="Arial"/>
        </w:rPr>
        <w:t>I</w:t>
      </w:r>
      <w:r w:rsidRPr="002350CF">
        <w:rPr>
          <w:rFonts w:ascii="Arial" w:hAnsi="Arial" w:cs="Arial"/>
        </w:rPr>
        <w:tab/>
        <w:t>1</w:t>
      </w:r>
      <w:r w:rsidRPr="002350CF">
        <w:rPr>
          <w:rFonts w:ascii="Arial" w:hAnsi="Arial" w:cs="Arial"/>
        </w:rPr>
        <w:tab/>
        <w:t>Sub-Asset Type.</w:t>
      </w:r>
    </w:p>
    <w:p w14:paraId="4CD284BF" w14:textId="26F297C7" w:rsidR="00ED5538" w:rsidRPr="002350CF" w:rsidRDefault="00ED5538" w:rsidP="00ED5538">
      <w:pPr>
        <w:pStyle w:val="ListParagraph"/>
        <w:rPr>
          <w:rFonts w:ascii="Arial" w:hAnsi="Arial" w:cs="Arial"/>
        </w:rPr>
      </w:pPr>
      <w:r w:rsidRPr="002350CF">
        <w:rPr>
          <w:rFonts w:ascii="Arial" w:hAnsi="Arial" w:cs="Arial"/>
        </w:rPr>
        <w:t>II</w:t>
      </w:r>
      <w:r w:rsidRPr="002350CF">
        <w:rPr>
          <w:rFonts w:ascii="Arial" w:hAnsi="Arial" w:cs="Arial"/>
        </w:rPr>
        <w:tab/>
        <w:t>1</w:t>
      </w:r>
      <w:r w:rsidRPr="002350CF">
        <w:rPr>
          <w:rFonts w:ascii="Arial" w:hAnsi="Arial" w:cs="Arial"/>
        </w:rPr>
        <w:tab/>
        <w:t>Item.</w:t>
      </w:r>
    </w:p>
    <w:p w14:paraId="76B58305" w14:textId="77777777" w:rsidR="00352D94" w:rsidRPr="002350CF" w:rsidRDefault="00352D94" w:rsidP="00ED5538">
      <w:pPr>
        <w:pStyle w:val="ListParagraph"/>
        <w:rPr>
          <w:rFonts w:ascii="Arial" w:hAnsi="Arial" w:cs="Arial"/>
        </w:rPr>
      </w:pPr>
    </w:p>
    <w:p w14:paraId="69A53091" w14:textId="713833FF" w:rsidR="00352D94" w:rsidRPr="002350CF" w:rsidRDefault="00352D94" w:rsidP="00ED5538">
      <w:pPr>
        <w:pStyle w:val="ListParagraph"/>
        <w:rPr>
          <w:rFonts w:ascii="Arial" w:hAnsi="Arial" w:cs="Arial"/>
        </w:rPr>
      </w:pPr>
      <w:r w:rsidRPr="002350CF">
        <w:rPr>
          <w:rFonts w:ascii="Arial" w:hAnsi="Arial" w:cs="Arial"/>
        </w:rPr>
        <w:t>(MOM Schd. B Issue 7 PG20)</w:t>
      </w:r>
    </w:p>
    <w:p w14:paraId="10381AF8" w14:textId="77777777" w:rsidR="00F13EEB" w:rsidRPr="002350CF" w:rsidRDefault="00F13EEB" w:rsidP="00F13EEB"/>
    <w:p w14:paraId="6151A9D7" w14:textId="26A8E732" w:rsidR="00744B29" w:rsidRPr="002350CF" w:rsidRDefault="00744B29" w:rsidP="00744B29">
      <w:pPr>
        <w:pStyle w:val="Heading1"/>
        <w:rPr>
          <w:color w:val="auto"/>
        </w:rPr>
      </w:pPr>
      <w:bookmarkStart w:id="4" w:name="_Hlk150426081"/>
      <w:r w:rsidRPr="002350CF">
        <w:rPr>
          <w:color w:val="auto"/>
        </w:rPr>
        <w:t>additional information</w:t>
      </w:r>
    </w:p>
    <w:bookmarkEnd w:id="4"/>
    <w:p w14:paraId="76ED6828" w14:textId="77777777" w:rsidR="00242CB3" w:rsidRPr="002350CF" w:rsidRDefault="00744B29" w:rsidP="00744B29">
      <w:pPr>
        <w:pStyle w:val="ListParagraph"/>
        <w:numPr>
          <w:ilvl w:val="0"/>
          <w:numId w:val="14"/>
        </w:numPr>
        <w:rPr>
          <w:rFonts w:ascii="Arial" w:hAnsi="Arial" w:cs="Arial"/>
        </w:rPr>
      </w:pPr>
      <w:r w:rsidRPr="002350CF">
        <w:rPr>
          <w:rFonts w:ascii="Arial" w:hAnsi="Arial" w:cs="Arial"/>
        </w:rPr>
        <w:t xml:space="preserve">The term ‘network’ is defined to ensure that testing to Clause 1424 is not applied to Lighting Units and feeder pillars where it could cause damage to equipment. </w:t>
      </w:r>
    </w:p>
    <w:p w14:paraId="3EA86AEA" w14:textId="5C81B16C" w:rsidR="00744B29" w:rsidRPr="002350CF" w:rsidRDefault="00744B29" w:rsidP="00242CB3">
      <w:pPr>
        <w:pStyle w:val="ListParagraph"/>
        <w:rPr>
          <w:rFonts w:ascii="Arial" w:hAnsi="Arial" w:cs="Arial"/>
        </w:rPr>
      </w:pPr>
      <w:r w:rsidRPr="002350CF">
        <w:rPr>
          <w:rFonts w:ascii="Arial" w:hAnsi="Arial" w:cs="Arial"/>
        </w:rPr>
        <w:t>(MCHW Vol 2-</w:t>
      </w:r>
      <w:r w:rsidR="00242CB3" w:rsidRPr="002350CF">
        <w:rPr>
          <w:rFonts w:ascii="Arial" w:hAnsi="Arial" w:cs="Arial"/>
        </w:rPr>
        <w:t>NG</w:t>
      </w:r>
      <w:r w:rsidRPr="002350CF">
        <w:rPr>
          <w:rFonts w:ascii="Arial" w:hAnsi="Arial" w:cs="Arial"/>
        </w:rPr>
        <w:t>1401)</w:t>
      </w:r>
    </w:p>
    <w:p w14:paraId="6DCC127D" w14:textId="77777777" w:rsidR="00744B29" w:rsidRPr="002350CF" w:rsidRDefault="00744B29" w:rsidP="00744B29">
      <w:pPr>
        <w:pStyle w:val="ListParagraph"/>
        <w:rPr>
          <w:rFonts w:ascii="Arial" w:hAnsi="Arial" w:cs="Arial"/>
        </w:rPr>
      </w:pPr>
    </w:p>
    <w:p w14:paraId="3B0A5886" w14:textId="3528006D" w:rsidR="00744B29" w:rsidRPr="002350CF" w:rsidRDefault="00744B29" w:rsidP="00744B29">
      <w:pPr>
        <w:pStyle w:val="ListParagraph"/>
        <w:numPr>
          <w:ilvl w:val="0"/>
          <w:numId w:val="14"/>
        </w:numPr>
        <w:rPr>
          <w:rFonts w:ascii="Arial" w:hAnsi="Arial" w:cs="Arial"/>
        </w:rPr>
      </w:pPr>
      <w:r w:rsidRPr="002350CF">
        <w:rPr>
          <w:rFonts w:ascii="Arial" w:hAnsi="Arial" w:cs="Arial"/>
        </w:rPr>
        <w:t>New Lighting Units should not normally be switched on and left in operation, apart from testing, before the road is opened to traffic. They are liable to mislead and confuse drivers particularly where temporary diversion routes have been introduced or a newly completed road has not been opened to traffic. Existing Lighting Units should not be switched off until the new permanent, or appropriate temporary, Lighting Units are available. (MCHW Vol 2-</w:t>
      </w:r>
      <w:r w:rsidR="00242CB3" w:rsidRPr="002350CF">
        <w:rPr>
          <w:rFonts w:ascii="Arial" w:hAnsi="Arial" w:cs="Arial"/>
        </w:rPr>
        <w:t>NG</w:t>
      </w:r>
      <w:r w:rsidRPr="002350CF">
        <w:rPr>
          <w:rFonts w:ascii="Arial" w:hAnsi="Arial" w:cs="Arial"/>
        </w:rPr>
        <w:t>140</w:t>
      </w:r>
      <w:r w:rsidR="00242CB3" w:rsidRPr="002350CF">
        <w:rPr>
          <w:rFonts w:ascii="Arial" w:hAnsi="Arial" w:cs="Arial"/>
        </w:rPr>
        <w:t>4</w:t>
      </w:r>
      <w:r w:rsidRPr="002350CF">
        <w:rPr>
          <w:rFonts w:ascii="Arial" w:hAnsi="Arial" w:cs="Arial"/>
        </w:rPr>
        <w:t>)</w:t>
      </w:r>
    </w:p>
    <w:p w14:paraId="10705447" w14:textId="77777777" w:rsidR="00744B29" w:rsidRPr="002350CF" w:rsidRDefault="00744B29" w:rsidP="00744B29">
      <w:pPr>
        <w:pStyle w:val="ListParagraph"/>
        <w:rPr>
          <w:rFonts w:ascii="Arial" w:hAnsi="Arial" w:cs="Arial"/>
        </w:rPr>
      </w:pPr>
    </w:p>
    <w:p w14:paraId="5FC7A043" w14:textId="678207F8" w:rsidR="00744B29" w:rsidRPr="002350CF" w:rsidRDefault="00242CB3" w:rsidP="00744B29">
      <w:pPr>
        <w:pStyle w:val="ListParagraph"/>
        <w:numPr>
          <w:ilvl w:val="0"/>
          <w:numId w:val="14"/>
        </w:numPr>
        <w:rPr>
          <w:rFonts w:ascii="Arial" w:hAnsi="Arial" w:cs="Arial"/>
        </w:rPr>
      </w:pPr>
      <w:r w:rsidRPr="002350CF">
        <w:rPr>
          <w:rFonts w:ascii="Arial" w:hAnsi="Arial" w:cs="Arial"/>
        </w:rPr>
        <w:lastRenderedPageBreak/>
        <w:t>The use of methods of testing other than those given in BS 7671 is not precluded provided they give no less effective results (MCHW Vol 2-NG1424)</w:t>
      </w:r>
    </w:p>
    <w:p w14:paraId="79C25FE6" w14:textId="77777777" w:rsidR="00242CB3" w:rsidRPr="002350CF" w:rsidRDefault="00242CB3" w:rsidP="00242CB3">
      <w:pPr>
        <w:pStyle w:val="ListParagraph"/>
        <w:rPr>
          <w:rFonts w:ascii="Arial" w:hAnsi="Arial" w:cs="Arial"/>
        </w:rPr>
      </w:pPr>
    </w:p>
    <w:p w14:paraId="2577A359" w14:textId="29151E3E" w:rsidR="00242CB3" w:rsidRPr="002350CF" w:rsidRDefault="00242CB3" w:rsidP="00242CB3">
      <w:pPr>
        <w:pStyle w:val="ListParagraph"/>
        <w:numPr>
          <w:ilvl w:val="0"/>
          <w:numId w:val="14"/>
        </w:numPr>
        <w:rPr>
          <w:rFonts w:ascii="Arial" w:hAnsi="Arial" w:cs="Arial"/>
        </w:rPr>
      </w:pPr>
      <w:r w:rsidRPr="002350CF">
        <w:rPr>
          <w:rFonts w:ascii="Arial" w:hAnsi="Arial" w:cs="Arial"/>
        </w:rPr>
        <w:t>An acceptable test of cable sheath insulation is provided by the application of 1000 V from an insulation tester (MCHW Vol 2-NG1424)</w:t>
      </w:r>
    </w:p>
    <w:p w14:paraId="03B38C79" w14:textId="77777777" w:rsidR="00242CB3" w:rsidRPr="002350CF" w:rsidRDefault="00242CB3" w:rsidP="006A644D">
      <w:pPr>
        <w:pStyle w:val="ListParagraph"/>
        <w:rPr>
          <w:rFonts w:ascii="Arial" w:hAnsi="Arial" w:cs="Arial"/>
        </w:rPr>
      </w:pPr>
    </w:p>
    <w:p w14:paraId="2B4809FF" w14:textId="77777777" w:rsidR="00242CB3" w:rsidRPr="002350CF" w:rsidRDefault="00242CB3" w:rsidP="006A644D">
      <w:pPr>
        <w:pStyle w:val="ListParagraph"/>
        <w:numPr>
          <w:ilvl w:val="0"/>
          <w:numId w:val="14"/>
        </w:numPr>
        <w:rPr>
          <w:rFonts w:ascii="Arial" w:hAnsi="Arial" w:cs="Arial"/>
        </w:rPr>
      </w:pPr>
      <w:r w:rsidRPr="002350CF">
        <w:rPr>
          <w:rFonts w:ascii="Arial" w:hAnsi="Arial" w:cs="Arial"/>
        </w:rPr>
        <w:t>The Overseeing Organisation requires a certificate from the Contractor verifying compliance with BS 7671 in order that the Overseeing Organisation can fulfil its duties under the Electricity at Work Regulations 1989. The certificates should be forwarded to the Overseeing Organisation along with other site records (MCHW Vol 2-NG1424)</w:t>
      </w:r>
    </w:p>
    <w:p w14:paraId="7FF58CE3" w14:textId="77777777" w:rsidR="006A644D" w:rsidRPr="002350CF" w:rsidRDefault="006A644D" w:rsidP="006A644D">
      <w:pPr>
        <w:pStyle w:val="ListParagraph"/>
        <w:rPr>
          <w:rFonts w:ascii="Arial" w:hAnsi="Arial" w:cs="Arial"/>
        </w:rPr>
      </w:pPr>
    </w:p>
    <w:p w14:paraId="446D678D" w14:textId="18A61A4E" w:rsidR="006A644D" w:rsidRPr="002350CF" w:rsidRDefault="006A644D" w:rsidP="006A644D">
      <w:pPr>
        <w:pStyle w:val="ListParagraph"/>
        <w:numPr>
          <w:ilvl w:val="0"/>
          <w:numId w:val="14"/>
        </w:numPr>
        <w:rPr>
          <w:rFonts w:ascii="Arial" w:hAnsi="Arial" w:cs="Arial"/>
        </w:rPr>
      </w:pPr>
      <w:r w:rsidRPr="002350CF">
        <w:rPr>
          <w:rFonts w:ascii="Arial" w:hAnsi="Arial" w:cs="Arial"/>
        </w:rPr>
        <w:t>Distribution Network Operator (DNO) supply is subject to Electricity Supply Regulations and faults shall be reported to the DNO SI 2001/3263 [Ref 6.N].</w:t>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r w:rsidRPr="002350CF">
        <w:rPr>
          <w:rFonts w:ascii="Arial" w:hAnsi="Arial" w:cs="Arial"/>
        </w:rPr>
        <w:tab/>
      </w:r>
    </w:p>
    <w:p w14:paraId="2214EBA3" w14:textId="7CD00FCF" w:rsidR="006A644D" w:rsidRPr="002350CF" w:rsidRDefault="006A644D" w:rsidP="006A644D">
      <w:pPr>
        <w:pStyle w:val="ListParagraph"/>
        <w:numPr>
          <w:ilvl w:val="0"/>
          <w:numId w:val="14"/>
        </w:numPr>
        <w:rPr>
          <w:rFonts w:ascii="Arial" w:hAnsi="Arial" w:cs="Arial"/>
        </w:rPr>
      </w:pPr>
      <w:r w:rsidRPr="002350CF">
        <w:rPr>
          <w:rFonts w:ascii="Arial" w:hAnsi="Arial" w:cs="Arial"/>
        </w:rPr>
        <w:t>Private network cabling shall be maintained in accordance with BS 7671 [Ref 5.N].</w:t>
      </w:r>
      <w:r w:rsidRPr="002350CF">
        <w:rPr>
          <w:rFonts w:ascii="Arial" w:hAnsi="Arial" w:cs="Arial"/>
        </w:rPr>
        <w:tab/>
      </w:r>
      <w:r w:rsidRPr="002350CF">
        <w:rPr>
          <w:rFonts w:ascii="Arial" w:hAnsi="Arial" w:cs="Arial"/>
        </w:rPr>
        <w:tab/>
      </w:r>
      <w:r w:rsidRPr="002350CF">
        <w:rPr>
          <w:rFonts w:ascii="Arial" w:hAnsi="Arial" w:cs="Arial"/>
        </w:rPr>
        <w:tab/>
      </w:r>
    </w:p>
    <w:p w14:paraId="3204DF41" w14:textId="3A2DD981" w:rsidR="006A644D" w:rsidRPr="002350CF" w:rsidRDefault="006A644D" w:rsidP="006A644D">
      <w:pPr>
        <w:pStyle w:val="ListParagraph"/>
        <w:numPr>
          <w:ilvl w:val="0"/>
          <w:numId w:val="14"/>
        </w:numPr>
        <w:rPr>
          <w:rFonts w:ascii="Arial" w:hAnsi="Arial" w:cs="Arial"/>
        </w:rPr>
      </w:pPr>
      <w:r w:rsidRPr="002350CF">
        <w:rPr>
          <w:rFonts w:ascii="Arial" w:hAnsi="Arial" w:cs="Arial"/>
        </w:rPr>
        <w:t>Circuit protective devices shall be checked for correct rating and replaced where defective.</w:t>
      </w:r>
    </w:p>
    <w:p w14:paraId="4B333C9A" w14:textId="77777777" w:rsidR="006A644D" w:rsidRPr="006A644D" w:rsidRDefault="006A644D" w:rsidP="006A644D">
      <w:pPr>
        <w:rPr>
          <w:rFonts w:ascii="Arial" w:hAnsi="Arial" w:cs="Arial"/>
          <w:color w:val="DDDDDD" w:themeColor="accent1"/>
        </w:rPr>
      </w:pPr>
    </w:p>
    <w:sectPr w:rsidR="006A644D" w:rsidRPr="006A644D" w:rsidSect="005140CB">
      <w:footerReference w:type="default" r:id="rId10"/>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D21BC" w14:textId="77777777" w:rsidR="00105B4A" w:rsidRDefault="00105B4A">
      <w:pPr>
        <w:spacing w:after="0" w:line="240" w:lineRule="auto"/>
      </w:pPr>
      <w:r>
        <w:separator/>
      </w:r>
    </w:p>
  </w:endnote>
  <w:endnote w:type="continuationSeparator" w:id="0">
    <w:p w14:paraId="6CD30025" w14:textId="77777777" w:rsidR="00105B4A" w:rsidRDefault="0010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8E8C4" w14:textId="77777777" w:rsidR="00105B4A" w:rsidRDefault="00105B4A">
      <w:pPr>
        <w:spacing w:after="0" w:line="240" w:lineRule="auto"/>
      </w:pPr>
      <w:r>
        <w:separator/>
      </w:r>
    </w:p>
  </w:footnote>
  <w:footnote w:type="continuationSeparator" w:id="0">
    <w:p w14:paraId="23AFCEFB" w14:textId="77777777" w:rsidR="00105B4A" w:rsidRDefault="00105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3116E"/>
    <w:multiLevelType w:val="hybridMultilevel"/>
    <w:tmpl w:val="39D8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9165D70"/>
    <w:multiLevelType w:val="hybridMultilevel"/>
    <w:tmpl w:val="B0D4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8742E"/>
    <w:multiLevelType w:val="hybridMultilevel"/>
    <w:tmpl w:val="19926C5E"/>
    <w:lvl w:ilvl="0" w:tplc="773003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num w:numId="1" w16cid:durableId="583535680">
    <w:abstractNumId w:val="10"/>
  </w:num>
  <w:num w:numId="2" w16cid:durableId="330572392">
    <w:abstractNumId w:val="15"/>
  </w:num>
  <w:num w:numId="3" w16cid:durableId="86969968">
    <w:abstractNumId w:val="15"/>
    <w:lvlOverride w:ilvl="0">
      <w:startOverride w:val="1"/>
    </w:lvlOverride>
  </w:num>
  <w:num w:numId="4" w16cid:durableId="357244820">
    <w:abstractNumId w:val="8"/>
  </w:num>
  <w:num w:numId="5" w16cid:durableId="306398939">
    <w:abstractNumId w:val="7"/>
  </w:num>
  <w:num w:numId="6" w16cid:durableId="2098361964">
    <w:abstractNumId w:val="6"/>
  </w:num>
  <w:num w:numId="7" w16cid:durableId="1279604591">
    <w:abstractNumId w:val="5"/>
  </w:num>
  <w:num w:numId="8" w16cid:durableId="1022708887">
    <w:abstractNumId w:val="9"/>
  </w:num>
  <w:num w:numId="9" w16cid:durableId="1118260501">
    <w:abstractNumId w:val="4"/>
  </w:num>
  <w:num w:numId="10" w16cid:durableId="1356230258">
    <w:abstractNumId w:val="3"/>
  </w:num>
  <w:num w:numId="11" w16cid:durableId="1749427671">
    <w:abstractNumId w:val="2"/>
  </w:num>
  <w:num w:numId="12" w16cid:durableId="1174026740">
    <w:abstractNumId w:val="1"/>
  </w:num>
  <w:num w:numId="13" w16cid:durableId="1023894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1"/>
  </w:num>
  <w:num w:numId="15" w16cid:durableId="477041802">
    <w:abstractNumId w:val="0"/>
  </w:num>
  <w:num w:numId="16" w16cid:durableId="1206211410">
    <w:abstractNumId w:val="14"/>
  </w:num>
  <w:num w:numId="17" w16cid:durableId="1939093378">
    <w:abstractNumId w:val="13"/>
  </w:num>
  <w:num w:numId="18" w16cid:durableId="1746684570">
    <w:abstractNumId w:val="12"/>
  </w:num>
  <w:num w:numId="19" w16cid:durableId="692540798">
    <w:abstractNumId w:val="12"/>
  </w:num>
  <w:num w:numId="20" w16cid:durableId="2035645415">
    <w:abstractNumId w:val="12"/>
  </w:num>
  <w:num w:numId="21" w16cid:durableId="829448013">
    <w:abstractNumId w:val="12"/>
  </w:num>
  <w:num w:numId="22" w16cid:durableId="1635673711">
    <w:abstractNumId w:val="12"/>
  </w:num>
  <w:num w:numId="23" w16cid:durableId="10180927">
    <w:abstractNumId w:val="12"/>
  </w:num>
  <w:num w:numId="24" w16cid:durableId="556627784">
    <w:abstractNumId w:val="12"/>
  </w:num>
  <w:num w:numId="25" w16cid:durableId="1383480352">
    <w:abstractNumId w:val="12"/>
  </w:num>
  <w:num w:numId="26" w16cid:durableId="1573806017">
    <w:abstractNumId w:val="12"/>
  </w:num>
  <w:num w:numId="27" w16cid:durableId="797770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A562D"/>
    <w:rsid w:val="000B112D"/>
    <w:rsid w:val="000C6A97"/>
    <w:rsid w:val="000E697B"/>
    <w:rsid w:val="00101993"/>
    <w:rsid w:val="00105B4A"/>
    <w:rsid w:val="00117948"/>
    <w:rsid w:val="001238BC"/>
    <w:rsid w:val="001273C1"/>
    <w:rsid w:val="001628E3"/>
    <w:rsid w:val="00170A31"/>
    <w:rsid w:val="001825FE"/>
    <w:rsid w:val="001E2472"/>
    <w:rsid w:val="002129B0"/>
    <w:rsid w:val="002350CF"/>
    <w:rsid w:val="00242CB3"/>
    <w:rsid w:val="00246E79"/>
    <w:rsid w:val="0028543A"/>
    <w:rsid w:val="00295C0C"/>
    <w:rsid w:val="002A04F7"/>
    <w:rsid w:val="002E0A65"/>
    <w:rsid w:val="002E52EE"/>
    <w:rsid w:val="0031023A"/>
    <w:rsid w:val="00322237"/>
    <w:rsid w:val="003262F3"/>
    <w:rsid w:val="00346FDE"/>
    <w:rsid w:val="00352D94"/>
    <w:rsid w:val="00386778"/>
    <w:rsid w:val="003C0DAF"/>
    <w:rsid w:val="003E0898"/>
    <w:rsid w:val="00403116"/>
    <w:rsid w:val="004079F8"/>
    <w:rsid w:val="00410067"/>
    <w:rsid w:val="0046523A"/>
    <w:rsid w:val="004661BE"/>
    <w:rsid w:val="004A4B64"/>
    <w:rsid w:val="004B5850"/>
    <w:rsid w:val="004B6087"/>
    <w:rsid w:val="004E5035"/>
    <w:rsid w:val="004F5C8E"/>
    <w:rsid w:val="005140CB"/>
    <w:rsid w:val="00517215"/>
    <w:rsid w:val="00545041"/>
    <w:rsid w:val="00561521"/>
    <w:rsid w:val="00590B0E"/>
    <w:rsid w:val="005D1F41"/>
    <w:rsid w:val="005E039D"/>
    <w:rsid w:val="006453D3"/>
    <w:rsid w:val="0067474A"/>
    <w:rsid w:val="0068698F"/>
    <w:rsid w:val="006A644D"/>
    <w:rsid w:val="006C5ECB"/>
    <w:rsid w:val="006C7D49"/>
    <w:rsid w:val="006D3A77"/>
    <w:rsid w:val="0071603F"/>
    <w:rsid w:val="007330BE"/>
    <w:rsid w:val="00741991"/>
    <w:rsid w:val="00744B29"/>
    <w:rsid w:val="00754148"/>
    <w:rsid w:val="0076017A"/>
    <w:rsid w:val="007A6C69"/>
    <w:rsid w:val="007C13B2"/>
    <w:rsid w:val="007C7858"/>
    <w:rsid w:val="007E75C8"/>
    <w:rsid w:val="00805667"/>
    <w:rsid w:val="00810A9F"/>
    <w:rsid w:val="008125B2"/>
    <w:rsid w:val="0085761F"/>
    <w:rsid w:val="0088175F"/>
    <w:rsid w:val="008961F2"/>
    <w:rsid w:val="0089777F"/>
    <w:rsid w:val="008C2860"/>
    <w:rsid w:val="008F0570"/>
    <w:rsid w:val="008F0E66"/>
    <w:rsid w:val="008F4E62"/>
    <w:rsid w:val="009141FF"/>
    <w:rsid w:val="00920712"/>
    <w:rsid w:val="00931827"/>
    <w:rsid w:val="0095165A"/>
    <w:rsid w:val="00973102"/>
    <w:rsid w:val="00987BCC"/>
    <w:rsid w:val="009A3E0F"/>
    <w:rsid w:val="009B5D53"/>
    <w:rsid w:val="009B77E5"/>
    <w:rsid w:val="009D403F"/>
    <w:rsid w:val="009E07E5"/>
    <w:rsid w:val="00A010ED"/>
    <w:rsid w:val="00A54BD5"/>
    <w:rsid w:val="00A618AB"/>
    <w:rsid w:val="00A756F5"/>
    <w:rsid w:val="00A97CC8"/>
    <w:rsid w:val="00AA4E06"/>
    <w:rsid w:val="00AA528E"/>
    <w:rsid w:val="00AB131D"/>
    <w:rsid w:val="00AF452C"/>
    <w:rsid w:val="00B0209E"/>
    <w:rsid w:val="00B06FB7"/>
    <w:rsid w:val="00B13AE2"/>
    <w:rsid w:val="00B631EC"/>
    <w:rsid w:val="00BC617C"/>
    <w:rsid w:val="00BE3CD6"/>
    <w:rsid w:val="00BF78FF"/>
    <w:rsid w:val="00C023DE"/>
    <w:rsid w:val="00C16778"/>
    <w:rsid w:val="00C27980"/>
    <w:rsid w:val="00C4574F"/>
    <w:rsid w:val="00C7764C"/>
    <w:rsid w:val="00CC0342"/>
    <w:rsid w:val="00CC4E29"/>
    <w:rsid w:val="00CC612B"/>
    <w:rsid w:val="00CD7016"/>
    <w:rsid w:val="00D16EFA"/>
    <w:rsid w:val="00D31D4F"/>
    <w:rsid w:val="00D65CCD"/>
    <w:rsid w:val="00DA7021"/>
    <w:rsid w:val="00DD3056"/>
    <w:rsid w:val="00E0401F"/>
    <w:rsid w:val="00E238FB"/>
    <w:rsid w:val="00E8504D"/>
    <w:rsid w:val="00E860F9"/>
    <w:rsid w:val="00EA06FB"/>
    <w:rsid w:val="00ED5538"/>
    <w:rsid w:val="00F13EEB"/>
    <w:rsid w:val="00F23ED1"/>
    <w:rsid w:val="00F42EAE"/>
    <w:rsid w:val="00F46710"/>
    <w:rsid w:val="00F535B0"/>
    <w:rsid w:val="00F7501B"/>
    <w:rsid w:val="00F91EC0"/>
    <w:rsid w:val="00F9769D"/>
    <w:rsid w:val="00FB2EE0"/>
    <w:rsid w:val="00FB50E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2350CF"/>
  </w:style>
  <w:style w:type="paragraph" w:styleId="Heading1">
    <w:name w:val="heading 1"/>
    <w:basedOn w:val="Normal"/>
    <w:next w:val="Normal"/>
    <w:link w:val="Heading1Char"/>
    <w:uiPriority w:val="9"/>
    <w:qFormat/>
    <w:rsid w:val="002350CF"/>
    <w:pPr>
      <w:keepNext/>
      <w:keepLines/>
      <w:numPr>
        <w:numId w:val="2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350CF"/>
    <w:pPr>
      <w:keepNext/>
      <w:keepLines/>
      <w:numPr>
        <w:ilvl w:val="1"/>
        <w:numId w:val="2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350CF"/>
    <w:pPr>
      <w:keepNext/>
      <w:keepLines/>
      <w:numPr>
        <w:ilvl w:val="2"/>
        <w:numId w:val="2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350CF"/>
    <w:pPr>
      <w:keepNext/>
      <w:keepLines/>
      <w:numPr>
        <w:ilvl w:val="3"/>
        <w:numId w:val="2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350CF"/>
    <w:pPr>
      <w:keepNext/>
      <w:keepLines/>
      <w:numPr>
        <w:ilvl w:val="4"/>
        <w:numId w:val="27"/>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2350CF"/>
    <w:pPr>
      <w:keepNext/>
      <w:keepLines/>
      <w:numPr>
        <w:ilvl w:val="5"/>
        <w:numId w:val="27"/>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2350CF"/>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50CF"/>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350CF"/>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50C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350CF"/>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350CF"/>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350CF"/>
    <w:rPr>
      <w:color w:val="5A5A5A" w:themeColor="text1" w:themeTint="A5"/>
      <w:spacing w:val="10"/>
    </w:rPr>
  </w:style>
  <w:style w:type="character" w:customStyle="1" w:styleId="Heading1Char">
    <w:name w:val="Heading 1 Char"/>
    <w:basedOn w:val="DefaultParagraphFont"/>
    <w:link w:val="Heading1"/>
    <w:uiPriority w:val="9"/>
    <w:rsid w:val="002350CF"/>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2350CF"/>
    <w:pPr>
      <w:spacing w:after="0" w:line="240" w:lineRule="auto"/>
    </w:pPr>
  </w:style>
  <w:style w:type="character" w:customStyle="1" w:styleId="Heading2Char">
    <w:name w:val="Heading 2 Char"/>
    <w:basedOn w:val="DefaultParagraphFont"/>
    <w:link w:val="Heading2"/>
    <w:uiPriority w:val="9"/>
    <w:rsid w:val="002350CF"/>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2350CF"/>
    <w:rPr>
      <w:b/>
      <w:bCs/>
      <w:color w:val="000000" w:themeColor="text1"/>
    </w:rPr>
  </w:style>
  <w:style w:type="character" w:customStyle="1" w:styleId="Heading4Char">
    <w:name w:val="Heading 4 Char"/>
    <w:basedOn w:val="DefaultParagraphFont"/>
    <w:link w:val="Heading4"/>
    <w:uiPriority w:val="9"/>
    <w:semiHidden/>
    <w:rsid w:val="002350C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350CF"/>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2350CF"/>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2350C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350C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350CF"/>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2350CF"/>
    <w:rPr>
      <w:b/>
      <w:bCs/>
      <w:i/>
      <w:iCs/>
      <w:caps/>
    </w:rPr>
  </w:style>
  <w:style w:type="paragraph" w:styleId="IntenseQuote">
    <w:name w:val="Intense Quote"/>
    <w:basedOn w:val="Normal"/>
    <w:next w:val="Normal"/>
    <w:link w:val="IntenseQuoteChar"/>
    <w:uiPriority w:val="30"/>
    <w:qFormat/>
    <w:rsid w:val="002350C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350CF"/>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2350CF"/>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2350CF"/>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2350CF"/>
    <w:pPr>
      <w:spacing w:after="200" w:line="240" w:lineRule="auto"/>
    </w:pPr>
    <w:rPr>
      <w:i/>
      <w:iCs/>
      <w:color w:val="000000" w:themeColor="text2"/>
      <w:sz w:val="18"/>
      <w:szCs w:val="18"/>
    </w:rPr>
  </w:style>
  <w:style w:type="character" w:styleId="Emphasis">
    <w:name w:val="Emphasis"/>
    <w:basedOn w:val="DefaultParagraphFont"/>
    <w:uiPriority w:val="20"/>
    <w:qFormat/>
    <w:rsid w:val="002350CF"/>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2350CF"/>
    <w:pPr>
      <w:spacing w:before="160"/>
      <w:ind w:left="720" w:right="720"/>
    </w:pPr>
    <w:rPr>
      <w:i/>
      <w:iCs/>
      <w:color w:val="000000" w:themeColor="text1"/>
    </w:rPr>
  </w:style>
  <w:style w:type="character" w:customStyle="1" w:styleId="QuoteChar">
    <w:name w:val="Quote Char"/>
    <w:basedOn w:val="DefaultParagraphFont"/>
    <w:link w:val="Quote"/>
    <w:uiPriority w:val="29"/>
    <w:rsid w:val="002350CF"/>
    <w:rPr>
      <w:i/>
      <w:iCs/>
      <w:color w:val="000000" w:themeColor="text1"/>
    </w:rPr>
  </w:style>
  <w:style w:type="character" w:styleId="SubtleEmphasis">
    <w:name w:val="Subtle Emphasis"/>
    <w:basedOn w:val="DefaultParagraphFont"/>
    <w:uiPriority w:val="19"/>
    <w:qFormat/>
    <w:rsid w:val="002350CF"/>
    <w:rPr>
      <w:i/>
      <w:iCs/>
      <w:color w:val="404040" w:themeColor="text1" w:themeTint="BF"/>
    </w:rPr>
  </w:style>
  <w:style w:type="character" w:styleId="SubtleReference">
    <w:name w:val="Subtle Reference"/>
    <w:basedOn w:val="DefaultParagraphFont"/>
    <w:uiPriority w:val="31"/>
    <w:qFormat/>
    <w:rsid w:val="002350CF"/>
    <w:rPr>
      <w:smallCaps/>
      <w:color w:val="404040" w:themeColor="text1" w:themeTint="BF"/>
      <w:u w:val="single" w:color="7F7F7F" w:themeColor="text1" w:themeTint="80"/>
    </w:rPr>
  </w:style>
  <w:style w:type="character" w:styleId="BookTitle">
    <w:name w:val="Book Title"/>
    <w:basedOn w:val="DefaultParagraphFont"/>
    <w:uiPriority w:val="33"/>
    <w:qFormat/>
    <w:rsid w:val="002350CF"/>
    <w:rPr>
      <w:b w:val="0"/>
      <w:bCs w:val="0"/>
      <w:smallCaps/>
      <w:spacing w:val="5"/>
    </w:rPr>
  </w:style>
  <w:style w:type="paragraph" w:styleId="TOCHeading">
    <w:name w:val="TOC Heading"/>
    <w:basedOn w:val="Heading1"/>
    <w:next w:val="Normal"/>
    <w:uiPriority w:val="39"/>
    <w:semiHidden/>
    <w:unhideWhenUsed/>
    <w:qFormat/>
    <w:rsid w:val="002350CF"/>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A7856B2040241A4899A026056013B" ma:contentTypeVersion="17" ma:contentTypeDescription="Create a new document." ma:contentTypeScope="" ma:versionID="1a03f12ea430cd3a5140cd1528e00d7b">
  <xsd:schema xmlns:xsd="http://www.w3.org/2001/XMLSchema" xmlns:xs="http://www.w3.org/2001/XMLSchema" xmlns:p="http://schemas.microsoft.com/office/2006/metadata/properties" xmlns:ns2="b10741c5-6e35-4148-a600-b50e8799d535" xmlns:ns3="4ec22dad-86f9-470a-b872-6e409863d419" targetNamespace="http://schemas.microsoft.com/office/2006/metadata/properties" ma:root="true" ma:fieldsID="7183ad09d9e8ec9a3d50bbb71750af3d" ns2:_="" ns3:_="">
    <xsd:import namespace="b10741c5-6e35-4148-a600-b50e8799d535"/>
    <xsd:import namespace="4ec22dad-86f9-470a-b872-6e409863d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741c5-6e35-4148-a600-b50e8799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439a4-7dbe-423c-9a39-e952279af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22dad-86f9-470a-b872-6e409863d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fe2820-02fd-4067-8c5c-0e9560c932ad}" ma:internalName="TaxCatchAll" ma:showField="CatchAllData" ma:web="4ec22dad-86f9-470a-b872-6e409863d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A6D34-AB16-4A44-AD9F-963676948EFA}">
  <ds:schemaRefs>
    <ds:schemaRef ds:uri="http://schemas.openxmlformats.org/officeDocument/2006/bibliography"/>
  </ds:schemaRefs>
</ds:datastoreItem>
</file>

<file path=customXml/itemProps2.xml><?xml version="1.0" encoding="utf-8"?>
<ds:datastoreItem xmlns:ds="http://schemas.openxmlformats.org/officeDocument/2006/customXml" ds:itemID="{E293F980-2E7F-4DA1-8935-4694751A4CE3}">
  <ds:schemaRefs>
    <ds:schemaRef ds:uri="http://schemas.microsoft.com/sharepoint/v3/contenttype/forms"/>
  </ds:schemaRefs>
</ds:datastoreItem>
</file>

<file path=customXml/itemProps3.xml><?xml version="1.0" encoding="utf-8"?>
<ds:datastoreItem xmlns:ds="http://schemas.openxmlformats.org/officeDocument/2006/customXml" ds:itemID="{D547FB54-BCA7-476B-8546-033BBA8FD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741c5-6e35-4148-a600-b50e8799d535"/>
    <ds:schemaRef ds:uri="4ec22dad-86f9-470a-b872-6e409863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2023-10-26T12:54:00Z</dcterms:created>
  <dcterms:modified xsi:type="dcterms:W3CDTF">2023-11-22T14:30:00Z</dcterms:modified>
  <cp:contentStatus/>
</cp:coreProperties>
</file>