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D3FB9" w14:textId="77777777" w:rsidR="001F537A" w:rsidRDefault="001F537A">
      <w:pPr>
        <w:pStyle w:val="Standard"/>
        <w:spacing w:after="120" w:line="240" w:lineRule="auto"/>
        <w:rPr>
          <w:rFonts w:ascii="Arial" w:eastAsia="Arial" w:hAnsi="Arial" w:cs="Arial"/>
          <w:b/>
          <w:sz w:val="36"/>
          <w:szCs w:val="36"/>
        </w:rPr>
      </w:pPr>
    </w:p>
    <w:p w14:paraId="04BD3FBA" w14:textId="77777777" w:rsidR="001F537A" w:rsidRDefault="00D87236">
      <w:pPr>
        <w:pStyle w:val="Standard"/>
        <w:spacing w:after="120" w:line="240" w:lineRule="auto"/>
      </w:pPr>
      <w:r>
        <w:rPr>
          <w:rFonts w:ascii="Arial" w:eastAsia="Arial" w:hAnsi="Arial" w:cs="Arial"/>
          <w:b/>
          <w:sz w:val="36"/>
          <w:szCs w:val="36"/>
        </w:rPr>
        <w:t>Call-Off Schedule 7 (Key Supplier Staff)</w:t>
      </w:r>
    </w:p>
    <w:p w14:paraId="04BD3FBB" w14:textId="77777777" w:rsidR="001F537A" w:rsidRDefault="00D87236">
      <w:pPr>
        <w:pStyle w:val="Standard"/>
        <w:tabs>
          <w:tab w:val="left" w:pos="1701"/>
        </w:tabs>
        <w:spacing w:before="120" w:after="120" w:line="240" w:lineRule="auto"/>
        <w:ind w:left="567" w:hanging="567"/>
      </w:pPr>
      <w:r>
        <w:rPr>
          <w:rFonts w:ascii="Arial" w:eastAsia="Arial" w:hAnsi="Arial" w:cs="Arial"/>
          <w:color w:val="000000"/>
          <w:sz w:val="24"/>
          <w:szCs w:val="24"/>
        </w:rPr>
        <w:t>1.1</w:t>
      </w:r>
      <w:r>
        <w:rPr>
          <w:rFonts w:ascii="Arial" w:eastAsia="Arial" w:hAnsi="Arial" w:cs="Arial"/>
          <w:color w:val="000000"/>
          <w:sz w:val="24"/>
          <w:szCs w:val="24"/>
        </w:rPr>
        <w:tab/>
        <w:t>The Annex 1 to this Schedule lists the key roles (“</w:t>
      </w:r>
      <w:r>
        <w:rPr>
          <w:rFonts w:ascii="Arial" w:eastAsia="Arial" w:hAnsi="Arial" w:cs="Arial"/>
          <w:b/>
          <w:color w:val="000000"/>
          <w:sz w:val="24"/>
          <w:szCs w:val="24"/>
        </w:rPr>
        <w:t>Key Roles</w:t>
      </w:r>
      <w:r>
        <w:rPr>
          <w:rFonts w:ascii="Arial" w:eastAsia="Arial" w:hAnsi="Arial" w:cs="Arial"/>
          <w:color w:val="000000"/>
          <w:sz w:val="24"/>
          <w:szCs w:val="24"/>
        </w:rPr>
        <w:t>”) and names of the persons who the Supplier shall appoint to fill those Key Roles at the Start Date.</w:t>
      </w:r>
    </w:p>
    <w:p w14:paraId="04BD3FBC" w14:textId="77777777" w:rsidR="001F537A" w:rsidRDefault="001F537A">
      <w:pPr>
        <w:pStyle w:val="Standard"/>
        <w:tabs>
          <w:tab w:val="left" w:pos="1701"/>
        </w:tabs>
        <w:spacing w:before="120" w:after="120" w:line="240" w:lineRule="auto"/>
        <w:ind w:left="567" w:hanging="567"/>
        <w:rPr>
          <w:rFonts w:ascii="Arial" w:eastAsia="Arial" w:hAnsi="Arial" w:cs="Arial"/>
          <w:color w:val="000000"/>
          <w:sz w:val="24"/>
          <w:szCs w:val="24"/>
        </w:rPr>
      </w:pPr>
    </w:p>
    <w:p w14:paraId="04BD3FBD" w14:textId="77777777" w:rsidR="001F537A" w:rsidRDefault="00D87236">
      <w:pPr>
        <w:pStyle w:val="Standard"/>
        <w:tabs>
          <w:tab w:val="left" w:pos="1701"/>
        </w:tabs>
        <w:spacing w:before="120" w:after="120" w:line="240" w:lineRule="auto"/>
        <w:ind w:left="567" w:hanging="567"/>
      </w:pPr>
      <w:r>
        <w:rPr>
          <w:rFonts w:ascii="Arial" w:eastAsia="Arial" w:hAnsi="Arial" w:cs="Arial"/>
          <w:color w:val="000000"/>
          <w:sz w:val="24"/>
          <w:szCs w:val="24"/>
        </w:rPr>
        <w:t>1.2</w:t>
      </w:r>
      <w:r>
        <w:rPr>
          <w:rFonts w:ascii="Arial" w:eastAsia="Arial" w:hAnsi="Arial" w:cs="Arial"/>
          <w:color w:val="000000"/>
          <w:sz w:val="24"/>
          <w:szCs w:val="24"/>
        </w:rPr>
        <w:tab/>
        <w:t>The Supplier shall ensure that the Key Staff fulfil the Key Roles at all times during the Contract Period.</w:t>
      </w:r>
    </w:p>
    <w:p w14:paraId="04BD3FBE" w14:textId="77777777" w:rsidR="001F537A" w:rsidRDefault="001F537A">
      <w:pPr>
        <w:pStyle w:val="Standard"/>
        <w:tabs>
          <w:tab w:val="left" w:pos="1701"/>
        </w:tabs>
        <w:spacing w:before="120" w:after="120" w:line="240" w:lineRule="auto"/>
        <w:ind w:left="567" w:hanging="567"/>
        <w:rPr>
          <w:rFonts w:ascii="Arial" w:eastAsia="Arial" w:hAnsi="Arial" w:cs="Arial"/>
          <w:color w:val="000000"/>
          <w:sz w:val="24"/>
          <w:szCs w:val="24"/>
        </w:rPr>
      </w:pPr>
    </w:p>
    <w:p w14:paraId="04BD3FBF" w14:textId="77777777" w:rsidR="001F537A" w:rsidRDefault="00D87236">
      <w:pPr>
        <w:pStyle w:val="Standard"/>
        <w:tabs>
          <w:tab w:val="left" w:pos="1701"/>
        </w:tabs>
        <w:spacing w:before="120" w:after="120" w:line="240" w:lineRule="auto"/>
        <w:ind w:left="567" w:hanging="567"/>
      </w:pPr>
      <w:r>
        <w:rPr>
          <w:rFonts w:ascii="Arial" w:eastAsia="Arial" w:hAnsi="Arial" w:cs="Arial"/>
          <w:color w:val="000000"/>
          <w:sz w:val="24"/>
          <w:szCs w:val="24"/>
        </w:rPr>
        <w:t>1.3</w:t>
      </w:r>
      <w:r>
        <w:rPr>
          <w:rFonts w:ascii="Arial" w:eastAsia="Arial" w:hAnsi="Arial" w:cs="Arial"/>
          <w:color w:val="000000"/>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04BD3FC0" w14:textId="77777777" w:rsidR="001F537A" w:rsidRDefault="001F537A">
      <w:pPr>
        <w:pStyle w:val="Standard"/>
        <w:tabs>
          <w:tab w:val="left" w:pos="1701"/>
        </w:tabs>
        <w:spacing w:before="120" w:after="120" w:line="240" w:lineRule="auto"/>
        <w:ind w:left="567" w:hanging="567"/>
        <w:rPr>
          <w:rFonts w:ascii="Arial" w:eastAsia="Arial" w:hAnsi="Arial" w:cs="Arial"/>
          <w:color w:val="000000"/>
          <w:sz w:val="24"/>
          <w:szCs w:val="24"/>
        </w:rPr>
      </w:pPr>
    </w:p>
    <w:p w14:paraId="04BD3FC1" w14:textId="77777777" w:rsidR="001F537A" w:rsidRDefault="00D87236">
      <w:pPr>
        <w:pStyle w:val="Standard"/>
        <w:keepNext/>
        <w:tabs>
          <w:tab w:val="left" w:pos="1701"/>
        </w:tabs>
        <w:spacing w:before="120" w:after="120" w:line="240" w:lineRule="auto"/>
        <w:ind w:left="567" w:hanging="567"/>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14:paraId="04BD3FC2" w14:textId="77777777" w:rsidR="001F537A" w:rsidRDefault="001F537A">
      <w:pPr>
        <w:pStyle w:val="Standard"/>
        <w:keepNext/>
        <w:tabs>
          <w:tab w:val="left" w:pos="1701"/>
        </w:tabs>
        <w:spacing w:before="120" w:after="120" w:line="240" w:lineRule="auto"/>
        <w:ind w:left="567" w:hanging="567"/>
        <w:rPr>
          <w:rFonts w:ascii="Arial" w:eastAsia="Arial" w:hAnsi="Arial" w:cs="Arial"/>
          <w:color w:val="000000"/>
          <w:sz w:val="24"/>
          <w:szCs w:val="24"/>
        </w:rPr>
      </w:pPr>
    </w:p>
    <w:p w14:paraId="04BD3FC3" w14:textId="77777777" w:rsidR="001F537A" w:rsidRDefault="00D87236">
      <w:pPr>
        <w:pStyle w:val="Standard"/>
        <w:tabs>
          <w:tab w:val="left" w:pos="3403"/>
        </w:tabs>
        <w:spacing w:before="120" w:after="120" w:line="240" w:lineRule="auto"/>
        <w:ind w:left="1418" w:hanging="851"/>
      </w:pPr>
      <w:r>
        <w:rPr>
          <w:rFonts w:ascii="Arial" w:eastAsia="Arial" w:hAnsi="Arial" w:cs="Arial"/>
          <w:color w:val="000000"/>
          <w:sz w:val="24"/>
          <w:szCs w:val="24"/>
        </w:rPr>
        <w:t>1.4.1</w:t>
      </w:r>
      <w:r>
        <w:rPr>
          <w:rFonts w:ascii="Arial" w:eastAsia="Arial" w:hAnsi="Arial" w:cs="Arial"/>
          <w:color w:val="000000"/>
          <w:sz w:val="24"/>
          <w:szCs w:val="24"/>
        </w:rPr>
        <w:tab/>
        <w:t>requested to do so by the Buyer or the Buyer Approves such removal or replacement (not to be unreasonably withheld or delayed);</w:t>
      </w:r>
    </w:p>
    <w:p w14:paraId="04BD3FC4" w14:textId="77777777" w:rsidR="001F537A" w:rsidRDefault="00D87236">
      <w:pPr>
        <w:pStyle w:val="Standard"/>
        <w:tabs>
          <w:tab w:val="left" w:pos="3403"/>
        </w:tabs>
        <w:spacing w:before="120" w:after="120" w:line="240" w:lineRule="auto"/>
        <w:ind w:left="1418" w:hanging="851"/>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14:paraId="04BD3FC5" w14:textId="77777777" w:rsidR="001F537A" w:rsidRDefault="00D87236">
      <w:pPr>
        <w:pStyle w:val="Standard"/>
        <w:tabs>
          <w:tab w:val="left" w:pos="3403"/>
        </w:tabs>
        <w:spacing w:before="120" w:after="120" w:line="240" w:lineRule="auto"/>
        <w:ind w:left="1418" w:hanging="851"/>
      </w:pPr>
      <w:r>
        <w:rPr>
          <w:rFonts w:ascii="Arial" w:eastAsia="Arial" w:hAnsi="Arial" w:cs="Arial"/>
          <w:color w:val="000000"/>
          <w:sz w:val="24"/>
          <w:szCs w:val="24"/>
        </w:rPr>
        <w:t>1.4.3</w:t>
      </w:r>
      <w:r>
        <w:rPr>
          <w:rFonts w:ascii="Arial" w:eastAsia="Arial" w:hAnsi="Arial" w:cs="Arial"/>
          <w:color w:val="000000"/>
          <w:sz w:val="24"/>
          <w:szCs w:val="24"/>
        </w:rPr>
        <w:tab/>
        <w:t>the person’s employment or contractual arrangement with the Supplier or Subcontractor is terminated for material breach of contract by the employee.</w:t>
      </w:r>
    </w:p>
    <w:p w14:paraId="04BD3FC6" w14:textId="77777777" w:rsidR="001F537A" w:rsidRDefault="001F537A">
      <w:pPr>
        <w:pStyle w:val="Standard"/>
        <w:tabs>
          <w:tab w:val="left" w:pos="3403"/>
        </w:tabs>
        <w:spacing w:before="120" w:after="120" w:line="240" w:lineRule="auto"/>
        <w:ind w:left="1418" w:hanging="851"/>
        <w:rPr>
          <w:rFonts w:ascii="Arial" w:eastAsia="Arial" w:hAnsi="Arial" w:cs="Arial"/>
          <w:color w:val="000000"/>
          <w:sz w:val="24"/>
          <w:szCs w:val="24"/>
        </w:rPr>
      </w:pPr>
    </w:p>
    <w:p w14:paraId="04BD3FC7" w14:textId="77777777" w:rsidR="001F537A" w:rsidRDefault="00D87236">
      <w:pPr>
        <w:pStyle w:val="Standard"/>
        <w:keepNext/>
        <w:tabs>
          <w:tab w:val="left" w:pos="1701"/>
        </w:tabs>
        <w:spacing w:before="120" w:after="120" w:line="240" w:lineRule="auto"/>
        <w:ind w:left="567" w:hanging="567"/>
      </w:pPr>
      <w:r>
        <w:rPr>
          <w:rFonts w:ascii="Arial" w:eastAsia="Arial" w:hAnsi="Arial" w:cs="Arial"/>
          <w:color w:val="000000"/>
          <w:sz w:val="24"/>
          <w:szCs w:val="24"/>
        </w:rPr>
        <w:t>1.5</w:t>
      </w:r>
      <w:r>
        <w:rPr>
          <w:rFonts w:ascii="Arial" w:eastAsia="Arial" w:hAnsi="Arial" w:cs="Arial"/>
          <w:color w:val="000000"/>
          <w:sz w:val="24"/>
          <w:szCs w:val="24"/>
        </w:rPr>
        <w:tab/>
        <w:t>The Supplier shall:</w:t>
      </w:r>
    </w:p>
    <w:p w14:paraId="04BD3FC8" w14:textId="77777777" w:rsidR="001F537A" w:rsidRDefault="00D87236">
      <w:pPr>
        <w:pStyle w:val="Standard"/>
        <w:tabs>
          <w:tab w:val="left" w:pos="3403"/>
        </w:tabs>
        <w:spacing w:before="120" w:after="120" w:line="240" w:lineRule="auto"/>
        <w:ind w:left="1418" w:hanging="851"/>
      </w:pPr>
      <w:r>
        <w:rPr>
          <w:rFonts w:ascii="Arial" w:eastAsia="Arial" w:hAnsi="Arial" w:cs="Arial"/>
          <w:color w:val="000000"/>
          <w:sz w:val="24"/>
          <w:szCs w:val="24"/>
        </w:rPr>
        <w:t>1.5.1</w:t>
      </w:r>
      <w:r>
        <w:rPr>
          <w:rFonts w:ascii="Arial" w:eastAsia="Arial" w:hAnsi="Arial" w:cs="Arial"/>
          <w:color w:val="000000"/>
          <w:sz w:val="24"/>
          <w:szCs w:val="24"/>
        </w:rPr>
        <w:tab/>
        <w:t>notify the Buyer promptly of the absence of any Key Staff (other than for short-term sickness or holidays of two (2) weeks or less, in which case the Supplier shall ensure appropriate temporary cover for that Key Role);</w:t>
      </w:r>
    </w:p>
    <w:p w14:paraId="04BD3FC9" w14:textId="77777777" w:rsidR="001F537A" w:rsidRDefault="00D87236">
      <w:pPr>
        <w:pStyle w:val="Standard"/>
        <w:tabs>
          <w:tab w:val="left" w:pos="3403"/>
        </w:tabs>
        <w:spacing w:before="120" w:after="120" w:line="240" w:lineRule="auto"/>
        <w:ind w:left="1418" w:hanging="851"/>
      </w:pPr>
      <w:r>
        <w:rPr>
          <w:rFonts w:ascii="Arial" w:eastAsia="Arial" w:hAnsi="Arial" w:cs="Arial"/>
          <w:color w:val="000000"/>
          <w:sz w:val="24"/>
          <w:szCs w:val="24"/>
        </w:rPr>
        <w:t>1.5.2</w:t>
      </w:r>
      <w:r>
        <w:rPr>
          <w:rFonts w:ascii="Arial" w:eastAsia="Arial" w:hAnsi="Arial" w:cs="Arial"/>
          <w:color w:val="000000"/>
          <w:sz w:val="24"/>
          <w:szCs w:val="24"/>
        </w:rPr>
        <w:tab/>
        <w:t>ensure that any Key Role is not vacant for any longer than ten (10) Working Days;</w:t>
      </w:r>
    </w:p>
    <w:p w14:paraId="04BD3FCA" w14:textId="77777777" w:rsidR="001F537A" w:rsidRDefault="00D87236">
      <w:pPr>
        <w:pStyle w:val="Standard"/>
        <w:tabs>
          <w:tab w:val="left" w:pos="3403"/>
        </w:tabs>
        <w:spacing w:before="120" w:after="120" w:line="240" w:lineRule="auto"/>
        <w:ind w:left="1418" w:hanging="851"/>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04BD3FCB" w14:textId="77777777" w:rsidR="001F537A" w:rsidRDefault="00D87236">
      <w:pPr>
        <w:pStyle w:val="Standard"/>
        <w:tabs>
          <w:tab w:val="left" w:pos="3403"/>
        </w:tabs>
        <w:spacing w:before="120" w:after="120" w:line="240" w:lineRule="auto"/>
        <w:ind w:left="1418" w:hanging="851"/>
      </w:pPr>
      <w:r>
        <w:rPr>
          <w:rFonts w:ascii="Arial" w:eastAsia="Arial" w:hAnsi="Arial" w:cs="Arial"/>
          <w:color w:val="000000"/>
          <w:sz w:val="24"/>
          <w:szCs w:val="24"/>
        </w:rPr>
        <w:t>1.5.4</w:t>
      </w:r>
      <w:r>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04BD3FCC" w14:textId="77777777" w:rsidR="001F537A" w:rsidRDefault="00D87236">
      <w:pPr>
        <w:pStyle w:val="Standard"/>
        <w:tabs>
          <w:tab w:val="left" w:pos="3403"/>
        </w:tabs>
        <w:spacing w:before="120" w:after="120" w:line="240" w:lineRule="auto"/>
        <w:ind w:left="1418" w:hanging="851"/>
      </w:pPr>
      <w:r>
        <w:rPr>
          <w:rFonts w:ascii="Arial" w:eastAsia="Arial" w:hAnsi="Arial" w:cs="Arial"/>
          <w:color w:val="000000"/>
          <w:sz w:val="24"/>
          <w:szCs w:val="24"/>
        </w:rPr>
        <w:lastRenderedPageBreak/>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04BD3FCD" w14:textId="77777777" w:rsidR="001F537A" w:rsidRDefault="001F537A">
      <w:pPr>
        <w:pStyle w:val="Standard"/>
        <w:tabs>
          <w:tab w:val="left" w:pos="3970"/>
        </w:tabs>
        <w:spacing w:before="120" w:after="120" w:line="240" w:lineRule="auto"/>
        <w:ind w:left="1985" w:hanging="851"/>
        <w:rPr>
          <w:rFonts w:ascii="Arial" w:eastAsia="Arial" w:hAnsi="Arial" w:cs="Arial"/>
          <w:color w:val="000000"/>
          <w:sz w:val="24"/>
          <w:szCs w:val="24"/>
        </w:rPr>
      </w:pPr>
    </w:p>
    <w:p w14:paraId="04BD3FCE" w14:textId="77777777" w:rsidR="001F537A" w:rsidRDefault="00D87236">
      <w:pPr>
        <w:pStyle w:val="Standard"/>
        <w:ind w:left="720" w:hanging="720"/>
      </w:pPr>
      <w:r>
        <w:rPr>
          <w:rFonts w:ascii="Arial" w:eastAsia="Arial" w:hAnsi="Arial" w:cs="Arial"/>
          <w:sz w:val="24"/>
          <w:szCs w:val="24"/>
        </w:rPr>
        <w:t>1.6</w:t>
      </w:r>
      <w:r>
        <w:rPr>
          <w:rFonts w:ascii="Arial" w:eastAsia="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0" w:name="bookmark=id.gjdgxs"/>
      <w:bookmarkEnd w:id="0"/>
    </w:p>
    <w:p w14:paraId="04BD3FCF" w14:textId="77777777" w:rsidR="001F537A" w:rsidRDefault="001F537A">
      <w:pPr>
        <w:pStyle w:val="Standard"/>
        <w:rPr>
          <w:rFonts w:ascii="Arial" w:eastAsia="Arial" w:hAnsi="Arial" w:cs="Arial"/>
          <w:sz w:val="24"/>
          <w:szCs w:val="24"/>
        </w:rPr>
      </w:pPr>
      <w:bookmarkStart w:id="1" w:name="_heading=h.30j0zll"/>
      <w:bookmarkEnd w:id="1"/>
    </w:p>
    <w:p w14:paraId="04BD3FD0" w14:textId="77777777" w:rsidR="001F537A" w:rsidRDefault="001F537A">
      <w:pPr>
        <w:pStyle w:val="Standard"/>
        <w:pageBreakBefore/>
        <w:rPr>
          <w:rFonts w:ascii="Arial" w:eastAsia="Arial" w:hAnsi="Arial" w:cs="Arial"/>
          <w:sz w:val="24"/>
          <w:szCs w:val="24"/>
        </w:rPr>
      </w:pPr>
    </w:p>
    <w:p w14:paraId="04BD3FD1" w14:textId="52173E38" w:rsidR="001F537A" w:rsidRDefault="00D87236">
      <w:pPr>
        <w:pStyle w:val="Standard"/>
        <w:ind w:left="720" w:hanging="720"/>
      </w:pPr>
      <w:r>
        <w:rPr>
          <w:rFonts w:ascii="Arial" w:eastAsia="Arial" w:hAnsi="Arial" w:cs="Arial"/>
          <w:b/>
          <w:sz w:val="36"/>
          <w:szCs w:val="36"/>
        </w:rPr>
        <w:t>Annex 1- Key Roles</w:t>
      </w:r>
      <w:r w:rsidR="008B4D1B">
        <w:rPr>
          <w:rFonts w:ascii="Arial" w:eastAsia="Arial" w:hAnsi="Arial" w:cs="Arial"/>
          <w:b/>
          <w:sz w:val="36"/>
          <w:szCs w:val="36"/>
        </w:rPr>
        <w:t xml:space="preserve"> – </w:t>
      </w:r>
    </w:p>
    <w:p w14:paraId="04BD3FD2" w14:textId="77777777" w:rsidR="001F537A" w:rsidRDefault="001F537A">
      <w:pPr>
        <w:pStyle w:val="Standard"/>
        <w:ind w:left="720" w:hanging="720"/>
        <w:jc w:val="center"/>
        <w:rPr>
          <w:rFonts w:ascii="Arial" w:eastAsia="Arial" w:hAnsi="Arial" w:cs="Arial"/>
          <w:b/>
          <w:sz w:val="24"/>
          <w:szCs w:val="24"/>
        </w:rPr>
      </w:pPr>
    </w:p>
    <w:tbl>
      <w:tblPr>
        <w:tblW w:w="9247" w:type="dxa"/>
        <w:tblLayout w:type="fixed"/>
        <w:tblCellMar>
          <w:left w:w="10" w:type="dxa"/>
          <w:right w:w="10" w:type="dxa"/>
        </w:tblCellMar>
        <w:tblLook w:val="0000" w:firstRow="0" w:lastRow="0" w:firstColumn="0" w:lastColumn="0" w:noHBand="0" w:noVBand="0"/>
      </w:tblPr>
      <w:tblGrid>
        <w:gridCol w:w="2644"/>
        <w:gridCol w:w="2029"/>
        <w:gridCol w:w="4574"/>
      </w:tblGrid>
      <w:tr w:rsidR="001F537A" w14:paraId="04BD3FD6" w14:textId="77777777" w:rsidTr="0048236B">
        <w:trPr>
          <w:trHeight w:val="483"/>
        </w:trPr>
        <w:tc>
          <w:tcPr>
            <w:tcW w:w="26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D3FD3" w14:textId="77777777" w:rsidR="001F537A" w:rsidRDefault="00D87236">
            <w:pPr>
              <w:pStyle w:val="Standard"/>
            </w:pPr>
            <w:r>
              <w:rPr>
                <w:rFonts w:ascii="Arial" w:eastAsia="Arial" w:hAnsi="Arial" w:cs="Arial"/>
                <w:b/>
                <w:sz w:val="24"/>
                <w:szCs w:val="24"/>
              </w:rPr>
              <w:t>Key Role</w:t>
            </w:r>
          </w:p>
        </w:tc>
        <w:tc>
          <w:tcPr>
            <w:tcW w:w="202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D3FD4" w14:textId="77777777" w:rsidR="001F537A" w:rsidRDefault="00D87236">
            <w:pPr>
              <w:pStyle w:val="Standard"/>
            </w:pPr>
            <w:r>
              <w:rPr>
                <w:rFonts w:ascii="Arial" w:eastAsia="Arial" w:hAnsi="Arial" w:cs="Arial"/>
                <w:b/>
                <w:sz w:val="24"/>
                <w:szCs w:val="24"/>
              </w:rPr>
              <w:t>Key Staff</w:t>
            </w:r>
          </w:p>
        </w:tc>
        <w:tc>
          <w:tcPr>
            <w:tcW w:w="45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D3FD5" w14:textId="7B8D4596" w:rsidR="001F537A" w:rsidRDefault="00D87236">
            <w:pPr>
              <w:pStyle w:val="Standard"/>
            </w:pPr>
            <w:r>
              <w:rPr>
                <w:rFonts w:ascii="Arial" w:eastAsia="Arial" w:hAnsi="Arial" w:cs="Arial"/>
                <w:b/>
                <w:sz w:val="24"/>
                <w:szCs w:val="24"/>
              </w:rPr>
              <w:t>Contact Details</w:t>
            </w:r>
          </w:p>
        </w:tc>
      </w:tr>
      <w:tr w:rsidR="006547CF" w14:paraId="04BD3FDA" w14:textId="77777777" w:rsidTr="006547CF">
        <w:trPr>
          <w:trHeight w:val="248"/>
        </w:trPr>
        <w:tc>
          <w:tcPr>
            <w:tcW w:w="26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D3FD7" w14:textId="7F849D60" w:rsidR="006547CF" w:rsidRDefault="006547CF" w:rsidP="006547CF">
            <w:pPr>
              <w:pStyle w:val="Standard"/>
              <w:rPr>
                <w:rFonts w:ascii="Arial" w:eastAsia="Arial" w:hAnsi="Arial" w:cs="Arial"/>
                <w:sz w:val="24"/>
                <w:szCs w:val="24"/>
              </w:rPr>
            </w:pPr>
            <w:r>
              <w:rPr>
                <w:rFonts w:ascii="Arial" w:hAnsi="Arial" w:cs="Arial"/>
                <w:sz w:val="24"/>
                <w:szCs w:val="24"/>
                <w:shd w:val="clear" w:color="auto" w:fill="FFFFFF"/>
              </w:rPr>
              <w:t>Account Manager</w:t>
            </w:r>
          </w:p>
        </w:tc>
        <w:tc>
          <w:tcPr>
            <w:tcW w:w="2029" w:type="dxa"/>
            <w:vMerge w:val="restart"/>
            <w:tcBorders>
              <w:top w:val="single" w:sz="4" w:space="0" w:color="000000"/>
              <w:left w:val="single" w:sz="4" w:space="0" w:color="000000"/>
              <w:right w:val="single" w:sz="4" w:space="0" w:color="000000"/>
            </w:tcBorders>
            <w:tcMar>
              <w:top w:w="0" w:type="dxa"/>
              <w:left w:w="113" w:type="dxa"/>
              <w:bottom w:w="0" w:type="dxa"/>
              <w:right w:w="108" w:type="dxa"/>
            </w:tcMar>
            <w:vAlign w:val="center"/>
          </w:tcPr>
          <w:p w14:paraId="04BD3FD8" w14:textId="1A8B5DF8" w:rsidR="006547CF" w:rsidRPr="006547CF" w:rsidRDefault="006547CF" w:rsidP="006547CF">
            <w:pPr>
              <w:pStyle w:val="Standard"/>
              <w:jc w:val="center"/>
              <w:rPr>
                <w:rFonts w:ascii="Arial" w:eastAsia="Arial" w:hAnsi="Arial" w:cs="Arial"/>
                <w:sz w:val="24"/>
                <w:szCs w:val="24"/>
              </w:rPr>
            </w:pPr>
            <w:r w:rsidRPr="006547CF">
              <w:rPr>
                <w:rFonts w:ascii="Arial" w:eastAsia="Arial" w:hAnsi="Arial" w:cs="Arial"/>
                <w:sz w:val="24"/>
                <w:szCs w:val="24"/>
              </w:rPr>
              <w:t>Redacted under FOIA, Section 40 Personal Information</w:t>
            </w:r>
          </w:p>
        </w:tc>
        <w:tc>
          <w:tcPr>
            <w:tcW w:w="4574" w:type="dxa"/>
            <w:vMerge w:val="restart"/>
            <w:tcBorders>
              <w:top w:val="single" w:sz="4" w:space="0" w:color="000000"/>
              <w:left w:val="single" w:sz="4" w:space="0" w:color="000000"/>
              <w:right w:val="single" w:sz="4" w:space="0" w:color="000000"/>
            </w:tcBorders>
            <w:tcMar>
              <w:top w:w="0" w:type="dxa"/>
              <w:left w:w="113" w:type="dxa"/>
              <w:bottom w:w="0" w:type="dxa"/>
              <w:right w:w="108" w:type="dxa"/>
            </w:tcMar>
            <w:vAlign w:val="center"/>
          </w:tcPr>
          <w:p w14:paraId="04BD3FD9" w14:textId="6972826A" w:rsidR="006547CF" w:rsidRPr="0048236B" w:rsidRDefault="006547CF" w:rsidP="006547CF">
            <w:pPr>
              <w:pStyle w:val="Standard"/>
              <w:tabs>
                <w:tab w:val="left" w:pos="2257"/>
              </w:tabs>
              <w:spacing w:after="0" w:line="256" w:lineRule="auto"/>
              <w:jc w:val="center"/>
              <w:rPr>
                <w:rFonts w:ascii="Arial" w:hAnsi="Arial" w:cs="Arial"/>
                <w:sz w:val="24"/>
                <w:szCs w:val="24"/>
                <w:shd w:val="clear" w:color="auto" w:fill="FFFFFF"/>
              </w:rPr>
            </w:pPr>
            <w:r w:rsidRPr="006547CF">
              <w:rPr>
                <w:rFonts w:ascii="Arial" w:eastAsia="Arial" w:hAnsi="Arial" w:cs="Arial"/>
                <w:sz w:val="24"/>
                <w:szCs w:val="24"/>
              </w:rPr>
              <w:t>Redacted under FOIA, Section 40 Personal Informa</w:t>
            </w:r>
            <w:bookmarkStart w:id="2" w:name="_GoBack"/>
            <w:bookmarkEnd w:id="2"/>
            <w:r w:rsidRPr="006547CF">
              <w:rPr>
                <w:rFonts w:ascii="Arial" w:eastAsia="Arial" w:hAnsi="Arial" w:cs="Arial"/>
                <w:sz w:val="24"/>
                <w:szCs w:val="24"/>
              </w:rPr>
              <w:t>tion</w:t>
            </w:r>
          </w:p>
        </w:tc>
      </w:tr>
      <w:tr w:rsidR="006547CF" w14:paraId="04BD3FDE" w14:textId="77777777" w:rsidTr="00454A9D">
        <w:trPr>
          <w:trHeight w:val="248"/>
        </w:trPr>
        <w:tc>
          <w:tcPr>
            <w:tcW w:w="26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D3FDB" w14:textId="7BA905F8" w:rsidR="006547CF" w:rsidRDefault="006547CF" w:rsidP="006547CF">
            <w:pPr>
              <w:pStyle w:val="Standard"/>
              <w:rPr>
                <w:rFonts w:ascii="Arial" w:eastAsia="Arial" w:hAnsi="Arial" w:cs="Arial"/>
                <w:b/>
                <w:sz w:val="24"/>
                <w:szCs w:val="24"/>
              </w:rPr>
            </w:pPr>
            <w:r w:rsidRPr="00EC139A">
              <w:rPr>
                <w:rFonts w:ascii="Arial" w:hAnsi="Arial" w:cs="Arial"/>
                <w:sz w:val="24"/>
                <w:szCs w:val="24"/>
                <w:shd w:val="clear" w:color="auto" w:fill="FFFFFF"/>
              </w:rPr>
              <w:t>Retention Director</w:t>
            </w:r>
          </w:p>
        </w:tc>
        <w:tc>
          <w:tcPr>
            <w:tcW w:w="2029" w:type="dxa"/>
            <w:vMerge/>
            <w:tcBorders>
              <w:left w:val="single" w:sz="4" w:space="0" w:color="000000"/>
              <w:right w:val="single" w:sz="4" w:space="0" w:color="000000"/>
            </w:tcBorders>
            <w:tcMar>
              <w:top w:w="0" w:type="dxa"/>
              <w:left w:w="113" w:type="dxa"/>
              <w:bottom w:w="0" w:type="dxa"/>
              <w:right w:w="108" w:type="dxa"/>
            </w:tcMar>
          </w:tcPr>
          <w:p w14:paraId="04BD3FDC" w14:textId="552E023D" w:rsidR="006547CF" w:rsidRDefault="006547CF" w:rsidP="006547CF">
            <w:pPr>
              <w:pStyle w:val="Standard"/>
              <w:rPr>
                <w:rFonts w:ascii="Arial" w:eastAsia="Arial" w:hAnsi="Arial" w:cs="Arial"/>
                <w:b/>
                <w:sz w:val="24"/>
                <w:szCs w:val="24"/>
              </w:rPr>
            </w:pPr>
          </w:p>
        </w:tc>
        <w:tc>
          <w:tcPr>
            <w:tcW w:w="4574" w:type="dxa"/>
            <w:vMerge/>
            <w:tcBorders>
              <w:left w:val="single" w:sz="4" w:space="0" w:color="000000"/>
              <w:right w:val="single" w:sz="4" w:space="0" w:color="000000"/>
            </w:tcBorders>
            <w:tcMar>
              <w:top w:w="0" w:type="dxa"/>
              <w:left w:w="113" w:type="dxa"/>
              <w:bottom w:w="0" w:type="dxa"/>
              <w:right w:w="108" w:type="dxa"/>
            </w:tcMar>
          </w:tcPr>
          <w:p w14:paraId="04BD3FDD" w14:textId="58E358A0" w:rsidR="006547CF" w:rsidRDefault="006547CF" w:rsidP="006547CF">
            <w:pPr>
              <w:pStyle w:val="Standard"/>
              <w:rPr>
                <w:rFonts w:ascii="Arial" w:eastAsia="Arial" w:hAnsi="Arial" w:cs="Arial"/>
                <w:b/>
                <w:sz w:val="24"/>
                <w:szCs w:val="24"/>
              </w:rPr>
            </w:pPr>
          </w:p>
        </w:tc>
      </w:tr>
      <w:tr w:rsidR="006547CF" w14:paraId="04BD3FE2" w14:textId="77777777" w:rsidTr="00454A9D">
        <w:trPr>
          <w:trHeight w:val="248"/>
        </w:trPr>
        <w:tc>
          <w:tcPr>
            <w:tcW w:w="26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D3FDF" w14:textId="439B1ED6" w:rsidR="006547CF" w:rsidRDefault="006547CF" w:rsidP="006547CF">
            <w:pPr>
              <w:pStyle w:val="Standard"/>
              <w:rPr>
                <w:rFonts w:ascii="Arial" w:eastAsia="Arial" w:hAnsi="Arial" w:cs="Arial"/>
                <w:b/>
                <w:sz w:val="24"/>
                <w:szCs w:val="24"/>
              </w:rPr>
            </w:pPr>
            <w:r w:rsidRPr="00EC139A">
              <w:rPr>
                <w:rFonts w:ascii="Arial" w:hAnsi="Arial" w:cs="Arial"/>
                <w:sz w:val="24"/>
                <w:szCs w:val="24"/>
                <w:shd w:val="clear" w:color="auto" w:fill="FFFFFF"/>
              </w:rPr>
              <w:t>Service Delivery Manager</w:t>
            </w:r>
          </w:p>
        </w:tc>
        <w:tc>
          <w:tcPr>
            <w:tcW w:w="2029" w:type="dxa"/>
            <w:vMerge/>
            <w:tcBorders>
              <w:left w:val="single" w:sz="4" w:space="0" w:color="000000"/>
              <w:right w:val="single" w:sz="4" w:space="0" w:color="000000"/>
            </w:tcBorders>
            <w:tcMar>
              <w:top w:w="0" w:type="dxa"/>
              <w:left w:w="113" w:type="dxa"/>
              <w:bottom w:w="0" w:type="dxa"/>
              <w:right w:w="108" w:type="dxa"/>
            </w:tcMar>
          </w:tcPr>
          <w:p w14:paraId="04BD3FE0" w14:textId="3076B5ED" w:rsidR="006547CF" w:rsidRDefault="006547CF" w:rsidP="006547CF">
            <w:pPr>
              <w:pStyle w:val="Standard"/>
              <w:rPr>
                <w:rFonts w:ascii="Arial" w:eastAsia="Arial" w:hAnsi="Arial" w:cs="Arial"/>
                <w:b/>
                <w:sz w:val="24"/>
                <w:szCs w:val="24"/>
              </w:rPr>
            </w:pPr>
          </w:p>
        </w:tc>
        <w:tc>
          <w:tcPr>
            <w:tcW w:w="4574" w:type="dxa"/>
            <w:vMerge/>
            <w:tcBorders>
              <w:left w:val="single" w:sz="4" w:space="0" w:color="000000"/>
              <w:right w:val="single" w:sz="4" w:space="0" w:color="000000"/>
            </w:tcBorders>
            <w:tcMar>
              <w:top w:w="0" w:type="dxa"/>
              <w:left w:w="113" w:type="dxa"/>
              <w:bottom w:w="0" w:type="dxa"/>
              <w:right w:w="108" w:type="dxa"/>
            </w:tcMar>
          </w:tcPr>
          <w:p w14:paraId="04BD3FE1" w14:textId="24CBEA50" w:rsidR="006547CF" w:rsidRDefault="006547CF" w:rsidP="006547CF">
            <w:pPr>
              <w:pStyle w:val="Standard"/>
              <w:rPr>
                <w:rFonts w:ascii="Arial" w:eastAsia="Arial" w:hAnsi="Arial" w:cs="Arial"/>
                <w:b/>
                <w:sz w:val="24"/>
                <w:szCs w:val="24"/>
              </w:rPr>
            </w:pPr>
          </w:p>
        </w:tc>
      </w:tr>
      <w:tr w:rsidR="006547CF" w14:paraId="04BD3FE6" w14:textId="77777777" w:rsidTr="00454A9D">
        <w:trPr>
          <w:trHeight w:val="234"/>
        </w:trPr>
        <w:tc>
          <w:tcPr>
            <w:tcW w:w="26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D3FE3" w14:textId="5B902198" w:rsidR="006547CF" w:rsidRDefault="006547CF" w:rsidP="006547CF">
            <w:pPr>
              <w:pStyle w:val="Standard"/>
              <w:rPr>
                <w:rFonts w:ascii="Arial" w:eastAsia="Arial" w:hAnsi="Arial" w:cs="Arial"/>
                <w:b/>
                <w:sz w:val="24"/>
                <w:szCs w:val="24"/>
              </w:rPr>
            </w:pPr>
            <w:r w:rsidRPr="00EC139A">
              <w:rPr>
                <w:rFonts w:ascii="Arial" w:hAnsi="Arial" w:cs="Arial"/>
                <w:sz w:val="24"/>
                <w:szCs w:val="24"/>
                <w:shd w:val="clear" w:color="auto" w:fill="FFFFFF"/>
              </w:rPr>
              <w:t>Data Protection Office</w:t>
            </w:r>
            <w:r>
              <w:rPr>
                <w:rFonts w:ascii="Arial" w:hAnsi="Arial" w:cs="Arial"/>
                <w:sz w:val="24"/>
                <w:szCs w:val="24"/>
                <w:shd w:val="clear" w:color="auto" w:fill="FFFFFF"/>
              </w:rPr>
              <w:t>r</w:t>
            </w:r>
          </w:p>
        </w:tc>
        <w:tc>
          <w:tcPr>
            <w:tcW w:w="2029" w:type="dxa"/>
            <w:vMerge/>
            <w:tcBorders>
              <w:left w:val="single" w:sz="4" w:space="0" w:color="000000"/>
              <w:right w:val="single" w:sz="4" w:space="0" w:color="000000"/>
            </w:tcBorders>
            <w:tcMar>
              <w:top w:w="0" w:type="dxa"/>
              <w:left w:w="113" w:type="dxa"/>
              <w:bottom w:w="0" w:type="dxa"/>
              <w:right w:w="108" w:type="dxa"/>
            </w:tcMar>
          </w:tcPr>
          <w:p w14:paraId="04BD3FE4" w14:textId="4FC0BF46" w:rsidR="006547CF" w:rsidRDefault="006547CF" w:rsidP="006547CF">
            <w:pPr>
              <w:pStyle w:val="Standard"/>
              <w:rPr>
                <w:rFonts w:ascii="Arial" w:eastAsia="Arial" w:hAnsi="Arial" w:cs="Arial"/>
                <w:b/>
                <w:sz w:val="24"/>
                <w:szCs w:val="24"/>
              </w:rPr>
            </w:pPr>
          </w:p>
        </w:tc>
        <w:tc>
          <w:tcPr>
            <w:tcW w:w="4574" w:type="dxa"/>
            <w:vMerge/>
            <w:tcBorders>
              <w:left w:val="single" w:sz="4" w:space="0" w:color="000000"/>
              <w:right w:val="single" w:sz="4" w:space="0" w:color="000000"/>
            </w:tcBorders>
            <w:tcMar>
              <w:top w:w="0" w:type="dxa"/>
              <w:left w:w="113" w:type="dxa"/>
              <w:bottom w:w="0" w:type="dxa"/>
              <w:right w:w="108" w:type="dxa"/>
            </w:tcMar>
          </w:tcPr>
          <w:p w14:paraId="04BD3FE5" w14:textId="3DE8C007" w:rsidR="006547CF" w:rsidRDefault="006547CF" w:rsidP="006547CF">
            <w:pPr>
              <w:pStyle w:val="Standard"/>
              <w:rPr>
                <w:rFonts w:ascii="Arial" w:eastAsia="Arial" w:hAnsi="Arial" w:cs="Arial"/>
                <w:b/>
                <w:sz w:val="24"/>
                <w:szCs w:val="24"/>
              </w:rPr>
            </w:pPr>
          </w:p>
        </w:tc>
      </w:tr>
      <w:tr w:rsidR="006547CF" w14:paraId="04BD3FEA" w14:textId="77777777" w:rsidTr="00454A9D">
        <w:trPr>
          <w:trHeight w:val="248"/>
        </w:trPr>
        <w:tc>
          <w:tcPr>
            <w:tcW w:w="26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D3FE7" w14:textId="1F4E3912" w:rsidR="006547CF" w:rsidRDefault="006547CF" w:rsidP="006547CF">
            <w:pPr>
              <w:pStyle w:val="Standard"/>
              <w:rPr>
                <w:rFonts w:ascii="Arial" w:eastAsia="Arial" w:hAnsi="Arial" w:cs="Arial"/>
                <w:b/>
                <w:sz w:val="24"/>
                <w:szCs w:val="24"/>
              </w:rPr>
            </w:pPr>
            <w:r w:rsidRPr="00EC139A">
              <w:rPr>
                <w:rFonts w:ascii="Arial" w:hAnsi="Arial" w:cs="Arial"/>
                <w:sz w:val="24"/>
                <w:szCs w:val="24"/>
                <w:shd w:val="clear" w:color="auto" w:fill="FFFFFF"/>
              </w:rPr>
              <w:t>Customer Service Delivery Manager</w:t>
            </w:r>
          </w:p>
        </w:tc>
        <w:tc>
          <w:tcPr>
            <w:tcW w:w="2029" w:type="dxa"/>
            <w:vMerge/>
            <w:tcBorders>
              <w:left w:val="single" w:sz="4" w:space="0" w:color="000000"/>
              <w:right w:val="single" w:sz="4" w:space="0" w:color="000000"/>
            </w:tcBorders>
            <w:tcMar>
              <w:top w:w="0" w:type="dxa"/>
              <w:left w:w="113" w:type="dxa"/>
              <w:bottom w:w="0" w:type="dxa"/>
              <w:right w:w="108" w:type="dxa"/>
            </w:tcMar>
          </w:tcPr>
          <w:p w14:paraId="04BD3FE8" w14:textId="622565D6" w:rsidR="006547CF" w:rsidRDefault="006547CF" w:rsidP="006547CF">
            <w:pPr>
              <w:pStyle w:val="Standard"/>
              <w:rPr>
                <w:rFonts w:ascii="Arial" w:eastAsia="Arial" w:hAnsi="Arial" w:cs="Arial"/>
                <w:b/>
                <w:sz w:val="24"/>
                <w:szCs w:val="24"/>
              </w:rPr>
            </w:pPr>
          </w:p>
        </w:tc>
        <w:tc>
          <w:tcPr>
            <w:tcW w:w="4574" w:type="dxa"/>
            <w:vMerge/>
            <w:tcBorders>
              <w:left w:val="single" w:sz="4" w:space="0" w:color="000000"/>
              <w:right w:val="single" w:sz="4" w:space="0" w:color="000000"/>
            </w:tcBorders>
            <w:tcMar>
              <w:top w:w="0" w:type="dxa"/>
              <w:left w:w="113" w:type="dxa"/>
              <w:bottom w:w="0" w:type="dxa"/>
              <w:right w:w="108" w:type="dxa"/>
            </w:tcMar>
          </w:tcPr>
          <w:p w14:paraId="04BD3FE9" w14:textId="251B9287" w:rsidR="006547CF" w:rsidRDefault="006547CF" w:rsidP="006547CF">
            <w:pPr>
              <w:pStyle w:val="Standard"/>
              <w:rPr>
                <w:rFonts w:ascii="Arial" w:eastAsia="Arial" w:hAnsi="Arial" w:cs="Arial"/>
                <w:b/>
                <w:sz w:val="24"/>
                <w:szCs w:val="24"/>
              </w:rPr>
            </w:pPr>
          </w:p>
        </w:tc>
      </w:tr>
      <w:tr w:rsidR="006547CF" w14:paraId="04BD3FEE" w14:textId="77777777" w:rsidTr="00454A9D">
        <w:trPr>
          <w:trHeight w:val="65"/>
        </w:trPr>
        <w:tc>
          <w:tcPr>
            <w:tcW w:w="26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D3FEB" w14:textId="7DC0E467" w:rsidR="006547CF" w:rsidRDefault="006547CF" w:rsidP="006547CF">
            <w:pPr>
              <w:pStyle w:val="Standard"/>
              <w:rPr>
                <w:rFonts w:ascii="Arial" w:eastAsia="Arial" w:hAnsi="Arial" w:cs="Arial"/>
                <w:b/>
                <w:sz w:val="24"/>
                <w:szCs w:val="24"/>
              </w:rPr>
            </w:pPr>
            <w:r w:rsidRPr="00EC139A">
              <w:rPr>
                <w:rFonts w:ascii="Arial" w:hAnsi="Arial" w:cs="Arial"/>
                <w:sz w:val="24"/>
                <w:szCs w:val="24"/>
                <w:shd w:val="clear" w:color="auto" w:fill="FFFFFF"/>
              </w:rPr>
              <w:t>Performance Manager</w:t>
            </w:r>
          </w:p>
        </w:tc>
        <w:tc>
          <w:tcPr>
            <w:tcW w:w="2029" w:type="dxa"/>
            <w:vMerge/>
            <w:tcBorders>
              <w:left w:val="single" w:sz="4" w:space="0" w:color="000000"/>
              <w:right w:val="single" w:sz="4" w:space="0" w:color="000000"/>
            </w:tcBorders>
            <w:tcMar>
              <w:top w:w="0" w:type="dxa"/>
              <w:left w:w="113" w:type="dxa"/>
              <w:bottom w:w="0" w:type="dxa"/>
              <w:right w:w="108" w:type="dxa"/>
            </w:tcMar>
          </w:tcPr>
          <w:p w14:paraId="04BD3FEC" w14:textId="052E7404" w:rsidR="006547CF" w:rsidRDefault="006547CF" w:rsidP="006547CF">
            <w:pPr>
              <w:pStyle w:val="Standard"/>
              <w:rPr>
                <w:rFonts w:ascii="Arial" w:eastAsia="Arial" w:hAnsi="Arial" w:cs="Arial"/>
                <w:b/>
                <w:sz w:val="24"/>
                <w:szCs w:val="24"/>
              </w:rPr>
            </w:pPr>
          </w:p>
        </w:tc>
        <w:tc>
          <w:tcPr>
            <w:tcW w:w="4574" w:type="dxa"/>
            <w:vMerge/>
            <w:tcBorders>
              <w:left w:val="single" w:sz="4" w:space="0" w:color="000000"/>
              <w:right w:val="single" w:sz="4" w:space="0" w:color="000000"/>
            </w:tcBorders>
            <w:tcMar>
              <w:top w:w="0" w:type="dxa"/>
              <w:left w:w="113" w:type="dxa"/>
              <w:bottom w:w="0" w:type="dxa"/>
              <w:right w:w="108" w:type="dxa"/>
            </w:tcMar>
          </w:tcPr>
          <w:p w14:paraId="04BD3FED" w14:textId="2DD1118C" w:rsidR="006547CF" w:rsidRDefault="006547CF" w:rsidP="006547CF">
            <w:pPr>
              <w:pStyle w:val="Standard"/>
              <w:rPr>
                <w:rFonts w:ascii="Arial" w:eastAsia="Arial" w:hAnsi="Arial" w:cs="Arial"/>
                <w:b/>
                <w:sz w:val="24"/>
                <w:szCs w:val="24"/>
              </w:rPr>
            </w:pPr>
          </w:p>
        </w:tc>
      </w:tr>
      <w:tr w:rsidR="006547CF" w14:paraId="46434DFE" w14:textId="77777777" w:rsidTr="00454A9D">
        <w:trPr>
          <w:trHeight w:val="65"/>
        </w:trPr>
        <w:tc>
          <w:tcPr>
            <w:tcW w:w="26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13E4F0" w14:textId="09D4AD8F" w:rsidR="006547CF" w:rsidRDefault="006547CF" w:rsidP="006547CF">
            <w:pPr>
              <w:pStyle w:val="Standard"/>
              <w:rPr>
                <w:rFonts w:ascii="Arial" w:eastAsia="Arial" w:hAnsi="Arial" w:cs="Arial"/>
                <w:b/>
                <w:sz w:val="24"/>
                <w:szCs w:val="24"/>
              </w:rPr>
            </w:pPr>
            <w:r w:rsidRPr="00EC139A">
              <w:rPr>
                <w:rFonts w:ascii="Arial" w:hAnsi="Arial" w:cs="Arial"/>
                <w:sz w:val="24"/>
                <w:szCs w:val="24"/>
                <w:shd w:val="clear" w:color="auto" w:fill="FFFFFF"/>
              </w:rPr>
              <w:t>Product &amp; Innovation Manager</w:t>
            </w:r>
          </w:p>
        </w:tc>
        <w:tc>
          <w:tcPr>
            <w:tcW w:w="2029" w:type="dxa"/>
            <w:vMerge/>
            <w:tcBorders>
              <w:left w:val="single" w:sz="4" w:space="0" w:color="000000"/>
              <w:right w:val="single" w:sz="4" w:space="0" w:color="000000"/>
            </w:tcBorders>
            <w:tcMar>
              <w:top w:w="0" w:type="dxa"/>
              <w:left w:w="113" w:type="dxa"/>
              <w:bottom w:w="0" w:type="dxa"/>
              <w:right w:w="108" w:type="dxa"/>
            </w:tcMar>
          </w:tcPr>
          <w:p w14:paraId="08427D8B" w14:textId="7D88D3B3" w:rsidR="006547CF" w:rsidRPr="00EC139A" w:rsidRDefault="006547CF" w:rsidP="006547CF">
            <w:pPr>
              <w:pStyle w:val="Standard"/>
              <w:rPr>
                <w:rFonts w:ascii="Arial" w:hAnsi="Arial" w:cs="Arial"/>
                <w:sz w:val="24"/>
                <w:szCs w:val="24"/>
                <w:shd w:val="clear" w:color="auto" w:fill="FFFFFF"/>
              </w:rPr>
            </w:pPr>
          </w:p>
        </w:tc>
        <w:tc>
          <w:tcPr>
            <w:tcW w:w="4574" w:type="dxa"/>
            <w:vMerge/>
            <w:tcBorders>
              <w:left w:val="single" w:sz="4" w:space="0" w:color="000000"/>
              <w:right w:val="single" w:sz="4" w:space="0" w:color="000000"/>
            </w:tcBorders>
            <w:tcMar>
              <w:top w:w="0" w:type="dxa"/>
              <w:left w:w="113" w:type="dxa"/>
              <w:bottom w:w="0" w:type="dxa"/>
              <w:right w:w="108" w:type="dxa"/>
            </w:tcMar>
          </w:tcPr>
          <w:p w14:paraId="79D6F35E" w14:textId="489AECCB" w:rsidR="006547CF" w:rsidRDefault="006547CF" w:rsidP="006547CF">
            <w:pPr>
              <w:pStyle w:val="Standard"/>
              <w:rPr>
                <w:rFonts w:ascii="Arial" w:eastAsia="Arial" w:hAnsi="Arial" w:cs="Arial"/>
                <w:b/>
                <w:sz w:val="24"/>
                <w:szCs w:val="24"/>
              </w:rPr>
            </w:pPr>
          </w:p>
        </w:tc>
      </w:tr>
      <w:tr w:rsidR="006547CF" w14:paraId="58E1A2DC" w14:textId="77777777" w:rsidTr="00454A9D">
        <w:trPr>
          <w:trHeight w:val="65"/>
        </w:trPr>
        <w:tc>
          <w:tcPr>
            <w:tcW w:w="26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EEE4F0" w14:textId="68E875C7" w:rsidR="006547CF" w:rsidRDefault="006547CF" w:rsidP="006547CF">
            <w:pPr>
              <w:pStyle w:val="Standard"/>
              <w:rPr>
                <w:rFonts w:ascii="Arial" w:eastAsia="Arial" w:hAnsi="Arial" w:cs="Arial"/>
                <w:b/>
                <w:sz w:val="24"/>
                <w:szCs w:val="24"/>
              </w:rPr>
            </w:pPr>
            <w:r w:rsidRPr="00EC139A">
              <w:rPr>
                <w:rFonts w:ascii="Arial" w:hAnsi="Arial" w:cs="Arial"/>
                <w:sz w:val="24"/>
                <w:szCs w:val="24"/>
                <w:shd w:val="clear" w:color="auto" w:fill="FFFFFF"/>
              </w:rPr>
              <w:t>Clinical Quality and Governance Manager</w:t>
            </w:r>
          </w:p>
        </w:tc>
        <w:tc>
          <w:tcPr>
            <w:tcW w:w="2029" w:type="dxa"/>
            <w:vMerge/>
            <w:tcBorders>
              <w:left w:val="single" w:sz="4" w:space="0" w:color="000000"/>
              <w:bottom w:val="single" w:sz="4" w:space="0" w:color="000000"/>
              <w:right w:val="single" w:sz="4" w:space="0" w:color="000000"/>
            </w:tcBorders>
            <w:tcMar>
              <w:top w:w="0" w:type="dxa"/>
              <w:left w:w="113" w:type="dxa"/>
              <w:bottom w:w="0" w:type="dxa"/>
              <w:right w:w="108" w:type="dxa"/>
            </w:tcMar>
          </w:tcPr>
          <w:p w14:paraId="42D1943E" w14:textId="1BD961C7" w:rsidR="006547CF" w:rsidRPr="00EC139A" w:rsidRDefault="006547CF" w:rsidP="006547CF">
            <w:pPr>
              <w:pStyle w:val="Standard"/>
              <w:rPr>
                <w:rFonts w:ascii="Arial" w:hAnsi="Arial" w:cs="Arial"/>
                <w:sz w:val="24"/>
                <w:szCs w:val="24"/>
                <w:shd w:val="clear" w:color="auto" w:fill="FFFFFF"/>
              </w:rPr>
            </w:pPr>
          </w:p>
        </w:tc>
        <w:tc>
          <w:tcPr>
            <w:tcW w:w="4574" w:type="dxa"/>
            <w:vMerge/>
            <w:tcBorders>
              <w:left w:val="single" w:sz="4" w:space="0" w:color="000000"/>
              <w:bottom w:val="single" w:sz="4" w:space="0" w:color="000000"/>
              <w:right w:val="single" w:sz="4" w:space="0" w:color="000000"/>
            </w:tcBorders>
            <w:tcMar>
              <w:top w:w="0" w:type="dxa"/>
              <w:left w:w="113" w:type="dxa"/>
              <w:bottom w:w="0" w:type="dxa"/>
              <w:right w:w="108" w:type="dxa"/>
            </w:tcMar>
          </w:tcPr>
          <w:p w14:paraId="7D30EC2E" w14:textId="7A7B05C7" w:rsidR="006547CF" w:rsidRPr="0048236B" w:rsidRDefault="006547CF" w:rsidP="006547CF">
            <w:pPr>
              <w:pStyle w:val="Standard"/>
              <w:tabs>
                <w:tab w:val="left" w:pos="2257"/>
              </w:tabs>
              <w:spacing w:after="0" w:line="256" w:lineRule="auto"/>
              <w:rPr>
                <w:rFonts w:ascii="Arial" w:hAnsi="Arial" w:cs="Arial"/>
                <w:color w:val="465053"/>
                <w:sz w:val="24"/>
                <w:szCs w:val="24"/>
                <w:shd w:val="clear" w:color="auto" w:fill="FFFFFF"/>
              </w:rPr>
            </w:pPr>
          </w:p>
        </w:tc>
      </w:tr>
    </w:tbl>
    <w:p w14:paraId="04BD3FF0" w14:textId="77777777" w:rsidR="001F537A" w:rsidRDefault="001F537A" w:rsidP="008B4D1B">
      <w:pPr>
        <w:pStyle w:val="Standard"/>
      </w:pPr>
    </w:p>
    <w:sectPr w:rsidR="001F537A">
      <w:headerReference w:type="default" r:id="rId7"/>
      <w:footerReference w:type="default" r:id="rId8"/>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3FF3" w14:textId="77777777" w:rsidR="00D87236" w:rsidRDefault="00D87236">
      <w:r>
        <w:separator/>
      </w:r>
    </w:p>
  </w:endnote>
  <w:endnote w:type="continuationSeparator" w:id="0">
    <w:p w14:paraId="04BD3FF4" w14:textId="77777777" w:rsidR="00D87236" w:rsidRDefault="00D8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altName w:val="Cambria"/>
    <w:charset w:val="00"/>
    <w:family w:val="auto"/>
    <w:pitch w:val="variable"/>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4001" w14:textId="77777777" w:rsidR="00682C23" w:rsidRDefault="006547CF">
    <w:pPr>
      <w:pStyle w:val="Standard"/>
      <w:tabs>
        <w:tab w:val="center" w:pos="4513"/>
        <w:tab w:val="right" w:pos="9026"/>
      </w:tabs>
      <w:spacing w:after="0" w:line="240" w:lineRule="auto"/>
      <w:rPr>
        <w:rFonts w:ascii="Arial" w:eastAsia="Arial" w:hAnsi="Arial" w:cs="Arial"/>
        <w:color w:val="000000"/>
        <w:sz w:val="20"/>
        <w:szCs w:val="20"/>
      </w:rPr>
    </w:pPr>
  </w:p>
  <w:p w14:paraId="04BD4002" w14:textId="77777777" w:rsidR="00682C23" w:rsidRDefault="00D87236">
    <w:pPr>
      <w:pStyle w:val="Standard"/>
      <w:tabs>
        <w:tab w:val="center" w:pos="4513"/>
        <w:tab w:val="right" w:pos="9026"/>
      </w:tabs>
      <w:spacing w:after="0" w:line="240" w:lineRule="auto"/>
    </w:pPr>
    <w:r>
      <w:rPr>
        <w:rFonts w:ascii="Arial" w:eastAsia="Arial" w:hAnsi="Arial" w:cs="Arial"/>
        <w:color w:val="000000"/>
        <w:sz w:val="20"/>
        <w:szCs w:val="20"/>
      </w:rPr>
      <w:t>Framework Ref: RM6182</w:t>
    </w:r>
  </w:p>
  <w:p w14:paraId="04BD4003" w14:textId="628DDE0F" w:rsidR="00682C23" w:rsidRDefault="00D87236">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fldChar w:fldCharType="begin"/>
    </w:r>
    <w:r>
      <w:instrText xml:space="preserve"> PAGE </w:instrText>
    </w:r>
    <w:r>
      <w:fldChar w:fldCharType="separate"/>
    </w:r>
    <w:r w:rsidR="008B4D1B">
      <w:rPr>
        <w:noProof/>
      </w:rPr>
      <w:t>2</w:t>
    </w:r>
    <w:r>
      <w:fldChar w:fldCharType="end"/>
    </w:r>
  </w:p>
  <w:p w14:paraId="04BD4004" w14:textId="77777777" w:rsidR="00682C23" w:rsidRDefault="00D87236">
    <w:pPr>
      <w:pStyle w:val="Standard"/>
      <w:tabs>
        <w:tab w:val="center" w:pos="4513"/>
        <w:tab w:val="right" w:pos="9026"/>
      </w:tabs>
      <w:spacing w:after="0" w:line="240" w:lineRule="auto"/>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D3FF1" w14:textId="77777777" w:rsidR="00D87236" w:rsidRDefault="00D87236">
      <w:r>
        <w:rPr>
          <w:color w:val="000000"/>
        </w:rPr>
        <w:separator/>
      </w:r>
    </w:p>
  </w:footnote>
  <w:footnote w:type="continuationSeparator" w:id="0">
    <w:p w14:paraId="04BD3FF2" w14:textId="77777777" w:rsidR="00D87236" w:rsidRDefault="00D8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D3FFD" w14:textId="77777777" w:rsidR="00682C23" w:rsidRDefault="00D87236">
    <w:pPr>
      <w:pStyle w:val="Standard"/>
      <w:tabs>
        <w:tab w:val="center" w:pos="4513"/>
        <w:tab w:val="right" w:pos="9026"/>
      </w:tabs>
      <w:spacing w:after="0" w:line="240" w:lineRule="auto"/>
    </w:pPr>
    <w:r>
      <w:rPr>
        <w:rFonts w:ascii="Arial" w:eastAsia="Arial" w:hAnsi="Arial" w:cs="Arial"/>
        <w:color w:val="000000"/>
        <w:sz w:val="20"/>
        <w:szCs w:val="20"/>
      </w:rPr>
      <w:t>Call-Off Schedule 7 (Key Supplier Staff)</w:t>
    </w:r>
  </w:p>
  <w:p w14:paraId="04BD3FFE" w14:textId="25D406D7" w:rsidR="00682C23" w:rsidRDefault="00D87236">
    <w:pPr>
      <w:pStyle w:val="Standard"/>
      <w:tabs>
        <w:tab w:val="center" w:pos="4513"/>
        <w:tab w:val="right" w:pos="9026"/>
      </w:tabs>
      <w:spacing w:after="0" w:line="240" w:lineRule="auto"/>
    </w:pPr>
    <w:r w:rsidRPr="00DB70BA">
      <w:rPr>
        <w:rFonts w:ascii="Arial" w:eastAsia="Arial" w:hAnsi="Arial" w:cs="Arial"/>
        <w:color w:val="000000"/>
        <w:sz w:val="20"/>
        <w:szCs w:val="20"/>
      </w:rPr>
      <w:t>Call-Off Ref:</w:t>
    </w:r>
    <w:r w:rsidR="00DB70BA" w:rsidRPr="00DB70BA">
      <w:rPr>
        <w:rFonts w:ascii="Arial" w:eastAsia="Arial" w:hAnsi="Arial" w:cs="Arial"/>
        <w:color w:val="000000"/>
        <w:sz w:val="20"/>
        <w:szCs w:val="20"/>
      </w:rPr>
      <w:t xml:space="preserve"> CCSH21A12</w:t>
    </w:r>
  </w:p>
  <w:p w14:paraId="04BD3FFF" w14:textId="77777777" w:rsidR="00682C23" w:rsidRDefault="00D87236">
    <w:pPr>
      <w:pStyle w:val="Standard"/>
      <w:tabs>
        <w:tab w:val="center" w:pos="4513"/>
        <w:tab w:val="left" w:pos="5244"/>
        <w:tab w:val="right" w:pos="9026"/>
      </w:tabs>
      <w:spacing w:after="0" w:line="240" w:lineRule="auto"/>
    </w:pPr>
    <w:r>
      <w:rPr>
        <w:rFonts w:ascii="Arial" w:eastAsia="Arial" w:hAnsi="Arial" w:cs="Arial"/>
        <w:color w:val="000000"/>
        <w:sz w:val="20"/>
        <w:szCs w:val="20"/>
      </w:rPr>
      <w:t>Crown Copyright 2020</w:t>
    </w:r>
  </w:p>
  <w:p w14:paraId="04BD4000" w14:textId="77777777" w:rsidR="00682C23" w:rsidRDefault="006547CF">
    <w:pPr>
      <w:pStyle w:val="Standard"/>
      <w:tabs>
        <w:tab w:val="center" w:pos="4513"/>
        <w:tab w:val="left" w:pos="5244"/>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7EE9"/>
    <w:multiLevelType w:val="multilevel"/>
    <w:tmpl w:val="1F4AC5B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7A"/>
    <w:rsid w:val="001F537A"/>
    <w:rsid w:val="0048236B"/>
    <w:rsid w:val="00482DE1"/>
    <w:rsid w:val="006547CF"/>
    <w:rsid w:val="008B4D1B"/>
    <w:rsid w:val="009A6EA9"/>
    <w:rsid w:val="00B51FFD"/>
    <w:rsid w:val="00D87236"/>
    <w:rsid w:val="00DB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3FB9"/>
  <w15:docId w15:val="{775FD0EE-37B5-49AF-AAD8-06C6B8A5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L1CLAUSEHEADING">
    <w:name w:val="GPS L1 CLAUSE HEADING"/>
    <w:basedOn w:val="Normal"/>
    <w:next w:val="Standard"/>
    <w:pPr>
      <w:tabs>
        <w:tab w:val="left" w:pos="568"/>
      </w:tabs>
      <w:spacing w:before="120" w:after="240"/>
      <w:ind w:left="426" w:hanging="426"/>
      <w:jc w:val="both"/>
      <w:outlineLvl w:val="1"/>
    </w:pPr>
    <w:rPr>
      <w:rFonts w:eastAsia="STZhongsong" w:cs="Arial"/>
      <w:b/>
      <w:caps/>
    </w:rPr>
  </w:style>
  <w:style w:type="paragraph" w:customStyle="1" w:styleId="GPSL3numberedclause">
    <w:name w:val="GPS L3 numbered clause"/>
    <w:basedOn w:val="Normal"/>
    <w:pPr>
      <w:tabs>
        <w:tab w:val="left" w:pos="3970"/>
      </w:tabs>
      <w:spacing w:before="120" w:after="120"/>
      <w:ind w:left="1985" w:hanging="851"/>
      <w:jc w:val="both"/>
    </w:pPr>
    <w:rPr>
      <w:rFonts w:eastAsia="Times New Roman" w:cs="Arial"/>
    </w:rPr>
  </w:style>
  <w:style w:type="paragraph" w:customStyle="1" w:styleId="GPSL4numberedclause">
    <w:name w:val="GPS L4 numbered clause"/>
    <w:basedOn w:val="GPSL3numberedclause"/>
    <w:pPr>
      <w:tabs>
        <w:tab w:val="clear" w:pos="3970"/>
        <w:tab w:val="left" w:pos="4537"/>
      </w:tabs>
    </w:pPr>
  </w:style>
  <w:style w:type="paragraph" w:customStyle="1" w:styleId="GPSL5numberedclause">
    <w:name w:val="GPS L5 numbered clause"/>
    <w:basedOn w:val="GPSL4numberedclause"/>
    <w:pPr>
      <w:tabs>
        <w:tab w:val="clear" w:pos="4537"/>
        <w:tab w:val="left" w:pos="3479"/>
        <w:tab w:val="left" w:pos="6238"/>
      </w:tabs>
      <w:ind w:left="3119" w:hanging="567"/>
    </w:pPr>
  </w:style>
  <w:style w:type="paragraph" w:customStyle="1" w:styleId="GPSL2NumberedBoldHeading">
    <w:name w:val="GPS L2 Numbered Bold Heading"/>
    <w:basedOn w:val="Normal"/>
    <w:pPr>
      <w:tabs>
        <w:tab w:val="left" w:pos="1134"/>
      </w:tabs>
      <w:spacing w:before="120" w:after="120"/>
      <w:ind w:hanging="218"/>
      <w:jc w:val="both"/>
    </w:pPr>
    <w:rPr>
      <w:rFonts w:eastAsia="Times New Roman" w:cs="Arial"/>
      <w:b/>
    </w:rPr>
  </w:style>
  <w:style w:type="paragraph" w:customStyle="1" w:styleId="GPSL6numbered">
    <w:name w:val="GPS L6 numbered"/>
    <w:basedOn w:val="GPSL5numberedclause"/>
    <w:pPr>
      <w:tabs>
        <w:tab w:val="clear" w:pos="3479"/>
        <w:tab w:val="clear" w:pos="6238"/>
        <w:tab w:val="left" w:pos="4046"/>
        <w:tab w:val="left" w:pos="7372"/>
      </w:tabs>
      <w:ind w:left="3686"/>
    </w:pPr>
  </w:style>
  <w:style w:type="paragraph" w:customStyle="1" w:styleId="GPSL2numberedclause">
    <w:name w:val="GPS L2 numbered clause"/>
    <w:basedOn w:val="Normal"/>
    <w:pPr>
      <w:tabs>
        <w:tab w:val="left" w:pos="2268"/>
      </w:tabs>
      <w:spacing w:before="120" w:after="120"/>
      <w:ind w:left="1134" w:hanging="567"/>
      <w:jc w:val="both"/>
    </w:pPr>
    <w:rPr>
      <w:rFonts w:eastAsia="Times New Roman" w:cs="Arial"/>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Tahoma" w:eastAsia="Tahoma" w:hAnsi="Tahoma" w:cs="Tahoma"/>
      <w:sz w:val="16"/>
      <w:szCs w:val="16"/>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GPSL3numberedclauseChar">
    <w:name w:val="GPS L3 numbered clause Char"/>
    <w:rPr>
      <w:rFonts w:ascii="Calibri" w:eastAsia="Times New Roman" w:hAnsi="Calibri" w:cs="Arial"/>
      <w:lang w:eastAsia="zh-CN"/>
    </w:rPr>
  </w:style>
  <w:style w:type="character" w:customStyle="1" w:styleId="GPSL2numberedclauseChar1">
    <w:name w:val="GPS L2 numbered clause Char1"/>
    <w:rPr>
      <w:rFonts w:ascii="Calibri" w:eastAsia="Times New Roman" w:hAnsi="Calibri" w:cs="Arial"/>
      <w:lang w:eastAsia="zh-CN"/>
    </w:rPr>
  </w:style>
  <w:style w:type="character" w:customStyle="1" w:styleId="GPSL4numberedclauseChar">
    <w:name w:val="GPS L4 numbered clause Char"/>
    <w:rPr>
      <w:rFonts w:ascii="Calibri" w:eastAsia="Times New Roman" w:hAnsi="Calibri" w:cs="Arial"/>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Times New Roman"/>
      <w:sz w:val="20"/>
      <w:szCs w:val="20"/>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customStyle="1" w:styleId="BalloonTextChar">
    <w:name w:val="Balloon Text Char"/>
    <w:basedOn w:val="DefaultParagraphFont"/>
    <w:rPr>
      <w:rFonts w:ascii="Tahoma" w:eastAsia="Calibri" w:hAnsi="Tahoma" w:cs="Tahoma"/>
      <w:sz w:val="16"/>
      <w:szCs w:val="16"/>
    </w:rPr>
  </w:style>
  <w:style w:type="character" w:styleId="PageNumber">
    <w:name w:val="page number"/>
    <w:rPr>
      <w:sz w:val="22"/>
    </w:rPr>
  </w:style>
  <w:style w:type="numbering" w:customStyle="1" w:styleId="NoList1">
    <w:name w:val="No List_1"/>
    <w:basedOn w:val="NoList"/>
    <w:pPr>
      <w:numPr>
        <w:numId w:val="1"/>
      </w:numPr>
    </w:pPr>
  </w:style>
  <w:style w:type="character" w:styleId="Hyperlink">
    <w:name w:val="Hyperlink"/>
    <w:basedOn w:val="DefaultParagraphFont"/>
    <w:rsid w:val="004823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James</dc:creator>
  <cp:lastModifiedBy>Victoria James</cp:lastModifiedBy>
  <cp:revision>8</cp:revision>
  <dcterms:created xsi:type="dcterms:W3CDTF">2021-12-06T21:24:00Z</dcterms:created>
  <dcterms:modified xsi:type="dcterms:W3CDTF">2022-02-23T14:13:00Z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