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76"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11 (Continuous Improvement) </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18"/>
          <w:tab w:val="left" w:leader="none" w:pos="0"/>
        </w:tabs>
        <w:spacing w:after="120" w:before="120" w:line="240" w:lineRule="auto"/>
        <w:ind w:left="360" w:right="0" w:hanging="360"/>
        <w:jc w:val="left"/>
        <w:rPr>
          <w:shd w:fill="auto" w:val="clear"/>
        </w:rPr>
      </w:pPr>
      <w:bookmarkStart w:colFirst="0" w:colLast="0" w:name="_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0"/>
          <w:tab w:val="left" w:leader="none" w:pos="228"/>
          <w:tab w:val="left" w:leader="none" w:pos="370"/>
        </w:tabs>
        <w:spacing w:after="120" w:before="120" w:line="240" w:lineRule="auto"/>
        <w:ind w:left="1757" w:right="0" w:hanging="85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0"/>
          <w:tab w:val="left" w:leader="none" w:pos="228"/>
          <w:tab w:val="left" w:leader="none" w:pos="370"/>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six (6) Months following the Effective Date.  </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w:t>
      </w:r>
    </w:p>
    <w:p w:rsidR="00000000" w:rsidDel="00000000" w:rsidP="00000000" w:rsidRDefault="00000000" w:rsidRPr="00000000" w14:paraId="0000000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In addition to Paragraph 1.1, the Supplier shall produce at the start of each Contract Year a plan for improving the provision of Deliverables and/or reducing the Charges (without adversely affecting the performance of this Contract) during that Contract Year ("Continuous Improvement Plan") for the Buyer's Approval. The Continuous Improvement Plan must include, as a minimum, proposals:. </w:t>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this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11 (Continuous Improvement), 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 [Subject to Contract]</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2."/>
      <w:lvlJc w:val="left"/>
      <w:pPr>
        <w:ind w:left="360" w:hanging="360"/>
      </w:pPr>
      <w:rPr>
        <w:rFonts w:ascii="Arial" w:cs="Arial" w:eastAsia="Arial" w:hAnsi="Arial"/>
        <w:b w:val="1"/>
        <w:i w:val="0"/>
        <w:smallCaps w:val="0"/>
        <w:strike w:val="0"/>
        <w:color w:val="000000"/>
        <w:sz w:val="24"/>
        <w:szCs w:val="24"/>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eca382d7-4445-442d-bf1e-96190dc81c1c</vt:lpwstr>
  </property>
</Properties>
</file>