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E6126" w14:textId="6C7F7D5D" w:rsidR="00837C3D" w:rsidRPr="00837C3D" w:rsidRDefault="00837C3D" w:rsidP="00837C3D">
      <w:pPr>
        <w:jc w:val="right"/>
        <w:rPr>
          <w:b/>
          <w:sz w:val="22"/>
          <w:szCs w:val="22"/>
        </w:rPr>
      </w:pPr>
      <w:bookmarkStart w:id="0" w:name="_Toc53996811"/>
    </w:p>
    <w:p w14:paraId="39E76B52" w14:textId="77777777" w:rsidR="006A777C" w:rsidRPr="00837C3D" w:rsidRDefault="006A777C" w:rsidP="0039207E">
      <w:pPr>
        <w:jc w:val="both"/>
        <w:rPr>
          <w:rFonts w:cs="Arial"/>
          <w:sz w:val="22"/>
          <w:szCs w:val="22"/>
        </w:rPr>
      </w:pPr>
    </w:p>
    <w:p w14:paraId="3AF486F9" w14:textId="0C2A80AD" w:rsidR="00E12167" w:rsidRDefault="00E12167" w:rsidP="0039207E">
      <w:pPr>
        <w:jc w:val="both"/>
        <w:rPr>
          <w:rFonts w:cs="Arial"/>
          <w:b/>
          <w:sz w:val="22"/>
          <w:szCs w:val="22"/>
          <w:highlight w:val="yellow"/>
        </w:rPr>
      </w:pPr>
      <w:r>
        <w:rPr>
          <w:rFonts w:cs="Arial"/>
          <w:b/>
          <w:noProof/>
          <w:sz w:val="22"/>
          <w:szCs w:val="22"/>
          <w:lang w:eastAsia="en-GB"/>
        </w:rPr>
        <w:drawing>
          <wp:inline distT="0" distB="0" distL="0" distR="0" wp14:anchorId="6810698E" wp14:editId="038B275E">
            <wp:extent cx="2349500" cy="890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333" cy="898938"/>
                    </a:xfrm>
                    <a:prstGeom prst="rect">
                      <a:avLst/>
                    </a:prstGeom>
                    <a:noFill/>
                    <a:ln>
                      <a:noFill/>
                    </a:ln>
                  </pic:spPr>
                </pic:pic>
              </a:graphicData>
            </a:graphic>
          </wp:inline>
        </w:drawing>
      </w:r>
      <w:r w:rsidRPr="00E12167">
        <w:rPr>
          <w:rFonts w:cs="Arial"/>
          <w:b/>
          <w:noProof/>
          <w:sz w:val="22"/>
          <w:szCs w:val="22"/>
          <w:lang w:val="en-US"/>
        </w:rPr>
        <w:t xml:space="preserve"> </w:t>
      </w:r>
    </w:p>
    <w:p w14:paraId="0E1A632F" w14:textId="77777777" w:rsidR="00E744C9" w:rsidRPr="00837C3D" w:rsidRDefault="00E744C9" w:rsidP="0039207E">
      <w:pPr>
        <w:jc w:val="both"/>
        <w:rPr>
          <w:rFonts w:cs="Arial"/>
          <w:sz w:val="22"/>
          <w:szCs w:val="22"/>
        </w:rPr>
      </w:pPr>
    </w:p>
    <w:p w14:paraId="11AB362F" w14:textId="77777777" w:rsidR="00005A0A" w:rsidRPr="00837C3D" w:rsidRDefault="00005A0A" w:rsidP="00005A0A">
      <w:pPr>
        <w:jc w:val="center"/>
        <w:rPr>
          <w:rFonts w:cs="Arial"/>
          <w:b/>
          <w:sz w:val="22"/>
          <w:szCs w:val="22"/>
        </w:rPr>
      </w:pPr>
    </w:p>
    <w:p w14:paraId="704A5641" w14:textId="77777777" w:rsidR="00005A0A" w:rsidRPr="00837C3D" w:rsidRDefault="00005A0A" w:rsidP="00005A0A">
      <w:pPr>
        <w:jc w:val="center"/>
        <w:rPr>
          <w:rFonts w:cs="Arial"/>
          <w:b/>
          <w:sz w:val="22"/>
          <w:szCs w:val="22"/>
        </w:rPr>
      </w:pPr>
    </w:p>
    <w:p w14:paraId="6EDBE9C1" w14:textId="77777777" w:rsidR="00005A0A" w:rsidRPr="00837C3D" w:rsidRDefault="00005A0A" w:rsidP="00005A0A">
      <w:pPr>
        <w:jc w:val="center"/>
        <w:rPr>
          <w:rFonts w:cs="Arial"/>
          <w:b/>
          <w:sz w:val="22"/>
          <w:szCs w:val="22"/>
        </w:rPr>
      </w:pPr>
    </w:p>
    <w:p w14:paraId="05A391C5" w14:textId="77777777" w:rsidR="00005A0A" w:rsidRPr="00837C3D" w:rsidRDefault="00005A0A" w:rsidP="00005A0A">
      <w:pPr>
        <w:jc w:val="center"/>
        <w:rPr>
          <w:rFonts w:cs="Arial"/>
          <w:b/>
          <w:sz w:val="22"/>
          <w:szCs w:val="22"/>
        </w:rPr>
      </w:pPr>
    </w:p>
    <w:p w14:paraId="6F1BE165" w14:textId="77777777" w:rsidR="00005A0A" w:rsidRPr="00837C3D" w:rsidRDefault="00005A0A" w:rsidP="00005A0A">
      <w:pPr>
        <w:jc w:val="center"/>
        <w:rPr>
          <w:rFonts w:cs="Arial"/>
          <w:b/>
          <w:sz w:val="22"/>
          <w:szCs w:val="22"/>
        </w:rPr>
      </w:pPr>
    </w:p>
    <w:p w14:paraId="3778D15B" w14:textId="77777777" w:rsidR="00005A0A" w:rsidRPr="00837C3D" w:rsidRDefault="00005A0A" w:rsidP="00005A0A">
      <w:pPr>
        <w:jc w:val="center"/>
        <w:rPr>
          <w:rFonts w:cs="Arial"/>
          <w:b/>
          <w:sz w:val="22"/>
          <w:szCs w:val="22"/>
        </w:rPr>
      </w:pPr>
      <w:r w:rsidRPr="00837C3D">
        <w:rPr>
          <w:rFonts w:cs="Arial"/>
          <w:b/>
          <w:sz w:val="22"/>
          <w:szCs w:val="22"/>
        </w:rPr>
        <w:t>INVITATION TO TENDER</w:t>
      </w:r>
    </w:p>
    <w:p w14:paraId="028B5CEE" w14:textId="77777777" w:rsidR="00005A0A" w:rsidRPr="00837C3D" w:rsidRDefault="00005A0A" w:rsidP="00005A0A">
      <w:pPr>
        <w:jc w:val="center"/>
        <w:rPr>
          <w:rFonts w:cs="Arial"/>
          <w:b/>
          <w:sz w:val="22"/>
          <w:szCs w:val="22"/>
        </w:rPr>
      </w:pPr>
    </w:p>
    <w:p w14:paraId="2C73D9B9" w14:textId="4B35E2F3" w:rsidR="00005A0A" w:rsidRPr="00837C3D" w:rsidRDefault="00B31594" w:rsidP="00005A0A">
      <w:pPr>
        <w:jc w:val="center"/>
        <w:rPr>
          <w:rFonts w:cs="Arial"/>
          <w:b/>
          <w:sz w:val="22"/>
          <w:szCs w:val="22"/>
        </w:rPr>
      </w:pPr>
      <w:r>
        <w:rPr>
          <w:rFonts w:cs="Arial"/>
          <w:b/>
          <w:sz w:val="22"/>
          <w:szCs w:val="22"/>
        </w:rPr>
        <w:t xml:space="preserve">THE </w:t>
      </w:r>
      <w:r w:rsidR="00837C3D">
        <w:rPr>
          <w:rFonts w:cs="Arial"/>
          <w:b/>
          <w:sz w:val="22"/>
          <w:szCs w:val="22"/>
        </w:rPr>
        <w:t xml:space="preserve">NEW </w:t>
      </w:r>
      <w:r w:rsidR="00005A0A" w:rsidRPr="00837C3D">
        <w:rPr>
          <w:rFonts w:cs="Arial"/>
          <w:b/>
          <w:sz w:val="22"/>
          <w:szCs w:val="22"/>
        </w:rPr>
        <w:t>COMMISSIONING ACADEMY</w:t>
      </w:r>
    </w:p>
    <w:p w14:paraId="4ED79EEF" w14:textId="77777777" w:rsidR="00005A0A" w:rsidRPr="00837C3D" w:rsidRDefault="00005A0A" w:rsidP="00005A0A">
      <w:pPr>
        <w:jc w:val="center"/>
        <w:rPr>
          <w:rFonts w:cs="Arial"/>
          <w:b/>
          <w:sz w:val="22"/>
          <w:szCs w:val="22"/>
        </w:rPr>
      </w:pPr>
    </w:p>
    <w:p w14:paraId="5DD582E6" w14:textId="73744713" w:rsidR="009D241C" w:rsidRPr="00837C3D" w:rsidRDefault="00005A0A" w:rsidP="00005A0A">
      <w:pPr>
        <w:jc w:val="center"/>
        <w:rPr>
          <w:rFonts w:cs="Arial"/>
          <w:b/>
          <w:sz w:val="22"/>
          <w:szCs w:val="22"/>
        </w:rPr>
      </w:pPr>
      <w:r w:rsidRPr="00837C3D">
        <w:rPr>
          <w:rFonts w:cs="Arial"/>
          <w:b/>
          <w:sz w:val="22"/>
          <w:szCs w:val="22"/>
        </w:rPr>
        <w:t>SERVICES CONCESSION CONTRACT</w:t>
      </w:r>
    </w:p>
    <w:p w14:paraId="518CDE36" w14:textId="77777777" w:rsidR="009D241C" w:rsidRDefault="009D241C" w:rsidP="0039207E">
      <w:pPr>
        <w:jc w:val="both"/>
        <w:rPr>
          <w:rFonts w:cs="Arial"/>
          <w:b/>
          <w:sz w:val="22"/>
          <w:szCs w:val="22"/>
        </w:rPr>
      </w:pPr>
    </w:p>
    <w:p w14:paraId="71F939D1" w14:textId="77777777" w:rsidR="00E12167" w:rsidRDefault="00E12167" w:rsidP="0039207E">
      <w:pPr>
        <w:jc w:val="both"/>
        <w:rPr>
          <w:rFonts w:cs="Arial"/>
          <w:b/>
          <w:sz w:val="22"/>
          <w:szCs w:val="22"/>
        </w:rPr>
      </w:pPr>
    </w:p>
    <w:p w14:paraId="012BE976" w14:textId="303DA9AE" w:rsidR="00E12167" w:rsidRDefault="00A7245F" w:rsidP="00A7245F">
      <w:pPr>
        <w:jc w:val="center"/>
        <w:rPr>
          <w:rFonts w:cs="Arial"/>
          <w:sz w:val="22"/>
          <w:szCs w:val="22"/>
        </w:rPr>
      </w:pPr>
      <w:r>
        <w:rPr>
          <w:rFonts w:cs="Arial"/>
          <w:b/>
          <w:sz w:val="22"/>
          <w:szCs w:val="22"/>
        </w:rPr>
        <w:t xml:space="preserve">VERSION: </w:t>
      </w:r>
      <w:r w:rsidR="00EC0504">
        <w:rPr>
          <w:rFonts w:cs="Arial"/>
          <w:b/>
          <w:sz w:val="22"/>
          <w:szCs w:val="22"/>
        </w:rPr>
        <w:t>1.</w:t>
      </w:r>
      <w:r w:rsidRPr="00A7245F">
        <w:rPr>
          <w:rFonts w:cs="Arial"/>
          <w:sz w:val="22"/>
          <w:szCs w:val="22"/>
        </w:rPr>
        <w:t>0</w:t>
      </w:r>
    </w:p>
    <w:p w14:paraId="582CE845" w14:textId="77777777" w:rsidR="00A7245F" w:rsidRDefault="00A7245F" w:rsidP="00A7245F">
      <w:pPr>
        <w:jc w:val="center"/>
        <w:rPr>
          <w:rFonts w:cs="Arial"/>
          <w:b/>
          <w:sz w:val="22"/>
          <w:szCs w:val="22"/>
        </w:rPr>
      </w:pPr>
    </w:p>
    <w:p w14:paraId="1D3D8317" w14:textId="5BDAB856" w:rsidR="00030313" w:rsidRPr="00837C3D" w:rsidRDefault="00030313" w:rsidP="00A7245F">
      <w:pPr>
        <w:jc w:val="center"/>
        <w:rPr>
          <w:rFonts w:cs="Arial"/>
          <w:b/>
          <w:sz w:val="22"/>
          <w:szCs w:val="22"/>
        </w:rPr>
      </w:pPr>
      <w:r>
        <w:rPr>
          <w:rFonts w:cs="Arial"/>
          <w:b/>
          <w:sz w:val="22"/>
          <w:szCs w:val="22"/>
        </w:rPr>
        <w:t>For issue on:</w:t>
      </w:r>
    </w:p>
    <w:p w14:paraId="4BEBC167" w14:textId="0D6DED9A" w:rsidR="003035B3" w:rsidRPr="00837C3D" w:rsidRDefault="00F03F37" w:rsidP="00E12167">
      <w:pPr>
        <w:jc w:val="center"/>
        <w:rPr>
          <w:rFonts w:cs="Arial"/>
          <w:b/>
          <w:sz w:val="22"/>
          <w:szCs w:val="22"/>
        </w:rPr>
      </w:pPr>
      <w:r>
        <w:rPr>
          <w:b/>
          <w:sz w:val="22"/>
          <w:szCs w:val="22"/>
        </w:rPr>
        <w:t>2</w:t>
      </w:r>
      <w:r w:rsidR="00E12167" w:rsidRPr="00D84E0E">
        <w:rPr>
          <w:b/>
          <w:sz w:val="22"/>
          <w:szCs w:val="22"/>
        </w:rPr>
        <w:t xml:space="preserve"> </w:t>
      </w:r>
      <w:bookmarkStart w:id="1" w:name="_GoBack"/>
      <w:r w:rsidR="00E12167" w:rsidRPr="00D84E0E">
        <w:rPr>
          <w:b/>
          <w:sz w:val="22"/>
          <w:szCs w:val="22"/>
        </w:rPr>
        <w:t>FEBRUARY</w:t>
      </w:r>
      <w:bookmarkEnd w:id="1"/>
      <w:r w:rsidR="00E12167" w:rsidRPr="00D84E0E">
        <w:rPr>
          <w:b/>
          <w:sz w:val="22"/>
          <w:szCs w:val="22"/>
        </w:rPr>
        <w:t xml:space="preserve"> 2016</w:t>
      </w:r>
    </w:p>
    <w:p w14:paraId="4DA5BC59" w14:textId="77777777" w:rsidR="003035B3" w:rsidRPr="00837C3D" w:rsidRDefault="003035B3" w:rsidP="00583BB9">
      <w:pPr>
        <w:rPr>
          <w:sz w:val="22"/>
          <w:szCs w:val="22"/>
        </w:rPr>
      </w:pPr>
    </w:p>
    <w:p w14:paraId="6A378F93" w14:textId="77777777" w:rsidR="00140BF4" w:rsidRPr="00837C3D" w:rsidRDefault="00140BF4" w:rsidP="00583BB9">
      <w:pPr>
        <w:rPr>
          <w:sz w:val="22"/>
          <w:szCs w:val="22"/>
        </w:rPr>
      </w:pPr>
    </w:p>
    <w:p w14:paraId="4422A91A" w14:textId="77777777" w:rsidR="007E3BF9" w:rsidRDefault="007E3BF9" w:rsidP="00583BB9"/>
    <w:p w14:paraId="00BE2CFB" w14:textId="77777777" w:rsidR="007E3BF9" w:rsidRPr="007D6864" w:rsidRDefault="007E3BF9" w:rsidP="00583BB9"/>
    <w:p w14:paraId="1AD04731" w14:textId="77777777" w:rsidR="003035B3" w:rsidRPr="007D6864" w:rsidRDefault="003035B3" w:rsidP="00583BB9"/>
    <w:p w14:paraId="4347EA82" w14:textId="77777777" w:rsidR="003035B3" w:rsidRPr="007D6864" w:rsidRDefault="003035B3" w:rsidP="0039207E">
      <w:pPr>
        <w:jc w:val="both"/>
      </w:pPr>
    </w:p>
    <w:p w14:paraId="38FC5C0D" w14:textId="77777777" w:rsidR="003035B3" w:rsidRPr="007D6864" w:rsidRDefault="003035B3" w:rsidP="00583BB9">
      <w:pPr>
        <w:tabs>
          <w:tab w:val="left" w:pos="1644"/>
        </w:tabs>
        <w:jc w:val="both"/>
      </w:pPr>
      <w:r w:rsidRPr="007D6864">
        <w:tab/>
      </w:r>
    </w:p>
    <w:p w14:paraId="42029A00" w14:textId="77777777" w:rsidR="00936A82" w:rsidRDefault="003035B3" w:rsidP="0039207E">
      <w:pPr>
        <w:jc w:val="both"/>
        <w:rPr>
          <w:b/>
        </w:rPr>
      </w:pPr>
      <w:r w:rsidRPr="007D6864">
        <w:br w:type="page"/>
      </w:r>
      <w:r w:rsidRPr="007D6864">
        <w:rPr>
          <w:b/>
        </w:rPr>
        <w:lastRenderedPageBreak/>
        <w:t>CONTENTS</w:t>
      </w:r>
      <w:r w:rsidR="00936A82">
        <w:rPr>
          <w:b/>
        </w:rPr>
        <w:t xml:space="preserve"> </w:t>
      </w:r>
    </w:p>
    <w:p w14:paraId="1A569934" w14:textId="77777777" w:rsidR="00936A82" w:rsidRPr="007D6864" w:rsidRDefault="00936A82" w:rsidP="0039207E">
      <w:pPr>
        <w:jc w:val="both"/>
        <w:rPr>
          <w:b/>
        </w:rPr>
      </w:pPr>
    </w:p>
    <w:p w14:paraId="50348804" w14:textId="77777777" w:rsidR="003035B3" w:rsidRPr="007D6864" w:rsidRDefault="003035B3" w:rsidP="0039207E">
      <w:pPr>
        <w:jc w:val="both"/>
        <w:rPr>
          <w:b/>
        </w:rPr>
      </w:pPr>
    </w:p>
    <w:p w14:paraId="088BE08C" w14:textId="77777777" w:rsidR="00EC0504" w:rsidRDefault="006D64AA">
      <w:pPr>
        <w:pStyle w:val="TOC1"/>
        <w:rPr>
          <w:rFonts w:asciiTheme="minorHAnsi" w:eastAsiaTheme="minorEastAsia" w:hAnsiTheme="minorHAnsi" w:cstheme="minorBidi"/>
          <w:b w:val="0"/>
          <w:bCs w:val="0"/>
          <w:caps w:val="0"/>
          <w:noProof/>
          <w:sz w:val="24"/>
          <w:szCs w:val="24"/>
          <w:lang w:val="en-US" w:eastAsia="ja-JP"/>
        </w:rPr>
      </w:pPr>
      <w:r w:rsidRPr="007D6864">
        <w:rPr>
          <w:rFonts w:ascii="Calibri" w:hAnsi="Calibri"/>
        </w:rPr>
        <w:fldChar w:fldCharType="begin"/>
      </w:r>
      <w:r w:rsidR="003035B3" w:rsidRPr="007D6864">
        <w:rPr>
          <w:rFonts w:ascii="Calibri" w:hAnsi="Calibri"/>
        </w:rPr>
        <w:instrText xml:space="preserve"> TOC \o "1-3" \h \z \u </w:instrText>
      </w:r>
      <w:r w:rsidRPr="007D6864">
        <w:rPr>
          <w:rFonts w:ascii="Calibri" w:hAnsi="Calibri"/>
        </w:rPr>
        <w:fldChar w:fldCharType="separate"/>
      </w:r>
      <w:r w:rsidR="00EC0504" w:rsidRPr="00053174">
        <w:rPr>
          <w:rFonts w:cs="Arial"/>
          <w:noProof/>
        </w:rPr>
        <w:t>GLOSSARY</w:t>
      </w:r>
      <w:r w:rsidR="00EC0504">
        <w:rPr>
          <w:noProof/>
        </w:rPr>
        <w:tab/>
      </w:r>
      <w:r w:rsidR="00EC0504">
        <w:rPr>
          <w:noProof/>
        </w:rPr>
        <w:fldChar w:fldCharType="begin"/>
      </w:r>
      <w:r w:rsidR="00EC0504">
        <w:rPr>
          <w:noProof/>
        </w:rPr>
        <w:instrText xml:space="preserve"> PAGEREF _Toc315967652 \h </w:instrText>
      </w:r>
      <w:r w:rsidR="00EC0504">
        <w:rPr>
          <w:noProof/>
        </w:rPr>
      </w:r>
      <w:r w:rsidR="00EC0504">
        <w:rPr>
          <w:noProof/>
        </w:rPr>
        <w:fldChar w:fldCharType="separate"/>
      </w:r>
      <w:r w:rsidR="00EC0504">
        <w:rPr>
          <w:noProof/>
        </w:rPr>
        <w:t>3</w:t>
      </w:r>
      <w:r w:rsidR="00EC0504">
        <w:rPr>
          <w:noProof/>
        </w:rPr>
        <w:fldChar w:fldCharType="end"/>
      </w:r>
    </w:p>
    <w:p w14:paraId="7932190C" w14:textId="77777777" w:rsidR="00EC0504" w:rsidRDefault="00EC0504">
      <w:pPr>
        <w:pStyle w:val="TOC2"/>
        <w:tabs>
          <w:tab w:val="left" w:pos="607"/>
          <w:tab w:val="right" w:leader="dot" w:pos="9016"/>
        </w:tabs>
        <w:rPr>
          <w:rFonts w:asciiTheme="minorHAnsi" w:eastAsiaTheme="minorEastAsia" w:hAnsiTheme="minorHAnsi" w:cstheme="minorBidi"/>
          <w:smallCaps w:val="0"/>
          <w:noProof/>
          <w:sz w:val="24"/>
          <w:szCs w:val="24"/>
          <w:lang w:val="en-US" w:eastAsia="ja-JP"/>
        </w:rPr>
      </w:pPr>
      <w:r w:rsidRPr="00053174">
        <w:rPr>
          <w:noProof/>
        </w:rPr>
        <w:t>1.</w:t>
      </w:r>
      <w:r>
        <w:rPr>
          <w:rFonts w:asciiTheme="minorHAnsi" w:eastAsiaTheme="minorEastAsia" w:hAnsiTheme="minorHAnsi" w:cstheme="minorBidi"/>
          <w:smallCaps w:val="0"/>
          <w:noProof/>
          <w:sz w:val="24"/>
          <w:szCs w:val="24"/>
          <w:lang w:val="en-US" w:eastAsia="ja-JP"/>
        </w:rPr>
        <w:tab/>
      </w:r>
      <w:r>
        <w:rPr>
          <w:noProof/>
        </w:rPr>
        <w:t>Background Information</w:t>
      </w:r>
      <w:r>
        <w:rPr>
          <w:noProof/>
        </w:rPr>
        <w:tab/>
      </w:r>
      <w:r>
        <w:rPr>
          <w:noProof/>
        </w:rPr>
        <w:fldChar w:fldCharType="begin"/>
      </w:r>
      <w:r>
        <w:rPr>
          <w:noProof/>
        </w:rPr>
        <w:instrText xml:space="preserve"> PAGEREF _Toc315967653 \h </w:instrText>
      </w:r>
      <w:r>
        <w:rPr>
          <w:noProof/>
        </w:rPr>
      </w:r>
      <w:r>
        <w:rPr>
          <w:noProof/>
        </w:rPr>
        <w:fldChar w:fldCharType="separate"/>
      </w:r>
      <w:r>
        <w:rPr>
          <w:noProof/>
        </w:rPr>
        <w:t>4</w:t>
      </w:r>
      <w:r>
        <w:rPr>
          <w:noProof/>
        </w:rPr>
        <w:fldChar w:fldCharType="end"/>
      </w:r>
    </w:p>
    <w:p w14:paraId="11F7D86C" w14:textId="77777777" w:rsidR="00EC0504" w:rsidRDefault="00EC0504">
      <w:pPr>
        <w:pStyle w:val="TOC3"/>
        <w:tabs>
          <w:tab w:val="left" w:pos="792"/>
          <w:tab w:val="right" w:leader="dot" w:pos="9016"/>
        </w:tabs>
        <w:rPr>
          <w:rFonts w:asciiTheme="minorHAnsi" w:eastAsiaTheme="minorEastAsia" w:hAnsiTheme="minorHAnsi" w:cstheme="minorBidi"/>
          <w:i w:val="0"/>
          <w:iCs w:val="0"/>
          <w:noProof/>
          <w:sz w:val="24"/>
          <w:szCs w:val="24"/>
          <w:lang w:val="en-US" w:eastAsia="ja-JP"/>
        </w:rPr>
      </w:pPr>
      <w:r w:rsidRPr="00053174">
        <w:rPr>
          <w:noProof/>
        </w:rPr>
        <w:t>2.</w:t>
      </w:r>
      <w:r>
        <w:rPr>
          <w:rFonts w:asciiTheme="minorHAnsi" w:eastAsiaTheme="minorEastAsia" w:hAnsiTheme="minorHAnsi" w:cstheme="minorBidi"/>
          <w:i w:val="0"/>
          <w:iCs w:val="0"/>
          <w:noProof/>
          <w:sz w:val="24"/>
          <w:szCs w:val="24"/>
          <w:lang w:val="en-US" w:eastAsia="ja-JP"/>
        </w:rPr>
        <w:tab/>
      </w:r>
      <w:r>
        <w:rPr>
          <w:noProof/>
        </w:rPr>
        <w:t>The Requirements</w:t>
      </w:r>
      <w:r>
        <w:rPr>
          <w:noProof/>
        </w:rPr>
        <w:tab/>
      </w:r>
      <w:r>
        <w:rPr>
          <w:noProof/>
        </w:rPr>
        <w:fldChar w:fldCharType="begin"/>
      </w:r>
      <w:r>
        <w:rPr>
          <w:noProof/>
        </w:rPr>
        <w:instrText xml:space="preserve"> PAGEREF _Toc315967654 \h </w:instrText>
      </w:r>
      <w:r>
        <w:rPr>
          <w:noProof/>
        </w:rPr>
      </w:r>
      <w:r>
        <w:rPr>
          <w:noProof/>
        </w:rPr>
        <w:fldChar w:fldCharType="separate"/>
      </w:r>
      <w:r>
        <w:rPr>
          <w:noProof/>
        </w:rPr>
        <w:t>5</w:t>
      </w:r>
      <w:r>
        <w:rPr>
          <w:noProof/>
        </w:rPr>
        <w:fldChar w:fldCharType="end"/>
      </w:r>
    </w:p>
    <w:p w14:paraId="6C3672D6" w14:textId="77777777" w:rsidR="00EC0504" w:rsidRDefault="00EC0504">
      <w:pPr>
        <w:pStyle w:val="TOC3"/>
        <w:tabs>
          <w:tab w:val="left" w:pos="792"/>
          <w:tab w:val="right" w:leader="dot" w:pos="9016"/>
        </w:tabs>
        <w:rPr>
          <w:rFonts w:asciiTheme="minorHAnsi" w:eastAsiaTheme="minorEastAsia" w:hAnsiTheme="minorHAnsi" w:cstheme="minorBidi"/>
          <w:i w:val="0"/>
          <w:iCs w:val="0"/>
          <w:noProof/>
          <w:sz w:val="24"/>
          <w:szCs w:val="24"/>
          <w:lang w:val="en-US" w:eastAsia="ja-JP"/>
        </w:rPr>
      </w:pPr>
      <w:r w:rsidRPr="00053174">
        <w:rPr>
          <w:noProof/>
        </w:rPr>
        <w:t>3.</w:t>
      </w:r>
      <w:r>
        <w:rPr>
          <w:rFonts w:asciiTheme="minorHAnsi" w:eastAsiaTheme="minorEastAsia" w:hAnsiTheme="minorHAnsi" w:cstheme="minorBidi"/>
          <w:i w:val="0"/>
          <w:iCs w:val="0"/>
          <w:noProof/>
          <w:sz w:val="24"/>
          <w:szCs w:val="24"/>
          <w:lang w:val="en-US" w:eastAsia="ja-JP"/>
        </w:rPr>
        <w:tab/>
      </w:r>
      <w:r>
        <w:rPr>
          <w:noProof/>
        </w:rPr>
        <w:t>The Procurement Process</w:t>
      </w:r>
      <w:r>
        <w:rPr>
          <w:noProof/>
        </w:rPr>
        <w:tab/>
      </w:r>
      <w:r>
        <w:rPr>
          <w:noProof/>
        </w:rPr>
        <w:fldChar w:fldCharType="begin"/>
      </w:r>
      <w:r>
        <w:rPr>
          <w:noProof/>
        </w:rPr>
        <w:instrText xml:space="preserve"> PAGEREF _Toc315967655 \h </w:instrText>
      </w:r>
      <w:r>
        <w:rPr>
          <w:noProof/>
        </w:rPr>
      </w:r>
      <w:r>
        <w:rPr>
          <w:noProof/>
        </w:rPr>
        <w:fldChar w:fldCharType="separate"/>
      </w:r>
      <w:r>
        <w:rPr>
          <w:noProof/>
        </w:rPr>
        <w:t>6</w:t>
      </w:r>
      <w:r>
        <w:rPr>
          <w:noProof/>
        </w:rPr>
        <w:fldChar w:fldCharType="end"/>
      </w:r>
    </w:p>
    <w:p w14:paraId="7FE06024" w14:textId="77777777" w:rsidR="00EC0504" w:rsidRDefault="00EC0504">
      <w:pPr>
        <w:pStyle w:val="TOC2"/>
        <w:tabs>
          <w:tab w:val="left" w:pos="607"/>
          <w:tab w:val="right" w:leader="dot" w:pos="9016"/>
        </w:tabs>
        <w:rPr>
          <w:rFonts w:asciiTheme="minorHAnsi" w:eastAsiaTheme="minorEastAsia" w:hAnsiTheme="minorHAnsi" w:cstheme="minorBidi"/>
          <w:smallCaps w:val="0"/>
          <w:noProof/>
          <w:sz w:val="24"/>
          <w:szCs w:val="24"/>
          <w:lang w:val="en-US" w:eastAsia="ja-JP"/>
        </w:rPr>
      </w:pPr>
      <w:r w:rsidRPr="00053174">
        <w:rPr>
          <w:noProof/>
        </w:rPr>
        <w:t>4.</w:t>
      </w:r>
      <w:r>
        <w:rPr>
          <w:rFonts w:asciiTheme="minorHAnsi" w:eastAsiaTheme="minorEastAsia" w:hAnsiTheme="minorHAnsi" w:cstheme="minorBidi"/>
          <w:smallCaps w:val="0"/>
          <w:noProof/>
          <w:sz w:val="24"/>
          <w:szCs w:val="24"/>
          <w:lang w:val="en-US" w:eastAsia="ja-JP"/>
        </w:rPr>
        <w:tab/>
      </w:r>
      <w:r>
        <w:rPr>
          <w:noProof/>
        </w:rPr>
        <w:t>Confidentiality</w:t>
      </w:r>
      <w:r>
        <w:rPr>
          <w:noProof/>
        </w:rPr>
        <w:tab/>
      </w:r>
      <w:r>
        <w:rPr>
          <w:noProof/>
        </w:rPr>
        <w:fldChar w:fldCharType="begin"/>
      </w:r>
      <w:r>
        <w:rPr>
          <w:noProof/>
        </w:rPr>
        <w:instrText xml:space="preserve"> PAGEREF _Toc315967656 \h </w:instrText>
      </w:r>
      <w:r>
        <w:rPr>
          <w:noProof/>
        </w:rPr>
      </w:r>
      <w:r>
        <w:rPr>
          <w:noProof/>
        </w:rPr>
        <w:fldChar w:fldCharType="separate"/>
      </w:r>
      <w:r>
        <w:rPr>
          <w:noProof/>
        </w:rPr>
        <w:t>8</w:t>
      </w:r>
      <w:r>
        <w:rPr>
          <w:noProof/>
        </w:rPr>
        <w:fldChar w:fldCharType="end"/>
      </w:r>
    </w:p>
    <w:p w14:paraId="5DD55490" w14:textId="77777777" w:rsidR="00EC0504" w:rsidRDefault="00EC0504">
      <w:pPr>
        <w:pStyle w:val="TOC2"/>
        <w:tabs>
          <w:tab w:val="left" w:pos="607"/>
          <w:tab w:val="right" w:leader="dot" w:pos="9016"/>
        </w:tabs>
        <w:rPr>
          <w:rFonts w:asciiTheme="minorHAnsi" w:eastAsiaTheme="minorEastAsia" w:hAnsiTheme="minorHAnsi" w:cstheme="minorBidi"/>
          <w:smallCaps w:val="0"/>
          <w:noProof/>
          <w:sz w:val="24"/>
          <w:szCs w:val="24"/>
          <w:lang w:val="en-US" w:eastAsia="ja-JP"/>
        </w:rPr>
      </w:pPr>
      <w:r w:rsidRPr="00053174">
        <w:rPr>
          <w:noProof/>
        </w:rPr>
        <w:t>5.</w:t>
      </w:r>
      <w:r>
        <w:rPr>
          <w:rFonts w:asciiTheme="minorHAnsi" w:eastAsiaTheme="minorEastAsia" w:hAnsiTheme="minorHAnsi" w:cstheme="minorBidi"/>
          <w:smallCaps w:val="0"/>
          <w:noProof/>
          <w:sz w:val="24"/>
          <w:szCs w:val="24"/>
          <w:lang w:val="en-US" w:eastAsia="ja-JP"/>
        </w:rPr>
        <w:tab/>
      </w:r>
      <w:r>
        <w:rPr>
          <w:noProof/>
        </w:rPr>
        <w:t>Freedom of Information</w:t>
      </w:r>
      <w:r>
        <w:rPr>
          <w:noProof/>
        </w:rPr>
        <w:tab/>
      </w:r>
      <w:r>
        <w:rPr>
          <w:noProof/>
        </w:rPr>
        <w:fldChar w:fldCharType="begin"/>
      </w:r>
      <w:r>
        <w:rPr>
          <w:noProof/>
        </w:rPr>
        <w:instrText xml:space="preserve"> PAGEREF _Toc315967657 \h </w:instrText>
      </w:r>
      <w:r>
        <w:rPr>
          <w:noProof/>
        </w:rPr>
      </w:r>
      <w:r>
        <w:rPr>
          <w:noProof/>
        </w:rPr>
        <w:fldChar w:fldCharType="separate"/>
      </w:r>
      <w:r>
        <w:rPr>
          <w:noProof/>
        </w:rPr>
        <w:t>8</w:t>
      </w:r>
      <w:r>
        <w:rPr>
          <w:noProof/>
        </w:rPr>
        <w:fldChar w:fldCharType="end"/>
      </w:r>
    </w:p>
    <w:p w14:paraId="5C1A1285" w14:textId="77777777" w:rsidR="00EC0504" w:rsidRDefault="00EC0504">
      <w:pPr>
        <w:pStyle w:val="TOC2"/>
        <w:tabs>
          <w:tab w:val="left" w:pos="607"/>
          <w:tab w:val="right" w:leader="dot" w:pos="9016"/>
        </w:tabs>
        <w:rPr>
          <w:rFonts w:asciiTheme="minorHAnsi" w:eastAsiaTheme="minorEastAsia" w:hAnsiTheme="minorHAnsi" w:cstheme="minorBidi"/>
          <w:smallCaps w:val="0"/>
          <w:noProof/>
          <w:sz w:val="24"/>
          <w:szCs w:val="24"/>
          <w:lang w:val="en-US" w:eastAsia="ja-JP"/>
        </w:rPr>
      </w:pPr>
      <w:r w:rsidRPr="00053174">
        <w:rPr>
          <w:noProof/>
        </w:rPr>
        <w:t>6.</w:t>
      </w:r>
      <w:r>
        <w:rPr>
          <w:rFonts w:asciiTheme="minorHAnsi" w:eastAsiaTheme="minorEastAsia" w:hAnsiTheme="minorHAnsi" w:cstheme="minorBidi"/>
          <w:smallCaps w:val="0"/>
          <w:noProof/>
          <w:sz w:val="24"/>
          <w:szCs w:val="24"/>
          <w:lang w:val="en-US" w:eastAsia="ja-JP"/>
        </w:rPr>
        <w:tab/>
      </w:r>
      <w:r>
        <w:rPr>
          <w:noProof/>
        </w:rPr>
        <w:t>Transparency</w:t>
      </w:r>
      <w:r>
        <w:rPr>
          <w:noProof/>
        </w:rPr>
        <w:tab/>
      </w:r>
      <w:r>
        <w:rPr>
          <w:noProof/>
        </w:rPr>
        <w:fldChar w:fldCharType="begin"/>
      </w:r>
      <w:r>
        <w:rPr>
          <w:noProof/>
        </w:rPr>
        <w:instrText xml:space="preserve"> PAGEREF _Toc315967658 \h </w:instrText>
      </w:r>
      <w:r>
        <w:rPr>
          <w:noProof/>
        </w:rPr>
      </w:r>
      <w:r>
        <w:rPr>
          <w:noProof/>
        </w:rPr>
        <w:fldChar w:fldCharType="separate"/>
      </w:r>
      <w:r>
        <w:rPr>
          <w:noProof/>
        </w:rPr>
        <w:t>9</w:t>
      </w:r>
      <w:r>
        <w:rPr>
          <w:noProof/>
        </w:rPr>
        <w:fldChar w:fldCharType="end"/>
      </w:r>
    </w:p>
    <w:p w14:paraId="6F455BF8" w14:textId="77777777" w:rsidR="00EC0504" w:rsidRDefault="00EC0504">
      <w:pPr>
        <w:pStyle w:val="TOC2"/>
        <w:tabs>
          <w:tab w:val="left" w:pos="607"/>
          <w:tab w:val="right" w:leader="dot" w:pos="9016"/>
        </w:tabs>
        <w:rPr>
          <w:rFonts w:asciiTheme="minorHAnsi" w:eastAsiaTheme="minorEastAsia" w:hAnsiTheme="minorHAnsi" w:cstheme="minorBidi"/>
          <w:smallCaps w:val="0"/>
          <w:noProof/>
          <w:sz w:val="24"/>
          <w:szCs w:val="24"/>
          <w:lang w:val="en-US" w:eastAsia="ja-JP"/>
        </w:rPr>
      </w:pPr>
      <w:r w:rsidRPr="00053174">
        <w:rPr>
          <w:noProof/>
        </w:rPr>
        <w:t>7.</w:t>
      </w:r>
      <w:r>
        <w:rPr>
          <w:rFonts w:asciiTheme="minorHAnsi" w:eastAsiaTheme="minorEastAsia" w:hAnsiTheme="minorHAnsi" w:cstheme="minorBidi"/>
          <w:smallCaps w:val="0"/>
          <w:noProof/>
          <w:sz w:val="24"/>
          <w:szCs w:val="24"/>
          <w:lang w:val="en-US" w:eastAsia="ja-JP"/>
        </w:rPr>
        <w:tab/>
      </w:r>
      <w:r>
        <w:rPr>
          <w:noProof/>
        </w:rPr>
        <w:t>Contract award publication</w:t>
      </w:r>
      <w:r>
        <w:rPr>
          <w:noProof/>
        </w:rPr>
        <w:tab/>
      </w:r>
      <w:r>
        <w:rPr>
          <w:noProof/>
        </w:rPr>
        <w:fldChar w:fldCharType="begin"/>
      </w:r>
      <w:r>
        <w:rPr>
          <w:noProof/>
        </w:rPr>
        <w:instrText xml:space="preserve"> PAGEREF _Toc315967659 \h </w:instrText>
      </w:r>
      <w:r>
        <w:rPr>
          <w:noProof/>
        </w:rPr>
      </w:r>
      <w:r>
        <w:rPr>
          <w:noProof/>
        </w:rPr>
        <w:fldChar w:fldCharType="separate"/>
      </w:r>
      <w:r>
        <w:rPr>
          <w:noProof/>
        </w:rPr>
        <w:t>9</w:t>
      </w:r>
      <w:r>
        <w:rPr>
          <w:noProof/>
        </w:rPr>
        <w:fldChar w:fldCharType="end"/>
      </w:r>
    </w:p>
    <w:p w14:paraId="52E62943" w14:textId="77777777" w:rsidR="00EC0504" w:rsidRDefault="00EC0504">
      <w:pPr>
        <w:pStyle w:val="TOC2"/>
        <w:tabs>
          <w:tab w:val="left" w:pos="774"/>
          <w:tab w:val="right" w:leader="dot" w:pos="9016"/>
        </w:tabs>
        <w:rPr>
          <w:rFonts w:asciiTheme="minorHAnsi" w:eastAsiaTheme="minorEastAsia" w:hAnsiTheme="minorHAnsi" w:cstheme="minorBidi"/>
          <w:smallCaps w:val="0"/>
          <w:noProof/>
          <w:sz w:val="24"/>
          <w:szCs w:val="24"/>
          <w:lang w:val="en-US" w:eastAsia="ja-JP"/>
        </w:rPr>
      </w:pPr>
      <w:r w:rsidRPr="00053174">
        <w:rPr>
          <w:noProof/>
        </w:rPr>
        <w:t>7.1.</w:t>
      </w:r>
      <w:r>
        <w:rPr>
          <w:rFonts w:asciiTheme="minorHAnsi" w:eastAsiaTheme="minorEastAsia" w:hAnsiTheme="minorHAnsi" w:cstheme="minorBidi"/>
          <w:smallCaps w:val="0"/>
          <w:noProof/>
          <w:sz w:val="24"/>
          <w:szCs w:val="24"/>
          <w:lang w:val="en-US" w:eastAsia="ja-JP"/>
        </w:rPr>
        <w:tab/>
      </w:r>
      <w:r w:rsidRPr="00053174">
        <w:rPr>
          <w:noProof/>
        </w:rPr>
        <w:t>The Authority will publish the Contract awarded to the successful Tenderer, following Co-Design and contract signature, by way of a Contract Notice.</w:t>
      </w:r>
      <w:r>
        <w:rPr>
          <w:noProof/>
        </w:rPr>
        <w:tab/>
      </w:r>
      <w:r>
        <w:rPr>
          <w:noProof/>
        </w:rPr>
        <w:fldChar w:fldCharType="begin"/>
      </w:r>
      <w:r>
        <w:rPr>
          <w:noProof/>
        </w:rPr>
        <w:instrText xml:space="preserve"> PAGEREF _Toc315967660 \h </w:instrText>
      </w:r>
      <w:r>
        <w:rPr>
          <w:noProof/>
        </w:rPr>
      </w:r>
      <w:r>
        <w:rPr>
          <w:noProof/>
        </w:rPr>
        <w:fldChar w:fldCharType="separate"/>
      </w:r>
      <w:r>
        <w:rPr>
          <w:noProof/>
        </w:rPr>
        <w:t>9</w:t>
      </w:r>
      <w:r>
        <w:rPr>
          <w:noProof/>
        </w:rPr>
        <w:fldChar w:fldCharType="end"/>
      </w:r>
    </w:p>
    <w:p w14:paraId="62C9C608" w14:textId="77777777" w:rsidR="00EC0504" w:rsidRDefault="00EC0504">
      <w:pPr>
        <w:pStyle w:val="TOC2"/>
        <w:tabs>
          <w:tab w:val="left" w:pos="607"/>
          <w:tab w:val="right" w:leader="dot" w:pos="9016"/>
        </w:tabs>
        <w:rPr>
          <w:rFonts w:asciiTheme="minorHAnsi" w:eastAsiaTheme="minorEastAsia" w:hAnsiTheme="minorHAnsi" w:cstheme="minorBidi"/>
          <w:smallCaps w:val="0"/>
          <w:noProof/>
          <w:sz w:val="24"/>
          <w:szCs w:val="24"/>
          <w:lang w:val="en-US" w:eastAsia="ja-JP"/>
        </w:rPr>
      </w:pPr>
      <w:r w:rsidRPr="00053174">
        <w:rPr>
          <w:noProof/>
        </w:rPr>
        <w:t>8.</w:t>
      </w:r>
      <w:r>
        <w:rPr>
          <w:rFonts w:asciiTheme="minorHAnsi" w:eastAsiaTheme="minorEastAsia" w:hAnsiTheme="minorHAnsi" w:cstheme="minorBidi"/>
          <w:smallCaps w:val="0"/>
          <w:noProof/>
          <w:sz w:val="24"/>
          <w:szCs w:val="24"/>
          <w:lang w:val="en-US" w:eastAsia="ja-JP"/>
        </w:rPr>
        <w:tab/>
      </w:r>
      <w:r>
        <w:rPr>
          <w:noProof/>
        </w:rPr>
        <w:t>Tender Validity</w:t>
      </w:r>
      <w:r>
        <w:rPr>
          <w:noProof/>
        </w:rPr>
        <w:tab/>
      </w:r>
      <w:r>
        <w:rPr>
          <w:noProof/>
        </w:rPr>
        <w:fldChar w:fldCharType="begin"/>
      </w:r>
      <w:r>
        <w:rPr>
          <w:noProof/>
        </w:rPr>
        <w:instrText xml:space="preserve"> PAGEREF _Toc315967661 \h </w:instrText>
      </w:r>
      <w:r>
        <w:rPr>
          <w:noProof/>
        </w:rPr>
      </w:r>
      <w:r>
        <w:rPr>
          <w:noProof/>
        </w:rPr>
        <w:fldChar w:fldCharType="separate"/>
      </w:r>
      <w:r>
        <w:rPr>
          <w:noProof/>
        </w:rPr>
        <w:t>9</w:t>
      </w:r>
      <w:r>
        <w:rPr>
          <w:noProof/>
        </w:rPr>
        <w:fldChar w:fldCharType="end"/>
      </w:r>
    </w:p>
    <w:p w14:paraId="71BF00D0" w14:textId="77777777" w:rsidR="00EC0504" w:rsidRDefault="00EC0504">
      <w:pPr>
        <w:pStyle w:val="TOC2"/>
        <w:tabs>
          <w:tab w:val="left" w:pos="607"/>
          <w:tab w:val="right" w:leader="dot" w:pos="9016"/>
        </w:tabs>
        <w:rPr>
          <w:rFonts w:asciiTheme="minorHAnsi" w:eastAsiaTheme="minorEastAsia" w:hAnsiTheme="minorHAnsi" w:cstheme="minorBidi"/>
          <w:smallCaps w:val="0"/>
          <w:noProof/>
          <w:sz w:val="24"/>
          <w:szCs w:val="24"/>
          <w:lang w:val="en-US" w:eastAsia="ja-JP"/>
        </w:rPr>
      </w:pPr>
      <w:r w:rsidRPr="00053174">
        <w:rPr>
          <w:noProof/>
        </w:rPr>
        <w:t>9.</w:t>
      </w:r>
      <w:r>
        <w:rPr>
          <w:rFonts w:asciiTheme="minorHAnsi" w:eastAsiaTheme="minorEastAsia" w:hAnsiTheme="minorHAnsi" w:cstheme="minorBidi"/>
          <w:smallCaps w:val="0"/>
          <w:noProof/>
          <w:sz w:val="24"/>
          <w:szCs w:val="24"/>
          <w:lang w:val="en-US" w:eastAsia="ja-JP"/>
        </w:rPr>
        <w:tab/>
      </w:r>
      <w:r>
        <w:rPr>
          <w:noProof/>
        </w:rPr>
        <w:t>Timescales</w:t>
      </w:r>
      <w:r>
        <w:rPr>
          <w:noProof/>
        </w:rPr>
        <w:tab/>
      </w:r>
      <w:r>
        <w:rPr>
          <w:noProof/>
        </w:rPr>
        <w:fldChar w:fldCharType="begin"/>
      </w:r>
      <w:r>
        <w:rPr>
          <w:noProof/>
        </w:rPr>
        <w:instrText xml:space="preserve"> PAGEREF _Toc315967662 \h </w:instrText>
      </w:r>
      <w:r>
        <w:rPr>
          <w:noProof/>
        </w:rPr>
      </w:r>
      <w:r>
        <w:rPr>
          <w:noProof/>
        </w:rPr>
        <w:fldChar w:fldCharType="separate"/>
      </w:r>
      <w:r>
        <w:rPr>
          <w:noProof/>
        </w:rPr>
        <w:t>9</w:t>
      </w:r>
      <w:r>
        <w:rPr>
          <w:noProof/>
        </w:rPr>
        <w:fldChar w:fldCharType="end"/>
      </w:r>
    </w:p>
    <w:p w14:paraId="478F1895"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10.</w:t>
      </w:r>
      <w:r>
        <w:rPr>
          <w:rFonts w:asciiTheme="minorHAnsi" w:eastAsiaTheme="minorEastAsia" w:hAnsiTheme="minorHAnsi" w:cstheme="minorBidi"/>
          <w:smallCaps w:val="0"/>
          <w:noProof/>
          <w:sz w:val="24"/>
          <w:szCs w:val="24"/>
          <w:lang w:val="en-US" w:eastAsia="ja-JP"/>
        </w:rPr>
        <w:tab/>
      </w:r>
      <w:r>
        <w:rPr>
          <w:noProof/>
        </w:rPr>
        <w:t>Preparation of Tender</w:t>
      </w:r>
      <w:r>
        <w:rPr>
          <w:noProof/>
        </w:rPr>
        <w:tab/>
      </w:r>
      <w:r>
        <w:rPr>
          <w:noProof/>
        </w:rPr>
        <w:fldChar w:fldCharType="begin"/>
      </w:r>
      <w:r>
        <w:rPr>
          <w:noProof/>
        </w:rPr>
        <w:instrText xml:space="preserve"> PAGEREF _Toc315967663 \h </w:instrText>
      </w:r>
      <w:r>
        <w:rPr>
          <w:noProof/>
        </w:rPr>
      </w:r>
      <w:r>
        <w:rPr>
          <w:noProof/>
        </w:rPr>
        <w:fldChar w:fldCharType="separate"/>
      </w:r>
      <w:r>
        <w:rPr>
          <w:noProof/>
        </w:rPr>
        <w:t>10</w:t>
      </w:r>
      <w:r>
        <w:rPr>
          <w:noProof/>
        </w:rPr>
        <w:fldChar w:fldCharType="end"/>
      </w:r>
    </w:p>
    <w:p w14:paraId="57AEF10E"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11.</w:t>
      </w:r>
      <w:r>
        <w:rPr>
          <w:rFonts w:asciiTheme="minorHAnsi" w:eastAsiaTheme="minorEastAsia" w:hAnsiTheme="minorHAnsi" w:cstheme="minorBidi"/>
          <w:smallCaps w:val="0"/>
          <w:noProof/>
          <w:sz w:val="24"/>
          <w:szCs w:val="24"/>
          <w:lang w:val="en-US" w:eastAsia="ja-JP"/>
        </w:rPr>
        <w:tab/>
      </w:r>
      <w:r>
        <w:rPr>
          <w:noProof/>
        </w:rPr>
        <w:t>Submission of Tenders</w:t>
      </w:r>
      <w:r>
        <w:rPr>
          <w:noProof/>
        </w:rPr>
        <w:tab/>
      </w:r>
      <w:r>
        <w:rPr>
          <w:noProof/>
        </w:rPr>
        <w:fldChar w:fldCharType="begin"/>
      </w:r>
      <w:r>
        <w:rPr>
          <w:noProof/>
        </w:rPr>
        <w:instrText xml:space="preserve"> PAGEREF _Toc315967664 \h </w:instrText>
      </w:r>
      <w:r>
        <w:rPr>
          <w:noProof/>
        </w:rPr>
      </w:r>
      <w:r>
        <w:rPr>
          <w:noProof/>
        </w:rPr>
        <w:fldChar w:fldCharType="separate"/>
      </w:r>
      <w:r>
        <w:rPr>
          <w:noProof/>
        </w:rPr>
        <w:t>10</w:t>
      </w:r>
      <w:r>
        <w:rPr>
          <w:noProof/>
        </w:rPr>
        <w:fldChar w:fldCharType="end"/>
      </w:r>
    </w:p>
    <w:p w14:paraId="6D62999F"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12.</w:t>
      </w:r>
      <w:r>
        <w:rPr>
          <w:rFonts w:asciiTheme="minorHAnsi" w:eastAsiaTheme="minorEastAsia" w:hAnsiTheme="minorHAnsi" w:cstheme="minorBidi"/>
          <w:smallCaps w:val="0"/>
          <w:noProof/>
          <w:sz w:val="24"/>
          <w:szCs w:val="24"/>
          <w:lang w:val="en-US" w:eastAsia="ja-JP"/>
        </w:rPr>
        <w:tab/>
      </w:r>
      <w:r>
        <w:rPr>
          <w:noProof/>
        </w:rPr>
        <w:t>Canvassing</w:t>
      </w:r>
      <w:r>
        <w:rPr>
          <w:noProof/>
        </w:rPr>
        <w:tab/>
      </w:r>
      <w:r>
        <w:rPr>
          <w:noProof/>
        </w:rPr>
        <w:fldChar w:fldCharType="begin"/>
      </w:r>
      <w:r>
        <w:rPr>
          <w:noProof/>
        </w:rPr>
        <w:instrText xml:space="preserve"> PAGEREF _Toc315967665 \h </w:instrText>
      </w:r>
      <w:r>
        <w:rPr>
          <w:noProof/>
        </w:rPr>
      </w:r>
      <w:r>
        <w:rPr>
          <w:noProof/>
        </w:rPr>
        <w:fldChar w:fldCharType="separate"/>
      </w:r>
      <w:r>
        <w:rPr>
          <w:noProof/>
        </w:rPr>
        <w:t>11</w:t>
      </w:r>
      <w:r>
        <w:rPr>
          <w:noProof/>
        </w:rPr>
        <w:fldChar w:fldCharType="end"/>
      </w:r>
    </w:p>
    <w:p w14:paraId="7AAC6C68"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13.</w:t>
      </w:r>
      <w:r>
        <w:rPr>
          <w:rFonts w:asciiTheme="minorHAnsi" w:eastAsiaTheme="minorEastAsia" w:hAnsiTheme="minorHAnsi" w:cstheme="minorBidi"/>
          <w:smallCaps w:val="0"/>
          <w:noProof/>
          <w:sz w:val="24"/>
          <w:szCs w:val="24"/>
          <w:lang w:val="en-US" w:eastAsia="ja-JP"/>
        </w:rPr>
        <w:tab/>
      </w:r>
      <w:r>
        <w:rPr>
          <w:noProof/>
        </w:rPr>
        <w:t>Collusive Behaviour</w:t>
      </w:r>
      <w:r>
        <w:rPr>
          <w:noProof/>
        </w:rPr>
        <w:tab/>
      </w:r>
      <w:r>
        <w:rPr>
          <w:noProof/>
        </w:rPr>
        <w:fldChar w:fldCharType="begin"/>
      </w:r>
      <w:r>
        <w:rPr>
          <w:noProof/>
        </w:rPr>
        <w:instrText xml:space="preserve"> PAGEREF _Toc315967666 \h </w:instrText>
      </w:r>
      <w:r>
        <w:rPr>
          <w:noProof/>
        </w:rPr>
      </w:r>
      <w:r>
        <w:rPr>
          <w:noProof/>
        </w:rPr>
        <w:fldChar w:fldCharType="separate"/>
      </w:r>
      <w:r>
        <w:rPr>
          <w:noProof/>
        </w:rPr>
        <w:t>11</w:t>
      </w:r>
      <w:r>
        <w:rPr>
          <w:noProof/>
        </w:rPr>
        <w:fldChar w:fldCharType="end"/>
      </w:r>
    </w:p>
    <w:p w14:paraId="43C7D787"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14.</w:t>
      </w:r>
      <w:r>
        <w:rPr>
          <w:rFonts w:asciiTheme="minorHAnsi" w:eastAsiaTheme="minorEastAsia" w:hAnsiTheme="minorHAnsi" w:cstheme="minorBidi"/>
          <w:smallCaps w:val="0"/>
          <w:noProof/>
          <w:sz w:val="24"/>
          <w:szCs w:val="24"/>
          <w:lang w:val="en-US" w:eastAsia="ja-JP"/>
        </w:rPr>
        <w:tab/>
      </w:r>
      <w:r>
        <w:rPr>
          <w:noProof/>
        </w:rPr>
        <w:t>No Inducement or Incentive</w:t>
      </w:r>
      <w:r>
        <w:rPr>
          <w:noProof/>
        </w:rPr>
        <w:tab/>
      </w:r>
      <w:r>
        <w:rPr>
          <w:noProof/>
        </w:rPr>
        <w:fldChar w:fldCharType="begin"/>
      </w:r>
      <w:r>
        <w:rPr>
          <w:noProof/>
        </w:rPr>
        <w:instrText xml:space="preserve"> PAGEREF _Toc315967667 \h </w:instrText>
      </w:r>
      <w:r>
        <w:rPr>
          <w:noProof/>
        </w:rPr>
      </w:r>
      <w:r>
        <w:rPr>
          <w:noProof/>
        </w:rPr>
        <w:fldChar w:fldCharType="separate"/>
      </w:r>
      <w:r>
        <w:rPr>
          <w:noProof/>
        </w:rPr>
        <w:t>12</w:t>
      </w:r>
      <w:r>
        <w:rPr>
          <w:noProof/>
        </w:rPr>
        <w:fldChar w:fldCharType="end"/>
      </w:r>
    </w:p>
    <w:p w14:paraId="64A438B9"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15.</w:t>
      </w:r>
      <w:r>
        <w:rPr>
          <w:rFonts w:asciiTheme="minorHAnsi" w:eastAsiaTheme="minorEastAsia" w:hAnsiTheme="minorHAnsi" w:cstheme="minorBidi"/>
          <w:smallCaps w:val="0"/>
          <w:noProof/>
          <w:sz w:val="24"/>
          <w:szCs w:val="24"/>
          <w:lang w:val="en-US" w:eastAsia="ja-JP"/>
        </w:rPr>
        <w:tab/>
      </w:r>
      <w:r>
        <w:rPr>
          <w:noProof/>
        </w:rPr>
        <w:t>Acceptance and Contract Execution</w:t>
      </w:r>
      <w:r>
        <w:rPr>
          <w:noProof/>
        </w:rPr>
        <w:tab/>
      </w:r>
      <w:r>
        <w:rPr>
          <w:noProof/>
        </w:rPr>
        <w:fldChar w:fldCharType="begin"/>
      </w:r>
      <w:r>
        <w:rPr>
          <w:noProof/>
        </w:rPr>
        <w:instrText xml:space="preserve"> PAGEREF _Toc315967668 \h </w:instrText>
      </w:r>
      <w:r>
        <w:rPr>
          <w:noProof/>
        </w:rPr>
      </w:r>
      <w:r>
        <w:rPr>
          <w:noProof/>
        </w:rPr>
        <w:fldChar w:fldCharType="separate"/>
      </w:r>
      <w:r>
        <w:rPr>
          <w:noProof/>
        </w:rPr>
        <w:t>12</w:t>
      </w:r>
      <w:r>
        <w:rPr>
          <w:noProof/>
        </w:rPr>
        <w:fldChar w:fldCharType="end"/>
      </w:r>
    </w:p>
    <w:p w14:paraId="0B20F384"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16.</w:t>
      </w:r>
      <w:r>
        <w:rPr>
          <w:rFonts w:asciiTheme="minorHAnsi" w:eastAsiaTheme="minorEastAsia" w:hAnsiTheme="minorHAnsi" w:cstheme="minorBidi"/>
          <w:smallCaps w:val="0"/>
          <w:noProof/>
          <w:sz w:val="24"/>
          <w:szCs w:val="24"/>
          <w:lang w:val="en-US" w:eastAsia="ja-JP"/>
        </w:rPr>
        <w:tab/>
      </w:r>
      <w:r>
        <w:rPr>
          <w:noProof/>
        </w:rPr>
        <w:t>Queries Relating to ITT</w:t>
      </w:r>
      <w:r>
        <w:rPr>
          <w:noProof/>
        </w:rPr>
        <w:tab/>
      </w:r>
      <w:r>
        <w:rPr>
          <w:noProof/>
        </w:rPr>
        <w:fldChar w:fldCharType="begin"/>
      </w:r>
      <w:r>
        <w:rPr>
          <w:noProof/>
        </w:rPr>
        <w:instrText xml:space="preserve"> PAGEREF _Toc315967669 \h </w:instrText>
      </w:r>
      <w:r>
        <w:rPr>
          <w:noProof/>
        </w:rPr>
      </w:r>
      <w:r>
        <w:rPr>
          <w:noProof/>
        </w:rPr>
        <w:fldChar w:fldCharType="separate"/>
      </w:r>
      <w:r>
        <w:rPr>
          <w:noProof/>
        </w:rPr>
        <w:t>12</w:t>
      </w:r>
      <w:r>
        <w:rPr>
          <w:noProof/>
        </w:rPr>
        <w:fldChar w:fldCharType="end"/>
      </w:r>
    </w:p>
    <w:p w14:paraId="0A2ACE6C"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17.</w:t>
      </w:r>
      <w:r>
        <w:rPr>
          <w:rFonts w:asciiTheme="minorHAnsi" w:eastAsiaTheme="minorEastAsia" w:hAnsiTheme="minorHAnsi" w:cstheme="minorBidi"/>
          <w:smallCaps w:val="0"/>
          <w:noProof/>
          <w:sz w:val="24"/>
          <w:szCs w:val="24"/>
          <w:lang w:val="en-US" w:eastAsia="ja-JP"/>
        </w:rPr>
        <w:tab/>
      </w:r>
      <w:r>
        <w:rPr>
          <w:noProof/>
        </w:rPr>
        <w:t>Disclaimers</w:t>
      </w:r>
      <w:r>
        <w:rPr>
          <w:noProof/>
        </w:rPr>
        <w:tab/>
      </w:r>
      <w:r>
        <w:rPr>
          <w:noProof/>
        </w:rPr>
        <w:fldChar w:fldCharType="begin"/>
      </w:r>
      <w:r>
        <w:rPr>
          <w:noProof/>
        </w:rPr>
        <w:instrText xml:space="preserve"> PAGEREF _Toc315967670 \h </w:instrText>
      </w:r>
      <w:r>
        <w:rPr>
          <w:noProof/>
        </w:rPr>
      </w:r>
      <w:r>
        <w:rPr>
          <w:noProof/>
        </w:rPr>
        <w:fldChar w:fldCharType="separate"/>
      </w:r>
      <w:r>
        <w:rPr>
          <w:noProof/>
        </w:rPr>
        <w:t>13</w:t>
      </w:r>
      <w:r>
        <w:rPr>
          <w:noProof/>
        </w:rPr>
        <w:fldChar w:fldCharType="end"/>
      </w:r>
    </w:p>
    <w:p w14:paraId="273DB2F1"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18.</w:t>
      </w:r>
      <w:r>
        <w:rPr>
          <w:rFonts w:asciiTheme="minorHAnsi" w:eastAsiaTheme="minorEastAsia" w:hAnsiTheme="minorHAnsi" w:cstheme="minorBidi"/>
          <w:smallCaps w:val="0"/>
          <w:noProof/>
          <w:sz w:val="24"/>
          <w:szCs w:val="24"/>
          <w:lang w:val="en-US" w:eastAsia="ja-JP"/>
        </w:rPr>
        <w:tab/>
      </w:r>
      <w:r>
        <w:rPr>
          <w:noProof/>
        </w:rPr>
        <w:t>Introduction to Tender Evaluation Process</w:t>
      </w:r>
      <w:r>
        <w:rPr>
          <w:noProof/>
        </w:rPr>
        <w:tab/>
      </w:r>
      <w:r>
        <w:rPr>
          <w:noProof/>
        </w:rPr>
        <w:fldChar w:fldCharType="begin"/>
      </w:r>
      <w:r>
        <w:rPr>
          <w:noProof/>
        </w:rPr>
        <w:instrText xml:space="preserve"> PAGEREF _Toc315967671 \h </w:instrText>
      </w:r>
      <w:r>
        <w:rPr>
          <w:noProof/>
        </w:rPr>
      </w:r>
      <w:r>
        <w:rPr>
          <w:noProof/>
        </w:rPr>
        <w:fldChar w:fldCharType="separate"/>
      </w:r>
      <w:r>
        <w:rPr>
          <w:noProof/>
        </w:rPr>
        <w:t>16</w:t>
      </w:r>
      <w:r>
        <w:rPr>
          <w:noProof/>
        </w:rPr>
        <w:fldChar w:fldCharType="end"/>
      </w:r>
    </w:p>
    <w:p w14:paraId="050699C0"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19.</w:t>
      </w:r>
      <w:r>
        <w:rPr>
          <w:rFonts w:asciiTheme="minorHAnsi" w:eastAsiaTheme="minorEastAsia" w:hAnsiTheme="minorHAnsi" w:cstheme="minorBidi"/>
          <w:smallCaps w:val="0"/>
          <w:noProof/>
          <w:sz w:val="24"/>
          <w:szCs w:val="24"/>
          <w:lang w:val="en-US" w:eastAsia="ja-JP"/>
        </w:rPr>
        <w:tab/>
      </w:r>
      <w:r>
        <w:rPr>
          <w:noProof/>
        </w:rPr>
        <w:t>Award Criteria, Weighting and Scoring</w:t>
      </w:r>
      <w:r>
        <w:rPr>
          <w:noProof/>
        </w:rPr>
        <w:tab/>
      </w:r>
      <w:r>
        <w:rPr>
          <w:noProof/>
        </w:rPr>
        <w:fldChar w:fldCharType="begin"/>
      </w:r>
      <w:r>
        <w:rPr>
          <w:noProof/>
        </w:rPr>
        <w:instrText xml:space="preserve"> PAGEREF _Toc315967672 \h </w:instrText>
      </w:r>
      <w:r>
        <w:rPr>
          <w:noProof/>
        </w:rPr>
      </w:r>
      <w:r>
        <w:rPr>
          <w:noProof/>
        </w:rPr>
        <w:fldChar w:fldCharType="separate"/>
      </w:r>
      <w:r>
        <w:rPr>
          <w:noProof/>
        </w:rPr>
        <w:t>16</w:t>
      </w:r>
      <w:r>
        <w:rPr>
          <w:noProof/>
        </w:rPr>
        <w:fldChar w:fldCharType="end"/>
      </w:r>
    </w:p>
    <w:p w14:paraId="69451830"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20.</w:t>
      </w:r>
      <w:r>
        <w:rPr>
          <w:rFonts w:asciiTheme="minorHAnsi" w:eastAsiaTheme="minorEastAsia" w:hAnsiTheme="minorHAnsi" w:cstheme="minorBidi"/>
          <w:smallCaps w:val="0"/>
          <w:noProof/>
          <w:sz w:val="24"/>
          <w:szCs w:val="24"/>
          <w:lang w:val="en-US" w:eastAsia="ja-JP"/>
        </w:rPr>
        <w:tab/>
      </w:r>
      <w:r>
        <w:rPr>
          <w:noProof/>
        </w:rPr>
        <w:t>Marking Scheme</w:t>
      </w:r>
      <w:r>
        <w:rPr>
          <w:noProof/>
        </w:rPr>
        <w:tab/>
      </w:r>
      <w:r>
        <w:rPr>
          <w:noProof/>
        </w:rPr>
        <w:fldChar w:fldCharType="begin"/>
      </w:r>
      <w:r>
        <w:rPr>
          <w:noProof/>
        </w:rPr>
        <w:instrText xml:space="preserve"> PAGEREF _Toc315967673 \h </w:instrText>
      </w:r>
      <w:r>
        <w:rPr>
          <w:noProof/>
        </w:rPr>
      </w:r>
      <w:r>
        <w:rPr>
          <w:noProof/>
        </w:rPr>
        <w:fldChar w:fldCharType="separate"/>
      </w:r>
      <w:r>
        <w:rPr>
          <w:noProof/>
        </w:rPr>
        <w:t>16</w:t>
      </w:r>
      <w:r>
        <w:rPr>
          <w:noProof/>
        </w:rPr>
        <w:fldChar w:fldCharType="end"/>
      </w:r>
    </w:p>
    <w:p w14:paraId="1ABDE78B" w14:textId="77777777" w:rsidR="00EC0504" w:rsidRDefault="00EC0504">
      <w:pPr>
        <w:pStyle w:val="TOC2"/>
        <w:tabs>
          <w:tab w:val="left" w:pos="718"/>
          <w:tab w:val="right" w:leader="dot" w:pos="9016"/>
        </w:tabs>
        <w:rPr>
          <w:rFonts w:asciiTheme="minorHAnsi" w:eastAsiaTheme="minorEastAsia" w:hAnsiTheme="minorHAnsi" w:cstheme="minorBidi"/>
          <w:smallCaps w:val="0"/>
          <w:noProof/>
          <w:sz w:val="24"/>
          <w:szCs w:val="24"/>
          <w:lang w:val="en-US" w:eastAsia="ja-JP"/>
        </w:rPr>
      </w:pPr>
      <w:r w:rsidRPr="00053174">
        <w:rPr>
          <w:noProof/>
        </w:rPr>
        <w:t>21.</w:t>
      </w:r>
      <w:r>
        <w:rPr>
          <w:rFonts w:asciiTheme="minorHAnsi" w:eastAsiaTheme="minorEastAsia" w:hAnsiTheme="minorHAnsi" w:cstheme="minorBidi"/>
          <w:smallCaps w:val="0"/>
          <w:noProof/>
          <w:sz w:val="24"/>
          <w:szCs w:val="24"/>
          <w:lang w:val="en-US" w:eastAsia="ja-JP"/>
        </w:rPr>
        <w:tab/>
      </w:r>
      <w:r>
        <w:rPr>
          <w:noProof/>
        </w:rPr>
        <w:t>Tender Evaluation Process</w:t>
      </w:r>
      <w:r>
        <w:rPr>
          <w:noProof/>
        </w:rPr>
        <w:tab/>
      </w:r>
      <w:r>
        <w:rPr>
          <w:noProof/>
        </w:rPr>
        <w:fldChar w:fldCharType="begin"/>
      </w:r>
      <w:r>
        <w:rPr>
          <w:noProof/>
        </w:rPr>
        <w:instrText xml:space="preserve"> PAGEREF _Toc315967674 \h </w:instrText>
      </w:r>
      <w:r>
        <w:rPr>
          <w:noProof/>
        </w:rPr>
      </w:r>
      <w:r>
        <w:rPr>
          <w:noProof/>
        </w:rPr>
        <w:fldChar w:fldCharType="separate"/>
      </w:r>
      <w:r>
        <w:rPr>
          <w:noProof/>
        </w:rPr>
        <w:t>17</w:t>
      </w:r>
      <w:r>
        <w:rPr>
          <w:noProof/>
        </w:rPr>
        <w:fldChar w:fldCharType="end"/>
      </w:r>
    </w:p>
    <w:p w14:paraId="02688DE0" w14:textId="77777777" w:rsidR="00EC0504" w:rsidRDefault="00EC0504">
      <w:pPr>
        <w:pStyle w:val="TOC1"/>
        <w:rPr>
          <w:rFonts w:asciiTheme="minorHAnsi" w:eastAsiaTheme="minorEastAsia" w:hAnsiTheme="minorHAnsi" w:cstheme="minorBidi"/>
          <w:b w:val="0"/>
          <w:bCs w:val="0"/>
          <w:caps w:val="0"/>
          <w:noProof/>
          <w:sz w:val="24"/>
          <w:szCs w:val="24"/>
          <w:lang w:val="en-US" w:eastAsia="ja-JP"/>
        </w:rPr>
      </w:pPr>
      <w:r w:rsidRPr="00053174">
        <w:rPr>
          <w:rFonts w:cs="Arial"/>
          <w:noProof/>
        </w:rPr>
        <w:t>SCHEDULE 1 –TENDERER INFORMATION</w:t>
      </w:r>
      <w:r>
        <w:rPr>
          <w:noProof/>
        </w:rPr>
        <w:tab/>
      </w:r>
      <w:r>
        <w:rPr>
          <w:noProof/>
        </w:rPr>
        <w:fldChar w:fldCharType="begin"/>
      </w:r>
      <w:r>
        <w:rPr>
          <w:noProof/>
        </w:rPr>
        <w:instrText xml:space="preserve"> PAGEREF _Toc315967675 \h </w:instrText>
      </w:r>
      <w:r>
        <w:rPr>
          <w:noProof/>
        </w:rPr>
      </w:r>
      <w:r>
        <w:rPr>
          <w:noProof/>
        </w:rPr>
        <w:fldChar w:fldCharType="separate"/>
      </w:r>
      <w:r>
        <w:rPr>
          <w:noProof/>
        </w:rPr>
        <w:t>18</w:t>
      </w:r>
      <w:r>
        <w:rPr>
          <w:noProof/>
        </w:rPr>
        <w:fldChar w:fldCharType="end"/>
      </w:r>
    </w:p>
    <w:p w14:paraId="00177DB5" w14:textId="77777777" w:rsidR="00EC0504" w:rsidRDefault="00EC0504">
      <w:pPr>
        <w:pStyle w:val="TOC2"/>
        <w:tabs>
          <w:tab w:val="right" w:leader="dot" w:pos="9016"/>
        </w:tabs>
        <w:rPr>
          <w:rFonts w:asciiTheme="minorHAnsi" w:eastAsiaTheme="minorEastAsia" w:hAnsiTheme="minorHAnsi" w:cstheme="minorBidi"/>
          <w:smallCaps w:val="0"/>
          <w:noProof/>
          <w:sz w:val="24"/>
          <w:szCs w:val="24"/>
          <w:lang w:val="en-US" w:eastAsia="ja-JP"/>
        </w:rPr>
      </w:pPr>
      <w:r>
        <w:rPr>
          <w:noProof/>
        </w:rPr>
        <w:t>Form 1 – Form of Tender (including Tenderer details)</w:t>
      </w:r>
      <w:r>
        <w:rPr>
          <w:noProof/>
        </w:rPr>
        <w:tab/>
      </w:r>
      <w:r>
        <w:rPr>
          <w:noProof/>
        </w:rPr>
        <w:fldChar w:fldCharType="begin"/>
      </w:r>
      <w:r>
        <w:rPr>
          <w:noProof/>
        </w:rPr>
        <w:instrText xml:space="preserve"> PAGEREF _Toc315967676 \h </w:instrText>
      </w:r>
      <w:r>
        <w:rPr>
          <w:noProof/>
        </w:rPr>
      </w:r>
      <w:r>
        <w:rPr>
          <w:noProof/>
        </w:rPr>
        <w:fldChar w:fldCharType="separate"/>
      </w:r>
      <w:r>
        <w:rPr>
          <w:noProof/>
        </w:rPr>
        <w:t>18</w:t>
      </w:r>
      <w:r>
        <w:rPr>
          <w:noProof/>
        </w:rPr>
        <w:fldChar w:fldCharType="end"/>
      </w:r>
    </w:p>
    <w:p w14:paraId="203E2621" w14:textId="77777777" w:rsidR="00EC0504" w:rsidRDefault="00EC0504">
      <w:pPr>
        <w:pStyle w:val="TOC1"/>
        <w:rPr>
          <w:rFonts w:asciiTheme="minorHAnsi" w:eastAsiaTheme="minorEastAsia" w:hAnsiTheme="minorHAnsi" w:cstheme="minorBidi"/>
          <w:b w:val="0"/>
          <w:bCs w:val="0"/>
          <w:caps w:val="0"/>
          <w:noProof/>
          <w:sz w:val="24"/>
          <w:szCs w:val="24"/>
          <w:lang w:val="en-US" w:eastAsia="ja-JP"/>
        </w:rPr>
      </w:pPr>
      <w:r w:rsidRPr="00053174">
        <w:rPr>
          <w:rFonts w:cs="Arial"/>
          <w:noProof/>
        </w:rPr>
        <w:t>SCHEDULE 2 – TENDER PROPOSALS</w:t>
      </w:r>
      <w:r>
        <w:rPr>
          <w:noProof/>
        </w:rPr>
        <w:tab/>
      </w:r>
      <w:r>
        <w:rPr>
          <w:noProof/>
        </w:rPr>
        <w:fldChar w:fldCharType="begin"/>
      </w:r>
      <w:r>
        <w:rPr>
          <w:noProof/>
        </w:rPr>
        <w:instrText xml:space="preserve"> PAGEREF _Toc315967677 \h </w:instrText>
      </w:r>
      <w:r>
        <w:rPr>
          <w:noProof/>
        </w:rPr>
      </w:r>
      <w:r>
        <w:rPr>
          <w:noProof/>
        </w:rPr>
        <w:fldChar w:fldCharType="separate"/>
      </w:r>
      <w:r>
        <w:rPr>
          <w:noProof/>
        </w:rPr>
        <w:t>20</w:t>
      </w:r>
      <w:r>
        <w:rPr>
          <w:noProof/>
        </w:rPr>
        <w:fldChar w:fldCharType="end"/>
      </w:r>
    </w:p>
    <w:p w14:paraId="0B499242" w14:textId="77777777" w:rsidR="00EC0504" w:rsidRDefault="00EC0504">
      <w:pPr>
        <w:pStyle w:val="TOC1"/>
        <w:rPr>
          <w:rFonts w:asciiTheme="minorHAnsi" w:eastAsiaTheme="minorEastAsia" w:hAnsiTheme="minorHAnsi" w:cstheme="minorBidi"/>
          <w:b w:val="0"/>
          <w:bCs w:val="0"/>
          <w:caps w:val="0"/>
          <w:noProof/>
          <w:sz w:val="24"/>
          <w:szCs w:val="24"/>
          <w:lang w:val="en-US" w:eastAsia="ja-JP"/>
        </w:rPr>
      </w:pPr>
      <w:r w:rsidRPr="00053174">
        <w:rPr>
          <w:rFonts w:cs="Arial"/>
          <w:noProof/>
        </w:rPr>
        <w:t>SCHEDULE 3 – CONTRACT</w:t>
      </w:r>
      <w:r>
        <w:rPr>
          <w:noProof/>
        </w:rPr>
        <w:tab/>
      </w:r>
      <w:r>
        <w:rPr>
          <w:noProof/>
        </w:rPr>
        <w:fldChar w:fldCharType="begin"/>
      </w:r>
      <w:r>
        <w:rPr>
          <w:noProof/>
        </w:rPr>
        <w:instrText xml:space="preserve"> PAGEREF _Toc315967678 \h </w:instrText>
      </w:r>
      <w:r>
        <w:rPr>
          <w:noProof/>
        </w:rPr>
      </w:r>
      <w:r>
        <w:rPr>
          <w:noProof/>
        </w:rPr>
        <w:fldChar w:fldCharType="separate"/>
      </w:r>
      <w:r>
        <w:rPr>
          <w:noProof/>
        </w:rPr>
        <w:t>26</w:t>
      </w:r>
      <w:r>
        <w:rPr>
          <w:noProof/>
        </w:rPr>
        <w:fldChar w:fldCharType="end"/>
      </w:r>
    </w:p>
    <w:p w14:paraId="6A7F820A" w14:textId="77777777" w:rsidR="003035B3" w:rsidRPr="007D6864" w:rsidRDefault="006D64AA" w:rsidP="0039207E">
      <w:pPr>
        <w:jc w:val="both"/>
      </w:pPr>
      <w:r w:rsidRPr="007D6864">
        <w:rPr>
          <w:rFonts w:ascii="Calibri" w:hAnsi="Calibri"/>
        </w:rPr>
        <w:fldChar w:fldCharType="end"/>
      </w:r>
    </w:p>
    <w:p w14:paraId="4F73EC72" w14:textId="77777777" w:rsidR="00936A82" w:rsidRDefault="00936A82" w:rsidP="00E46D1F">
      <w:pPr>
        <w:pStyle w:val="Heading1"/>
        <w:spacing w:after="240"/>
        <w:rPr>
          <w:rFonts w:cs="Arial"/>
          <w:noProof w:val="0"/>
        </w:rPr>
      </w:pPr>
      <w:bookmarkStart w:id="2" w:name="_Toc296601899"/>
    </w:p>
    <w:p w14:paraId="38AC9CFD" w14:textId="76080F6E" w:rsidR="003035B3" w:rsidRPr="007D6864" w:rsidRDefault="003035B3" w:rsidP="00E46D1F">
      <w:pPr>
        <w:pStyle w:val="Heading1"/>
        <w:spacing w:after="240"/>
        <w:rPr>
          <w:rFonts w:cs="Arial"/>
          <w:b/>
          <w:noProof w:val="0"/>
        </w:rPr>
      </w:pPr>
      <w:r w:rsidRPr="007D6864">
        <w:rPr>
          <w:rFonts w:cs="Arial"/>
          <w:noProof w:val="0"/>
        </w:rPr>
        <w:br w:type="page"/>
      </w:r>
      <w:bookmarkStart w:id="3" w:name="_Toc296601902"/>
      <w:bookmarkStart w:id="4" w:name="_Toc335665928"/>
      <w:bookmarkStart w:id="5" w:name="_Toc342397740"/>
      <w:bookmarkStart w:id="6" w:name="_Toc315967652"/>
      <w:bookmarkEnd w:id="0"/>
      <w:bookmarkEnd w:id="2"/>
      <w:r w:rsidRPr="007D6864">
        <w:rPr>
          <w:rFonts w:cs="Arial"/>
          <w:b/>
          <w:noProof w:val="0"/>
        </w:rPr>
        <w:lastRenderedPageBreak/>
        <w:t>GLOSSARY</w:t>
      </w:r>
      <w:bookmarkEnd w:id="3"/>
      <w:bookmarkEnd w:id="4"/>
      <w:bookmarkEnd w:id="5"/>
      <w:bookmarkEnd w:id="6"/>
    </w:p>
    <w:tbl>
      <w:tblPr>
        <w:tblW w:w="4874"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398"/>
      </w:tblGrid>
      <w:tr w:rsidR="003035B3" w:rsidRPr="007D6864" w14:paraId="20596EB8" w14:textId="77777777" w:rsidTr="009A7AEF">
        <w:tc>
          <w:tcPr>
            <w:tcW w:w="1449" w:type="pct"/>
            <w:shd w:val="clear" w:color="auto" w:fill="D9D9D9"/>
          </w:tcPr>
          <w:p w14:paraId="510F6A34" w14:textId="77777777" w:rsidR="003035B3" w:rsidRPr="007D6864" w:rsidRDefault="003035B3" w:rsidP="0039207E">
            <w:pPr>
              <w:jc w:val="both"/>
              <w:rPr>
                <w:rFonts w:cs="Arial"/>
              </w:rPr>
            </w:pPr>
            <w:r w:rsidRPr="007D6864">
              <w:rPr>
                <w:rFonts w:cs="Arial"/>
              </w:rPr>
              <w:t>TERM</w:t>
            </w:r>
          </w:p>
        </w:tc>
        <w:tc>
          <w:tcPr>
            <w:tcW w:w="3551" w:type="pct"/>
            <w:shd w:val="clear" w:color="auto" w:fill="D9D9D9"/>
          </w:tcPr>
          <w:p w14:paraId="576A33FE" w14:textId="77777777" w:rsidR="003035B3" w:rsidRPr="007D6864" w:rsidRDefault="003035B3" w:rsidP="0039207E">
            <w:pPr>
              <w:jc w:val="both"/>
              <w:rPr>
                <w:rFonts w:cs="Arial"/>
              </w:rPr>
            </w:pPr>
            <w:r w:rsidRPr="007D6864">
              <w:rPr>
                <w:rFonts w:cs="Arial"/>
              </w:rPr>
              <w:t>MEANING</w:t>
            </w:r>
          </w:p>
        </w:tc>
      </w:tr>
      <w:tr w:rsidR="003035B3" w:rsidRPr="007D6864" w14:paraId="7DEF9F22" w14:textId="77777777" w:rsidTr="009A7AEF">
        <w:tc>
          <w:tcPr>
            <w:tcW w:w="1449" w:type="pct"/>
          </w:tcPr>
          <w:p w14:paraId="1BE16691" w14:textId="77777777" w:rsidR="003035B3" w:rsidRPr="007D6864" w:rsidRDefault="003035B3" w:rsidP="0039207E">
            <w:pPr>
              <w:jc w:val="both"/>
              <w:rPr>
                <w:rFonts w:cs="Arial"/>
              </w:rPr>
            </w:pPr>
            <w:r w:rsidRPr="007D6864">
              <w:rPr>
                <w:rFonts w:cs="Arial"/>
              </w:rPr>
              <w:t xml:space="preserve">“Authority” </w:t>
            </w:r>
          </w:p>
        </w:tc>
        <w:tc>
          <w:tcPr>
            <w:tcW w:w="3551" w:type="pct"/>
          </w:tcPr>
          <w:p w14:paraId="31289BD9" w14:textId="25949DE4" w:rsidR="003035B3" w:rsidRPr="007D6864" w:rsidRDefault="003035B3" w:rsidP="00AF00EA">
            <w:pPr>
              <w:jc w:val="both"/>
              <w:rPr>
                <w:rFonts w:cs="Arial"/>
              </w:rPr>
            </w:pPr>
            <w:r w:rsidRPr="007D6864">
              <w:rPr>
                <w:rFonts w:cs="Arial"/>
              </w:rPr>
              <w:t xml:space="preserve">means </w:t>
            </w:r>
            <w:r w:rsidR="001930BC">
              <w:rPr>
                <w:rFonts w:cs="Arial"/>
              </w:rPr>
              <w:t xml:space="preserve">The </w:t>
            </w:r>
            <w:r w:rsidR="00FE4A46">
              <w:rPr>
                <w:rFonts w:cs="Arial"/>
              </w:rPr>
              <w:t xml:space="preserve">Cabinet Office </w:t>
            </w:r>
          </w:p>
        </w:tc>
      </w:tr>
      <w:tr w:rsidR="003035B3" w:rsidRPr="007D6864" w14:paraId="407938B3" w14:textId="77777777" w:rsidTr="009A7AEF">
        <w:tc>
          <w:tcPr>
            <w:tcW w:w="1449" w:type="pct"/>
          </w:tcPr>
          <w:p w14:paraId="6CB8CA3E" w14:textId="77777777" w:rsidR="003035B3" w:rsidRPr="007D6864" w:rsidRDefault="003035B3" w:rsidP="0039207E">
            <w:pPr>
              <w:jc w:val="both"/>
              <w:rPr>
                <w:rFonts w:cs="Arial"/>
              </w:rPr>
            </w:pPr>
            <w:r w:rsidRPr="007D6864">
              <w:rPr>
                <w:rFonts w:cs="Arial"/>
              </w:rPr>
              <w:t>“Conditions of Tender”</w:t>
            </w:r>
          </w:p>
        </w:tc>
        <w:tc>
          <w:tcPr>
            <w:tcW w:w="3551" w:type="pct"/>
          </w:tcPr>
          <w:p w14:paraId="0833A623" w14:textId="77777777" w:rsidR="003035B3" w:rsidRPr="007D6864" w:rsidRDefault="003035B3" w:rsidP="0039207E">
            <w:pPr>
              <w:jc w:val="both"/>
              <w:rPr>
                <w:rFonts w:cs="Arial"/>
              </w:rPr>
            </w:pPr>
            <w:r w:rsidRPr="007D6864">
              <w:rPr>
                <w:rFonts w:cs="Arial"/>
              </w:rPr>
              <w:t>means the terms and conditions set out in this ITT relating to the submission of a Tender</w:t>
            </w:r>
          </w:p>
        </w:tc>
      </w:tr>
      <w:tr w:rsidR="003035B3" w:rsidRPr="007D6864" w14:paraId="3D457048" w14:textId="77777777" w:rsidTr="009A7AEF">
        <w:tc>
          <w:tcPr>
            <w:tcW w:w="1449" w:type="pct"/>
          </w:tcPr>
          <w:p w14:paraId="0580F669" w14:textId="77777777" w:rsidR="003035B3" w:rsidRPr="007D6864" w:rsidRDefault="003035B3" w:rsidP="0039207E">
            <w:pPr>
              <w:jc w:val="both"/>
              <w:rPr>
                <w:rFonts w:cs="Arial"/>
              </w:rPr>
            </w:pPr>
            <w:r w:rsidRPr="007D6864">
              <w:rPr>
                <w:rFonts w:cs="Arial"/>
              </w:rPr>
              <w:t>“Contract”</w:t>
            </w:r>
          </w:p>
        </w:tc>
        <w:tc>
          <w:tcPr>
            <w:tcW w:w="3551" w:type="pct"/>
          </w:tcPr>
          <w:p w14:paraId="3F79C348" w14:textId="5ECC4720" w:rsidR="003035B3" w:rsidRPr="007D6864" w:rsidRDefault="003035B3" w:rsidP="00874C1A">
            <w:pPr>
              <w:jc w:val="both"/>
              <w:rPr>
                <w:rFonts w:cs="Arial"/>
              </w:rPr>
            </w:pPr>
            <w:r w:rsidRPr="007D6864">
              <w:rPr>
                <w:rFonts w:cs="Arial"/>
              </w:rPr>
              <w:t xml:space="preserve">means the </w:t>
            </w:r>
            <w:r w:rsidR="001F4AFC">
              <w:rPr>
                <w:rFonts w:cs="Arial"/>
              </w:rPr>
              <w:t xml:space="preserve">draft </w:t>
            </w:r>
            <w:r w:rsidR="00B31594">
              <w:rPr>
                <w:rFonts w:cs="Arial"/>
              </w:rPr>
              <w:t xml:space="preserve">new </w:t>
            </w:r>
            <w:r w:rsidR="008B26A5">
              <w:rPr>
                <w:rFonts w:cs="Arial"/>
              </w:rPr>
              <w:t>C</w:t>
            </w:r>
            <w:r w:rsidR="00CF56E7">
              <w:rPr>
                <w:rFonts w:cs="Arial"/>
              </w:rPr>
              <w:t>ommissioning Academy services concession c</w:t>
            </w:r>
            <w:r w:rsidRPr="007D6864">
              <w:rPr>
                <w:rFonts w:cs="Arial"/>
              </w:rPr>
              <w:t xml:space="preserve">ontract set out in Schedule </w:t>
            </w:r>
            <w:r w:rsidR="00874C1A">
              <w:rPr>
                <w:rFonts w:cs="Arial"/>
              </w:rPr>
              <w:t xml:space="preserve">3 </w:t>
            </w:r>
            <w:r w:rsidRPr="007D6864">
              <w:rPr>
                <w:rFonts w:cs="Arial"/>
              </w:rPr>
              <w:t>(Contract Document) of this ITT</w:t>
            </w:r>
          </w:p>
        </w:tc>
      </w:tr>
      <w:tr w:rsidR="00C270AA" w:rsidRPr="007D6864" w14:paraId="1A33B0C8" w14:textId="77777777" w:rsidTr="009A7AEF">
        <w:tc>
          <w:tcPr>
            <w:tcW w:w="1449" w:type="pct"/>
          </w:tcPr>
          <w:p w14:paraId="46E8DF0D" w14:textId="64ACCF27" w:rsidR="00C270AA" w:rsidRPr="007D6864" w:rsidRDefault="00C270AA" w:rsidP="0039207E">
            <w:pPr>
              <w:jc w:val="both"/>
              <w:rPr>
                <w:rFonts w:cs="Arial"/>
              </w:rPr>
            </w:pPr>
            <w:r>
              <w:rPr>
                <w:rFonts w:cs="Arial"/>
              </w:rPr>
              <w:t>“</w:t>
            </w:r>
            <w:r w:rsidRPr="007D6864">
              <w:rPr>
                <w:rFonts w:cs="Arial"/>
              </w:rPr>
              <w:t>Contract Notice”</w:t>
            </w:r>
          </w:p>
        </w:tc>
        <w:tc>
          <w:tcPr>
            <w:tcW w:w="3551" w:type="pct"/>
          </w:tcPr>
          <w:p w14:paraId="6EC1C1C6" w14:textId="4C6746FC" w:rsidR="00C270AA" w:rsidRPr="007D6864" w:rsidRDefault="00C270AA" w:rsidP="00F03F37">
            <w:pPr>
              <w:jc w:val="both"/>
              <w:rPr>
                <w:rFonts w:cs="Arial"/>
              </w:rPr>
            </w:pPr>
            <w:r w:rsidRPr="007D6864">
              <w:rPr>
                <w:rFonts w:cs="Arial"/>
              </w:rPr>
              <w:t xml:space="preserve">means the contract notice published </w:t>
            </w:r>
            <w:r>
              <w:rPr>
                <w:rFonts w:cs="Arial"/>
              </w:rPr>
              <w:t>o</w:t>
            </w:r>
            <w:r w:rsidRPr="007D6864">
              <w:rPr>
                <w:rFonts w:cs="Arial"/>
              </w:rPr>
              <w:t xml:space="preserve">n </w:t>
            </w:r>
            <w:r>
              <w:rPr>
                <w:rFonts w:cs="Arial"/>
              </w:rPr>
              <w:t xml:space="preserve">Contracts Finder </w:t>
            </w:r>
            <w:r w:rsidRPr="007D6864">
              <w:rPr>
                <w:rFonts w:cs="Arial"/>
              </w:rPr>
              <w:t xml:space="preserve">on </w:t>
            </w:r>
            <w:r w:rsidR="00F03F37">
              <w:rPr>
                <w:rFonts w:cs="Arial"/>
              </w:rPr>
              <w:t>2</w:t>
            </w:r>
            <w:r w:rsidR="00A7245F" w:rsidRPr="00D84E0E">
              <w:t xml:space="preserve"> FEBRUARY 2016</w:t>
            </w:r>
            <w:r w:rsidRPr="007D6864">
              <w:rPr>
                <w:rFonts w:cs="Arial"/>
              </w:rPr>
              <w:t xml:space="preserve"> </w:t>
            </w:r>
          </w:p>
        </w:tc>
      </w:tr>
      <w:tr w:rsidR="00C270AA" w:rsidRPr="007D6864" w14:paraId="4D2C0D96" w14:textId="77777777" w:rsidTr="009A7AEF">
        <w:tc>
          <w:tcPr>
            <w:tcW w:w="1449" w:type="pct"/>
          </w:tcPr>
          <w:p w14:paraId="2BF14CCE" w14:textId="77777777" w:rsidR="00C270AA" w:rsidRPr="007D6864" w:rsidRDefault="00C270AA" w:rsidP="0039207E">
            <w:pPr>
              <w:jc w:val="both"/>
              <w:rPr>
                <w:rFonts w:cs="Arial"/>
              </w:rPr>
            </w:pPr>
            <w:r w:rsidRPr="007D6864">
              <w:rPr>
                <w:rFonts w:cs="Arial"/>
              </w:rPr>
              <w:t>“Contractor”</w:t>
            </w:r>
          </w:p>
        </w:tc>
        <w:tc>
          <w:tcPr>
            <w:tcW w:w="3551" w:type="pct"/>
          </w:tcPr>
          <w:p w14:paraId="631C3BB9" w14:textId="652FCDBE" w:rsidR="00C270AA" w:rsidRPr="007D6864" w:rsidRDefault="00C270AA" w:rsidP="001F7CC2">
            <w:pPr>
              <w:jc w:val="both"/>
              <w:rPr>
                <w:rFonts w:cs="Arial"/>
              </w:rPr>
            </w:pPr>
            <w:r w:rsidRPr="007D6864">
              <w:rPr>
                <w:rFonts w:cs="Arial"/>
              </w:rPr>
              <w:t>means the entity that is successful as a result of this Procurement and enters into the Contract to provide the Services to the Authority</w:t>
            </w:r>
            <w:r>
              <w:rPr>
                <w:rFonts w:cs="Arial"/>
              </w:rPr>
              <w:t>, referred to in the Contract as the concessionaire</w:t>
            </w:r>
          </w:p>
        </w:tc>
      </w:tr>
      <w:tr w:rsidR="00C270AA" w:rsidRPr="007D6864" w14:paraId="3C829F42" w14:textId="77777777" w:rsidTr="009A7AEF">
        <w:tc>
          <w:tcPr>
            <w:tcW w:w="1449" w:type="pct"/>
          </w:tcPr>
          <w:p w14:paraId="253B6063" w14:textId="37A25E0F" w:rsidR="00C270AA" w:rsidRPr="007D6864" w:rsidRDefault="00C270AA" w:rsidP="0039207E">
            <w:pPr>
              <w:jc w:val="both"/>
              <w:rPr>
                <w:rFonts w:cs="Arial"/>
              </w:rPr>
            </w:pPr>
            <w:r>
              <w:rPr>
                <w:rFonts w:cs="Arial"/>
              </w:rPr>
              <w:t>“Contracts Finder”</w:t>
            </w:r>
          </w:p>
        </w:tc>
        <w:tc>
          <w:tcPr>
            <w:tcW w:w="3551" w:type="pct"/>
          </w:tcPr>
          <w:p w14:paraId="71ED6D2F" w14:textId="6AFF353F" w:rsidR="00C270AA" w:rsidRPr="007D6864" w:rsidRDefault="00C270AA" w:rsidP="001F7CC2">
            <w:pPr>
              <w:jc w:val="both"/>
              <w:rPr>
                <w:rFonts w:cs="Arial"/>
              </w:rPr>
            </w:pPr>
            <w:r>
              <w:rPr>
                <w:rFonts w:cs="Arial"/>
              </w:rPr>
              <w:t xml:space="preserve">means </w:t>
            </w:r>
            <w:r w:rsidRPr="002D47BF">
              <w:rPr>
                <w:rFonts w:cs="Arial"/>
              </w:rPr>
              <w:t xml:space="preserve">a web-based portal provided </w:t>
            </w:r>
            <w:r>
              <w:rPr>
                <w:rFonts w:cs="Arial"/>
              </w:rPr>
              <w:t>by the Authority to publish information about this Contract</w:t>
            </w:r>
          </w:p>
        </w:tc>
      </w:tr>
      <w:tr w:rsidR="00C270AA" w:rsidRPr="007D6864" w14:paraId="756EE50F" w14:textId="77777777" w:rsidTr="009A7AEF">
        <w:tc>
          <w:tcPr>
            <w:tcW w:w="1449" w:type="pct"/>
          </w:tcPr>
          <w:p w14:paraId="2E12041E" w14:textId="77777777" w:rsidR="00C270AA" w:rsidRPr="007D6864" w:rsidRDefault="00C270AA" w:rsidP="0039207E">
            <w:pPr>
              <w:jc w:val="both"/>
              <w:rPr>
                <w:rFonts w:cs="Arial"/>
              </w:rPr>
            </w:pPr>
            <w:r w:rsidRPr="007D6864">
              <w:rPr>
                <w:rFonts w:cs="Arial"/>
              </w:rPr>
              <w:t>"EIR"</w:t>
            </w:r>
          </w:p>
        </w:tc>
        <w:tc>
          <w:tcPr>
            <w:tcW w:w="3551" w:type="pct"/>
          </w:tcPr>
          <w:p w14:paraId="0434B776" w14:textId="77777777" w:rsidR="00C270AA" w:rsidRPr="007D6864" w:rsidRDefault="00C270AA" w:rsidP="0039207E">
            <w:pPr>
              <w:jc w:val="both"/>
              <w:rPr>
                <w:rFonts w:cs="Arial"/>
              </w:rPr>
            </w:pPr>
            <w:r w:rsidRPr="007D6864">
              <w:rPr>
                <w:rFonts w:cs="Arial"/>
              </w:rPr>
              <w:t>means the Environmental Information Regulations 2004 together with any guidance and/or codes of practice issued by the Information Commissioner or relevant Government department in relation to such regulations</w:t>
            </w:r>
          </w:p>
        </w:tc>
      </w:tr>
      <w:tr w:rsidR="00C270AA" w:rsidRPr="007D6864" w14:paraId="1C3A046E" w14:textId="77777777" w:rsidTr="009A7AEF">
        <w:tc>
          <w:tcPr>
            <w:tcW w:w="1449" w:type="pct"/>
          </w:tcPr>
          <w:p w14:paraId="720B53AF" w14:textId="77777777" w:rsidR="00C270AA" w:rsidRPr="007D6864" w:rsidRDefault="00C270AA" w:rsidP="0039207E">
            <w:pPr>
              <w:jc w:val="both"/>
              <w:rPr>
                <w:rFonts w:cs="Arial"/>
              </w:rPr>
            </w:pPr>
            <w:r w:rsidRPr="007D6864">
              <w:rPr>
                <w:rFonts w:cs="Arial"/>
              </w:rPr>
              <w:t>“FoIA”</w:t>
            </w:r>
          </w:p>
        </w:tc>
        <w:tc>
          <w:tcPr>
            <w:tcW w:w="3551" w:type="pct"/>
          </w:tcPr>
          <w:p w14:paraId="37964DF8" w14:textId="77777777" w:rsidR="00C270AA" w:rsidRPr="007D6864" w:rsidRDefault="00C270AA" w:rsidP="0039207E">
            <w:pPr>
              <w:jc w:val="both"/>
              <w:rPr>
                <w:rFonts w:cs="Arial"/>
              </w:rPr>
            </w:pPr>
            <w:r w:rsidRPr="007D6864">
              <w:rPr>
                <w:rFonts w:cs="Arial"/>
              </w:rPr>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C270AA" w:rsidRPr="007D6864" w14:paraId="27B6389F" w14:textId="77777777" w:rsidTr="009A7AEF">
        <w:tc>
          <w:tcPr>
            <w:tcW w:w="1449" w:type="pct"/>
          </w:tcPr>
          <w:p w14:paraId="78C8A18F" w14:textId="77777777" w:rsidR="00C270AA" w:rsidRPr="007D6864" w:rsidRDefault="00C270AA" w:rsidP="0039207E">
            <w:pPr>
              <w:jc w:val="both"/>
              <w:rPr>
                <w:rFonts w:cs="Arial"/>
              </w:rPr>
            </w:pPr>
            <w:r w:rsidRPr="007D6864">
              <w:rPr>
                <w:rFonts w:cs="Arial"/>
              </w:rPr>
              <w:t>“Information”</w:t>
            </w:r>
          </w:p>
        </w:tc>
        <w:tc>
          <w:tcPr>
            <w:tcW w:w="3551" w:type="pct"/>
          </w:tcPr>
          <w:p w14:paraId="43EAF498" w14:textId="77777777" w:rsidR="00C270AA" w:rsidRPr="007D6864" w:rsidRDefault="00C270AA" w:rsidP="0039207E">
            <w:pPr>
              <w:jc w:val="both"/>
              <w:rPr>
                <w:rFonts w:cs="Arial"/>
              </w:rPr>
            </w:pPr>
            <w:r w:rsidRPr="007D6864">
              <w:rPr>
                <w:rFonts w:cs="Arial"/>
              </w:rPr>
              <w:t xml:space="preserve">means the contents of the ITT and any related documents </w:t>
            </w:r>
          </w:p>
        </w:tc>
      </w:tr>
      <w:tr w:rsidR="00C270AA" w:rsidRPr="007D6864" w14:paraId="7E914B3B" w14:textId="77777777" w:rsidTr="009A7AEF">
        <w:tc>
          <w:tcPr>
            <w:tcW w:w="1449" w:type="pct"/>
          </w:tcPr>
          <w:p w14:paraId="14A6F798" w14:textId="77777777" w:rsidR="00C270AA" w:rsidRPr="007D6864" w:rsidRDefault="00C270AA" w:rsidP="00266815">
            <w:pPr>
              <w:rPr>
                <w:rFonts w:cs="Arial"/>
              </w:rPr>
            </w:pPr>
            <w:r w:rsidRPr="007D6864">
              <w:rPr>
                <w:rFonts w:cs="Arial"/>
              </w:rPr>
              <w:t>“Invitation to Tender” or “ITT”</w:t>
            </w:r>
          </w:p>
        </w:tc>
        <w:tc>
          <w:tcPr>
            <w:tcW w:w="3551" w:type="pct"/>
          </w:tcPr>
          <w:p w14:paraId="64752ECD" w14:textId="77777777" w:rsidR="00C270AA" w:rsidRPr="007D6864" w:rsidRDefault="00C270AA" w:rsidP="005A1FE4">
            <w:pPr>
              <w:jc w:val="both"/>
              <w:rPr>
                <w:rFonts w:cs="Arial"/>
              </w:rPr>
            </w:pPr>
            <w:r w:rsidRPr="007D6864">
              <w:rPr>
                <w:rFonts w:cs="Arial"/>
              </w:rPr>
              <w:t>means this invitation to tender documentation and all related documents published by the Authority and made available to Tenderers</w:t>
            </w:r>
          </w:p>
        </w:tc>
      </w:tr>
      <w:tr w:rsidR="00C270AA" w:rsidRPr="007D6864" w14:paraId="4E19D03B" w14:textId="77777777" w:rsidTr="009A7AEF">
        <w:tc>
          <w:tcPr>
            <w:tcW w:w="1449" w:type="pct"/>
          </w:tcPr>
          <w:p w14:paraId="61CABD42" w14:textId="63A661B6" w:rsidR="00C270AA" w:rsidRPr="007D6864" w:rsidRDefault="00C270AA">
            <w:pPr>
              <w:rPr>
                <w:rFonts w:cs="Arial"/>
              </w:rPr>
            </w:pPr>
            <w:r>
              <w:rPr>
                <w:rFonts w:cs="Arial"/>
              </w:rPr>
              <w:t>“Participants”</w:t>
            </w:r>
          </w:p>
        </w:tc>
        <w:tc>
          <w:tcPr>
            <w:tcW w:w="3551" w:type="pct"/>
          </w:tcPr>
          <w:p w14:paraId="39CB7A26" w14:textId="6613E9D5" w:rsidR="00C270AA" w:rsidRPr="007D6864" w:rsidRDefault="00C270AA" w:rsidP="00CF56E7">
            <w:pPr>
              <w:jc w:val="both"/>
              <w:rPr>
                <w:rFonts w:cs="Arial"/>
              </w:rPr>
            </w:pPr>
            <w:r>
              <w:rPr>
                <w:rFonts w:cs="Arial"/>
              </w:rPr>
              <w:t>means individuals</w:t>
            </w:r>
            <w:r w:rsidRPr="00A6431D">
              <w:rPr>
                <w:rFonts w:cs="Arial"/>
              </w:rPr>
              <w:t xml:space="preserve"> </w:t>
            </w:r>
            <w:r w:rsidR="00D47772">
              <w:rPr>
                <w:rFonts w:cs="Arial"/>
              </w:rPr>
              <w:t xml:space="preserve">or organisations </w:t>
            </w:r>
            <w:r w:rsidRPr="00A6431D">
              <w:rPr>
                <w:rFonts w:cs="Arial"/>
              </w:rPr>
              <w:t>from all parts of the public sector including central government, local authorities, clinical commissioning groups, police and crime commissioners or other local public sector organisations</w:t>
            </w:r>
            <w:r>
              <w:rPr>
                <w:rFonts w:cs="Arial"/>
              </w:rPr>
              <w:t xml:space="preserve">, </w:t>
            </w:r>
            <w:r w:rsidRPr="00A6431D">
              <w:rPr>
                <w:rFonts w:cs="Arial"/>
              </w:rPr>
              <w:t>includ</w:t>
            </w:r>
            <w:r>
              <w:rPr>
                <w:rFonts w:cs="Arial"/>
              </w:rPr>
              <w:t>ing</w:t>
            </w:r>
            <w:r w:rsidRPr="00A6431D">
              <w:rPr>
                <w:rFonts w:cs="Arial"/>
              </w:rPr>
              <w:t xml:space="preserve"> anyone who is involved in defining policy, shaping public service provision or deciding how to provide services to citizens to get the best outcome</w:t>
            </w:r>
          </w:p>
        </w:tc>
      </w:tr>
      <w:tr w:rsidR="00C270AA" w:rsidRPr="007D6864" w14:paraId="3DE943D8" w14:textId="77777777" w:rsidTr="009A7AEF">
        <w:tc>
          <w:tcPr>
            <w:tcW w:w="1449" w:type="pct"/>
          </w:tcPr>
          <w:p w14:paraId="0F98C328" w14:textId="223943B3" w:rsidR="00C270AA" w:rsidRPr="007D6864" w:rsidRDefault="00C270AA">
            <w:pPr>
              <w:rPr>
                <w:rFonts w:cs="Arial"/>
              </w:rPr>
            </w:pPr>
            <w:r>
              <w:rPr>
                <w:rFonts w:cs="Arial"/>
              </w:rPr>
              <w:t>“Parties”</w:t>
            </w:r>
          </w:p>
        </w:tc>
        <w:tc>
          <w:tcPr>
            <w:tcW w:w="3551" w:type="pct"/>
          </w:tcPr>
          <w:p w14:paraId="72839B49" w14:textId="6F8FC98C" w:rsidR="00C270AA" w:rsidRPr="007D6864" w:rsidRDefault="00C270AA" w:rsidP="00A30ADD">
            <w:pPr>
              <w:jc w:val="both"/>
              <w:rPr>
                <w:rFonts w:cs="Arial"/>
              </w:rPr>
            </w:pPr>
            <w:r>
              <w:rPr>
                <w:rFonts w:cs="Arial"/>
              </w:rPr>
              <w:t>means the parties to the Contract</w:t>
            </w:r>
          </w:p>
        </w:tc>
      </w:tr>
      <w:tr w:rsidR="00C270AA" w:rsidRPr="007D6864" w14:paraId="5CEAEDC3" w14:textId="77777777" w:rsidTr="009A7AEF">
        <w:tc>
          <w:tcPr>
            <w:tcW w:w="1449" w:type="pct"/>
          </w:tcPr>
          <w:p w14:paraId="752D1ED6" w14:textId="77777777" w:rsidR="00C270AA" w:rsidRPr="007D6864" w:rsidRDefault="00C270AA" w:rsidP="0039207E">
            <w:pPr>
              <w:jc w:val="both"/>
              <w:rPr>
                <w:rFonts w:cs="Arial"/>
              </w:rPr>
            </w:pPr>
            <w:r w:rsidRPr="007D6864">
              <w:rPr>
                <w:rFonts w:cs="Arial"/>
              </w:rPr>
              <w:t>“Procurement”</w:t>
            </w:r>
          </w:p>
        </w:tc>
        <w:tc>
          <w:tcPr>
            <w:tcW w:w="3551" w:type="pct"/>
          </w:tcPr>
          <w:p w14:paraId="5F04F9AB" w14:textId="42772F78" w:rsidR="00C270AA" w:rsidRPr="007D6864" w:rsidRDefault="00C270AA" w:rsidP="00874C1A">
            <w:pPr>
              <w:jc w:val="both"/>
              <w:rPr>
                <w:rFonts w:cs="Arial"/>
              </w:rPr>
            </w:pPr>
            <w:r w:rsidRPr="007D6864">
              <w:rPr>
                <w:rFonts w:cs="Arial"/>
              </w:rPr>
              <w:t>means this procurement process</w:t>
            </w:r>
          </w:p>
        </w:tc>
      </w:tr>
      <w:tr w:rsidR="00C270AA" w:rsidRPr="007D6864" w14:paraId="551E1EFD" w14:textId="77777777" w:rsidTr="009A7AEF">
        <w:tc>
          <w:tcPr>
            <w:tcW w:w="1449" w:type="pct"/>
          </w:tcPr>
          <w:p w14:paraId="173F63B6" w14:textId="77777777" w:rsidR="00C270AA" w:rsidRPr="007D6864" w:rsidRDefault="00C270AA" w:rsidP="0039207E">
            <w:pPr>
              <w:jc w:val="both"/>
              <w:rPr>
                <w:rFonts w:cs="Arial"/>
              </w:rPr>
            </w:pPr>
            <w:r w:rsidRPr="007D6864">
              <w:rPr>
                <w:rFonts w:cs="Arial"/>
              </w:rPr>
              <w:t>“Services”</w:t>
            </w:r>
          </w:p>
        </w:tc>
        <w:tc>
          <w:tcPr>
            <w:tcW w:w="3551" w:type="pct"/>
          </w:tcPr>
          <w:p w14:paraId="75E108DE" w14:textId="066A4C64" w:rsidR="00C270AA" w:rsidRPr="007D6864" w:rsidRDefault="00C270AA" w:rsidP="00434EE8">
            <w:pPr>
              <w:jc w:val="both"/>
              <w:rPr>
                <w:rFonts w:cs="Arial"/>
              </w:rPr>
            </w:pPr>
            <w:r w:rsidRPr="007D6864">
              <w:rPr>
                <w:rFonts w:cs="Arial"/>
              </w:rPr>
              <w:t xml:space="preserve">means the </w:t>
            </w:r>
            <w:r>
              <w:rPr>
                <w:rFonts w:cs="Arial"/>
              </w:rPr>
              <w:t xml:space="preserve">new </w:t>
            </w:r>
            <w:r w:rsidRPr="007D6864">
              <w:rPr>
                <w:rFonts w:cs="Arial"/>
              </w:rPr>
              <w:t xml:space="preserve">services </w:t>
            </w:r>
            <w:r>
              <w:rPr>
                <w:rFonts w:cs="Arial"/>
              </w:rPr>
              <w:t xml:space="preserve">that relate to the Commissioning Academy as </w:t>
            </w:r>
            <w:r w:rsidRPr="007D6864">
              <w:rPr>
                <w:rFonts w:cs="Arial"/>
              </w:rPr>
              <w:t xml:space="preserve">set out in </w:t>
            </w:r>
            <w:r>
              <w:rPr>
                <w:rFonts w:cs="Arial"/>
              </w:rPr>
              <w:t xml:space="preserve">Schedule </w:t>
            </w:r>
            <w:r w:rsidR="00CB3829">
              <w:rPr>
                <w:rFonts w:cs="Arial"/>
              </w:rPr>
              <w:t>1</w:t>
            </w:r>
            <w:r>
              <w:rPr>
                <w:rFonts w:cs="Arial"/>
              </w:rPr>
              <w:t xml:space="preserve"> of the Contract</w:t>
            </w:r>
          </w:p>
        </w:tc>
      </w:tr>
      <w:tr w:rsidR="00C270AA" w:rsidRPr="007D6864" w14:paraId="4F651663" w14:textId="77777777" w:rsidTr="009A7AEF">
        <w:tc>
          <w:tcPr>
            <w:tcW w:w="1449" w:type="pct"/>
          </w:tcPr>
          <w:p w14:paraId="44AA6981" w14:textId="77777777" w:rsidR="00C270AA" w:rsidRPr="007D6864" w:rsidRDefault="00C270AA" w:rsidP="0039207E">
            <w:pPr>
              <w:jc w:val="both"/>
              <w:rPr>
                <w:rFonts w:cs="Arial"/>
              </w:rPr>
            </w:pPr>
            <w:r w:rsidRPr="007D6864">
              <w:rPr>
                <w:rFonts w:cs="Arial"/>
              </w:rPr>
              <w:t>“Tender”, “Response”, “Tender Response”, “Tendered Response” or “ITT Response”</w:t>
            </w:r>
          </w:p>
        </w:tc>
        <w:tc>
          <w:tcPr>
            <w:tcW w:w="3551" w:type="pct"/>
          </w:tcPr>
          <w:p w14:paraId="589E63BC" w14:textId="3CFFC959" w:rsidR="00C270AA" w:rsidRPr="007D6864" w:rsidRDefault="00C270AA" w:rsidP="0050279B">
            <w:pPr>
              <w:jc w:val="both"/>
              <w:rPr>
                <w:rFonts w:cs="Arial"/>
              </w:rPr>
            </w:pPr>
            <w:r w:rsidRPr="007D6864">
              <w:rPr>
                <w:rFonts w:cs="Arial"/>
              </w:rPr>
              <w:t xml:space="preserve">means a Tenderer’s formal offer in response to this Invitation to Tender consisting of the documentation set out in paragraph </w:t>
            </w:r>
            <w:r w:rsidRPr="007D6864">
              <w:rPr>
                <w:rFonts w:cs="Arial"/>
              </w:rPr>
              <w:fldChar w:fldCharType="begin"/>
            </w:r>
            <w:r w:rsidRPr="007D6864">
              <w:rPr>
                <w:rFonts w:cs="Arial"/>
              </w:rPr>
              <w:instrText xml:space="preserve"> REF _Ref335750303 \r \h </w:instrText>
            </w:r>
            <w:r w:rsidRPr="007D6864">
              <w:rPr>
                <w:rFonts w:cs="Arial"/>
              </w:rPr>
            </w:r>
            <w:r w:rsidRPr="007D6864">
              <w:rPr>
                <w:rFonts w:cs="Arial"/>
              </w:rPr>
              <w:fldChar w:fldCharType="separate"/>
            </w:r>
            <w:r>
              <w:rPr>
                <w:rFonts w:cs="Arial"/>
              </w:rPr>
              <w:t>9.1</w:t>
            </w:r>
            <w:r w:rsidRPr="007D6864">
              <w:rPr>
                <w:rFonts w:cs="Arial"/>
              </w:rPr>
              <w:fldChar w:fldCharType="end"/>
            </w:r>
            <w:r w:rsidRPr="007D6864">
              <w:rPr>
                <w:rFonts w:cs="Arial"/>
              </w:rPr>
              <w:t xml:space="preserve"> </w:t>
            </w:r>
            <w:r w:rsidR="0050279B">
              <w:rPr>
                <w:rFonts w:cs="Arial"/>
              </w:rPr>
              <w:t>of the ITT</w:t>
            </w:r>
          </w:p>
        </w:tc>
      </w:tr>
      <w:tr w:rsidR="00C270AA" w:rsidRPr="007D6864" w14:paraId="683819C4" w14:textId="77777777" w:rsidTr="009A7AEF">
        <w:tc>
          <w:tcPr>
            <w:tcW w:w="1449" w:type="pct"/>
          </w:tcPr>
          <w:p w14:paraId="7418ADCD" w14:textId="77777777" w:rsidR="00C270AA" w:rsidRPr="007D6864" w:rsidRDefault="00C270AA" w:rsidP="0039207E">
            <w:pPr>
              <w:jc w:val="both"/>
              <w:rPr>
                <w:rFonts w:cs="Arial"/>
              </w:rPr>
            </w:pPr>
            <w:r w:rsidRPr="007D6864">
              <w:rPr>
                <w:rFonts w:cs="Arial"/>
              </w:rPr>
              <w:t>“Tenderers”</w:t>
            </w:r>
          </w:p>
        </w:tc>
        <w:tc>
          <w:tcPr>
            <w:tcW w:w="3551" w:type="pct"/>
          </w:tcPr>
          <w:p w14:paraId="71D08981" w14:textId="37015C84" w:rsidR="00C270AA" w:rsidRPr="007D6864" w:rsidRDefault="00C270AA" w:rsidP="00CB3829">
            <w:pPr>
              <w:jc w:val="both"/>
              <w:rPr>
                <w:rFonts w:cs="Arial"/>
              </w:rPr>
            </w:pPr>
            <w:r w:rsidRPr="007D6864">
              <w:rPr>
                <w:rFonts w:cs="Arial"/>
              </w:rPr>
              <w:t xml:space="preserve">means the organisations invited to respond to this Invitation to Tender </w:t>
            </w:r>
          </w:p>
        </w:tc>
      </w:tr>
      <w:tr w:rsidR="00C270AA" w:rsidRPr="007D6864" w14:paraId="5CBB2F03" w14:textId="77777777" w:rsidTr="009A7AEF">
        <w:tc>
          <w:tcPr>
            <w:tcW w:w="1449" w:type="pct"/>
          </w:tcPr>
          <w:p w14:paraId="4B415071" w14:textId="77777777" w:rsidR="00C270AA" w:rsidRPr="007D6864" w:rsidRDefault="00C270AA" w:rsidP="0039207E">
            <w:pPr>
              <w:jc w:val="both"/>
              <w:rPr>
                <w:rFonts w:cs="Arial"/>
              </w:rPr>
            </w:pPr>
            <w:r w:rsidRPr="007D6864">
              <w:rPr>
                <w:rFonts w:cs="Arial"/>
              </w:rPr>
              <w:t>“TUPE”</w:t>
            </w:r>
          </w:p>
        </w:tc>
        <w:tc>
          <w:tcPr>
            <w:tcW w:w="3551" w:type="pct"/>
          </w:tcPr>
          <w:p w14:paraId="23B7C988" w14:textId="76CF9910" w:rsidR="00C270AA" w:rsidRPr="007D6864" w:rsidRDefault="00C270AA" w:rsidP="0039207E">
            <w:pPr>
              <w:jc w:val="both"/>
              <w:rPr>
                <w:rFonts w:cs="Arial"/>
              </w:rPr>
            </w:pPr>
            <w:r w:rsidRPr="007D6864">
              <w:rPr>
                <w:rFonts w:cs="Arial"/>
              </w:rPr>
              <w:t>means</w:t>
            </w:r>
            <w:r w:rsidRPr="007D6864">
              <w:rPr>
                <w:rFonts w:cs="Arial"/>
                <w:b/>
                <w:szCs w:val="24"/>
              </w:rPr>
              <w:t xml:space="preserve"> </w:t>
            </w:r>
            <w:r w:rsidRPr="007D6864">
              <w:rPr>
                <w:rFonts w:cs="Arial"/>
                <w:szCs w:val="24"/>
              </w:rPr>
              <w:t>the</w:t>
            </w:r>
            <w:r w:rsidRPr="007D6864">
              <w:rPr>
                <w:rFonts w:cs="Arial"/>
                <w:b/>
                <w:szCs w:val="24"/>
              </w:rPr>
              <w:t xml:space="preserve"> </w:t>
            </w:r>
            <w:r w:rsidRPr="007D6864">
              <w:rPr>
                <w:rFonts w:cs="Arial"/>
              </w:rPr>
              <w:t>Transfer Of Undertakings (Protection Of Employment) Regulations 2006</w:t>
            </w:r>
          </w:p>
        </w:tc>
      </w:tr>
    </w:tbl>
    <w:p w14:paraId="5F72B9BD" w14:textId="77777777" w:rsidR="0050279B" w:rsidRDefault="0050279B" w:rsidP="00167E27">
      <w:pPr>
        <w:pStyle w:val="ADSECTION"/>
        <w:jc w:val="both"/>
        <w:outlineLvl w:val="0"/>
      </w:pPr>
    </w:p>
    <w:p w14:paraId="3E4F2EAC" w14:textId="77777777" w:rsidR="005A1BFF" w:rsidRDefault="005A1BFF" w:rsidP="00167E27">
      <w:pPr>
        <w:pStyle w:val="ADSECTION"/>
        <w:jc w:val="both"/>
        <w:outlineLvl w:val="0"/>
      </w:pPr>
    </w:p>
    <w:p w14:paraId="0B05FE1C" w14:textId="0ABD920B" w:rsidR="001233C8" w:rsidRPr="003E39BA" w:rsidRDefault="0050279B" w:rsidP="00167E27">
      <w:pPr>
        <w:pStyle w:val="ADSECTION"/>
        <w:jc w:val="both"/>
        <w:outlineLvl w:val="0"/>
      </w:pPr>
      <w:r w:rsidRPr="003E39BA">
        <w:t>.</w:t>
      </w:r>
      <w:r w:rsidR="001233C8" w:rsidRPr="003E39BA">
        <w:t xml:space="preserve"> </w:t>
      </w:r>
    </w:p>
    <w:p w14:paraId="6163A631" w14:textId="3768FA41" w:rsidR="003035B3" w:rsidRPr="007D6864" w:rsidRDefault="003035B3" w:rsidP="00167E27">
      <w:pPr>
        <w:pStyle w:val="ADSECTION"/>
        <w:jc w:val="both"/>
        <w:outlineLvl w:val="0"/>
      </w:pPr>
      <w:r w:rsidRPr="007D6864">
        <w:br w:type="page"/>
      </w:r>
      <w:bookmarkStart w:id="7" w:name="_Toc342397741"/>
      <w:bookmarkStart w:id="8" w:name="_Toc296601900"/>
      <w:r w:rsidRPr="007D6864">
        <w:lastRenderedPageBreak/>
        <w:t>PART A – INSTRUCTIONS TO TENDERERS</w:t>
      </w:r>
      <w:bookmarkEnd w:id="7"/>
    </w:p>
    <w:p w14:paraId="46EB9C6A" w14:textId="77777777" w:rsidR="003035B3" w:rsidRPr="007D6864" w:rsidRDefault="003035B3" w:rsidP="0039207E">
      <w:pPr>
        <w:jc w:val="both"/>
        <w:rPr>
          <w:rFonts w:cs="Arial"/>
        </w:rPr>
      </w:pPr>
    </w:p>
    <w:p w14:paraId="57DC5696" w14:textId="77777777" w:rsidR="003035B3" w:rsidRPr="007D6864" w:rsidRDefault="003035B3" w:rsidP="004F20AA">
      <w:pPr>
        <w:pStyle w:val="Heading2"/>
        <w:numPr>
          <w:ilvl w:val="0"/>
          <w:numId w:val="15"/>
        </w:numPr>
        <w:rPr>
          <w:noProof w:val="0"/>
        </w:rPr>
      </w:pPr>
      <w:bookmarkStart w:id="9" w:name="_Toc296601901"/>
      <w:bookmarkStart w:id="10" w:name="_Toc335665929"/>
      <w:bookmarkStart w:id="11" w:name="_Toc342397742"/>
      <w:bookmarkStart w:id="12" w:name="_Toc315967653"/>
      <w:bookmarkEnd w:id="8"/>
      <w:r w:rsidRPr="007D6864">
        <w:rPr>
          <w:noProof w:val="0"/>
        </w:rPr>
        <w:t>Background Information</w:t>
      </w:r>
      <w:bookmarkEnd w:id="9"/>
      <w:bookmarkEnd w:id="10"/>
      <w:bookmarkEnd w:id="11"/>
      <w:bookmarkEnd w:id="12"/>
    </w:p>
    <w:p w14:paraId="3AF2AEA8" w14:textId="5DD17ABA" w:rsidR="003035B3" w:rsidRPr="007D6864" w:rsidRDefault="001258A1" w:rsidP="0039207E">
      <w:pPr>
        <w:ind w:left="414" w:firstLine="720"/>
        <w:jc w:val="both"/>
        <w:rPr>
          <w:b/>
        </w:rPr>
      </w:pPr>
      <w:r>
        <w:rPr>
          <w:b/>
        </w:rPr>
        <w:t>T</w:t>
      </w:r>
      <w:r w:rsidR="00AA054D">
        <w:rPr>
          <w:b/>
        </w:rPr>
        <w:t xml:space="preserve">he </w:t>
      </w:r>
      <w:r w:rsidR="00B31594">
        <w:rPr>
          <w:b/>
        </w:rPr>
        <w:t xml:space="preserve">current </w:t>
      </w:r>
      <w:r w:rsidR="00AA054D">
        <w:rPr>
          <w:b/>
        </w:rPr>
        <w:t>Commissioning Academy</w:t>
      </w:r>
    </w:p>
    <w:p w14:paraId="0B2327AB" w14:textId="6E685C6D" w:rsidR="00BD0CD8" w:rsidRDefault="00BD0CD8" w:rsidP="004F20AA">
      <w:pPr>
        <w:numPr>
          <w:ilvl w:val="1"/>
          <w:numId w:val="15"/>
        </w:numPr>
        <w:spacing w:before="120"/>
        <w:ind w:left="1134" w:hanging="567"/>
        <w:jc w:val="both"/>
      </w:pPr>
      <w:r>
        <w:t>The Commissioning Academy</w:t>
      </w:r>
      <w:r w:rsidR="001258A1">
        <w:t xml:space="preserve">, which was </w:t>
      </w:r>
      <w:r>
        <w:t>launched in 2012</w:t>
      </w:r>
      <w:r w:rsidR="0000185A">
        <w:t>,</w:t>
      </w:r>
      <w:r>
        <w:t xml:space="preserve"> is</w:t>
      </w:r>
      <w:r w:rsidR="001258A1">
        <w:t xml:space="preserve"> currently</w:t>
      </w:r>
      <w:r>
        <w:t xml:space="preserve"> a development programme for senior </w:t>
      </w:r>
      <w:r w:rsidR="00B30D2B">
        <w:t xml:space="preserve">commissioners consisting of </w:t>
      </w:r>
      <w:r w:rsidR="001258A1">
        <w:t xml:space="preserve">central, local and themed </w:t>
      </w:r>
      <w:r w:rsidR="00B30D2B">
        <w:t xml:space="preserve">programmes </w:t>
      </w:r>
      <w:r w:rsidR="001258A1">
        <w:t xml:space="preserve">and </w:t>
      </w:r>
      <w:r>
        <w:t xml:space="preserve">is intended to help deliver more efficient and effective public services.  It is not a technical training programme, but is designed to </w:t>
      </w:r>
      <w:r w:rsidR="0000185A">
        <w:t>give p</w:t>
      </w:r>
      <w:r>
        <w:t>articipants a real boost of inspiration, contacts and knowledge.</w:t>
      </w:r>
    </w:p>
    <w:p w14:paraId="5EB58D48" w14:textId="646C1952" w:rsidR="00BD0CD8" w:rsidRPr="00B16884" w:rsidRDefault="00EE117E" w:rsidP="004F20AA">
      <w:pPr>
        <w:numPr>
          <w:ilvl w:val="1"/>
          <w:numId w:val="15"/>
        </w:numPr>
        <w:spacing w:before="120"/>
        <w:ind w:left="1134" w:hanging="567"/>
        <w:jc w:val="both"/>
      </w:pPr>
      <w:r>
        <w:t xml:space="preserve">The original central programme has been augmented by a wider portfolio of local and themed programmes. </w:t>
      </w:r>
      <w:r w:rsidR="00BD0CD8">
        <w:t xml:space="preserve">Local </w:t>
      </w:r>
      <w:r w:rsidR="001F1212">
        <w:t>a</w:t>
      </w:r>
      <w:r w:rsidR="00BD0CD8">
        <w:t xml:space="preserve">cademies have so far been established in </w:t>
      </w:r>
      <w:r w:rsidR="00BD0CD8" w:rsidRPr="00B76539">
        <w:t>Norfolk, Staffordshire, Lowestoft, the South West</w:t>
      </w:r>
      <w:r w:rsidR="000C7F8D" w:rsidRPr="00B76539">
        <w:t xml:space="preserve">, </w:t>
      </w:r>
      <w:r w:rsidR="00BD0CD8" w:rsidRPr="00B76539">
        <w:t>Leicestershire</w:t>
      </w:r>
      <w:r w:rsidR="000C7F8D" w:rsidRPr="009F6F16">
        <w:t xml:space="preserve"> and Cheshire Warrington and Chester</w:t>
      </w:r>
      <w:r w:rsidR="00BD0CD8" w:rsidRPr="00597C46">
        <w:t xml:space="preserve">; themed </w:t>
      </w:r>
      <w:r w:rsidR="001F1212" w:rsidRPr="00597C46">
        <w:t>a</w:t>
      </w:r>
      <w:r w:rsidR="00BD0CD8" w:rsidRPr="00597C46">
        <w:t>cademies ha</w:t>
      </w:r>
      <w:r w:rsidR="00B41EF1" w:rsidRPr="00597C46">
        <w:t xml:space="preserve">ve run for children’s services </w:t>
      </w:r>
      <w:r w:rsidR="00BD0CD8" w:rsidRPr="00597C46">
        <w:t xml:space="preserve">(with the Department for Education) for local government </w:t>
      </w:r>
      <w:r w:rsidR="001F1212" w:rsidRPr="00CB3829">
        <w:t>e</w:t>
      </w:r>
      <w:r w:rsidR="00BD0CD8" w:rsidRPr="00CB3829">
        <w:t xml:space="preserve">lected </w:t>
      </w:r>
      <w:r w:rsidR="001F1212" w:rsidRPr="00CB3829">
        <w:t>m</w:t>
      </w:r>
      <w:r w:rsidR="00BD0CD8" w:rsidRPr="00CB3829">
        <w:t>embers (with the Local Go</w:t>
      </w:r>
      <w:r w:rsidR="00BD0CD8">
        <w:t>vernment Association)</w:t>
      </w:r>
      <w:r w:rsidR="000C7F8D">
        <w:t xml:space="preserve"> and a</w:t>
      </w:r>
      <w:r w:rsidR="009F6F16">
        <w:t>n Office for</w:t>
      </w:r>
      <w:r w:rsidR="000C7F8D">
        <w:t xml:space="preserve"> Civil Society focussed pilot was run in summer 2015</w:t>
      </w:r>
      <w:r w:rsidR="00BD0CD8">
        <w:t xml:space="preserve">. Local </w:t>
      </w:r>
      <w:r w:rsidR="001F1212">
        <w:t>a</w:t>
      </w:r>
      <w:r w:rsidR="00BD0CD8">
        <w:t>cademies are preparing to launch in Manchester, the North East and other areas</w:t>
      </w:r>
      <w:r w:rsidR="002027F0">
        <w:t>.</w:t>
      </w:r>
    </w:p>
    <w:p w14:paraId="75F9EBE7" w14:textId="677DDB98" w:rsidR="00BD0CD8" w:rsidRDefault="00BD0CD8" w:rsidP="004F20AA">
      <w:pPr>
        <w:numPr>
          <w:ilvl w:val="1"/>
          <w:numId w:val="15"/>
        </w:numPr>
        <w:spacing w:before="120"/>
        <w:ind w:left="1134" w:hanging="567"/>
        <w:jc w:val="both"/>
      </w:pPr>
      <w:r>
        <w:t xml:space="preserve">Set up </w:t>
      </w:r>
      <w:r w:rsidR="003D3CA1">
        <w:t xml:space="preserve">initially </w:t>
      </w:r>
      <w:r>
        <w:t>as a 3 year programme with an aspiration to reach 1,500</w:t>
      </w:r>
      <w:r w:rsidR="003D3CA1">
        <w:t xml:space="preserve"> senior </w:t>
      </w:r>
      <w:r w:rsidR="00B30D2B">
        <w:t>commissioners</w:t>
      </w:r>
      <w:r>
        <w:t xml:space="preserve">, a total of </w:t>
      </w:r>
      <w:r w:rsidR="000C7F8D">
        <w:t>1,04</w:t>
      </w:r>
      <w:r>
        <w:t xml:space="preserve">9 individuals have now benefited from </w:t>
      </w:r>
      <w:r w:rsidR="003D3CA1">
        <w:t xml:space="preserve">the </w:t>
      </w:r>
      <w:r w:rsidR="002C6582">
        <w:t>Commissioning</w:t>
      </w:r>
      <w:r w:rsidR="003D3CA1">
        <w:t xml:space="preserve"> </w:t>
      </w:r>
      <w:r>
        <w:t xml:space="preserve">Academy; 588 </w:t>
      </w:r>
      <w:r w:rsidR="00EE117E">
        <w:t xml:space="preserve">participants have passed </w:t>
      </w:r>
      <w:r>
        <w:t xml:space="preserve">through the central </w:t>
      </w:r>
      <w:r w:rsidR="00B41EF1">
        <w:t>academy</w:t>
      </w:r>
      <w:r>
        <w:t xml:space="preserve"> and the remainder through local and themed </w:t>
      </w:r>
      <w:r w:rsidR="00B41EF1">
        <w:t>academies</w:t>
      </w:r>
      <w:r>
        <w:t xml:space="preserve">.  Feedback from alumni, </w:t>
      </w:r>
      <w:r w:rsidR="000C7F8D">
        <w:t>those in delivering the programme</w:t>
      </w:r>
      <w:r>
        <w:t>, informed private sector and third sector contacts indicates that the</w:t>
      </w:r>
      <w:r w:rsidR="00C5430F">
        <w:t xml:space="preserve"> Commissioning</w:t>
      </w:r>
      <w:r>
        <w:t xml:space="preserve"> Academy continues to be held in high esteem. </w:t>
      </w:r>
    </w:p>
    <w:p w14:paraId="0FDBFA93" w14:textId="625E357D" w:rsidR="00BD0CD8" w:rsidRDefault="00BD0CD8" w:rsidP="004F20AA">
      <w:pPr>
        <w:numPr>
          <w:ilvl w:val="1"/>
          <w:numId w:val="15"/>
        </w:numPr>
        <w:spacing w:before="120"/>
        <w:ind w:left="1134" w:hanging="567"/>
        <w:jc w:val="both"/>
      </w:pPr>
      <w:r>
        <w:t xml:space="preserve">The earliest pilots of the central </w:t>
      </w:r>
      <w:r w:rsidR="00B41EF1">
        <w:t>academy</w:t>
      </w:r>
      <w:r>
        <w:t xml:space="preserve"> were funded solely by </w:t>
      </w:r>
      <w:r w:rsidR="00C5430F">
        <w:t xml:space="preserve">government i.e. the </w:t>
      </w:r>
      <w:r>
        <w:t xml:space="preserve">Cabinet Office/Government Procurement Service (now Crown Commercial Service).  Since 2013, participants on the central </w:t>
      </w:r>
      <w:r w:rsidR="00B41EF1">
        <w:t>academy</w:t>
      </w:r>
      <w:r>
        <w:t xml:space="preserve"> have each contributed £500 per head.  The subsidy provided for the central programme has reduced, with the </w:t>
      </w:r>
      <w:r w:rsidR="00EE117E">
        <w:t xml:space="preserve">current </w:t>
      </w:r>
      <w:r>
        <w:t xml:space="preserve">run of the </w:t>
      </w:r>
      <w:r w:rsidR="00EE117E">
        <w:t xml:space="preserve">central </w:t>
      </w:r>
      <w:r>
        <w:t xml:space="preserve">programme, from December 2015 to March 2016, charging £2,500 per head.  The costs of local and themed </w:t>
      </w:r>
      <w:r w:rsidR="00B41EF1">
        <w:t>academies</w:t>
      </w:r>
      <w:r>
        <w:t xml:space="preserve"> have always been shared with the host organisation and other </w:t>
      </w:r>
      <w:r w:rsidR="002567B2">
        <w:t xml:space="preserve">relevant </w:t>
      </w:r>
      <w:r>
        <w:t>bodies (</w:t>
      </w:r>
      <w:r w:rsidR="002567B2">
        <w:t xml:space="preserve">i.e. </w:t>
      </w:r>
      <w:r>
        <w:t>Local Authorities, the L</w:t>
      </w:r>
      <w:r w:rsidR="002567B2">
        <w:t xml:space="preserve">ocal </w:t>
      </w:r>
      <w:r>
        <w:t>G</w:t>
      </w:r>
      <w:r w:rsidR="002567B2">
        <w:t xml:space="preserve">overnment </w:t>
      </w:r>
      <w:r>
        <w:t>A</w:t>
      </w:r>
      <w:r w:rsidR="002567B2">
        <w:t>ssociation</w:t>
      </w:r>
      <w:r>
        <w:t xml:space="preserve"> or Government departments). </w:t>
      </w:r>
    </w:p>
    <w:p w14:paraId="5DFCB485" w14:textId="2DF1D6F2" w:rsidR="008B26A5" w:rsidRDefault="00BD0CD8" w:rsidP="004F20AA">
      <w:pPr>
        <w:numPr>
          <w:ilvl w:val="1"/>
          <w:numId w:val="15"/>
        </w:numPr>
        <w:spacing w:before="120"/>
        <w:ind w:left="1134" w:hanging="567"/>
        <w:jc w:val="both"/>
      </w:pPr>
      <w:r>
        <w:t>Central funding for the Commissioning Academy will continue</w:t>
      </w:r>
      <w:r w:rsidR="008B26A5">
        <w:t xml:space="preserve"> only</w:t>
      </w:r>
      <w:r>
        <w:t xml:space="preserve"> until the end of March 2016</w:t>
      </w:r>
      <w:r w:rsidR="008B26A5">
        <w:t>. From 1 April 2016</w:t>
      </w:r>
      <w:r w:rsidR="00333B7E">
        <w:t xml:space="preserve"> </w:t>
      </w:r>
      <w:r w:rsidR="008B26A5">
        <w:t xml:space="preserve">no central funding </w:t>
      </w:r>
      <w:r w:rsidR="00333B7E">
        <w:t>is intended to</w:t>
      </w:r>
      <w:r w:rsidR="008B26A5">
        <w:t xml:space="preserve"> be available for the </w:t>
      </w:r>
      <w:r w:rsidR="00333B7E">
        <w:t>Services</w:t>
      </w:r>
      <w:r w:rsidR="00EF79D0">
        <w:t>.</w:t>
      </w:r>
    </w:p>
    <w:p w14:paraId="6A7687DF" w14:textId="48F35AA9" w:rsidR="00017698" w:rsidRPr="00017698" w:rsidRDefault="008B26A5" w:rsidP="00017698">
      <w:pPr>
        <w:numPr>
          <w:ilvl w:val="1"/>
          <w:numId w:val="15"/>
        </w:numPr>
        <w:spacing w:before="120"/>
        <w:ind w:left="1134" w:hanging="567"/>
        <w:jc w:val="both"/>
        <w:rPr>
          <w:rFonts w:cs="Arial"/>
        </w:rPr>
      </w:pPr>
      <w:r>
        <w:t>T</w:t>
      </w:r>
      <w:r w:rsidR="00BD0CD8">
        <w:t xml:space="preserve">he establishment of </w:t>
      </w:r>
      <w:r>
        <w:t xml:space="preserve">the Contract </w:t>
      </w:r>
      <w:r w:rsidR="00BD0CD8">
        <w:t xml:space="preserve">on a </w:t>
      </w:r>
      <w:r w:rsidR="00B41EF1">
        <w:t xml:space="preserve">contractor </w:t>
      </w:r>
      <w:r w:rsidR="00BD0CD8">
        <w:t xml:space="preserve">self-funding basis offers an opportunity for </w:t>
      </w:r>
      <w:r w:rsidR="005A1BFF">
        <w:t xml:space="preserve">commissioners </w:t>
      </w:r>
      <w:r w:rsidR="00BD0CD8">
        <w:t>to continue to benefit from</w:t>
      </w:r>
      <w:r w:rsidR="001F7CC2">
        <w:t xml:space="preserve"> the Commissioning Academy, under</w:t>
      </w:r>
      <w:r w:rsidR="00BD0CD8">
        <w:t xml:space="preserve"> the</w:t>
      </w:r>
      <w:r w:rsidR="001F7CC2">
        <w:t xml:space="preserve"> Services, </w:t>
      </w:r>
      <w:r w:rsidR="002567B2">
        <w:t>from 1 April 2016 for a period of</w:t>
      </w:r>
      <w:r w:rsidR="00BD0CD8">
        <w:t xml:space="preserve"> two years with the option to extend </w:t>
      </w:r>
      <w:r w:rsidR="002567B2">
        <w:t xml:space="preserve">the Contract </w:t>
      </w:r>
      <w:r w:rsidR="00BD0CD8">
        <w:t xml:space="preserve">for </w:t>
      </w:r>
      <w:r w:rsidR="00DC5384">
        <w:t xml:space="preserve">up to </w:t>
      </w:r>
      <w:r w:rsidR="00BD0CD8">
        <w:t xml:space="preserve">a </w:t>
      </w:r>
      <w:r w:rsidR="002567B2">
        <w:t>maximum of 1 year, subject to rights of early termination, in accordance with the Contract</w:t>
      </w:r>
      <w:r w:rsidR="00BD0CD8">
        <w:t>.</w:t>
      </w:r>
      <w:r w:rsidR="00597C46">
        <w:t xml:space="preserve"> Extending the Contract beyond the “2+1” term for an additional period of up to 1 year is subject to Co-Design.</w:t>
      </w:r>
      <w:r w:rsidR="00BD0CD8">
        <w:t xml:space="preserve"> </w:t>
      </w:r>
      <w:r w:rsidR="005E1380">
        <w:t>All risk in the success of the Contract will lie with the Contractor.</w:t>
      </w:r>
      <w:r w:rsidR="00597C46">
        <w:t xml:space="preserve"> </w:t>
      </w:r>
      <w:r w:rsidR="00017698" w:rsidRPr="00017698">
        <w:rPr>
          <w:rFonts w:cs="Arial"/>
        </w:rPr>
        <w:t xml:space="preserve">The Cabinet Office will offer the Concessionaire the following during the Term: </w:t>
      </w:r>
    </w:p>
    <w:p w14:paraId="604758D7" w14:textId="77777777" w:rsidR="00017698" w:rsidRPr="006264C6" w:rsidRDefault="00017698" w:rsidP="00017698">
      <w:pPr>
        <w:pStyle w:val="AD111"/>
        <w:numPr>
          <w:ilvl w:val="0"/>
          <w:numId w:val="51"/>
        </w:numPr>
        <w:rPr>
          <w:rFonts w:ascii="Arial" w:hAnsi="Arial"/>
        </w:rPr>
      </w:pPr>
      <w:r w:rsidRPr="006264C6">
        <w:rPr>
          <w:rFonts w:ascii="Arial" w:hAnsi="Arial"/>
        </w:rPr>
        <w:t xml:space="preserve">official and Ministerial endorsement </w:t>
      </w:r>
      <w:r w:rsidRPr="00802A87">
        <w:rPr>
          <w:rFonts w:ascii="Arial" w:hAnsi="Arial"/>
        </w:rPr>
        <w:t>and assistance with high level marketing</w:t>
      </w:r>
      <w:r w:rsidRPr="006264C6">
        <w:rPr>
          <w:rFonts w:ascii="Arial" w:hAnsi="Arial"/>
        </w:rPr>
        <w:t>;</w:t>
      </w:r>
    </w:p>
    <w:p w14:paraId="570AB1AD" w14:textId="30DEC55E" w:rsidR="00017698" w:rsidRPr="00A237A6" w:rsidRDefault="00017698" w:rsidP="00017698">
      <w:pPr>
        <w:pStyle w:val="AD111"/>
        <w:numPr>
          <w:ilvl w:val="0"/>
          <w:numId w:val="51"/>
        </w:numPr>
        <w:rPr>
          <w:rFonts w:ascii="Arial" w:hAnsi="Arial"/>
        </w:rPr>
      </w:pPr>
      <w:r>
        <w:rPr>
          <w:rFonts w:ascii="Arial" w:hAnsi="Arial"/>
        </w:rPr>
        <w:t>Commissioning Academy</w:t>
      </w:r>
      <w:r w:rsidRPr="00A237A6">
        <w:rPr>
          <w:rFonts w:ascii="Arial" w:hAnsi="Arial"/>
        </w:rPr>
        <w:t xml:space="preserve"> content and resources;</w:t>
      </w:r>
      <w:r>
        <w:rPr>
          <w:rFonts w:ascii="Arial" w:hAnsi="Arial"/>
        </w:rPr>
        <w:t xml:space="preserve"> and</w:t>
      </w:r>
    </w:p>
    <w:p w14:paraId="24A1A6E4" w14:textId="1A6DD3EC" w:rsidR="00A44520" w:rsidRDefault="00017698" w:rsidP="00017698">
      <w:pPr>
        <w:pStyle w:val="AD111"/>
        <w:numPr>
          <w:ilvl w:val="0"/>
          <w:numId w:val="51"/>
        </w:numPr>
      </w:pPr>
      <w:r>
        <w:rPr>
          <w:rFonts w:ascii="Arial" w:hAnsi="Arial"/>
        </w:rPr>
        <w:t>c</w:t>
      </w:r>
      <w:r w:rsidRPr="00A237A6">
        <w:rPr>
          <w:rFonts w:ascii="Arial" w:hAnsi="Arial"/>
        </w:rPr>
        <w:t xml:space="preserve">ontract management </w:t>
      </w:r>
      <w:r>
        <w:rPr>
          <w:rFonts w:ascii="Arial" w:hAnsi="Arial"/>
        </w:rPr>
        <w:t xml:space="preserve">assistance </w:t>
      </w:r>
      <w:r w:rsidRPr="00A237A6">
        <w:rPr>
          <w:rFonts w:ascii="Arial" w:hAnsi="Arial"/>
        </w:rPr>
        <w:t>(</w:t>
      </w:r>
      <w:r>
        <w:rPr>
          <w:rFonts w:ascii="Arial" w:hAnsi="Arial"/>
        </w:rPr>
        <w:t>“</w:t>
      </w:r>
      <w:r w:rsidRPr="00A237A6">
        <w:rPr>
          <w:rFonts w:ascii="Arial" w:hAnsi="Arial"/>
        </w:rPr>
        <w:t>Hand on the Tiller</w:t>
      </w:r>
      <w:r>
        <w:rPr>
          <w:rFonts w:ascii="Arial" w:hAnsi="Arial"/>
        </w:rPr>
        <w:t>”</w:t>
      </w:r>
      <w:r w:rsidRPr="00A237A6">
        <w:rPr>
          <w:rFonts w:ascii="Arial" w:hAnsi="Arial"/>
        </w:rPr>
        <w:t>)</w:t>
      </w:r>
      <w:r>
        <w:rPr>
          <w:rFonts w:ascii="Arial" w:hAnsi="Arial"/>
        </w:rPr>
        <w:t>.</w:t>
      </w:r>
    </w:p>
    <w:p w14:paraId="14212386" w14:textId="77777777" w:rsidR="00092AF2" w:rsidRDefault="00092AF2" w:rsidP="00092AF2">
      <w:pPr>
        <w:ind w:left="414" w:firstLine="720"/>
        <w:jc w:val="both"/>
        <w:rPr>
          <w:b/>
        </w:rPr>
      </w:pPr>
    </w:p>
    <w:p w14:paraId="2E83D3F2" w14:textId="77777777" w:rsidR="00092AF2" w:rsidRPr="007D6864" w:rsidRDefault="00092AF2" w:rsidP="00092AF2">
      <w:pPr>
        <w:ind w:left="414" w:firstLine="720"/>
        <w:jc w:val="both"/>
        <w:rPr>
          <w:b/>
        </w:rPr>
      </w:pPr>
      <w:r w:rsidRPr="007D6864">
        <w:rPr>
          <w:b/>
        </w:rPr>
        <w:t xml:space="preserve">The </w:t>
      </w:r>
      <w:r>
        <w:rPr>
          <w:b/>
        </w:rPr>
        <w:t>Objectives</w:t>
      </w:r>
    </w:p>
    <w:p w14:paraId="1266AE34" w14:textId="77777777" w:rsidR="00092AF2" w:rsidRDefault="00092AF2" w:rsidP="00092AF2">
      <w:pPr>
        <w:numPr>
          <w:ilvl w:val="1"/>
          <w:numId w:val="15"/>
        </w:numPr>
        <w:spacing w:before="120"/>
        <w:ind w:left="1134" w:hanging="567"/>
        <w:jc w:val="both"/>
      </w:pPr>
      <w:r w:rsidRPr="007D6864">
        <w:t xml:space="preserve">The </w:t>
      </w:r>
      <w:r>
        <w:t>objectives of the Concession are;</w:t>
      </w:r>
    </w:p>
    <w:p w14:paraId="0835B8B7" w14:textId="77777777" w:rsidR="00092AF2" w:rsidRDefault="00092AF2" w:rsidP="00B76539">
      <w:pPr>
        <w:numPr>
          <w:ilvl w:val="1"/>
          <w:numId w:val="52"/>
        </w:numPr>
        <w:spacing w:before="120"/>
        <w:jc w:val="both"/>
      </w:pPr>
      <w:r>
        <w:t xml:space="preserve">to improve public service commissioning by improving the skills of public sector leaders so their teams can design service provision, influence external parties and shape and manage markets. </w:t>
      </w:r>
    </w:p>
    <w:p w14:paraId="0FFC0453" w14:textId="77777777" w:rsidR="00092AF2" w:rsidRDefault="00092AF2" w:rsidP="00B76539">
      <w:pPr>
        <w:numPr>
          <w:ilvl w:val="1"/>
          <w:numId w:val="52"/>
        </w:numPr>
        <w:spacing w:before="120"/>
        <w:jc w:val="both"/>
      </w:pPr>
      <w:r>
        <w:lastRenderedPageBreak/>
        <w:t>to equip a cadre of professionals to deal with the challenges facing public services, take up new opportunities and commission the right outcomes for their communities.</w:t>
      </w:r>
    </w:p>
    <w:p w14:paraId="523E8E56" w14:textId="77777777" w:rsidR="00092AF2" w:rsidRDefault="00092AF2" w:rsidP="00B76539">
      <w:pPr>
        <w:numPr>
          <w:ilvl w:val="1"/>
          <w:numId w:val="52"/>
        </w:numPr>
        <w:spacing w:before="120"/>
        <w:jc w:val="both"/>
      </w:pPr>
      <w:r>
        <w:t>to provide Academy participants with access to the latest thinking and the confidence and courage to deliver radical changes.</w:t>
      </w:r>
    </w:p>
    <w:p w14:paraId="44E75D32" w14:textId="77777777" w:rsidR="00092AF2" w:rsidRDefault="00092AF2" w:rsidP="00B76539">
      <w:pPr>
        <w:numPr>
          <w:ilvl w:val="1"/>
          <w:numId w:val="52"/>
        </w:numPr>
        <w:spacing w:before="120"/>
        <w:jc w:val="both"/>
      </w:pPr>
      <w:r>
        <w:t>to</w:t>
      </w:r>
      <w:r w:rsidRPr="002C6582">
        <w:t xml:space="preserve"> strengthen and grow </w:t>
      </w:r>
      <w:r>
        <w:t xml:space="preserve">the Commissioning Academy </w:t>
      </w:r>
      <w:r w:rsidRPr="002C6582">
        <w:t>in its new form</w:t>
      </w:r>
      <w:r>
        <w:t>,</w:t>
      </w:r>
      <w:r w:rsidRPr="002C6582">
        <w:t xml:space="preserve"> building on </w:t>
      </w:r>
      <w:r>
        <w:t>its</w:t>
      </w:r>
      <w:r w:rsidRPr="002C6582">
        <w:t xml:space="preserve"> </w:t>
      </w:r>
      <w:r>
        <w:t xml:space="preserve">original </w:t>
      </w:r>
      <w:r w:rsidRPr="002C6582">
        <w:t xml:space="preserve">success. </w:t>
      </w:r>
    </w:p>
    <w:p w14:paraId="7AEF2CD7" w14:textId="77777777" w:rsidR="00092AF2" w:rsidRDefault="00092AF2" w:rsidP="00092AF2">
      <w:pPr>
        <w:ind w:left="414" w:firstLine="720"/>
        <w:jc w:val="both"/>
      </w:pPr>
    </w:p>
    <w:p w14:paraId="2E53E52E" w14:textId="42262B53" w:rsidR="00092AF2" w:rsidRDefault="00092AF2" w:rsidP="00B76539">
      <w:pPr>
        <w:pStyle w:val="Heading3"/>
        <w:numPr>
          <w:ilvl w:val="0"/>
          <w:numId w:val="15"/>
        </w:numPr>
        <w:spacing w:before="120"/>
        <w:ind w:left="1134" w:hanging="567"/>
      </w:pPr>
      <w:bookmarkStart w:id="13" w:name="_Toc315967654"/>
      <w:bookmarkStart w:id="14" w:name="_Ref341281310"/>
      <w:r w:rsidRPr="00092AF2">
        <w:t>The Requirements</w:t>
      </w:r>
      <w:bookmarkEnd w:id="13"/>
    </w:p>
    <w:p w14:paraId="1B278E63" w14:textId="3770E621" w:rsidR="00092AF2" w:rsidRDefault="00092AF2" w:rsidP="00CB3829">
      <w:pPr>
        <w:numPr>
          <w:ilvl w:val="1"/>
          <w:numId w:val="15"/>
        </w:numPr>
        <w:spacing w:before="120"/>
        <w:ind w:left="1134" w:hanging="567"/>
        <w:jc w:val="both"/>
      </w:pPr>
      <w:r>
        <w:t xml:space="preserve">The </w:t>
      </w:r>
      <w:r w:rsidR="00CB3829">
        <w:t>Tenderers</w:t>
      </w:r>
      <w:r>
        <w:t xml:space="preserve"> are required to demonstrate innovation in their Tender</w:t>
      </w:r>
      <w:r w:rsidR="00CB3829">
        <w:t xml:space="preserve"> Response</w:t>
      </w:r>
      <w:r>
        <w:t xml:space="preserve"> and that they can </w:t>
      </w:r>
      <w:r w:rsidR="00CB3829">
        <w:t xml:space="preserve">deliver the requirements set out in Schedule 2 of this ITT. One of these requirements is to </w:t>
      </w:r>
      <w:r>
        <w:t>offer and market a portfolio of Commissioning Academy products including but not limited to the following:</w:t>
      </w:r>
    </w:p>
    <w:p w14:paraId="578E28A8" w14:textId="77777777" w:rsidR="00092AF2" w:rsidRDefault="00092AF2" w:rsidP="00092AF2">
      <w:pPr>
        <w:numPr>
          <w:ilvl w:val="1"/>
          <w:numId w:val="37"/>
        </w:numPr>
        <w:spacing w:before="120"/>
        <w:jc w:val="both"/>
      </w:pPr>
      <w:r>
        <w:t>A central programme, based on the Academy core principles &amp; content, to be offered on a national basis to participants from all sectors,</w:t>
      </w:r>
    </w:p>
    <w:p w14:paraId="03BA93D2" w14:textId="77777777" w:rsidR="00092AF2" w:rsidRDefault="00092AF2" w:rsidP="00092AF2">
      <w:pPr>
        <w:numPr>
          <w:ilvl w:val="1"/>
          <w:numId w:val="37"/>
        </w:numPr>
        <w:spacing w:before="120"/>
        <w:jc w:val="both"/>
      </w:pPr>
      <w:r>
        <w:t>Local programmes, based on the Academy core principles &amp; content, and the format of the central programme adapted to local requirements, to be offered to local areas,</w:t>
      </w:r>
    </w:p>
    <w:p w14:paraId="27C58A26" w14:textId="77777777" w:rsidR="00092AF2" w:rsidRDefault="00092AF2" w:rsidP="00092AF2">
      <w:pPr>
        <w:numPr>
          <w:ilvl w:val="1"/>
          <w:numId w:val="37"/>
        </w:numPr>
        <w:spacing w:before="120"/>
        <w:jc w:val="both"/>
      </w:pPr>
      <w:r>
        <w:t xml:space="preserve">Themed programmes, based on the Academy core principles &amp; content adapted to meet specific needs, and </w:t>
      </w:r>
    </w:p>
    <w:p w14:paraId="6051A9BF" w14:textId="77777777" w:rsidR="00092AF2" w:rsidRDefault="00092AF2" w:rsidP="00092AF2">
      <w:pPr>
        <w:numPr>
          <w:ilvl w:val="1"/>
          <w:numId w:val="37"/>
        </w:numPr>
        <w:spacing w:before="120"/>
        <w:jc w:val="both"/>
      </w:pPr>
      <w:r>
        <w:t>An offer to Commissioning Academy Alumni community past, present and future</w:t>
      </w:r>
    </w:p>
    <w:p w14:paraId="433389E7" w14:textId="08231F2F" w:rsidR="00EB2384" w:rsidRDefault="00EB2384" w:rsidP="00092AF2">
      <w:pPr>
        <w:numPr>
          <w:ilvl w:val="1"/>
          <w:numId w:val="15"/>
        </w:numPr>
        <w:spacing w:before="120"/>
        <w:ind w:left="1134" w:hanging="567"/>
        <w:jc w:val="both"/>
      </w:pPr>
      <w:r>
        <w:t>The Commissioning Academy for Elected Members will continue to be delivered by the Local Government Association.</w:t>
      </w:r>
    </w:p>
    <w:p w14:paraId="37E9EB57" w14:textId="77777777" w:rsidR="00092AF2" w:rsidRDefault="00092AF2" w:rsidP="00092AF2">
      <w:pPr>
        <w:numPr>
          <w:ilvl w:val="1"/>
          <w:numId w:val="15"/>
        </w:numPr>
        <w:spacing w:before="120"/>
        <w:ind w:left="1134" w:hanging="567"/>
        <w:jc w:val="both"/>
      </w:pPr>
      <w:r>
        <w:t xml:space="preserve">The Commissioning Academy core principles and content are listed below for reference: </w:t>
      </w:r>
    </w:p>
    <w:p w14:paraId="23F6321D" w14:textId="77777777" w:rsidR="00092AF2" w:rsidRDefault="00092AF2" w:rsidP="00092AF2">
      <w:pPr>
        <w:spacing w:before="120"/>
        <w:ind w:left="1134"/>
        <w:jc w:val="both"/>
      </w:pPr>
      <w:r w:rsidRPr="00B752AD">
        <w:rPr>
          <w:b/>
        </w:rPr>
        <w:t>Core principles</w:t>
      </w:r>
    </w:p>
    <w:p w14:paraId="36ED3D48" w14:textId="77777777" w:rsidR="00092AF2" w:rsidRPr="00B752AD" w:rsidRDefault="00092AF2" w:rsidP="00092AF2">
      <w:pPr>
        <w:spacing w:before="120"/>
        <w:ind w:left="1134"/>
        <w:jc w:val="both"/>
        <w:rPr>
          <w:b/>
          <w:i/>
        </w:rPr>
      </w:pPr>
      <w:r w:rsidRPr="00B752AD">
        <w:rPr>
          <w:b/>
          <w:i/>
        </w:rPr>
        <w:t xml:space="preserve">Behavioural change </w:t>
      </w:r>
    </w:p>
    <w:p w14:paraId="4654B638" w14:textId="77777777" w:rsidR="00092AF2" w:rsidRDefault="00092AF2" w:rsidP="00092AF2">
      <w:pPr>
        <w:pStyle w:val="ListParagraph"/>
        <w:numPr>
          <w:ilvl w:val="0"/>
          <w:numId w:val="39"/>
        </w:numPr>
        <w:spacing w:before="120"/>
        <w:jc w:val="both"/>
      </w:pPr>
      <w:r>
        <w:t xml:space="preserve">Accept collective responsibility to deliver tangible change, building an active alumni for sustained momentum, confidence and knowledge-sharing </w:t>
      </w:r>
    </w:p>
    <w:p w14:paraId="3ADF4BA0" w14:textId="77777777" w:rsidR="00092AF2" w:rsidRDefault="00092AF2" w:rsidP="00092AF2">
      <w:pPr>
        <w:pStyle w:val="ListParagraph"/>
        <w:numPr>
          <w:ilvl w:val="0"/>
          <w:numId w:val="39"/>
        </w:numPr>
        <w:spacing w:before="120"/>
        <w:jc w:val="both"/>
      </w:pPr>
      <w:r>
        <w:t xml:space="preserve">Promote attitudinal change, using commercial approaches and innovation with an appropriate scale of ambition </w:t>
      </w:r>
    </w:p>
    <w:p w14:paraId="23650554" w14:textId="77777777" w:rsidR="00092AF2" w:rsidRPr="00B752AD" w:rsidRDefault="00092AF2" w:rsidP="00092AF2">
      <w:pPr>
        <w:spacing w:before="120"/>
        <w:ind w:left="1134"/>
        <w:jc w:val="both"/>
        <w:rPr>
          <w:b/>
          <w:i/>
        </w:rPr>
      </w:pPr>
      <w:r w:rsidRPr="00B752AD">
        <w:rPr>
          <w:b/>
          <w:i/>
        </w:rPr>
        <w:t xml:space="preserve">Style </w:t>
      </w:r>
    </w:p>
    <w:p w14:paraId="758A36F0" w14:textId="77777777" w:rsidR="00092AF2" w:rsidRDefault="00092AF2" w:rsidP="00092AF2">
      <w:pPr>
        <w:numPr>
          <w:ilvl w:val="1"/>
          <w:numId w:val="38"/>
        </w:numPr>
        <w:spacing w:before="120"/>
        <w:jc w:val="both"/>
      </w:pPr>
      <w:r>
        <w:t xml:space="preserve">Build resilience: the model is designed to enable collaborative, trusting relationships </w:t>
      </w:r>
    </w:p>
    <w:p w14:paraId="526A83B5" w14:textId="77777777" w:rsidR="00092AF2" w:rsidRDefault="00092AF2" w:rsidP="00092AF2">
      <w:pPr>
        <w:numPr>
          <w:ilvl w:val="1"/>
          <w:numId w:val="38"/>
        </w:numPr>
        <w:spacing w:before="120"/>
        <w:jc w:val="both"/>
      </w:pPr>
      <w:r>
        <w:t xml:space="preserve">Human, intimate scale; a safe space in which to promote frank discussions </w:t>
      </w:r>
    </w:p>
    <w:p w14:paraId="5B4B8D98" w14:textId="77777777" w:rsidR="00092AF2" w:rsidRDefault="00092AF2" w:rsidP="00092AF2">
      <w:pPr>
        <w:numPr>
          <w:ilvl w:val="1"/>
          <w:numId w:val="38"/>
        </w:numPr>
        <w:spacing w:before="120"/>
        <w:jc w:val="both"/>
      </w:pPr>
      <w:r>
        <w:t>Practical – providing examples, tools and time to reflect on how the ideas will be implemented locally</w:t>
      </w:r>
    </w:p>
    <w:p w14:paraId="7C83EE0F" w14:textId="77777777" w:rsidR="00092AF2" w:rsidRPr="00B752AD" w:rsidRDefault="00092AF2" w:rsidP="00092AF2">
      <w:pPr>
        <w:spacing w:before="120"/>
        <w:ind w:left="1134"/>
        <w:jc w:val="both"/>
        <w:rPr>
          <w:b/>
          <w:i/>
        </w:rPr>
      </w:pPr>
      <w:r w:rsidRPr="00B752AD">
        <w:rPr>
          <w:b/>
          <w:i/>
        </w:rPr>
        <w:t xml:space="preserve">Intellectual rigour </w:t>
      </w:r>
    </w:p>
    <w:p w14:paraId="6C50C097" w14:textId="77777777" w:rsidR="00092AF2" w:rsidRDefault="00092AF2" w:rsidP="00092AF2">
      <w:pPr>
        <w:numPr>
          <w:ilvl w:val="1"/>
          <w:numId w:val="40"/>
        </w:numPr>
        <w:spacing w:before="120"/>
        <w:jc w:val="both"/>
      </w:pPr>
      <w:r>
        <w:t xml:space="preserve">Not academic theory, but the sharing of leading ideas, peer  challenge, enquiry and debate; participants become consultants </w:t>
      </w:r>
    </w:p>
    <w:p w14:paraId="70F94688" w14:textId="77777777" w:rsidR="00092AF2" w:rsidRDefault="00092AF2" w:rsidP="00092AF2">
      <w:pPr>
        <w:numPr>
          <w:ilvl w:val="1"/>
          <w:numId w:val="40"/>
        </w:numPr>
        <w:spacing w:before="120"/>
        <w:jc w:val="both"/>
      </w:pPr>
      <w:r>
        <w:t>Cutting edge - input from leading experts, customers, partners and service provider</w:t>
      </w:r>
    </w:p>
    <w:p w14:paraId="2613BBFB" w14:textId="77777777" w:rsidR="00092AF2" w:rsidRPr="0001386A" w:rsidRDefault="00092AF2" w:rsidP="00092AF2">
      <w:pPr>
        <w:spacing w:before="120"/>
        <w:ind w:left="1134"/>
        <w:jc w:val="both"/>
        <w:rPr>
          <w:b/>
        </w:rPr>
      </w:pPr>
      <w:r w:rsidRPr="0001386A">
        <w:rPr>
          <w:b/>
        </w:rPr>
        <w:t>Core Content</w:t>
      </w:r>
    </w:p>
    <w:p w14:paraId="5E1F474D" w14:textId="77777777" w:rsidR="00092AF2" w:rsidRPr="0001386A" w:rsidRDefault="00092AF2" w:rsidP="00092AF2">
      <w:pPr>
        <w:spacing w:before="120"/>
        <w:ind w:left="1134"/>
        <w:jc w:val="both"/>
        <w:rPr>
          <w:b/>
          <w:i/>
        </w:rPr>
      </w:pPr>
      <w:r w:rsidRPr="0001386A">
        <w:rPr>
          <w:b/>
          <w:i/>
        </w:rPr>
        <w:t xml:space="preserve">Demystifying commissioning: </w:t>
      </w:r>
    </w:p>
    <w:p w14:paraId="70FF3ADF" w14:textId="77777777" w:rsidR="00092AF2" w:rsidRDefault="00092AF2" w:rsidP="00092AF2">
      <w:pPr>
        <w:numPr>
          <w:ilvl w:val="1"/>
          <w:numId w:val="41"/>
        </w:numPr>
        <w:spacing w:before="120"/>
        <w:jc w:val="both"/>
      </w:pPr>
      <w:r>
        <w:t xml:space="preserve">Definitions (differentiate from procurement) to achieve a ‘common language’ </w:t>
      </w:r>
    </w:p>
    <w:p w14:paraId="0A827E6B" w14:textId="77777777" w:rsidR="00092AF2" w:rsidRDefault="00092AF2" w:rsidP="00092AF2">
      <w:pPr>
        <w:numPr>
          <w:ilvl w:val="1"/>
          <w:numId w:val="41"/>
        </w:numPr>
        <w:spacing w:before="120"/>
        <w:jc w:val="both"/>
      </w:pPr>
      <w:r>
        <w:t xml:space="preserve">Outcomes based commissioning </w:t>
      </w:r>
    </w:p>
    <w:p w14:paraId="4B3876A8" w14:textId="77777777" w:rsidR="00092AF2" w:rsidRDefault="00092AF2" w:rsidP="00092AF2">
      <w:pPr>
        <w:numPr>
          <w:ilvl w:val="1"/>
          <w:numId w:val="41"/>
        </w:numPr>
        <w:spacing w:before="120"/>
        <w:jc w:val="both"/>
      </w:pPr>
      <w:r>
        <w:t>User-centric design; co-design and co-production</w:t>
      </w:r>
    </w:p>
    <w:p w14:paraId="502CF62E" w14:textId="77777777" w:rsidR="00092AF2" w:rsidRDefault="00092AF2" w:rsidP="00092AF2">
      <w:pPr>
        <w:numPr>
          <w:ilvl w:val="1"/>
          <w:numId w:val="41"/>
        </w:numPr>
        <w:spacing w:before="120"/>
        <w:jc w:val="both"/>
      </w:pPr>
      <w:r>
        <w:t xml:space="preserve">Whole systems thinking and leadership; defining and achieving outcomes </w:t>
      </w:r>
    </w:p>
    <w:p w14:paraId="67ED12CF" w14:textId="77777777" w:rsidR="00092AF2" w:rsidRDefault="00092AF2" w:rsidP="00092AF2">
      <w:pPr>
        <w:numPr>
          <w:ilvl w:val="1"/>
          <w:numId w:val="41"/>
        </w:numPr>
        <w:spacing w:before="120"/>
        <w:jc w:val="both"/>
      </w:pPr>
      <w:r>
        <w:lastRenderedPageBreak/>
        <w:t xml:space="preserve">Measuring benefits and use of evidence-based decision-making </w:t>
      </w:r>
    </w:p>
    <w:p w14:paraId="0CF76FB6" w14:textId="77777777" w:rsidR="00092AF2" w:rsidRDefault="00092AF2" w:rsidP="00092AF2">
      <w:pPr>
        <w:numPr>
          <w:ilvl w:val="1"/>
          <w:numId w:val="41"/>
        </w:numPr>
        <w:spacing w:before="120"/>
        <w:jc w:val="both"/>
      </w:pPr>
      <w:r>
        <w:t>New approaches including Social Investment, social action, open policy making.</w:t>
      </w:r>
    </w:p>
    <w:p w14:paraId="0B854ACC" w14:textId="77777777" w:rsidR="00092AF2" w:rsidRPr="0001386A" w:rsidRDefault="00092AF2" w:rsidP="00092AF2">
      <w:pPr>
        <w:spacing w:before="120"/>
        <w:ind w:left="1134"/>
        <w:jc w:val="both"/>
        <w:rPr>
          <w:b/>
          <w:i/>
        </w:rPr>
      </w:pPr>
      <w:r w:rsidRPr="0001386A">
        <w:rPr>
          <w:b/>
          <w:i/>
        </w:rPr>
        <w:t xml:space="preserve">Relevant policy and myth-busting legislation: </w:t>
      </w:r>
    </w:p>
    <w:p w14:paraId="139337FF" w14:textId="77777777" w:rsidR="00092AF2" w:rsidRDefault="00092AF2" w:rsidP="00092AF2">
      <w:pPr>
        <w:numPr>
          <w:ilvl w:val="1"/>
          <w:numId w:val="42"/>
        </w:numPr>
        <w:spacing w:before="120"/>
        <w:jc w:val="both"/>
      </w:pPr>
      <w:r>
        <w:t>Co-design and co-production</w:t>
      </w:r>
    </w:p>
    <w:p w14:paraId="11D7FAD8" w14:textId="77777777" w:rsidR="00092AF2" w:rsidRDefault="00092AF2" w:rsidP="00092AF2">
      <w:pPr>
        <w:numPr>
          <w:ilvl w:val="1"/>
          <w:numId w:val="42"/>
        </w:numPr>
        <w:spacing w:before="120"/>
        <w:jc w:val="both"/>
      </w:pPr>
      <w:r>
        <w:t xml:space="preserve">Public Services (Social Value) Act </w:t>
      </w:r>
    </w:p>
    <w:p w14:paraId="25BEF5B4" w14:textId="77777777" w:rsidR="00092AF2" w:rsidRDefault="00092AF2" w:rsidP="00092AF2">
      <w:pPr>
        <w:numPr>
          <w:ilvl w:val="1"/>
          <w:numId w:val="42"/>
        </w:numPr>
        <w:spacing w:before="120"/>
        <w:jc w:val="both"/>
      </w:pPr>
      <w:r>
        <w:t xml:space="preserve">Digital </w:t>
      </w:r>
    </w:p>
    <w:p w14:paraId="29E4CDF0" w14:textId="77777777" w:rsidR="00092AF2" w:rsidRDefault="00092AF2" w:rsidP="00092AF2">
      <w:pPr>
        <w:numPr>
          <w:ilvl w:val="1"/>
          <w:numId w:val="42"/>
        </w:numPr>
        <w:spacing w:before="120"/>
        <w:jc w:val="both"/>
      </w:pPr>
      <w:r>
        <w:t xml:space="preserve">Public Procurement Regulations </w:t>
      </w:r>
    </w:p>
    <w:p w14:paraId="49BD37F8" w14:textId="77777777" w:rsidR="00092AF2" w:rsidRDefault="00092AF2" w:rsidP="00092AF2">
      <w:pPr>
        <w:numPr>
          <w:ilvl w:val="1"/>
          <w:numId w:val="42"/>
        </w:numPr>
        <w:spacing w:before="120"/>
        <w:jc w:val="both"/>
      </w:pPr>
      <w:r>
        <w:t>Effective contract &amp; relationship management and resilience management</w:t>
      </w:r>
    </w:p>
    <w:p w14:paraId="7B18FF61" w14:textId="77777777" w:rsidR="00092AF2" w:rsidRDefault="00092AF2" w:rsidP="00092AF2">
      <w:pPr>
        <w:numPr>
          <w:ilvl w:val="1"/>
          <w:numId w:val="42"/>
        </w:numPr>
        <w:spacing w:before="120"/>
        <w:jc w:val="both"/>
      </w:pPr>
      <w:r>
        <w:t>Alternative funding and organizational models e.g. mutuals</w:t>
      </w:r>
    </w:p>
    <w:p w14:paraId="090A27B9" w14:textId="77777777" w:rsidR="00092AF2" w:rsidRPr="0001386A" w:rsidRDefault="00092AF2" w:rsidP="00092AF2">
      <w:pPr>
        <w:spacing w:before="120"/>
        <w:ind w:left="1134"/>
        <w:jc w:val="both"/>
        <w:rPr>
          <w:b/>
          <w:i/>
        </w:rPr>
      </w:pPr>
      <w:r w:rsidRPr="0001386A">
        <w:rPr>
          <w:b/>
          <w:i/>
        </w:rPr>
        <w:t xml:space="preserve">Market development/management </w:t>
      </w:r>
    </w:p>
    <w:p w14:paraId="65A2A4DE" w14:textId="77777777" w:rsidR="00092AF2" w:rsidRDefault="00092AF2" w:rsidP="00092AF2">
      <w:pPr>
        <w:numPr>
          <w:ilvl w:val="1"/>
          <w:numId w:val="43"/>
        </w:numPr>
        <w:spacing w:before="120"/>
        <w:jc w:val="both"/>
      </w:pPr>
      <w:r>
        <w:t xml:space="preserve">Understanding how a market works and the supplier/provider  perspective </w:t>
      </w:r>
    </w:p>
    <w:p w14:paraId="2B9BCF7C" w14:textId="77777777" w:rsidR="00092AF2" w:rsidRDefault="00092AF2" w:rsidP="00092AF2">
      <w:pPr>
        <w:numPr>
          <w:ilvl w:val="1"/>
          <w:numId w:val="43"/>
        </w:numPr>
        <w:spacing w:before="120"/>
        <w:jc w:val="both"/>
      </w:pPr>
      <w:r>
        <w:t xml:space="preserve">Working with VCSEs, SMEs and consortia </w:t>
      </w:r>
    </w:p>
    <w:p w14:paraId="1373A509" w14:textId="77777777" w:rsidR="00092AF2" w:rsidRDefault="00092AF2" w:rsidP="00092AF2">
      <w:pPr>
        <w:numPr>
          <w:ilvl w:val="1"/>
          <w:numId w:val="43"/>
        </w:numPr>
        <w:spacing w:before="120"/>
        <w:jc w:val="both"/>
      </w:pPr>
      <w:r>
        <w:t>Assessing social value</w:t>
      </w:r>
    </w:p>
    <w:bookmarkEnd w:id="14"/>
    <w:p w14:paraId="565C823A" w14:textId="77777777" w:rsidR="00092AF2" w:rsidRDefault="00092AF2" w:rsidP="005E1380">
      <w:pPr>
        <w:ind w:left="1134"/>
        <w:jc w:val="both"/>
        <w:rPr>
          <w:b/>
        </w:rPr>
      </w:pPr>
    </w:p>
    <w:p w14:paraId="531523AA" w14:textId="01393F9B" w:rsidR="00BD0CD8" w:rsidRPr="005E1380" w:rsidRDefault="005E1380" w:rsidP="005E1380">
      <w:pPr>
        <w:ind w:left="1134"/>
        <w:jc w:val="both"/>
        <w:rPr>
          <w:b/>
        </w:rPr>
      </w:pPr>
      <w:r>
        <w:rPr>
          <w:b/>
        </w:rPr>
        <w:t xml:space="preserve">The </w:t>
      </w:r>
      <w:r w:rsidR="00092AF2">
        <w:rPr>
          <w:b/>
        </w:rPr>
        <w:t>Services</w:t>
      </w:r>
    </w:p>
    <w:p w14:paraId="5568D209" w14:textId="69A069F5" w:rsidR="007D5172" w:rsidRDefault="00092AF2" w:rsidP="004F20AA">
      <w:pPr>
        <w:numPr>
          <w:ilvl w:val="1"/>
          <w:numId w:val="15"/>
        </w:numPr>
        <w:spacing w:before="120"/>
        <w:ind w:left="1134" w:hanging="567"/>
        <w:jc w:val="both"/>
      </w:pPr>
      <w:r w:rsidRPr="001301D6">
        <w:t>The Services</w:t>
      </w:r>
      <w:r w:rsidRPr="00092AF2">
        <w:t xml:space="preserve"> are set out in </w:t>
      </w:r>
      <w:r w:rsidR="00CB3829">
        <w:t xml:space="preserve">Schedule 1 of </w:t>
      </w:r>
      <w:r w:rsidR="00CB3829" w:rsidRPr="00CB3829">
        <w:t>the</w:t>
      </w:r>
      <w:r w:rsidRPr="00CB3829">
        <w:t xml:space="preserve"> Contract</w:t>
      </w:r>
      <w:r w:rsidR="000B5B44" w:rsidRPr="00B76539">
        <w:t>.</w:t>
      </w:r>
      <w:r w:rsidR="000B5B44">
        <w:t xml:space="preserve"> </w:t>
      </w:r>
    </w:p>
    <w:p w14:paraId="2282170A" w14:textId="77777777" w:rsidR="00092AF2" w:rsidRPr="00092AF2" w:rsidRDefault="00092AF2" w:rsidP="00092AF2">
      <w:pPr>
        <w:pStyle w:val="Heading3"/>
        <w:numPr>
          <w:ilvl w:val="0"/>
          <w:numId w:val="15"/>
        </w:numPr>
      </w:pPr>
      <w:bookmarkStart w:id="15" w:name="_Toc315967655"/>
      <w:r w:rsidRPr="00092AF2">
        <w:t>The Procurement Process</w:t>
      </w:r>
      <w:bookmarkEnd w:id="15"/>
    </w:p>
    <w:p w14:paraId="71AEDEB5" w14:textId="4A0DD53D" w:rsidR="00092AF2" w:rsidRDefault="00092AF2" w:rsidP="00092AF2">
      <w:pPr>
        <w:numPr>
          <w:ilvl w:val="1"/>
          <w:numId w:val="15"/>
        </w:numPr>
        <w:spacing w:before="120"/>
        <w:ind w:left="1134" w:hanging="567"/>
        <w:jc w:val="both"/>
      </w:pPr>
      <w:r w:rsidRPr="001301D6">
        <w:t xml:space="preserve">Commissioning Academy services are currently being </w:t>
      </w:r>
      <w:r w:rsidR="001301D6" w:rsidRPr="001301D6">
        <w:t xml:space="preserve">sourced </w:t>
      </w:r>
      <w:r w:rsidRPr="001301D6">
        <w:t>under the Commissioning Academy Programme Services Framework RM3744 but from the end of March 2016 this framework will no longer be used by the Authority in respect of those services.</w:t>
      </w:r>
      <w:r>
        <w:t xml:space="preserve"> </w:t>
      </w:r>
    </w:p>
    <w:p w14:paraId="0342BE95" w14:textId="3B084B77" w:rsidR="008A279A" w:rsidRDefault="00A70994" w:rsidP="004F20AA">
      <w:pPr>
        <w:numPr>
          <w:ilvl w:val="1"/>
          <w:numId w:val="15"/>
        </w:numPr>
        <w:spacing w:before="120"/>
        <w:ind w:left="1134" w:hanging="567"/>
        <w:jc w:val="both"/>
      </w:pPr>
      <w:r>
        <w:t>Instead t</w:t>
      </w:r>
      <w:r w:rsidR="000B5B44">
        <w:t>he Authority has decided</w:t>
      </w:r>
      <w:r>
        <w:t xml:space="preserve"> </w:t>
      </w:r>
      <w:r w:rsidR="000B5B44">
        <w:t xml:space="preserve">to </w:t>
      </w:r>
      <w:r w:rsidR="00D85750">
        <w:t>procure</w:t>
      </w:r>
      <w:r w:rsidR="000B5B44">
        <w:t xml:space="preserve"> </w:t>
      </w:r>
      <w:r>
        <w:t>the Contract</w:t>
      </w:r>
      <w:r w:rsidR="000B5B44">
        <w:t xml:space="preserve"> for the provision of the Services</w:t>
      </w:r>
      <w:r w:rsidR="00150F11">
        <w:t xml:space="preserve"> </w:t>
      </w:r>
      <w:r w:rsidR="005E1380">
        <w:t>in accordance with</w:t>
      </w:r>
      <w:r w:rsidR="00150F11">
        <w:t xml:space="preserve"> the law applicable to services concession contracts</w:t>
      </w:r>
      <w:r w:rsidR="005E1380">
        <w:t>, given its nature and size</w:t>
      </w:r>
      <w:r w:rsidR="008A279A" w:rsidRPr="008A279A">
        <w:t>.</w:t>
      </w:r>
    </w:p>
    <w:p w14:paraId="5772926F" w14:textId="0DE490DB" w:rsidR="00A70994" w:rsidRDefault="008A279A" w:rsidP="004F20AA">
      <w:pPr>
        <w:numPr>
          <w:ilvl w:val="1"/>
          <w:numId w:val="15"/>
        </w:numPr>
        <w:spacing w:before="120"/>
        <w:ind w:left="1134" w:hanging="567"/>
        <w:jc w:val="both"/>
      </w:pPr>
      <w:r>
        <w:t>Under the Contract, t</w:t>
      </w:r>
      <w:r w:rsidR="00A70994" w:rsidRPr="00A70994">
        <w:t xml:space="preserve">he Authority shall permit the </w:t>
      </w:r>
      <w:r w:rsidR="001F7CC2">
        <w:t>Contractor</w:t>
      </w:r>
      <w:r w:rsidR="00A70994" w:rsidRPr="00A70994">
        <w:t xml:space="preserve"> to exploit the </w:t>
      </w:r>
      <w:r w:rsidR="00DB6A83">
        <w:t>Services</w:t>
      </w:r>
      <w:r w:rsidR="00A70994" w:rsidRPr="00A70994">
        <w:t xml:space="preserve"> in accordance with the Contract</w:t>
      </w:r>
      <w:r w:rsidR="005712FB">
        <w:t>.</w:t>
      </w:r>
      <w:r w:rsidR="001706D5" w:rsidRPr="001706D5">
        <w:t xml:space="preserve"> </w:t>
      </w:r>
      <w:r>
        <w:t xml:space="preserve">The </w:t>
      </w:r>
      <w:r w:rsidRPr="008A279A">
        <w:t xml:space="preserve">contractor </w:t>
      </w:r>
      <w:r>
        <w:t>will</w:t>
      </w:r>
      <w:r w:rsidRPr="008A279A">
        <w:t xml:space="preserve"> be put in possession of the </w:t>
      </w:r>
      <w:r>
        <w:t>Commissioning Academy</w:t>
      </w:r>
      <w:r w:rsidRPr="008A279A">
        <w:t xml:space="preserve"> </w:t>
      </w:r>
      <w:r>
        <w:t>by the Authority</w:t>
      </w:r>
      <w:r w:rsidRPr="008A279A">
        <w:t xml:space="preserve"> for them to exploit by providing </w:t>
      </w:r>
      <w:r>
        <w:t>the</w:t>
      </w:r>
      <w:r w:rsidRPr="008A279A">
        <w:t xml:space="preserve"> Services to third parties (</w:t>
      </w:r>
      <w:r>
        <w:t xml:space="preserve">i.e. the </w:t>
      </w:r>
      <w:r w:rsidRPr="008A279A">
        <w:t>users of the Services) and charging them directly for the same</w:t>
      </w:r>
      <w:r w:rsidR="001F4AFC">
        <w:t xml:space="preserve">. </w:t>
      </w:r>
      <w:r w:rsidR="001706D5">
        <w:t>As such</w:t>
      </w:r>
      <w:r w:rsidR="0046092A">
        <w:t>,</w:t>
      </w:r>
      <w:r w:rsidR="001706D5">
        <w:t xml:space="preserve"> t</w:t>
      </w:r>
      <w:r w:rsidR="001706D5" w:rsidRPr="001706D5">
        <w:t xml:space="preserve">he </w:t>
      </w:r>
      <w:r w:rsidR="00611447">
        <w:t xml:space="preserve">Authority expects that the </w:t>
      </w:r>
      <w:r w:rsidR="001706D5" w:rsidRPr="001706D5">
        <w:t xml:space="preserve">Services </w:t>
      </w:r>
      <w:r w:rsidR="00611447">
        <w:t>will, in practice,</w:t>
      </w:r>
      <w:r w:rsidR="001706D5" w:rsidRPr="001706D5">
        <w:t xml:space="preserve"> be </w:t>
      </w:r>
      <w:r w:rsidR="00611447">
        <w:t>fundamentally different from the</w:t>
      </w:r>
      <w:r w:rsidR="001706D5" w:rsidRPr="001706D5">
        <w:t xml:space="preserve"> existing Commissioning Academy </w:t>
      </w:r>
      <w:r w:rsidR="001706D5">
        <w:t>s</w:t>
      </w:r>
      <w:r w:rsidR="001706D5" w:rsidRPr="001706D5">
        <w:t>ervices</w:t>
      </w:r>
      <w:r w:rsidR="00A70994" w:rsidRPr="00A70994">
        <w:t xml:space="preserve">. </w:t>
      </w:r>
    </w:p>
    <w:p w14:paraId="141237F0" w14:textId="75C7442D" w:rsidR="003A0026" w:rsidRDefault="003035B3" w:rsidP="004F20AA">
      <w:pPr>
        <w:numPr>
          <w:ilvl w:val="1"/>
          <w:numId w:val="15"/>
        </w:numPr>
        <w:spacing w:before="120"/>
        <w:ind w:left="1134" w:hanging="567"/>
        <w:jc w:val="both"/>
      </w:pPr>
      <w:r w:rsidRPr="007D6864">
        <w:t xml:space="preserve">The </w:t>
      </w:r>
      <w:r w:rsidR="00A70994">
        <w:t>Contract</w:t>
      </w:r>
      <w:r w:rsidR="00CC5567">
        <w:t xml:space="preserve"> </w:t>
      </w:r>
      <w:r w:rsidR="003A2522">
        <w:t xml:space="preserve">Notice </w:t>
      </w:r>
      <w:r w:rsidRPr="007D6864">
        <w:t xml:space="preserve">was published on </w:t>
      </w:r>
      <w:r w:rsidR="00EE117E" w:rsidRPr="00B76539">
        <w:t>0</w:t>
      </w:r>
      <w:r w:rsidR="00F03F37">
        <w:t>2</w:t>
      </w:r>
      <w:r w:rsidR="00EE117E" w:rsidRPr="00B76539">
        <w:t xml:space="preserve"> February</w:t>
      </w:r>
      <w:r w:rsidR="00CC5567" w:rsidRPr="00B76539">
        <w:t xml:space="preserve"> </w:t>
      </w:r>
      <w:r w:rsidRPr="00B76539">
        <w:t>201</w:t>
      </w:r>
      <w:r w:rsidR="00CC5567" w:rsidRPr="00B76539">
        <w:t>6</w:t>
      </w:r>
      <w:r w:rsidRPr="007D6864">
        <w:t xml:space="preserve"> in connection with this Procurement and </w:t>
      </w:r>
      <w:r w:rsidR="009D68D8">
        <w:t xml:space="preserve">on the same date </w:t>
      </w:r>
      <w:r w:rsidRPr="007D6864">
        <w:t xml:space="preserve">the Authority </w:t>
      </w:r>
      <w:r w:rsidR="00C171D1">
        <w:t>published</w:t>
      </w:r>
      <w:r w:rsidR="00C171D1" w:rsidRPr="007D6864">
        <w:t xml:space="preserve"> </w:t>
      </w:r>
      <w:r w:rsidR="00CC5567">
        <w:t>this ITT</w:t>
      </w:r>
      <w:r w:rsidR="00C171D1">
        <w:t>, including</w:t>
      </w:r>
      <w:r w:rsidR="00CC5567">
        <w:t xml:space="preserve"> </w:t>
      </w:r>
      <w:r w:rsidR="009D68D8">
        <w:t>the Contract</w:t>
      </w:r>
      <w:r w:rsidR="001F4AFC">
        <w:t>,</w:t>
      </w:r>
      <w:r w:rsidR="00C171D1">
        <w:t xml:space="preserve"> so that anyone interested in the Contract could submit a Tender.</w:t>
      </w:r>
    </w:p>
    <w:p w14:paraId="54D64E98" w14:textId="491CAD72" w:rsidR="007310D6" w:rsidRDefault="00C171D1" w:rsidP="004F20AA">
      <w:pPr>
        <w:numPr>
          <w:ilvl w:val="1"/>
          <w:numId w:val="15"/>
        </w:numPr>
        <w:spacing w:before="120"/>
        <w:ind w:left="1134" w:hanging="567"/>
        <w:jc w:val="both"/>
      </w:pPr>
      <w:r>
        <w:t xml:space="preserve">All </w:t>
      </w:r>
      <w:r w:rsidR="00E554B8">
        <w:t>Tender</w:t>
      </w:r>
      <w:r>
        <w:t>s</w:t>
      </w:r>
      <w:r w:rsidR="00E554B8">
        <w:t xml:space="preserve"> will be evaluated against the assessment criteria and </w:t>
      </w:r>
      <w:r w:rsidR="00EE117E">
        <w:t xml:space="preserve">the three highest scoring </w:t>
      </w:r>
      <w:r>
        <w:t>will be</w:t>
      </w:r>
      <w:r w:rsidR="00E554B8">
        <w:t xml:space="preserve"> invited to present </w:t>
      </w:r>
      <w:r>
        <w:t xml:space="preserve">their Tender </w:t>
      </w:r>
      <w:r w:rsidR="00E554B8">
        <w:t>to the Authority</w:t>
      </w:r>
      <w:r>
        <w:t xml:space="preserve"> in accordance with this ITT</w:t>
      </w:r>
      <w:r w:rsidR="00E554B8">
        <w:t xml:space="preserve">. </w:t>
      </w:r>
      <w:r w:rsidR="00594B7B">
        <w:t>The presentations will only be used by the Authority to verify the Tenders and the Authority’s original scores.</w:t>
      </w:r>
    </w:p>
    <w:p w14:paraId="3C91F183" w14:textId="15BD0DC0" w:rsidR="007310D6" w:rsidRDefault="007310D6" w:rsidP="004F20AA">
      <w:pPr>
        <w:numPr>
          <w:ilvl w:val="1"/>
          <w:numId w:val="15"/>
        </w:numPr>
        <w:spacing w:before="120"/>
        <w:ind w:left="1134" w:hanging="567"/>
        <w:jc w:val="both"/>
      </w:pPr>
      <w:r>
        <w:t xml:space="preserve">The </w:t>
      </w:r>
      <w:r w:rsidR="002C6582">
        <w:t xml:space="preserve">Tenderer with the </w:t>
      </w:r>
      <w:r w:rsidR="00E554B8">
        <w:t xml:space="preserve">highest </w:t>
      </w:r>
      <w:r w:rsidR="00594B7B">
        <w:t>score</w:t>
      </w:r>
      <w:r w:rsidR="001F4AFC">
        <w:t xml:space="preserve"> </w:t>
      </w:r>
      <w:r>
        <w:t xml:space="preserve">will be invited to </w:t>
      </w:r>
      <w:r w:rsidR="002C6582">
        <w:t>C</w:t>
      </w:r>
      <w:r>
        <w:t>o-</w:t>
      </w:r>
      <w:r w:rsidR="002C6582">
        <w:t>D</w:t>
      </w:r>
      <w:r>
        <w:t>esign.</w:t>
      </w:r>
    </w:p>
    <w:p w14:paraId="1E2A263A" w14:textId="26E87624" w:rsidR="003035B3" w:rsidRPr="007D6864" w:rsidRDefault="00E554B8" w:rsidP="004F20AA">
      <w:pPr>
        <w:numPr>
          <w:ilvl w:val="1"/>
          <w:numId w:val="15"/>
        </w:numPr>
        <w:spacing w:before="120"/>
        <w:ind w:left="1134" w:hanging="567"/>
        <w:jc w:val="both"/>
      </w:pPr>
      <w:r>
        <w:t>The</w:t>
      </w:r>
      <w:r w:rsidR="001F4AFC">
        <w:t xml:space="preserve"> </w:t>
      </w:r>
      <w:r w:rsidR="0068515B">
        <w:t>C</w:t>
      </w:r>
      <w:r>
        <w:t xml:space="preserve">ontract </w:t>
      </w:r>
      <w:r w:rsidR="007310D6">
        <w:t>will be agreed</w:t>
      </w:r>
      <w:r w:rsidR="0068515B">
        <w:t xml:space="preserve"> between the Parties</w:t>
      </w:r>
      <w:r w:rsidR="007310D6">
        <w:t xml:space="preserve"> </w:t>
      </w:r>
      <w:r w:rsidR="0068515B">
        <w:t>following</w:t>
      </w:r>
      <w:r w:rsidR="007310D6">
        <w:t xml:space="preserve"> </w:t>
      </w:r>
      <w:r w:rsidR="0068515B">
        <w:t>C</w:t>
      </w:r>
      <w:r w:rsidR="007310D6">
        <w:t>o-</w:t>
      </w:r>
      <w:r w:rsidR="0068515B">
        <w:t>D</w:t>
      </w:r>
      <w:r w:rsidR="007310D6">
        <w:t>esign</w:t>
      </w:r>
      <w:r w:rsidR="003035B3" w:rsidRPr="007D6864">
        <w:t xml:space="preserve">. </w:t>
      </w:r>
    </w:p>
    <w:p w14:paraId="5FBCC29E" w14:textId="790943F4" w:rsidR="003035B3" w:rsidRDefault="003035B3" w:rsidP="004F20AA">
      <w:pPr>
        <w:numPr>
          <w:ilvl w:val="1"/>
          <w:numId w:val="15"/>
        </w:numPr>
        <w:spacing w:before="120"/>
        <w:ind w:left="1134" w:hanging="567"/>
        <w:jc w:val="both"/>
      </w:pPr>
      <w:r w:rsidRPr="007D6864">
        <w:t xml:space="preserve">Tenderers should read these instructions carefully before completing the Tender. Failure to comply with these requirements for completion and submission of the Tender Response </w:t>
      </w:r>
      <w:r w:rsidR="00594B7B">
        <w:t>may</w:t>
      </w:r>
      <w:r w:rsidR="00A6431D" w:rsidRPr="007D6864">
        <w:t xml:space="preserve"> </w:t>
      </w:r>
      <w:r w:rsidRPr="007D6864">
        <w:t>result in the rejection of the Tender. Tenderers are advised therefore to acquaint themselves fully with the extent and nature of the Services and the terms of the Contract. These instructions constitute the Conditions of Tender. Participation in the tender process automatically signals that the Tenderer accepts these Conditions of Tender. The Tenderer shall ensure that any sub-contractor, consortium member and adviser abides by the terms of these instructions and the Conditions of Tender.</w:t>
      </w:r>
    </w:p>
    <w:p w14:paraId="6783104C" w14:textId="77777777" w:rsidR="003035B3" w:rsidRPr="007D6864" w:rsidRDefault="003035B3" w:rsidP="0039207E">
      <w:pPr>
        <w:ind w:left="414" w:firstLine="720"/>
        <w:jc w:val="both"/>
        <w:rPr>
          <w:b/>
        </w:rPr>
      </w:pPr>
    </w:p>
    <w:p w14:paraId="2A1518D7" w14:textId="77777777" w:rsidR="003035B3" w:rsidRPr="007D6864" w:rsidRDefault="003035B3" w:rsidP="0039207E">
      <w:pPr>
        <w:ind w:left="414" w:firstLine="720"/>
        <w:jc w:val="both"/>
        <w:rPr>
          <w:b/>
        </w:rPr>
      </w:pPr>
      <w:r w:rsidRPr="007D6864">
        <w:rPr>
          <w:b/>
        </w:rPr>
        <w:t>The Authority</w:t>
      </w:r>
    </w:p>
    <w:p w14:paraId="0666B2CC" w14:textId="6F3B3C18" w:rsidR="003035B3" w:rsidRPr="007D6864" w:rsidRDefault="003035B3" w:rsidP="004F20AA">
      <w:pPr>
        <w:numPr>
          <w:ilvl w:val="1"/>
          <w:numId w:val="15"/>
        </w:numPr>
        <w:spacing w:before="120"/>
        <w:ind w:left="1134" w:hanging="567"/>
        <w:jc w:val="both"/>
      </w:pPr>
      <w:r w:rsidRPr="007D6864">
        <w:t xml:space="preserve">The Authority </w:t>
      </w:r>
      <w:r w:rsidR="003A2522" w:rsidRPr="003A2522">
        <w:t>support</w:t>
      </w:r>
      <w:r w:rsidR="001930BC">
        <w:t>s</w:t>
      </w:r>
      <w:r w:rsidR="003A2522" w:rsidRPr="003A2522">
        <w:t xml:space="preserve"> the Prime Minister and ensure</w:t>
      </w:r>
      <w:r w:rsidR="001930BC">
        <w:t>s</w:t>
      </w:r>
      <w:r w:rsidR="003A2522" w:rsidRPr="003A2522">
        <w:t xml:space="preserve"> the effective running of government. </w:t>
      </w:r>
      <w:r w:rsidR="00D2572F">
        <w:t>The Authority is</w:t>
      </w:r>
      <w:r w:rsidR="003A2522" w:rsidRPr="003A2522">
        <w:t xml:space="preserve"> also the corporate headquarters for government, in partnership with HM Treasury, and take</w:t>
      </w:r>
      <w:r w:rsidR="00D2572F">
        <w:t>s</w:t>
      </w:r>
      <w:r w:rsidR="003A2522" w:rsidRPr="003A2522">
        <w:t xml:space="preserve"> the lead in certain critical policy areas</w:t>
      </w:r>
      <w:r w:rsidR="00AA054D">
        <w:t xml:space="preserve">, including </w:t>
      </w:r>
      <w:r w:rsidR="00AA054D" w:rsidRPr="00AA054D">
        <w:t>promoting social action and National Citizen Service, and growing the social investment market</w:t>
      </w:r>
      <w:r w:rsidR="00AA054D">
        <w:t xml:space="preserve">. </w:t>
      </w:r>
    </w:p>
    <w:p w14:paraId="2AE73A5D" w14:textId="63FBF683" w:rsidR="003A3D66" w:rsidRDefault="003C1689" w:rsidP="004F20AA">
      <w:pPr>
        <w:numPr>
          <w:ilvl w:val="1"/>
          <w:numId w:val="15"/>
        </w:numPr>
        <w:spacing w:before="120"/>
        <w:ind w:left="1134" w:hanging="567"/>
        <w:jc w:val="both"/>
      </w:pPr>
      <w:r>
        <w:t xml:space="preserve">The Authority wishes to put in place </w:t>
      </w:r>
      <w:r w:rsidR="00A6431D">
        <w:t>the Contract</w:t>
      </w:r>
      <w:r w:rsidRPr="003C1689">
        <w:t xml:space="preserve"> </w:t>
      </w:r>
      <w:r>
        <w:t xml:space="preserve">for the provision of </w:t>
      </w:r>
      <w:r w:rsidR="00A6431D">
        <w:t>S</w:t>
      </w:r>
      <w:r w:rsidRPr="003C1689">
        <w:t xml:space="preserve">ervices to </w:t>
      </w:r>
      <w:r w:rsidR="00D2572F">
        <w:t>Participants and its obligations under the same are set out therein.</w:t>
      </w:r>
    </w:p>
    <w:p w14:paraId="542CF42D" w14:textId="77777777" w:rsidR="00D2572F" w:rsidRPr="00D2572F" w:rsidRDefault="00D2572F" w:rsidP="0087495F">
      <w:pPr>
        <w:spacing w:before="120"/>
        <w:ind w:left="567"/>
        <w:jc w:val="both"/>
      </w:pPr>
    </w:p>
    <w:p w14:paraId="03B6D1F6" w14:textId="688283FF" w:rsidR="003A3D66" w:rsidRPr="0001386A" w:rsidRDefault="009E1987" w:rsidP="003F07B5">
      <w:pPr>
        <w:spacing w:before="120"/>
        <w:ind w:left="1134"/>
        <w:jc w:val="both"/>
        <w:rPr>
          <w:b/>
        </w:rPr>
      </w:pPr>
      <w:r>
        <w:rPr>
          <w:b/>
        </w:rPr>
        <w:t>Funding</w:t>
      </w:r>
    </w:p>
    <w:p w14:paraId="51FCD612" w14:textId="4E426773" w:rsidR="0028783E" w:rsidRDefault="00874324" w:rsidP="004F20AA">
      <w:pPr>
        <w:pStyle w:val="ListParagraph"/>
        <w:numPr>
          <w:ilvl w:val="1"/>
          <w:numId w:val="15"/>
        </w:numPr>
        <w:spacing w:before="120"/>
        <w:ind w:left="1134" w:hanging="567"/>
      </w:pPr>
      <w:r>
        <w:t>The</w:t>
      </w:r>
      <w:r w:rsidR="00B85354">
        <w:t xml:space="preserve"> Contract</w:t>
      </w:r>
      <w:r w:rsidR="009E1987">
        <w:t xml:space="preserve"> is self-funding</w:t>
      </w:r>
      <w:r>
        <w:t xml:space="preserve"> i.e.</w:t>
      </w:r>
      <w:r w:rsidRPr="00874324">
        <w:t xml:space="preserve"> </w:t>
      </w:r>
      <w:r>
        <w:t>t</w:t>
      </w:r>
      <w:r w:rsidRPr="00874324">
        <w:t>he</w:t>
      </w:r>
      <w:r>
        <w:t xml:space="preserve"> Authority </w:t>
      </w:r>
      <w:r w:rsidR="003F07B5">
        <w:t>w</w:t>
      </w:r>
      <w:r w:rsidR="00CD4293">
        <w:t>ill</w:t>
      </w:r>
      <w:r w:rsidR="003F07B5">
        <w:t xml:space="preserve"> not</w:t>
      </w:r>
      <w:r>
        <w:t xml:space="preserve"> pay the </w:t>
      </w:r>
      <w:r w:rsidR="001F7CC2">
        <w:t>Con</w:t>
      </w:r>
      <w:r w:rsidR="00577D7B">
        <w:t>cessionaire</w:t>
      </w:r>
      <w:r>
        <w:t xml:space="preserve">. Instead the </w:t>
      </w:r>
      <w:r w:rsidR="001F7CC2">
        <w:t>Con</w:t>
      </w:r>
      <w:r w:rsidR="00577D7B">
        <w:t>cessionaire</w:t>
      </w:r>
      <w:r w:rsidRPr="00874324">
        <w:t xml:space="preserve"> w</w:t>
      </w:r>
      <w:r w:rsidR="00CD4293">
        <w:t xml:space="preserve">ill </w:t>
      </w:r>
      <w:r>
        <w:t>provide</w:t>
      </w:r>
      <w:r w:rsidRPr="00874324">
        <w:t xml:space="preserve"> </w:t>
      </w:r>
      <w:r>
        <w:t>the</w:t>
      </w:r>
      <w:r w:rsidRPr="00874324">
        <w:t xml:space="preserve"> Services </w:t>
      </w:r>
      <w:r>
        <w:t>and charge</w:t>
      </w:r>
      <w:r w:rsidR="00CB3829">
        <w:t xml:space="preserve"> for</w:t>
      </w:r>
      <w:r w:rsidRPr="00874324">
        <w:t xml:space="preserve"> them directly</w:t>
      </w:r>
      <w:r w:rsidR="00CB3829">
        <w:t xml:space="preserve"> to </w:t>
      </w:r>
      <w:r w:rsidR="001B686C">
        <w:t>Participants</w:t>
      </w:r>
      <w:r>
        <w:t>.</w:t>
      </w:r>
    </w:p>
    <w:p w14:paraId="06CE212E" w14:textId="77777777" w:rsidR="004C441F" w:rsidRDefault="004C441F" w:rsidP="006F3170">
      <w:pPr>
        <w:spacing w:before="120"/>
        <w:ind w:left="1134"/>
        <w:jc w:val="both"/>
        <w:rPr>
          <w:b/>
        </w:rPr>
      </w:pPr>
    </w:p>
    <w:p w14:paraId="049EB564" w14:textId="5A31B12F" w:rsidR="0028783E" w:rsidRPr="006F3170" w:rsidRDefault="0028783E" w:rsidP="006F3170">
      <w:pPr>
        <w:spacing w:before="120"/>
        <w:ind w:left="1134"/>
        <w:jc w:val="both"/>
        <w:rPr>
          <w:b/>
        </w:rPr>
      </w:pPr>
      <w:r w:rsidRPr="006F3170">
        <w:rPr>
          <w:b/>
        </w:rPr>
        <w:t>Co-Design</w:t>
      </w:r>
    </w:p>
    <w:p w14:paraId="22234F4E" w14:textId="7B38E889" w:rsidR="0028783E" w:rsidRDefault="0028783E" w:rsidP="004F20AA">
      <w:pPr>
        <w:numPr>
          <w:ilvl w:val="1"/>
          <w:numId w:val="15"/>
        </w:numPr>
        <w:spacing w:before="120"/>
        <w:ind w:left="1134" w:hanging="567"/>
        <w:jc w:val="both"/>
      </w:pPr>
      <w:r>
        <w:t xml:space="preserve">The </w:t>
      </w:r>
      <w:r w:rsidR="000F65DC">
        <w:t>objective of Co-Design is</w:t>
      </w:r>
      <w:r>
        <w:t xml:space="preserve"> </w:t>
      </w:r>
      <w:r w:rsidR="00516596">
        <w:t xml:space="preserve">for the Authority and the successful Tenderer </w:t>
      </w:r>
      <w:r>
        <w:t xml:space="preserve">to develop </w:t>
      </w:r>
      <w:r w:rsidR="001B0C1D">
        <w:t xml:space="preserve">and agree </w:t>
      </w:r>
      <w:r>
        <w:t xml:space="preserve">an ambitious and viable proposition that </w:t>
      </w:r>
      <w:r w:rsidR="003F07B5">
        <w:t>should</w:t>
      </w:r>
      <w:r>
        <w:t xml:space="preserve"> successfully provide the support that </w:t>
      </w:r>
      <w:r w:rsidR="000F65DC">
        <w:t>Participants</w:t>
      </w:r>
      <w:r>
        <w:t xml:space="preserve"> require</w:t>
      </w:r>
      <w:r w:rsidR="00516596">
        <w:t xml:space="preserve"> under the Contract, which </w:t>
      </w:r>
      <w:r w:rsidR="00826A19">
        <w:t xml:space="preserve">includes </w:t>
      </w:r>
      <w:r w:rsidR="00516596">
        <w:t>th</w:t>
      </w:r>
      <w:r w:rsidR="001B0C1D">
        <w:t>ose areas highlighted in the Contract and the</w:t>
      </w:r>
      <w:r w:rsidR="00516596">
        <w:t xml:space="preserve"> following</w:t>
      </w:r>
      <w:r>
        <w:t>:</w:t>
      </w:r>
    </w:p>
    <w:p w14:paraId="3615A3E6" w14:textId="35D04F49" w:rsidR="004F180E" w:rsidRDefault="004F180E" w:rsidP="004F20AA">
      <w:pPr>
        <w:pStyle w:val="ListParagraph"/>
        <w:numPr>
          <w:ilvl w:val="3"/>
          <w:numId w:val="15"/>
        </w:numPr>
        <w:spacing w:before="120"/>
        <w:jc w:val="both"/>
      </w:pPr>
      <w:r>
        <w:t xml:space="preserve">The extent of the Authority’s </w:t>
      </w:r>
      <w:r w:rsidR="003F07B5">
        <w:t>obligations under the Contract;</w:t>
      </w:r>
    </w:p>
    <w:p w14:paraId="773D86BE" w14:textId="79D1FA88" w:rsidR="004F180E" w:rsidRDefault="004654DB" w:rsidP="004F20AA">
      <w:pPr>
        <w:pStyle w:val="ListParagraph"/>
        <w:numPr>
          <w:ilvl w:val="3"/>
          <w:numId w:val="15"/>
        </w:numPr>
        <w:spacing w:before="120"/>
        <w:jc w:val="both"/>
      </w:pPr>
      <w:r>
        <w:t>The mobilisation p</w:t>
      </w:r>
      <w:r w:rsidR="004F180E">
        <w:t>eriod;</w:t>
      </w:r>
    </w:p>
    <w:p w14:paraId="0E671F36" w14:textId="0BC4D701" w:rsidR="004F180E" w:rsidRDefault="004F180E" w:rsidP="004F20AA">
      <w:pPr>
        <w:pStyle w:val="ListParagraph"/>
        <w:numPr>
          <w:ilvl w:val="3"/>
          <w:numId w:val="15"/>
        </w:numPr>
        <w:spacing w:before="120"/>
        <w:jc w:val="both"/>
      </w:pPr>
      <w:r>
        <w:t xml:space="preserve">The impact of the Services </w:t>
      </w:r>
      <w:r w:rsidR="004654DB">
        <w:t>on Participants;</w:t>
      </w:r>
    </w:p>
    <w:p w14:paraId="25251B95" w14:textId="24F60320" w:rsidR="004F180E" w:rsidRDefault="004654DB" w:rsidP="004F20AA">
      <w:pPr>
        <w:pStyle w:val="ListParagraph"/>
        <w:numPr>
          <w:ilvl w:val="3"/>
          <w:numId w:val="15"/>
        </w:numPr>
        <w:spacing w:before="120"/>
        <w:jc w:val="both"/>
      </w:pPr>
      <w:r>
        <w:t>Services’ i</w:t>
      </w:r>
      <w:r w:rsidR="004F180E">
        <w:t>nnovation;</w:t>
      </w:r>
    </w:p>
    <w:p w14:paraId="1B9FE91D" w14:textId="454DFCBC" w:rsidR="004F180E" w:rsidRDefault="004F180E" w:rsidP="004F20AA">
      <w:pPr>
        <w:pStyle w:val="ListParagraph"/>
        <w:numPr>
          <w:ilvl w:val="3"/>
          <w:numId w:val="15"/>
        </w:numPr>
        <w:spacing w:before="120"/>
        <w:jc w:val="both"/>
      </w:pPr>
      <w:r>
        <w:t>The use of technology to support Participants;</w:t>
      </w:r>
    </w:p>
    <w:p w14:paraId="60BECA09" w14:textId="513DCD0D" w:rsidR="004F180E" w:rsidRDefault="004654DB" w:rsidP="004F20AA">
      <w:pPr>
        <w:pStyle w:val="ListParagraph"/>
        <w:numPr>
          <w:ilvl w:val="3"/>
          <w:numId w:val="15"/>
        </w:numPr>
        <w:spacing w:before="120"/>
        <w:jc w:val="both"/>
      </w:pPr>
      <w:r>
        <w:t xml:space="preserve">Changes in the Services; </w:t>
      </w:r>
    </w:p>
    <w:p w14:paraId="5CE491B9" w14:textId="4AF03A2C" w:rsidR="004F180E" w:rsidRDefault="004654DB" w:rsidP="004F20AA">
      <w:pPr>
        <w:pStyle w:val="ListParagraph"/>
        <w:numPr>
          <w:ilvl w:val="3"/>
          <w:numId w:val="15"/>
        </w:numPr>
        <w:spacing w:before="120"/>
        <w:jc w:val="both"/>
      </w:pPr>
      <w:r>
        <w:t>Offer to Commissioning Academy a</w:t>
      </w:r>
      <w:r w:rsidR="004F180E">
        <w:t>lumni</w:t>
      </w:r>
    </w:p>
    <w:p w14:paraId="28B8FD90" w14:textId="77777777" w:rsidR="004F180E" w:rsidRDefault="004F180E" w:rsidP="003F2373">
      <w:pPr>
        <w:spacing w:before="120"/>
        <w:ind w:left="1134"/>
        <w:jc w:val="both"/>
      </w:pPr>
    </w:p>
    <w:p w14:paraId="7B4E9C6D" w14:textId="2F0DE649" w:rsidR="00D84E0E" w:rsidRDefault="00D84E0E" w:rsidP="004F20AA">
      <w:pPr>
        <w:numPr>
          <w:ilvl w:val="1"/>
          <w:numId w:val="15"/>
        </w:numPr>
        <w:spacing w:before="120"/>
        <w:ind w:left="1134" w:hanging="567"/>
        <w:jc w:val="both"/>
      </w:pPr>
      <w:r w:rsidRPr="00D84E0E">
        <w:t>Tenderers should highlight any additional areas that they consider should be included in the co-design phase.</w:t>
      </w:r>
      <w:r>
        <w:t xml:space="preserve"> </w:t>
      </w:r>
    </w:p>
    <w:p w14:paraId="358C890C" w14:textId="545DD492" w:rsidR="004A0073" w:rsidRDefault="004A0073" w:rsidP="004F20AA">
      <w:pPr>
        <w:numPr>
          <w:ilvl w:val="1"/>
          <w:numId w:val="15"/>
        </w:numPr>
        <w:spacing w:before="120"/>
        <w:ind w:left="1134" w:hanging="567"/>
        <w:jc w:val="both"/>
      </w:pPr>
      <w:r>
        <w:t>The services concession elements of the contract shall not be affected by Co-Design e.g. a</w:t>
      </w:r>
      <w:r w:rsidRPr="004A0073">
        <w:t>ll risk in the success of the Contract will</w:t>
      </w:r>
      <w:r>
        <w:t xml:space="preserve"> continue to</w:t>
      </w:r>
      <w:r w:rsidRPr="004A0073">
        <w:t xml:space="preserve"> lie with the Con</w:t>
      </w:r>
      <w:r w:rsidR="00D84E0E">
        <w:t>cessionaire</w:t>
      </w:r>
      <w:r w:rsidRPr="004A0073">
        <w:t>.</w:t>
      </w:r>
    </w:p>
    <w:p w14:paraId="658B245A" w14:textId="77777777" w:rsidR="0087495F" w:rsidRDefault="0087495F" w:rsidP="0087495F">
      <w:pPr>
        <w:spacing w:before="120"/>
        <w:ind w:left="567"/>
        <w:jc w:val="both"/>
        <w:rPr>
          <w:b/>
        </w:rPr>
      </w:pPr>
    </w:p>
    <w:p w14:paraId="703808D0" w14:textId="7191C11C" w:rsidR="004654DB" w:rsidRPr="004654DB" w:rsidRDefault="004654DB" w:rsidP="004654DB">
      <w:pPr>
        <w:spacing w:before="120"/>
        <w:ind w:left="1134"/>
        <w:jc w:val="both"/>
        <w:rPr>
          <w:b/>
        </w:rPr>
      </w:pPr>
      <w:r w:rsidRPr="003F2373">
        <w:rPr>
          <w:b/>
        </w:rPr>
        <w:t>Cont</w:t>
      </w:r>
      <w:r>
        <w:rPr>
          <w:b/>
        </w:rPr>
        <w:t>ract Period and Estimated Value</w:t>
      </w:r>
    </w:p>
    <w:p w14:paraId="521083BC" w14:textId="664D558E" w:rsidR="004F180E" w:rsidRPr="00C51076" w:rsidRDefault="005F3580" w:rsidP="004F20AA">
      <w:pPr>
        <w:numPr>
          <w:ilvl w:val="1"/>
          <w:numId w:val="15"/>
        </w:numPr>
        <w:spacing w:before="120"/>
        <w:ind w:left="1134" w:hanging="567"/>
        <w:jc w:val="both"/>
      </w:pPr>
      <w:r w:rsidRPr="00C51076">
        <w:t>T</w:t>
      </w:r>
      <w:r w:rsidR="004F180E" w:rsidRPr="00C51076">
        <w:t xml:space="preserve">he Contract </w:t>
      </w:r>
      <w:r w:rsidRPr="00C51076">
        <w:t xml:space="preserve">is </w:t>
      </w:r>
      <w:r w:rsidR="004F180E" w:rsidRPr="00C51076">
        <w:t>for an initial period of 2 years from 1 April 2016 (target date), and extendable at the discretion of the Authority for a further period of up to one year (bringing the total maximum possible term of the Contract up to 3 years</w:t>
      </w:r>
      <w:r w:rsidR="001B0C1D">
        <w:t xml:space="preserve"> unless an additional period of extension of up to one year is agreed at Co-Design</w:t>
      </w:r>
      <w:r w:rsidR="004F180E" w:rsidRPr="00C51076">
        <w:t>). It is acknowledged that the target date differs from the current framework expiry date.</w:t>
      </w:r>
    </w:p>
    <w:p w14:paraId="14342873" w14:textId="77777777" w:rsidR="00D264C4" w:rsidRPr="00C51076" w:rsidRDefault="004F180E" w:rsidP="004F20AA">
      <w:pPr>
        <w:numPr>
          <w:ilvl w:val="1"/>
          <w:numId w:val="15"/>
        </w:numPr>
        <w:spacing w:before="120"/>
        <w:ind w:left="1134" w:hanging="567"/>
        <w:jc w:val="both"/>
      </w:pPr>
      <w:bookmarkStart w:id="16" w:name="_Toc335665932"/>
      <w:bookmarkStart w:id="17" w:name="_Toc342397743"/>
      <w:bookmarkStart w:id="18" w:name="_Toc296601914"/>
      <w:r w:rsidRPr="00C51076">
        <w:t>The projected annual value of the Contract is difficult to forecast accurately. The projected total value of the Contract is likely to be between £1.0m (excluding VAT) and £4.0m (excluding VAT) over the 3 years total maximum possible term.</w:t>
      </w:r>
      <w:r w:rsidR="00E67191" w:rsidRPr="00C51076">
        <w:t xml:space="preserve"> </w:t>
      </w:r>
    </w:p>
    <w:p w14:paraId="4A5F00C5" w14:textId="67C4F3B2" w:rsidR="003035B3" w:rsidRDefault="009125B4" w:rsidP="004F20AA">
      <w:pPr>
        <w:numPr>
          <w:ilvl w:val="1"/>
          <w:numId w:val="15"/>
        </w:numPr>
        <w:spacing w:before="120"/>
        <w:ind w:left="1134" w:hanging="567"/>
        <w:jc w:val="both"/>
      </w:pPr>
      <w:r w:rsidRPr="009125B4">
        <w:t xml:space="preserve">Tenderers should note that the details of </w:t>
      </w:r>
      <w:r>
        <w:t>the value</w:t>
      </w:r>
      <w:r w:rsidRPr="009125B4">
        <w:t xml:space="preserve"> set out in this introduction are estimates only.</w:t>
      </w:r>
      <w:bookmarkEnd w:id="16"/>
      <w:bookmarkEnd w:id="17"/>
    </w:p>
    <w:p w14:paraId="25FE8F8D" w14:textId="77777777" w:rsidR="0087495F" w:rsidRDefault="0087495F" w:rsidP="0087495F">
      <w:pPr>
        <w:spacing w:before="120"/>
        <w:ind w:left="1134"/>
        <w:jc w:val="both"/>
        <w:rPr>
          <w:b/>
        </w:rPr>
      </w:pPr>
    </w:p>
    <w:p w14:paraId="53F6CF03" w14:textId="77777777" w:rsidR="0087495F" w:rsidRPr="002F76AB" w:rsidRDefault="0087495F" w:rsidP="0087495F">
      <w:pPr>
        <w:spacing w:before="120"/>
        <w:ind w:left="1134"/>
        <w:jc w:val="both"/>
        <w:rPr>
          <w:b/>
        </w:rPr>
      </w:pPr>
      <w:r w:rsidRPr="002F76AB">
        <w:rPr>
          <w:b/>
        </w:rPr>
        <w:t>TUPE</w:t>
      </w:r>
    </w:p>
    <w:p w14:paraId="2FDAD12F" w14:textId="77F3F857" w:rsidR="0087495F" w:rsidRPr="00E96E3B" w:rsidRDefault="0087495F" w:rsidP="004F20AA">
      <w:pPr>
        <w:numPr>
          <w:ilvl w:val="1"/>
          <w:numId w:val="15"/>
        </w:numPr>
        <w:tabs>
          <w:tab w:val="left" w:pos="1134"/>
        </w:tabs>
        <w:spacing w:before="120"/>
        <w:ind w:left="1134" w:hanging="567"/>
        <w:jc w:val="both"/>
      </w:pPr>
      <w:r>
        <w:lastRenderedPageBreak/>
        <w:t xml:space="preserve">The Authority does not believe that TUPE will apply to this Procurement due to the nature of the Services proposed under the Contract. The application of TUPE will always be a matter of law based on the individual circumstances of the particular transfer. it is each Tenderer’s responsibility to form their own view (taking legal advice as necessary) as to whether </w:t>
      </w:r>
      <w:r w:rsidRPr="00E96E3B">
        <w:t>or not TUPE applies and, if so, the financial implications for its Tender.</w:t>
      </w:r>
    </w:p>
    <w:p w14:paraId="67ED4A04" w14:textId="01951397" w:rsidR="007228EE" w:rsidRPr="00E96E3B" w:rsidRDefault="007228EE" w:rsidP="00B76539">
      <w:pPr>
        <w:tabs>
          <w:tab w:val="left" w:pos="1134"/>
        </w:tabs>
        <w:spacing w:before="120"/>
        <w:ind w:left="1134"/>
        <w:jc w:val="both"/>
        <w:rPr>
          <w:b/>
        </w:rPr>
      </w:pPr>
      <w:r w:rsidRPr="00E96E3B">
        <w:rPr>
          <w:b/>
        </w:rPr>
        <w:t>CONTRACTING ARRANGEMENTS - GROUPS OF TENDERERS</w:t>
      </w:r>
    </w:p>
    <w:p w14:paraId="57ECD49E" w14:textId="46F90C7A" w:rsidR="000B61B1" w:rsidRPr="00E96E3B" w:rsidRDefault="007228EE" w:rsidP="00E96E3B">
      <w:pPr>
        <w:numPr>
          <w:ilvl w:val="1"/>
          <w:numId w:val="15"/>
        </w:numPr>
        <w:tabs>
          <w:tab w:val="left" w:pos="1134"/>
        </w:tabs>
        <w:spacing w:before="120"/>
        <w:ind w:left="1134" w:hanging="567"/>
        <w:jc w:val="both"/>
      </w:pPr>
      <w:r w:rsidRPr="00E96E3B">
        <w:rPr>
          <w:rFonts w:eastAsia="Calibri" w:cs="Arial"/>
          <w:color w:val="000000"/>
        </w:rPr>
        <w:t xml:space="preserve">The Authority is happy to receive and welcomes Tenders from entities collaborating as a group of Tenderers </w:t>
      </w:r>
      <w:r w:rsidR="00511DEF" w:rsidRPr="00E96E3B">
        <w:rPr>
          <w:rFonts w:eastAsia="Calibri" w:cs="Arial"/>
          <w:color w:val="000000"/>
        </w:rPr>
        <w:t xml:space="preserve">and the relevant information must be provided in Schedule 1 </w:t>
      </w:r>
      <w:r w:rsidR="00582444" w:rsidRPr="00E96E3B">
        <w:rPr>
          <w:rFonts w:eastAsia="Calibri" w:cs="Arial"/>
          <w:color w:val="000000"/>
        </w:rPr>
        <w:t>(</w:t>
      </w:r>
      <w:r w:rsidR="00511DEF" w:rsidRPr="00E96E3B">
        <w:rPr>
          <w:rFonts w:eastAsia="Calibri" w:cs="Arial"/>
          <w:color w:val="000000"/>
        </w:rPr>
        <w:t>Tenderer’s Information</w:t>
      </w:r>
      <w:r w:rsidR="00582444" w:rsidRPr="00E96E3B">
        <w:rPr>
          <w:rFonts w:eastAsia="Calibri" w:cs="Arial"/>
          <w:color w:val="000000"/>
        </w:rPr>
        <w:t>)</w:t>
      </w:r>
      <w:r w:rsidRPr="00E96E3B">
        <w:rPr>
          <w:rFonts w:eastAsia="Calibri" w:cs="Arial"/>
          <w:color w:val="000000"/>
        </w:rPr>
        <w:t>.</w:t>
      </w:r>
      <w:r w:rsidR="00511DEF" w:rsidRPr="00E96E3B">
        <w:rPr>
          <w:rFonts w:eastAsia="Calibri" w:cs="Arial"/>
          <w:color w:val="000000"/>
        </w:rPr>
        <w:t xml:space="preserve"> Where a Tender is being submitted by entities collaborating as a group of Tenderers the Tender must be completed in the name of the lead Tenderer that, if awarded, will ultimately enter into the Contract with the Authority and assume liability for performing Services under i</w:t>
      </w:r>
      <w:r w:rsidR="00E96E3B" w:rsidRPr="00E96E3B">
        <w:rPr>
          <w:rFonts w:eastAsia="Calibri" w:cs="Arial"/>
          <w:color w:val="000000"/>
        </w:rPr>
        <w:t>t.</w:t>
      </w:r>
    </w:p>
    <w:p w14:paraId="39AD621B" w14:textId="77777777" w:rsidR="003035B3" w:rsidRPr="007D6864" w:rsidRDefault="003035B3" w:rsidP="004F20AA">
      <w:pPr>
        <w:pStyle w:val="Heading2"/>
        <w:numPr>
          <w:ilvl w:val="0"/>
          <w:numId w:val="15"/>
        </w:numPr>
        <w:rPr>
          <w:noProof w:val="0"/>
        </w:rPr>
      </w:pPr>
      <w:bookmarkStart w:id="19" w:name="_Toc296601912"/>
      <w:bookmarkStart w:id="20" w:name="_Toc335665934"/>
      <w:bookmarkStart w:id="21" w:name="_Ref335750426"/>
      <w:bookmarkStart w:id="22" w:name="_Ref341441387"/>
      <w:bookmarkStart w:id="23" w:name="_Toc342397744"/>
      <w:bookmarkStart w:id="24" w:name="_Toc315967656"/>
      <w:r w:rsidRPr="007D6864">
        <w:rPr>
          <w:noProof w:val="0"/>
        </w:rPr>
        <w:t>Confidentiality</w:t>
      </w:r>
      <w:bookmarkEnd w:id="19"/>
      <w:bookmarkEnd w:id="20"/>
      <w:bookmarkEnd w:id="21"/>
      <w:bookmarkEnd w:id="22"/>
      <w:bookmarkEnd w:id="23"/>
      <w:bookmarkEnd w:id="24"/>
      <w:r w:rsidRPr="007D6864">
        <w:rPr>
          <w:noProof w:val="0"/>
        </w:rPr>
        <w:t xml:space="preserve"> </w:t>
      </w:r>
    </w:p>
    <w:p w14:paraId="4B997143" w14:textId="07383F35" w:rsidR="003035B3" w:rsidRPr="007D6864" w:rsidRDefault="003035B3" w:rsidP="004F20AA">
      <w:pPr>
        <w:numPr>
          <w:ilvl w:val="1"/>
          <w:numId w:val="15"/>
        </w:numPr>
        <w:spacing w:before="120"/>
        <w:ind w:left="1134" w:hanging="567"/>
        <w:jc w:val="both"/>
      </w:pPr>
      <w:bookmarkStart w:id="25" w:name="_Ref115661901"/>
      <w:bookmarkStart w:id="26" w:name="_Ref150568482"/>
      <w:r w:rsidRPr="007D6864">
        <w:t xml:space="preserve">Subject </w:t>
      </w:r>
      <w:r w:rsidR="00A40009">
        <w:t xml:space="preserve">to </w:t>
      </w:r>
      <w:r w:rsidRPr="007D6864">
        <w:t xml:space="preserve">paragraph </w:t>
      </w:r>
      <w:r w:rsidR="006D64AA">
        <w:fldChar w:fldCharType="begin"/>
      </w:r>
      <w:r w:rsidR="006D64AA">
        <w:instrText xml:space="preserve"> REF _Ref115662027 \r \h  \* MERGEFORMAT </w:instrText>
      </w:r>
      <w:r w:rsidR="006D64AA">
        <w:fldChar w:fldCharType="separate"/>
      </w:r>
      <w:r w:rsidR="00F65811">
        <w:t>2.2</w:t>
      </w:r>
      <w:r w:rsidR="006D64AA">
        <w:fldChar w:fldCharType="end"/>
      </w:r>
      <w:r w:rsidRPr="007D6864">
        <w:t xml:space="preserve"> below, the contents of this ITT are being made available by the Authority on condition that the Tenderer:</w:t>
      </w:r>
      <w:bookmarkEnd w:id="25"/>
      <w:bookmarkEnd w:id="26"/>
      <w:r w:rsidRPr="007D6864">
        <w:t xml:space="preserve"> </w:t>
      </w:r>
    </w:p>
    <w:p w14:paraId="589AEDCE" w14:textId="77777777" w:rsidR="003035B3" w:rsidRPr="007D6864" w:rsidRDefault="003035B3" w:rsidP="004F20AA">
      <w:pPr>
        <w:numPr>
          <w:ilvl w:val="2"/>
          <w:numId w:val="15"/>
        </w:numPr>
        <w:spacing w:before="120"/>
        <w:ind w:left="1701" w:hanging="567"/>
        <w:jc w:val="both"/>
      </w:pPr>
      <w:r w:rsidRPr="007D6864">
        <w:t>treats the Information as confidential, save in so far as they are already in the public domain;</w:t>
      </w:r>
    </w:p>
    <w:p w14:paraId="4AA1E934" w14:textId="4EF1480A" w:rsidR="003035B3" w:rsidRPr="007D6864" w:rsidRDefault="003035B3" w:rsidP="004F20AA">
      <w:pPr>
        <w:numPr>
          <w:ilvl w:val="2"/>
          <w:numId w:val="15"/>
        </w:numPr>
        <w:spacing w:before="120"/>
        <w:ind w:left="1701" w:hanging="567"/>
        <w:jc w:val="both"/>
      </w:pPr>
      <w:r w:rsidRPr="007D6864">
        <w:t xml:space="preserve">does not disclose, copy, reproduce, distribute or pass any of the Information to any other person at any time or allow any of these things to happen, except where, and to the extent that, the Information has been publicised in accordance paragraph </w:t>
      </w:r>
      <w:r w:rsidR="006D64AA" w:rsidRPr="007D6864">
        <w:fldChar w:fldCharType="begin"/>
      </w:r>
      <w:r w:rsidRPr="007D6864">
        <w:instrText xml:space="preserve"> REF _Ref335654046 \r \h </w:instrText>
      </w:r>
      <w:r w:rsidR="006D64AA" w:rsidRPr="007D6864">
        <w:fldChar w:fldCharType="separate"/>
      </w:r>
      <w:r w:rsidR="00F65811">
        <w:t>3</w:t>
      </w:r>
      <w:r w:rsidR="006D64AA" w:rsidRPr="007D6864">
        <w:fldChar w:fldCharType="end"/>
      </w:r>
      <w:r w:rsidRPr="007D6864">
        <w:t xml:space="preserve"> (Freedom of Information) or paragraph </w:t>
      </w:r>
      <w:r w:rsidR="006D64AA" w:rsidRPr="007D6864">
        <w:fldChar w:fldCharType="begin"/>
      </w:r>
      <w:r w:rsidRPr="007D6864">
        <w:instrText xml:space="preserve"> REF _Ref335654697 \r \h </w:instrText>
      </w:r>
      <w:r w:rsidR="006D64AA" w:rsidRPr="007D6864">
        <w:fldChar w:fldCharType="separate"/>
      </w:r>
      <w:r w:rsidR="00F65811">
        <w:t>4</w:t>
      </w:r>
      <w:r w:rsidR="006D64AA" w:rsidRPr="007D6864">
        <w:fldChar w:fldCharType="end"/>
      </w:r>
      <w:r w:rsidRPr="007D6864">
        <w:t xml:space="preserve"> (Transparency);</w:t>
      </w:r>
    </w:p>
    <w:p w14:paraId="407C42E9" w14:textId="77777777" w:rsidR="003035B3" w:rsidRPr="007D6864" w:rsidRDefault="003035B3" w:rsidP="004F20AA">
      <w:pPr>
        <w:numPr>
          <w:ilvl w:val="2"/>
          <w:numId w:val="15"/>
        </w:numPr>
        <w:spacing w:before="120"/>
        <w:ind w:left="1701" w:hanging="567"/>
        <w:jc w:val="both"/>
      </w:pPr>
      <w:r w:rsidRPr="007D6864">
        <w:t>does not use any of the Information for any purpose other than for the purposes of submitting (or deciding whether to submit) a Tender; and</w:t>
      </w:r>
    </w:p>
    <w:p w14:paraId="7A1FC85F" w14:textId="77777777" w:rsidR="003035B3" w:rsidRPr="007D6864" w:rsidRDefault="003035B3" w:rsidP="004F20AA">
      <w:pPr>
        <w:numPr>
          <w:ilvl w:val="2"/>
          <w:numId w:val="15"/>
        </w:numPr>
        <w:spacing w:before="120"/>
        <w:ind w:left="1701" w:hanging="567"/>
        <w:jc w:val="both"/>
      </w:pPr>
      <w:r w:rsidRPr="007D6864">
        <w:t xml:space="preserve">does not undertake any publicity activity within any section of the media. </w:t>
      </w:r>
    </w:p>
    <w:p w14:paraId="3056DBA6" w14:textId="77777777" w:rsidR="003035B3" w:rsidRPr="007D6864" w:rsidRDefault="003035B3" w:rsidP="004F20AA">
      <w:pPr>
        <w:numPr>
          <w:ilvl w:val="1"/>
          <w:numId w:val="15"/>
        </w:numPr>
        <w:spacing w:before="120"/>
        <w:ind w:left="1134" w:hanging="567"/>
        <w:jc w:val="both"/>
      </w:pPr>
      <w:bookmarkStart w:id="27" w:name="_Ref115662027"/>
      <w:r w:rsidRPr="007D6864">
        <w:t>Tenderers may disclose, distribute or pass any of the Information to the Tenderer’s advisers, sub-contractors or to another person provided that:</w:t>
      </w:r>
      <w:bookmarkEnd w:id="27"/>
    </w:p>
    <w:p w14:paraId="0F3541F4" w14:textId="77777777" w:rsidR="003035B3" w:rsidRPr="007D6864" w:rsidRDefault="003035B3" w:rsidP="004F20AA">
      <w:pPr>
        <w:numPr>
          <w:ilvl w:val="2"/>
          <w:numId w:val="15"/>
        </w:numPr>
        <w:spacing w:before="120"/>
        <w:ind w:left="1701" w:hanging="567"/>
        <w:jc w:val="both"/>
      </w:pPr>
      <w:r w:rsidRPr="007D6864">
        <w:t>the disclosure is for the sole purpose of enabling a Tender to be submitted and the person receiving the Information undertakes in writing to keep the Information confidential on the same terms as if that person were the Tenderer; or</w:t>
      </w:r>
    </w:p>
    <w:p w14:paraId="092FEE88" w14:textId="77777777" w:rsidR="003035B3" w:rsidRPr="007D6864" w:rsidRDefault="003035B3" w:rsidP="004F20AA">
      <w:pPr>
        <w:numPr>
          <w:ilvl w:val="2"/>
          <w:numId w:val="15"/>
        </w:numPr>
        <w:spacing w:before="120"/>
        <w:ind w:left="1701" w:hanging="567"/>
        <w:jc w:val="both"/>
      </w:pPr>
      <w:r w:rsidRPr="007D6864">
        <w:t>the Tenderer obtains the prior written consent of the Authority in relation to such disclosure, distribution or passing of Information; or</w:t>
      </w:r>
    </w:p>
    <w:p w14:paraId="0EDE966D" w14:textId="77777777" w:rsidR="003035B3" w:rsidRPr="007D6864" w:rsidRDefault="003035B3" w:rsidP="004F20AA">
      <w:pPr>
        <w:numPr>
          <w:ilvl w:val="2"/>
          <w:numId w:val="15"/>
        </w:numPr>
        <w:spacing w:before="120"/>
        <w:ind w:left="1701" w:hanging="567"/>
        <w:jc w:val="both"/>
      </w:pPr>
      <w:r w:rsidRPr="007D6864">
        <w:t>the disclosure is made for the sole purpose of obtaining legal advice from external lawyers in relation to the Procurement or to any contract arising from it; or</w:t>
      </w:r>
    </w:p>
    <w:p w14:paraId="0C3D7DDC" w14:textId="77777777" w:rsidR="003035B3" w:rsidRPr="007D6864" w:rsidRDefault="003035B3" w:rsidP="004F20AA">
      <w:pPr>
        <w:numPr>
          <w:ilvl w:val="2"/>
          <w:numId w:val="15"/>
        </w:numPr>
        <w:spacing w:before="120"/>
        <w:ind w:left="1701" w:hanging="567"/>
        <w:jc w:val="both"/>
      </w:pPr>
      <w:r w:rsidRPr="007D6864">
        <w:t>the Tenderer is legally required to make such a disclosure.</w:t>
      </w:r>
    </w:p>
    <w:p w14:paraId="2E12257C" w14:textId="6863B6C3" w:rsidR="003035B3" w:rsidRPr="007D6864" w:rsidRDefault="003035B3" w:rsidP="004F20AA">
      <w:pPr>
        <w:numPr>
          <w:ilvl w:val="1"/>
          <w:numId w:val="15"/>
        </w:numPr>
        <w:spacing w:before="120"/>
        <w:ind w:left="1134" w:hanging="567"/>
        <w:jc w:val="both"/>
      </w:pPr>
      <w:bookmarkStart w:id="28" w:name="_Ref117652832"/>
      <w:r w:rsidRPr="007D6864">
        <w:t xml:space="preserve">In this paragraph </w:t>
      </w:r>
      <w:r w:rsidR="006D64AA" w:rsidRPr="007D6864">
        <w:fldChar w:fldCharType="begin"/>
      </w:r>
      <w:r w:rsidRPr="007D6864">
        <w:instrText xml:space="preserve"> REF _Ref335750426 \r \h </w:instrText>
      </w:r>
      <w:r w:rsidR="006D64AA" w:rsidRPr="007D6864">
        <w:fldChar w:fldCharType="separate"/>
      </w:r>
      <w:r w:rsidR="00F65811">
        <w:t>2</w:t>
      </w:r>
      <w:r w:rsidR="006D64AA" w:rsidRPr="007D6864">
        <w:fldChar w:fldCharType="end"/>
      </w:r>
      <w:r w:rsidRPr="007D6864">
        <w:t>, the definition of ‘person’ includes but is not limited to any person, firm, body or association, corporate or incorporate.</w:t>
      </w:r>
    </w:p>
    <w:p w14:paraId="0934C13E" w14:textId="77777777" w:rsidR="003035B3" w:rsidRPr="007D6864" w:rsidRDefault="003035B3" w:rsidP="004F20AA">
      <w:pPr>
        <w:pStyle w:val="Heading2"/>
        <w:numPr>
          <w:ilvl w:val="0"/>
          <w:numId w:val="15"/>
        </w:numPr>
        <w:rPr>
          <w:noProof w:val="0"/>
        </w:rPr>
      </w:pPr>
      <w:bookmarkStart w:id="29" w:name="_Ref335654046"/>
      <w:bookmarkStart w:id="30" w:name="_Toc335665935"/>
      <w:bookmarkStart w:id="31" w:name="_Toc342397745"/>
      <w:bookmarkStart w:id="32" w:name="_Toc315967657"/>
      <w:bookmarkEnd w:id="28"/>
      <w:r w:rsidRPr="007D6864">
        <w:rPr>
          <w:noProof w:val="0"/>
        </w:rPr>
        <w:t>Freedom of Information</w:t>
      </w:r>
      <w:bookmarkEnd w:id="18"/>
      <w:bookmarkEnd w:id="29"/>
      <w:bookmarkEnd w:id="30"/>
      <w:bookmarkEnd w:id="31"/>
      <w:bookmarkEnd w:id="32"/>
      <w:r w:rsidRPr="007D6864">
        <w:rPr>
          <w:noProof w:val="0"/>
        </w:rPr>
        <w:t xml:space="preserve"> </w:t>
      </w:r>
    </w:p>
    <w:p w14:paraId="47E62E08" w14:textId="77777777" w:rsidR="003035B3" w:rsidRPr="007D6864" w:rsidRDefault="003035B3" w:rsidP="004F20AA">
      <w:pPr>
        <w:numPr>
          <w:ilvl w:val="1"/>
          <w:numId w:val="15"/>
        </w:numPr>
        <w:spacing w:before="120"/>
        <w:ind w:left="1134" w:hanging="567"/>
        <w:jc w:val="both"/>
      </w:pPr>
      <w:bookmarkStart w:id="33" w:name="_Ref335654585"/>
      <w:bookmarkStart w:id="34" w:name="_Ref149547605"/>
      <w:r w:rsidRPr="007D6864">
        <w:t>In accordance with the obligations and duties placed upon public authorities by the FoIA and the EIR, all information submitted to the Authority may be disclosed in response to a request made pursuant to the FoIA and EIR.</w:t>
      </w:r>
      <w:bookmarkEnd w:id="33"/>
      <w:r w:rsidRPr="007D6864">
        <w:t xml:space="preserve">  </w:t>
      </w:r>
    </w:p>
    <w:p w14:paraId="6480BFD2" w14:textId="77777777" w:rsidR="003035B3" w:rsidRPr="007D6864" w:rsidRDefault="003035B3" w:rsidP="004F20AA">
      <w:pPr>
        <w:numPr>
          <w:ilvl w:val="1"/>
          <w:numId w:val="15"/>
        </w:numPr>
        <w:spacing w:before="120"/>
        <w:ind w:left="1134" w:hanging="567"/>
        <w:jc w:val="both"/>
      </w:pPr>
      <w:r w:rsidRPr="007D6864">
        <w:t>The Tenderer should note that the information disclosed in response to a FoIA or EIR request may include, but is not limited to, the disclosure of its Tender (including any attachments or embedded documents) and/or any score or details of the evaluation of a Tender.</w:t>
      </w:r>
    </w:p>
    <w:p w14:paraId="3A4BD01A" w14:textId="77777777" w:rsidR="003035B3" w:rsidRPr="007D6864" w:rsidRDefault="003035B3" w:rsidP="004F20AA">
      <w:pPr>
        <w:numPr>
          <w:ilvl w:val="1"/>
          <w:numId w:val="15"/>
        </w:numPr>
        <w:spacing w:before="120"/>
        <w:ind w:left="1134" w:hanging="567"/>
        <w:jc w:val="both"/>
      </w:pPr>
      <w:bookmarkStart w:id="35" w:name="_Ref336334167"/>
      <w:r w:rsidRPr="007D6864">
        <w:t>In respect of any information submitted by a Tenderer that it considers to be commercially sensitive the Tenderer should:</w:t>
      </w:r>
      <w:bookmarkEnd w:id="35"/>
    </w:p>
    <w:p w14:paraId="097B561B" w14:textId="77777777" w:rsidR="003035B3" w:rsidRPr="007D6864" w:rsidRDefault="003035B3" w:rsidP="004F20AA">
      <w:pPr>
        <w:numPr>
          <w:ilvl w:val="2"/>
          <w:numId w:val="15"/>
        </w:numPr>
        <w:spacing w:before="120"/>
        <w:ind w:left="1701" w:hanging="567"/>
        <w:jc w:val="both"/>
      </w:pPr>
      <w:bookmarkStart w:id="36" w:name="_Ref335653650"/>
      <w:r w:rsidRPr="007D6864">
        <w:lastRenderedPageBreak/>
        <w:t>clearly identify such information as commercially sensitive;</w:t>
      </w:r>
      <w:bookmarkEnd w:id="36"/>
    </w:p>
    <w:p w14:paraId="5BA3096C" w14:textId="77777777" w:rsidR="003035B3" w:rsidRPr="007D6864" w:rsidRDefault="003035B3" w:rsidP="004F20AA">
      <w:pPr>
        <w:numPr>
          <w:ilvl w:val="2"/>
          <w:numId w:val="15"/>
        </w:numPr>
        <w:spacing w:before="120"/>
        <w:ind w:left="1701" w:hanging="567"/>
        <w:jc w:val="both"/>
      </w:pPr>
      <w:r w:rsidRPr="007D6864">
        <w:t>explain the potential implications of disclosure of such information; and</w:t>
      </w:r>
    </w:p>
    <w:p w14:paraId="18AD563E" w14:textId="77777777" w:rsidR="003035B3" w:rsidRPr="007D6864" w:rsidRDefault="003035B3" w:rsidP="004F20AA">
      <w:pPr>
        <w:numPr>
          <w:ilvl w:val="2"/>
          <w:numId w:val="15"/>
        </w:numPr>
        <w:spacing w:before="120"/>
        <w:ind w:left="1701" w:hanging="567"/>
        <w:jc w:val="both"/>
      </w:pPr>
      <w:bookmarkStart w:id="37" w:name="_Ref335653657"/>
      <w:r w:rsidRPr="007D6864">
        <w:t>provide an estimate of the period of time during which the Tenderer believes that such information will remain commercially sensitive.</w:t>
      </w:r>
      <w:bookmarkEnd w:id="37"/>
      <w:r w:rsidRPr="007D6864">
        <w:t xml:space="preserve"> </w:t>
      </w:r>
    </w:p>
    <w:p w14:paraId="3BB2F6E0" w14:textId="77777777" w:rsidR="003035B3" w:rsidRPr="007D6864" w:rsidRDefault="003035B3" w:rsidP="004F20AA">
      <w:pPr>
        <w:numPr>
          <w:ilvl w:val="1"/>
          <w:numId w:val="15"/>
        </w:numPr>
        <w:spacing w:before="120"/>
        <w:ind w:left="1134" w:hanging="567"/>
        <w:jc w:val="both"/>
      </w:pPr>
      <w:r w:rsidRPr="007D6864">
        <w:t>Tenderers should note, however, that even where information is identified as commercially sensitive, the Authority might be required to disclose such information in accordance with the FoIA and EIR. Accordingly, the Authority cannot guarantee that any information marked ‘commercially sensitive’ will not be disclosed.</w:t>
      </w:r>
      <w:bookmarkStart w:id="38" w:name="_Ref273968670"/>
    </w:p>
    <w:p w14:paraId="5BB5C012" w14:textId="77777777" w:rsidR="003035B3" w:rsidRPr="007D6864" w:rsidRDefault="003035B3" w:rsidP="004F20AA">
      <w:pPr>
        <w:numPr>
          <w:ilvl w:val="1"/>
          <w:numId w:val="15"/>
        </w:numPr>
        <w:spacing w:before="120"/>
        <w:ind w:left="1134" w:hanging="567"/>
        <w:jc w:val="both"/>
      </w:pPr>
      <w:r w:rsidRPr="007D6864">
        <w:t>If the Tenderer receives a request for information under the FoIA or the EIR during the Procurement, it should be immediately referred to the Authority.</w:t>
      </w:r>
      <w:bookmarkEnd w:id="38"/>
    </w:p>
    <w:p w14:paraId="6696646E" w14:textId="77777777" w:rsidR="003035B3" w:rsidRPr="007D6864" w:rsidRDefault="003035B3" w:rsidP="004F20AA">
      <w:pPr>
        <w:pStyle w:val="Heading2"/>
        <w:numPr>
          <w:ilvl w:val="0"/>
          <w:numId w:val="15"/>
        </w:numPr>
        <w:rPr>
          <w:noProof w:val="0"/>
        </w:rPr>
      </w:pPr>
      <w:bookmarkStart w:id="39" w:name="_Ref335654697"/>
      <w:bookmarkStart w:id="40" w:name="_Toc335665936"/>
      <w:bookmarkStart w:id="41" w:name="_Toc342397746"/>
      <w:bookmarkStart w:id="42" w:name="_Toc315967658"/>
      <w:bookmarkStart w:id="43" w:name="_Toc295381625"/>
      <w:bookmarkStart w:id="44" w:name="_Toc296601915"/>
      <w:bookmarkStart w:id="45" w:name="_Ref335654093"/>
      <w:bookmarkEnd w:id="34"/>
      <w:r w:rsidRPr="007D6864">
        <w:rPr>
          <w:noProof w:val="0"/>
        </w:rPr>
        <w:t>Transparency</w:t>
      </w:r>
      <w:bookmarkEnd w:id="39"/>
      <w:bookmarkEnd w:id="40"/>
      <w:bookmarkEnd w:id="41"/>
      <w:bookmarkEnd w:id="42"/>
      <w:r w:rsidRPr="007D6864">
        <w:rPr>
          <w:noProof w:val="0"/>
        </w:rPr>
        <w:t xml:space="preserve"> </w:t>
      </w:r>
      <w:bookmarkEnd w:id="43"/>
      <w:bookmarkEnd w:id="44"/>
      <w:bookmarkEnd w:id="45"/>
    </w:p>
    <w:p w14:paraId="3297AD66" w14:textId="6C3A44B1" w:rsidR="003035B3" w:rsidRPr="007D6864" w:rsidRDefault="003035B3" w:rsidP="004F20AA">
      <w:pPr>
        <w:numPr>
          <w:ilvl w:val="1"/>
          <w:numId w:val="15"/>
        </w:numPr>
        <w:spacing w:before="120"/>
        <w:ind w:left="1134" w:hanging="567"/>
        <w:jc w:val="both"/>
      </w:pPr>
      <w:bookmarkStart w:id="46" w:name="_Ref335750783"/>
      <w:r w:rsidRPr="007D6864">
        <w:t xml:space="preserve">In accordance with the Government's policy on transparency, the Authority </w:t>
      </w:r>
      <w:r w:rsidR="00E41532">
        <w:t>will</w:t>
      </w:r>
      <w:r w:rsidRPr="007D6864">
        <w:t xml:space="preserve"> make the procurement documentation publicly available subject to any redactions made at the discretion of the Authority by considering and applying relevant exemptions under the FoIA and EIR.</w:t>
      </w:r>
      <w:bookmarkEnd w:id="46"/>
      <w:r w:rsidRPr="007D6864">
        <w:t xml:space="preserve"> </w:t>
      </w:r>
    </w:p>
    <w:p w14:paraId="7FE3E8EF" w14:textId="4FB06440" w:rsidR="003035B3" w:rsidRPr="007D6864" w:rsidRDefault="003035B3" w:rsidP="004F20AA">
      <w:pPr>
        <w:numPr>
          <w:ilvl w:val="1"/>
          <w:numId w:val="15"/>
        </w:numPr>
        <w:spacing w:before="120"/>
        <w:ind w:left="1134" w:hanging="567"/>
        <w:jc w:val="both"/>
      </w:pPr>
      <w:bookmarkStart w:id="47" w:name="_Ref335654611"/>
      <w:r w:rsidRPr="007D6864">
        <w:t>Tenderers should note that the Contract permit</w:t>
      </w:r>
      <w:bookmarkEnd w:id="47"/>
      <w:r w:rsidR="00BB3D1E">
        <w:t>s</w:t>
      </w:r>
      <w:r w:rsidRPr="007D6864">
        <w:t xml:space="preserve"> the Authority to publish the </w:t>
      </w:r>
      <w:r w:rsidR="00557716">
        <w:t>content</w:t>
      </w:r>
      <w:r w:rsidR="00BB3D1E">
        <w:t>s</w:t>
      </w:r>
      <w:r w:rsidRPr="007D6864">
        <w:t xml:space="preserve"> of </w:t>
      </w:r>
      <w:r w:rsidR="00BB3D1E">
        <w:t>the Contract</w:t>
      </w:r>
      <w:r w:rsidR="00557716">
        <w:t xml:space="preserve">, which is </w:t>
      </w:r>
      <w:r w:rsidRPr="007D6864">
        <w:t>concluded with the successful Tenderer</w:t>
      </w:r>
      <w:r w:rsidR="00BB3D1E">
        <w:t>, in accordance with its terms</w:t>
      </w:r>
      <w:r w:rsidR="00557716">
        <w:t>.</w:t>
      </w:r>
    </w:p>
    <w:p w14:paraId="656C1295" w14:textId="3F54D8A5" w:rsidR="003035B3" w:rsidRPr="007D6864" w:rsidRDefault="003035B3" w:rsidP="004F20AA">
      <w:pPr>
        <w:numPr>
          <w:ilvl w:val="1"/>
          <w:numId w:val="15"/>
        </w:numPr>
        <w:spacing w:before="120"/>
        <w:ind w:left="1134" w:hanging="567"/>
        <w:jc w:val="both"/>
      </w:pPr>
      <w:r w:rsidRPr="007D6864">
        <w:t xml:space="preserve">The Tenderer acknowledges and agrees that information contained within its Tender may be incorporated by the Authority into any Contract awarded to it and as a result, it may be published in accordance with this paragraph </w:t>
      </w:r>
      <w:r w:rsidR="006D64AA">
        <w:fldChar w:fldCharType="begin"/>
      </w:r>
      <w:r w:rsidR="006D64AA">
        <w:instrText xml:space="preserve"> REF _Ref335654697 \r \h  \* MERGEFORMAT </w:instrText>
      </w:r>
      <w:r w:rsidR="006D64AA">
        <w:fldChar w:fldCharType="separate"/>
      </w:r>
      <w:r w:rsidR="00F65811">
        <w:t>4</w:t>
      </w:r>
      <w:r w:rsidR="006D64AA">
        <w:fldChar w:fldCharType="end"/>
      </w:r>
      <w:r w:rsidRPr="007D6864">
        <w:t>.</w:t>
      </w:r>
    </w:p>
    <w:p w14:paraId="5D66769B" w14:textId="3507FB86" w:rsidR="00CE1149" w:rsidRDefault="00B41BF5" w:rsidP="004F20AA">
      <w:pPr>
        <w:pStyle w:val="Heading2"/>
        <w:numPr>
          <w:ilvl w:val="0"/>
          <w:numId w:val="15"/>
        </w:numPr>
        <w:rPr>
          <w:noProof w:val="0"/>
        </w:rPr>
      </w:pPr>
      <w:bookmarkStart w:id="48" w:name="_Toc315967659"/>
      <w:bookmarkStart w:id="49" w:name="_Toc296601916"/>
      <w:bookmarkStart w:id="50" w:name="_Toc335665937"/>
      <w:bookmarkStart w:id="51" w:name="_Toc342397747"/>
      <w:r>
        <w:rPr>
          <w:noProof w:val="0"/>
        </w:rPr>
        <w:t>Contract award publication</w:t>
      </w:r>
      <w:bookmarkEnd w:id="48"/>
    </w:p>
    <w:p w14:paraId="27993805" w14:textId="6B07B168" w:rsidR="00CE1149" w:rsidRDefault="00CE1149" w:rsidP="004F20AA">
      <w:pPr>
        <w:pStyle w:val="Heading2"/>
        <w:numPr>
          <w:ilvl w:val="1"/>
          <w:numId w:val="15"/>
        </w:numPr>
        <w:ind w:left="1134" w:hanging="567"/>
        <w:rPr>
          <w:noProof w:val="0"/>
        </w:rPr>
      </w:pPr>
      <w:bookmarkStart w:id="52" w:name="_Toc441740720"/>
      <w:bookmarkStart w:id="53" w:name="_Toc441782779"/>
      <w:bookmarkStart w:id="54" w:name="_Toc441782858"/>
      <w:bookmarkStart w:id="55" w:name="_Toc315967660"/>
      <w:r w:rsidRPr="00CE1149">
        <w:rPr>
          <w:b w:val="0"/>
          <w:noProof w:val="0"/>
        </w:rPr>
        <w:t>The Authority will</w:t>
      </w:r>
      <w:r w:rsidR="00B41BF5">
        <w:rPr>
          <w:b w:val="0"/>
          <w:noProof w:val="0"/>
        </w:rPr>
        <w:t xml:space="preserve"> publish</w:t>
      </w:r>
      <w:r w:rsidRPr="00CE1149">
        <w:rPr>
          <w:b w:val="0"/>
          <w:noProof w:val="0"/>
        </w:rPr>
        <w:t xml:space="preserve"> the </w:t>
      </w:r>
      <w:r w:rsidR="00B41BF5">
        <w:rPr>
          <w:b w:val="0"/>
          <w:noProof w:val="0"/>
        </w:rPr>
        <w:t>Contract awarded to the successful Tenderer</w:t>
      </w:r>
      <w:r w:rsidR="00DC5384">
        <w:rPr>
          <w:b w:val="0"/>
          <w:noProof w:val="0"/>
        </w:rPr>
        <w:t>, following Co-Design and contract signature,</w:t>
      </w:r>
      <w:r w:rsidR="00B41BF5">
        <w:rPr>
          <w:b w:val="0"/>
          <w:noProof w:val="0"/>
        </w:rPr>
        <w:t xml:space="preserve"> by way of a Contract Notice</w:t>
      </w:r>
      <w:r>
        <w:rPr>
          <w:b w:val="0"/>
          <w:noProof w:val="0"/>
        </w:rPr>
        <w:t>.</w:t>
      </w:r>
      <w:bookmarkEnd w:id="52"/>
      <w:bookmarkEnd w:id="53"/>
      <w:bookmarkEnd w:id="54"/>
      <w:bookmarkEnd w:id="55"/>
    </w:p>
    <w:p w14:paraId="7E11BE69" w14:textId="77777777" w:rsidR="003035B3" w:rsidRPr="007D6864" w:rsidRDefault="003035B3" w:rsidP="004F20AA">
      <w:pPr>
        <w:pStyle w:val="Heading2"/>
        <w:numPr>
          <w:ilvl w:val="0"/>
          <w:numId w:val="15"/>
        </w:numPr>
        <w:rPr>
          <w:noProof w:val="0"/>
        </w:rPr>
      </w:pPr>
      <w:bookmarkStart w:id="56" w:name="_Toc315967661"/>
      <w:r w:rsidRPr="007D6864">
        <w:rPr>
          <w:noProof w:val="0"/>
        </w:rPr>
        <w:t>Tender Validity</w:t>
      </w:r>
      <w:bookmarkEnd w:id="49"/>
      <w:bookmarkEnd w:id="50"/>
      <w:bookmarkEnd w:id="51"/>
      <w:bookmarkEnd w:id="56"/>
      <w:r w:rsidRPr="007D6864">
        <w:rPr>
          <w:noProof w:val="0"/>
        </w:rPr>
        <w:t xml:space="preserve"> </w:t>
      </w:r>
    </w:p>
    <w:p w14:paraId="09C2ABA6" w14:textId="77777777" w:rsidR="003035B3" w:rsidRPr="007D6864" w:rsidRDefault="003035B3" w:rsidP="004F20AA">
      <w:pPr>
        <w:numPr>
          <w:ilvl w:val="1"/>
          <w:numId w:val="15"/>
        </w:numPr>
        <w:spacing w:before="120"/>
        <w:ind w:left="1134" w:hanging="567"/>
        <w:jc w:val="both"/>
      </w:pPr>
      <w:r w:rsidRPr="007D6864">
        <w:t>Your Tender should remain open for acceptance for a period of 90 days. A Tender valid for a shorter period may be rejected.</w:t>
      </w:r>
    </w:p>
    <w:p w14:paraId="0C3FA931" w14:textId="77777777" w:rsidR="003035B3" w:rsidRPr="007D6864" w:rsidRDefault="003035B3" w:rsidP="004F20AA">
      <w:pPr>
        <w:pStyle w:val="Heading2"/>
        <w:numPr>
          <w:ilvl w:val="0"/>
          <w:numId w:val="15"/>
        </w:numPr>
        <w:rPr>
          <w:noProof w:val="0"/>
        </w:rPr>
      </w:pPr>
      <w:bookmarkStart w:id="57" w:name="_Toc159578285"/>
      <w:bookmarkStart w:id="58" w:name="_Toc296601917"/>
      <w:bookmarkStart w:id="59" w:name="_Ref335657754"/>
      <w:bookmarkStart w:id="60" w:name="_Ref335657765"/>
      <w:bookmarkStart w:id="61" w:name="_Toc335665938"/>
      <w:bookmarkStart w:id="62" w:name="_Ref335751002"/>
      <w:bookmarkStart w:id="63" w:name="_Ref335751086"/>
      <w:bookmarkStart w:id="64" w:name="_Ref335921532"/>
      <w:bookmarkStart w:id="65" w:name="_Toc342397748"/>
      <w:bookmarkStart w:id="66" w:name="_Toc315967662"/>
      <w:r w:rsidRPr="007D6864">
        <w:rPr>
          <w:noProof w:val="0"/>
        </w:rPr>
        <w:t>Timescales</w:t>
      </w:r>
      <w:bookmarkEnd w:id="57"/>
      <w:bookmarkEnd w:id="58"/>
      <w:bookmarkEnd w:id="59"/>
      <w:bookmarkEnd w:id="60"/>
      <w:bookmarkEnd w:id="61"/>
      <w:bookmarkEnd w:id="62"/>
      <w:bookmarkEnd w:id="63"/>
      <w:bookmarkEnd w:id="64"/>
      <w:bookmarkEnd w:id="65"/>
      <w:bookmarkEnd w:id="66"/>
    </w:p>
    <w:p w14:paraId="7376C114" w14:textId="0EF10BF9" w:rsidR="00BB3D1E" w:rsidRPr="008D39E5" w:rsidRDefault="003035B3" w:rsidP="004F20AA">
      <w:pPr>
        <w:numPr>
          <w:ilvl w:val="1"/>
          <w:numId w:val="15"/>
        </w:numPr>
        <w:spacing w:before="120"/>
        <w:ind w:left="1134" w:hanging="567"/>
        <w:jc w:val="both"/>
      </w:pPr>
      <w:r w:rsidRPr="007D6864">
        <w:t>Set out below is the indicative procurement timetable.   This is intended as a guide and, whilst the Authority does not intend to depart from the timetable, it reserves the right to do so at any time.</w:t>
      </w:r>
    </w:p>
    <w:p w14:paraId="2DDA0EFB" w14:textId="77777777" w:rsidR="00BB3D1E" w:rsidRPr="007D6864" w:rsidRDefault="00BB3D1E" w:rsidP="0039207E">
      <w:pPr>
        <w:pStyle w:val="BlockText"/>
        <w:spacing w:line="276" w:lineRule="auto"/>
        <w:ind w:left="0" w:right="32"/>
        <w:jc w:val="both"/>
        <w:rPr>
          <w:b/>
          <w:bCs/>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7087"/>
      </w:tblGrid>
      <w:tr w:rsidR="003035B3" w:rsidRPr="007D6864" w14:paraId="16272066" w14:textId="77777777" w:rsidTr="00C73F32">
        <w:trPr>
          <w:jc w:val="center"/>
        </w:trPr>
        <w:tc>
          <w:tcPr>
            <w:tcW w:w="2135" w:type="dxa"/>
            <w:shd w:val="clear" w:color="auto" w:fill="D9D9D9"/>
          </w:tcPr>
          <w:p w14:paraId="6BC7DF8D" w14:textId="77777777" w:rsidR="003035B3" w:rsidRPr="007D6864" w:rsidRDefault="003035B3" w:rsidP="004F1EE1">
            <w:pPr>
              <w:keepNext/>
              <w:keepLines/>
              <w:ind w:left="284"/>
              <w:jc w:val="both"/>
              <w:rPr>
                <w:rFonts w:cs="Arial"/>
              </w:rPr>
            </w:pPr>
            <w:r w:rsidRPr="007D6864">
              <w:rPr>
                <w:rFonts w:cs="Arial"/>
              </w:rPr>
              <w:t xml:space="preserve">Date </w:t>
            </w:r>
          </w:p>
        </w:tc>
        <w:tc>
          <w:tcPr>
            <w:tcW w:w="7087" w:type="dxa"/>
            <w:shd w:val="clear" w:color="auto" w:fill="D9D9D9"/>
          </w:tcPr>
          <w:p w14:paraId="6DD8183F" w14:textId="77777777" w:rsidR="003035B3" w:rsidRPr="007D6864" w:rsidRDefault="003035B3" w:rsidP="004F1EE1">
            <w:pPr>
              <w:keepNext/>
              <w:keepLines/>
              <w:ind w:left="284"/>
              <w:jc w:val="both"/>
              <w:rPr>
                <w:rFonts w:cs="Arial"/>
              </w:rPr>
            </w:pPr>
            <w:r w:rsidRPr="007D6864">
              <w:rPr>
                <w:rFonts w:cs="Arial"/>
              </w:rPr>
              <w:t>Activity</w:t>
            </w:r>
          </w:p>
        </w:tc>
      </w:tr>
      <w:tr w:rsidR="003035B3" w:rsidRPr="007D6864" w14:paraId="5D938CE3" w14:textId="77777777" w:rsidTr="00C73F32">
        <w:trPr>
          <w:jc w:val="center"/>
        </w:trPr>
        <w:tc>
          <w:tcPr>
            <w:tcW w:w="2135" w:type="dxa"/>
          </w:tcPr>
          <w:p w14:paraId="50A5949D" w14:textId="31DCC063" w:rsidR="003035B3" w:rsidRPr="007D6864" w:rsidRDefault="004F1EE1" w:rsidP="00F03F37">
            <w:pPr>
              <w:keepNext/>
              <w:keepLines/>
              <w:ind w:left="284"/>
              <w:rPr>
                <w:rFonts w:cs="Arial"/>
              </w:rPr>
            </w:pPr>
            <w:r>
              <w:rPr>
                <w:rFonts w:cs="Arial"/>
              </w:rPr>
              <w:t>0</w:t>
            </w:r>
            <w:r w:rsidR="00F03F37">
              <w:rPr>
                <w:rFonts w:cs="Arial"/>
              </w:rPr>
              <w:t>2</w:t>
            </w:r>
            <w:r>
              <w:rPr>
                <w:rFonts w:cs="Arial"/>
              </w:rPr>
              <w:t xml:space="preserve"> February </w:t>
            </w:r>
            <w:r w:rsidR="003035B3" w:rsidRPr="007D6864">
              <w:rPr>
                <w:rFonts w:cs="Arial"/>
              </w:rPr>
              <w:t>201</w:t>
            </w:r>
            <w:r>
              <w:rPr>
                <w:rFonts w:cs="Arial"/>
              </w:rPr>
              <w:t>6</w:t>
            </w:r>
          </w:p>
        </w:tc>
        <w:tc>
          <w:tcPr>
            <w:tcW w:w="7087" w:type="dxa"/>
          </w:tcPr>
          <w:p w14:paraId="38949B96" w14:textId="24129BDE" w:rsidR="001532ED" w:rsidRDefault="00577D7B" w:rsidP="00C73F32">
            <w:pPr>
              <w:keepNext/>
              <w:keepLines/>
              <w:jc w:val="both"/>
              <w:rPr>
                <w:rFonts w:cs="Arial"/>
              </w:rPr>
            </w:pPr>
            <w:r>
              <w:rPr>
                <w:rFonts w:cs="Arial"/>
              </w:rPr>
              <w:t xml:space="preserve">Contract Notice </w:t>
            </w:r>
            <w:r w:rsidR="001B0C1D">
              <w:rPr>
                <w:rFonts w:cs="Arial"/>
              </w:rPr>
              <w:t>and</w:t>
            </w:r>
            <w:r>
              <w:rPr>
                <w:rFonts w:cs="Arial"/>
              </w:rPr>
              <w:t xml:space="preserve"> </w:t>
            </w:r>
            <w:r w:rsidR="004F1EE1">
              <w:rPr>
                <w:rFonts w:cs="Arial"/>
              </w:rPr>
              <w:t xml:space="preserve">ITT </w:t>
            </w:r>
            <w:r w:rsidR="00C67A14">
              <w:rPr>
                <w:rFonts w:cs="Arial"/>
              </w:rPr>
              <w:t>(including Contract) published</w:t>
            </w:r>
          </w:p>
          <w:p w14:paraId="7B433D4C" w14:textId="678E59D5" w:rsidR="003035B3" w:rsidRPr="007D6864" w:rsidRDefault="003035B3" w:rsidP="004F1EE1">
            <w:pPr>
              <w:keepNext/>
              <w:keepLines/>
              <w:ind w:left="284"/>
              <w:jc w:val="both"/>
              <w:rPr>
                <w:rFonts w:cs="Arial"/>
              </w:rPr>
            </w:pPr>
          </w:p>
        </w:tc>
      </w:tr>
      <w:tr w:rsidR="003035B3" w:rsidRPr="007D6864" w14:paraId="42CDCBDE" w14:textId="77777777" w:rsidTr="00C73F32">
        <w:trPr>
          <w:jc w:val="center"/>
        </w:trPr>
        <w:tc>
          <w:tcPr>
            <w:tcW w:w="2135" w:type="dxa"/>
          </w:tcPr>
          <w:p w14:paraId="1D86AAEA" w14:textId="6F710C99" w:rsidR="001532ED" w:rsidRDefault="003035B3" w:rsidP="004F1EE1">
            <w:pPr>
              <w:keepNext/>
              <w:keepLines/>
              <w:ind w:left="284"/>
              <w:jc w:val="both"/>
              <w:rPr>
                <w:rFonts w:cs="Arial"/>
              </w:rPr>
            </w:pPr>
            <w:r w:rsidRPr="007D6864">
              <w:rPr>
                <w:rFonts w:cs="Arial"/>
              </w:rPr>
              <w:t xml:space="preserve">12:00 noon on </w:t>
            </w:r>
            <w:r>
              <w:rPr>
                <w:rFonts w:cs="Arial"/>
              </w:rPr>
              <w:t>1</w:t>
            </w:r>
            <w:r w:rsidR="004F1EE1">
              <w:rPr>
                <w:rFonts w:cs="Arial"/>
              </w:rPr>
              <w:t>0</w:t>
            </w:r>
            <w:r w:rsidRPr="007D6864">
              <w:rPr>
                <w:rFonts w:cs="Arial"/>
              </w:rPr>
              <w:t xml:space="preserve"> </w:t>
            </w:r>
            <w:r w:rsidR="004F1EE1">
              <w:rPr>
                <w:rFonts w:cs="Arial"/>
              </w:rPr>
              <w:t>February</w:t>
            </w:r>
            <w:r w:rsidR="004F1EE1" w:rsidRPr="007D6864">
              <w:rPr>
                <w:rFonts w:cs="Arial"/>
              </w:rPr>
              <w:t xml:space="preserve"> </w:t>
            </w:r>
            <w:r w:rsidRPr="007D6864">
              <w:rPr>
                <w:rFonts w:cs="Arial"/>
              </w:rPr>
              <w:t>201</w:t>
            </w:r>
            <w:r w:rsidR="004F1EE1">
              <w:rPr>
                <w:rFonts w:cs="Arial"/>
              </w:rPr>
              <w:t>6</w:t>
            </w:r>
          </w:p>
          <w:p w14:paraId="0090B91C" w14:textId="5EFD2BA9" w:rsidR="003035B3" w:rsidRPr="007D6864" w:rsidRDefault="003035B3" w:rsidP="004F1EE1">
            <w:pPr>
              <w:keepNext/>
              <w:keepLines/>
              <w:ind w:left="284"/>
              <w:jc w:val="both"/>
              <w:rPr>
                <w:rFonts w:cs="Arial"/>
              </w:rPr>
            </w:pPr>
          </w:p>
        </w:tc>
        <w:tc>
          <w:tcPr>
            <w:tcW w:w="7087" w:type="dxa"/>
          </w:tcPr>
          <w:p w14:paraId="4B1A1614" w14:textId="5EB270F4" w:rsidR="003035B3" w:rsidRPr="007D6864" w:rsidRDefault="003035B3" w:rsidP="00C73F32">
            <w:pPr>
              <w:keepNext/>
              <w:keepLines/>
              <w:jc w:val="both"/>
              <w:rPr>
                <w:rFonts w:cs="Arial"/>
              </w:rPr>
            </w:pPr>
            <w:r w:rsidRPr="007D6864">
              <w:rPr>
                <w:rFonts w:cs="Arial"/>
              </w:rPr>
              <w:t xml:space="preserve">Deadline for the submission of clarifications relating to the ITT </w:t>
            </w:r>
          </w:p>
        </w:tc>
      </w:tr>
      <w:tr w:rsidR="003035B3" w:rsidRPr="007D6864" w14:paraId="7CDED1FB" w14:textId="77777777" w:rsidTr="00C73F32">
        <w:trPr>
          <w:jc w:val="center"/>
        </w:trPr>
        <w:tc>
          <w:tcPr>
            <w:tcW w:w="2135" w:type="dxa"/>
          </w:tcPr>
          <w:p w14:paraId="6C44B485" w14:textId="39947884" w:rsidR="001532ED" w:rsidRDefault="003035B3" w:rsidP="004F1EE1">
            <w:pPr>
              <w:keepNext/>
              <w:keepLines/>
              <w:ind w:left="284"/>
              <w:jc w:val="both"/>
              <w:rPr>
                <w:rFonts w:cs="Arial"/>
              </w:rPr>
            </w:pPr>
            <w:r w:rsidRPr="007D6864">
              <w:rPr>
                <w:rFonts w:cs="Arial"/>
              </w:rPr>
              <w:t xml:space="preserve">12:00 noon on </w:t>
            </w:r>
            <w:r>
              <w:rPr>
                <w:rFonts w:cs="Arial"/>
              </w:rPr>
              <w:t>1</w:t>
            </w:r>
            <w:r w:rsidR="004F1EE1">
              <w:rPr>
                <w:rFonts w:cs="Arial"/>
              </w:rPr>
              <w:t>5</w:t>
            </w:r>
            <w:r w:rsidRPr="007D6864">
              <w:rPr>
                <w:rFonts w:cs="Arial"/>
              </w:rPr>
              <w:t xml:space="preserve"> </w:t>
            </w:r>
            <w:r w:rsidR="004F1EE1">
              <w:rPr>
                <w:rFonts w:cs="Arial"/>
              </w:rPr>
              <w:t>February</w:t>
            </w:r>
            <w:r w:rsidR="004F1EE1" w:rsidRPr="007D6864">
              <w:rPr>
                <w:rFonts w:cs="Arial"/>
              </w:rPr>
              <w:t xml:space="preserve"> </w:t>
            </w:r>
            <w:r w:rsidRPr="007D6864">
              <w:rPr>
                <w:rFonts w:cs="Arial"/>
              </w:rPr>
              <w:t>201</w:t>
            </w:r>
            <w:r w:rsidR="004F1EE1">
              <w:rPr>
                <w:rFonts w:cs="Arial"/>
              </w:rPr>
              <w:t>6</w:t>
            </w:r>
          </w:p>
          <w:p w14:paraId="6C12D757" w14:textId="0FE02CE8" w:rsidR="003035B3" w:rsidRPr="007D6864" w:rsidRDefault="003035B3" w:rsidP="004F1EE1">
            <w:pPr>
              <w:keepNext/>
              <w:keepLines/>
              <w:ind w:left="284"/>
              <w:jc w:val="both"/>
              <w:rPr>
                <w:rFonts w:cs="Arial"/>
              </w:rPr>
            </w:pPr>
          </w:p>
        </w:tc>
        <w:tc>
          <w:tcPr>
            <w:tcW w:w="7087" w:type="dxa"/>
          </w:tcPr>
          <w:p w14:paraId="29DC20B0" w14:textId="77777777" w:rsidR="003035B3" w:rsidRPr="007D6864" w:rsidRDefault="003035B3" w:rsidP="00C73F32">
            <w:pPr>
              <w:keepNext/>
              <w:keepLines/>
              <w:jc w:val="both"/>
              <w:rPr>
                <w:rFonts w:cs="Arial"/>
              </w:rPr>
            </w:pPr>
            <w:r w:rsidRPr="007D6864">
              <w:rPr>
                <w:rFonts w:cs="Arial"/>
              </w:rPr>
              <w:t xml:space="preserve">Deadline for the submission of Tenders </w:t>
            </w:r>
          </w:p>
        </w:tc>
      </w:tr>
      <w:tr w:rsidR="003035B3" w:rsidRPr="007D6864" w14:paraId="5CB51F24" w14:textId="77777777" w:rsidTr="00C73F32">
        <w:trPr>
          <w:jc w:val="center"/>
        </w:trPr>
        <w:tc>
          <w:tcPr>
            <w:tcW w:w="2135" w:type="dxa"/>
          </w:tcPr>
          <w:p w14:paraId="5938B11B" w14:textId="7A69CA3A" w:rsidR="001532ED" w:rsidRDefault="004F1EE1" w:rsidP="00C02D68">
            <w:pPr>
              <w:keepNext/>
              <w:keepLines/>
              <w:ind w:left="284"/>
              <w:jc w:val="both"/>
              <w:rPr>
                <w:rFonts w:cs="Arial"/>
              </w:rPr>
            </w:pPr>
            <w:r>
              <w:rPr>
                <w:rFonts w:cs="Arial"/>
              </w:rPr>
              <w:t>16</w:t>
            </w:r>
            <w:r w:rsidR="0069515C">
              <w:rPr>
                <w:rFonts w:cs="Arial"/>
              </w:rPr>
              <w:t xml:space="preserve"> </w:t>
            </w:r>
            <w:r w:rsidR="003035B3" w:rsidRPr="007D6864">
              <w:rPr>
                <w:rFonts w:cs="Arial"/>
              </w:rPr>
              <w:t>February 201</w:t>
            </w:r>
            <w:r>
              <w:rPr>
                <w:rFonts w:cs="Arial"/>
              </w:rPr>
              <w:t>6</w:t>
            </w:r>
          </w:p>
          <w:p w14:paraId="0B2A866B" w14:textId="53226CBF" w:rsidR="003035B3" w:rsidRPr="007D6864" w:rsidRDefault="003035B3" w:rsidP="004F1EE1">
            <w:pPr>
              <w:keepNext/>
              <w:keepLines/>
              <w:ind w:left="284"/>
              <w:jc w:val="both"/>
              <w:rPr>
                <w:rFonts w:cs="Arial"/>
              </w:rPr>
            </w:pPr>
          </w:p>
        </w:tc>
        <w:tc>
          <w:tcPr>
            <w:tcW w:w="7087" w:type="dxa"/>
          </w:tcPr>
          <w:p w14:paraId="797370A3" w14:textId="77777777" w:rsidR="003035B3" w:rsidRPr="007D6864" w:rsidRDefault="003035B3" w:rsidP="00C73F32">
            <w:pPr>
              <w:keepNext/>
              <w:keepLines/>
              <w:jc w:val="both"/>
              <w:rPr>
                <w:rFonts w:cs="Arial"/>
              </w:rPr>
            </w:pPr>
            <w:r w:rsidRPr="007D6864">
              <w:rPr>
                <w:rFonts w:cs="Arial"/>
              </w:rPr>
              <w:t xml:space="preserve">Evaluation of Tenders </w:t>
            </w:r>
          </w:p>
        </w:tc>
      </w:tr>
      <w:tr w:rsidR="00C73F32" w:rsidRPr="007D6864" w14:paraId="50ABC153" w14:textId="77777777" w:rsidTr="00C73F32">
        <w:trPr>
          <w:jc w:val="center"/>
        </w:trPr>
        <w:tc>
          <w:tcPr>
            <w:tcW w:w="2135" w:type="dxa"/>
          </w:tcPr>
          <w:p w14:paraId="4CB108CC" w14:textId="0BC7628B" w:rsidR="00C73F32" w:rsidRDefault="00C73F32" w:rsidP="00C02D68">
            <w:pPr>
              <w:keepNext/>
              <w:keepLines/>
              <w:ind w:left="284"/>
              <w:jc w:val="both"/>
              <w:rPr>
                <w:rFonts w:cs="Arial"/>
              </w:rPr>
            </w:pPr>
            <w:r w:rsidRPr="00C73F32">
              <w:rPr>
                <w:rFonts w:cs="Arial"/>
              </w:rPr>
              <w:t>18 February 2016</w:t>
            </w:r>
          </w:p>
        </w:tc>
        <w:tc>
          <w:tcPr>
            <w:tcW w:w="7087" w:type="dxa"/>
          </w:tcPr>
          <w:p w14:paraId="52301534" w14:textId="77777777" w:rsidR="00C73F32" w:rsidRDefault="00C73F32" w:rsidP="00C73F32">
            <w:pPr>
              <w:keepNext/>
              <w:keepLines/>
              <w:jc w:val="both"/>
              <w:rPr>
                <w:rFonts w:cs="Arial"/>
              </w:rPr>
            </w:pPr>
            <w:r w:rsidRPr="00C73F32">
              <w:rPr>
                <w:rFonts w:cs="Arial"/>
              </w:rPr>
              <w:t>Notification of presentations</w:t>
            </w:r>
          </w:p>
          <w:p w14:paraId="3EAB676E" w14:textId="66BB7844" w:rsidR="008D3694" w:rsidRPr="007D6864" w:rsidRDefault="008D3694" w:rsidP="00C73F32">
            <w:pPr>
              <w:keepNext/>
              <w:keepLines/>
              <w:jc w:val="both"/>
              <w:rPr>
                <w:rFonts w:cs="Arial"/>
              </w:rPr>
            </w:pPr>
          </w:p>
        </w:tc>
      </w:tr>
      <w:tr w:rsidR="00C73F32" w:rsidRPr="007D6864" w14:paraId="4115D323" w14:textId="77777777" w:rsidTr="00C73F32">
        <w:trPr>
          <w:jc w:val="center"/>
        </w:trPr>
        <w:tc>
          <w:tcPr>
            <w:tcW w:w="2135" w:type="dxa"/>
          </w:tcPr>
          <w:p w14:paraId="34355906" w14:textId="07AD5C59" w:rsidR="00C73F32" w:rsidRDefault="00C73F32" w:rsidP="00577D7B">
            <w:pPr>
              <w:keepNext/>
              <w:keepLines/>
              <w:ind w:left="284"/>
              <w:jc w:val="both"/>
              <w:rPr>
                <w:rFonts w:cs="Arial"/>
              </w:rPr>
            </w:pPr>
            <w:r w:rsidRPr="00C73F32">
              <w:rPr>
                <w:rFonts w:cs="Arial"/>
              </w:rPr>
              <w:t>22 February 2016</w:t>
            </w:r>
          </w:p>
        </w:tc>
        <w:tc>
          <w:tcPr>
            <w:tcW w:w="7087" w:type="dxa"/>
          </w:tcPr>
          <w:p w14:paraId="7DA514A4" w14:textId="7D8DBAB4" w:rsidR="00C73F32" w:rsidRPr="007D6864" w:rsidRDefault="00C73F32" w:rsidP="00C73F32">
            <w:pPr>
              <w:keepNext/>
              <w:keepLines/>
              <w:jc w:val="both"/>
              <w:rPr>
                <w:rFonts w:cs="Arial"/>
              </w:rPr>
            </w:pPr>
            <w:r w:rsidRPr="00C73F32">
              <w:rPr>
                <w:rFonts w:cs="Arial"/>
              </w:rPr>
              <w:t>Presentations to verify Tenders and original scores</w:t>
            </w:r>
          </w:p>
        </w:tc>
      </w:tr>
      <w:tr w:rsidR="003035B3" w:rsidRPr="007D6864" w14:paraId="0DAAA110" w14:textId="77777777" w:rsidTr="00C73F32">
        <w:trPr>
          <w:trHeight w:val="113"/>
          <w:jc w:val="center"/>
        </w:trPr>
        <w:tc>
          <w:tcPr>
            <w:tcW w:w="2135" w:type="dxa"/>
          </w:tcPr>
          <w:p w14:paraId="328DDA8F" w14:textId="715B640E" w:rsidR="001532ED" w:rsidRDefault="008D3694" w:rsidP="00C73F32">
            <w:pPr>
              <w:keepNext/>
              <w:keepLines/>
              <w:jc w:val="both"/>
              <w:rPr>
                <w:rFonts w:cs="Arial"/>
              </w:rPr>
            </w:pPr>
            <w:r>
              <w:rPr>
                <w:rFonts w:cs="Arial"/>
              </w:rPr>
              <w:lastRenderedPageBreak/>
              <w:t xml:space="preserve">     </w:t>
            </w:r>
            <w:r w:rsidR="00570A33">
              <w:rPr>
                <w:rFonts w:cs="Arial"/>
              </w:rPr>
              <w:t>2</w:t>
            </w:r>
            <w:r w:rsidR="00CE1BD9">
              <w:rPr>
                <w:rFonts w:cs="Arial"/>
              </w:rPr>
              <w:t>3</w:t>
            </w:r>
            <w:r w:rsidR="001532ED">
              <w:rPr>
                <w:rFonts w:cs="Arial"/>
              </w:rPr>
              <w:t xml:space="preserve"> February 2016</w:t>
            </w:r>
          </w:p>
          <w:p w14:paraId="38F359F2" w14:textId="0134B7F6" w:rsidR="003035B3" w:rsidRPr="007D6864" w:rsidRDefault="003035B3" w:rsidP="00C02D68">
            <w:pPr>
              <w:keepNext/>
              <w:keepLines/>
              <w:jc w:val="both"/>
              <w:rPr>
                <w:rFonts w:cs="Arial"/>
              </w:rPr>
            </w:pPr>
          </w:p>
        </w:tc>
        <w:tc>
          <w:tcPr>
            <w:tcW w:w="7087" w:type="dxa"/>
          </w:tcPr>
          <w:p w14:paraId="627EB0A7" w14:textId="702AD9EC" w:rsidR="00DD5AF3" w:rsidRDefault="00DD5AF3" w:rsidP="00C73F32">
            <w:pPr>
              <w:keepNext/>
              <w:keepLines/>
              <w:jc w:val="both"/>
              <w:rPr>
                <w:rFonts w:cs="Arial"/>
              </w:rPr>
            </w:pPr>
            <w:r>
              <w:rPr>
                <w:rFonts w:cs="Arial"/>
              </w:rPr>
              <w:t xml:space="preserve">Notification of </w:t>
            </w:r>
            <w:r w:rsidR="00725194">
              <w:rPr>
                <w:rFonts w:cs="Arial"/>
              </w:rPr>
              <w:t>evaluation outcome</w:t>
            </w:r>
          </w:p>
          <w:p w14:paraId="6ACE76A6" w14:textId="36415786" w:rsidR="003035B3" w:rsidRPr="007D6864" w:rsidRDefault="003035B3" w:rsidP="00C67A14">
            <w:pPr>
              <w:keepNext/>
              <w:keepLines/>
              <w:ind w:left="284"/>
              <w:jc w:val="both"/>
              <w:rPr>
                <w:rFonts w:cs="Arial"/>
              </w:rPr>
            </w:pPr>
          </w:p>
        </w:tc>
      </w:tr>
      <w:tr w:rsidR="009174C8" w:rsidRPr="007D6864" w14:paraId="68E4383B" w14:textId="77777777" w:rsidTr="00C73F32">
        <w:trPr>
          <w:jc w:val="center"/>
        </w:trPr>
        <w:tc>
          <w:tcPr>
            <w:tcW w:w="2135" w:type="dxa"/>
          </w:tcPr>
          <w:p w14:paraId="65F1A5DF" w14:textId="5A1A6B7D" w:rsidR="009174C8" w:rsidDel="009174C8" w:rsidRDefault="009E054A" w:rsidP="009174C8">
            <w:pPr>
              <w:keepNext/>
              <w:keepLines/>
              <w:ind w:left="284"/>
              <w:jc w:val="both"/>
              <w:rPr>
                <w:rFonts w:cs="Arial"/>
              </w:rPr>
            </w:pPr>
            <w:r>
              <w:rPr>
                <w:rFonts w:cs="Arial"/>
              </w:rPr>
              <w:t>2</w:t>
            </w:r>
            <w:r w:rsidR="00CE1BD9">
              <w:rPr>
                <w:rFonts w:cs="Arial"/>
              </w:rPr>
              <w:t>4</w:t>
            </w:r>
            <w:r w:rsidR="009174C8">
              <w:rPr>
                <w:rFonts w:cs="Arial"/>
              </w:rPr>
              <w:t xml:space="preserve"> February 2016</w:t>
            </w:r>
          </w:p>
        </w:tc>
        <w:tc>
          <w:tcPr>
            <w:tcW w:w="7087" w:type="dxa"/>
          </w:tcPr>
          <w:p w14:paraId="52ABE851" w14:textId="77777777" w:rsidR="009174C8" w:rsidRDefault="009174C8" w:rsidP="00C73F32">
            <w:pPr>
              <w:keepNext/>
              <w:keepLines/>
              <w:jc w:val="both"/>
              <w:rPr>
                <w:rFonts w:cs="Arial"/>
              </w:rPr>
            </w:pPr>
            <w:r>
              <w:rPr>
                <w:rFonts w:cs="Arial"/>
              </w:rPr>
              <w:t xml:space="preserve">Co-Design </w:t>
            </w:r>
            <w:r w:rsidR="001532ED">
              <w:rPr>
                <w:rFonts w:cs="Arial"/>
              </w:rPr>
              <w:t xml:space="preserve">period </w:t>
            </w:r>
            <w:r>
              <w:rPr>
                <w:rFonts w:cs="Arial"/>
              </w:rPr>
              <w:t>starts</w:t>
            </w:r>
          </w:p>
          <w:p w14:paraId="02754BA9" w14:textId="03C79104" w:rsidR="0069515C" w:rsidRPr="007D6864" w:rsidRDefault="0069515C" w:rsidP="0069515C">
            <w:pPr>
              <w:keepNext/>
              <w:keepLines/>
              <w:jc w:val="both"/>
              <w:rPr>
                <w:rFonts w:cs="Arial"/>
              </w:rPr>
            </w:pPr>
          </w:p>
        </w:tc>
      </w:tr>
      <w:tr w:rsidR="009174C8" w:rsidRPr="007D6864" w14:paraId="6F374459" w14:textId="77777777" w:rsidTr="00C73F32">
        <w:trPr>
          <w:jc w:val="center"/>
        </w:trPr>
        <w:tc>
          <w:tcPr>
            <w:tcW w:w="2135" w:type="dxa"/>
          </w:tcPr>
          <w:p w14:paraId="164E253A" w14:textId="77777777" w:rsidR="009174C8" w:rsidRDefault="00B06E43" w:rsidP="009174C8">
            <w:pPr>
              <w:keepNext/>
              <w:keepLines/>
              <w:ind w:left="284"/>
              <w:jc w:val="both"/>
              <w:rPr>
                <w:rFonts w:cs="Arial"/>
              </w:rPr>
            </w:pPr>
            <w:r>
              <w:rPr>
                <w:rFonts w:cs="Arial"/>
              </w:rPr>
              <w:t>11 March 2016</w:t>
            </w:r>
          </w:p>
        </w:tc>
        <w:tc>
          <w:tcPr>
            <w:tcW w:w="7087" w:type="dxa"/>
          </w:tcPr>
          <w:p w14:paraId="13EBB406" w14:textId="77777777" w:rsidR="009174C8" w:rsidRDefault="00B06E43" w:rsidP="00C73F32">
            <w:pPr>
              <w:keepNext/>
              <w:keepLines/>
              <w:jc w:val="both"/>
              <w:rPr>
                <w:rFonts w:cs="Arial"/>
              </w:rPr>
            </w:pPr>
            <w:r>
              <w:rPr>
                <w:rFonts w:cs="Arial"/>
              </w:rPr>
              <w:t xml:space="preserve">Co-Design </w:t>
            </w:r>
            <w:r w:rsidR="001532ED">
              <w:rPr>
                <w:rFonts w:cs="Arial"/>
              </w:rPr>
              <w:t xml:space="preserve">period </w:t>
            </w:r>
            <w:r w:rsidR="00DD5AF3">
              <w:rPr>
                <w:rFonts w:cs="Arial"/>
              </w:rPr>
              <w:t>ends</w:t>
            </w:r>
          </w:p>
          <w:p w14:paraId="4EF6DADE" w14:textId="1A12F80F" w:rsidR="0069515C" w:rsidRDefault="0069515C" w:rsidP="00DD5AF3">
            <w:pPr>
              <w:keepNext/>
              <w:keepLines/>
              <w:ind w:left="284"/>
              <w:jc w:val="both"/>
              <w:rPr>
                <w:rFonts w:cs="Arial"/>
              </w:rPr>
            </w:pPr>
          </w:p>
        </w:tc>
      </w:tr>
      <w:tr w:rsidR="003035B3" w:rsidRPr="007D6864" w14:paraId="55DFB531" w14:textId="77777777" w:rsidTr="00C73F32">
        <w:trPr>
          <w:jc w:val="center"/>
        </w:trPr>
        <w:tc>
          <w:tcPr>
            <w:tcW w:w="2135" w:type="dxa"/>
          </w:tcPr>
          <w:p w14:paraId="3645F209" w14:textId="6B6C13C6" w:rsidR="003035B3" w:rsidRPr="007D6864" w:rsidRDefault="00B06E43" w:rsidP="00B06E43">
            <w:pPr>
              <w:keepNext/>
              <w:keepLines/>
              <w:ind w:left="284"/>
              <w:jc w:val="both"/>
              <w:rPr>
                <w:rFonts w:cs="Arial"/>
              </w:rPr>
            </w:pPr>
            <w:r>
              <w:rPr>
                <w:rFonts w:cs="Arial"/>
              </w:rPr>
              <w:t>18</w:t>
            </w:r>
            <w:r w:rsidR="009174C8">
              <w:rPr>
                <w:rFonts w:cs="Arial"/>
              </w:rPr>
              <w:t xml:space="preserve"> </w:t>
            </w:r>
            <w:r>
              <w:rPr>
                <w:rFonts w:cs="Arial"/>
              </w:rPr>
              <w:t>March</w:t>
            </w:r>
            <w:r w:rsidR="009174C8">
              <w:rPr>
                <w:rFonts w:cs="Arial"/>
              </w:rPr>
              <w:t xml:space="preserve"> </w:t>
            </w:r>
            <w:r w:rsidR="003035B3" w:rsidRPr="007D6864">
              <w:rPr>
                <w:rFonts w:cs="Arial"/>
              </w:rPr>
              <w:t>201</w:t>
            </w:r>
            <w:r w:rsidR="009174C8">
              <w:rPr>
                <w:rFonts w:cs="Arial"/>
              </w:rPr>
              <w:t>6</w:t>
            </w:r>
          </w:p>
        </w:tc>
        <w:tc>
          <w:tcPr>
            <w:tcW w:w="7087" w:type="dxa"/>
          </w:tcPr>
          <w:p w14:paraId="546611CF" w14:textId="77777777" w:rsidR="003035B3" w:rsidRDefault="003035B3" w:rsidP="00C73F32">
            <w:pPr>
              <w:keepNext/>
              <w:keepLines/>
              <w:jc w:val="both"/>
              <w:rPr>
                <w:rFonts w:cs="Arial"/>
              </w:rPr>
            </w:pPr>
            <w:r w:rsidRPr="007D6864">
              <w:rPr>
                <w:rFonts w:cs="Arial"/>
              </w:rPr>
              <w:t>Contract Award</w:t>
            </w:r>
          </w:p>
          <w:p w14:paraId="346305BB" w14:textId="77777777" w:rsidR="0069515C" w:rsidRPr="007D6864" w:rsidRDefault="0069515C" w:rsidP="004F1EE1">
            <w:pPr>
              <w:keepNext/>
              <w:keepLines/>
              <w:ind w:left="284"/>
              <w:jc w:val="both"/>
              <w:rPr>
                <w:rFonts w:cs="Arial"/>
              </w:rPr>
            </w:pPr>
          </w:p>
        </w:tc>
      </w:tr>
      <w:tr w:rsidR="003035B3" w:rsidRPr="007D6864" w14:paraId="036EDB70" w14:textId="77777777" w:rsidTr="00C73F32">
        <w:trPr>
          <w:jc w:val="center"/>
        </w:trPr>
        <w:tc>
          <w:tcPr>
            <w:tcW w:w="2135" w:type="dxa"/>
          </w:tcPr>
          <w:p w14:paraId="023705FA" w14:textId="3B15BDC2" w:rsidR="003035B3" w:rsidRPr="007D6864" w:rsidRDefault="009174C8" w:rsidP="00B06E43">
            <w:pPr>
              <w:keepNext/>
              <w:keepLines/>
              <w:ind w:left="284"/>
              <w:jc w:val="both"/>
              <w:rPr>
                <w:rFonts w:cs="Arial"/>
              </w:rPr>
            </w:pPr>
            <w:r>
              <w:rPr>
                <w:rFonts w:cs="Arial"/>
              </w:rPr>
              <w:t>21</w:t>
            </w:r>
            <w:r w:rsidR="003035B3" w:rsidRPr="007D6864">
              <w:rPr>
                <w:rFonts w:cs="Arial"/>
              </w:rPr>
              <w:t xml:space="preserve"> March 201</w:t>
            </w:r>
            <w:r>
              <w:rPr>
                <w:rFonts w:cs="Arial"/>
              </w:rPr>
              <w:t>6</w:t>
            </w:r>
            <w:r w:rsidR="003035B3" w:rsidRPr="007D6864">
              <w:rPr>
                <w:rFonts w:cs="Arial"/>
              </w:rPr>
              <w:t xml:space="preserve"> to </w:t>
            </w:r>
            <w:r w:rsidR="00B06E43">
              <w:rPr>
                <w:rFonts w:cs="Arial"/>
              </w:rPr>
              <w:t>31 March</w:t>
            </w:r>
            <w:r w:rsidR="00B06E43" w:rsidRPr="007D6864">
              <w:rPr>
                <w:rFonts w:cs="Arial"/>
              </w:rPr>
              <w:t xml:space="preserve"> </w:t>
            </w:r>
            <w:r w:rsidR="003035B3" w:rsidRPr="007D6864">
              <w:rPr>
                <w:rFonts w:cs="Arial"/>
              </w:rPr>
              <w:t>201</w:t>
            </w:r>
            <w:r w:rsidR="00B06E43">
              <w:rPr>
                <w:rFonts w:cs="Arial"/>
              </w:rPr>
              <w:t>6</w:t>
            </w:r>
          </w:p>
        </w:tc>
        <w:tc>
          <w:tcPr>
            <w:tcW w:w="7087" w:type="dxa"/>
          </w:tcPr>
          <w:p w14:paraId="6AC624EA" w14:textId="77777777" w:rsidR="003035B3" w:rsidRDefault="004654DB" w:rsidP="00C73F32">
            <w:pPr>
              <w:keepNext/>
              <w:keepLines/>
              <w:jc w:val="both"/>
              <w:rPr>
                <w:rFonts w:cs="Arial"/>
              </w:rPr>
            </w:pPr>
            <w:r>
              <w:rPr>
                <w:rFonts w:cs="Arial"/>
              </w:rPr>
              <w:t>Mobilisation p</w:t>
            </w:r>
            <w:r w:rsidR="003035B3" w:rsidRPr="007D6864">
              <w:rPr>
                <w:rFonts w:cs="Arial"/>
              </w:rPr>
              <w:t>eriod</w:t>
            </w:r>
          </w:p>
          <w:p w14:paraId="4E83025E" w14:textId="77777777" w:rsidR="0069515C" w:rsidRDefault="0069515C" w:rsidP="004F1EE1">
            <w:pPr>
              <w:keepNext/>
              <w:keepLines/>
              <w:ind w:left="284"/>
              <w:jc w:val="both"/>
              <w:rPr>
                <w:rFonts w:cs="Arial"/>
              </w:rPr>
            </w:pPr>
          </w:p>
          <w:p w14:paraId="13ECEDE3" w14:textId="23BAB0E2" w:rsidR="0069515C" w:rsidRPr="007D6864" w:rsidRDefault="0069515C" w:rsidP="004F1EE1">
            <w:pPr>
              <w:keepNext/>
              <w:keepLines/>
              <w:ind w:left="284"/>
              <w:jc w:val="both"/>
              <w:rPr>
                <w:rFonts w:cs="Arial"/>
              </w:rPr>
            </w:pPr>
          </w:p>
        </w:tc>
      </w:tr>
      <w:tr w:rsidR="003035B3" w:rsidRPr="007D6864" w14:paraId="09637122" w14:textId="77777777" w:rsidTr="00C73F32">
        <w:trPr>
          <w:jc w:val="center"/>
        </w:trPr>
        <w:tc>
          <w:tcPr>
            <w:tcW w:w="2135" w:type="dxa"/>
          </w:tcPr>
          <w:p w14:paraId="4EE5041F" w14:textId="240A8C37" w:rsidR="003035B3" w:rsidRPr="007D6864" w:rsidRDefault="009174C8" w:rsidP="004F1EE1">
            <w:pPr>
              <w:keepNext/>
              <w:keepLines/>
              <w:ind w:left="284"/>
              <w:jc w:val="both"/>
              <w:rPr>
                <w:rFonts w:cs="Arial"/>
              </w:rPr>
            </w:pPr>
            <w:r>
              <w:rPr>
                <w:rFonts w:cs="Arial"/>
              </w:rPr>
              <w:t>01</w:t>
            </w:r>
            <w:r w:rsidR="003035B3">
              <w:rPr>
                <w:rFonts w:cs="Arial"/>
              </w:rPr>
              <w:t xml:space="preserve"> April</w:t>
            </w:r>
            <w:r w:rsidR="003035B3" w:rsidRPr="007D6864">
              <w:rPr>
                <w:rFonts w:cs="Arial"/>
              </w:rPr>
              <w:t xml:space="preserve"> 201</w:t>
            </w:r>
            <w:r>
              <w:rPr>
                <w:rFonts w:cs="Arial"/>
              </w:rPr>
              <w:t>6</w:t>
            </w:r>
          </w:p>
        </w:tc>
        <w:tc>
          <w:tcPr>
            <w:tcW w:w="7087" w:type="dxa"/>
          </w:tcPr>
          <w:p w14:paraId="42DBE816" w14:textId="77777777" w:rsidR="003035B3" w:rsidRPr="007D6864" w:rsidRDefault="003035B3" w:rsidP="00C73F32">
            <w:pPr>
              <w:keepNext/>
              <w:keepLines/>
              <w:jc w:val="both"/>
              <w:rPr>
                <w:rFonts w:cs="Arial"/>
              </w:rPr>
            </w:pPr>
            <w:r w:rsidRPr="007D6864">
              <w:rPr>
                <w:rFonts w:cs="Arial"/>
              </w:rPr>
              <w:t>Commencement of Services</w:t>
            </w:r>
          </w:p>
        </w:tc>
      </w:tr>
    </w:tbl>
    <w:p w14:paraId="46F7D05C" w14:textId="77777777" w:rsidR="003035B3" w:rsidRPr="007D6864" w:rsidRDefault="003035B3" w:rsidP="004F20AA">
      <w:pPr>
        <w:pStyle w:val="Heading2"/>
        <w:numPr>
          <w:ilvl w:val="0"/>
          <w:numId w:val="15"/>
        </w:numPr>
        <w:rPr>
          <w:noProof w:val="0"/>
        </w:rPr>
      </w:pPr>
      <w:bookmarkStart w:id="67" w:name="_Toc296601919"/>
      <w:bookmarkStart w:id="68" w:name="_Toc335665940"/>
      <w:bookmarkStart w:id="69" w:name="_Toc342397749"/>
      <w:bookmarkStart w:id="70" w:name="_Toc315967663"/>
      <w:r w:rsidRPr="007D6864">
        <w:rPr>
          <w:noProof w:val="0"/>
        </w:rPr>
        <w:t>Preparation of Tender</w:t>
      </w:r>
      <w:bookmarkEnd w:id="67"/>
      <w:bookmarkEnd w:id="68"/>
      <w:bookmarkEnd w:id="69"/>
      <w:bookmarkEnd w:id="70"/>
      <w:r w:rsidRPr="007D6864">
        <w:rPr>
          <w:noProof w:val="0"/>
        </w:rPr>
        <w:t xml:space="preserve"> </w:t>
      </w:r>
    </w:p>
    <w:p w14:paraId="01D95F41" w14:textId="77777777" w:rsidR="00946BBD" w:rsidRDefault="003035B3" w:rsidP="004F20AA">
      <w:pPr>
        <w:numPr>
          <w:ilvl w:val="1"/>
          <w:numId w:val="15"/>
        </w:numPr>
        <w:spacing w:before="120"/>
        <w:ind w:left="1134" w:hanging="567"/>
        <w:jc w:val="both"/>
      </w:pPr>
      <w:r w:rsidRPr="007D6864">
        <w:t xml:space="preserve">You must submit a Tender answering all questions and providing all information for the Tenderer. </w:t>
      </w:r>
    </w:p>
    <w:p w14:paraId="469991AF" w14:textId="77777777" w:rsidR="003035B3" w:rsidRPr="007D6864" w:rsidRDefault="003035B3" w:rsidP="004F20AA">
      <w:pPr>
        <w:numPr>
          <w:ilvl w:val="1"/>
          <w:numId w:val="15"/>
        </w:numPr>
        <w:spacing w:before="120"/>
        <w:ind w:left="1134" w:hanging="567"/>
        <w:jc w:val="both"/>
      </w:pPr>
      <w:r w:rsidRPr="007D6864">
        <w:t xml:space="preserve">Unless instructed otherwise when answering the questions, please give details which specifically relate to the Tenderer. </w:t>
      </w:r>
    </w:p>
    <w:p w14:paraId="0C76B0D5" w14:textId="77777777" w:rsidR="003035B3" w:rsidRPr="007D6864" w:rsidRDefault="003035B3" w:rsidP="004F20AA">
      <w:pPr>
        <w:numPr>
          <w:ilvl w:val="1"/>
          <w:numId w:val="15"/>
        </w:numPr>
        <w:spacing w:before="120"/>
        <w:ind w:left="1134" w:hanging="567"/>
        <w:jc w:val="both"/>
      </w:pPr>
      <w:r w:rsidRPr="007D6864">
        <w:t xml:space="preserve">Tenderers should follow the instructions outlined in this ITT when completing it. </w:t>
      </w:r>
    </w:p>
    <w:p w14:paraId="406A8F14" w14:textId="77777777" w:rsidR="003035B3" w:rsidRPr="007D6864" w:rsidRDefault="003035B3" w:rsidP="004F20AA">
      <w:pPr>
        <w:numPr>
          <w:ilvl w:val="1"/>
          <w:numId w:val="15"/>
        </w:numPr>
        <w:spacing w:before="120"/>
        <w:ind w:left="1134" w:hanging="567"/>
        <w:jc w:val="both"/>
      </w:pPr>
      <w:r w:rsidRPr="007D6864">
        <w:t xml:space="preserve">Tenderers should answer all questions as accurately and concisely as possible in the same order as the questions are presented and numbered as per the ITT.   If you have any queries about answering any of the questions in this ITT, you must raise them in accordance with paragraph </w:t>
      </w:r>
      <w:r w:rsidR="006D64AA" w:rsidRPr="007D6864">
        <w:fldChar w:fldCharType="begin"/>
      </w:r>
      <w:r w:rsidRPr="007D6864">
        <w:instrText xml:space="preserve"> REF _Ref335750857 \r \h </w:instrText>
      </w:r>
      <w:r w:rsidR="006D64AA" w:rsidRPr="007D6864">
        <w:fldChar w:fldCharType="separate"/>
      </w:r>
      <w:r w:rsidR="00F65811">
        <w:t>14</w:t>
      </w:r>
      <w:r w:rsidR="006D64AA" w:rsidRPr="007D6864">
        <w:fldChar w:fldCharType="end"/>
      </w:r>
      <w:r w:rsidRPr="007D6864">
        <w:t>.</w:t>
      </w:r>
    </w:p>
    <w:p w14:paraId="52FFD8D7" w14:textId="77777777" w:rsidR="003035B3" w:rsidRPr="007D6864" w:rsidRDefault="003035B3" w:rsidP="004F20AA">
      <w:pPr>
        <w:numPr>
          <w:ilvl w:val="1"/>
          <w:numId w:val="15"/>
        </w:numPr>
        <w:spacing w:before="120"/>
        <w:ind w:left="1134" w:hanging="567"/>
        <w:jc w:val="both"/>
      </w:pPr>
      <w:r w:rsidRPr="007D6864">
        <w:t xml:space="preserve">Questions must be answered in English or a full English translation must be provided at no cost to the Authority. </w:t>
      </w:r>
    </w:p>
    <w:p w14:paraId="3C2EA37F" w14:textId="1931DB83" w:rsidR="003035B3" w:rsidRPr="007D6864" w:rsidRDefault="003035B3" w:rsidP="004F20AA">
      <w:pPr>
        <w:numPr>
          <w:ilvl w:val="1"/>
          <w:numId w:val="15"/>
        </w:numPr>
        <w:spacing w:before="120"/>
        <w:ind w:left="1134" w:hanging="567"/>
        <w:jc w:val="both"/>
      </w:pPr>
      <w:r w:rsidRPr="007D6864">
        <w:t xml:space="preserve">Tenderers must be explicit and comprehensive in their responses to this ITT as this will be the single source of information on which responses will be scored and ranked for this ITT stage save for any further information or advice sought by the Authority in accordance with paragraph </w:t>
      </w:r>
      <w:r w:rsidR="006D64AA" w:rsidRPr="007D6864">
        <w:fldChar w:fldCharType="begin"/>
      </w:r>
      <w:r w:rsidRPr="007D6864">
        <w:instrText xml:space="preserve"> REF _Ref335921357 \r \h </w:instrText>
      </w:r>
      <w:r w:rsidR="006D64AA" w:rsidRPr="007D6864">
        <w:fldChar w:fldCharType="separate"/>
      </w:r>
      <w:r w:rsidR="00740AF0">
        <w:t>15.20</w:t>
      </w:r>
      <w:r w:rsidR="006D64AA" w:rsidRPr="007D6864">
        <w:fldChar w:fldCharType="end"/>
      </w:r>
      <w:r w:rsidRPr="007D6864">
        <w:t xml:space="preserve">.  Tenderers are advised neither to make any assumptions about their past or current supplier relationships with the Authority nor to assume that such prior business relationships will be taken into account in the evaluation procedure. </w:t>
      </w:r>
    </w:p>
    <w:p w14:paraId="64430E7C" w14:textId="77777777" w:rsidR="003035B3" w:rsidRPr="007D6864" w:rsidRDefault="003035B3" w:rsidP="004F20AA">
      <w:pPr>
        <w:numPr>
          <w:ilvl w:val="1"/>
          <w:numId w:val="15"/>
        </w:numPr>
        <w:spacing w:before="120"/>
        <w:ind w:left="1134" w:hanging="567"/>
        <w:jc w:val="both"/>
      </w:pPr>
      <w:r w:rsidRPr="007D6864">
        <w:t xml:space="preserve">Please note that if any of the information supplied in a Tender changes in the ensuing evaluation period which will affect a Tender, the Tenderer is required to notify the Authority as a query in accordance with paragraph </w:t>
      </w:r>
      <w:r w:rsidR="006D64AA" w:rsidRPr="007D6864">
        <w:fldChar w:fldCharType="begin"/>
      </w:r>
      <w:r w:rsidRPr="007D6864">
        <w:instrText xml:space="preserve"> REF _Ref335750895 \r \h </w:instrText>
      </w:r>
      <w:r w:rsidR="006D64AA" w:rsidRPr="007D6864">
        <w:fldChar w:fldCharType="separate"/>
      </w:r>
      <w:r w:rsidR="00F65811">
        <w:t>14</w:t>
      </w:r>
      <w:r w:rsidR="006D64AA" w:rsidRPr="007D6864">
        <w:fldChar w:fldCharType="end"/>
      </w:r>
      <w:r w:rsidRPr="007D6864">
        <w:t xml:space="preserve"> below.</w:t>
      </w:r>
    </w:p>
    <w:p w14:paraId="7B8F9298" w14:textId="77777777" w:rsidR="003035B3" w:rsidRPr="007D6864" w:rsidRDefault="003035B3" w:rsidP="004F20AA">
      <w:pPr>
        <w:numPr>
          <w:ilvl w:val="1"/>
          <w:numId w:val="15"/>
        </w:numPr>
        <w:spacing w:before="120"/>
        <w:ind w:left="1134" w:hanging="567"/>
        <w:jc w:val="both"/>
      </w:pPr>
      <w:r w:rsidRPr="007D6864">
        <w:t xml:space="preserve">The Authority relies on the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w:t>
      </w:r>
    </w:p>
    <w:p w14:paraId="4DF7D278" w14:textId="77777777" w:rsidR="003035B3" w:rsidRPr="007D6864" w:rsidRDefault="003035B3" w:rsidP="004F20AA">
      <w:pPr>
        <w:numPr>
          <w:ilvl w:val="1"/>
          <w:numId w:val="15"/>
        </w:numPr>
        <w:spacing w:before="120"/>
        <w:ind w:left="1134" w:hanging="567"/>
        <w:jc w:val="both"/>
      </w:pPr>
      <w:r w:rsidRPr="007D6864">
        <w:t xml:space="preserve">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in accordance with paragraph </w:t>
      </w:r>
      <w:r w:rsidR="006D64AA" w:rsidRPr="007D6864">
        <w:fldChar w:fldCharType="begin"/>
      </w:r>
      <w:r w:rsidRPr="007D6864">
        <w:instrText xml:space="preserve"> REF _Ref335750909 \r \h </w:instrText>
      </w:r>
      <w:r w:rsidR="006D64AA" w:rsidRPr="007D6864">
        <w:fldChar w:fldCharType="separate"/>
      </w:r>
      <w:r w:rsidR="00F65811">
        <w:t>14</w:t>
      </w:r>
      <w:r w:rsidR="006D64AA" w:rsidRPr="007D6864">
        <w:fldChar w:fldCharType="end"/>
      </w:r>
      <w:r w:rsidRPr="007D6864">
        <w:t xml:space="preserve"> below of any perceived ambiguity, inconsistency or omission in this ITT, any of its associated documents and/or any other information issued to them during the Procurement.</w:t>
      </w:r>
    </w:p>
    <w:p w14:paraId="37522C2C" w14:textId="77777777" w:rsidR="003035B3" w:rsidRPr="007D6864" w:rsidRDefault="003035B3" w:rsidP="004F20AA">
      <w:pPr>
        <w:pStyle w:val="Heading2"/>
        <w:numPr>
          <w:ilvl w:val="0"/>
          <w:numId w:val="15"/>
        </w:numPr>
        <w:rPr>
          <w:noProof w:val="0"/>
        </w:rPr>
      </w:pPr>
      <w:bookmarkStart w:id="71" w:name="_Toc296601920"/>
      <w:bookmarkStart w:id="72" w:name="_Toc335665941"/>
      <w:bookmarkStart w:id="73" w:name="_Toc342397750"/>
      <w:bookmarkStart w:id="74" w:name="_Toc315967664"/>
      <w:bookmarkStart w:id="75" w:name="_Toc159578286"/>
      <w:r w:rsidRPr="007D6864">
        <w:rPr>
          <w:noProof w:val="0"/>
        </w:rPr>
        <w:t>Submission of Tenders</w:t>
      </w:r>
      <w:bookmarkEnd w:id="71"/>
      <w:bookmarkEnd w:id="72"/>
      <w:bookmarkEnd w:id="73"/>
      <w:bookmarkEnd w:id="74"/>
      <w:r w:rsidRPr="007D6864">
        <w:rPr>
          <w:noProof w:val="0"/>
        </w:rPr>
        <w:t xml:space="preserve"> </w:t>
      </w:r>
    </w:p>
    <w:p w14:paraId="66756102" w14:textId="77777777" w:rsidR="003035B3" w:rsidRPr="007D6864" w:rsidRDefault="003035B3" w:rsidP="004F20AA">
      <w:pPr>
        <w:numPr>
          <w:ilvl w:val="1"/>
          <w:numId w:val="15"/>
        </w:numPr>
        <w:spacing w:before="120"/>
        <w:ind w:left="1134" w:hanging="567"/>
        <w:jc w:val="both"/>
      </w:pPr>
      <w:bookmarkStart w:id="76" w:name="_Ref335750303"/>
      <w:bookmarkEnd w:id="75"/>
      <w:r w:rsidRPr="007D6864">
        <w:t>The Tenderer must complete and submit as part of its Tender the following:</w:t>
      </w:r>
      <w:bookmarkEnd w:id="76"/>
    </w:p>
    <w:p w14:paraId="40177F70" w14:textId="09ACA2C5" w:rsidR="003035B3" w:rsidRPr="007D6864" w:rsidRDefault="003035B3" w:rsidP="004F20AA">
      <w:pPr>
        <w:numPr>
          <w:ilvl w:val="2"/>
          <w:numId w:val="15"/>
        </w:numPr>
        <w:spacing w:before="120"/>
        <w:ind w:left="1701" w:hanging="567"/>
        <w:jc w:val="both"/>
      </w:pPr>
      <w:r w:rsidRPr="007D6864">
        <w:t>Schedule 1 (</w:t>
      </w:r>
      <w:r w:rsidR="00B324F7">
        <w:t>Tenderer Information</w:t>
      </w:r>
      <w:r w:rsidRPr="007D6864">
        <w:t>);</w:t>
      </w:r>
      <w:r w:rsidR="007F3725">
        <w:t xml:space="preserve"> </w:t>
      </w:r>
    </w:p>
    <w:p w14:paraId="4934A60C" w14:textId="70684A95" w:rsidR="003035B3" w:rsidRPr="007D6864" w:rsidRDefault="003035B3" w:rsidP="004F20AA">
      <w:pPr>
        <w:numPr>
          <w:ilvl w:val="2"/>
          <w:numId w:val="15"/>
        </w:numPr>
        <w:spacing w:before="120"/>
        <w:ind w:left="1701" w:hanging="567"/>
        <w:jc w:val="both"/>
      </w:pPr>
      <w:r w:rsidRPr="007D6864">
        <w:lastRenderedPageBreak/>
        <w:t>Schedule 2 (</w:t>
      </w:r>
      <w:r w:rsidR="007F3725">
        <w:t>Tender proposals</w:t>
      </w:r>
      <w:r w:rsidRPr="007D6864">
        <w:t xml:space="preserve">); </w:t>
      </w:r>
      <w:r w:rsidR="007850EE">
        <w:t>and</w:t>
      </w:r>
    </w:p>
    <w:p w14:paraId="03D300DE" w14:textId="2B447421" w:rsidR="003035B3" w:rsidRDefault="007850EE" w:rsidP="009C21E3">
      <w:pPr>
        <w:spacing w:before="120"/>
        <w:ind w:left="1134"/>
        <w:jc w:val="both"/>
      </w:pPr>
      <w:r>
        <w:t>f</w:t>
      </w:r>
      <w:r w:rsidR="003035B3" w:rsidRPr="007D6864">
        <w:t xml:space="preserve">ailure to do so </w:t>
      </w:r>
      <w:r w:rsidR="007F3725">
        <w:t>may</w:t>
      </w:r>
      <w:r w:rsidR="00AE0675" w:rsidRPr="007D6864">
        <w:t xml:space="preserve"> </w:t>
      </w:r>
      <w:r w:rsidR="003035B3" w:rsidRPr="007D6864">
        <w:t xml:space="preserve">render the Tender non-compliant and it </w:t>
      </w:r>
      <w:r w:rsidR="007F3725">
        <w:t>may</w:t>
      </w:r>
      <w:r w:rsidR="00AE0675" w:rsidRPr="007D6864">
        <w:t xml:space="preserve"> </w:t>
      </w:r>
      <w:r w:rsidR="003035B3" w:rsidRPr="007D6864">
        <w:t>be rejected.</w:t>
      </w:r>
    </w:p>
    <w:p w14:paraId="50D4E458" w14:textId="77777777" w:rsidR="003035B3" w:rsidRPr="007D6864" w:rsidRDefault="003035B3" w:rsidP="004F20AA">
      <w:pPr>
        <w:numPr>
          <w:ilvl w:val="1"/>
          <w:numId w:val="15"/>
        </w:numPr>
        <w:spacing w:before="120"/>
        <w:ind w:left="1134" w:hanging="567"/>
        <w:jc w:val="both"/>
      </w:pPr>
      <w:r w:rsidRPr="007D6864">
        <w:t>Tenderers must submit a completed Tender in the following formats:</w:t>
      </w:r>
    </w:p>
    <w:p w14:paraId="67DC5EB1" w14:textId="36C78B93" w:rsidR="003035B3" w:rsidRPr="007D6864" w:rsidRDefault="002E63F6" w:rsidP="004F20AA">
      <w:pPr>
        <w:numPr>
          <w:ilvl w:val="2"/>
          <w:numId w:val="15"/>
        </w:numPr>
        <w:spacing w:before="120"/>
        <w:ind w:left="1985" w:hanging="851"/>
        <w:jc w:val="both"/>
      </w:pPr>
      <w:r>
        <w:rPr>
          <w:b/>
        </w:rPr>
        <w:t xml:space="preserve">Open document format or </w:t>
      </w:r>
      <w:r w:rsidR="00E31E5C">
        <w:rPr>
          <w:b/>
        </w:rPr>
        <w:t xml:space="preserve">Microsoft </w:t>
      </w:r>
      <w:r>
        <w:rPr>
          <w:b/>
        </w:rPr>
        <w:t>Word</w:t>
      </w:r>
      <w:r w:rsidR="00E31E5C">
        <w:rPr>
          <w:b/>
        </w:rPr>
        <w:t xml:space="preserve"> format</w:t>
      </w:r>
      <w:r>
        <w:rPr>
          <w:b/>
        </w:rPr>
        <w:t>.</w:t>
      </w:r>
      <w:r w:rsidR="003035B3" w:rsidRPr="007D6864">
        <w:t xml:space="preserve">. </w:t>
      </w:r>
    </w:p>
    <w:p w14:paraId="424C1302" w14:textId="5E7221E1" w:rsidR="003035B3" w:rsidRDefault="003035B3" w:rsidP="004F20AA">
      <w:pPr>
        <w:numPr>
          <w:ilvl w:val="1"/>
          <w:numId w:val="15"/>
        </w:numPr>
        <w:spacing w:before="120"/>
        <w:ind w:left="1134" w:hanging="567"/>
        <w:jc w:val="both"/>
      </w:pPr>
      <w:bookmarkStart w:id="77" w:name="_Ref341173283"/>
      <w:r w:rsidRPr="007D6864">
        <w:t xml:space="preserve">Tenders are to be returned to the Authority </w:t>
      </w:r>
      <w:r w:rsidR="007F3725">
        <w:t>by email, for the attention of Andrew Bowen, to</w:t>
      </w:r>
      <w:bookmarkEnd w:id="77"/>
      <w:r w:rsidR="007F3725">
        <w:t xml:space="preserve"> </w:t>
      </w:r>
      <w:hyperlink r:id="rId9" w:history="1">
        <w:r w:rsidR="007F3725" w:rsidRPr="00351714">
          <w:rPr>
            <w:rStyle w:val="Hyperlink"/>
            <w:b/>
          </w:rPr>
          <w:t>commissioningacademy@crowncommercial.gov.uk</w:t>
        </w:r>
      </w:hyperlink>
      <w:r w:rsidR="007F3725">
        <w:t xml:space="preserve"> </w:t>
      </w:r>
      <w:r w:rsidRPr="007D6864">
        <w:t xml:space="preserve">and must be received by 12:00 noon </w:t>
      </w:r>
      <w:r w:rsidR="002E63F6" w:rsidRPr="007F3725">
        <w:rPr>
          <w:rFonts w:cs="Arial"/>
        </w:rPr>
        <w:t>on 15 February 2016</w:t>
      </w:r>
      <w:r w:rsidRPr="007D6864">
        <w:t xml:space="preserve"> with </w:t>
      </w:r>
      <w:r w:rsidR="002E63F6">
        <w:t xml:space="preserve">the email subject </w:t>
      </w:r>
      <w:r w:rsidRPr="007D6864">
        <w:t xml:space="preserve">clearly referring to “Tender for </w:t>
      </w:r>
      <w:r w:rsidR="00B31594">
        <w:t xml:space="preserve">the new </w:t>
      </w:r>
      <w:r>
        <w:t>C</w:t>
      </w:r>
      <w:r w:rsidR="002E63F6">
        <w:t xml:space="preserve">ommissioning Academy </w:t>
      </w:r>
      <w:r w:rsidR="00882E7F">
        <w:t xml:space="preserve">Services Concession </w:t>
      </w:r>
      <w:r w:rsidRPr="007D6864">
        <w:t>Contract Procurement</w:t>
      </w:r>
      <w:r w:rsidR="00CE1BD9">
        <w:t>: Final Tender Submission</w:t>
      </w:r>
      <w:r w:rsidRPr="007D6864">
        <w:t xml:space="preserve">”. </w:t>
      </w:r>
    </w:p>
    <w:p w14:paraId="2DCF1A6F" w14:textId="4AA80402" w:rsidR="003035B3" w:rsidRPr="007D6864" w:rsidRDefault="003035B3" w:rsidP="004F20AA">
      <w:pPr>
        <w:numPr>
          <w:ilvl w:val="1"/>
          <w:numId w:val="15"/>
        </w:numPr>
        <w:spacing w:before="120"/>
        <w:ind w:left="1134" w:hanging="567"/>
        <w:jc w:val="both"/>
      </w:pPr>
      <w:r w:rsidRPr="007D6864">
        <w:t xml:space="preserve">Tenders will be received any time up to the deadline stated above. Tenders received before this deadline will be retained, unopened until after the ITT submission date. </w:t>
      </w:r>
    </w:p>
    <w:p w14:paraId="7D35DA4E" w14:textId="77777777" w:rsidR="003035B3" w:rsidRPr="007D6864" w:rsidRDefault="003035B3" w:rsidP="004F20AA">
      <w:pPr>
        <w:numPr>
          <w:ilvl w:val="1"/>
          <w:numId w:val="15"/>
        </w:numPr>
        <w:spacing w:before="120"/>
        <w:ind w:left="1134" w:hanging="567"/>
        <w:jc w:val="both"/>
      </w:pPr>
      <w:r w:rsidRPr="007D6864">
        <w:t>The Authority does not accept responsibility for the premature opening or mishandling of Tenders that are not submitted in accordance with these instructions.</w:t>
      </w:r>
    </w:p>
    <w:p w14:paraId="1604D534" w14:textId="77777777" w:rsidR="003035B3" w:rsidRPr="007D6864" w:rsidRDefault="003035B3" w:rsidP="004F20AA">
      <w:pPr>
        <w:numPr>
          <w:ilvl w:val="1"/>
          <w:numId w:val="15"/>
        </w:numPr>
        <w:spacing w:before="120"/>
        <w:ind w:left="1134" w:hanging="567"/>
        <w:jc w:val="both"/>
      </w:pPr>
      <w:r w:rsidRPr="007D6864">
        <w:rPr>
          <w:rFonts w:cs="Arial"/>
        </w:rPr>
        <w:t xml:space="preserve">Tenderers should notify the Authority promptly of any perceived ambiguity, inconsistency or omission in this ITT, any of its associated documents and/or any other information issued to them during the Procurement in accordance with paragraph </w:t>
      </w:r>
      <w:r w:rsidR="006D64AA" w:rsidRPr="007D6864">
        <w:rPr>
          <w:rFonts w:cs="Arial"/>
        </w:rPr>
        <w:fldChar w:fldCharType="begin"/>
      </w:r>
      <w:r w:rsidRPr="007D6864">
        <w:rPr>
          <w:rFonts w:cs="Arial"/>
        </w:rPr>
        <w:instrText xml:space="preserve"> REF _Ref335750857 \r \h </w:instrText>
      </w:r>
      <w:r w:rsidR="006D64AA" w:rsidRPr="007D6864">
        <w:rPr>
          <w:rFonts w:cs="Arial"/>
        </w:rPr>
      </w:r>
      <w:r w:rsidR="006D64AA" w:rsidRPr="007D6864">
        <w:rPr>
          <w:rFonts w:cs="Arial"/>
        </w:rPr>
        <w:fldChar w:fldCharType="separate"/>
      </w:r>
      <w:r w:rsidR="00F65811">
        <w:rPr>
          <w:rFonts w:cs="Arial"/>
        </w:rPr>
        <w:t>14</w:t>
      </w:r>
      <w:r w:rsidR="006D64AA" w:rsidRPr="007D6864">
        <w:rPr>
          <w:rFonts w:cs="Arial"/>
        </w:rPr>
        <w:fldChar w:fldCharType="end"/>
      </w:r>
      <w:r w:rsidRPr="007D6864">
        <w:rPr>
          <w:rFonts w:cs="Arial"/>
        </w:rPr>
        <w:t xml:space="preserve"> below.</w:t>
      </w:r>
    </w:p>
    <w:p w14:paraId="5273F0E6" w14:textId="77777777" w:rsidR="003035B3" w:rsidRPr="007D6864" w:rsidRDefault="003035B3" w:rsidP="004F20AA">
      <w:pPr>
        <w:pStyle w:val="Heading2"/>
        <w:numPr>
          <w:ilvl w:val="0"/>
          <w:numId w:val="15"/>
        </w:numPr>
        <w:rPr>
          <w:noProof w:val="0"/>
        </w:rPr>
      </w:pPr>
      <w:bookmarkStart w:id="78" w:name="_Toc296601922"/>
      <w:bookmarkStart w:id="79" w:name="_Toc335665944"/>
      <w:bookmarkStart w:id="80" w:name="_Toc342397751"/>
      <w:bookmarkStart w:id="81" w:name="_Toc315967665"/>
      <w:r w:rsidRPr="007D6864">
        <w:rPr>
          <w:noProof w:val="0"/>
        </w:rPr>
        <w:t>Canvassing</w:t>
      </w:r>
      <w:bookmarkEnd w:id="78"/>
      <w:bookmarkEnd w:id="79"/>
      <w:bookmarkEnd w:id="80"/>
      <w:bookmarkEnd w:id="81"/>
    </w:p>
    <w:p w14:paraId="44ED8C8F" w14:textId="77777777" w:rsidR="003035B3" w:rsidRPr="007D6864" w:rsidRDefault="003035B3" w:rsidP="004F20AA">
      <w:pPr>
        <w:numPr>
          <w:ilvl w:val="1"/>
          <w:numId w:val="15"/>
        </w:numPr>
        <w:spacing w:before="120"/>
        <w:ind w:left="1134" w:hanging="567"/>
        <w:jc w:val="both"/>
      </w:pPr>
      <w:r w:rsidRPr="007D6864">
        <w:t>The Tenderer must not directly or indirectly canvass any Minister, officer, public sector employee, member or agent regarding this Procurement or attempt to procure any information from the same regarding the Procurement (except where permitted by the ITT).  Any attempt to do so may result in the Tenderer’s disqualification from this Procurement.</w:t>
      </w:r>
    </w:p>
    <w:p w14:paraId="68361E17" w14:textId="77777777" w:rsidR="003035B3" w:rsidRPr="007D6864" w:rsidRDefault="003035B3" w:rsidP="004F20AA">
      <w:pPr>
        <w:pStyle w:val="Heading2"/>
        <w:numPr>
          <w:ilvl w:val="0"/>
          <w:numId w:val="15"/>
        </w:numPr>
        <w:rPr>
          <w:noProof w:val="0"/>
        </w:rPr>
      </w:pPr>
      <w:bookmarkStart w:id="82" w:name="_Toc296601923"/>
      <w:bookmarkStart w:id="83" w:name="_Toc335665945"/>
      <w:bookmarkStart w:id="84" w:name="_Ref335750931"/>
      <w:bookmarkStart w:id="85" w:name="_Toc342397752"/>
      <w:bookmarkStart w:id="86" w:name="_Toc315967666"/>
      <w:r w:rsidRPr="007D6864">
        <w:rPr>
          <w:noProof w:val="0"/>
        </w:rPr>
        <w:t>Collusive Behaviour</w:t>
      </w:r>
      <w:bookmarkEnd w:id="82"/>
      <w:bookmarkEnd w:id="83"/>
      <w:bookmarkEnd w:id="84"/>
      <w:bookmarkEnd w:id="85"/>
      <w:bookmarkEnd w:id="86"/>
    </w:p>
    <w:p w14:paraId="7F2D57E1" w14:textId="77777777" w:rsidR="003035B3" w:rsidRPr="007D6864" w:rsidRDefault="003035B3" w:rsidP="004F20AA">
      <w:pPr>
        <w:numPr>
          <w:ilvl w:val="1"/>
          <w:numId w:val="15"/>
        </w:numPr>
        <w:spacing w:before="120"/>
        <w:ind w:left="1134" w:hanging="567"/>
        <w:jc w:val="both"/>
      </w:pPr>
      <w:bookmarkStart w:id="87" w:name="_Ref335657268"/>
      <w:r w:rsidRPr="007D6864">
        <w:t>A Tenderer must not (and shall ensure that its directors, employees, subcontractors, consortium members, advis</w:t>
      </w:r>
      <w:r w:rsidR="006F3515">
        <w:t>er</w:t>
      </w:r>
      <w:r w:rsidRPr="007D6864">
        <w:t>s or companies within its group do not):</w:t>
      </w:r>
      <w:bookmarkEnd w:id="87"/>
    </w:p>
    <w:p w14:paraId="099158CA" w14:textId="77777777" w:rsidR="003035B3" w:rsidRPr="007D6864" w:rsidRDefault="003035B3" w:rsidP="004F20AA">
      <w:pPr>
        <w:numPr>
          <w:ilvl w:val="2"/>
          <w:numId w:val="15"/>
        </w:numPr>
        <w:spacing w:before="120"/>
        <w:ind w:left="1985" w:hanging="851"/>
        <w:jc w:val="both"/>
      </w:pPr>
      <w:r w:rsidRPr="007D6864">
        <w:t>fix or adjust any element of the Tender by agreement or arrangement with any other person; or</w:t>
      </w:r>
    </w:p>
    <w:p w14:paraId="2807EF36" w14:textId="607D485C" w:rsidR="003035B3" w:rsidRPr="007D6864" w:rsidRDefault="003035B3" w:rsidP="004F20AA">
      <w:pPr>
        <w:numPr>
          <w:ilvl w:val="2"/>
          <w:numId w:val="15"/>
        </w:numPr>
        <w:spacing w:before="120"/>
        <w:ind w:left="1985" w:hanging="851"/>
        <w:jc w:val="both"/>
      </w:pPr>
      <w:r w:rsidRPr="007D6864">
        <w:t>communicate with any person other than the Authority</w:t>
      </w:r>
      <w:r w:rsidR="005E2215">
        <w:t xml:space="preserve"> regarding</w:t>
      </w:r>
      <w:r w:rsidRPr="007D6864">
        <w:t xml:space="preserve"> the value in the Tender or information which would enable the precise or approximate value</w:t>
      </w:r>
      <w:r w:rsidR="005E2215">
        <w:t xml:space="preserve"> </w:t>
      </w:r>
      <w:r w:rsidRPr="007D6864">
        <w:t xml:space="preserve">to be calculated by any other person; or </w:t>
      </w:r>
    </w:p>
    <w:p w14:paraId="5370BC70" w14:textId="77777777" w:rsidR="003035B3" w:rsidRPr="007D6864" w:rsidRDefault="003035B3" w:rsidP="004F20AA">
      <w:pPr>
        <w:numPr>
          <w:ilvl w:val="2"/>
          <w:numId w:val="15"/>
        </w:numPr>
        <w:spacing w:before="120"/>
        <w:ind w:left="1985" w:hanging="851"/>
        <w:jc w:val="both"/>
      </w:pPr>
      <w:r w:rsidRPr="007D6864">
        <w:t>enter into any agreement or arrangement with any other person that such other person shall refrain from submitting a Tender; or</w:t>
      </w:r>
    </w:p>
    <w:p w14:paraId="26F9FC04" w14:textId="77777777" w:rsidR="003035B3" w:rsidRPr="007D6864" w:rsidRDefault="003035B3" w:rsidP="004F20AA">
      <w:pPr>
        <w:numPr>
          <w:ilvl w:val="2"/>
          <w:numId w:val="15"/>
        </w:numPr>
        <w:spacing w:before="120"/>
        <w:ind w:left="1985" w:hanging="851"/>
        <w:jc w:val="both"/>
      </w:pPr>
      <w:r w:rsidRPr="007D6864">
        <w:t>share, permit or disclose to another person, access to any information relating to the Tender (or another Tender to which it is party) with any other person;</w:t>
      </w:r>
      <w:r w:rsidR="006F3515">
        <w:t xml:space="preserve"> or</w:t>
      </w:r>
    </w:p>
    <w:p w14:paraId="5F45EB6F" w14:textId="77777777" w:rsidR="003035B3" w:rsidRPr="007D6864" w:rsidRDefault="003035B3" w:rsidP="004F20AA">
      <w:pPr>
        <w:numPr>
          <w:ilvl w:val="2"/>
          <w:numId w:val="15"/>
        </w:numPr>
        <w:spacing w:before="120"/>
        <w:ind w:left="1985" w:hanging="851"/>
        <w:jc w:val="both"/>
      </w:pPr>
      <w:r w:rsidRPr="007D6864">
        <w:t xml:space="preserve">enter into any agreement or arrangement with any other person as to the amount of any Tender submitted; or </w:t>
      </w:r>
    </w:p>
    <w:p w14:paraId="1865F431" w14:textId="77777777" w:rsidR="003035B3" w:rsidRPr="007D6864" w:rsidRDefault="003035B3" w:rsidP="004F20AA">
      <w:pPr>
        <w:numPr>
          <w:ilvl w:val="2"/>
          <w:numId w:val="15"/>
        </w:numPr>
        <w:spacing w:before="120"/>
        <w:ind w:left="1985" w:hanging="851"/>
        <w:jc w:val="both"/>
      </w:pPr>
      <w:r w:rsidRPr="007D6864">
        <w:t>offer or agree to pay or give or does pay or give any sum or sums of money, inducement or valuable consideration directly or indirectly to any other person for doing or having done or causing or having caused to be done</w:t>
      </w:r>
      <w:r w:rsidR="007E0438">
        <w:t>,</w:t>
      </w:r>
      <w:r w:rsidRPr="007D6864">
        <w:t xml:space="preserve"> in relation to any other Tender or proposed Tender, any act or omission </w:t>
      </w:r>
    </w:p>
    <w:p w14:paraId="1A55C0BD" w14:textId="77777777" w:rsidR="003035B3" w:rsidRPr="007D6864" w:rsidRDefault="003035B3" w:rsidP="00E56F4A">
      <w:pPr>
        <w:spacing w:before="120"/>
        <w:ind w:left="1134"/>
        <w:jc w:val="both"/>
      </w:pPr>
      <w:r w:rsidRPr="007D6864">
        <w:t>except where such prohibited acts are undertaken with persons who are also participants in the Tenderer’s Tender, such as subcontractors, consortium members, advis</w:t>
      </w:r>
      <w:r w:rsidR="006F3515">
        <w:t>e</w:t>
      </w:r>
      <w:r w:rsidRPr="007D6864">
        <w:t xml:space="preserve">rs or companies within its group, or where disclosure to such person is made in confidence in order to obtain quotations necessary for the preparation of the </w:t>
      </w:r>
      <w:r w:rsidRPr="00142529">
        <w:t>Response</w:t>
      </w:r>
      <w:r w:rsidRPr="007D6864">
        <w:t xml:space="preserve"> or obtain any necessary security. </w:t>
      </w:r>
    </w:p>
    <w:p w14:paraId="66CFCA54" w14:textId="77777777" w:rsidR="003035B3" w:rsidRPr="007D6864" w:rsidRDefault="003035B3" w:rsidP="004F20AA">
      <w:pPr>
        <w:numPr>
          <w:ilvl w:val="1"/>
          <w:numId w:val="15"/>
        </w:numPr>
        <w:spacing w:before="120"/>
        <w:ind w:left="1134" w:hanging="567"/>
        <w:jc w:val="both"/>
      </w:pPr>
      <w:r w:rsidRPr="007D6864">
        <w:lastRenderedPageBreak/>
        <w:t xml:space="preserve">If a Tenderer breaches paragraph </w:t>
      </w:r>
      <w:r w:rsidR="006D64AA">
        <w:fldChar w:fldCharType="begin"/>
      </w:r>
      <w:r w:rsidR="006D64AA">
        <w:instrText xml:space="preserve"> REF _Ref335657268 \r \h  \* MERGEFORMAT </w:instrText>
      </w:r>
      <w:r w:rsidR="006D64AA">
        <w:fldChar w:fldCharType="separate"/>
      </w:r>
      <w:r w:rsidR="00F65811">
        <w:t>11.1</w:t>
      </w:r>
      <w:r w:rsidR="006D64AA">
        <w:fldChar w:fldCharType="end"/>
      </w:r>
      <w:r w:rsidRPr="007D6864">
        <w:t>, the Authority may (without prejudice to any other criminal or civil remedies available to it) disqualify it from further participation in the Procurement.</w:t>
      </w:r>
    </w:p>
    <w:p w14:paraId="4C91F725" w14:textId="77777777" w:rsidR="003035B3" w:rsidRPr="007D6864" w:rsidRDefault="003035B3" w:rsidP="004F20AA">
      <w:pPr>
        <w:numPr>
          <w:ilvl w:val="1"/>
          <w:numId w:val="15"/>
        </w:numPr>
        <w:spacing w:before="120"/>
        <w:ind w:left="1134" w:hanging="567"/>
        <w:jc w:val="both"/>
      </w:pPr>
      <w:r w:rsidRPr="007D6864">
        <w:t xml:space="preserve">The Authority may require the Tenderer to put in place any procedures or undertake any such action(s) that the Authority in its sole </w:t>
      </w:r>
      <w:r w:rsidR="007E0438">
        <w:t xml:space="preserve">and absolute </w:t>
      </w:r>
      <w:r w:rsidRPr="007D6864">
        <w:t>discretion considers necessary to prevent or curtail any collusive behaviour.</w:t>
      </w:r>
    </w:p>
    <w:p w14:paraId="16C31F3C" w14:textId="77777777" w:rsidR="003035B3" w:rsidRPr="007D6864" w:rsidRDefault="003035B3" w:rsidP="004F20AA">
      <w:pPr>
        <w:numPr>
          <w:ilvl w:val="1"/>
          <w:numId w:val="15"/>
        </w:numPr>
        <w:spacing w:before="120"/>
        <w:ind w:left="1134" w:hanging="567"/>
        <w:jc w:val="both"/>
      </w:pPr>
      <w:r w:rsidRPr="007D6864">
        <w:t xml:space="preserve">In this paragraph </w:t>
      </w:r>
      <w:r w:rsidR="006D64AA" w:rsidRPr="007D6864">
        <w:fldChar w:fldCharType="begin"/>
      </w:r>
      <w:r w:rsidRPr="007D6864">
        <w:instrText xml:space="preserve"> REF _Ref335750931 \r \h </w:instrText>
      </w:r>
      <w:r w:rsidR="006D64AA" w:rsidRPr="007D6864">
        <w:fldChar w:fldCharType="separate"/>
      </w:r>
      <w:r w:rsidR="00F65811">
        <w:t>11</w:t>
      </w:r>
      <w:r w:rsidR="006D64AA" w:rsidRPr="007D6864">
        <w:fldChar w:fldCharType="end"/>
      </w:r>
      <w:r w:rsidRPr="007D6864">
        <w:t xml:space="preserve"> the word “person” includes any person, body or association, corporate or incorporate and the phrase “any agreement or arrangement” includes any transaction, formal or informal whether legally binding or not.</w:t>
      </w:r>
    </w:p>
    <w:p w14:paraId="5691FDA3" w14:textId="77777777" w:rsidR="003035B3" w:rsidRPr="007D6864" w:rsidRDefault="003035B3" w:rsidP="004F20AA">
      <w:pPr>
        <w:pStyle w:val="Heading2"/>
        <w:numPr>
          <w:ilvl w:val="0"/>
          <w:numId w:val="15"/>
        </w:numPr>
        <w:rPr>
          <w:noProof w:val="0"/>
        </w:rPr>
      </w:pPr>
      <w:bookmarkStart w:id="88" w:name="_Toc296601924"/>
      <w:bookmarkStart w:id="89" w:name="_Toc335665946"/>
      <w:bookmarkStart w:id="90" w:name="_Toc342397753"/>
      <w:bookmarkStart w:id="91" w:name="_Toc315967667"/>
      <w:r w:rsidRPr="007D6864">
        <w:rPr>
          <w:noProof w:val="0"/>
        </w:rPr>
        <w:t>No Inducement or Incentive</w:t>
      </w:r>
      <w:bookmarkEnd w:id="88"/>
      <w:bookmarkEnd w:id="89"/>
      <w:bookmarkEnd w:id="90"/>
      <w:bookmarkEnd w:id="91"/>
    </w:p>
    <w:p w14:paraId="39BC42F0" w14:textId="77777777" w:rsidR="003035B3" w:rsidRPr="007D6864" w:rsidRDefault="003035B3" w:rsidP="004F20AA">
      <w:pPr>
        <w:numPr>
          <w:ilvl w:val="1"/>
          <w:numId w:val="15"/>
        </w:numPr>
        <w:spacing w:before="120"/>
        <w:ind w:left="1134" w:hanging="567"/>
        <w:jc w:val="both"/>
      </w:pPr>
      <w:r w:rsidRPr="007D6864">
        <w:t>The ITT is issued on the basis that nothing contained in it shall constitute an inducement or incentive nor shall have in any other way persuaded a Tenderer to submit a Tender or enter into the contract or any other contractual agreement.</w:t>
      </w:r>
    </w:p>
    <w:p w14:paraId="0660BA2C" w14:textId="77777777" w:rsidR="003035B3" w:rsidRPr="007D6864" w:rsidRDefault="003035B3" w:rsidP="004F20AA">
      <w:pPr>
        <w:pStyle w:val="Heading2"/>
        <w:numPr>
          <w:ilvl w:val="0"/>
          <w:numId w:val="15"/>
        </w:numPr>
        <w:rPr>
          <w:noProof w:val="0"/>
        </w:rPr>
      </w:pPr>
      <w:bookmarkStart w:id="92" w:name="_Toc296601925"/>
      <w:bookmarkStart w:id="93" w:name="_Toc335665947"/>
      <w:bookmarkStart w:id="94" w:name="_Toc342397754"/>
      <w:bookmarkStart w:id="95" w:name="_Toc315967668"/>
      <w:r w:rsidRPr="007D6864">
        <w:rPr>
          <w:noProof w:val="0"/>
        </w:rPr>
        <w:t>Acceptance and Contract Execution</w:t>
      </w:r>
      <w:bookmarkEnd w:id="92"/>
      <w:bookmarkEnd w:id="93"/>
      <w:bookmarkEnd w:id="94"/>
      <w:bookmarkEnd w:id="95"/>
    </w:p>
    <w:p w14:paraId="47D2DA50" w14:textId="77777777" w:rsidR="003035B3" w:rsidRPr="007D6864" w:rsidRDefault="003035B3" w:rsidP="004F20AA">
      <w:pPr>
        <w:numPr>
          <w:ilvl w:val="1"/>
          <w:numId w:val="15"/>
        </w:numPr>
        <w:spacing w:before="120"/>
        <w:ind w:left="1134" w:hanging="567"/>
        <w:jc w:val="both"/>
      </w:pPr>
      <w:r w:rsidRPr="007D6864">
        <w:t>The Tenderer in submitting the Tender undertakes that in the event of the Tender being accepted by the Authority and the Authority confirming in writing such acceptance to the Tenderer, the Tenderer will within 30 calendar days of being called upon to do so by the Authority execute the Contract in the form set out or in such amended form as may subsequently be agreed.</w:t>
      </w:r>
    </w:p>
    <w:p w14:paraId="7F0E0EF8" w14:textId="77777777" w:rsidR="003035B3" w:rsidRPr="007D6864" w:rsidRDefault="003035B3" w:rsidP="004F20AA">
      <w:pPr>
        <w:pStyle w:val="Heading2"/>
        <w:numPr>
          <w:ilvl w:val="0"/>
          <w:numId w:val="15"/>
        </w:numPr>
        <w:rPr>
          <w:noProof w:val="0"/>
        </w:rPr>
      </w:pPr>
      <w:bookmarkStart w:id="96" w:name="_Toc296601926"/>
      <w:bookmarkStart w:id="97" w:name="_Toc335665948"/>
      <w:bookmarkStart w:id="98" w:name="_Ref335750857"/>
      <w:bookmarkStart w:id="99" w:name="_Ref335750895"/>
      <w:bookmarkStart w:id="100" w:name="_Ref335750909"/>
      <w:bookmarkStart w:id="101" w:name="_Toc342397755"/>
      <w:bookmarkStart w:id="102" w:name="_Toc315967669"/>
      <w:bookmarkStart w:id="103" w:name="_Toc159578287"/>
      <w:r w:rsidRPr="007D6864">
        <w:rPr>
          <w:noProof w:val="0"/>
        </w:rPr>
        <w:t xml:space="preserve">Queries Relating to </w:t>
      </w:r>
      <w:bookmarkEnd w:id="96"/>
      <w:bookmarkEnd w:id="97"/>
      <w:r w:rsidRPr="007D6864">
        <w:rPr>
          <w:noProof w:val="0"/>
        </w:rPr>
        <w:t>ITT</w:t>
      </w:r>
      <w:bookmarkEnd w:id="98"/>
      <w:bookmarkEnd w:id="99"/>
      <w:bookmarkEnd w:id="100"/>
      <w:bookmarkEnd w:id="101"/>
      <w:bookmarkEnd w:id="102"/>
    </w:p>
    <w:bookmarkEnd w:id="103"/>
    <w:p w14:paraId="59612D1D" w14:textId="414DC86A" w:rsidR="003035B3" w:rsidRPr="007D6864" w:rsidRDefault="003035B3" w:rsidP="004F20AA">
      <w:pPr>
        <w:numPr>
          <w:ilvl w:val="1"/>
          <w:numId w:val="15"/>
        </w:numPr>
        <w:spacing w:before="120"/>
        <w:ind w:left="1134" w:hanging="567"/>
        <w:jc w:val="both"/>
      </w:pPr>
      <w:r w:rsidRPr="007D6864">
        <w:t xml:space="preserve">All requests for clarification about the requirements or the process of this procurement exercise shall be made to </w:t>
      </w:r>
      <w:r w:rsidR="00C34B31" w:rsidRPr="003F2373">
        <w:t>commissioningacademy@crowncommercial.gov.uk</w:t>
      </w:r>
      <w:r w:rsidRPr="007D6864">
        <w:t>. Please ensure the following when submitting a query:</w:t>
      </w:r>
    </w:p>
    <w:p w14:paraId="000C9678" w14:textId="2282E3A3" w:rsidR="003035B3" w:rsidRPr="007D6864" w:rsidRDefault="003035B3" w:rsidP="004F20AA">
      <w:pPr>
        <w:numPr>
          <w:ilvl w:val="2"/>
          <w:numId w:val="15"/>
        </w:numPr>
        <w:spacing w:before="120"/>
        <w:ind w:left="1985" w:hanging="851"/>
        <w:jc w:val="both"/>
      </w:pPr>
      <w:r w:rsidRPr="007D6864">
        <w:t xml:space="preserve">the email is sent for the attention of </w:t>
      </w:r>
      <w:r w:rsidR="00C34B31">
        <w:t>Andrew Bowen</w:t>
      </w:r>
      <w:r w:rsidRPr="007D6864">
        <w:t>;</w:t>
      </w:r>
    </w:p>
    <w:p w14:paraId="7DF52067" w14:textId="23B98A95" w:rsidR="003035B3" w:rsidRPr="007D6864" w:rsidRDefault="003035B3" w:rsidP="004F20AA">
      <w:pPr>
        <w:numPr>
          <w:ilvl w:val="2"/>
          <w:numId w:val="15"/>
        </w:numPr>
        <w:spacing w:before="120"/>
        <w:ind w:left="1985" w:hanging="851"/>
        <w:jc w:val="both"/>
      </w:pPr>
      <w:r w:rsidRPr="007D6864">
        <w:t>the name of the procurement (“</w:t>
      </w:r>
      <w:r w:rsidR="00B31594">
        <w:t xml:space="preserve">the new </w:t>
      </w:r>
      <w:r>
        <w:t>C</w:t>
      </w:r>
      <w:r w:rsidR="00C34B31">
        <w:t xml:space="preserve">ommissioning Academy </w:t>
      </w:r>
      <w:r>
        <w:t>Services</w:t>
      </w:r>
      <w:r w:rsidR="008D7B60">
        <w:t xml:space="preserve"> Concession</w:t>
      </w:r>
      <w:r w:rsidRPr="007D6864">
        <w:t xml:space="preserve"> Contract Procurement”) is set out in the subject of the email.</w:t>
      </w:r>
    </w:p>
    <w:p w14:paraId="3FE91312" w14:textId="44178510" w:rsidR="003035B3" w:rsidRPr="007D6864" w:rsidRDefault="003035B3" w:rsidP="00E56F4A">
      <w:pPr>
        <w:spacing w:before="120"/>
        <w:ind w:left="1134"/>
        <w:jc w:val="both"/>
      </w:pPr>
      <w:r w:rsidRPr="007D6864">
        <w:t xml:space="preserve">Failure to do so </w:t>
      </w:r>
      <w:r w:rsidR="005E06EF">
        <w:t>may</w:t>
      </w:r>
      <w:r w:rsidR="008D7B60" w:rsidRPr="007D6864">
        <w:t xml:space="preserve"> </w:t>
      </w:r>
      <w:r w:rsidRPr="007D6864">
        <w:t>mean that the Authority is unable to respond to your clarification.</w:t>
      </w:r>
    </w:p>
    <w:p w14:paraId="6B8D6032" w14:textId="77777777" w:rsidR="003035B3" w:rsidRPr="007D6864" w:rsidRDefault="003035B3" w:rsidP="004F20AA">
      <w:pPr>
        <w:numPr>
          <w:ilvl w:val="1"/>
          <w:numId w:val="15"/>
        </w:numPr>
        <w:spacing w:before="120"/>
        <w:ind w:left="1134" w:hanging="567"/>
        <w:jc w:val="both"/>
      </w:pPr>
      <w:r w:rsidRPr="007D6864">
        <w:t xml:space="preserve">The Authority will endeavour to answer all clarifications as quickly as possible, but cannot guarantee a minimum response time. </w:t>
      </w:r>
    </w:p>
    <w:p w14:paraId="29B04305" w14:textId="70264386" w:rsidR="003035B3" w:rsidRPr="007D6864" w:rsidRDefault="003035B3" w:rsidP="004F20AA">
      <w:pPr>
        <w:numPr>
          <w:ilvl w:val="1"/>
          <w:numId w:val="15"/>
        </w:numPr>
        <w:spacing w:before="120"/>
        <w:ind w:left="1134" w:hanging="567"/>
        <w:jc w:val="both"/>
      </w:pPr>
      <w:r w:rsidRPr="007D6864">
        <w:t xml:space="preserve">The Authority has specified a deadline for submitting a clarification- see paragraph </w:t>
      </w:r>
      <w:r w:rsidR="006D64AA" w:rsidRPr="007D6864">
        <w:fldChar w:fldCharType="begin"/>
      </w:r>
      <w:r w:rsidRPr="007D6864">
        <w:instrText xml:space="preserve"> REF _Ref335751002 \r \h </w:instrText>
      </w:r>
      <w:r w:rsidR="006D64AA" w:rsidRPr="007D6864">
        <w:fldChar w:fldCharType="separate"/>
      </w:r>
      <w:r w:rsidR="00F65811">
        <w:t>7</w:t>
      </w:r>
      <w:r w:rsidR="006D64AA" w:rsidRPr="007D6864">
        <w:fldChar w:fldCharType="end"/>
      </w:r>
      <w:r w:rsidRPr="007D6864">
        <w:t xml:space="preserve">. Requests for clarifications after this date </w:t>
      </w:r>
      <w:r w:rsidR="005E06EF">
        <w:t>may</w:t>
      </w:r>
      <w:r w:rsidR="008D7B60" w:rsidRPr="007D6864">
        <w:t xml:space="preserve"> </w:t>
      </w:r>
      <w:r w:rsidRPr="007D6864">
        <w:t xml:space="preserve">not be responded to. </w:t>
      </w:r>
    </w:p>
    <w:p w14:paraId="6A07DD2C" w14:textId="77777777" w:rsidR="003035B3" w:rsidRPr="007D6864" w:rsidRDefault="003035B3" w:rsidP="004F20AA">
      <w:pPr>
        <w:numPr>
          <w:ilvl w:val="1"/>
          <w:numId w:val="15"/>
        </w:numPr>
        <w:spacing w:before="120"/>
        <w:ind w:left="1134" w:hanging="567"/>
        <w:jc w:val="both"/>
      </w:pPr>
      <w:bookmarkStart w:id="104" w:name="_Ref335751053"/>
      <w:r w:rsidRPr="007D6864">
        <w:t>If the Authority considers any question or request for clarification to be of material significance, both the question and the response will be communicated, in a suitably anonymous form, to all Tenderers.</w:t>
      </w:r>
      <w:bookmarkEnd w:id="104"/>
    </w:p>
    <w:p w14:paraId="4ABCD054" w14:textId="77777777" w:rsidR="003035B3" w:rsidRPr="007D6864" w:rsidRDefault="003035B3" w:rsidP="004F20AA">
      <w:pPr>
        <w:numPr>
          <w:ilvl w:val="1"/>
          <w:numId w:val="15"/>
        </w:numPr>
        <w:spacing w:before="120"/>
        <w:ind w:left="1134" w:hanging="567"/>
        <w:jc w:val="both"/>
      </w:pPr>
      <w:bookmarkStart w:id="105" w:name="_Ref335751060"/>
      <w:r w:rsidRPr="007D6864">
        <w:t>If a Tenderer wishes to ask a question or seek clarification without the Authority revealing the question and the answer to other Tenderers, then the Tenderer must notify the Authority and provide its justification for withholding the question and any response. If the Authority does not consider that there is sufficient justification for withholding the question and the corresponding response, the Authority will invite the Tenderer to decide whether:</w:t>
      </w:r>
      <w:bookmarkEnd w:id="105"/>
      <w:r w:rsidRPr="007D6864">
        <w:t xml:space="preserve"> </w:t>
      </w:r>
    </w:p>
    <w:p w14:paraId="4890FD35" w14:textId="77777777" w:rsidR="003035B3" w:rsidRPr="007D6864" w:rsidRDefault="003035B3" w:rsidP="004F20AA">
      <w:pPr>
        <w:numPr>
          <w:ilvl w:val="2"/>
          <w:numId w:val="15"/>
        </w:numPr>
        <w:spacing w:before="120"/>
        <w:ind w:left="1985" w:hanging="851"/>
        <w:jc w:val="both"/>
      </w:pPr>
      <w:bookmarkStart w:id="106" w:name="_Ref335658317"/>
      <w:r w:rsidRPr="007D6864">
        <w:t>the question/clarification and the response should in fact be published; or</w:t>
      </w:r>
      <w:bookmarkEnd w:id="106"/>
    </w:p>
    <w:p w14:paraId="7D4EBA29" w14:textId="77777777" w:rsidR="003035B3" w:rsidRPr="007D6864" w:rsidRDefault="003035B3" w:rsidP="004F20AA">
      <w:pPr>
        <w:numPr>
          <w:ilvl w:val="2"/>
          <w:numId w:val="15"/>
        </w:numPr>
        <w:spacing w:before="120"/>
        <w:ind w:left="1985" w:hanging="851"/>
        <w:jc w:val="both"/>
      </w:pPr>
      <w:r w:rsidRPr="007D6864">
        <w:t>it wishes to withdraw the question/clarification.</w:t>
      </w:r>
    </w:p>
    <w:p w14:paraId="5048A3EA" w14:textId="77777777" w:rsidR="003035B3" w:rsidRPr="007D6864" w:rsidRDefault="003035B3" w:rsidP="004F20AA">
      <w:pPr>
        <w:numPr>
          <w:ilvl w:val="1"/>
          <w:numId w:val="15"/>
        </w:numPr>
        <w:spacing w:before="120"/>
        <w:ind w:left="1134" w:hanging="567"/>
        <w:jc w:val="both"/>
      </w:pPr>
      <w:r w:rsidRPr="007D6864">
        <w:t xml:space="preserve">All responses received and any communication from Tenderers will be treated in confidence but will be subject to the above paragraphs </w:t>
      </w:r>
      <w:r w:rsidR="006D64AA" w:rsidRPr="007D6864">
        <w:fldChar w:fldCharType="begin"/>
      </w:r>
      <w:r w:rsidRPr="007D6864">
        <w:instrText xml:space="preserve"> REF _Ref335751053 \r \h </w:instrText>
      </w:r>
      <w:r w:rsidR="006D64AA" w:rsidRPr="007D6864">
        <w:fldChar w:fldCharType="separate"/>
      </w:r>
      <w:r w:rsidR="00F65811">
        <w:t>14.4</w:t>
      </w:r>
      <w:r w:rsidR="006D64AA" w:rsidRPr="007D6864">
        <w:fldChar w:fldCharType="end"/>
      </w:r>
      <w:r w:rsidRPr="007D6864">
        <w:t xml:space="preserve"> and </w:t>
      </w:r>
      <w:bookmarkStart w:id="107" w:name="_Toc296601927"/>
      <w:bookmarkStart w:id="108" w:name="_Toc159578288"/>
      <w:r w:rsidR="006D64AA" w:rsidRPr="007D6864">
        <w:fldChar w:fldCharType="begin"/>
      </w:r>
      <w:r w:rsidRPr="007D6864">
        <w:instrText xml:space="preserve"> REF _Ref335751060 \r \h </w:instrText>
      </w:r>
      <w:r w:rsidR="006D64AA" w:rsidRPr="007D6864">
        <w:fldChar w:fldCharType="separate"/>
      </w:r>
      <w:r w:rsidR="00F65811">
        <w:t>14.5</w:t>
      </w:r>
      <w:r w:rsidR="006D64AA" w:rsidRPr="007D6864">
        <w:fldChar w:fldCharType="end"/>
      </w:r>
      <w:r w:rsidRPr="007D6864">
        <w:t>.</w:t>
      </w:r>
    </w:p>
    <w:p w14:paraId="0DC52CF1" w14:textId="77777777" w:rsidR="003035B3" w:rsidRPr="007D6864" w:rsidRDefault="003035B3" w:rsidP="004F20AA">
      <w:pPr>
        <w:pStyle w:val="Heading2"/>
        <w:numPr>
          <w:ilvl w:val="0"/>
          <w:numId w:val="15"/>
        </w:numPr>
        <w:rPr>
          <w:noProof w:val="0"/>
        </w:rPr>
      </w:pPr>
      <w:bookmarkStart w:id="109" w:name="_Toc296601921"/>
      <w:bookmarkStart w:id="110" w:name="_Toc335665949"/>
      <w:bookmarkStart w:id="111" w:name="_Toc342397756"/>
      <w:bookmarkStart w:id="112" w:name="_Toc315967670"/>
      <w:r w:rsidRPr="007D6864">
        <w:rPr>
          <w:noProof w:val="0"/>
        </w:rPr>
        <w:lastRenderedPageBreak/>
        <w:t>Disclaimers</w:t>
      </w:r>
      <w:bookmarkEnd w:id="109"/>
      <w:bookmarkEnd w:id="110"/>
      <w:bookmarkEnd w:id="111"/>
      <w:bookmarkEnd w:id="112"/>
    </w:p>
    <w:p w14:paraId="6059C05D" w14:textId="77777777" w:rsidR="003035B3" w:rsidRPr="007D6864" w:rsidRDefault="003035B3" w:rsidP="004F20AA">
      <w:pPr>
        <w:numPr>
          <w:ilvl w:val="1"/>
          <w:numId w:val="15"/>
        </w:numPr>
        <w:spacing w:before="120"/>
        <w:ind w:left="1134" w:hanging="567"/>
        <w:jc w:val="both"/>
      </w:pPr>
      <w:r w:rsidRPr="007D6864">
        <w:t xml:space="preserve">All material issued in connection with this ITT shall remain the property of the Authority and shall be used only for the purpose of this Procurement. </w:t>
      </w:r>
    </w:p>
    <w:p w14:paraId="6E358D12" w14:textId="77777777" w:rsidR="003035B3" w:rsidRPr="007D6864" w:rsidRDefault="003035B3" w:rsidP="004F20AA">
      <w:pPr>
        <w:numPr>
          <w:ilvl w:val="1"/>
          <w:numId w:val="15"/>
        </w:numPr>
        <w:spacing w:before="120"/>
        <w:ind w:left="1134" w:hanging="567"/>
        <w:jc w:val="both"/>
      </w:pPr>
      <w:r w:rsidRPr="007D6864">
        <w:t xml:space="preserve">The Tenderer shall not make contact with any other employee, agent or consultant of the Authority or any other public body which is in any way connected with this Procurement during the period of this Procurement, unless instructed otherwise by the Authority. </w:t>
      </w:r>
    </w:p>
    <w:p w14:paraId="1771CADA" w14:textId="77777777" w:rsidR="003035B3" w:rsidRPr="007D6864" w:rsidRDefault="003035B3" w:rsidP="004F20AA">
      <w:pPr>
        <w:numPr>
          <w:ilvl w:val="1"/>
          <w:numId w:val="15"/>
        </w:numPr>
        <w:spacing w:before="120"/>
        <w:ind w:left="1134" w:hanging="567"/>
        <w:jc w:val="both"/>
      </w:pPr>
      <w:r w:rsidRPr="007D6864">
        <w:t>The Authority shall not be committed to any course of action as a result of:</w:t>
      </w:r>
    </w:p>
    <w:p w14:paraId="037FC279" w14:textId="77777777" w:rsidR="003035B3" w:rsidRPr="007D6864" w:rsidRDefault="003035B3" w:rsidP="004F20AA">
      <w:pPr>
        <w:numPr>
          <w:ilvl w:val="2"/>
          <w:numId w:val="15"/>
        </w:numPr>
        <w:spacing w:before="120"/>
        <w:ind w:left="1985" w:hanging="851"/>
        <w:jc w:val="both"/>
      </w:pPr>
      <w:bookmarkStart w:id="113" w:name="_DV_M233"/>
      <w:bookmarkEnd w:id="113"/>
      <w:r w:rsidRPr="007D6864">
        <w:t>issuing any invitation to participate in this Procurement;</w:t>
      </w:r>
    </w:p>
    <w:p w14:paraId="5754550D" w14:textId="77777777" w:rsidR="003035B3" w:rsidRPr="007D6864" w:rsidRDefault="003035B3" w:rsidP="004F20AA">
      <w:pPr>
        <w:numPr>
          <w:ilvl w:val="2"/>
          <w:numId w:val="15"/>
        </w:numPr>
        <w:spacing w:before="120"/>
        <w:ind w:left="1985" w:hanging="851"/>
        <w:jc w:val="both"/>
      </w:pPr>
      <w:bookmarkStart w:id="114" w:name="_DV_M234"/>
      <w:bookmarkStart w:id="115" w:name="_DV_M235"/>
      <w:bookmarkEnd w:id="114"/>
      <w:bookmarkEnd w:id="115"/>
      <w:r w:rsidRPr="007D6864">
        <w:t xml:space="preserve">an invitation to submit any Tender in respect of this Procurement; </w:t>
      </w:r>
    </w:p>
    <w:p w14:paraId="594FBD4C" w14:textId="77777777" w:rsidR="003035B3" w:rsidRPr="007D6864" w:rsidRDefault="003035B3" w:rsidP="004F20AA">
      <w:pPr>
        <w:numPr>
          <w:ilvl w:val="2"/>
          <w:numId w:val="15"/>
        </w:numPr>
        <w:spacing w:before="120"/>
        <w:ind w:left="1985" w:hanging="851"/>
        <w:jc w:val="both"/>
      </w:pPr>
      <w:bookmarkStart w:id="116" w:name="_DV_M236"/>
      <w:bookmarkStart w:id="117" w:name="_DV_M237"/>
      <w:bookmarkEnd w:id="116"/>
      <w:bookmarkEnd w:id="117"/>
      <w:r w:rsidRPr="007D6864">
        <w:t xml:space="preserve">communicating with a Tenderer or a Tenderer’s representatives or agents in respect of this Procurement; or </w:t>
      </w:r>
    </w:p>
    <w:p w14:paraId="631DE3D3" w14:textId="77777777" w:rsidR="003035B3" w:rsidRPr="007D6864" w:rsidRDefault="003035B3" w:rsidP="004F20AA">
      <w:pPr>
        <w:numPr>
          <w:ilvl w:val="2"/>
          <w:numId w:val="15"/>
        </w:numPr>
        <w:spacing w:before="120"/>
        <w:ind w:left="1985" w:hanging="851"/>
        <w:jc w:val="both"/>
      </w:pPr>
      <w:bookmarkStart w:id="118" w:name="_DV_M238"/>
      <w:bookmarkStart w:id="119" w:name="_DV_M239"/>
      <w:bookmarkEnd w:id="118"/>
      <w:bookmarkEnd w:id="119"/>
      <w:r w:rsidRPr="007D6864">
        <w:t>any other communication between the Authority and any other party.</w:t>
      </w:r>
      <w:bookmarkStart w:id="120" w:name="_DV_M242"/>
      <w:bookmarkStart w:id="121" w:name="_DV_M243"/>
      <w:bookmarkStart w:id="122" w:name="_DV_M245"/>
      <w:bookmarkStart w:id="123" w:name="_DV_M247"/>
      <w:bookmarkEnd w:id="120"/>
      <w:bookmarkEnd w:id="121"/>
      <w:bookmarkEnd w:id="122"/>
      <w:bookmarkEnd w:id="123"/>
    </w:p>
    <w:p w14:paraId="0CB9FFFB" w14:textId="77777777" w:rsidR="003035B3" w:rsidRPr="007D6864" w:rsidRDefault="003035B3" w:rsidP="004F20AA">
      <w:pPr>
        <w:numPr>
          <w:ilvl w:val="1"/>
          <w:numId w:val="15"/>
        </w:numPr>
        <w:spacing w:before="120"/>
        <w:ind w:left="1134" w:hanging="567"/>
        <w:jc w:val="both"/>
      </w:pPr>
      <w:bookmarkStart w:id="124" w:name="_DV_M249"/>
      <w:bookmarkEnd w:id="124"/>
      <w:r w:rsidRPr="007D6864">
        <w:t>Tenderers shall accept and acknowledge that by issuing this ITT the Authority shall not be bound to accept any Tender and reserves the right not to conclude a Contract for some or all of the Services for which Tenders are invited.</w:t>
      </w:r>
    </w:p>
    <w:p w14:paraId="569DE9FE" w14:textId="77777777" w:rsidR="003035B3" w:rsidRPr="007D6864" w:rsidRDefault="003035B3" w:rsidP="004F20AA">
      <w:pPr>
        <w:numPr>
          <w:ilvl w:val="1"/>
          <w:numId w:val="15"/>
        </w:numPr>
        <w:spacing w:before="120"/>
        <w:ind w:left="1134" w:hanging="567"/>
        <w:jc w:val="both"/>
      </w:pPr>
      <w:r w:rsidRPr="007D6864">
        <w:t>The Authority reserves the right to amend, add to or withdraw all, or any part of this ITT at any time during the Procurement.</w:t>
      </w:r>
    </w:p>
    <w:p w14:paraId="03269CC1" w14:textId="77777777" w:rsidR="003035B3" w:rsidRPr="007D6864" w:rsidRDefault="003035B3" w:rsidP="004F20AA">
      <w:pPr>
        <w:numPr>
          <w:ilvl w:val="1"/>
          <w:numId w:val="15"/>
        </w:numPr>
        <w:spacing w:before="120"/>
        <w:ind w:left="1134" w:hanging="567"/>
        <w:jc w:val="both"/>
      </w:pPr>
      <w:r w:rsidRPr="007D6864">
        <w:t xml:space="preserve">No information contained in this ITT, or in any communication made between the Authority and any Tenderer in connection with this ITT, shall be relied upon as constituting a contract, agreement or representation that any contract shall be offered as a result of this Procurement.   The Authority reserves the right, subject to the appropriate procurement rules, to change without notice the basis of, or the procedures for, the Procurement or to terminate the Procurement at any time.   </w:t>
      </w:r>
    </w:p>
    <w:p w14:paraId="7B5845AB" w14:textId="77777777" w:rsidR="003035B3" w:rsidRPr="007D6864" w:rsidRDefault="003035B3" w:rsidP="004F20AA">
      <w:pPr>
        <w:numPr>
          <w:ilvl w:val="1"/>
          <w:numId w:val="15"/>
        </w:numPr>
        <w:spacing w:before="120"/>
        <w:ind w:left="1134" w:hanging="567"/>
        <w:jc w:val="both"/>
      </w:pPr>
      <w:r w:rsidRPr="007D6864">
        <w:t xml:space="preserve">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 Procurement. </w:t>
      </w:r>
    </w:p>
    <w:p w14:paraId="04759BC0" w14:textId="77777777" w:rsidR="003035B3" w:rsidRPr="007D6864" w:rsidRDefault="003035B3" w:rsidP="004F20AA">
      <w:pPr>
        <w:numPr>
          <w:ilvl w:val="1"/>
          <w:numId w:val="15"/>
        </w:numPr>
        <w:spacing w:before="120"/>
        <w:ind w:left="1134" w:hanging="567"/>
        <w:jc w:val="both"/>
      </w:pPr>
      <w:r w:rsidRPr="007D6864">
        <w:t>The Authority reserves the right to reject Tenders which are not submitted in accordance with the instructions given including but not limited to where a Tenderer:</w:t>
      </w:r>
    </w:p>
    <w:p w14:paraId="2EE4CB13" w14:textId="77777777" w:rsidR="003035B3" w:rsidRPr="007D6864" w:rsidRDefault="003035B3" w:rsidP="004F20AA">
      <w:pPr>
        <w:numPr>
          <w:ilvl w:val="2"/>
          <w:numId w:val="15"/>
        </w:numPr>
        <w:spacing w:before="120"/>
        <w:ind w:left="1985" w:hanging="851"/>
        <w:jc w:val="both"/>
      </w:pPr>
      <w:bookmarkStart w:id="125" w:name="_Ref341254960"/>
      <w:bookmarkStart w:id="126" w:name="_DV_C55"/>
      <w:r w:rsidRPr="007D6864">
        <w:t>does not sign and/or return any one of the forms and statements set out in Schedule 1;</w:t>
      </w:r>
      <w:bookmarkEnd w:id="125"/>
    </w:p>
    <w:p w14:paraId="1A4F65D5" w14:textId="77777777" w:rsidR="003035B3" w:rsidRPr="007D6864" w:rsidRDefault="003035B3" w:rsidP="004F20AA">
      <w:pPr>
        <w:numPr>
          <w:ilvl w:val="2"/>
          <w:numId w:val="15"/>
        </w:numPr>
        <w:spacing w:before="120"/>
        <w:ind w:left="1985" w:hanging="851"/>
        <w:jc w:val="both"/>
      </w:pPr>
      <w:r w:rsidRPr="007D6864">
        <w:t xml:space="preserve">submits </w:t>
      </w:r>
      <w:r w:rsidR="006F3515">
        <w:t>its</w:t>
      </w:r>
      <w:r w:rsidRPr="007D6864">
        <w:t xml:space="preserve"> Tender after the deadline set out at </w:t>
      </w:r>
      <w:bookmarkEnd w:id="126"/>
      <w:r w:rsidRPr="007D6864">
        <w:t xml:space="preserve">paragraph </w:t>
      </w:r>
      <w:r w:rsidR="006D64AA" w:rsidRPr="007D6864">
        <w:fldChar w:fldCharType="begin"/>
      </w:r>
      <w:r w:rsidRPr="007D6864">
        <w:instrText xml:space="preserve"> REF _Ref335751086 \r \h </w:instrText>
      </w:r>
      <w:r w:rsidR="006D64AA" w:rsidRPr="007D6864">
        <w:fldChar w:fldCharType="separate"/>
      </w:r>
      <w:r w:rsidR="00F65811">
        <w:t>7</w:t>
      </w:r>
      <w:r w:rsidR="006D64AA" w:rsidRPr="007D6864">
        <w:fldChar w:fldCharType="end"/>
      </w:r>
      <w:r w:rsidRPr="007D6864">
        <w:t>;</w:t>
      </w:r>
    </w:p>
    <w:p w14:paraId="73024C41" w14:textId="77777777" w:rsidR="003035B3" w:rsidRPr="007D6864" w:rsidRDefault="003035B3" w:rsidP="004F20AA">
      <w:pPr>
        <w:numPr>
          <w:ilvl w:val="2"/>
          <w:numId w:val="15"/>
        </w:numPr>
        <w:spacing w:before="120"/>
        <w:ind w:left="1985" w:hanging="851"/>
        <w:jc w:val="both"/>
      </w:pPr>
      <w:r w:rsidRPr="007D6864">
        <w:t>provides a Tender that is incomplete, fails to provide any of the required information (including but not limited to any financial information requested in Schedule 3 of this ITT) or not in the specified format;</w:t>
      </w:r>
    </w:p>
    <w:p w14:paraId="3A345C70" w14:textId="77777777" w:rsidR="003035B3" w:rsidRPr="007D6864" w:rsidRDefault="003035B3" w:rsidP="004F20AA">
      <w:pPr>
        <w:numPr>
          <w:ilvl w:val="2"/>
          <w:numId w:val="15"/>
        </w:numPr>
        <w:spacing w:before="120"/>
        <w:ind w:left="1985" w:hanging="851"/>
        <w:jc w:val="both"/>
      </w:pPr>
      <w:r w:rsidRPr="007D6864">
        <w:t>makes or assumes any amendments or qualifications to this ITT and/or any of its schedules;</w:t>
      </w:r>
      <w:bookmarkStart w:id="127" w:name="_DV_C56"/>
      <w:bookmarkStart w:id="128" w:name="_DV_C57"/>
      <w:bookmarkEnd w:id="127"/>
      <w:r w:rsidRPr="007D6864">
        <w:t xml:space="preserve"> or</w:t>
      </w:r>
    </w:p>
    <w:p w14:paraId="05CB143A" w14:textId="6F37DBD2" w:rsidR="003035B3" w:rsidRPr="007D6864" w:rsidRDefault="003035B3" w:rsidP="004F20AA">
      <w:pPr>
        <w:numPr>
          <w:ilvl w:val="2"/>
          <w:numId w:val="15"/>
        </w:numPr>
        <w:spacing w:before="120"/>
        <w:ind w:left="1985" w:hanging="851"/>
        <w:jc w:val="both"/>
      </w:pPr>
      <w:r w:rsidRPr="007D6864">
        <w:t>fails to comply fully with the requirements of the award process set out in this ITT or is guilty of a serious misrepresentation in supplying any information required in this ITT</w:t>
      </w:r>
      <w:bookmarkStart w:id="129" w:name="_DV_C58"/>
      <w:bookmarkStart w:id="130" w:name="_DV_C59"/>
      <w:bookmarkEnd w:id="128"/>
      <w:bookmarkEnd w:id="129"/>
      <w:r w:rsidRPr="007D6864">
        <w:t>.</w:t>
      </w:r>
    </w:p>
    <w:bookmarkEnd w:id="130"/>
    <w:p w14:paraId="5AD398E2" w14:textId="77777777" w:rsidR="003035B3" w:rsidRPr="007D6864" w:rsidRDefault="003035B3" w:rsidP="004F20AA">
      <w:pPr>
        <w:keepNext/>
        <w:keepLines/>
        <w:numPr>
          <w:ilvl w:val="1"/>
          <w:numId w:val="15"/>
        </w:numPr>
        <w:spacing w:before="120"/>
        <w:ind w:left="1134" w:hanging="567"/>
        <w:jc w:val="both"/>
      </w:pPr>
      <w:r w:rsidRPr="007D6864">
        <w:lastRenderedPageBreak/>
        <w:t xml:space="preserve">The Authority reserves the right to change without notice the procedure for awarding the Contract, to reject any or all Tenders, to stop the Procurement and not award the Contract (in whole or in part) at any time without any liability on its part. Nothing in this Procurement is intended to form any express or implied contractual relationship between the parties unless and until the Contract is executed by both parties. The Authority is not liable for any costs resulting from cancellation of this Procurement nor any costs incurred by Tenderers taking part in it. </w:t>
      </w:r>
    </w:p>
    <w:p w14:paraId="029D0F90" w14:textId="77777777" w:rsidR="003035B3" w:rsidRPr="007D6864" w:rsidRDefault="003035B3" w:rsidP="004F20AA">
      <w:pPr>
        <w:numPr>
          <w:ilvl w:val="1"/>
          <w:numId w:val="15"/>
        </w:numPr>
        <w:spacing w:before="120"/>
        <w:ind w:left="1134" w:hanging="567"/>
        <w:jc w:val="both"/>
      </w:pPr>
      <w:r w:rsidRPr="007D6864">
        <w:t>Where there is any indication that a conflict of interest exists or may arise then it shall be the responsibility of the Tenderer to inform the Authority detailing the conflict in writing as an attachment to the Tender. The Authority will be a final arbiter on cases of potential conflicts of interest. A failure to notify the Authority of any potential conflict of interest will invalidate any verbal or written agreement.</w:t>
      </w:r>
    </w:p>
    <w:p w14:paraId="5E6ACBA5" w14:textId="084B0267" w:rsidR="003035B3" w:rsidRPr="007D6864" w:rsidRDefault="003035B3" w:rsidP="004F20AA">
      <w:pPr>
        <w:numPr>
          <w:ilvl w:val="1"/>
          <w:numId w:val="15"/>
        </w:numPr>
        <w:spacing w:before="120"/>
        <w:ind w:left="1134" w:hanging="567"/>
        <w:jc w:val="both"/>
      </w:pPr>
      <w:r w:rsidRPr="007D6864">
        <w:t>Tenderers are deemed to understand fully the processes that the Authority is required to follow under relevant European and UK legislation.</w:t>
      </w:r>
      <w:bookmarkStart w:id="131" w:name="_DV_C15"/>
    </w:p>
    <w:p w14:paraId="42136BF5" w14:textId="77777777" w:rsidR="003035B3" w:rsidRPr="007D6864" w:rsidRDefault="003035B3" w:rsidP="004F20AA">
      <w:pPr>
        <w:numPr>
          <w:ilvl w:val="1"/>
          <w:numId w:val="15"/>
        </w:numPr>
        <w:spacing w:before="120"/>
        <w:ind w:left="1134" w:hanging="567"/>
        <w:jc w:val="both"/>
      </w:pPr>
      <w:bookmarkStart w:id="132" w:name="_DV_C16"/>
      <w:bookmarkEnd w:id="131"/>
      <w:bookmarkEnd w:id="132"/>
      <w:r w:rsidRPr="007D6864">
        <w:t xml:space="preserve">Tenderers are reminded that evidence of financial and economic standing may from time to time during the Procurement be required and Tenderers should therefore be prepared to promptly supply free of charge any and all relevant information which the Authority may </w:t>
      </w:r>
      <w:bookmarkStart w:id="133" w:name="_DV_C17"/>
      <w:bookmarkEnd w:id="133"/>
      <w:r w:rsidRPr="007D6864">
        <w:t xml:space="preserve">request. </w:t>
      </w:r>
    </w:p>
    <w:p w14:paraId="7E217FE0" w14:textId="40A7EBF4" w:rsidR="003035B3" w:rsidRPr="007D6864" w:rsidRDefault="003035B3" w:rsidP="004F20AA">
      <w:pPr>
        <w:numPr>
          <w:ilvl w:val="1"/>
          <w:numId w:val="15"/>
        </w:numPr>
        <w:spacing w:before="120"/>
        <w:ind w:left="1134" w:hanging="567"/>
        <w:jc w:val="both"/>
      </w:pPr>
      <w:r w:rsidRPr="007D6864">
        <w:t xml:space="preserve">The Authority reserves the right to disqualify any Tenderer whose circumstances change to the extent that the Tenderer makes material changes to any aspect of </w:t>
      </w:r>
      <w:r w:rsidR="006F3515">
        <w:t>its</w:t>
      </w:r>
      <w:r w:rsidRPr="007D6864">
        <w:t xml:space="preserve"> response to any matter raised during the Procurement unless substantial justification can be provided to the absolute and sole satisfaction of the Authority. Where a Tenderer becomes aware during this process of a change in circumstances or information supplied, it should notify the Authority of this as soon as possible.</w:t>
      </w:r>
    </w:p>
    <w:p w14:paraId="6633A776" w14:textId="77777777" w:rsidR="003035B3" w:rsidRPr="007D6864" w:rsidRDefault="003035B3" w:rsidP="004F20AA">
      <w:pPr>
        <w:numPr>
          <w:ilvl w:val="1"/>
          <w:numId w:val="15"/>
        </w:numPr>
        <w:spacing w:before="120"/>
        <w:ind w:left="1134" w:hanging="567"/>
        <w:jc w:val="both"/>
      </w:pPr>
      <w:bookmarkStart w:id="134" w:name="_Toc481479619"/>
      <w:bookmarkStart w:id="135" w:name="_Toc481482266"/>
      <w:bookmarkStart w:id="136" w:name="_Ref341281916"/>
      <w:r w:rsidRPr="007D6864">
        <w:t>This ITT is made available in good faith. Neither the Authority nor its advis</w:t>
      </w:r>
      <w:r>
        <w:t>e</w:t>
      </w:r>
      <w:r w:rsidRPr="007D6864">
        <w:t>rs, directors, officers, members, partners, employees, other staff or agents</w:t>
      </w:r>
      <w:bookmarkEnd w:id="134"/>
      <w:bookmarkEnd w:id="135"/>
      <w:r w:rsidRPr="007D6864">
        <w:t>:</w:t>
      </w:r>
      <w:bookmarkEnd w:id="136"/>
    </w:p>
    <w:p w14:paraId="66AC5A11" w14:textId="77777777" w:rsidR="003035B3" w:rsidRPr="007D6864" w:rsidRDefault="003035B3" w:rsidP="004F20AA">
      <w:pPr>
        <w:numPr>
          <w:ilvl w:val="2"/>
          <w:numId w:val="15"/>
        </w:numPr>
        <w:spacing w:before="120"/>
        <w:ind w:left="1985" w:hanging="851"/>
        <w:jc w:val="both"/>
      </w:pPr>
      <w:r w:rsidRPr="007D6864">
        <w:t>makes any representation or warranty (express or implied) as to the accuracy, reasonableness or completeness of the ITT; or</w:t>
      </w:r>
    </w:p>
    <w:p w14:paraId="7D083635" w14:textId="77777777" w:rsidR="003035B3" w:rsidRPr="007D6864" w:rsidRDefault="003035B3" w:rsidP="004F20AA">
      <w:pPr>
        <w:numPr>
          <w:ilvl w:val="2"/>
          <w:numId w:val="15"/>
        </w:numPr>
        <w:spacing w:before="120"/>
        <w:ind w:left="1985" w:hanging="851"/>
        <w:jc w:val="both"/>
      </w:pPr>
      <w:r w:rsidRPr="007D6864">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communication;</w:t>
      </w:r>
    </w:p>
    <w:p w14:paraId="3F148F02" w14:textId="77777777" w:rsidR="003035B3" w:rsidRPr="007D6864" w:rsidRDefault="003035B3" w:rsidP="00E56F4A">
      <w:pPr>
        <w:spacing w:before="120"/>
        <w:ind w:left="1134"/>
        <w:jc w:val="both"/>
      </w:pPr>
      <w:r w:rsidRPr="007D6864">
        <w:t>and are therefore expressly disclaimed by the Authority and its advis</w:t>
      </w:r>
      <w:r>
        <w:t>e</w:t>
      </w:r>
      <w:r w:rsidRPr="007D6864">
        <w:t xml:space="preserve">rs, directors, officers, members, partners, employees, other staff or agents. </w:t>
      </w:r>
    </w:p>
    <w:p w14:paraId="12BF0E08" w14:textId="77777777" w:rsidR="003035B3" w:rsidRPr="007D6864" w:rsidRDefault="003035B3" w:rsidP="004F20AA">
      <w:pPr>
        <w:numPr>
          <w:ilvl w:val="1"/>
          <w:numId w:val="15"/>
        </w:numPr>
        <w:spacing w:before="120"/>
        <w:ind w:left="1134" w:hanging="567"/>
        <w:jc w:val="both"/>
      </w:pPr>
      <w:r w:rsidRPr="007D6864">
        <w:t xml:space="preserve">Any persons considering making a decision to enter into contractual relationships with the Authority following receipt of the ITT should make their own investigations and their own independent assessment of the Authority and its requirements for the Services and should seek their own professional financial and legal advice.  </w:t>
      </w:r>
    </w:p>
    <w:p w14:paraId="4689F544" w14:textId="77777777" w:rsidR="003035B3" w:rsidRPr="007D6864" w:rsidRDefault="003035B3" w:rsidP="004F20AA">
      <w:pPr>
        <w:numPr>
          <w:ilvl w:val="1"/>
          <w:numId w:val="15"/>
        </w:numPr>
        <w:spacing w:before="120"/>
        <w:ind w:left="1134" w:hanging="567"/>
        <w:jc w:val="both"/>
      </w:pPr>
      <w:r w:rsidRPr="007D6864">
        <w:t xml:space="preserve">Tenderers must obtain for themselves at their own responsibility and expense all information necessary for the preparation of Tenders.  </w:t>
      </w:r>
    </w:p>
    <w:p w14:paraId="3592F98F" w14:textId="0513D4DF" w:rsidR="003035B3" w:rsidRPr="007D6864" w:rsidRDefault="003035B3" w:rsidP="004F20AA">
      <w:pPr>
        <w:numPr>
          <w:ilvl w:val="1"/>
          <w:numId w:val="15"/>
        </w:numPr>
        <w:spacing w:before="120"/>
        <w:ind w:left="1134" w:hanging="567"/>
        <w:jc w:val="both"/>
      </w:pPr>
      <w:r w:rsidRPr="007D6864">
        <w:t>The Authority shall be under no obligation to accept any Tender.</w:t>
      </w:r>
    </w:p>
    <w:p w14:paraId="627CC434" w14:textId="77777777" w:rsidR="003035B3" w:rsidRPr="007D6864" w:rsidRDefault="003035B3" w:rsidP="004F20AA">
      <w:pPr>
        <w:numPr>
          <w:ilvl w:val="1"/>
          <w:numId w:val="15"/>
        </w:numPr>
        <w:spacing w:before="120"/>
        <w:ind w:left="1134" w:hanging="567"/>
        <w:jc w:val="both"/>
      </w:pPr>
      <w:r w:rsidRPr="007D6864">
        <w:t>Any Contract concluded as a result of this ITT shall be governed by English law.</w:t>
      </w:r>
    </w:p>
    <w:bookmarkEnd w:id="107"/>
    <w:bookmarkEnd w:id="108"/>
    <w:p w14:paraId="677FF640" w14:textId="77777777" w:rsidR="003035B3" w:rsidRPr="007D6864" w:rsidRDefault="003035B3" w:rsidP="004F20AA">
      <w:pPr>
        <w:numPr>
          <w:ilvl w:val="1"/>
          <w:numId w:val="15"/>
        </w:numPr>
        <w:spacing w:before="120"/>
        <w:ind w:left="1134" w:hanging="567"/>
        <w:jc w:val="both"/>
      </w:pPr>
      <w:r w:rsidRPr="007D6864">
        <w:t xml:space="preserve">At any time prior to the deadline for the receipt of Tenders, the Authority may modify the ITT by amendment. Any such amendment will be numbered and dated and issued by the Authority to all Tenderers. In order to give prospective Tenderers reasonable time in which to take the amendment into account in preparing their Tenders, the Authority may, at its </w:t>
      </w:r>
      <w:r w:rsidR="009A32F5">
        <w:t xml:space="preserve">sole and absolute </w:t>
      </w:r>
      <w:r w:rsidRPr="007D6864">
        <w:t>discretion, extend the deadline for receipt of Tenders.</w:t>
      </w:r>
    </w:p>
    <w:p w14:paraId="3316DCA7" w14:textId="77777777" w:rsidR="003035B3" w:rsidRPr="007D6864" w:rsidRDefault="003035B3" w:rsidP="004F20AA">
      <w:pPr>
        <w:keepNext/>
        <w:keepLines/>
        <w:numPr>
          <w:ilvl w:val="1"/>
          <w:numId w:val="15"/>
        </w:numPr>
        <w:spacing w:before="120"/>
        <w:ind w:left="1134" w:hanging="567"/>
        <w:jc w:val="both"/>
      </w:pPr>
      <w:bookmarkStart w:id="137" w:name="_Ref335921357"/>
      <w:bookmarkStart w:id="138" w:name="_Toc481479598"/>
      <w:bookmarkStart w:id="139" w:name="_Toc481482245"/>
      <w:r w:rsidRPr="007D6864">
        <w:lastRenderedPageBreak/>
        <w:t>The Authority expressly reserves the right to require a Tenderer to provide additional information supplementing or clarifying any of the information provided in response to the requests set out in this ITT.   The Authority may seek independent financial and market advice to validate information declared, or to assist in the evaluation.</w:t>
      </w:r>
      <w:bookmarkEnd w:id="137"/>
      <w:r w:rsidRPr="007D6864">
        <w:t xml:space="preserve">  </w:t>
      </w:r>
    </w:p>
    <w:bookmarkEnd w:id="138"/>
    <w:bookmarkEnd w:id="139"/>
    <w:p w14:paraId="495DE743" w14:textId="77777777" w:rsidR="003035B3" w:rsidRPr="007D6864" w:rsidRDefault="003035B3" w:rsidP="003F2373">
      <w:pPr>
        <w:keepNext/>
        <w:keepLines/>
        <w:spacing w:before="120"/>
        <w:ind w:left="1134"/>
        <w:jc w:val="both"/>
      </w:pPr>
    </w:p>
    <w:p w14:paraId="327DDF5D" w14:textId="77777777" w:rsidR="003035B3" w:rsidRPr="007D6864" w:rsidRDefault="003035B3" w:rsidP="003F2373">
      <w:pPr>
        <w:keepNext/>
        <w:keepLines/>
        <w:spacing w:before="120"/>
        <w:ind w:left="1134"/>
        <w:jc w:val="both"/>
      </w:pPr>
    </w:p>
    <w:p w14:paraId="21EECD73" w14:textId="326CC184" w:rsidR="003035B3" w:rsidRDefault="003035B3" w:rsidP="00F94FBE">
      <w:pPr>
        <w:pStyle w:val="ADSECTION"/>
        <w:jc w:val="both"/>
        <w:outlineLvl w:val="0"/>
      </w:pPr>
      <w:r w:rsidRPr="007D6864">
        <w:br w:type="page"/>
      </w:r>
      <w:bookmarkStart w:id="140" w:name="_Toc342397758"/>
      <w:bookmarkStart w:id="141" w:name="_Toc296601937"/>
      <w:r w:rsidRPr="007D6864">
        <w:lastRenderedPageBreak/>
        <w:t>PART B – TENDER EVALUATION</w:t>
      </w:r>
      <w:bookmarkEnd w:id="140"/>
      <w:r w:rsidR="00AD71B2">
        <w:t xml:space="preserve"> </w:t>
      </w:r>
      <w:r w:rsidR="00873E41">
        <w:t xml:space="preserve">PROCESS </w:t>
      </w:r>
    </w:p>
    <w:p w14:paraId="5B548C35" w14:textId="77777777" w:rsidR="007D73A2" w:rsidRDefault="007D73A2" w:rsidP="00F94FBE">
      <w:pPr>
        <w:pStyle w:val="ADSECTION"/>
        <w:jc w:val="both"/>
        <w:outlineLvl w:val="0"/>
      </w:pPr>
    </w:p>
    <w:p w14:paraId="614C865F" w14:textId="4BC65651" w:rsidR="003035B3" w:rsidRPr="007D6864" w:rsidRDefault="003035B3" w:rsidP="004F20AA">
      <w:pPr>
        <w:pStyle w:val="Heading2"/>
        <w:numPr>
          <w:ilvl w:val="0"/>
          <w:numId w:val="15"/>
        </w:numPr>
        <w:rPr>
          <w:noProof w:val="0"/>
        </w:rPr>
      </w:pPr>
      <w:bookmarkStart w:id="142" w:name="_Toc296601938"/>
      <w:bookmarkStart w:id="143" w:name="_Toc335665950"/>
      <w:bookmarkStart w:id="144" w:name="_Toc342397759"/>
      <w:bookmarkStart w:id="145" w:name="_Toc315967671"/>
      <w:bookmarkEnd w:id="141"/>
      <w:r w:rsidRPr="007D6864">
        <w:rPr>
          <w:noProof w:val="0"/>
        </w:rPr>
        <w:t>Introduction</w:t>
      </w:r>
      <w:bookmarkEnd w:id="142"/>
      <w:bookmarkEnd w:id="143"/>
      <w:bookmarkEnd w:id="144"/>
      <w:r w:rsidR="000A6402">
        <w:rPr>
          <w:noProof w:val="0"/>
        </w:rPr>
        <w:t xml:space="preserve"> to Tender Evaluation</w:t>
      </w:r>
      <w:r w:rsidR="000508A1">
        <w:rPr>
          <w:noProof w:val="0"/>
        </w:rPr>
        <w:t xml:space="preserve"> Process</w:t>
      </w:r>
      <w:bookmarkEnd w:id="145"/>
    </w:p>
    <w:p w14:paraId="4FCBE34C" w14:textId="0E858839" w:rsidR="003035B3" w:rsidRPr="007D6864" w:rsidRDefault="003035B3" w:rsidP="004F20AA">
      <w:pPr>
        <w:numPr>
          <w:ilvl w:val="1"/>
          <w:numId w:val="15"/>
        </w:numPr>
        <w:spacing w:before="120"/>
        <w:ind w:left="1134" w:hanging="567"/>
        <w:jc w:val="both"/>
      </w:pPr>
      <w:r w:rsidRPr="007D6864">
        <w:t>The Tender process will be conducted to ensure that Tenders are evaluated fairly to</w:t>
      </w:r>
      <w:r w:rsidR="00D41651">
        <w:t xml:space="preserve"> select the </w:t>
      </w:r>
      <w:r w:rsidR="001F7CC2">
        <w:t>Contractor</w:t>
      </w:r>
      <w:r w:rsidRPr="007D6864">
        <w:t xml:space="preserve">. </w:t>
      </w:r>
    </w:p>
    <w:p w14:paraId="5BDBACF4" w14:textId="33C7AB5B" w:rsidR="003035B3" w:rsidRDefault="003035B3" w:rsidP="004F20AA">
      <w:pPr>
        <w:numPr>
          <w:ilvl w:val="1"/>
          <w:numId w:val="15"/>
        </w:numPr>
        <w:spacing w:before="120"/>
        <w:ind w:left="1134" w:hanging="567"/>
        <w:jc w:val="both"/>
      </w:pPr>
      <w:bookmarkStart w:id="146" w:name="_Toc296601939"/>
      <w:r w:rsidRPr="007D6864">
        <w:t>The Tenderer is deemed to have made appropriate enquiries so as to be satisfied in relation to all matters connected with the performance of its obligations under the Contract.</w:t>
      </w:r>
    </w:p>
    <w:p w14:paraId="07C9F3EF" w14:textId="77777777" w:rsidR="001D21DA" w:rsidRPr="007D6864" w:rsidRDefault="001D21DA" w:rsidP="001D21DA">
      <w:pPr>
        <w:spacing w:before="120"/>
        <w:ind w:left="1134"/>
        <w:jc w:val="both"/>
      </w:pPr>
    </w:p>
    <w:p w14:paraId="21BCE02B" w14:textId="76DC0B87" w:rsidR="001D21DA" w:rsidRPr="00EB7DC2" w:rsidRDefault="00873E41" w:rsidP="00EB7DC2">
      <w:pPr>
        <w:pStyle w:val="Heading2"/>
        <w:numPr>
          <w:ilvl w:val="0"/>
          <w:numId w:val="15"/>
        </w:numPr>
        <w:rPr>
          <w:noProof w:val="0"/>
        </w:rPr>
      </w:pPr>
      <w:bookmarkStart w:id="147" w:name="_Toc315967672"/>
      <w:bookmarkStart w:id="148" w:name="_Toc342397760"/>
      <w:r w:rsidRPr="00EB7DC2">
        <w:rPr>
          <w:noProof w:val="0"/>
        </w:rPr>
        <w:t xml:space="preserve">Award Criteria, </w:t>
      </w:r>
      <w:r w:rsidR="001D21DA" w:rsidRPr="00EB7DC2">
        <w:rPr>
          <w:noProof w:val="0"/>
        </w:rPr>
        <w:t>Weighting</w:t>
      </w:r>
      <w:r w:rsidRPr="00EB7DC2">
        <w:rPr>
          <w:noProof w:val="0"/>
        </w:rPr>
        <w:t xml:space="preserve"> and Scoring</w:t>
      </w:r>
      <w:bookmarkEnd w:id="147"/>
      <w:r w:rsidR="001D21DA" w:rsidRPr="00EB7DC2">
        <w:rPr>
          <w:noProof w:val="0"/>
        </w:rPr>
        <w:t xml:space="preserve"> </w:t>
      </w:r>
    </w:p>
    <w:p w14:paraId="51071383" w14:textId="1171BE6C" w:rsidR="001D21DA" w:rsidRDefault="001D21DA" w:rsidP="004F20AA">
      <w:pPr>
        <w:numPr>
          <w:ilvl w:val="1"/>
          <w:numId w:val="15"/>
        </w:numPr>
        <w:spacing w:before="120" w:after="120"/>
        <w:ind w:left="1134" w:hanging="567"/>
        <w:jc w:val="both"/>
      </w:pPr>
      <w:bookmarkStart w:id="149" w:name="_Ref341256266"/>
      <w:r w:rsidRPr="001D21DA">
        <w:t>Tenders will be evaluated based on the following criteria</w:t>
      </w:r>
      <w:r w:rsidR="00E412A1">
        <w:t>, weighting and scoring</w:t>
      </w:r>
      <w:r w:rsidRPr="001D21DA">
        <w:t>:</w:t>
      </w:r>
      <w:bookmarkEnd w:id="149"/>
      <w:r w:rsidRPr="001D21DA">
        <w:t xml:space="preserve"> </w:t>
      </w:r>
    </w:p>
    <w:tbl>
      <w:tblPr>
        <w:tblW w:w="75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4"/>
        <w:gridCol w:w="4998"/>
        <w:gridCol w:w="1701"/>
      </w:tblGrid>
      <w:tr w:rsidR="006A14DB" w14:paraId="0AEE4260" w14:textId="77777777" w:rsidTr="002A2B6C">
        <w:trPr>
          <w:jc w:val="center"/>
        </w:trPr>
        <w:tc>
          <w:tcPr>
            <w:tcW w:w="824" w:type="dxa"/>
            <w:tcBorders>
              <w:top w:val="single" w:sz="8" w:space="0" w:color="000000"/>
              <w:left w:val="single" w:sz="8" w:space="0" w:color="000000"/>
              <w:bottom w:val="single" w:sz="8" w:space="0" w:color="000000"/>
              <w:right w:val="single" w:sz="8" w:space="0" w:color="000000"/>
            </w:tcBorders>
          </w:tcPr>
          <w:p w14:paraId="40755B4C" w14:textId="77777777" w:rsidR="006A14DB" w:rsidRDefault="006A14DB" w:rsidP="006A14DB">
            <w:pPr>
              <w:ind w:left="1888" w:hanging="1768"/>
              <w:rPr>
                <w:b/>
              </w:rPr>
            </w:pPr>
          </w:p>
        </w:tc>
        <w:tc>
          <w:tcPr>
            <w:tcW w:w="49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CFA3A" w14:textId="36178C7D" w:rsidR="006A14DB" w:rsidRDefault="006A14DB" w:rsidP="00897264">
            <w:pPr>
              <w:ind w:left="120"/>
            </w:pPr>
            <w:r>
              <w:rPr>
                <w:b/>
              </w:rPr>
              <w:t>Criteria</w:t>
            </w:r>
          </w:p>
        </w:tc>
        <w:tc>
          <w:tcPr>
            <w:tcW w:w="170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EC872F1" w14:textId="4E46B38A" w:rsidR="006A14DB" w:rsidRDefault="006A14DB" w:rsidP="006A14DB">
            <w:pPr>
              <w:ind w:left="57" w:hanging="87"/>
              <w:jc w:val="center"/>
            </w:pPr>
            <w:r>
              <w:rPr>
                <w:b/>
              </w:rPr>
              <w:t>Points available</w:t>
            </w:r>
            <w:r w:rsidR="00D1030F">
              <w:rPr>
                <w:b/>
              </w:rPr>
              <w:t xml:space="preserve"> and weighting</w:t>
            </w:r>
          </w:p>
        </w:tc>
      </w:tr>
      <w:tr w:rsidR="006A14DB" w14:paraId="1E2CA229" w14:textId="77777777" w:rsidTr="002A2B6C">
        <w:trPr>
          <w:jc w:val="center"/>
        </w:trPr>
        <w:tc>
          <w:tcPr>
            <w:tcW w:w="824" w:type="dxa"/>
            <w:tcBorders>
              <w:left w:val="single" w:sz="8" w:space="0" w:color="000000"/>
              <w:bottom w:val="single" w:sz="8" w:space="0" w:color="000000"/>
              <w:right w:val="single" w:sz="8" w:space="0" w:color="000000"/>
            </w:tcBorders>
          </w:tcPr>
          <w:p w14:paraId="5B9E286C" w14:textId="3155B5F8" w:rsidR="006A14DB" w:rsidRDefault="006A14DB" w:rsidP="002A2B6C">
            <w:pPr>
              <w:ind w:left="1888" w:hanging="1768"/>
            </w:pPr>
            <w:r>
              <w:t xml:space="preserve">A1 </w:t>
            </w:r>
          </w:p>
        </w:tc>
        <w:tc>
          <w:tcPr>
            <w:tcW w:w="499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819BC9" w14:textId="3C8D5D6E" w:rsidR="006A14DB" w:rsidRDefault="002733AE" w:rsidP="002733AE">
            <w:pPr>
              <w:ind w:left="120"/>
            </w:pPr>
            <w:r w:rsidRPr="002733AE">
              <w:t xml:space="preserve">Overview of Approach to delivering the Commissioning Academy </w:t>
            </w:r>
            <w:r>
              <w:t>under the Contract</w:t>
            </w:r>
          </w:p>
        </w:tc>
        <w:tc>
          <w:tcPr>
            <w:tcW w:w="1701" w:type="dxa"/>
            <w:tcBorders>
              <w:bottom w:val="single" w:sz="8" w:space="0" w:color="000000"/>
              <w:right w:val="single" w:sz="8" w:space="0" w:color="000000"/>
            </w:tcBorders>
            <w:tcMar>
              <w:top w:w="100" w:type="dxa"/>
              <w:left w:w="100" w:type="dxa"/>
              <w:bottom w:w="100" w:type="dxa"/>
              <w:right w:w="100" w:type="dxa"/>
            </w:tcMar>
          </w:tcPr>
          <w:p w14:paraId="50426514" w14:textId="6B8DF762" w:rsidR="006A14DB" w:rsidRDefault="006A14DB" w:rsidP="00897264">
            <w:pPr>
              <w:ind w:left="720" w:hanging="750"/>
              <w:jc w:val="center"/>
            </w:pPr>
            <w:r>
              <w:t>20</w:t>
            </w:r>
          </w:p>
        </w:tc>
      </w:tr>
      <w:tr w:rsidR="006A14DB" w14:paraId="68ED8EAE" w14:textId="77777777" w:rsidTr="002A2B6C">
        <w:trPr>
          <w:jc w:val="center"/>
        </w:trPr>
        <w:tc>
          <w:tcPr>
            <w:tcW w:w="824" w:type="dxa"/>
            <w:tcBorders>
              <w:left w:val="single" w:sz="8" w:space="0" w:color="000000"/>
              <w:bottom w:val="single" w:sz="8" w:space="0" w:color="000000"/>
              <w:right w:val="single" w:sz="8" w:space="0" w:color="000000"/>
            </w:tcBorders>
          </w:tcPr>
          <w:p w14:paraId="2ECF8629" w14:textId="76E4F324" w:rsidR="006A14DB" w:rsidRDefault="006D168D" w:rsidP="006A14DB">
            <w:pPr>
              <w:ind w:left="1888" w:hanging="1768"/>
            </w:pPr>
            <w:r>
              <w:t>A2</w:t>
            </w:r>
          </w:p>
        </w:tc>
        <w:tc>
          <w:tcPr>
            <w:tcW w:w="499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75008A" w14:textId="713C3BD0" w:rsidR="006A14DB" w:rsidRDefault="006A14DB" w:rsidP="00897264">
            <w:pPr>
              <w:ind w:left="120"/>
            </w:pPr>
            <w:r>
              <w:t>Fit with Commissioning Academy principles and content</w:t>
            </w:r>
          </w:p>
        </w:tc>
        <w:tc>
          <w:tcPr>
            <w:tcW w:w="1701" w:type="dxa"/>
            <w:tcBorders>
              <w:bottom w:val="single" w:sz="8" w:space="0" w:color="000000"/>
              <w:right w:val="single" w:sz="8" w:space="0" w:color="000000"/>
            </w:tcBorders>
            <w:tcMar>
              <w:top w:w="100" w:type="dxa"/>
              <w:left w:w="100" w:type="dxa"/>
              <w:bottom w:w="100" w:type="dxa"/>
              <w:right w:w="100" w:type="dxa"/>
            </w:tcMar>
          </w:tcPr>
          <w:p w14:paraId="30A299A8" w14:textId="77777777" w:rsidR="006A14DB" w:rsidRDefault="006A14DB" w:rsidP="00897264">
            <w:pPr>
              <w:ind w:left="720" w:hanging="750"/>
              <w:jc w:val="center"/>
            </w:pPr>
            <w:r>
              <w:t>30</w:t>
            </w:r>
          </w:p>
        </w:tc>
      </w:tr>
      <w:tr w:rsidR="006A14DB" w14:paraId="2CED5B58" w14:textId="77777777" w:rsidTr="002A2B6C">
        <w:trPr>
          <w:jc w:val="center"/>
        </w:trPr>
        <w:tc>
          <w:tcPr>
            <w:tcW w:w="824" w:type="dxa"/>
            <w:tcBorders>
              <w:left w:val="single" w:sz="8" w:space="0" w:color="000000"/>
              <w:bottom w:val="single" w:sz="8" w:space="0" w:color="000000"/>
              <w:right w:val="single" w:sz="8" w:space="0" w:color="000000"/>
            </w:tcBorders>
          </w:tcPr>
          <w:p w14:paraId="32B004D5" w14:textId="4850A8D5" w:rsidR="006A14DB" w:rsidRDefault="006D168D" w:rsidP="006A14DB">
            <w:pPr>
              <w:ind w:left="1888" w:hanging="1768"/>
            </w:pPr>
            <w:r>
              <w:t>A3</w:t>
            </w:r>
          </w:p>
        </w:tc>
        <w:tc>
          <w:tcPr>
            <w:tcW w:w="499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87A271" w14:textId="6A5AA670" w:rsidR="006A14DB" w:rsidRDefault="006A14DB" w:rsidP="00897264">
            <w:pPr>
              <w:ind w:left="120"/>
            </w:pPr>
            <w:r>
              <w:t>Delivery model</w:t>
            </w:r>
          </w:p>
        </w:tc>
        <w:tc>
          <w:tcPr>
            <w:tcW w:w="1701" w:type="dxa"/>
            <w:tcBorders>
              <w:bottom w:val="single" w:sz="8" w:space="0" w:color="000000"/>
              <w:right w:val="single" w:sz="8" w:space="0" w:color="000000"/>
            </w:tcBorders>
            <w:tcMar>
              <w:top w:w="100" w:type="dxa"/>
              <w:left w:w="100" w:type="dxa"/>
              <w:bottom w:w="100" w:type="dxa"/>
              <w:right w:w="100" w:type="dxa"/>
            </w:tcMar>
          </w:tcPr>
          <w:p w14:paraId="7A6FC534" w14:textId="77777777" w:rsidR="006A14DB" w:rsidRDefault="006A14DB" w:rsidP="00897264">
            <w:pPr>
              <w:ind w:left="720" w:hanging="750"/>
              <w:jc w:val="center"/>
            </w:pPr>
            <w:r>
              <w:t>20</w:t>
            </w:r>
          </w:p>
        </w:tc>
      </w:tr>
      <w:tr w:rsidR="006A14DB" w14:paraId="7BD60FEE" w14:textId="77777777" w:rsidTr="002A2B6C">
        <w:trPr>
          <w:jc w:val="center"/>
        </w:trPr>
        <w:tc>
          <w:tcPr>
            <w:tcW w:w="824" w:type="dxa"/>
            <w:tcBorders>
              <w:left w:val="single" w:sz="8" w:space="0" w:color="000000"/>
              <w:bottom w:val="single" w:sz="8" w:space="0" w:color="000000"/>
              <w:right w:val="single" w:sz="8" w:space="0" w:color="000000"/>
            </w:tcBorders>
          </w:tcPr>
          <w:p w14:paraId="5ACF2A3D" w14:textId="5969DDDA" w:rsidR="006A14DB" w:rsidRDefault="006D168D" w:rsidP="006A14DB">
            <w:pPr>
              <w:ind w:left="1888" w:hanging="1768"/>
            </w:pPr>
            <w:r>
              <w:t>A4</w:t>
            </w:r>
          </w:p>
        </w:tc>
        <w:tc>
          <w:tcPr>
            <w:tcW w:w="499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D617C3" w14:textId="25B639AB" w:rsidR="006A14DB" w:rsidRDefault="006A14DB" w:rsidP="00897264">
            <w:pPr>
              <w:ind w:left="120"/>
            </w:pPr>
            <w:r>
              <w:t>Financial model</w:t>
            </w:r>
          </w:p>
        </w:tc>
        <w:tc>
          <w:tcPr>
            <w:tcW w:w="1701" w:type="dxa"/>
            <w:tcBorders>
              <w:bottom w:val="single" w:sz="8" w:space="0" w:color="000000"/>
              <w:right w:val="single" w:sz="8" w:space="0" w:color="000000"/>
            </w:tcBorders>
            <w:tcMar>
              <w:top w:w="100" w:type="dxa"/>
              <w:left w:w="100" w:type="dxa"/>
              <w:bottom w:w="100" w:type="dxa"/>
              <w:right w:w="100" w:type="dxa"/>
            </w:tcMar>
          </w:tcPr>
          <w:p w14:paraId="385A50AF" w14:textId="77777777" w:rsidR="006A14DB" w:rsidRDefault="006A14DB" w:rsidP="00897264">
            <w:pPr>
              <w:ind w:left="720" w:hanging="750"/>
              <w:jc w:val="center"/>
            </w:pPr>
            <w:r>
              <w:t>20</w:t>
            </w:r>
          </w:p>
        </w:tc>
      </w:tr>
      <w:tr w:rsidR="006A14DB" w14:paraId="5BE907B1" w14:textId="77777777" w:rsidTr="002A2B6C">
        <w:trPr>
          <w:jc w:val="center"/>
        </w:trPr>
        <w:tc>
          <w:tcPr>
            <w:tcW w:w="824" w:type="dxa"/>
            <w:tcBorders>
              <w:left w:val="single" w:sz="8" w:space="0" w:color="000000"/>
              <w:bottom w:val="single" w:sz="8" w:space="0" w:color="000000"/>
              <w:right w:val="single" w:sz="8" w:space="0" w:color="000000"/>
            </w:tcBorders>
          </w:tcPr>
          <w:p w14:paraId="4C61FAE9" w14:textId="4D70D24E" w:rsidR="006A14DB" w:rsidDel="009440F5" w:rsidRDefault="006D168D" w:rsidP="006A14DB">
            <w:pPr>
              <w:ind w:left="1888" w:hanging="1768"/>
            </w:pPr>
            <w:r>
              <w:t>A5</w:t>
            </w:r>
          </w:p>
        </w:tc>
        <w:tc>
          <w:tcPr>
            <w:tcW w:w="499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2E0CCE" w14:textId="6F63BE53" w:rsidR="006A14DB" w:rsidRDefault="006A14DB" w:rsidP="00897264">
            <w:pPr>
              <w:ind w:left="120"/>
            </w:pPr>
            <w:r>
              <w:t>Evidence of impact</w:t>
            </w:r>
          </w:p>
        </w:tc>
        <w:tc>
          <w:tcPr>
            <w:tcW w:w="1701" w:type="dxa"/>
            <w:tcBorders>
              <w:bottom w:val="single" w:sz="8" w:space="0" w:color="000000"/>
              <w:right w:val="single" w:sz="8" w:space="0" w:color="000000"/>
            </w:tcBorders>
            <w:tcMar>
              <w:top w:w="100" w:type="dxa"/>
              <w:left w:w="100" w:type="dxa"/>
              <w:bottom w:w="100" w:type="dxa"/>
              <w:right w:w="100" w:type="dxa"/>
            </w:tcMar>
          </w:tcPr>
          <w:p w14:paraId="27AE11AE" w14:textId="511A0CA4" w:rsidR="006A14DB" w:rsidRDefault="006A14DB" w:rsidP="00897264">
            <w:pPr>
              <w:ind w:left="720" w:hanging="750"/>
              <w:jc w:val="center"/>
            </w:pPr>
            <w:r>
              <w:t>10</w:t>
            </w:r>
          </w:p>
        </w:tc>
      </w:tr>
      <w:tr w:rsidR="006A14DB" w14:paraId="24A63DAD" w14:textId="77777777" w:rsidTr="002A2B6C">
        <w:trPr>
          <w:jc w:val="center"/>
        </w:trPr>
        <w:tc>
          <w:tcPr>
            <w:tcW w:w="824" w:type="dxa"/>
            <w:tcBorders>
              <w:left w:val="single" w:sz="8" w:space="0" w:color="000000"/>
              <w:bottom w:val="single" w:sz="8" w:space="0" w:color="000000"/>
              <w:right w:val="single" w:sz="8" w:space="0" w:color="000000"/>
            </w:tcBorders>
          </w:tcPr>
          <w:p w14:paraId="03E9348B" w14:textId="77777777" w:rsidR="006A14DB" w:rsidRDefault="006A14DB" w:rsidP="006A14DB">
            <w:pPr>
              <w:ind w:left="1888" w:hanging="1768"/>
            </w:pPr>
          </w:p>
        </w:tc>
        <w:tc>
          <w:tcPr>
            <w:tcW w:w="499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4FB0E9" w14:textId="25B09FA5" w:rsidR="006A14DB" w:rsidRDefault="006A14DB" w:rsidP="00897264">
            <w:pPr>
              <w:ind w:left="120"/>
            </w:pPr>
            <w:r>
              <w:t>TOTAL</w:t>
            </w:r>
          </w:p>
        </w:tc>
        <w:tc>
          <w:tcPr>
            <w:tcW w:w="1701" w:type="dxa"/>
            <w:tcBorders>
              <w:bottom w:val="single" w:sz="8" w:space="0" w:color="000000"/>
              <w:right w:val="single" w:sz="8" w:space="0" w:color="000000"/>
            </w:tcBorders>
            <w:tcMar>
              <w:top w:w="100" w:type="dxa"/>
              <w:left w:w="100" w:type="dxa"/>
              <w:bottom w:w="100" w:type="dxa"/>
              <w:right w:w="100" w:type="dxa"/>
            </w:tcMar>
          </w:tcPr>
          <w:p w14:paraId="5B4296F6" w14:textId="77777777" w:rsidR="006A14DB" w:rsidRDefault="006A14DB" w:rsidP="00897264">
            <w:pPr>
              <w:ind w:left="720" w:hanging="750"/>
              <w:jc w:val="center"/>
            </w:pPr>
            <w:r>
              <w:t>100</w:t>
            </w:r>
          </w:p>
        </w:tc>
      </w:tr>
    </w:tbl>
    <w:p w14:paraId="1861386A" w14:textId="77777777" w:rsidR="00E412A1" w:rsidRDefault="00E412A1" w:rsidP="00E412A1">
      <w:pPr>
        <w:spacing w:before="120" w:after="120"/>
        <w:ind w:left="1134"/>
        <w:jc w:val="both"/>
      </w:pPr>
    </w:p>
    <w:p w14:paraId="2A381669" w14:textId="288D1828" w:rsidR="00226D8E" w:rsidRDefault="00226D8E" w:rsidP="004F20AA">
      <w:pPr>
        <w:pStyle w:val="Heading2"/>
        <w:numPr>
          <w:ilvl w:val="0"/>
          <w:numId w:val="15"/>
        </w:numPr>
        <w:rPr>
          <w:noProof w:val="0"/>
        </w:rPr>
      </w:pPr>
      <w:bookmarkStart w:id="150" w:name="_Toc315967673"/>
      <w:bookmarkEnd w:id="148"/>
      <w:r>
        <w:rPr>
          <w:noProof w:val="0"/>
        </w:rPr>
        <w:t>Marking Scheme</w:t>
      </w:r>
      <w:bookmarkEnd w:id="150"/>
    </w:p>
    <w:p w14:paraId="44C083CD" w14:textId="746A680C" w:rsidR="00226D8E" w:rsidRDefault="006A14DB" w:rsidP="006A14DB">
      <w:pPr>
        <w:numPr>
          <w:ilvl w:val="1"/>
          <w:numId w:val="15"/>
        </w:numPr>
        <w:spacing w:before="120" w:after="120"/>
        <w:ind w:left="1134" w:hanging="567"/>
        <w:jc w:val="both"/>
      </w:pPr>
      <w:r w:rsidRPr="006A14DB">
        <w:t xml:space="preserve">The following marking scheme will be used to assess the </w:t>
      </w:r>
      <w:r>
        <w:t>responses.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6640"/>
      </w:tblGrid>
      <w:tr w:rsidR="00226D8E" w:rsidRPr="003E19FF" w14:paraId="42E1CBBB" w14:textId="77777777" w:rsidTr="00226D8E">
        <w:trPr>
          <w:trHeight w:val="454"/>
        </w:trPr>
        <w:tc>
          <w:tcPr>
            <w:tcW w:w="8646" w:type="dxa"/>
            <w:gridSpan w:val="2"/>
            <w:shd w:val="clear" w:color="auto" w:fill="D9D9D9" w:themeFill="background1" w:themeFillShade="D9"/>
            <w:vAlign w:val="center"/>
          </w:tcPr>
          <w:p w14:paraId="21DD53BA" w14:textId="312688CD" w:rsidR="00226D8E" w:rsidRPr="003E19FF" w:rsidRDefault="00226D8E" w:rsidP="00226D8E">
            <w:pPr>
              <w:widowControl w:val="0"/>
              <w:spacing w:before="60" w:after="60"/>
              <w:rPr>
                <w:rFonts w:cs="Arial"/>
                <w:b/>
                <w:szCs w:val="22"/>
              </w:rPr>
            </w:pPr>
            <w:r>
              <w:rPr>
                <w:rFonts w:cs="Arial"/>
                <w:b/>
                <w:szCs w:val="22"/>
              </w:rPr>
              <w:t>Marking Scheme</w:t>
            </w:r>
          </w:p>
        </w:tc>
      </w:tr>
      <w:tr w:rsidR="00226D8E" w:rsidRPr="003E19FF" w14:paraId="33481A7E" w14:textId="77777777" w:rsidTr="00226D8E">
        <w:trPr>
          <w:trHeight w:val="454"/>
        </w:trPr>
        <w:tc>
          <w:tcPr>
            <w:tcW w:w="8646" w:type="dxa"/>
            <w:gridSpan w:val="2"/>
            <w:vAlign w:val="center"/>
          </w:tcPr>
          <w:p w14:paraId="6B519182" w14:textId="6F1450D7" w:rsidR="00226D8E" w:rsidRPr="003E19FF" w:rsidRDefault="00226D8E" w:rsidP="00226D8E">
            <w:pPr>
              <w:widowControl w:val="0"/>
              <w:spacing w:before="60" w:after="60"/>
              <w:rPr>
                <w:rFonts w:cs="Arial"/>
                <w:szCs w:val="22"/>
              </w:rPr>
            </w:pPr>
            <w:r w:rsidRPr="003E19FF">
              <w:rPr>
                <w:rFonts w:cs="Arial"/>
                <w:szCs w:val="22"/>
              </w:rPr>
              <w:t xml:space="preserve">provided to this question:  </w:t>
            </w:r>
          </w:p>
        </w:tc>
      </w:tr>
      <w:tr w:rsidR="00226D8E" w:rsidRPr="003E19FF" w14:paraId="39AA19ED" w14:textId="77777777" w:rsidTr="00226D8E">
        <w:trPr>
          <w:trHeight w:val="454"/>
        </w:trPr>
        <w:tc>
          <w:tcPr>
            <w:tcW w:w="2006" w:type="dxa"/>
            <w:vAlign w:val="center"/>
          </w:tcPr>
          <w:p w14:paraId="702D2DC2" w14:textId="77777777" w:rsidR="00226D8E" w:rsidRPr="003E19FF" w:rsidRDefault="00226D8E" w:rsidP="00226D8E">
            <w:pPr>
              <w:spacing w:before="60" w:after="60"/>
              <w:jc w:val="center"/>
              <w:rPr>
                <w:rFonts w:cs="Arial"/>
                <w:szCs w:val="22"/>
              </w:rPr>
            </w:pPr>
            <w:r>
              <w:rPr>
                <w:rFonts w:cs="Arial"/>
                <w:szCs w:val="22"/>
              </w:rPr>
              <w:t>0</w:t>
            </w:r>
          </w:p>
        </w:tc>
        <w:tc>
          <w:tcPr>
            <w:tcW w:w="6640" w:type="dxa"/>
          </w:tcPr>
          <w:p w14:paraId="10417174" w14:textId="77777777" w:rsidR="00226D8E" w:rsidRPr="003E19FF" w:rsidRDefault="00226D8E" w:rsidP="00226D8E">
            <w:pPr>
              <w:widowControl w:val="0"/>
              <w:spacing w:before="60" w:after="60"/>
              <w:jc w:val="both"/>
              <w:rPr>
                <w:rFonts w:cs="Arial"/>
                <w:szCs w:val="22"/>
              </w:rPr>
            </w:pPr>
            <w:r w:rsidRPr="009E087D">
              <w:rPr>
                <w:rFonts w:cs="Arial"/>
                <w:spacing w:val="-3"/>
                <w:szCs w:val="22"/>
              </w:rPr>
              <w:t xml:space="preserve">Nil or inadequate response. Fails to demonstrate that the Tenderer can </w:t>
            </w:r>
            <w:r>
              <w:t>meet any aspects of the requirement</w:t>
            </w:r>
            <w:r w:rsidRPr="009E087D">
              <w:rPr>
                <w:rFonts w:cs="Arial"/>
                <w:spacing w:val="-3"/>
                <w:szCs w:val="22"/>
              </w:rPr>
              <w:t xml:space="preserve">.  </w:t>
            </w:r>
          </w:p>
        </w:tc>
      </w:tr>
      <w:tr w:rsidR="00226D8E" w:rsidRPr="003E19FF" w14:paraId="5331012A" w14:textId="77777777" w:rsidTr="00226D8E">
        <w:trPr>
          <w:trHeight w:val="454"/>
        </w:trPr>
        <w:tc>
          <w:tcPr>
            <w:tcW w:w="2006" w:type="dxa"/>
            <w:vAlign w:val="center"/>
          </w:tcPr>
          <w:p w14:paraId="4DB16812" w14:textId="77777777" w:rsidR="00226D8E" w:rsidRPr="003E19FF" w:rsidRDefault="00226D8E" w:rsidP="00226D8E">
            <w:pPr>
              <w:spacing w:before="60" w:after="60"/>
              <w:jc w:val="center"/>
              <w:rPr>
                <w:rFonts w:cs="Arial"/>
                <w:szCs w:val="22"/>
              </w:rPr>
            </w:pPr>
            <w:r>
              <w:rPr>
                <w:rFonts w:cs="Arial"/>
                <w:szCs w:val="22"/>
              </w:rPr>
              <w:t>25</w:t>
            </w:r>
          </w:p>
        </w:tc>
        <w:tc>
          <w:tcPr>
            <w:tcW w:w="6640" w:type="dxa"/>
          </w:tcPr>
          <w:p w14:paraId="29F2659D" w14:textId="77777777" w:rsidR="00226D8E" w:rsidRPr="003E19FF" w:rsidRDefault="00226D8E" w:rsidP="00226D8E">
            <w:pPr>
              <w:widowControl w:val="0"/>
              <w:spacing w:before="60" w:after="60"/>
              <w:jc w:val="both"/>
              <w:rPr>
                <w:rFonts w:cs="Arial"/>
                <w:szCs w:val="22"/>
              </w:rPr>
            </w:pPr>
            <w:r w:rsidRPr="009E087D">
              <w:rPr>
                <w:rFonts w:cs="Arial"/>
                <w:spacing w:val="-3"/>
                <w:szCs w:val="22"/>
              </w:rPr>
              <w:t xml:space="preserve">The response addresses some of the </w:t>
            </w:r>
            <w:r>
              <w:rPr>
                <w:rFonts w:cs="Arial"/>
                <w:spacing w:val="-3"/>
                <w:szCs w:val="22"/>
              </w:rPr>
              <w:t>requirement</w:t>
            </w:r>
            <w:r w:rsidRPr="00A23FD0">
              <w:rPr>
                <w:rFonts w:cs="Arial"/>
                <w:spacing w:val="-3"/>
                <w:szCs w:val="22"/>
              </w:rPr>
              <w:t xml:space="preserve"> </w:t>
            </w:r>
            <w:r w:rsidRPr="009E087D">
              <w:rPr>
                <w:rFonts w:cs="Arial"/>
                <w:spacing w:val="-3"/>
                <w:szCs w:val="22"/>
              </w:rPr>
              <w:t xml:space="preserve">but does not fully detail or explain how </w:t>
            </w:r>
            <w:r>
              <w:rPr>
                <w:rFonts w:cs="Arial"/>
                <w:spacing w:val="-3"/>
                <w:szCs w:val="22"/>
              </w:rPr>
              <w:t>it</w:t>
            </w:r>
            <w:r w:rsidRPr="009E087D">
              <w:rPr>
                <w:rFonts w:cs="Arial"/>
                <w:spacing w:val="-3"/>
                <w:szCs w:val="22"/>
              </w:rPr>
              <w:t xml:space="preserve"> will be met.</w:t>
            </w:r>
          </w:p>
        </w:tc>
      </w:tr>
      <w:tr w:rsidR="00226D8E" w:rsidRPr="003E19FF" w14:paraId="283FB7C3" w14:textId="77777777" w:rsidTr="00226D8E">
        <w:trPr>
          <w:trHeight w:val="454"/>
        </w:trPr>
        <w:tc>
          <w:tcPr>
            <w:tcW w:w="2006" w:type="dxa"/>
            <w:vAlign w:val="center"/>
          </w:tcPr>
          <w:p w14:paraId="1A068CE4" w14:textId="77777777" w:rsidR="00226D8E" w:rsidRPr="003E19FF" w:rsidRDefault="00226D8E" w:rsidP="00226D8E">
            <w:pPr>
              <w:spacing w:before="60" w:after="60"/>
              <w:jc w:val="center"/>
              <w:rPr>
                <w:rFonts w:cs="Arial"/>
                <w:szCs w:val="22"/>
              </w:rPr>
            </w:pPr>
            <w:r>
              <w:rPr>
                <w:rFonts w:cs="Arial"/>
                <w:szCs w:val="22"/>
              </w:rPr>
              <w:t>50</w:t>
            </w:r>
          </w:p>
        </w:tc>
        <w:tc>
          <w:tcPr>
            <w:tcW w:w="6640" w:type="dxa"/>
          </w:tcPr>
          <w:p w14:paraId="0857B822" w14:textId="77777777" w:rsidR="00226D8E" w:rsidRPr="003E19FF" w:rsidRDefault="00226D8E" w:rsidP="00226D8E">
            <w:pPr>
              <w:widowControl w:val="0"/>
              <w:spacing w:before="60" w:after="60"/>
              <w:jc w:val="both"/>
              <w:rPr>
                <w:rFonts w:cs="Arial"/>
                <w:szCs w:val="22"/>
              </w:rPr>
            </w:pPr>
            <w:r w:rsidRPr="009E087D">
              <w:rPr>
                <w:rFonts w:cs="Arial"/>
                <w:spacing w:val="-3"/>
                <w:szCs w:val="22"/>
              </w:rPr>
              <w:t xml:space="preserve">The response addresses the majority of the </w:t>
            </w:r>
            <w:r>
              <w:rPr>
                <w:rFonts w:cs="Arial"/>
                <w:spacing w:val="-3"/>
                <w:szCs w:val="22"/>
              </w:rPr>
              <w:t>requirement</w:t>
            </w:r>
            <w:r w:rsidRPr="009E087D">
              <w:rPr>
                <w:rFonts w:cs="Arial"/>
                <w:spacing w:val="-3"/>
                <w:szCs w:val="22"/>
              </w:rPr>
              <w:t xml:space="preserve"> but does not fully detail or explain how </w:t>
            </w:r>
            <w:r>
              <w:rPr>
                <w:rFonts w:cs="Arial"/>
                <w:spacing w:val="-3"/>
                <w:szCs w:val="22"/>
              </w:rPr>
              <w:t>it</w:t>
            </w:r>
            <w:r w:rsidRPr="009E087D">
              <w:rPr>
                <w:rFonts w:cs="Arial"/>
                <w:spacing w:val="-3"/>
                <w:szCs w:val="22"/>
              </w:rPr>
              <w:t xml:space="preserve"> will be met.</w:t>
            </w:r>
          </w:p>
        </w:tc>
      </w:tr>
      <w:tr w:rsidR="00226D8E" w:rsidRPr="003E19FF" w14:paraId="3C7064AD" w14:textId="77777777" w:rsidTr="00226D8E">
        <w:trPr>
          <w:trHeight w:val="454"/>
        </w:trPr>
        <w:tc>
          <w:tcPr>
            <w:tcW w:w="2006" w:type="dxa"/>
            <w:vAlign w:val="center"/>
          </w:tcPr>
          <w:p w14:paraId="2F796B4A" w14:textId="77777777" w:rsidR="00226D8E" w:rsidRPr="003E19FF" w:rsidRDefault="00226D8E" w:rsidP="00226D8E">
            <w:pPr>
              <w:spacing w:before="60" w:after="60"/>
              <w:jc w:val="center"/>
              <w:rPr>
                <w:rFonts w:cs="Arial"/>
                <w:szCs w:val="22"/>
              </w:rPr>
            </w:pPr>
            <w:r>
              <w:rPr>
                <w:rFonts w:cs="Arial"/>
                <w:szCs w:val="22"/>
              </w:rPr>
              <w:t>75</w:t>
            </w:r>
          </w:p>
        </w:tc>
        <w:tc>
          <w:tcPr>
            <w:tcW w:w="6640" w:type="dxa"/>
          </w:tcPr>
          <w:p w14:paraId="6015B93E" w14:textId="77777777" w:rsidR="00226D8E" w:rsidRPr="003E19FF" w:rsidRDefault="00226D8E" w:rsidP="00226D8E">
            <w:pPr>
              <w:widowControl w:val="0"/>
              <w:spacing w:before="60" w:after="60"/>
              <w:jc w:val="both"/>
              <w:rPr>
                <w:rFonts w:cs="Arial"/>
                <w:szCs w:val="22"/>
              </w:rPr>
            </w:pPr>
            <w:r w:rsidRPr="009E087D">
              <w:rPr>
                <w:rFonts w:cs="Arial"/>
                <w:spacing w:val="-3"/>
                <w:szCs w:val="22"/>
              </w:rPr>
              <w:t xml:space="preserve">The response is sufficiently detailed and demonstrates a good understanding and provides details of how the </w:t>
            </w:r>
            <w:r>
              <w:rPr>
                <w:rFonts w:cs="Arial"/>
                <w:spacing w:val="-3"/>
                <w:szCs w:val="22"/>
              </w:rPr>
              <w:t>requirement</w:t>
            </w:r>
            <w:r w:rsidRPr="009E087D">
              <w:rPr>
                <w:rFonts w:cs="Arial"/>
                <w:spacing w:val="-3"/>
                <w:szCs w:val="22"/>
              </w:rPr>
              <w:t xml:space="preserve"> will be met.</w:t>
            </w:r>
          </w:p>
        </w:tc>
      </w:tr>
      <w:tr w:rsidR="00226D8E" w:rsidRPr="003E19FF" w14:paraId="3FD9F109" w14:textId="77777777" w:rsidTr="00226D8E">
        <w:trPr>
          <w:trHeight w:val="454"/>
        </w:trPr>
        <w:tc>
          <w:tcPr>
            <w:tcW w:w="2006" w:type="dxa"/>
            <w:vAlign w:val="center"/>
          </w:tcPr>
          <w:p w14:paraId="3ED322EE" w14:textId="77777777" w:rsidR="00226D8E" w:rsidRPr="003E19FF" w:rsidRDefault="00226D8E" w:rsidP="00226D8E">
            <w:pPr>
              <w:spacing w:before="60" w:after="60"/>
              <w:jc w:val="center"/>
              <w:rPr>
                <w:rFonts w:cs="Arial"/>
                <w:szCs w:val="22"/>
              </w:rPr>
            </w:pPr>
            <w:r>
              <w:rPr>
                <w:rFonts w:cs="Arial"/>
                <w:szCs w:val="22"/>
              </w:rPr>
              <w:t>100</w:t>
            </w:r>
          </w:p>
        </w:tc>
        <w:tc>
          <w:tcPr>
            <w:tcW w:w="6640" w:type="dxa"/>
          </w:tcPr>
          <w:p w14:paraId="44EFD562" w14:textId="77777777" w:rsidR="00226D8E" w:rsidRPr="003E19FF" w:rsidRDefault="00226D8E" w:rsidP="00226D8E">
            <w:pPr>
              <w:widowControl w:val="0"/>
              <w:spacing w:before="60" w:after="60"/>
              <w:jc w:val="both"/>
              <w:rPr>
                <w:rFonts w:cs="Arial"/>
                <w:szCs w:val="22"/>
                <w:highlight w:val="yellow"/>
              </w:rPr>
            </w:pPr>
            <w:r w:rsidRPr="009E087D">
              <w:rPr>
                <w:rFonts w:cs="Arial"/>
                <w:spacing w:val="-3"/>
                <w:szCs w:val="22"/>
              </w:rPr>
              <w:t xml:space="preserve">The response is comprehensive, unambiguous and demonstrates a thorough understanding of the </w:t>
            </w:r>
            <w:r>
              <w:rPr>
                <w:rFonts w:cs="Arial"/>
                <w:spacing w:val="-3"/>
                <w:szCs w:val="22"/>
              </w:rPr>
              <w:t>requirement</w:t>
            </w:r>
            <w:r w:rsidRPr="009E087D">
              <w:rPr>
                <w:rFonts w:cs="Arial"/>
                <w:spacing w:val="-3"/>
                <w:szCs w:val="22"/>
              </w:rPr>
              <w:t xml:space="preserve"> and provides details of how the </w:t>
            </w:r>
            <w:r>
              <w:rPr>
                <w:rFonts w:cs="Arial"/>
                <w:spacing w:val="-3"/>
                <w:szCs w:val="22"/>
              </w:rPr>
              <w:t>requirement</w:t>
            </w:r>
            <w:r w:rsidRPr="009E087D">
              <w:rPr>
                <w:rFonts w:cs="Arial"/>
                <w:spacing w:val="-3"/>
                <w:szCs w:val="22"/>
              </w:rPr>
              <w:t xml:space="preserve"> will be met in full.</w:t>
            </w:r>
          </w:p>
        </w:tc>
      </w:tr>
    </w:tbl>
    <w:p w14:paraId="2700B758" w14:textId="77777777" w:rsidR="00226D8E" w:rsidRDefault="00226D8E" w:rsidP="00226D8E">
      <w:pPr>
        <w:spacing w:before="120" w:after="120"/>
        <w:jc w:val="both"/>
      </w:pPr>
    </w:p>
    <w:p w14:paraId="618672F9" w14:textId="77777777" w:rsidR="00226D8E" w:rsidRPr="00E412A1" w:rsidRDefault="00226D8E" w:rsidP="00CA4AE7">
      <w:pPr>
        <w:spacing w:before="120" w:after="120"/>
        <w:ind w:left="720"/>
        <w:jc w:val="both"/>
      </w:pPr>
      <w:r w:rsidRPr="00E412A1">
        <w:lastRenderedPageBreak/>
        <w:t>The below example is a worked example and is provided for illustration purpose of how the technical score</w:t>
      </w:r>
      <w:r>
        <w:t xml:space="preserve"> of the Tender Response</w:t>
      </w:r>
      <w:r w:rsidRPr="00E412A1">
        <w:t xml:space="preserve"> will be calculated.  The example does not infer </w:t>
      </w:r>
      <w:r>
        <w:t xml:space="preserve">the </w:t>
      </w:r>
      <w:r w:rsidRPr="00E412A1">
        <w:t>actual score to be awarded.</w:t>
      </w:r>
    </w:p>
    <w:p w14:paraId="547A346C" w14:textId="161C25F1" w:rsidR="00226D8E" w:rsidRDefault="00226D8E" w:rsidP="00CA4AE7">
      <w:pPr>
        <w:overflowPunct/>
        <w:autoSpaceDE/>
        <w:autoSpaceDN/>
        <w:adjustRightInd/>
        <w:spacing w:after="160" w:line="259" w:lineRule="auto"/>
        <w:ind w:firstLine="720"/>
        <w:textAlignment w:val="auto"/>
        <w:rPr>
          <w:rFonts w:eastAsia="SimSun"/>
          <w:lang w:eastAsia="zh-CN"/>
        </w:rPr>
      </w:pPr>
      <w:r w:rsidRPr="003E2619">
        <w:rPr>
          <w:rFonts w:eastAsia="SimSun"/>
          <w:lang w:eastAsia="zh-CN"/>
        </w:rPr>
        <w:t xml:space="preserve">Potential </w:t>
      </w:r>
      <w:r>
        <w:rPr>
          <w:rFonts w:eastAsia="SimSun"/>
          <w:lang w:eastAsia="zh-CN"/>
        </w:rPr>
        <w:t>Tenderer</w:t>
      </w:r>
      <w:r w:rsidRPr="003E2619">
        <w:rPr>
          <w:rFonts w:eastAsia="SimSun"/>
          <w:lang w:eastAsia="zh-CN"/>
        </w:rPr>
        <w:t xml:space="preserve"> scores:</w:t>
      </w:r>
      <w:r>
        <w:rPr>
          <w:rFonts w:eastAsia="SimSun"/>
          <w:lang w:eastAsia="zh-CN"/>
        </w:rPr>
        <w:t xml:space="preserve"> In response to requirement:</w:t>
      </w:r>
      <w:r w:rsidRPr="00E412A1">
        <w:rPr>
          <w:rFonts w:eastAsia="SimSun"/>
          <w:lang w:eastAsia="zh-CN"/>
        </w:rPr>
        <w:t xml:space="preserve"> </w:t>
      </w:r>
    </w:p>
    <w:p w14:paraId="6F39FB75" w14:textId="42308B34" w:rsidR="00226D8E" w:rsidRDefault="00226D8E" w:rsidP="00CA4AE7">
      <w:pPr>
        <w:overflowPunct/>
        <w:autoSpaceDE/>
        <w:autoSpaceDN/>
        <w:adjustRightInd/>
        <w:spacing w:after="160" w:line="259" w:lineRule="auto"/>
        <w:ind w:left="720"/>
        <w:textAlignment w:val="auto"/>
        <w:rPr>
          <w:rFonts w:eastAsia="SimSun"/>
          <w:lang w:eastAsia="zh-CN"/>
        </w:rPr>
      </w:pPr>
      <w:r>
        <w:rPr>
          <w:rFonts w:eastAsia="SimSun"/>
          <w:lang w:eastAsia="zh-CN"/>
        </w:rPr>
        <w:t xml:space="preserve">50 (actual mark)/100(maximum mark) x </w:t>
      </w:r>
      <w:r w:rsidR="00D1030F">
        <w:rPr>
          <w:rFonts w:eastAsia="SimSun"/>
          <w:lang w:eastAsia="zh-CN"/>
        </w:rPr>
        <w:t>2</w:t>
      </w:r>
      <w:r>
        <w:rPr>
          <w:rFonts w:eastAsia="SimSun"/>
          <w:lang w:eastAsia="zh-CN"/>
        </w:rPr>
        <w:t xml:space="preserve">0 (maximum score available) = </w:t>
      </w:r>
      <w:r w:rsidR="00D1030F">
        <w:rPr>
          <w:rFonts w:eastAsia="SimSun"/>
          <w:lang w:eastAsia="zh-CN"/>
        </w:rPr>
        <w:t>1</w:t>
      </w:r>
      <w:r>
        <w:rPr>
          <w:rFonts w:eastAsia="SimSun"/>
          <w:lang w:eastAsia="zh-CN"/>
        </w:rPr>
        <w:t>0 (total score)</w:t>
      </w:r>
    </w:p>
    <w:p w14:paraId="47E4715A" w14:textId="22F05AAA" w:rsidR="00226D8E" w:rsidRPr="00CA4AE7" w:rsidRDefault="00D1030F" w:rsidP="00CA4AE7">
      <w:pPr>
        <w:pStyle w:val="Text"/>
        <w:ind w:left="720"/>
      </w:pPr>
      <w:r>
        <w:rPr>
          <w:rFonts w:eastAsia="SimSun"/>
          <w:lang w:eastAsia="zh-CN"/>
        </w:rPr>
        <w:t>10</w:t>
      </w:r>
      <w:r w:rsidR="00226D8E">
        <w:rPr>
          <w:rFonts w:eastAsia="SimSun"/>
          <w:lang w:eastAsia="zh-CN"/>
        </w:rPr>
        <w:t xml:space="preserve"> (total score)/</w:t>
      </w:r>
      <w:r>
        <w:rPr>
          <w:rFonts w:eastAsia="SimSun"/>
          <w:lang w:eastAsia="zh-CN"/>
        </w:rPr>
        <w:t>2</w:t>
      </w:r>
      <w:r w:rsidR="00226D8E">
        <w:rPr>
          <w:rFonts w:eastAsia="SimSun"/>
          <w:lang w:eastAsia="zh-CN"/>
        </w:rPr>
        <w:t>0 (maximum score available) x 2</w:t>
      </w:r>
      <w:r>
        <w:rPr>
          <w:rFonts w:eastAsia="SimSun"/>
          <w:lang w:eastAsia="zh-CN"/>
        </w:rPr>
        <w:t>0</w:t>
      </w:r>
      <w:r w:rsidR="00226D8E">
        <w:rPr>
          <w:rFonts w:eastAsia="SimSun"/>
          <w:lang w:eastAsia="zh-CN"/>
        </w:rPr>
        <w:t xml:space="preserve"> (weighting) = 1</w:t>
      </w:r>
      <w:r>
        <w:rPr>
          <w:rFonts w:eastAsia="SimSun"/>
          <w:lang w:eastAsia="zh-CN"/>
        </w:rPr>
        <w:t>0</w:t>
      </w:r>
      <w:r w:rsidR="00226D8E">
        <w:rPr>
          <w:rFonts w:eastAsia="SimSun"/>
          <w:lang w:eastAsia="zh-CN"/>
        </w:rPr>
        <w:t xml:space="preserve"> % </w:t>
      </w:r>
      <w:r w:rsidR="00CA4AE7">
        <w:rPr>
          <w:rFonts w:eastAsia="SimSun"/>
          <w:lang w:eastAsia="zh-CN"/>
        </w:rPr>
        <w:t>(</w:t>
      </w:r>
      <w:r w:rsidR="00226D8E">
        <w:rPr>
          <w:rFonts w:eastAsia="SimSun"/>
          <w:lang w:eastAsia="zh-CN"/>
        </w:rPr>
        <w:t>weighting score %)</w:t>
      </w:r>
    </w:p>
    <w:p w14:paraId="1586FE62" w14:textId="462FA815" w:rsidR="003035B3" w:rsidRPr="007D6864" w:rsidRDefault="001D21DA" w:rsidP="004F20AA">
      <w:pPr>
        <w:pStyle w:val="Heading2"/>
        <w:numPr>
          <w:ilvl w:val="0"/>
          <w:numId w:val="15"/>
        </w:numPr>
        <w:rPr>
          <w:noProof w:val="0"/>
        </w:rPr>
      </w:pPr>
      <w:bookmarkStart w:id="151" w:name="_Toc315967674"/>
      <w:r w:rsidRPr="001D21DA">
        <w:rPr>
          <w:noProof w:val="0"/>
        </w:rPr>
        <w:t>Tender Evaluation Process</w:t>
      </w:r>
      <w:bookmarkEnd w:id="151"/>
    </w:p>
    <w:p w14:paraId="4265E08D" w14:textId="6336D082" w:rsidR="003035B3" w:rsidRPr="007D6864" w:rsidRDefault="003035B3" w:rsidP="004F20AA">
      <w:pPr>
        <w:numPr>
          <w:ilvl w:val="1"/>
          <w:numId w:val="15"/>
        </w:numPr>
        <w:spacing w:before="120"/>
        <w:ind w:left="1134" w:hanging="567"/>
        <w:jc w:val="both"/>
        <w:rPr>
          <w:rFonts w:cs="Arial"/>
        </w:rPr>
      </w:pPr>
      <w:r w:rsidRPr="007D6864">
        <w:rPr>
          <w:rFonts w:cs="Arial"/>
        </w:rPr>
        <w:t>The evaluation process will feature the following phases:</w:t>
      </w:r>
    </w:p>
    <w:p w14:paraId="59645DFC" w14:textId="77777777" w:rsidR="003035B3" w:rsidRPr="007D6864" w:rsidRDefault="003035B3" w:rsidP="004F20AA">
      <w:pPr>
        <w:numPr>
          <w:ilvl w:val="2"/>
          <w:numId w:val="15"/>
        </w:numPr>
        <w:spacing w:before="120"/>
        <w:ind w:left="1985" w:hanging="851"/>
        <w:jc w:val="both"/>
        <w:rPr>
          <w:b/>
        </w:rPr>
      </w:pPr>
      <w:r w:rsidRPr="007D6864">
        <w:rPr>
          <w:b/>
        </w:rPr>
        <w:t>Stage 1 – Compliance Check</w:t>
      </w:r>
    </w:p>
    <w:p w14:paraId="7A766170" w14:textId="280191BF" w:rsidR="006F3515" w:rsidRPr="007D6864" w:rsidRDefault="003035B3" w:rsidP="0029223E">
      <w:pPr>
        <w:spacing w:before="120"/>
        <w:ind w:left="1985"/>
        <w:jc w:val="both"/>
      </w:pPr>
      <w:r w:rsidRPr="007D6864">
        <w:t xml:space="preserve">Prior to commencing the formal evaluation process, Tenders will be checked to ensure they are compliant with the requirements of this ITT.  Any non-compliant Tenders </w:t>
      </w:r>
      <w:r w:rsidR="00873E41">
        <w:t>may</w:t>
      </w:r>
      <w:r w:rsidR="00292331" w:rsidRPr="007D6864">
        <w:t xml:space="preserve"> </w:t>
      </w:r>
      <w:r w:rsidRPr="007D6864">
        <w:t>be rejected by the Authority without proceeding to the next stage of evaluation.</w:t>
      </w:r>
    </w:p>
    <w:p w14:paraId="6866E626" w14:textId="1D596C06" w:rsidR="003035B3" w:rsidRPr="007D6864" w:rsidRDefault="003035B3" w:rsidP="004F20AA">
      <w:pPr>
        <w:numPr>
          <w:ilvl w:val="2"/>
          <w:numId w:val="15"/>
        </w:numPr>
        <w:spacing w:before="120"/>
        <w:ind w:left="1985" w:hanging="851"/>
        <w:jc w:val="both"/>
      </w:pPr>
      <w:r w:rsidRPr="007D6864">
        <w:rPr>
          <w:b/>
        </w:rPr>
        <w:t>Stage 2 –</w:t>
      </w:r>
      <w:r w:rsidR="00D162C7">
        <w:rPr>
          <w:b/>
        </w:rPr>
        <w:t xml:space="preserve"> </w:t>
      </w:r>
      <w:bookmarkStart w:id="152" w:name="_Ref341255162"/>
      <w:r w:rsidRPr="00D162C7">
        <w:rPr>
          <w:b/>
        </w:rPr>
        <w:t xml:space="preserve">Evaluation of </w:t>
      </w:r>
      <w:bookmarkEnd w:id="152"/>
      <w:r w:rsidR="00733A93">
        <w:rPr>
          <w:rFonts w:cs="Arial"/>
          <w:b/>
        </w:rPr>
        <w:t>Tender Response</w:t>
      </w:r>
    </w:p>
    <w:p w14:paraId="401632D5" w14:textId="09628EAD" w:rsidR="003035B3" w:rsidRDefault="003035B3" w:rsidP="003F2373">
      <w:pPr>
        <w:spacing w:before="120"/>
        <w:ind w:left="1985"/>
        <w:jc w:val="both"/>
      </w:pPr>
      <w:r w:rsidRPr="007D6864">
        <w:t>Responses to Schedule 2 (</w:t>
      </w:r>
      <w:r w:rsidR="00733A93">
        <w:t>Tender Proposals</w:t>
      </w:r>
      <w:r w:rsidRPr="007D6864">
        <w:t>) will be scored</w:t>
      </w:r>
      <w:r w:rsidR="00873E41">
        <w:t xml:space="preserve"> by the Authority</w:t>
      </w:r>
      <w:r w:rsidRPr="007D6864">
        <w:t xml:space="preserve"> in accordance with the scoring criteria set out </w:t>
      </w:r>
      <w:r w:rsidR="00D162C7">
        <w:t>above</w:t>
      </w:r>
      <w:r w:rsidRPr="007D6864">
        <w:t>.</w:t>
      </w:r>
      <w:r w:rsidR="00897264">
        <w:t xml:space="preserve"> The 3 highest scoring Tenderers </w:t>
      </w:r>
      <w:r w:rsidR="00D1030F">
        <w:t xml:space="preserve">will </w:t>
      </w:r>
      <w:r w:rsidR="00897264">
        <w:t>be invited to present to the Authority.</w:t>
      </w:r>
    </w:p>
    <w:p w14:paraId="282ED577" w14:textId="16FD54E9" w:rsidR="00BE3562" w:rsidRDefault="00BE3562" w:rsidP="00D03748">
      <w:pPr>
        <w:jc w:val="both"/>
        <w:rPr>
          <w:b/>
          <w:bCs/>
        </w:rPr>
      </w:pPr>
    </w:p>
    <w:p w14:paraId="3C68B013" w14:textId="688A6CD9" w:rsidR="003035B3" w:rsidRPr="007D6864" w:rsidRDefault="003035B3" w:rsidP="004F20AA">
      <w:pPr>
        <w:numPr>
          <w:ilvl w:val="2"/>
          <w:numId w:val="15"/>
        </w:numPr>
        <w:spacing w:before="120"/>
        <w:ind w:left="1985" w:hanging="851"/>
        <w:jc w:val="both"/>
        <w:rPr>
          <w:b/>
        </w:rPr>
      </w:pPr>
      <w:r w:rsidRPr="007D6864">
        <w:rPr>
          <w:b/>
        </w:rPr>
        <w:t xml:space="preserve">Stage 3 – </w:t>
      </w:r>
      <w:r w:rsidR="00D162C7">
        <w:rPr>
          <w:b/>
        </w:rPr>
        <w:t xml:space="preserve">Presentation to the Authority </w:t>
      </w:r>
    </w:p>
    <w:p w14:paraId="140EAA65" w14:textId="77C0E800" w:rsidR="004C1382" w:rsidRDefault="00897264" w:rsidP="001C2C8B">
      <w:pPr>
        <w:spacing w:before="120"/>
        <w:ind w:left="1985"/>
        <w:jc w:val="both"/>
      </w:pPr>
      <w:r>
        <w:t xml:space="preserve">Tenderers selected to present to the Authority will present their Tender and the Authority will clarify any points arising and update the score. </w:t>
      </w:r>
      <w:r w:rsidR="00D162C7" w:rsidRPr="00D162C7">
        <w:t xml:space="preserve">The highest scoring Tender will be invited to </w:t>
      </w:r>
      <w:r w:rsidR="007D4E81">
        <w:t>Co-D</w:t>
      </w:r>
      <w:r w:rsidR="00D162C7" w:rsidRPr="00D162C7">
        <w:t>esign</w:t>
      </w:r>
      <w:r w:rsidR="007D4E81">
        <w:t>.</w:t>
      </w:r>
      <w:r w:rsidR="00D162C7" w:rsidRPr="00D162C7">
        <w:t xml:space="preserve"> </w:t>
      </w:r>
    </w:p>
    <w:p w14:paraId="1737AE6F" w14:textId="23CA72AE" w:rsidR="003035B3" w:rsidRDefault="003035B3" w:rsidP="001C2C8B">
      <w:pPr>
        <w:spacing w:before="120"/>
        <w:ind w:left="1985"/>
        <w:jc w:val="both"/>
      </w:pPr>
      <w:r w:rsidRPr="007D6864">
        <w:t xml:space="preserve">Tenderers should note the </w:t>
      </w:r>
      <w:r w:rsidR="004C1382">
        <w:t>timescales</w:t>
      </w:r>
      <w:r w:rsidR="007D4E81">
        <w:t xml:space="preserve"> </w:t>
      </w:r>
      <w:r w:rsidRPr="007D6864">
        <w:t xml:space="preserve">set out in paragraph </w:t>
      </w:r>
      <w:r w:rsidR="006D64AA">
        <w:fldChar w:fldCharType="begin"/>
      </w:r>
      <w:r w:rsidR="006D64AA">
        <w:instrText xml:space="preserve"> REF _Ref335921532 \r \h  \* MERGEFORMAT </w:instrText>
      </w:r>
      <w:r w:rsidR="006D64AA">
        <w:fldChar w:fldCharType="separate"/>
      </w:r>
      <w:r w:rsidR="00F65811">
        <w:t>7</w:t>
      </w:r>
      <w:r w:rsidR="006D64AA">
        <w:fldChar w:fldCharType="end"/>
      </w:r>
      <w:r w:rsidRPr="007D6864">
        <w:t xml:space="preserve"> and ensure that they have </w:t>
      </w:r>
      <w:r w:rsidR="007D4E81">
        <w:t xml:space="preserve">appropriate </w:t>
      </w:r>
      <w:r w:rsidRPr="007D6864">
        <w:t xml:space="preserve">personnel available </w:t>
      </w:r>
      <w:r w:rsidR="004C1382">
        <w:t>on the relevant dates to deliver their presentations</w:t>
      </w:r>
      <w:r w:rsidRPr="007D6864">
        <w:t>.</w:t>
      </w:r>
    </w:p>
    <w:p w14:paraId="02777314" w14:textId="77777777" w:rsidR="004C1382" w:rsidRPr="007D6864" w:rsidRDefault="004C1382" w:rsidP="001C2C8B">
      <w:pPr>
        <w:spacing w:before="120"/>
        <w:ind w:left="1985"/>
        <w:jc w:val="both"/>
      </w:pPr>
    </w:p>
    <w:p w14:paraId="3411296F" w14:textId="77777777" w:rsidR="00A83D6C" w:rsidRDefault="005F715B" w:rsidP="004F20AA">
      <w:pPr>
        <w:numPr>
          <w:ilvl w:val="2"/>
          <w:numId w:val="15"/>
        </w:numPr>
        <w:spacing w:before="120"/>
        <w:ind w:left="1985" w:hanging="851"/>
        <w:jc w:val="both"/>
        <w:rPr>
          <w:b/>
        </w:rPr>
      </w:pPr>
      <w:r>
        <w:rPr>
          <w:b/>
        </w:rPr>
        <w:t>Stage 4 – Co-Design</w:t>
      </w:r>
    </w:p>
    <w:p w14:paraId="4E2B9085" w14:textId="2A02BF30" w:rsidR="005F715B" w:rsidRPr="00927513" w:rsidRDefault="00A83D6C" w:rsidP="00A83D6C">
      <w:pPr>
        <w:spacing w:before="120"/>
        <w:ind w:left="1985"/>
        <w:jc w:val="both"/>
      </w:pPr>
      <w:r w:rsidRPr="00A83D6C">
        <w:t>The Authority and Tenderer selected for Co-Design will meet weekly</w:t>
      </w:r>
      <w:r w:rsidR="004C1382">
        <w:t xml:space="preserve"> from </w:t>
      </w:r>
      <w:r w:rsidR="004C1382" w:rsidRPr="00927513">
        <w:t>2</w:t>
      </w:r>
      <w:r w:rsidR="00226D8E" w:rsidRPr="00927513">
        <w:t>4</w:t>
      </w:r>
      <w:r w:rsidR="004C1382" w:rsidRPr="00927513">
        <w:t xml:space="preserve"> February</w:t>
      </w:r>
      <w:r w:rsidRPr="00927513">
        <w:t xml:space="preserve"> </w:t>
      </w:r>
      <w:r w:rsidR="007058CE" w:rsidRPr="00927513">
        <w:t xml:space="preserve">until 11 March </w:t>
      </w:r>
      <w:r w:rsidRPr="00927513">
        <w:t xml:space="preserve">to </w:t>
      </w:r>
      <w:r w:rsidR="007058CE" w:rsidRPr="00927513">
        <w:t>finalise the Contract</w:t>
      </w:r>
      <w:r w:rsidRPr="00927513">
        <w:t>.</w:t>
      </w:r>
    </w:p>
    <w:p w14:paraId="785420FE" w14:textId="16B55946" w:rsidR="003035B3" w:rsidRPr="00967478" w:rsidRDefault="003035B3" w:rsidP="004F20AA">
      <w:pPr>
        <w:numPr>
          <w:ilvl w:val="2"/>
          <w:numId w:val="15"/>
        </w:numPr>
        <w:spacing w:before="120"/>
        <w:ind w:left="1985" w:hanging="851"/>
        <w:jc w:val="both"/>
        <w:rPr>
          <w:b/>
        </w:rPr>
      </w:pPr>
      <w:r w:rsidRPr="007D6864">
        <w:rPr>
          <w:b/>
        </w:rPr>
        <w:t xml:space="preserve">Stage 4 – </w:t>
      </w:r>
      <w:r w:rsidR="007058CE">
        <w:rPr>
          <w:b/>
        </w:rPr>
        <w:t xml:space="preserve">Contract </w:t>
      </w:r>
      <w:r w:rsidRPr="007D6864">
        <w:rPr>
          <w:b/>
        </w:rPr>
        <w:t>Award</w:t>
      </w:r>
      <w:r w:rsidR="005F715B">
        <w:rPr>
          <w:b/>
        </w:rPr>
        <w:t xml:space="preserve"> </w:t>
      </w:r>
    </w:p>
    <w:p w14:paraId="07FDDB62" w14:textId="301BCFFB" w:rsidR="003035B3" w:rsidRPr="007D6864" w:rsidRDefault="00A83D6C" w:rsidP="00A83D6C">
      <w:pPr>
        <w:spacing w:before="120"/>
        <w:ind w:left="1985"/>
        <w:jc w:val="both"/>
      </w:pPr>
      <w:r w:rsidRPr="007D416B">
        <w:t xml:space="preserve">Subject to successful completion of the Co-Design stage the Authority will award the </w:t>
      </w:r>
      <w:r w:rsidR="007058CE">
        <w:t>C</w:t>
      </w:r>
      <w:r w:rsidRPr="007D416B">
        <w:t>ontract</w:t>
      </w:r>
      <w:r w:rsidR="007058CE">
        <w:t xml:space="preserve"> to the </w:t>
      </w:r>
      <w:r w:rsidR="001F7CC2">
        <w:t>Contractor</w:t>
      </w:r>
      <w:r w:rsidR="009E5235">
        <w:t xml:space="preserve"> and publish details of the same on Contracts Finder</w:t>
      </w:r>
      <w:r w:rsidR="003035B3" w:rsidRPr="007D416B">
        <w:t>.</w:t>
      </w:r>
      <w:r w:rsidR="009E5235">
        <w:t xml:space="preserve"> </w:t>
      </w:r>
    </w:p>
    <w:p w14:paraId="19D764E6" w14:textId="77777777" w:rsidR="003035B3" w:rsidRPr="007D6864" w:rsidRDefault="003035B3" w:rsidP="00137705">
      <w:pPr>
        <w:spacing w:before="120"/>
        <w:ind w:left="1985"/>
        <w:jc w:val="both"/>
      </w:pPr>
    </w:p>
    <w:p w14:paraId="774688FE" w14:textId="77777777" w:rsidR="003035B3" w:rsidRPr="007D6864" w:rsidRDefault="003035B3" w:rsidP="00137705">
      <w:pPr>
        <w:spacing w:before="120"/>
        <w:ind w:left="1985"/>
        <w:jc w:val="both"/>
      </w:pPr>
    </w:p>
    <w:p w14:paraId="68027660" w14:textId="77777777" w:rsidR="003035B3" w:rsidRPr="007D6864" w:rsidRDefault="003035B3" w:rsidP="00137705">
      <w:pPr>
        <w:spacing w:before="120"/>
        <w:ind w:left="1985"/>
        <w:jc w:val="both"/>
      </w:pPr>
    </w:p>
    <w:bookmarkEnd w:id="146"/>
    <w:p w14:paraId="62D48A32" w14:textId="59689DE2" w:rsidR="005F715B" w:rsidRPr="00AC14ED" w:rsidRDefault="003035B3" w:rsidP="00AC14ED">
      <w:pPr>
        <w:pStyle w:val="StyleHeading120pt"/>
        <w:numPr>
          <w:ilvl w:val="0"/>
          <w:numId w:val="0"/>
        </w:numPr>
        <w:spacing w:before="120" w:after="120" w:line="276" w:lineRule="auto"/>
        <w:rPr>
          <w:noProof w:val="0"/>
        </w:rPr>
      </w:pPr>
      <w:r w:rsidRPr="007D6864">
        <w:rPr>
          <w:rFonts w:cs="Arial"/>
          <w:noProof w:val="0"/>
          <w:sz w:val="20"/>
          <w:szCs w:val="20"/>
        </w:rPr>
        <w:br w:type="page"/>
      </w:r>
      <w:bookmarkStart w:id="153" w:name="_Toc335665955"/>
      <w:bookmarkStart w:id="154" w:name="_Toc342397762"/>
      <w:bookmarkStart w:id="155" w:name="_Toc296601973"/>
      <w:r w:rsidR="00AC14ED" w:rsidRPr="007D6864" w:rsidDel="00AC14ED">
        <w:rPr>
          <w:b/>
          <w:noProof w:val="0"/>
        </w:rPr>
        <w:lastRenderedPageBreak/>
        <w:t xml:space="preserve"> </w:t>
      </w:r>
      <w:bookmarkStart w:id="156" w:name="_Toc315967675"/>
      <w:r w:rsidR="009F2905">
        <w:rPr>
          <w:rFonts w:cs="Arial"/>
          <w:b/>
          <w:noProof w:val="0"/>
        </w:rPr>
        <w:t>SCHEDULE</w:t>
      </w:r>
      <w:r w:rsidR="001545B7" w:rsidRPr="007D6864">
        <w:rPr>
          <w:rFonts w:cs="Arial"/>
          <w:b/>
          <w:noProof w:val="0"/>
        </w:rPr>
        <w:t xml:space="preserve"> </w:t>
      </w:r>
      <w:r w:rsidRPr="007D6864">
        <w:rPr>
          <w:rFonts w:cs="Arial"/>
          <w:b/>
          <w:noProof w:val="0"/>
        </w:rPr>
        <w:t>1 –</w:t>
      </w:r>
      <w:r w:rsidR="001545B7">
        <w:rPr>
          <w:rFonts w:cs="Arial"/>
          <w:b/>
          <w:noProof w:val="0"/>
        </w:rPr>
        <w:t>TENDERER INFORMATION</w:t>
      </w:r>
      <w:bookmarkEnd w:id="153"/>
      <w:bookmarkEnd w:id="154"/>
      <w:bookmarkEnd w:id="156"/>
    </w:p>
    <w:p w14:paraId="0EC6822C" w14:textId="6F971A9C" w:rsidR="003035B3" w:rsidRPr="007D6864" w:rsidRDefault="003035B3">
      <w:pPr>
        <w:pStyle w:val="Heading2"/>
        <w:numPr>
          <w:ilvl w:val="0"/>
          <w:numId w:val="0"/>
        </w:numPr>
        <w:rPr>
          <w:noProof w:val="0"/>
        </w:rPr>
      </w:pPr>
      <w:bookmarkStart w:id="157" w:name="_Toc335665956"/>
      <w:bookmarkStart w:id="158" w:name="_Toc342397763"/>
      <w:bookmarkStart w:id="159" w:name="_Toc315967676"/>
      <w:bookmarkEnd w:id="155"/>
      <w:r w:rsidRPr="007D6864">
        <w:rPr>
          <w:noProof w:val="0"/>
        </w:rPr>
        <w:t xml:space="preserve">Form 1 – </w:t>
      </w:r>
      <w:bookmarkEnd w:id="157"/>
      <w:bookmarkEnd w:id="158"/>
      <w:r w:rsidR="0007371E">
        <w:rPr>
          <w:noProof w:val="0"/>
        </w:rPr>
        <w:t>Form of Tender (including Tenderer details)</w:t>
      </w:r>
      <w:bookmarkEnd w:id="159"/>
    </w:p>
    <w:p w14:paraId="707C9BF0" w14:textId="67D79EFF" w:rsidR="003035B3" w:rsidRPr="007D6864" w:rsidRDefault="003035B3" w:rsidP="0039207E">
      <w:pPr>
        <w:pStyle w:val="MarginText"/>
        <w:spacing w:before="120" w:after="120"/>
      </w:pPr>
      <w:r w:rsidRPr="007D6864">
        <w:rPr>
          <w:b/>
        </w:rPr>
        <w:t>Provision of</w:t>
      </w:r>
      <w:r w:rsidR="00C06F1E">
        <w:rPr>
          <w:b/>
        </w:rPr>
        <w:t>:</w:t>
      </w:r>
      <w:r w:rsidRPr="007D6864">
        <w:t xml:space="preserve"> </w:t>
      </w:r>
      <w:r w:rsidR="005F715B" w:rsidRPr="00C06F1E">
        <w:t>S</w:t>
      </w:r>
      <w:r w:rsidRPr="00C06F1E">
        <w:t>ervices</w:t>
      </w:r>
    </w:p>
    <w:p w14:paraId="00FE95D7" w14:textId="55FB8DA1" w:rsidR="00DE70CA" w:rsidRDefault="003035B3" w:rsidP="00DE70CA">
      <w:pPr>
        <w:pStyle w:val="MarginText"/>
        <w:spacing w:before="120" w:after="120"/>
        <w:ind w:left="720" w:hanging="720"/>
      </w:pPr>
      <w:r w:rsidRPr="007D6864">
        <w:rPr>
          <w:b/>
        </w:rPr>
        <w:t>From:</w:t>
      </w:r>
      <w:r w:rsidRPr="007D6864">
        <w:tab/>
      </w:r>
    </w:p>
    <w:tbl>
      <w:tblPr>
        <w:tblW w:w="88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5"/>
        <w:gridCol w:w="4315"/>
      </w:tblGrid>
      <w:tr w:rsidR="00DE70CA" w14:paraId="1B0F7A21" w14:textId="77777777" w:rsidTr="00DE70CA">
        <w:trPr>
          <w:jc w:val="center"/>
        </w:trPr>
        <w:tc>
          <w:tcPr>
            <w:tcW w:w="4515" w:type="dxa"/>
            <w:tcBorders>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5F2D2173" w14:textId="77777777" w:rsidR="00DE70CA" w:rsidRDefault="00DE70CA" w:rsidP="002E69D1">
            <w:pPr>
              <w:ind w:left="156"/>
            </w:pPr>
            <w:r>
              <w:rPr>
                <w:shd w:val="clear" w:color="auto" w:fill="C6D9F1"/>
              </w:rPr>
              <w:t>[Lead] Organisation name, address, legal status and charity/company number</w:t>
            </w:r>
          </w:p>
        </w:tc>
        <w:tc>
          <w:tcPr>
            <w:tcW w:w="4315" w:type="dxa"/>
            <w:tcBorders>
              <w:bottom w:val="single" w:sz="8" w:space="0" w:color="000000"/>
              <w:right w:val="single" w:sz="8" w:space="0" w:color="000000"/>
            </w:tcBorders>
            <w:shd w:val="clear" w:color="auto" w:fill="C6D9F1"/>
            <w:tcMar>
              <w:top w:w="100" w:type="dxa"/>
              <w:left w:w="100" w:type="dxa"/>
              <w:bottom w:w="100" w:type="dxa"/>
              <w:right w:w="100" w:type="dxa"/>
            </w:tcMar>
          </w:tcPr>
          <w:p w14:paraId="61692DD0" w14:textId="77777777" w:rsidR="00DE70CA" w:rsidRDefault="00DE70CA" w:rsidP="002E69D1">
            <w:pPr>
              <w:ind w:left="156"/>
            </w:pPr>
            <w:r>
              <w:rPr>
                <w:shd w:val="clear" w:color="auto" w:fill="C6D9F1"/>
              </w:rPr>
              <w:t>[Lead] Contact name, address, email and phone number</w:t>
            </w:r>
          </w:p>
        </w:tc>
      </w:tr>
      <w:tr w:rsidR="00DE70CA" w14:paraId="7F7CA266" w14:textId="77777777" w:rsidTr="00DE70CA">
        <w:trPr>
          <w:jc w:val="center"/>
        </w:trPr>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CCF73D" w14:textId="77777777" w:rsidR="00DE70CA" w:rsidRDefault="00DE70CA" w:rsidP="002E69D1">
            <w:pPr>
              <w:ind w:left="156"/>
            </w:pPr>
            <w:r>
              <w:t xml:space="preserve"> </w:t>
            </w:r>
          </w:p>
          <w:p w14:paraId="4135C24A" w14:textId="77777777" w:rsidR="00DE70CA" w:rsidRDefault="00DE70CA" w:rsidP="002E69D1">
            <w:pPr>
              <w:ind w:left="156"/>
            </w:pPr>
          </w:p>
          <w:p w14:paraId="466B76A3" w14:textId="77777777" w:rsidR="00DE70CA" w:rsidRDefault="00DE70CA" w:rsidP="002E69D1">
            <w:pPr>
              <w:ind w:left="156"/>
            </w:pPr>
          </w:p>
          <w:p w14:paraId="23B31851" w14:textId="77777777" w:rsidR="00DE70CA" w:rsidRDefault="00DE70CA" w:rsidP="002E69D1">
            <w:pPr>
              <w:ind w:left="156"/>
            </w:pPr>
          </w:p>
          <w:p w14:paraId="28B8B1BF" w14:textId="77777777" w:rsidR="00DE70CA" w:rsidRDefault="00DE70CA" w:rsidP="002E69D1">
            <w:pPr>
              <w:ind w:left="156"/>
            </w:pPr>
            <w:r>
              <w:t xml:space="preserve"> </w:t>
            </w:r>
          </w:p>
        </w:tc>
        <w:tc>
          <w:tcPr>
            <w:tcW w:w="4315" w:type="dxa"/>
            <w:tcBorders>
              <w:bottom w:val="single" w:sz="8" w:space="0" w:color="000000"/>
              <w:right w:val="single" w:sz="8" w:space="0" w:color="000000"/>
            </w:tcBorders>
            <w:tcMar>
              <w:top w:w="100" w:type="dxa"/>
              <w:left w:w="100" w:type="dxa"/>
              <w:bottom w:w="100" w:type="dxa"/>
              <w:right w:w="100" w:type="dxa"/>
            </w:tcMar>
          </w:tcPr>
          <w:p w14:paraId="5087A974" w14:textId="77777777" w:rsidR="00DE70CA" w:rsidRDefault="00DE70CA" w:rsidP="002E69D1">
            <w:pPr>
              <w:ind w:left="156"/>
            </w:pPr>
            <w:r>
              <w:t xml:space="preserve"> </w:t>
            </w:r>
          </w:p>
        </w:tc>
      </w:tr>
      <w:tr w:rsidR="00DE70CA" w14:paraId="62EE4C4D" w14:textId="77777777" w:rsidTr="00DE70CA">
        <w:trPr>
          <w:jc w:val="center"/>
        </w:trPr>
        <w:tc>
          <w:tcPr>
            <w:tcW w:w="4515" w:type="dxa"/>
            <w:tcBorders>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14:paraId="6B6F2C65" w14:textId="77777777" w:rsidR="00DE70CA" w:rsidRDefault="00DE70CA" w:rsidP="002E69D1">
            <w:pPr>
              <w:ind w:left="156"/>
            </w:pPr>
            <w:r>
              <w:rPr>
                <w:shd w:val="clear" w:color="auto" w:fill="C6D9F1"/>
              </w:rPr>
              <w:t xml:space="preserve">If submitting jointly, other organisation name(s), address(es), legal status(es) and charity/company number(s) of the other organisation(s) </w:t>
            </w:r>
          </w:p>
        </w:tc>
        <w:tc>
          <w:tcPr>
            <w:tcW w:w="4315" w:type="dxa"/>
            <w:tcBorders>
              <w:bottom w:val="single" w:sz="8" w:space="0" w:color="000000"/>
              <w:right w:val="single" w:sz="8" w:space="0" w:color="000000"/>
            </w:tcBorders>
            <w:shd w:val="clear" w:color="auto" w:fill="C6D9F1"/>
            <w:tcMar>
              <w:top w:w="100" w:type="dxa"/>
              <w:left w:w="100" w:type="dxa"/>
              <w:bottom w:w="100" w:type="dxa"/>
              <w:right w:w="100" w:type="dxa"/>
            </w:tcMar>
          </w:tcPr>
          <w:p w14:paraId="23071CF3" w14:textId="77777777" w:rsidR="00DE70CA" w:rsidRDefault="00DE70CA" w:rsidP="002E69D1">
            <w:pPr>
              <w:ind w:left="156"/>
            </w:pPr>
            <w:r>
              <w:rPr>
                <w:shd w:val="clear" w:color="auto" w:fill="C6D9F1"/>
              </w:rPr>
              <w:t xml:space="preserve">If submitting jointly, other organisation contact name(s), address(es), email(s) and phone number(s) for other organisation(s) </w:t>
            </w:r>
          </w:p>
        </w:tc>
      </w:tr>
      <w:tr w:rsidR="00DE70CA" w14:paraId="6D9BD903" w14:textId="77777777" w:rsidTr="00DE70CA">
        <w:trPr>
          <w:jc w:val="center"/>
        </w:trPr>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F1FE63" w14:textId="77777777" w:rsidR="00DE70CA" w:rsidRDefault="00DE70CA" w:rsidP="002E69D1">
            <w:pPr>
              <w:ind w:left="-100"/>
            </w:pPr>
            <w:r>
              <w:t xml:space="preserve"> </w:t>
            </w:r>
          </w:p>
          <w:p w14:paraId="60B902B1" w14:textId="77777777" w:rsidR="00DE70CA" w:rsidRDefault="00DE70CA" w:rsidP="002E69D1">
            <w:pPr>
              <w:ind w:left="-100"/>
            </w:pPr>
          </w:p>
          <w:p w14:paraId="34A91B57" w14:textId="77777777" w:rsidR="00DE70CA" w:rsidRDefault="00DE70CA" w:rsidP="002E69D1">
            <w:pPr>
              <w:ind w:left="-100"/>
            </w:pPr>
          </w:p>
          <w:p w14:paraId="2B93D83C" w14:textId="77777777" w:rsidR="00DE70CA" w:rsidRDefault="00DE70CA" w:rsidP="002E69D1">
            <w:pPr>
              <w:ind w:left="-100"/>
            </w:pPr>
          </w:p>
          <w:p w14:paraId="61DB3D20" w14:textId="77777777" w:rsidR="00DE70CA" w:rsidRDefault="00DE70CA" w:rsidP="002E69D1">
            <w:pPr>
              <w:ind w:left="-100"/>
            </w:pPr>
          </w:p>
          <w:p w14:paraId="32C4F1D5" w14:textId="77777777" w:rsidR="00DE70CA" w:rsidRDefault="00DE70CA" w:rsidP="002E69D1">
            <w:pPr>
              <w:ind w:left="-100"/>
            </w:pPr>
          </w:p>
          <w:p w14:paraId="487E3FDC" w14:textId="77777777" w:rsidR="00DE70CA" w:rsidRDefault="00DE70CA" w:rsidP="002E69D1">
            <w:pPr>
              <w:ind w:left="-100"/>
            </w:pPr>
          </w:p>
          <w:p w14:paraId="2E64BFB4" w14:textId="77777777" w:rsidR="00DE70CA" w:rsidRDefault="00DE70CA" w:rsidP="002E69D1">
            <w:pPr>
              <w:ind w:left="-100"/>
            </w:pPr>
          </w:p>
          <w:p w14:paraId="6A1B1BA1" w14:textId="77777777" w:rsidR="00DE70CA" w:rsidRDefault="00DE70CA" w:rsidP="002E69D1">
            <w:pPr>
              <w:ind w:left="-100"/>
            </w:pPr>
          </w:p>
        </w:tc>
        <w:tc>
          <w:tcPr>
            <w:tcW w:w="4315" w:type="dxa"/>
            <w:tcBorders>
              <w:bottom w:val="single" w:sz="8" w:space="0" w:color="000000"/>
              <w:right w:val="single" w:sz="8" w:space="0" w:color="000000"/>
            </w:tcBorders>
            <w:tcMar>
              <w:top w:w="100" w:type="dxa"/>
              <w:left w:w="100" w:type="dxa"/>
              <w:bottom w:w="100" w:type="dxa"/>
              <w:right w:w="100" w:type="dxa"/>
            </w:tcMar>
          </w:tcPr>
          <w:p w14:paraId="2CFFD505" w14:textId="77777777" w:rsidR="00DE70CA" w:rsidRDefault="00DE70CA" w:rsidP="002E69D1">
            <w:pPr>
              <w:ind w:left="-100"/>
            </w:pPr>
            <w:r>
              <w:t xml:space="preserve"> </w:t>
            </w:r>
          </w:p>
        </w:tc>
      </w:tr>
    </w:tbl>
    <w:p w14:paraId="12B6BD01" w14:textId="69BC325A" w:rsidR="00E46E6E" w:rsidRDefault="00226D8E" w:rsidP="00E46E6E">
      <w:pPr>
        <w:pStyle w:val="MarginText"/>
        <w:spacing w:before="120" w:after="120"/>
        <w:ind w:left="720"/>
        <w:rPr>
          <w:b/>
        </w:rPr>
      </w:pPr>
      <w:r w:rsidRPr="00CE026F" w:rsidDel="00226D8E">
        <w:rPr>
          <w:b/>
          <w:highlight w:val="yellow"/>
        </w:rPr>
        <w:t xml:space="preserve"> </w:t>
      </w:r>
    </w:p>
    <w:p w14:paraId="31AF8BDF" w14:textId="72E7718D" w:rsidR="003035B3" w:rsidRPr="007D6864" w:rsidRDefault="003035B3" w:rsidP="00CE026F">
      <w:pPr>
        <w:pStyle w:val="MarginText"/>
        <w:spacing w:before="120" w:after="120"/>
      </w:pPr>
    </w:p>
    <w:p w14:paraId="3695C38D" w14:textId="77777777" w:rsidR="003035B3" w:rsidRPr="007D6864" w:rsidRDefault="003035B3" w:rsidP="0039207E">
      <w:pPr>
        <w:pStyle w:val="MarginText"/>
        <w:spacing w:before="120" w:after="120"/>
      </w:pPr>
      <w:r w:rsidRPr="007D6864">
        <w:t xml:space="preserve">The words and expressions set out in this form of tender have the meanings given to them in the ITT. </w:t>
      </w:r>
    </w:p>
    <w:p w14:paraId="2A7BD463" w14:textId="0684FE0B" w:rsidR="003035B3" w:rsidRPr="007D6864" w:rsidRDefault="003035B3" w:rsidP="004F20AA">
      <w:pPr>
        <w:numPr>
          <w:ilvl w:val="0"/>
          <w:numId w:val="17"/>
        </w:numPr>
        <w:spacing w:after="120"/>
        <w:jc w:val="both"/>
      </w:pPr>
      <w:r w:rsidRPr="007D6864">
        <w:rPr>
          <w:rFonts w:cs="Arial"/>
          <w:szCs w:val="24"/>
        </w:rPr>
        <w:t xml:space="preserve">Having examined the ITT and being fully satisfied in all respects with the requirements of the ITT (including the Conditions of Tender), </w:t>
      </w:r>
      <w:r w:rsidRPr="007D6864">
        <w:rPr>
          <w:rFonts w:cs="Arial"/>
          <w:szCs w:val="22"/>
        </w:rPr>
        <w:t xml:space="preserve">we hereby offer to provide the Services </w:t>
      </w:r>
      <w:r w:rsidRPr="007D6864">
        <w:t>as specified in the ITT in accordance with the provisions of the Contract.</w:t>
      </w:r>
      <w:r w:rsidRPr="007D6864">
        <w:rPr>
          <w:rFonts w:cs="Arial"/>
          <w:szCs w:val="22"/>
        </w:rPr>
        <w:t xml:space="preserve"> </w:t>
      </w:r>
    </w:p>
    <w:p w14:paraId="6B8F9D79" w14:textId="77777777" w:rsidR="003035B3" w:rsidRPr="007D6864" w:rsidRDefault="003035B3" w:rsidP="004F20AA">
      <w:pPr>
        <w:numPr>
          <w:ilvl w:val="0"/>
          <w:numId w:val="17"/>
        </w:numPr>
        <w:spacing w:after="120"/>
        <w:jc w:val="both"/>
      </w:pPr>
      <w:r w:rsidRPr="007D6864">
        <w:t>We accept the terms of the Contract and if our offer is accepted we will execute the Contract within 30 calendar days of being called upon to do so by the Authority.</w:t>
      </w:r>
    </w:p>
    <w:p w14:paraId="7F991E0B" w14:textId="77777777" w:rsidR="003035B3" w:rsidRPr="007D6864" w:rsidRDefault="003035B3" w:rsidP="004F20AA">
      <w:pPr>
        <w:numPr>
          <w:ilvl w:val="0"/>
          <w:numId w:val="17"/>
        </w:numPr>
        <w:spacing w:after="120"/>
        <w:jc w:val="both"/>
      </w:pPr>
      <w:r w:rsidRPr="007D6864">
        <w:rPr>
          <w:rFonts w:cs="Arial"/>
          <w:szCs w:val="24"/>
        </w:rPr>
        <w:t>We have read, accept and agree to abide by the Contract which takes precedence over any terms, conditions, stipulations or provisos which may appear on or be annexed to any correspondence submitted by us in connection with the Contract.</w:t>
      </w:r>
    </w:p>
    <w:p w14:paraId="30228C33" w14:textId="3712A9F6" w:rsidR="003035B3" w:rsidRPr="007D6864" w:rsidRDefault="003035B3" w:rsidP="004F20AA">
      <w:pPr>
        <w:numPr>
          <w:ilvl w:val="0"/>
          <w:numId w:val="17"/>
        </w:numPr>
        <w:overflowPunct/>
        <w:autoSpaceDE/>
        <w:autoSpaceDN/>
        <w:adjustRightInd/>
        <w:jc w:val="both"/>
        <w:textAlignment w:val="auto"/>
        <w:rPr>
          <w:rFonts w:cs="Arial"/>
          <w:szCs w:val="24"/>
        </w:rPr>
      </w:pPr>
      <w:r w:rsidRPr="007D6864">
        <w:rPr>
          <w:rFonts w:cs="Arial"/>
          <w:szCs w:val="24"/>
        </w:rPr>
        <w:t>We understand that the Authority does not bind itself to accept any Tender submitted in response to this enquiry and may accept the whole or part of any Tender.</w:t>
      </w:r>
    </w:p>
    <w:p w14:paraId="38695246" w14:textId="77777777" w:rsidR="003035B3" w:rsidRPr="007D6864" w:rsidRDefault="003035B3" w:rsidP="000802CD">
      <w:pPr>
        <w:overflowPunct/>
        <w:autoSpaceDE/>
        <w:autoSpaceDN/>
        <w:adjustRightInd/>
        <w:ind w:left="360"/>
        <w:jc w:val="both"/>
        <w:textAlignment w:val="auto"/>
        <w:rPr>
          <w:rFonts w:cs="Arial"/>
          <w:szCs w:val="24"/>
        </w:rPr>
      </w:pPr>
    </w:p>
    <w:p w14:paraId="3B8627CA" w14:textId="77777777" w:rsidR="003035B3" w:rsidRPr="007D6864" w:rsidRDefault="003035B3" w:rsidP="004F20AA">
      <w:pPr>
        <w:numPr>
          <w:ilvl w:val="0"/>
          <w:numId w:val="17"/>
        </w:numPr>
        <w:spacing w:after="120"/>
        <w:jc w:val="both"/>
      </w:pPr>
      <w:r w:rsidRPr="007D6864">
        <w:t>We have made sufficient enquiries and have received sufficient information from the Authority to fully understand the requirements of this Procurement and agree to provide the Services in accordance with the terms and conditions of the Contract.</w:t>
      </w:r>
    </w:p>
    <w:p w14:paraId="24B13A7D" w14:textId="77777777" w:rsidR="003035B3" w:rsidRPr="007D6864" w:rsidRDefault="003035B3" w:rsidP="004F20AA">
      <w:pPr>
        <w:numPr>
          <w:ilvl w:val="0"/>
          <w:numId w:val="17"/>
        </w:numPr>
        <w:spacing w:after="120"/>
        <w:jc w:val="both"/>
      </w:pPr>
      <w:r w:rsidRPr="007D6864">
        <w:t>We warrant that all the information contained in our Tender (including any attachments) is accurate and true and we undertake to notify the Authority of any changes as soon as practicable.</w:t>
      </w:r>
    </w:p>
    <w:p w14:paraId="3E1D998A" w14:textId="77777777" w:rsidR="003035B3" w:rsidRPr="007D6864" w:rsidRDefault="003035B3" w:rsidP="004F20AA">
      <w:pPr>
        <w:numPr>
          <w:ilvl w:val="0"/>
          <w:numId w:val="17"/>
        </w:numPr>
        <w:spacing w:after="120"/>
        <w:jc w:val="both"/>
      </w:pPr>
      <w:r w:rsidRPr="007D6864">
        <w:t>We warrant that we have complied with all the requirements set out in the ITT.</w:t>
      </w:r>
    </w:p>
    <w:p w14:paraId="10980B97" w14:textId="77777777" w:rsidR="003035B3" w:rsidRPr="007D6864" w:rsidRDefault="003035B3" w:rsidP="004F20AA">
      <w:pPr>
        <w:numPr>
          <w:ilvl w:val="0"/>
          <w:numId w:val="17"/>
        </w:numPr>
        <w:spacing w:after="120"/>
        <w:jc w:val="both"/>
      </w:pPr>
      <w:r w:rsidRPr="007D6864">
        <w:lastRenderedPageBreak/>
        <w:t>We warrant that we have supplied a copy of the ITT to any subcontractors and/or consortium members named in the Tender.</w:t>
      </w:r>
    </w:p>
    <w:p w14:paraId="34016C22" w14:textId="77777777" w:rsidR="003035B3" w:rsidRPr="007D6864" w:rsidRDefault="003035B3" w:rsidP="004F20AA">
      <w:pPr>
        <w:numPr>
          <w:ilvl w:val="0"/>
          <w:numId w:val="17"/>
        </w:numPr>
        <w:spacing w:after="120"/>
        <w:jc w:val="both"/>
      </w:pPr>
      <w:r w:rsidRPr="007D6864">
        <w:t xml:space="preserve">We warrant that we have all the requisite corporate authority to sign this Tender and this form of tender. </w:t>
      </w:r>
    </w:p>
    <w:tbl>
      <w:tblPr>
        <w:tblW w:w="0" w:type="auto"/>
        <w:tblLook w:val="00A0" w:firstRow="1" w:lastRow="0" w:firstColumn="1" w:lastColumn="0" w:noHBand="0" w:noVBand="0"/>
      </w:tblPr>
      <w:tblGrid>
        <w:gridCol w:w="2308"/>
        <w:gridCol w:w="6934"/>
      </w:tblGrid>
      <w:tr w:rsidR="003035B3" w:rsidRPr="007D6864" w14:paraId="5208F760" w14:textId="77777777" w:rsidTr="007C2094">
        <w:tc>
          <w:tcPr>
            <w:tcW w:w="9245" w:type="dxa"/>
            <w:gridSpan w:val="2"/>
          </w:tcPr>
          <w:p w14:paraId="359E2ABF" w14:textId="77777777" w:rsidR="003035B3" w:rsidRPr="007D6864" w:rsidRDefault="003035B3" w:rsidP="0039207E">
            <w:pPr>
              <w:pStyle w:val="MarginText"/>
              <w:spacing w:before="120" w:after="120"/>
            </w:pPr>
            <w:r w:rsidRPr="007D6864">
              <w:t>Signed for and on behalf of the Tenderer</w:t>
            </w:r>
          </w:p>
          <w:p w14:paraId="0FDAA56D" w14:textId="77777777" w:rsidR="003035B3" w:rsidRPr="007D6864" w:rsidRDefault="003035B3" w:rsidP="0039207E">
            <w:pPr>
              <w:pStyle w:val="MarginText"/>
              <w:spacing w:before="120" w:after="120"/>
              <w:rPr>
                <w:b/>
              </w:rPr>
            </w:pPr>
            <w:r w:rsidRPr="007D6864">
              <w:rPr>
                <w:b/>
              </w:rPr>
              <w:t xml:space="preserve">Note:  This Form of Tender must be completed and signed by the authorised signatory of the Tenderer </w:t>
            </w:r>
          </w:p>
        </w:tc>
      </w:tr>
      <w:tr w:rsidR="003035B3" w:rsidRPr="007D6864" w14:paraId="7EA6AEAB" w14:textId="77777777" w:rsidTr="007C2094">
        <w:tc>
          <w:tcPr>
            <w:tcW w:w="2308" w:type="dxa"/>
            <w:vAlign w:val="center"/>
          </w:tcPr>
          <w:p w14:paraId="3D07013B" w14:textId="77777777" w:rsidR="003035B3" w:rsidRPr="007D6864" w:rsidRDefault="003035B3" w:rsidP="0039207E">
            <w:pPr>
              <w:pStyle w:val="MarginText"/>
              <w:spacing w:before="120" w:after="120"/>
            </w:pPr>
            <w:r w:rsidRPr="007D6864">
              <w:t>Signature:</w:t>
            </w:r>
          </w:p>
        </w:tc>
        <w:tc>
          <w:tcPr>
            <w:tcW w:w="6937" w:type="dxa"/>
            <w:tcBorders>
              <w:bottom w:val="dashed" w:sz="4" w:space="0" w:color="auto"/>
            </w:tcBorders>
            <w:vAlign w:val="center"/>
          </w:tcPr>
          <w:p w14:paraId="50C708BA" w14:textId="77777777" w:rsidR="003035B3" w:rsidRPr="007D6864" w:rsidRDefault="003035B3" w:rsidP="0039207E">
            <w:pPr>
              <w:pStyle w:val="MarginText"/>
              <w:spacing w:before="120" w:after="120"/>
            </w:pPr>
          </w:p>
        </w:tc>
      </w:tr>
      <w:tr w:rsidR="003035B3" w:rsidRPr="007D6864" w14:paraId="3AD9BE69" w14:textId="77777777" w:rsidTr="007C2094">
        <w:tc>
          <w:tcPr>
            <w:tcW w:w="2308" w:type="dxa"/>
            <w:vAlign w:val="center"/>
          </w:tcPr>
          <w:p w14:paraId="5B87D3ED" w14:textId="77777777" w:rsidR="003035B3" w:rsidRPr="007D6864" w:rsidRDefault="003035B3" w:rsidP="0039207E">
            <w:pPr>
              <w:pStyle w:val="MarginText"/>
              <w:spacing w:before="120" w:after="120"/>
            </w:pPr>
            <w:r w:rsidRPr="007D6864">
              <w:t>Printed Name:</w:t>
            </w:r>
          </w:p>
        </w:tc>
        <w:tc>
          <w:tcPr>
            <w:tcW w:w="6937" w:type="dxa"/>
            <w:tcBorders>
              <w:top w:val="dashed" w:sz="4" w:space="0" w:color="auto"/>
              <w:bottom w:val="dashed" w:sz="4" w:space="0" w:color="auto"/>
            </w:tcBorders>
            <w:vAlign w:val="center"/>
          </w:tcPr>
          <w:p w14:paraId="04DA040B" w14:textId="77777777" w:rsidR="003035B3" w:rsidRPr="007D6864" w:rsidRDefault="003035B3" w:rsidP="0039207E">
            <w:pPr>
              <w:pStyle w:val="MarginText"/>
              <w:spacing w:before="120" w:after="120"/>
            </w:pPr>
          </w:p>
        </w:tc>
      </w:tr>
      <w:tr w:rsidR="003035B3" w:rsidRPr="007D6864" w14:paraId="14C4CE36" w14:textId="77777777" w:rsidTr="007C2094">
        <w:tc>
          <w:tcPr>
            <w:tcW w:w="2308" w:type="dxa"/>
            <w:vAlign w:val="center"/>
          </w:tcPr>
          <w:p w14:paraId="4E6AA69F" w14:textId="77777777" w:rsidR="003035B3" w:rsidRPr="007D6864" w:rsidRDefault="003035B3" w:rsidP="0039207E">
            <w:pPr>
              <w:pStyle w:val="MarginText"/>
              <w:spacing w:before="120" w:after="120"/>
            </w:pPr>
            <w:r w:rsidRPr="007D6864">
              <w:t>Position:</w:t>
            </w:r>
          </w:p>
        </w:tc>
        <w:tc>
          <w:tcPr>
            <w:tcW w:w="6937" w:type="dxa"/>
            <w:tcBorders>
              <w:top w:val="dashed" w:sz="4" w:space="0" w:color="auto"/>
              <w:bottom w:val="dashed" w:sz="4" w:space="0" w:color="auto"/>
            </w:tcBorders>
            <w:vAlign w:val="center"/>
          </w:tcPr>
          <w:p w14:paraId="6C8711DA" w14:textId="77777777" w:rsidR="003035B3" w:rsidRPr="007D6864" w:rsidRDefault="003035B3" w:rsidP="0039207E">
            <w:pPr>
              <w:pStyle w:val="MarginText"/>
              <w:spacing w:before="120" w:after="120"/>
            </w:pPr>
          </w:p>
        </w:tc>
      </w:tr>
      <w:tr w:rsidR="003035B3" w:rsidRPr="007D6864" w14:paraId="58E2F3E8" w14:textId="77777777" w:rsidTr="007C2094">
        <w:tc>
          <w:tcPr>
            <w:tcW w:w="2308" w:type="dxa"/>
            <w:vAlign w:val="center"/>
          </w:tcPr>
          <w:p w14:paraId="5D27A463" w14:textId="77777777" w:rsidR="003035B3" w:rsidRPr="007D6864" w:rsidRDefault="003035B3" w:rsidP="0039207E">
            <w:pPr>
              <w:pStyle w:val="MarginText"/>
              <w:spacing w:before="120" w:after="120"/>
            </w:pPr>
            <w:r w:rsidRPr="007D6864">
              <w:t>Date:</w:t>
            </w:r>
          </w:p>
        </w:tc>
        <w:tc>
          <w:tcPr>
            <w:tcW w:w="6937" w:type="dxa"/>
            <w:tcBorders>
              <w:top w:val="dashed" w:sz="4" w:space="0" w:color="auto"/>
              <w:bottom w:val="dashed" w:sz="4" w:space="0" w:color="auto"/>
            </w:tcBorders>
            <w:vAlign w:val="center"/>
          </w:tcPr>
          <w:p w14:paraId="54DA61B3" w14:textId="77777777" w:rsidR="003035B3" w:rsidRPr="007D6864" w:rsidRDefault="003035B3" w:rsidP="0039207E">
            <w:pPr>
              <w:pStyle w:val="MarginText"/>
              <w:spacing w:before="120" w:after="120"/>
            </w:pPr>
          </w:p>
        </w:tc>
      </w:tr>
    </w:tbl>
    <w:p w14:paraId="7C11925E" w14:textId="77777777" w:rsidR="00216BE2" w:rsidRDefault="00216BE2" w:rsidP="00801EEB">
      <w:pPr>
        <w:pStyle w:val="Heading2"/>
        <w:numPr>
          <w:ilvl w:val="0"/>
          <w:numId w:val="0"/>
        </w:numPr>
        <w:ind w:left="360" w:hanging="360"/>
      </w:pPr>
      <w:bookmarkStart w:id="160" w:name="ITT_title"/>
      <w:bookmarkStart w:id="161" w:name="table_of_contents"/>
      <w:bookmarkStart w:id="162" w:name="Schedule_Lines"/>
      <w:bookmarkStart w:id="163" w:name="Start_SOR"/>
      <w:bookmarkStart w:id="164" w:name="packaging"/>
      <w:bookmarkStart w:id="165" w:name="Terms_Conditions"/>
      <w:bookmarkStart w:id="166" w:name="_Toc2663652"/>
      <w:bookmarkStart w:id="167" w:name="OrganisationName177"/>
      <w:bookmarkStart w:id="168" w:name="_Toc335665961"/>
      <w:bookmarkEnd w:id="160"/>
      <w:bookmarkEnd w:id="161"/>
      <w:bookmarkEnd w:id="162"/>
      <w:bookmarkEnd w:id="163"/>
      <w:bookmarkEnd w:id="164"/>
      <w:bookmarkEnd w:id="165"/>
      <w:bookmarkEnd w:id="166"/>
      <w:bookmarkEnd w:id="167"/>
    </w:p>
    <w:p w14:paraId="67425331" w14:textId="767E5D6F" w:rsidR="00586139" w:rsidRDefault="00586139">
      <w:pPr>
        <w:overflowPunct/>
        <w:autoSpaceDE/>
        <w:autoSpaceDN/>
        <w:adjustRightInd/>
        <w:textAlignment w:val="auto"/>
        <w:rPr>
          <w:rFonts w:cs="Arial"/>
          <w:bCs/>
          <w:sz w:val="28"/>
          <w:szCs w:val="12"/>
        </w:rPr>
      </w:pPr>
      <w:r>
        <w:rPr>
          <w:rFonts w:cs="Arial"/>
        </w:rPr>
        <w:br w:type="page"/>
      </w:r>
    </w:p>
    <w:p w14:paraId="0E6FB2CC" w14:textId="0C99D1D8" w:rsidR="00586139" w:rsidRDefault="00586139" w:rsidP="00586139">
      <w:pPr>
        <w:pStyle w:val="StyleHeading120pt"/>
        <w:numPr>
          <w:ilvl w:val="0"/>
          <w:numId w:val="0"/>
        </w:numPr>
        <w:spacing w:before="120" w:after="120" w:line="276" w:lineRule="auto"/>
        <w:rPr>
          <w:rFonts w:cs="Arial"/>
          <w:b/>
          <w:noProof w:val="0"/>
        </w:rPr>
      </w:pPr>
      <w:bookmarkStart w:id="169" w:name="_Toc315093027"/>
      <w:bookmarkStart w:id="170" w:name="_Toc315967677"/>
      <w:r w:rsidRPr="007D6864">
        <w:rPr>
          <w:rFonts w:cs="Arial"/>
          <w:b/>
          <w:noProof w:val="0"/>
        </w:rPr>
        <w:lastRenderedPageBreak/>
        <w:t xml:space="preserve">SCHEDULE 2 – </w:t>
      </w:r>
      <w:bookmarkEnd w:id="169"/>
      <w:r w:rsidR="001B686C">
        <w:rPr>
          <w:rFonts w:cs="Arial"/>
          <w:b/>
          <w:noProof w:val="0"/>
        </w:rPr>
        <w:t>TENDER PROPOSALS</w:t>
      </w:r>
      <w:bookmarkEnd w:id="170"/>
    </w:p>
    <w:p w14:paraId="6E2AE385" w14:textId="77777777" w:rsidR="00586139" w:rsidRPr="007D6864" w:rsidRDefault="00586139" w:rsidP="00586139">
      <w:pPr>
        <w:pStyle w:val="StyleHeading120pt"/>
        <w:numPr>
          <w:ilvl w:val="0"/>
          <w:numId w:val="0"/>
        </w:numPr>
        <w:spacing w:before="120" w:after="120" w:line="276" w:lineRule="auto"/>
        <w:rPr>
          <w:rFonts w:cs="Arial"/>
          <w:b/>
          <w:noProof w:val="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8222"/>
      </w:tblGrid>
      <w:tr w:rsidR="00586139" w:rsidRPr="007D6864" w14:paraId="737C9C98" w14:textId="77777777" w:rsidTr="00455FBC">
        <w:tc>
          <w:tcPr>
            <w:tcW w:w="708" w:type="dxa"/>
            <w:shd w:val="pct10" w:color="auto" w:fill="auto"/>
          </w:tcPr>
          <w:p w14:paraId="68A91982" w14:textId="77777777" w:rsidR="00586139" w:rsidRPr="007D6864" w:rsidRDefault="00586139" w:rsidP="00455FBC">
            <w:pPr>
              <w:spacing w:before="120"/>
              <w:jc w:val="both"/>
              <w:rPr>
                <w:b/>
                <w:bCs/>
              </w:rPr>
            </w:pPr>
            <w:r w:rsidRPr="007D6864">
              <w:rPr>
                <w:b/>
                <w:bCs/>
              </w:rPr>
              <w:t>A1</w:t>
            </w:r>
          </w:p>
        </w:tc>
        <w:tc>
          <w:tcPr>
            <w:tcW w:w="8222" w:type="dxa"/>
            <w:shd w:val="pct10" w:color="auto" w:fill="auto"/>
          </w:tcPr>
          <w:p w14:paraId="3A449107" w14:textId="64FCFA64" w:rsidR="00586139" w:rsidRPr="007D6864" w:rsidRDefault="00586139" w:rsidP="002733AE">
            <w:pPr>
              <w:spacing w:before="120"/>
              <w:jc w:val="both"/>
              <w:rPr>
                <w:b/>
                <w:bCs/>
              </w:rPr>
            </w:pPr>
            <w:r>
              <w:t>Overview of Approach to delivering the Commissioning Academy</w:t>
            </w:r>
            <w:r w:rsidR="002733AE">
              <w:t xml:space="preserve"> under the Contract</w:t>
            </w:r>
            <w:r w:rsidR="006D168D">
              <w:t>.</w:t>
            </w:r>
          </w:p>
        </w:tc>
      </w:tr>
      <w:tr w:rsidR="00361E01" w:rsidRPr="007D6864" w14:paraId="27724095" w14:textId="77777777" w:rsidTr="00455FBC">
        <w:tc>
          <w:tcPr>
            <w:tcW w:w="8930" w:type="dxa"/>
            <w:gridSpan w:val="2"/>
          </w:tcPr>
          <w:p w14:paraId="41A1A5C5" w14:textId="3044A267" w:rsidR="00361E01" w:rsidRDefault="00361E01" w:rsidP="00361E01">
            <w:r w:rsidRPr="007E134E">
              <w:t>The Authority requires the Tenderers to</w:t>
            </w:r>
            <w:r>
              <w:t xml:space="preserve"> explain, fully, </w:t>
            </w:r>
            <w:r w:rsidRPr="007E134E">
              <w:t xml:space="preserve">how </w:t>
            </w:r>
            <w:r>
              <w:t>they would offer and market the following portfolio of Commissioning Academy products under the Contract:</w:t>
            </w:r>
          </w:p>
          <w:p w14:paraId="716152CD" w14:textId="77777777" w:rsidR="00361E01" w:rsidRDefault="00361E01" w:rsidP="00361E01"/>
          <w:p w14:paraId="3DB27351" w14:textId="77777777" w:rsidR="00361E01" w:rsidRDefault="00361E01" w:rsidP="00361E01">
            <w:pPr>
              <w:pStyle w:val="ListParagraph"/>
              <w:numPr>
                <w:ilvl w:val="0"/>
                <w:numId w:val="19"/>
              </w:numPr>
            </w:pPr>
            <w:r>
              <w:t xml:space="preserve">A central academy, </w:t>
            </w:r>
            <w:r w:rsidRPr="00DC0881">
              <w:t xml:space="preserve">based on the </w:t>
            </w:r>
            <w:r>
              <w:t>Commissioning Academy core principles and</w:t>
            </w:r>
            <w:r w:rsidRPr="00DC0881">
              <w:t xml:space="preserve"> content</w:t>
            </w:r>
            <w:r>
              <w:t xml:space="preserve"> (below),</w:t>
            </w:r>
            <w:r w:rsidRPr="00DC0881">
              <w:t xml:space="preserve"> </w:t>
            </w:r>
            <w:r>
              <w:t>to be offered on a national basis to participants from all sectors;</w:t>
            </w:r>
          </w:p>
          <w:p w14:paraId="01FEB32F" w14:textId="77777777" w:rsidR="00361E01" w:rsidRDefault="00361E01" w:rsidP="00361E01">
            <w:pPr>
              <w:pStyle w:val="ListParagraph"/>
              <w:numPr>
                <w:ilvl w:val="0"/>
                <w:numId w:val="19"/>
              </w:numPr>
            </w:pPr>
            <w:r>
              <w:t xml:space="preserve">Local academies, </w:t>
            </w:r>
            <w:r w:rsidRPr="00DC0881">
              <w:t xml:space="preserve">based on the </w:t>
            </w:r>
            <w:r>
              <w:t>Commissioning Academy core principles and</w:t>
            </w:r>
            <w:r w:rsidRPr="00DC0881">
              <w:t xml:space="preserve"> content</w:t>
            </w:r>
            <w:r>
              <w:t xml:space="preserve"> (below),</w:t>
            </w:r>
            <w:r w:rsidRPr="00DC0881">
              <w:t xml:space="preserve"> </w:t>
            </w:r>
            <w:r>
              <w:t xml:space="preserve">to be offered to local areas; </w:t>
            </w:r>
          </w:p>
          <w:p w14:paraId="232CD3DD" w14:textId="77777777" w:rsidR="00361E01" w:rsidRDefault="00361E01" w:rsidP="00361E01">
            <w:pPr>
              <w:pStyle w:val="ListParagraph"/>
              <w:numPr>
                <w:ilvl w:val="0"/>
                <w:numId w:val="19"/>
              </w:numPr>
            </w:pPr>
            <w:r>
              <w:t xml:space="preserve">Themed academies, </w:t>
            </w:r>
            <w:r w:rsidRPr="00DC0881">
              <w:t xml:space="preserve">based on the </w:t>
            </w:r>
            <w:r>
              <w:t>Commissioning Academy core principles and</w:t>
            </w:r>
            <w:r w:rsidRPr="00DC0881">
              <w:t xml:space="preserve"> content</w:t>
            </w:r>
            <w:r>
              <w:t xml:space="preserve"> (below),</w:t>
            </w:r>
            <w:r w:rsidRPr="00DC0881">
              <w:t xml:space="preserve"> </w:t>
            </w:r>
            <w:r>
              <w:t>to meet specific needs; and</w:t>
            </w:r>
          </w:p>
          <w:p w14:paraId="73E15B23" w14:textId="09C88B33" w:rsidR="00361E01" w:rsidRPr="007D6864" w:rsidRDefault="00361E01" w:rsidP="00361E01">
            <w:pPr>
              <w:spacing w:before="120"/>
              <w:jc w:val="both"/>
            </w:pPr>
            <w:r w:rsidRPr="004F20AA">
              <w:t xml:space="preserve">An </w:t>
            </w:r>
            <w:r>
              <w:t>offer to Commissioning Academy a</w:t>
            </w:r>
            <w:r w:rsidRPr="004F20AA">
              <w:t>lumni community past, present and future</w:t>
            </w:r>
            <w:r>
              <w:t>.</w:t>
            </w:r>
          </w:p>
        </w:tc>
      </w:tr>
      <w:tr w:rsidR="00586139" w:rsidRPr="007D6864" w14:paraId="63AAF327" w14:textId="77777777" w:rsidTr="00455FBC">
        <w:tc>
          <w:tcPr>
            <w:tcW w:w="8930" w:type="dxa"/>
            <w:gridSpan w:val="2"/>
          </w:tcPr>
          <w:p w14:paraId="0E90785F" w14:textId="77777777" w:rsidR="00586139" w:rsidRDefault="00586139" w:rsidP="00455FBC">
            <w:pPr>
              <w:spacing w:before="120"/>
              <w:jc w:val="both"/>
            </w:pPr>
            <w:r w:rsidRPr="007D6864">
              <w:t xml:space="preserve">Please insert </w:t>
            </w:r>
            <w:r>
              <w:t>response</w:t>
            </w:r>
            <w:r w:rsidRPr="007D6864">
              <w:t xml:space="preserve"> below</w:t>
            </w:r>
            <w:r>
              <w:t>, expanding the text box as necessary</w:t>
            </w:r>
            <w:r w:rsidRPr="007D6864">
              <w:t>.</w:t>
            </w:r>
          </w:p>
          <w:p w14:paraId="57667F72" w14:textId="77777777" w:rsidR="00586139" w:rsidRPr="007D6864" w:rsidRDefault="00586139" w:rsidP="00455FBC">
            <w:pPr>
              <w:spacing w:before="120"/>
              <w:jc w:val="both"/>
            </w:pPr>
            <w:r w:rsidRPr="007D6864">
              <w:t xml:space="preserve">The </w:t>
            </w:r>
            <w:r>
              <w:t>response</w:t>
            </w:r>
            <w:r w:rsidRPr="007D6864">
              <w:t xml:space="preserve"> should not exceed </w:t>
            </w:r>
            <w:r>
              <w:t>450</w:t>
            </w:r>
            <w:r w:rsidRPr="007D6864">
              <w:t xml:space="preserve"> words.</w:t>
            </w:r>
          </w:p>
          <w:p w14:paraId="12341554" w14:textId="77777777" w:rsidR="00586139" w:rsidRPr="007D6864" w:rsidRDefault="00586139" w:rsidP="00455FBC">
            <w:pPr>
              <w:spacing w:before="120"/>
              <w:jc w:val="both"/>
            </w:pPr>
          </w:p>
          <w:p w14:paraId="7322F3FB" w14:textId="77777777" w:rsidR="00586139" w:rsidRDefault="00586139" w:rsidP="00455FBC">
            <w:pPr>
              <w:spacing w:before="120"/>
              <w:jc w:val="both"/>
            </w:pPr>
          </w:p>
          <w:p w14:paraId="1EF6D46E" w14:textId="77777777" w:rsidR="00586139" w:rsidRDefault="00586139" w:rsidP="00455FBC">
            <w:pPr>
              <w:spacing w:before="120"/>
              <w:jc w:val="both"/>
            </w:pPr>
          </w:p>
          <w:p w14:paraId="7E403754" w14:textId="77777777" w:rsidR="00586139" w:rsidRDefault="00586139" w:rsidP="00455FBC">
            <w:pPr>
              <w:spacing w:before="120"/>
              <w:jc w:val="both"/>
            </w:pPr>
          </w:p>
          <w:p w14:paraId="00979AA3" w14:textId="77777777" w:rsidR="00586139" w:rsidRDefault="00586139" w:rsidP="00455FBC">
            <w:pPr>
              <w:spacing w:before="120"/>
              <w:jc w:val="both"/>
            </w:pPr>
          </w:p>
          <w:p w14:paraId="53142246" w14:textId="77777777" w:rsidR="00586139" w:rsidRPr="007D6864" w:rsidRDefault="00586139" w:rsidP="00455FBC">
            <w:pPr>
              <w:spacing w:before="120"/>
              <w:jc w:val="both"/>
            </w:pPr>
          </w:p>
          <w:p w14:paraId="4673C713" w14:textId="77777777" w:rsidR="00586139" w:rsidRDefault="00586139" w:rsidP="00455FBC">
            <w:pPr>
              <w:spacing w:before="120"/>
              <w:jc w:val="both"/>
            </w:pPr>
          </w:p>
          <w:p w14:paraId="62A8FB91" w14:textId="77777777" w:rsidR="00586139" w:rsidRDefault="00586139" w:rsidP="00455FBC">
            <w:pPr>
              <w:spacing w:before="120"/>
              <w:jc w:val="both"/>
            </w:pPr>
          </w:p>
          <w:p w14:paraId="07C7D773" w14:textId="77777777" w:rsidR="00586139" w:rsidRDefault="00586139" w:rsidP="00455FBC">
            <w:pPr>
              <w:spacing w:before="120"/>
              <w:jc w:val="both"/>
            </w:pPr>
          </w:p>
          <w:p w14:paraId="18A10E3A" w14:textId="77777777" w:rsidR="00586139" w:rsidRDefault="00586139" w:rsidP="00455FBC">
            <w:pPr>
              <w:spacing w:before="120"/>
              <w:jc w:val="both"/>
            </w:pPr>
          </w:p>
          <w:p w14:paraId="75AB8A6E" w14:textId="77777777" w:rsidR="00586139" w:rsidRDefault="00586139" w:rsidP="00455FBC">
            <w:pPr>
              <w:spacing w:before="120"/>
              <w:jc w:val="both"/>
            </w:pPr>
          </w:p>
          <w:p w14:paraId="50EA831D" w14:textId="77777777" w:rsidR="00586139" w:rsidRDefault="00586139" w:rsidP="00455FBC">
            <w:pPr>
              <w:spacing w:before="120"/>
              <w:jc w:val="both"/>
            </w:pPr>
          </w:p>
          <w:p w14:paraId="4FB4D1C4" w14:textId="77777777" w:rsidR="00586139" w:rsidRDefault="00586139" w:rsidP="00455FBC">
            <w:pPr>
              <w:spacing w:before="120"/>
              <w:jc w:val="both"/>
            </w:pPr>
          </w:p>
          <w:p w14:paraId="66E02B0F" w14:textId="77777777" w:rsidR="00586139" w:rsidRDefault="00586139" w:rsidP="00455FBC">
            <w:pPr>
              <w:spacing w:before="120"/>
              <w:jc w:val="both"/>
            </w:pPr>
          </w:p>
          <w:p w14:paraId="40E0DD01" w14:textId="77777777" w:rsidR="00586139" w:rsidRDefault="00586139" w:rsidP="00455FBC">
            <w:pPr>
              <w:spacing w:before="120"/>
              <w:jc w:val="both"/>
            </w:pPr>
          </w:p>
          <w:p w14:paraId="0D8B4130" w14:textId="77777777" w:rsidR="00586139" w:rsidRDefault="00586139" w:rsidP="00455FBC">
            <w:pPr>
              <w:spacing w:before="120"/>
              <w:jc w:val="both"/>
            </w:pPr>
          </w:p>
          <w:p w14:paraId="32508F67" w14:textId="77777777" w:rsidR="00586139" w:rsidRDefault="00586139" w:rsidP="00455FBC">
            <w:pPr>
              <w:spacing w:before="120"/>
              <w:jc w:val="both"/>
            </w:pPr>
          </w:p>
          <w:p w14:paraId="579A2866" w14:textId="77777777" w:rsidR="00586139" w:rsidRDefault="00586139" w:rsidP="00455FBC">
            <w:pPr>
              <w:spacing w:before="120"/>
              <w:jc w:val="both"/>
            </w:pPr>
          </w:p>
          <w:p w14:paraId="500CC3EB" w14:textId="77777777" w:rsidR="00586139" w:rsidRPr="007D6864" w:rsidRDefault="00586139" w:rsidP="00455FBC">
            <w:pPr>
              <w:spacing w:before="120"/>
              <w:jc w:val="both"/>
            </w:pPr>
          </w:p>
          <w:p w14:paraId="14C4F9AC" w14:textId="77777777" w:rsidR="00586139" w:rsidRPr="007D6864" w:rsidRDefault="00586139" w:rsidP="00455FBC">
            <w:pPr>
              <w:spacing w:before="120"/>
              <w:jc w:val="both"/>
            </w:pPr>
          </w:p>
        </w:tc>
      </w:tr>
    </w:tbl>
    <w:p w14:paraId="303F1DCC" w14:textId="77777777" w:rsidR="00586139" w:rsidRDefault="00586139" w:rsidP="00586139"/>
    <w:p w14:paraId="0066F3E7" w14:textId="77777777" w:rsidR="00586139" w:rsidRDefault="00586139" w:rsidP="00586139">
      <w:pPr>
        <w:overflowPunct/>
        <w:autoSpaceDE/>
        <w:autoSpaceDN/>
        <w:adjustRightInd/>
        <w:textAlignment w:val="auto"/>
      </w:pPr>
      <w:r>
        <w:br w:type="page"/>
      </w:r>
    </w:p>
    <w:p w14:paraId="08A7A1C3" w14:textId="77777777" w:rsidR="00586139" w:rsidRDefault="00586139" w:rsidP="00586139"/>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8222"/>
      </w:tblGrid>
      <w:tr w:rsidR="00586139" w:rsidRPr="007D6864" w14:paraId="22B18E6D" w14:textId="77777777" w:rsidTr="00455FBC">
        <w:tc>
          <w:tcPr>
            <w:tcW w:w="708" w:type="dxa"/>
            <w:shd w:val="pct10" w:color="auto" w:fill="auto"/>
          </w:tcPr>
          <w:p w14:paraId="3A287EFF" w14:textId="77777777" w:rsidR="00586139" w:rsidRPr="007D6864" w:rsidRDefault="00586139" w:rsidP="00455FBC">
            <w:pPr>
              <w:spacing w:before="120"/>
              <w:jc w:val="both"/>
              <w:rPr>
                <w:b/>
                <w:bCs/>
              </w:rPr>
            </w:pPr>
            <w:r w:rsidRPr="007D6864">
              <w:rPr>
                <w:b/>
                <w:bCs/>
              </w:rPr>
              <w:t>A</w:t>
            </w:r>
            <w:r>
              <w:rPr>
                <w:b/>
                <w:bCs/>
              </w:rPr>
              <w:t>2</w:t>
            </w:r>
          </w:p>
        </w:tc>
        <w:tc>
          <w:tcPr>
            <w:tcW w:w="8222" w:type="dxa"/>
            <w:shd w:val="pct10" w:color="auto" w:fill="auto"/>
          </w:tcPr>
          <w:p w14:paraId="3E9CDC05" w14:textId="77777777" w:rsidR="00586139" w:rsidRPr="007D6864" w:rsidRDefault="00586139" w:rsidP="00455FBC">
            <w:pPr>
              <w:spacing w:before="120"/>
              <w:jc w:val="both"/>
              <w:rPr>
                <w:b/>
                <w:bCs/>
              </w:rPr>
            </w:pPr>
            <w:r w:rsidRPr="006227B1">
              <w:t>Fit with Commissioning Academy core principles and content</w:t>
            </w:r>
            <w:r w:rsidRPr="006227B1" w:rsidDel="006227B1">
              <w:rPr>
                <w:highlight w:val="yellow"/>
              </w:rPr>
              <w:t xml:space="preserve"> </w:t>
            </w:r>
          </w:p>
        </w:tc>
      </w:tr>
      <w:tr w:rsidR="00586139" w:rsidRPr="007D6864" w14:paraId="264EEAC5" w14:textId="77777777" w:rsidTr="00455FBC">
        <w:tc>
          <w:tcPr>
            <w:tcW w:w="708" w:type="dxa"/>
          </w:tcPr>
          <w:p w14:paraId="10B1A093" w14:textId="77777777" w:rsidR="00586139" w:rsidRPr="007D6864" w:rsidRDefault="00586139" w:rsidP="00455FBC">
            <w:pPr>
              <w:spacing w:before="120"/>
              <w:jc w:val="both"/>
            </w:pPr>
          </w:p>
        </w:tc>
        <w:tc>
          <w:tcPr>
            <w:tcW w:w="8222" w:type="dxa"/>
          </w:tcPr>
          <w:p w14:paraId="0969EAFE" w14:textId="70B82B8D" w:rsidR="00586139" w:rsidRDefault="00586139" w:rsidP="00455FBC">
            <w:pPr>
              <w:jc w:val="both"/>
            </w:pPr>
            <w:r>
              <w:t xml:space="preserve">Tenderers should provide an overview of the how they will meet Commissioning Academy core principles and </w:t>
            </w:r>
            <w:r w:rsidR="000A0D41">
              <w:t>will maintain alignment with government policy</w:t>
            </w:r>
            <w:r>
              <w:t>.</w:t>
            </w:r>
          </w:p>
          <w:p w14:paraId="3F68BF9B" w14:textId="77777777" w:rsidR="00586139" w:rsidRDefault="00586139" w:rsidP="00455FBC">
            <w:pPr>
              <w:jc w:val="both"/>
            </w:pPr>
          </w:p>
          <w:p w14:paraId="308B7307" w14:textId="77777777" w:rsidR="00586139" w:rsidRDefault="00586139" w:rsidP="00455FBC">
            <w:pPr>
              <w:jc w:val="both"/>
            </w:pPr>
            <w:r>
              <w:t>Tenderers should highlight any areas for review in the co-design phase.</w:t>
            </w:r>
          </w:p>
          <w:p w14:paraId="70C8A596" w14:textId="77777777" w:rsidR="00586139" w:rsidRDefault="00586139" w:rsidP="00455FBC">
            <w:pPr>
              <w:jc w:val="both"/>
            </w:pPr>
          </w:p>
          <w:p w14:paraId="5C8567B9" w14:textId="77777777" w:rsidR="00586139" w:rsidRDefault="00586139" w:rsidP="00455FBC">
            <w:pPr>
              <w:jc w:val="both"/>
            </w:pPr>
            <w:r>
              <w:t>Responses should cover, but not be restricted to the following points.</w:t>
            </w:r>
          </w:p>
          <w:p w14:paraId="04E90458" w14:textId="77777777" w:rsidR="00586139" w:rsidRDefault="00586139" w:rsidP="00455FBC">
            <w:pPr>
              <w:jc w:val="both"/>
            </w:pPr>
          </w:p>
          <w:p w14:paraId="7A58592A" w14:textId="77777777" w:rsidR="00586139" w:rsidRPr="006227B1" w:rsidRDefault="00586139" w:rsidP="00455FBC">
            <w:pPr>
              <w:jc w:val="both"/>
              <w:rPr>
                <w:b/>
              </w:rPr>
            </w:pPr>
            <w:r w:rsidRPr="006227B1">
              <w:rPr>
                <w:b/>
              </w:rPr>
              <w:t>Core Principles</w:t>
            </w:r>
          </w:p>
          <w:p w14:paraId="2A619F1D" w14:textId="77777777" w:rsidR="00586139" w:rsidRDefault="00586139" w:rsidP="00586139">
            <w:pPr>
              <w:pStyle w:val="ListParagraph"/>
              <w:numPr>
                <w:ilvl w:val="0"/>
                <w:numId w:val="45"/>
              </w:numPr>
              <w:jc w:val="both"/>
            </w:pPr>
            <w:r>
              <w:t xml:space="preserve">Behavioural change </w:t>
            </w:r>
          </w:p>
          <w:p w14:paraId="7E21E2F0" w14:textId="77777777" w:rsidR="00586139" w:rsidRDefault="00586139" w:rsidP="00586139">
            <w:pPr>
              <w:pStyle w:val="ListParagraph"/>
              <w:numPr>
                <w:ilvl w:val="0"/>
                <w:numId w:val="45"/>
              </w:numPr>
              <w:jc w:val="both"/>
            </w:pPr>
            <w:r>
              <w:t xml:space="preserve">Style </w:t>
            </w:r>
          </w:p>
          <w:p w14:paraId="750C155C" w14:textId="77777777" w:rsidR="00586139" w:rsidRDefault="00586139" w:rsidP="00586139">
            <w:pPr>
              <w:pStyle w:val="ListParagraph"/>
              <w:numPr>
                <w:ilvl w:val="0"/>
                <w:numId w:val="45"/>
              </w:numPr>
              <w:jc w:val="both"/>
            </w:pPr>
            <w:r>
              <w:t xml:space="preserve">Intellectual rigour </w:t>
            </w:r>
          </w:p>
          <w:p w14:paraId="6B9C5425" w14:textId="77777777" w:rsidR="00586139" w:rsidRPr="006227B1" w:rsidRDefault="00586139" w:rsidP="00455FBC">
            <w:pPr>
              <w:jc w:val="both"/>
              <w:rPr>
                <w:b/>
              </w:rPr>
            </w:pPr>
            <w:r w:rsidRPr="006227B1">
              <w:rPr>
                <w:b/>
              </w:rPr>
              <w:t>Core Content</w:t>
            </w:r>
          </w:p>
          <w:p w14:paraId="6754F4AB" w14:textId="77777777" w:rsidR="00586139" w:rsidRDefault="00586139" w:rsidP="00586139">
            <w:pPr>
              <w:pStyle w:val="ListParagraph"/>
              <w:numPr>
                <w:ilvl w:val="0"/>
                <w:numId w:val="46"/>
              </w:numPr>
              <w:jc w:val="both"/>
            </w:pPr>
            <w:r>
              <w:t xml:space="preserve">Demystifying commissioning: </w:t>
            </w:r>
          </w:p>
          <w:p w14:paraId="413B2D3F" w14:textId="77777777" w:rsidR="00586139" w:rsidRDefault="00586139" w:rsidP="00586139">
            <w:pPr>
              <w:pStyle w:val="ListParagraph"/>
              <w:numPr>
                <w:ilvl w:val="0"/>
                <w:numId w:val="46"/>
              </w:numPr>
              <w:jc w:val="both"/>
            </w:pPr>
            <w:r>
              <w:t xml:space="preserve">Relevant policy and myth-busting legislation </w:t>
            </w:r>
          </w:p>
          <w:p w14:paraId="16439DA9" w14:textId="77777777" w:rsidR="00586139" w:rsidRDefault="00586139" w:rsidP="00586139">
            <w:pPr>
              <w:pStyle w:val="ListParagraph"/>
              <w:numPr>
                <w:ilvl w:val="0"/>
                <w:numId w:val="46"/>
              </w:numPr>
              <w:jc w:val="both"/>
            </w:pPr>
            <w:r>
              <w:t xml:space="preserve">Market development/management </w:t>
            </w:r>
          </w:p>
          <w:p w14:paraId="3B0412B8" w14:textId="77777777" w:rsidR="00586139" w:rsidRPr="00E83566" w:rsidRDefault="00586139" w:rsidP="00455FBC">
            <w:pPr>
              <w:jc w:val="both"/>
              <w:rPr>
                <w:b/>
                <w:bCs/>
              </w:rPr>
            </w:pPr>
          </w:p>
        </w:tc>
      </w:tr>
      <w:tr w:rsidR="00586139" w:rsidRPr="007D6864" w14:paraId="2E6E534E" w14:textId="77777777" w:rsidTr="00455FBC">
        <w:tc>
          <w:tcPr>
            <w:tcW w:w="8930" w:type="dxa"/>
            <w:gridSpan w:val="2"/>
          </w:tcPr>
          <w:p w14:paraId="3C915DCF" w14:textId="77777777" w:rsidR="00586139" w:rsidRDefault="00586139" w:rsidP="00455FBC">
            <w:pPr>
              <w:spacing w:before="120"/>
              <w:jc w:val="both"/>
            </w:pPr>
            <w:r w:rsidRPr="007D6864">
              <w:t xml:space="preserve">Please insert </w:t>
            </w:r>
            <w:r>
              <w:t>response</w:t>
            </w:r>
            <w:r w:rsidRPr="007D6864">
              <w:t xml:space="preserve"> below</w:t>
            </w:r>
            <w:r>
              <w:t>, expanding the text box as necessary</w:t>
            </w:r>
            <w:r w:rsidRPr="007D6864">
              <w:t>.</w:t>
            </w:r>
          </w:p>
          <w:p w14:paraId="2FC8AAA9" w14:textId="587504C3" w:rsidR="00586139" w:rsidRPr="007D6864" w:rsidRDefault="00586139" w:rsidP="00455FBC">
            <w:pPr>
              <w:spacing w:before="120"/>
              <w:jc w:val="both"/>
            </w:pPr>
            <w:r w:rsidRPr="007D6864">
              <w:t xml:space="preserve">The </w:t>
            </w:r>
            <w:r>
              <w:t>response</w:t>
            </w:r>
            <w:r w:rsidRPr="007D6864">
              <w:t xml:space="preserve"> should not exceed </w:t>
            </w:r>
            <w:r>
              <w:t>45</w:t>
            </w:r>
            <w:r w:rsidRPr="007D6864">
              <w:t>0 words.</w:t>
            </w:r>
          </w:p>
          <w:p w14:paraId="4047F4C7" w14:textId="77777777" w:rsidR="00586139" w:rsidRDefault="00586139" w:rsidP="00455FBC">
            <w:pPr>
              <w:spacing w:before="120"/>
              <w:jc w:val="both"/>
            </w:pPr>
          </w:p>
          <w:p w14:paraId="238658E7" w14:textId="77777777" w:rsidR="00586139" w:rsidRDefault="00586139" w:rsidP="00455FBC">
            <w:pPr>
              <w:spacing w:before="120"/>
              <w:jc w:val="both"/>
            </w:pPr>
          </w:p>
          <w:p w14:paraId="740D4AE4" w14:textId="77777777" w:rsidR="00586139" w:rsidRDefault="00586139" w:rsidP="00455FBC">
            <w:pPr>
              <w:spacing w:before="120"/>
              <w:jc w:val="both"/>
            </w:pPr>
          </w:p>
          <w:p w14:paraId="3CFEF6C7" w14:textId="77777777" w:rsidR="00586139" w:rsidRDefault="00586139" w:rsidP="00455FBC">
            <w:pPr>
              <w:spacing w:before="120"/>
              <w:jc w:val="both"/>
            </w:pPr>
          </w:p>
          <w:p w14:paraId="1C4E0424" w14:textId="77777777" w:rsidR="00586139" w:rsidRDefault="00586139" w:rsidP="00455FBC">
            <w:pPr>
              <w:spacing w:before="120"/>
              <w:jc w:val="both"/>
            </w:pPr>
          </w:p>
          <w:p w14:paraId="7801965E" w14:textId="77777777" w:rsidR="00586139" w:rsidRDefault="00586139" w:rsidP="00455FBC">
            <w:pPr>
              <w:spacing w:before="120"/>
              <w:jc w:val="both"/>
            </w:pPr>
          </w:p>
          <w:p w14:paraId="6FF28450" w14:textId="77777777" w:rsidR="00586139" w:rsidRDefault="00586139" w:rsidP="00455FBC">
            <w:pPr>
              <w:spacing w:before="120"/>
              <w:jc w:val="both"/>
            </w:pPr>
          </w:p>
          <w:p w14:paraId="45CAEE1E" w14:textId="77777777" w:rsidR="00586139" w:rsidRDefault="00586139" w:rsidP="00455FBC">
            <w:pPr>
              <w:spacing w:before="120"/>
              <w:jc w:val="both"/>
            </w:pPr>
          </w:p>
          <w:p w14:paraId="151DD4E2" w14:textId="77777777" w:rsidR="00586139" w:rsidRDefault="00586139" w:rsidP="00455FBC">
            <w:pPr>
              <w:spacing w:before="120"/>
              <w:jc w:val="both"/>
            </w:pPr>
          </w:p>
          <w:p w14:paraId="347CAFBA" w14:textId="77777777" w:rsidR="00586139" w:rsidRPr="007D6864" w:rsidRDefault="00586139" w:rsidP="00455FBC">
            <w:pPr>
              <w:spacing w:before="120"/>
              <w:jc w:val="both"/>
            </w:pPr>
          </w:p>
        </w:tc>
      </w:tr>
    </w:tbl>
    <w:p w14:paraId="597E9DEB" w14:textId="77777777" w:rsidR="00586139" w:rsidRDefault="00586139" w:rsidP="00586139">
      <w:r>
        <w:br w:type="page"/>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8222"/>
      </w:tblGrid>
      <w:tr w:rsidR="00586139" w:rsidRPr="007D6864" w14:paraId="1FF967FD" w14:textId="77777777" w:rsidTr="00455FBC">
        <w:tc>
          <w:tcPr>
            <w:tcW w:w="708" w:type="dxa"/>
            <w:shd w:val="pct10" w:color="auto" w:fill="auto"/>
          </w:tcPr>
          <w:p w14:paraId="76B3D9AD" w14:textId="77777777" w:rsidR="00586139" w:rsidRPr="007D6864" w:rsidRDefault="00586139" w:rsidP="00455FBC">
            <w:pPr>
              <w:spacing w:before="120"/>
              <w:jc w:val="both"/>
              <w:rPr>
                <w:b/>
                <w:bCs/>
              </w:rPr>
            </w:pPr>
            <w:r w:rsidRPr="007D6864">
              <w:rPr>
                <w:b/>
                <w:bCs/>
              </w:rPr>
              <w:lastRenderedPageBreak/>
              <w:t>A</w:t>
            </w:r>
            <w:r>
              <w:rPr>
                <w:b/>
                <w:bCs/>
              </w:rPr>
              <w:t>3</w:t>
            </w:r>
          </w:p>
        </w:tc>
        <w:tc>
          <w:tcPr>
            <w:tcW w:w="8222" w:type="dxa"/>
            <w:shd w:val="pct10" w:color="auto" w:fill="auto"/>
          </w:tcPr>
          <w:p w14:paraId="6CB2BC94" w14:textId="77777777" w:rsidR="00586139" w:rsidRPr="007D6864" w:rsidRDefault="00586139" w:rsidP="00455FBC">
            <w:pPr>
              <w:spacing w:before="120"/>
              <w:jc w:val="both"/>
              <w:rPr>
                <w:b/>
                <w:bCs/>
              </w:rPr>
            </w:pPr>
            <w:r>
              <w:t>Delivery Model</w:t>
            </w:r>
          </w:p>
        </w:tc>
      </w:tr>
      <w:tr w:rsidR="00586139" w:rsidRPr="007D6864" w14:paraId="39916047" w14:textId="77777777" w:rsidTr="00455FBC">
        <w:tc>
          <w:tcPr>
            <w:tcW w:w="708" w:type="dxa"/>
          </w:tcPr>
          <w:p w14:paraId="3E170FE1" w14:textId="77777777" w:rsidR="00586139" w:rsidRPr="007D6864" w:rsidRDefault="00586139" w:rsidP="00455FBC">
            <w:pPr>
              <w:spacing w:before="120"/>
              <w:jc w:val="both"/>
              <w:rPr>
                <w:b/>
                <w:bCs/>
              </w:rPr>
            </w:pPr>
          </w:p>
        </w:tc>
        <w:tc>
          <w:tcPr>
            <w:tcW w:w="8222" w:type="dxa"/>
          </w:tcPr>
          <w:p w14:paraId="4935B5F7" w14:textId="77777777" w:rsidR="006D168D" w:rsidRDefault="006D168D" w:rsidP="006D168D">
            <w:pPr>
              <w:jc w:val="both"/>
            </w:pPr>
            <w:r>
              <w:t>The Authority requires the Tenderers to explain, fully, how the Services they are going to deliver will meet the objectives of the Commissioning Academy, which are to:</w:t>
            </w:r>
          </w:p>
          <w:p w14:paraId="2C929248" w14:textId="77777777" w:rsidR="006D168D" w:rsidRDefault="006D168D" w:rsidP="006D168D">
            <w:pPr>
              <w:tabs>
                <w:tab w:val="left" w:pos="1710"/>
              </w:tabs>
              <w:jc w:val="both"/>
            </w:pPr>
          </w:p>
          <w:p w14:paraId="0E02ADEC" w14:textId="77777777" w:rsidR="006D168D" w:rsidRDefault="006D168D" w:rsidP="006D168D">
            <w:pPr>
              <w:pStyle w:val="ListParagraph"/>
              <w:numPr>
                <w:ilvl w:val="0"/>
                <w:numId w:val="18"/>
              </w:numPr>
              <w:tabs>
                <w:tab w:val="left" w:pos="1710"/>
              </w:tabs>
              <w:jc w:val="both"/>
            </w:pPr>
            <w:r>
              <w:t xml:space="preserve">improve public service commissioning by improving the skills of public sector leaders so their teams can design service provision, influence external parties and shape and manage markets. </w:t>
            </w:r>
          </w:p>
          <w:p w14:paraId="17D70171" w14:textId="77777777" w:rsidR="006D168D" w:rsidRDefault="006D168D" w:rsidP="006D168D">
            <w:pPr>
              <w:tabs>
                <w:tab w:val="left" w:pos="1710"/>
              </w:tabs>
              <w:jc w:val="both"/>
            </w:pPr>
          </w:p>
          <w:p w14:paraId="2E5F0333" w14:textId="77777777" w:rsidR="006D168D" w:rsidRDefault="006D168D" w:rsidP="006D168D">
            <w:pPr>
              <w:pStyle w:val="ListParagraph"/>
              <w:numPr>
                <w:ilvl w:val="0"/>
                <w:numId w:val="18"/>
              </w:numPr>
              <w:tabs>
                <w:tab w:val="left" w:pos="1710"/>
              </w:tabs>
              <w:jc w:val="both"/>
            </w:pPr>
            <w:r>
              <w:t>equip a cadre of professionals to deal with the challenges facing public services, take up new opportunities and commission the right outcomes for their communities.</w:t>
            </w:r>
          </w:p>
          <w:p w14:paraId="0E0A8962" w14:textId="77777777" w:rsidR="006D168D" w:rsidRDefault="006D168D" w:rsidP="006D168D">
            <w:pPr>
              <w:tabs>
                <w:tab w:val="left" w:pos="1710"/>
              </w:tabs>
              <w:jc w:val="both"/>
            </w:pPr>
          </w:p>
          <w:p w14:paraId="45451D83" w14:textId="77777777" w:rsidR="006D168D" w:rsidRDefault="006D168D" w:rsidP="006D168D">
            <w:pPr>
              <w:pStyle w:val="ListParagraph"/>
              <w:numPr>
                <w:ilvl w:val="0"/>
                <w:numId w:val="18"/>
              </w:numPr>
              <w:tabs>
                <w:tab w:val="left" w:pos="1710"/>
              </w:tabs>
              <w:jc w:val="both"/>
            </w:pPr>
            <w:r>
              <w:t>provide Academy participants with access to the latest thinking and the confidence and courage to deliver radical changes.</w:t>
            </w:r>
          </w:p>
          <w:p w14:paraId="078A0B2D" w14:textId="77777777" w:rsidR="006D168D" w:rsidRDefault="006D168D" w:rsidP="006D168D">
            <w:pPr>
              <w:tabs>
                <w:tab w:val="left" w:pos="1710"/>
              </w:tabs>
              <w:jc w:val="both"/>
            </w:pPr>
          </w:p>
          <w:p w14:paraId="55DB75FE" w14:textId="77777777" w:rsidR="006D168D" w:rsidRDefault="006D168D" w:rsidP="006D168D">
            <w:pPr>
              <w:pStyle w:val="ListParagraph"/>
              <w:numPr>
                <w:ilvl w:val="0"/>
                <w:numId w:val="18"/>
              </w:numPr>
              <w:tabs>
                <w:tab w:val="left" w:pos="1710"/>
              </w:tabs>
              <w:jc w:val="both"/>
            </w:pPr>
            <w:r>
              <w:t>strengthen and grow the Commissioning Academy in its new form, building on its original success.</w:t>
            </w:r>
          </w:p>
          <w:p w14:paraId="40E558ED" w14:textId="77777777" w:rsidR="00586139" w:rsidRPr="00E83566" w:rsidRDefault="00586139" w:rsidP="006D168D">
            <w:pPr>
              <w:spacing w:before="120"/>
            </w:pPr>
          </w:p>
        </w:tc>
      </w:tr>
      <w:tr w:rsidR="00586139" w:rsidRPr="007D6864" w14:paraId="45D676D6" w14:textId="77777777" w:rsidTr="00455FBC">
        <w:tc>
          <w:tcPr>
            <w:tcW w:w="8930" w:type="dxa"/>
            <w:gridSpan w:val="2"/>
          </w:tcPr>
          <w:p w14:paraId="19275804" w14:textId="77777777" w:rsidR="00586139" w:rsidRDefault="00586139" w:rsidP="00455FBC">
            <w:pPr>
              <w:spacing w:before="120"/>
              <w:jc w:val="both"/>
            </w:pPr>
            <w:r w:rsidRPr="007D6864">
              <w:t xml:space="preserve">Please insert </w:t>
            </w:r>
            <w:r>
              <w:t>response</w:t>
            </w:r>
            <w:r w:rsidRPr="007D6864">
              <w:t xml:space="preserve"> below</w:t>
            </w:r>
            <w:r>
              <w:t>, expanding the text box as necessary</w:t>
            </w:r>
            <w:r w:rsidRPr="007D6864">
              <w:t>.</w:t>
            </w:r>
          </w:p>
          <w:p w14:paraId="15684B3A" w14:textId="4C6DAF7B" w:rsidR="00586139" w:rsidRPr="007D6864" w:rsidRDefault="00586139" w:rsidP="00455FBC">
            <w:pPr>
              <w:spacing w:before="120"/>
              <w:jc w:val="both"/>
            </w:pPr>
            <w:r>
              <w:t xml:space="preserve">You response </w:t>
            </w:r>
            <w:r w:rsidRPr="007D6864">
              <w:t xml:space="preserve">should not exceed </w:t>
            </w:r>
            <w:r w:rsidR="009440F5">
              <w:t>450</w:t>
            </w:r>
            <w:r w:rsidR="009440F5" w:rsidRPr="007D6864">
              <w:t xml:space="preserve"> </w:t>
            </w:r>
            <w:r w:rsidRPr="007D6864">
              <w:t>words.</w:t>
            </w:r>
          </w:p>
          <w:p w14:paraId="5D1AA545" w14:textId="77777777" w:rsidR="00586139" w:rsidRDefault="00586139" w:rsidP="00455FBC">
            <w:pPr>
              <w:spacing w:before="120"/>
              <w:jc w:val="both"/>
            </w:pPr>
          </w:p>
          <w:p w14:paraId="6243208E" w14:textId="77777777" w:rsidR="00586139" w:rsidRDefault="00586139" w:rsidP="00455FBC">
            <w:pPr>
              <w:spacing w:before="120"/>
              <w:jc w:val="both"/>
            </w:pPr>
          </w:p>
          <w:p w14:paraId="4444D548" w14:textId="77777777" w:rsidR="00586139" w:rsidRDefault="00586139" w:rsidP="00455FBC">
            <w:pPr>
              <w:spacing w:before="120"/>
              <w:jc w:val="both"/>
            </w:pPr>
          </w:p>
          <w:p w14:paraId="1FB70200" w14:textId="77777777" w:rsidR="00586139" w:rsidRDefault="00586139" w:rsidP="00455FBC">
            <w:pPr>
              <w:spacing w:before="120"/>
              <w:jc w:val="both"/>
            </w:pPr>
          </w:p>
          <w:p w14:paraId="4AD4817B" w14:textId="77777777" w:rsidR="00586139" w:rsidRDefault="00586139" w:rsidP="00455FBC">
            <w:pPr>
              <w:spacing w:before="120"/>
              <w:jc w:val="both"/>
            </w:pPr>
          </w:p>
          <w:p w14:paraId="55783076" w14:textId="77777777" w:rsidR="00586139" w:rsidRDefault="00586139" w:rsidP="00455FBC">
            <w:pPr>
              <w:spacing w:before="120"/>
              <w:jc w:val="both"/>
            </w:pPr>
          </w:p>
          <w:p w14:paraId="7EE80477" w14:textId="77777777" w:rsidR="00586139" w:rsidRDefault="00586139" w:rsidP="00455FBC">
            <w:pPr>
              <w:spacing w:before="120"/>
              <w:jc w:val="both"/>
            </w:pPr>
          </w:p>
          <w:p w14:paraId="26005520" w14:textId="77777777" w:rsidR="00586139" w:rsidRDefault="00586139" w:rsidP="00455FBC">
            <w:pPr>
              <w:spacing w:before="120"/>
              <w:jc w:val="both"/>
            </w:pPr>
          </w:p>
          <w:p w14:paraId="75CE64E5" w14:textId="77777777" w:rsidR="00586139" w:rsidRDefault="00586139" w:rsidP="00455FBC">
            <w:pPr>
              <w:spacing w:before="120"/>
              <w:jc w:val="both"/>
            </w:pPr>
          </w:p>
          <w:p w14:paraId="0A018ED8" w14:textId="77777777" w:rsidR="00586139" w:rsidRDefault="00586139" w:rsidP="00455FBC">
            <w:pPr>
              <w:spacing w:before="120"/>
              <w:jc w:val="both"/>
            </w:pPr>
          </w:p>
          <w:p w14:paraId="78D1AC70" w14:textId="77777777" w:rsidR="00586139" w:rsidRDefault="00586139" w:rsidP="00455FBC">
            <w:pPr>
              <w:spacing w:before="120"/>
              <w:jc w:val="both"/>
            </w:pPr>
          </w:p>
          <w:p w14:paraId="1ED138D4" w14:textId="77777777" w:rsidR="00586139" w:rsidRDefault="00586139" w:rsidP="00455FBC">
            <w:pPr>
              <w:spacing w:before="120"/>
              <w:jc w:val="both"/>
            </w:pPr>
          </w:p>
          <w:p w14:paraId="5B7DE578" w14:textId="77777777" w:rsidR="00586139" w:rsidRPr="007D6864" w:rsidRDefault="00586139" w:rsidP="00455FBC">
            <w:pPr>
              <w:spacing w:before="120"/>
              <w:jc w:val="both"/>
            </w:pPr>
          </w:p>
          <w:p w14:paraId="07D91F3D" w14:textId="77777777" w:rsidR="00586139" w:rsidRPr="007D6864" w:rsidRDefault="00586139" w:rsidP="00455FBC">
            <w:pPr>
              <w:spacing w:before="120"/>
              <w:jc w:val="both"/>
            </w:pPr>
          </w:p>
          <w:p w14:paraId="2F901731" w14:textId="77777777" w:rsidR="00586139" w:rsidRPr="007D6864" w:rsidRDefault="00586139" w:rsidP="00455FBC">
            <w:pPr>
              <w:spacing w:before="120"/>
              <w:jc w:val="both"/>
            </w:pPr>
          </w:p>
        </w:tc>
      </w:tr>
    </w:tbl>
    <w:p w14:paraId="4F99C6E2" w14:textId="77777777" w:rsidR="00586139" w:rsidRPr="007D6864" w:rsidRDefault="00586139" w:rsidP="00586139">
      <w:r w:rsidRPr="007D6864">
        <w:br w:type="page"/>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8222"/>
      </w:tblGrid>
      <w:tr w:rsidR="00586139" w:rsidRPr="007D6864" w14:paraId="0D1EC23D" w14:textId="77777777" w:rsidTr="00455FBC">
        <w:tc>
          <w:tcPr>
            <w:tcW w:w="708" w:type="dxa"/>
            <w:shd w:val="pct10" w:color="auto" w:fill="auto"/>
          </w:tcPr>
          <w:p w14:paraId="037E8B10" w14:textId="77777777" w:rsidR="00586139" w:rsidRPr="007D6864" w:rsidRDefault="00586139" w:rsidP="00455FBC">
            <w:pPr>
              <w:spacing w:before="120"/>
              <w:jc w:val="both"/>
              <w:rPr>
                <w:b/>
                <w:bCs/>
              </w:rPr>
            </w:pPr>
            <w:r w:rsidRPr="007D6864">
              <w:rPr>
                <w:b/>
                <w:bCs/>
              </w:rPr>
              <w:lastRenderedPageBreak/>
              <w:t>A</w:t>
            </w:r>
            <w:r>
              <w:rPr>
                <w:b/>
                <w:bCs/>
              </w:rPr>
              <w:t>4</w:t>
            </w:r>
          </w:p>
        </w:tc>
        <w:tc>
          <w:tcPr>
            <w:tcW w:w="8222" w:type="dxa"/>
            <w:shd w:val="pct10" w:color="auto" w:fill="auto"/>
          </w:tcPr>
          <w:p w14:paraId="28A99751" w14:textId="77777777" w:rsidR="00586139" w:rsidRPr="007D6864" w:rsidRDefault="00586139" w:rsidP="00455FBC">
            <w:pPr>
              <w:spacing w:before="120"/>
              <w:jc w:val="both"/>
              <w:rPr>
                <w:b/>
                <w:bCs/>
              </w:rPr>
            </w:pPr>
            <w:r>
              <w:t>Financial Model</w:t>
            </w:r>
          </w:p>
        </w:tc>
      </w:tr>
      <w:tr w:rsidR="00586139" w:rsidRPr="007D6864" w14:paraId="75BE505C" w14:textId="77777777" w:rsidTr="00455FBC">
        <w:tc>
          <w:tcPr>
            <w:tcW w:w="708" w:type="dxa"/>
          </w:tcPr>
          <w:p w14:paraId="700E6065" w14:textId="77777777" w:rsidR="00586139" w:rsidRPr="007D6864" w:rsidRDefault="00586139" w:rsidP="00455FBC">
            <w:pPr>
              <w:spacing w:before="120"/>
              <w:jc w:val="both"/>
            </w:pPr>
          </w:p>
        </w:tc>
        <w:tc>
          <w:tcPr>
            <w:tcW w:w="8222" w:type="dxa"/>
          </w:tcPr>
          <w:p w14:paraId="2C7336EC" w14:textId="5F0A7D72" w:rsidR="00586139" w:rsidRDefault="00361E01" w:rsidP="009440F5">
            <w:pPr>
              <w:spacing w:before="120"/>
              <w:jc w:val="both"/>
            </w:pPr>
            <w:r>
              <w:t>The Authority requires that the Tenderers should provide full details of their proposed funding model, including how they propose to self-fund Services for the term of the Contract, and demonstrate that this can be sustained at no cost to the Authority.</w:t>
            </w:r>
          </w:p>
          <w:p w14:paraId="4B1EC026" w14:textId="77777777" w:rsidR="009440F5" w:rsidRPr="00B02BBB" w:rsidRDefault="009440F5" w:rsidP="009440F5">
            <w:pPr>
              <w:spacing w:before="120"/>
              <w:jc w:val="both"/>
            </w:pPr>
          </w:p>
        </w:tc>
      </w:tr>
      <w:tr w:rsidR="00586139" w:rsidRPr="007D6864" w14:paraId="3DA47CE3" w14:textId="77777777" w:rsidTr="00455FBC">
        <w:tc>
          <w:tcPr>
            <w:tcW w:w="8930" w:type="dxa"/>
            <w:gridSpan w:val="2"/>
          </w:tcPr>
          <w:p w14:paraId="211DE278" w14:textId="77777777" w:rsidR="00586139" w:rsidRDefault="00586139" w:rsidP="00455FBC">
            <w:pPr>
              <w:spacing w:before="120"/>
              <w:jc w:val="both"/>
            </w:pPr>
            <w:r w:rsidRPr="007D6864">
              <w:t xml:space="preserve">Please insert </w:t>
            </w:r>
            <w:r>
              <w:t>response</w:t>
            </w:r>
            <w:r w:rsidRPr="007D6864">
              <w:t xml:space="preserve"> below</w:t>
            </w:r>
            <w:r>
              <w:t>, expanding the text box as necessary</w:t>
            </w:r>
            <w:r w:rsidRPr="007D6864">
              <w:t>.</w:t>
            </w:r>
          </w:p>
          <w:p w14:paraId="1285D19D" w14:textId="5416F8E7" w:rsidR="00586139" w:rsidRPr="007D6864" w:rsidRDefault="00586139" w:rsidP="00455FBC">
            <w:pPr>
              <w:spacing w:before="120"/>
              <w:jc w:val="both"/>
            </w:pPr>
            <w:r w:rsidRPr="007D6864">
              <w:t xml:space="preserve">The </w:t>
            </w:r>
            <w:r>
              <w:t xml:space="preserve">response </w:t>
            </w:r>
            <w:r w:rsidRPr="007D6864">
              <w:t xml:space="preserve">should not exceed </w:t>
            </w:r>
            <w:r w:rsidR="009440F5">
              <w:t>450</w:t>
            </w:r>
            <w:r w:rsidR="009440F5" w:rsidRPr="007D6864">
              <w:t xml:space="preserve"> </w:t>
            </w:r>
            <w:r w:rsidRPr="007D6864">
              <w:t>words.</w:t>
            </w:r>
          </w:p>
          <w:p w14:paraId="32C73A78" w14:textId="77777777" w:rsidR="00586139" w:rsidRPr="007D6864" w:rsidRDefault="00586139" w:rsidP="00455FBC">
            <w:pPr>
              <w:spacing w:before="120"/>
              <w:jc w:val="both"/>
            </w:pPr>
          </w:p>
          <w:p w14:paraId="201ADD8B" w14:textId="77777777" w:rsidR="00586139" w:rsidRPr="007D6864" w:rsidRDefault="00586139" w:rsidP="00455FBC">
            <w:pPr>
              <w:spacing w:before="120"/>
              <w:jc w:val="both"/>
            </w:pPr>
          </w:p>
          <w:p w14:paraId="41B1F011" w14:textId="77777777" w:rsidR="00586139" w:rsidRDefault="00586139" w:rsidP="00455FBC">
            <w:pPr>
              <w:spacing w:before="120"/>
              <w:jc w:val="both"/>
            </w:pPr>
          </w:p>
          <w:p w14:paraId="62539C75" w14:textId="77777777" w:rsidR="00586139" w:rsidRDefault="00586139" w:rsidP="00455FBC">
            <w:pPr>
              <w:spacing w:before="120"/>
              <w:jc w:val="both"/>
            </w:pPr>
          </w:p>
          <w:p w14:paraId="3CA61E01" w14:textId="77777777" w:rsidR="00586139" w:rsidRDefault="00586139" w:rsidP="00455FBC">
            <w:pPr>
              <w:spacing w:before="120"/>
              <w:jc w:val="both"/>
            </w:pPr>
          </w:p>
          <w:p w14:paraId="4BD9DC9C" w14:textId="77777777" w:rsidR="00586139" w:rsidRDefault="00586139" w:rsidP="00455FBC">
            <w:pPr>
              <w:spacing w:before="120"/>
              <w:jc w:val="both"/>
            </w:pPr>
          </w:p>
          <w:p w14:paraId="5FC8B876" w14:textId="77777777" w:rsidR="00361E01" w:rsidRDefault="00361E01" w:rsidP="00455FBC">
            <w:pPr>
              <w:spacing w:before="120"/>
              <w:jc w:val="both"/>
            </w:pPr>
          </w:p>
          <w:p w14:paraId="32595E76" w14:textId="77777777" w:rsidR="00361E01" w:rsidRDefault="00361E01" w:rsidP="00455FBC">
            <w:pPr>
              <w:spacing w:before="120"/>
              <w:jc w:val="both"/>
            </w:pPr>
          </w:p>
          <w:p w14:paraId="2989954F" w14:textId="77777777" w:rsidR="00361E01" w:rsidRDefault="00361E01" w:rsidP="00455FBC">
            <w:pPr>
              <w:spacing w:before="120"/>
              <w:jc w:val="both"/>
            </w:pPr>
          </w:p>
          <w:p w14:paraId="1E31B345" w14:textId="77777777" w:rsidR="00361E01" w:rsidRDefault="00361E01" w:rsidP="00455FBC">
            <w:pPr>
              <w:spacing w:before="120"/>
              <w:jc w:val="both"/>
            </w:pPr>
          </w:p>
          <w:p w14:paraId="73B7210D" w14:textId="77777777" w:rsidR="00361E01" w:rsidRDefault="00361E01" w:rsidP="00455FBC">
            <w:pPr>
              <w:spacing w:before="120"/>
              <w:jc w:val="both"/>
            </w:pPr>
          </w:p>
          <w:p w14:paraId="537BD866" w14:textId="77777777" w:rsidR="00361E01" w:rsidRDefault="00361E01" w:rsidP="00455FBC">
            <w:pPr>
              <w:spacing w:before="120"/>
              <w:jc w:val="both"/>
            </w:pPr>
          </w:p>
          <w:p w14:paraId="51299174" w14:textId="77777777" w:rsidR="00361E01" w:rsidRDefault="00361E01" w:rsidP="00455FBC">
            <w:pPr>
              <w:spacing w:before="120"/>
              <w:jc w:val="both"/>
            </w:pPr>
          </w:p>
          <w:p w14:paraId="7FF13B1D" w14:textId="77777777" w:rsidR="00586139" w:rsidRDefault="00586139" w:rsidP="00455FBC">
            <w:pPr>
              <w:spacing w:before="120"/>
              <w:jc w:val="both"/>
            </w:pPr>
          </w:p>
          <w:p w14:paraId="6475BDB2" w14:textId="77777777" w:rsidR="00586139" w:rsidRDefault="00586139" w:rsidP="00455FBC">
            <w:pPr>
              <w:spacing w:before="120"/>
              <w:jc w:val="both"/>
            </w:pPr>
          </w:p>
          <w:p w14:paraId="13FB40BD" w14:textId="77777777" w:rsidR="00586139" w:rsidRDefault="00586139" w:rsidP="00455FBC">
            <w:pPr>
              <w:spacing w:before="120"/>
              <w:jc w:val="both"/>
            </w:pPr>
          </w:p>
          <w:p w14:paraId="28EF5BCB" w14:textId="77777777" w:rsidR="00586139" w:rsidRDefault="00586139" w:rsidP="00455FBC">
            <w:pPr>
              <w:spacing w:before="120"/>
              <w:jc w:val="both"/>
            </w:pPr>
          </w:p>
          <w:p w14:paraId="01A13904" w14:textId="77777777" w:rsidR="00586139" w:rsidRPr="007D6864" w:rsidRDefault="00586139" w:rsidP="00455FBC">
            <w:pPr>
              <w:spacing w:before="120"/>
              <w:jc w:val="both"/>
            </w:pPr>
          </w:p>
          <w:p w14:paraId="2114FFC2" w14:textId="77777777" w:rsidR="00586139" w:rsidRPr="007D6864" w:rsidRDefault="00586139" w:rsidP="00455FBC">
            <w:pPr>
              <w:spacing w:before="120"/>
              <w:jc w:val="both"/>
            </w:pPr>
          </w:p>
        </w:tc>
      </w:tr>
    </w:tbl>
    <w:p w14:paraId="6A57D369" w14:textId="77777777" w:rsidR="00586139" w:rsidRDefault="00586139" w:rsidP="00586139">
      <w:pPr>
        <w:spacing w:line="276" w:lineRule="auto"/>
        <w:jc w:val="both"/>
        <w:rPr>
          <w:b/>
          <w:bCs/>
        </w:rPr>
      </w:pPr>
    </w:p>
    <w:p w14:paraId="46565B7B" w14:textId="77777777" w:rsidR="00586139" w:rsidRDefault="00586139" w:rsidP="00586139">
      <w:pPr>
        <w:overflowPunct/>
        <w:autoSpaceDE/>
        <w:autoSpaceDN/>
        <w:adjustRightInd/>
        <w:textAlignment w:val="auto"/>
        <w:rPr>
          <w:b/>
          <w:bCs/>
        </w:rPr>
      </w:pPr>
      <w:r>
        <w:rPr>
          <w:b/>
          <w:bCs/>
        </w:rPr>
        <w:br w:type="page"/>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8222"/>
      </w:tblGrid>
      <w:tr w:rsidR="00586139" w:rsidRPr="007D6864" w14:paraId="36FBA59C" w14:textId="77777777" w:rsidTr="00455FBC">
        <w:tc>
          <w:tcPr>
            <w:tcW w:w="708" w:type="dxa"/>
            <w:shd w:val="pct10" w:color="auto" w:fill="auto"/>
          </w:tcPr>
          <w:p w14:paraId="067BE3B1" w14:textId="77777777" w:rsidR="00586139" w:rsidRPr="007D6864" w:rsidRDefault="00586139" w:rsidP="00455FBC">
            <w:pPr>
              <w:spacing w:before="120"/>
              <w:jc w:val="both"/>
              <w:rPr>
                <w:b/>
                <w:bCs/>
              </w:rPr>
            </w:pPr>
            <w:r w:rsidRPr="007D6864">
              <w:rPr>
                <w:b/>
                <w:bCs/>
              </w:rPr>
              <w:lastRenderedPageBreak/>
              <w:t>A</w:t>
            </w:r>
            <w:r>
              <w:rPr>
                <w:b/>
                <w:bCs/>
              </w:rPr>
              <w:t>5</w:t>
            </w:r>
          </w:p>
        </w:tc>
        <w:tc>
          <w:tcPr>
            <w:tcW w:w="8222" w:type="dxa"/>
            <w:shd w:val="pct10" w:color="auto" w:fill="auto"/>
          </w:tcPr>
          <w:p w14:paraId="59DAB918" w14:textId="56653064" w:rsidR="00586139" w:rsidRPr="009440F5" w:rsidRDefault="009440F5" w:rsidP="00455FBC">
            <w:pPr>
              <w:spacing w:before="120"/>
              <w:jc w:val="both"/>
              <w:rPr>
                <w:b/>
                <w:bCs/>
              </w:rPr>
            </w:pPr>
            <w:r>
              <w:t>E</w:t>
            </w:r>
            <w:r w:rsidR="00586139" w:rsidRPr="009440F5">
              <w:t>vidence of impact</w:t>
            </w:r>
            <w:r w:rsidR="00586139" w:rsidRPr="009440F5">
              <w:rPr>
                <w:b/>
              </w:rPr>
              <w:t>.</w:t>
            </w:r>
          </w:p>
        </w:tc>
      </w:tr>
      <w:tr w:rsidR="00586139" w:rsidRPr="00B02BBB" w14:paraId="62E0CD21" w14:textId="77777777" w:rsidTr="00455FBC">
        <w:tc>
          <w:tcPr>
            <w:tcW w:w="708" w:type="dxa"/>
          </w:tcPr>
          <w:p w14:paraId="6F0D2DFB" w14:textId="77777777" w:rsidR="00586139" w:rsidRPr="007D6864" w:rsidRDefault="00586139" w:rsidP="00455FBC">
            <w:pPr>
              <w:spacing w:before="120"/>
              <w:jc w:val="both"/>
            </w:pPr>
          </w:p>
        </w:tc>
        <w:tc>
          <w:tcPr>
            <w:tcW w:w="8222" w:type="dxa"/>
          </w:tcPr>
          <w:p w14:paraId="3EF659ED" w14:textId="4DED9087" w:rsidR="00586139" w:rsidRDefault="00586139" w:rsidP="002733AE">
            <w:pPr>
              <w:spacing w:before="120"/>
              <w:jc w:val="both"/>
            </w:pPr>
            <w:r>
              <w:t xml:space="preserve">Tenderers should provide an overview of how they will </w:t>
            </w:r>
            <w:r w:rsidR="009440F5">
              <w:t>provide</w:t>
            </w:r>
            <w:r>
              <w:t xml:space="preserve"> evidence of impact</w:t>
            </w:r>
            <w:r w:rsidR="00CA50AA">
              <w:t xml:space="preserve"> of </w:t>
            </w:r>
            <w:r w:rsidR="00927513">
              <w:t>the Commissioning Academy during the period of the Concession.</w:t>
            </w:r>
            <w:r w:rsidR="002733AE">
              <w:tab/>
            </w:r>
          </w:p>
          <w:p w14:paraId="6ACD591E" w14:textId="77777777" w:rsidR="00586139" w:rsidRPr="00B02BBB" w:rsidRDefault="00586139" w:rsidP="009440F5">
            <w:pPr>
              <w:spacing w:before="120"/>
              <w:jc w:val="both"/>
            </w:pPr>
          </w:p>
        </w:tc>
      </w:tr>
      <w:tr w:rsidR="00586139" w:rsidRPr="00B02BBB" w14:paraId="74F2E5F9" w14:textId="77777777" w:rsidTr="00455FBC">
        <w:tc>
          <w:tcPr>
            <w:tcW w:w="8930" w:type="dxa"/>
            <w:gridSpan w:val="2"/>
          </w:tcPr>
          <w:p w14:paraId="652A674B" w14:textId="77777777" w:rsidR="00586139" w:rsidRDefault="00586139" w:rsidP="00455FBC">
            <w:pPr>
              <w:spacing w:before="120"/>
              <w:jc w:val="both"/>
            </w:pPr>
            <w:r w:rsidRPr="007D6864">
              <w:t xml:space="preserve">Please insert </w:t>
            </w:r>
            <w:r>
              <w:t>response</w:t>
            </w:r>
            <w:r w:rsidRPr="007D6864">
              <w:t xml:space="preserve"> below</w:t>
            </w:r>
            <w:r>
              <w:t>, expanding the text box as necessary</w:t>
            </w:r>
            <w:r w:rsidRPr="007D6864">
              <w:t>.</w:t>
            </w:r>
          </w:p>
          <w:p w14:paraId="26C98F33" w14:textId="024C97D8" w:rsidR="00586139" w:rsidRPr="007D6864" w:rsidRDefault="00586139" w:rsidP="00455FBC">
            <w:pPr>
              <w:spacing w:before="120"/>
              <w:jc w:val="both"/>
            </w:pPr>
            <w:r w:rsidRPr="007D6864">
              <w:t xml:space="preserve">The </w:t>
            </w:r>
            <w:r>
              <w:t xml:space="preserve">response </w:t>
            </w:r>
            <w:r w:rsidRPr="007D6864">
              <w:t xml:space="preserve">should not exceed </w:t>
            </w:r>
            <w:r w:rsidR="009440F5">
              <w:t>450</w:t>
            </w:r>
            <w:r w:rsidRPr="007D6864">
              <w:t xml:space="preserve"> words.</w:t>
            </w:r>
          </w:p>
          <w:p w14:paraId="1D876109" w14:textId="77777777" w:rsidR="00586139" w:rsidRPr="007D6864" w:rsidRDefault="00586139" w:rsidP="00455FBC">
            <w:pPr>
              <w:spacing w:before="120"/>
              <w:jc w:val="both"/>
            </w:pPr>
          </w:p>
          <w:p w14:paraId="6DA25103" w14:textId="77777777" w:rsidR="00586139" w:rsidRPr="007D6864" w:rsidRDefault="00586139" w:rsidP="00455FBC">
            <w:pPr>
              <w:spacing w:before="120"/>
              <w:jc w:val="both"/>
            </w:pPr>
          </w:p>
          <w:p w14:paraId="070AC985" w14:textId="77777777" w:rsidR="00586139" w:rsidRDefault="00586139" w:rsidP="00455FBC">
            <w:pPr>
              <w:spacing w:before="120"/>
              <w:jc w:val="both"/>
            </w:pPr>
          </w:p>
          <w:p w14:paraId="2B40243C" w14:textId="77777777" w:rsidR="009440F5" w:rsidRDefault="009440F5" w:rsidP="00455FBC">
            <w:pPr>
              <w:spacing w:before="120"/>
              <w:jc w:val="both"/>
            </w:pPr>
          </w:p>
          <w:p w14:paraId="56BADB60" w14:textId="77777777" w:rsidR="009440F5" w:rsidRDefault="009440F5" w:rsidP="00455FBC">
            <w:pPr>
              <w:spacing w:before="120"/>
              <w:jc w:val="both"/>
            </w:pPr>
          </w:p>
          <w:p w14:paraId="597ED9F3" w14:textId="77777777" w:rsidR="009440F5" w:rsidRDefault="009440F5" w:rsidP="00455FBC">
            <w:pPr>
              <w:spacing w:before="120"/>
              <w:jc w:val="both"/>
            </w:pPr>
          </w:p>
          <w:p w14:paraId="727C2494" w14:textId="77777777" w:rsidR="009440F5" w:rsidRDefault="009440F5" w:rsidP="00455FBC">
            <w:pPr>
              <w:spacing w:before="120"/>
              <w:jc w:val="both"/>
            </w:pPr>
          </w:p>
          <w:p w14:paraId="1F9431C9" w14:textId="77777777" w:rsidR="009440F5" w:rsidRDefault="009440F5" w:rsidP="00455FBC">
            <w:pPr>
              <w:spacing w:before="120"/>
              <w:jc w:val="both"/>
            </w:pPr>
          </w:p>
          <w:p w14:paraId="1346B4C7" w14:textId="77777777" w:rsidR="009440F5" w:rsidRDefault="009440F5" w:rsidP="00455FBC">
            <w:pPr>
              <w:spacing w:before="120"/>
              <w:jc w:val="both"/>
            </w:pPr>
          </w:p>
          <w:p w14:paraId="1A91F815" w14:textId="77777777" w:rsidR="009440F5" w:rsidRDefault="009440F5" w:rsidP="00455FBC">
            <w:pPr>
              <w:spacing w:before="120"/>
              <w:jc w:val="both"/>
            </w:pPr>
          </w:p>
          <w:p w14:paraId="6CE70389" w14:textId="77777777" w:rsidR="009440F5" w:rsidRDefault="009440F5" w:rsidP="00455FBC">
            <w:pPr>
              <w:spacing w:before="120"/>
              <w:jc w:val="both"/>
            </w:pPr>
          </w:p>
          <w:p w14:paraId="757F8AAA" w14:textId="77777777" w:rsidR="009440F5" w:rsidRDefault="009440F5" w:rsidP="00455FBC">
            <w:pPr>
              <w:spacing w:before="120"/>
              <w:jc w:val="both"/>
            </w:pPr>
          </w:p>
          <w:p w14:paraId="38F78B2D" w14:textId="77777777" w:rsidR="009440F5" w:rsidRDefault="009440F5" w:rsidP="00455FBC">
            <w:pPr>
              <w:spacing w:before="120"/>
              <w:jc w:val="both"/>
            </w:pPr>
          </w:p>
          <w:p w14:paraId="0BA31B16" w14:textId="77777777" w:rsidR="009440F5" w:rsidRDefault="009440F5" w:rsidP="00455FBC">
            <w:pPr>
              <w:spacing w:before="120"/>
              <w:jc w:val="both"/>
            </w:pPr>
          </w:p>
          <w:p w14:paraId="43E1964F" w14:textId="77777777" w:rsidR="00586139" w:rsidRDefault="00586139" w:rsidP="00455FBC">
            <w:pPr>
              <w:spacing w:before="120"/>
              <w:jc w:val="both"/>
            </w:pPr>
          </w:p>
          <w:p w14:paraId="405027DF" w14:textId="77777777" w:rsidR="00586139" w:rsidRDefault="00586139" w:rsidP="00455FBC">
            <w:pPr>
              <w:spacing w:before="120"/>
              <w:jc w:val="both"/>
            </w:pPr>
          </w:p>
          <w:p w14:paraId="5E166150" w14:textId="77777777" w:rsidR="00586139" w:rsidRDefault="00586139" w:rsidP="00455FBC">
            <w:pPr>
              <w:spacing w:before="120"/>
              <w:jc w:val="both"/>
            </w:pPr>
          </w:p>
          <w:p w14:paraId="1BA028F5" w14:textId="77777777" w:rsidR="00586139" w:rsidRDefault="00586139" w:rsidP="00455FBC">
            <w:pPr>
              <w:spacing w:before="120"/>
              <w:jc w:val="both"/>
            </w:pPr>
          </w:p>
          <w:p w14:paraId="6A50123F" w14:textId="77777777" w:rsidR="00586139" w:rsidRDefault="00586139" w:rsidP="00455FBC">
            <w:pPr>
              <w:spacing w:before="120"/>
              <w:jc w:val="both"/>
            </w:pPr>
          </w:p>
          <w:p w14:paraId="1CD8F386" w14:textId="77777777" w:rsidR="00586139" w:rsidRPr="007D6864" w:rsidRDefault="00586139" w:rsidP="00455FBC">
            <w:pPr>
              <w:spacing w:before="120"/>
              <w:jc w:val="both"/>
            </w:pPr>
          </w:p>
          <w:p w14:paraId="4A032017" w14:textId="77777777" w:rsidR="00586139" w:rsidRDefault="00586139" w:rsidP="00455FBC">
            <w:pPr>
              <w:spacing w:before="120"/>
              <w:jc w:val="both"/>
            </w:pPr>
          </w:p>
        </w:tc>
      </w:tr>
      <w:tr w:rsidR="00586139" w:rsidRPr="00B02BBB" w14:paraId="5AEDC79E" w14:textId="77777777" w:rsidTr="00455FBC">
        <w:tc>
          <w:tcPr>
            <w:tcW w:w="708" w:type="dxa"/>
          </w:tcPr>
          <w:p w14:paraId="256D7692" w14:textId="77777777" w:rsidR="00586139" w:rsidRPr="007D6864" w:rsidRDefault="00586139" w:rsidP="00455FBC">
            <w:pPr>
              <w:spacing w:before="120"/>
              <w:jc w:val="both"/>
            </w:pPr>
          </w:p>
        </w:tc>
        <w:tc>
          <w:tcPr>
            <w:tcW w:w="8222" w:type="dxa"/>
          </w:tcPr>
          <w:p w14:paraId="736A9547" w14:textId="77777777" w:rsidR="00586139" w:rsidRDefault="00586139" w:rsidP="00455FBC">
            <w:pPr>
              <w:spacing w:before="120"/>
              <w:jc w:val="both"/>
            </w:pPr>
          </w:p>
        </w:tc>
      </w:tr>
    </w:tbl>
    <w:p w14:paraId="6F0FD7EE" w14:textId="77777777" w:rsidR="00586139" w:rsidRDefault="00586139" w:rsidP="00586139">
      <w:pPr>
        <w:spacing w:line="276" w:lineRule="auto"/>
        <w:jc w:val="both"/>
        <w:rPr>
          <w:b/>
          <w:bCs/>
        </w:rPr>
      </w:pPr>
    </w:p>
    <w:p w14:paraId="4DDBB601" w14:textId="77777777" w:rsidR="00586139" w:rsidRDefault="00586139" w:rsidP="00586139">
      <w:pPr>
        <w:overflowPunct/>
        <w:autoSpaceDE/>
        <w:autoSpaceDN/>
        <w:adjustRightInd/>
        <w:textAlignment w:val="auto"/>
        <w:rPr>
          <w:b/>
          <w:bCs/>
        </w:rPr>
      </w:pPr>
      <w:r>
        <w:rPr>
          <w:b/>
          <w:bCs/>
        </w:rPr>
        <w:br w:type="page"/>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8222"/>
      </w:tblGrid>
      <w:tr w:rsidR="00586139" w:rsidRPr="007D6864" w14:paraId="1C424154" w14:textId="77777777" w:rsidTr="00455FBC">
        <w:tc>
          <w:tcPr>
            <w:tcW w:w="708" w:type="dxa"/>
            <w:shd w:val="pct10" w:color="auto" w:fill="auto"/>
          </w:tcPr>
          <w:p w14:paraId="00E2179D" w14:textId="77777777" w:rsidR="00586139" w:rsidRPr="007D6864" w:rsidRDefault="00586139" w:rsidP="00455FBC">
            <w:pPr>
              <w:spacing w:before="120"/>
              <w:jc w:val="both"/>
              <w:rPr>
                <w:b/>
                <w:bCs/>
              </w:rPr>
            </w:pPr>
            <w:r>
              <w:rPr>
                <w:b/>
                <w:bCs/>
              </w:rPr>
              <w:lastRenderedPageBreak/>
              <w:t>B</w:t>
            </w:r>
          </w:p>
        </w:tc>
        <w:tc>
          <w:tcPr>
            <w:tcW w:w="8222" w:type="dxa"/>
            <w:shd w:val="pct10" w:color="auto" w:fill="auto"/>
          </w:tcPr>
          <w:p w14:paraId="7CB08DF1" w14:textId="50C2E9D5" w:rsidR="002733AE" w:rsidRPr="007D6864" w:rsidRDefault="00586139" w:rsidP="0003629D">
            <w:pPr>
              <w:spacing w:before="120"/>
              <w:jc w:val="both"/>
              <w:rPr>
                <w:b/>
                <w:bCs/>
              </w:rPr>
            </w:pPr>
            <w:r>
              <w:rPr>
                <w:b/>
                <w:bCs/>
              </w:rPr>
              <w:t>Feedback on areas of Co-Design</w:t>
            </w:r>
          </w:p>
        </w:tc>
      </w:tr>
      <w:tr w:rsidR="00586139" w:rsidRPr="007D6864" w14:paraId="57CDA8A2" w14:textId="77777777" w:rsidTr="00455FBC">
        <w:tc>
          <w:tcPr>
            <w:tcW w:w="708" w:type="dxa"/>
          </w:tcPr>
          <w:p w14:paraId="34D0EC63" w14:textId="77777777" w:rsidR="00586139" w:rsidRPr="007D6864" w:rsidRDefault="00586139" w:rsidP="00455FBC">
            <w:pPr>
              <w:spacing w:before="120"/>
              <w:jc w:val="both"/>
              <w:rPr>
                <w:b/>
                <w:bCs/>
              </w:rPr>
            </w:pPr>
          </w:p>
        </w:tc>
        <w:tc>
          <w:tcPr>
            <w:tcW w:w="8222" w:type="dxa"/>
          </w:tcPr>
          <w:p w14:paraId="4E0966A2" w14:textId="2E46DFC5" w:rsidR="00586139" w:rsidRDefault="00586139" w:rsidP="00455FBC">
            <w:pPr>
              <w:spacing w:before="120"/>
              <w:jc w:val="both"/>
            </w:pPr>
            <w:r>
              <w:t xml:space="preserve">Tenderers should highlight any additional areas </w:t>
            </w:r>
            <w:r w:rsidR="00CA50AA">
              <w:t>that they consider should be included in</w:t>
            </w:r>
            <w:r w:rsidR="00927513">
              <w:t xml:space="preserve"> </w:t>
            </w:r>
            <w:r w:rsidR="00CA50AA">
              <w:t xml:space="preserve">the </w:t>
            </w:r>
            <w:r>
              <w:t>co-design phase.</w:t>
            </w:r>
          </w:p>
          <w:p w14:paraId="59B3386E" w14:textId="77777777" w:rsidR="00586139" w:rsidRDefault="00586139" w:rsidP="00455FBC">
            <w:pPr>
              <w:spacing w:before="120"/>
              <w:jc w:val="both"/>
            </w:pPr>
          </w:p>
          <w:p w14:paraId="4B88BD29" w14:textId="77777777" w:rsidR="00586139" w:rsidRPr="00E83566" w:rsidRDefault="00586139" w:rsidP="00455FBC">
            <w:pPr>
              <w:spacing w:before="120"/>
            </w:pPr>
          </w:p>
        </w:tc>
      </w:tr>
      <w:tr w:rsidR="00586139" w:rsidRPr="007D6864" w14:paraId="20578E99" w14:textId="77777777" w:rsidTr="00455FBC">
        <w:tc>
          <w:tcPr>
            <w:tcW w:w="8930" w:type="dxa"/>
            <w:gridSpan w:val="2"/>
          </w:tcPr>
          <w:p w14:paraId="07CB276C" w14:textId="77777777" w:rsidR="00586139" w:rsidRDefault="00586139" w:rsidP="00455FBC">
            <w:pPr>
              <w:spacing w:before="120"/>
              <w:jc w:val="both"/>
            </w:pPr>
            <w:r w:rsidRPr="007D6864">
              <w:t xml:space="preserve">Please insert </w:t>
            </w:r>
            <w:r>
              <w:t>response</w:t>
            </w:r>
            <w:r w:rsidRPr="007D6864">
              <w:t xml:space="preserve"> below</w:t>
            </w:r>
            <w:r>
              <w:t>, expanding the text box as necessary</w:t>
            </w:r>
            <w:r w:rsidRPr="007D6864">
              <w:t>.</w:t>
            </w:r>
          </w:p>
          <w:p w14:paraId="17B4022D" w14:textId="04597727" w:rsidR="00586139" w:rsidRPr="007D6864" w:rsidRDefault="00586139" w:rsidP="00455FBC">
            <w:pPr>
              <w:spacing w:before="120"/>
              <w:jc w:val="both"/>
            </w:pPr>
            <w:r w:rsidRPr="007D6864">
              <w:t xml:space="preserve">The </w:t>
            </w:r>
            <w:r>
              <w:t xml:space="preserve">response </w:t>
            </w:r>
            <w:r w:rsidRPr="007D6864">
              <w:t xml:space="preserve">should not exceed </w:t>
            </w:r>
            <w:r>
              <w:t>450</w:t>
            </w:r>
            <w:r w:rsidRPr="007D6864">
              <w:t xml:space="preserve"> words.</w:t>
            </w:r>
          </w:p>
          <w:p w14:paraId="6FC424B4" w14:textId="77777777" w:rsidR="00586139" w:rsidRDefault="00586139" w:rsidP="00455FBC">
            <w:pPr>
              <w:spacing w:before="120"/>
              <w:jc w:val="both"/>
            </w:pPr>
          </w:p>
          <w:p w14:paraId="52C0FB9C" w14:textId="77777777" w:rsidR="00586139" w:rsidRDefault="00586139" w:rsidP="00455FBC">
            <w:pPr>
              <w:spacing w:before="120"/>
              <w:jc w:val="both"/>
            </w:pPr>
          </w:p>
          <w:p w14:paraId="50817101" w14:textId="77777777" w:rsidR="00586139" w:rsidRDefault="00586139" w:rsidP="00455FBC">
            <w:pPr>
              <w:spacing w:before="120"/>
              <w:jc w:val="both"/>
            </w:pPr>
          </w:p>
          <w:p w14:paraId="10D90B55" w14:textId="77777777" w:rsidR="00586139" w:rsidRDefault="00586139" w:rsidP="00455FBC">
            <w:pPr>
              <w:spacing w:before="120"/>
              <w:jc w:val="both"/>
            </w:pPr>
          </w:p>
          <w:p w14:paraId="719478CB" w14:textId="77777777" w:rsidR="00586139" w:rsidRDefault="00586139" w:rsidP="00455FBC">
            <w:pPr>
              <w:spacing w:before="120"/>
              <w:jc w:val="both"/>
            </w:pPr>
          </w:p>
          <w:p w14:paraId="67EAF76F" w14:textId="77777777" w:rsidR="00586139" w:rsidRDefault="00586139" w:rsidP="00455FBC">
            <w:pPr>
              <w:spacing w:before="120"/>
              <w:jc w:val="both"/>
            </w:pPr>
          </w:p>
          <w:p w14:paraId="3C23488C" w14:textId="77777777" w:rsidR="00586139" w:rsidRDefault="00586139" w:rsidP="00455FBC">
            <w:pPr>
              <w:spacing w:before="120"/>
              <w:jc w:val="both"/>
            </w:pPr>
          </w:p>
          <w:p w14:paraId="30A2F9ED" w14:textId="77777777" w:rsidR="00586139" w:rsidRDefault="00586139" w:rsidP="00455FBC">
            <w:pPr>
              <w:spacing w:before="120"/>
              <w:jc w:val="both"/>
            </w:pPr>
          </w:p>
          <w:p w14:paraId="775AD57B" w14:textId="77777777" w:rsidR="00586139" w:rsidRDefault="00586139" w:rsidP="00455FBC">
            <w:pPr>
              <w:spacing w:before="120"/>
              <w:jc w:val="both"/>
            </w:pPr>
          </w:p>
          <w:p w14:paraId="72BCCE76" w14:textId="77777777" w:rsidR="00586139" w:rsidRDefault="00586139" w:rsidP="00455FBC">
            <w:pPr>
              <w:spacing w:before="120"/>
              <w:jc w:val="both"/>
            </w:pPr>
          </w:p>
          <w:p w14:paraId="50496B98" w14:textId="77777777" w:rsidR="00586139" w:rsidRDefault="00586139" w:rsidP="00455FBC">
            <w:pPr>
              <w:spacing w:before="120"/>
              <w:jc w:val="both"/>
            </w:pPr>
          </w:p>
          <w:p w14:paraId="2BB18142" w14:textId="77777777" w:rsidR="00586139" w:rsidRDefault="00586139" w:rsidP="00455FBC">
            <w:pPr>
              <w:spacing w:before="120"/>
              <w:jc w:val="both"/>
            </w:pPr>
          </w:p>
          <w:p w14:paraId="53B88F0D" w14:textId="77777777" w:rsidR="00586139" w:rsidRDefault="00586139" w:rsidP="00455FBC">
            <w:pPr>
              <w:spacing w:before="120"/>
              <w:jc w:val="both"/>
            </w:pPr>
          </w:p>
          <w:p w14:paraId="6A54C9E6" w14:textId="77777777" w:rsidR="00586139" w:rsidRDefault="00586139" w:rsidP="00455FBC">
            <w:pPr>
              <w:spacing w:before="120"/>
              <w:jc w:val="both"/>
            </w:pPr>
          </w:p>
          <w:p w14:paraId="51D27723" w14:textId="77777777" w:rsidR="00586139" w:rsidRDefault="00586139" w:rsidP="00455FBC">
            <w:pPr>
              <w:spacing w:before="120"/>
              <w:jc w:val="both"/>
            </w:pPr>
          </w:p>
          <w:p w14:paraId="123159DA" w14:textId="77777777" w:rsidR="00586139" w:rsidRDefault="00586139" w:rsidP="00455FBC">
            <w:pPr>
              <w:spacing w:before="120"/>
              <w:jc w:val="both"/>
            </w:pPr>
          </w:p>
          <w:p w14:paraId="0A50B566" w14:textId="77777777" w:rsidR="00586139" w:rsidRDefault="00586139" w:rsidP="00455FBC">
            <w:pPr>
              <w:spacing w:before="120"/>
              <w:jc w:val="both"/>
            </w:pPr>
          </w:p>
          <w:p w14:paraId="554BBC2E" w14:textId="77777777" w:rsidR="00586139" w:rsidRDefault="00586139" w:rsidP="00455FBC">
            <w:pPr>
              <w:spacing w:before="120"/>
              <w:jc w:val="both"/>
            </w:pPr>
          </w:p>
          <w:p w14:paraId="557F1E68" w14:textId="77777777" w:rsidR="00586139" w:rsidRDefault="00586139" w:rsidP="00455FBC">
            <w:pPr>
              <w:spacing w:before="120"/>
              <w:jc w:val="both"/>
            </w:pPr>
          </w:p>
          <w:p w14:paraId="08BE52A0" w14:textId="77777777" w:rsidR="00586139" w:rsidRDefault="00586139" w:rsidP="00455FBC">
            <w:pPr>
              <w:spacing w:before="120"/>
              <w:jc w:val="both"/>
            </w:pPr>
          </w:p>
          <w:p w14:paraId="08748B9C" w14:textId="77777777" w:rsidR="00586139" w:rsidRDefault="00586139" w:rsidP="00455FBC">
            <w:pPr>
              <w:spacing w:before="120"/>
              <w:jc w:val="both"/>
            </w:pPr>
          </w:p>
          <w:p w14:paraId="7A1C9E15" w14:textId="77777777" w:rsidR="00586139" w:rsidRDefault="00586139" w:rsidP="00455FBC">
            <w:pPr>
              <w:spacing w:before="120"/>
              <w:jc w:val="both"/>
            </w:pPr>
          </w:p>
          <w:p w14:paraId="36E99799" w14:textId="77777777" w:rsidR="00586139" w:rsidRDefault="00586139" w:rsidP="00455FBC">
            <w:pPr>
              <w:spacing w:before="120"/>
              <w:jc w:val="both"/>
            </w:pPr>
          </w:p>
          <w:p w14:paraId="3A6987BF" w14:textId="77777777" w:rsidR="00586139" w:rsidRDefault="00586139" w:rsidP="00455FBC">
            <w:pPr>
              <w:spacing w:before="120"/>
              <w:jc w:val="both"/>
            </w:pPr>
          </w:p>
          <w:p w14:paraId="7D8988F1" w14:textId="77777777" w:rsidR="00586139" w:rsidRDefault="00586139" w:rsidP="00455FBC">
            <w:pPr>
              <w:spacing w:before="120"/>
              <w:jc w:val="both"/>
            </w:pPr>
          </w:p>
        </w:tc>
      </w:tr>
      <w:tr w:rsidR="00586139" w:rsidRPr="007D6864" w14:paraId="3CC2BD61" w14:textId="77777777" w:rsidTr="00455FBC">
        <w:tc>
          <w:tcPr>
            <w:tcW w:w="8930" w:type="dxa"/>
            <w:gridSpan w:val="2"/>
          </w:tcPr>
          <w:p w14:paraId="5A063F99" w14:textId="77777777" w:rsidR="00586139" w:rsidRPr="007D6864" w:rsidRDefault="00586139" w:rsidP="00455FBC">
            <w:pPr>
              <w:spacing w:before="120"/>
              <w:jc w:val="both"/>
            </w:pPr>
          </w:p>
        </w:tc>
      </w:tr>
    </w:tbl>
    <w:p w14:paraId="15E80231" w14:textId="77777777" w:rsidR="00586139" w:rsidRDefault="00586139" w:rsidP="00586139">
      <w:pPr>
        <w:overflowPunct/>
        <w:autoSpaceDE/>
        <w:autoSpaceDN/>
        <w:adjustRightInd/>
        <w:textAlignment w:val="auto"/>
        <w:rPr>
          <w:b/>
          <w:bCs/>
        </w:rPr>
      </w:pPr>
    </w:p>
    <w:p w14:paraId="00A8BE03" w14:textId="77777777" w:rsidR="00586139" w:rsidRDefault="00586139" w:rsidP="00586139">
      <w:pPr>
        <w:spacing w:line="276" w:lineRule="auto"/>
        <w:jc w:val="both"/>
        <w:rPr>
          <w:b/>
          <w:bCs/>
        </w:rPr>
      </w:pPr>
    </w:p>
    <w:bookmarkEnd w:id="168"/>
    <w:p w14:paraId="323452C5" w14:textId="609DB557" w:rsidR="009931A2" w:rsidRDefault="009931A2">
      <w:pPr>
        <w:overflowPunct/>
        <w:autoSpaceDE/>
        <w:autoSpaceDN/>
        <w:adjustRightInd/>
        <w:textAlignment w:val="auto"/>
        <w:rPr>
          <w:b/>
          <w:bCs/>
        </w:rPr>
      </w:pPr>
    </w:p>
    <w:p w14:paraId="5B9D5264" w14:textId="12622989" w:rsidR="009931A2" w:rsidRDefault="009931A2">
      <w:pPr>
        <w:overflowPunct/>
        <w:autoSpaceDE/>
        <w:autoSpaceDN/>
        <w:adjustRightInd/>
        <w:textAlignment w:val="auto"/>
        <w:rPr>
          <w:b/>
          <w:bCs/>
        </w:rPr>
      </w:pPr>
    </w:p>
    <w:p w14:paraId="0621DE67" w14:textId="77777777" w:rsidR="00893339" w:rsidRDefault="00893339">
      <w:pPr>
        <w:overflowPunct/>
        <w:autoSpaceDE/>
        <w:autoSpaceDN/>
        <w:adjustRightInd/>
        <w:textAlignment w:val="auto"/>
        <w:rPr>
          <w:b/>
          <w:bCs/>
        </w:rPr>
      </w:pPr>
    </w:p>
    <w:p w14:paraId="4A011C09" w14:textId="77777777" w:rsidR="00B6260B" w:rsidRDefault="00B6260B" w:rsidP="00D84E0E">
      <w:pPr>
        <w:overflowPunct/>
        <w:autoSpaceDE/>
        <w:autoSpaceDN/>
        <w:adjustRightInd/>
        <w:textAlignment w:val="auto"/>
      </w:pPr>
    </w:p>
    <w:p w14:paraId="409FCC81" w14:textId="12096EFD" w:rsidR="003035B3" w:rsidRPr="007D6864" w:rsidRDefault="00052A71" w:rsidP="0039207E">
      <w:pPr>
        <w:pStyle w:val="StyleHeading120pt"/>
        <w:numPr>
          <w:ilvl w:val="0"/>
          <w:numId w:val="0"/>
        </w:numPr>
        <w:spacing w:before="120" w:after="120" w:line="276" w:lineRule="auto"/>
        <w:rPr>
          <w:rFonts w:cs="Arial"/>
          <w:b/>
          <w:noProof w:val="0"/>
        </w:rPr>
      </w:pPr>
      <w:bookmarkStart w:id="171" w:name="LASTCURSORPOSITION"/>
      <w:bookmarkStart w:id="172" w:name="_Toc342397773"/>
      <w:bookmarkStart w:id="173" w:name="_Toc315967678"/>
      <w:bookmarkEnd w:id="171"/>
      <w:r>
        <w:rPr>
          <w:rFonts w:cs="Arial"/>
          <w:b/>
          <w:noProof w:val="0"/>
        </w:rPr>
        <w:lastRenderedPageBreak/>
        <w:t xml:space="preserve">SCHEDULE </w:t>
      </w:r>
      <w:r w:rsidR="009F2905">
        <w:rPr>
          <w:rFonts w:cs="Arial"/>
          <w:b/>
          <w:noProof w:val="0"/>
        </w:rPr>
        <w:t>3</w:t>
      </w:r>
      <w:r w:rsidR="003035B3" w:rsidRPr="007D6864">
        <w:rPr>
          <w:rFonts w:cs="Arial"/>
          <w:b/>
          <w:noProof w:val="0"/>
        </w:rPr>
        <w:t xml:space="preserve"> – </w:t>
      </w:r>
      <w:r>
        <w:rPr>
          <w:rFonts w:cs="Arial"/>
          <w:b/>
          <w:noProof w:val="0"/>
        </w:rPr>
        <w:t>CONTRACT</w:t>
      </w:r>
      <w:bookmarkEnd w:id="172"/>
      <w:bookmarkEnd w:id="173"/>
    </w:p>
    <w:p w14:paraId="4D75509F" w14:textId="77777777" w:rsidR="003035B3" w:rsidRPr="007D6864" w:rsidRDefault="003035B3" w:rsidP="007B6FE1">
      <w:pPr>
        <w:pStyle w:val="NormalWeb"/>
        <w:jc w:val="center"/>
        <w:rPr>
          <w:b/>
          <w:sz w:val="20"/>
          <w:szCs w:val="20"/>
        </w:rPr>
      </w:pPr>
    </w:p>
    <w:p w14:paraId="0A42886F" w14:textId="77777777" w:rsidR="003035B3" w:rsidRPr="007D6864" w:rsidRDefault="003035B3" w:rsidP="003F2373">
      <w:pPr>
        <w:pStyle w:val="NormalWeb"/>
        <w:rPr>
          <w:b/>
          <w:sz w:val="20"/>
          <w:szCs w:val="20"/>
        </w:rPr>
      </w:pPr>
    </w:p>
    <w:p w14:paraId="3578CFC9" w14:textId="77777777" w:rsidR="003035B3" w:rsidRDefault="003035B3" w:rsidP="001224ED">
      <w:pPr>
        <w:pStyle w:val="NormalWeb"/>
        <w:jc w:val="center"/>
        <w:rPr>
          <w:b/>
          <w:sz w:val="20"/>
          <w:szCs w:val="20"/>
        </w:rPr>
      </w:pPr>
      <w:r w:rsidRPr="007D6864">
        <w:rPr>
          <w:b/>
          <w:sz w:val="20"/>
          <w:szCs w:val="20"/>
        </w:rPr>
        <w:t>[SEE SEPARATE PDF FILE]</w:t>
      </w:r>
    </w:p>
    <w:p w14:paraId="5ED9E869" w14:textId="42CBC9EE" w:rsidR="00E4026A" w:rsidRPr="007D6864" w:rsidRDefault="00A11411" w:rsidP="00227E75">
      <w:pPr>
        <w:pStyle w:val="StyleHeading120pt"/>
        <w:numPr>
          <w:ilvl w:val="0"/>
          <w:numId w:val="0"/>
        </w:numPr>
        <w:spacing w:before="120" w:after="120" w:line="276" w:lineRule="auto"/>
        <w:rPr>
          <w:b/>
          <w:sz w:val="20"/>
          <w:szCs w:val="20"/>
        </w:rPr>
      </w:pPr>
      <w:bookmarkStart w:id="174" w:name="_Toc342397774"/>
      <w:r w:rsidDel="00A11411">
        <w:rPr>
          <w:rFonts w:cs="Arial"/>
          <w:b/>
          <w:noProof w:val="0"/>
        </w:rPr>
        <w:t xml:space="preserve"> </w:t>
      </w:r>
      <w:bookmarkEnd w:id="174"/>
    </w:p>
    <w:sectPr w:rsidR="00E4026A" w:rsidRPr="007D6864" w:rsidSect="00292AE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72129" w14:textId="77777777" w:rsidR="0028302B" w:rsidRDefault="0028302B">
      <w:r>
        <w:separator/>
      </w:r>
    </w:p>
    <w:p w14:paraId="56F001A7" w14:textId="77777777" w:rsidR="0028302B" w:rsidRDefault="0028302B"/>
  </w:endnote>
  <w:endnote w:type="continuationSeparator" w:id="0">
    <w:p w14:paraId="4A1F6C96" w14:textId="77777777" w:rsidR="0028302B" w:rsidRDefault="0028302B">
      <w:r>
        <w:continuationSeparator/>
      </w:r>
    </w:p>
    <w:p w14:paraId="32959A13" w14:textId="77777777" w:rsidR="0028302B" w:rsidRDefault="00283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PMG Logo">
    <w:altName w:val="Arial"/>
    <w:panose1 w:val="00000000000000000000"/>
    <w:charset w:val="00"/>
    <w:family w:val="auto"/>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448505"/>
      <w:docPartObj>
        <w:docPartGallery w:val="Page Numbers (Bottom of Page)"/>
        <w:docPartUnique/>
      </w:docPartObj>
    </w:sdtPr>
    <w:sdtEndPr>
      <w:rPr>
        <w:noProof/>
      </w:rPr>
    </w:sdtEndPr>
    <w:sdtContent>
      <w:p w14:paraId="205BD9DE" w14:textId="6C237394" w:rsidR="00EB2384" w:rsidRDefault="00EB2384">
        <w:pPr>
          <w:pStyle w:val="Footer"/>
          <w:jc w:val="right"/>
        </w:pPr>
        <w:r>
          <w:fldChar w:fldCharType="begin"/>
        </w:r>
        <w:r>
          <w:instrText xml:space="preserve"> PAGE   \* MERGEFORMAT </w:instrText>
        </w:r>
        <w:r>
          <w:fldChar w:fldCharType="separate"/>
        </w:r>
        <w:r w:rsidR="00F03F37">
          <w:rPr>
            <w:noProof/>
          </w:rPr>
          <w:t>1</w:t>
        </w:r>
        <w:r>
          <w:rPr>
            <w:noProof/>
          </w:rPr>
          <w:fldChar w:fldCharType="end"/>
        </w:r>
      </w:p>
    </w:sdtContent>
  </w:sdt>
  <w:p w14:paraId="7A8773A3" w14:textId="39602E8F" w:rsidR="00EB2384" w:rsidRDefault="00EB2384" w:rsidP="00DB5A2D">
    <w:pPr>
      <w:rPr>
        <w:sz w:val="18"/>
        <w:szCs w:val="18"/>
      </w:rPr>
    </w:pPr>
    <w:r>
      <w:rPr>
        <w:sz w:val="18"/>
        <w:szCs w:val="18"/>
      </w:rPr>
      <w:t>The New Commissioning Academy Services Concession Contract Procurement</w:t>
    </w:r>
  </w:p>
  <w:p w14:paraId="64C11AB9" w14:textId="39E6F672" w:rsidR="00EB2384" w:rsidRDefault="00EB2384" w:rsidP="00DB5A2D">
    <w:pPr>
      <w:rPr>
        <w:sz w:val="18"/>
        <w:szCs w:val="18"/>
      </w:rPr>
    </w:pPr>
    <w:r>
      <w:rPr>
        <w:sz w:val="18"/>
        <w:szCs w:val="18"/>
      </w:rPr>
      <w:t>Invitation to Tender – The New Commissioning Academy Services Concession Contract</w:t>
    </w:r>
  </w:p>
  <w:p w14:paraId="028BB625" w14:textId="3B4FFB01" w:rsidR="00EB2384" w:rsidRDefault="00EB2384" w:rsidP="00DB5A2D">
    <w:pPr>
      <w:rPr>
        <w:sz w:val="18"/>
        <w:szCs w:val="18"/>
      </w:rPr>
    </w:pPr>
    <w:r>
      <w:rPr>
        <w:sz w:val="18"/>
        <w:szCs w:val="18"/>
      </w:rPr>
      <w:t>Version 1.0</w:t>
    </w:r>
  </w:p>
  <w:p w14:paraId="3109DC7C" w14:textId="77777777" w:rsidR="00EB2384" w:rsidRDefault="00EB2384" w:rsidP="00DB5A2D">
    <w:pPr>
      <w:rPr>
        <w:sz w:val="18"/>
        <w:szCs w:val="18"/>
      </w:rPr>
    </w:pPr>
  </w:p>
  <w:p w14:paraId="54E29D21" w14:textId="77777777" w:rsidR="00EB2384" w:rsidRPr="00005A0A" w:rsidRDefault="00EB2384" w:rsidP="00DB5A2D">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449A8" w14:textId="77777777" w:rsidR="0028302B" w:rsidRDefault="0028302B">
      <w:r>
        <w:separator/>
      </w:r>
    </w:p>
    <w:p w14:paraId="0D4A74CC" w14:textId="77777777" w:rsidR="0028302B" w:rsidRDefault="0028302B"/>
  </w:footnote>
  <w:footnote w:type="continuationSeparator" w:id="0">
    <w:p w14:paraId="58499BA3" w14:textId="77777777" w:rsidR="0028302B" w:rsidRDefault="0028302B">
      <w:r>
        <w:continuationSeparator/>
      </w:r>
    </w:p>
    <w:p w14:paraId="1AE4B095" w14:textId="77777777" w:rsidR="0028302B" w:rsidRDefault="002830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6D7"/>
    <w:multiLevelType w:val="singleLevel"/>
    <w:tmpl w:val="169836F6"/>
    <w:lvl w:ilvl="0">
      <w:start w:val="1"/>
      <w:numFmt w:val="bullet"/>
      <w:pStyle w:val="xl34"/>
      <w:lvlText w:val="-"/>
      <w:lvlJc w:val="left"/>
      <w:pPr>
        <w:tabs>
          <w:tab w:val="num" w:pos="644"/>
        </w:tabs>
        <w:ind w:left="567" w:hanging="283"/>
      </w:pPr>
      <w:rPr>
        <w:rFonts w:ascii="Times New Roman" w:hAnsi="Times New Roman" w:hint="default"/>
      </w:rPr>
    </w:lvl>
  </w:abstractNum>
  <w:abstractNum w:abstractNumId="1" w15:restartNumberingAfterBreak="0">
    <w:nsid w:val="05DA3570"/>
    <w:multiLevelType w:val="hybridMultilevel"/>
    <w:tmpl w:val="6B76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5E75"/>
    <w:multiLevelType w:val="hybridMultilevel"/>
    <w:tmpl w:val="02B8BDF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83443"/>
    <w:multiLevelType w:val="multilevel"/>
    <w:tmpl w:val="112034F6"/>
    <w:lvl w:ilvl="0">
      <w:start w:val="1"/>
      <w:numFmt w:val="decimal"/>
      <w:pStyle w:val="GeneralInd4"/>
      <w:lvlText w:val="%1"/>
      <w:lvlJc w:val="left"/>
      <w:pPr>
        <w:tabs>
          <w:tab w:val="num" w:pos="720"/>
        </w:tabs>
        <w:ind w:left="720" w:hanging="720"/>
      </w:pPr>
      <w:rPr>
        <w:rFonts w:cs="Times New Roman" w:hint="default"/>
        <w:b/>
        <w:i w:val="0"/>
      </w:rPr>
    </w:lvl>
    <w:lvl w:ilvl="1">
      <w:start w:val="1"/>
      <w:numFmt w:val="decimal"/>
      <w:pStyle w:val="GeneralInd5"/>
      <w:lvlText w:val="%1.%2"/>
      <w:lvlJc w:val="left"/>
      <w:pPr>
        <w:tabs>
          <w:tab w:val="num" w:pos="1440"/>
        </w:tabs>
        <w:ind w:left="1440" w:hanging="720"/>
      </w:pPr>
      <w:rPr>
        <w:rFonts w:cs="Times New Roman" w:hint="default"/>
        <w:b w:val="0"/>
        <w:i w:val="0"/>
      </w:rPr>
    </w:lvl>
    <w:lvl w:ilvl="2">
      <w:start w:val="1"/>
      <w:numFmt w:val="decimal"/>
      <w:pStyle w:val="BalloonText"/>
      <w:lvlText w:val="%1.%2.%3"/>
      <w:lvlJc w:val="left"/>
      <w:pPr>
        <w:tabs>
          <w:tab w:val="num" w:pos="2880"/>
        </w:tabs>
        <w:ind w:left="2880" w:hanging="1440"/>
      </w:pPr>
      <w:rPr>
        <w:rFonts w:cs="Times New Roman" w:hint="default"/>
        <w:b w:val="0"/>
        <w:i w:val="0"/>
      </w:rPr>
    </w:lvl>
    <w:lvl w:ilvl="3">
      <w:start w:val="1"/>
      <w:numFmt w:val="decimal"/>
      <w:lvlText w:val="%1.%2.%3.%4"/>
      <w:lvlJc w:val="left"/>
      <w:pPr>
        <w:tabs>
          <w:tab w:val="num" w:pos="2880"/>
        </w:tabs>
        <w:ind w:left="2880" w:hanging="1440"/>
      </w:pPr>
      <w:rPr>
        <w:rFonts w:cs="Times New Roman" w:hint="default"/>
        <w:b w:val="0"/>
        <w:i w:val="0"/>
      </w:rPr>
    </w:lvl>
    <w:lvl w:ilvl="4">
      <w:start w:val="1"/>
      <w:numFmt w:val="decimal"/>
      <w:pStyle w:val="Blank"/>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10FF2E8C"/>
    <w:multiLevelType w:val="singleLevel"/>
    <w:tmpl w:val="33968F9A"/>
    <w:lvl w:ilvl="0">
      <w:start w:val="1"/>
      <w:numFmt w:val="decimal"/>
      <w:pStyle w:val="Appendix"/>
      <w:lvlText w:val="%1."/>
      <w:lvlJc w:val="left"/>
      <w:pPr>
        <w:tabs>
          <w:tab w:val="num" w:pos="360"/>
        </w:tabs>
        <w:ind w:left="360" w:hanging="360"/>
      </w:pPr>
      <w:rPr>
        <w:rFonts w:cs="Times New Roman"/>
      </w:rPr>
    </w:lvl>
  </w:abstractNum>
  <w:abstractNum w:abstractNumId="5" w15:restartNumberingAfterBreak="0">
    <w:nsid w:val="13443F07"/>
    <w:multiLevelType w:val="multilevel"/>
    <w:tmpl w:val="0809001F"/>
    <w:numStyleLink w:val="ADHEADING1"/>
  </w:abstractNum>
  <w:abstractNum w:abstractNumId="6" w15:restartNumberingAfterBreak="0">
    <w:nsid w:val="1D614561"/>
    <w:multiLevelType w:val="hybridMultilevel"/>
    <w:tmpl w:val="96083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47ACA"/>
    <w:multiLevelType w:val="hybridMultilevel"/>
    <w:tmpl w:val="0AA602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6287F"/>
    <w:multiLevelType w:val="multilevel"/>
    <w:tmpl w:val="E25A13C2"/>
    <w:lvl w:ilvl="0">
      <w:start w:val="1"/>
      <w:numFmt w:val="decimalZero"/>
      <w:pStyle w:val="PCScheduleInd3"/>
      <w:suff w:val="nothing"/>
      <w:lvlText w:val="Appendix %1"/>
      <w:lvlJc w:val="left"/>
      <w:pPr>
        <w:ind w:left="432" w:hanging="432"/>
      </w:pPr>
      <w:rPr>
        <w:rFonts w:cs="Times New Roman" w:hint="default"/>
      </w:rPr>
    </w:lvl>
    <w:lvl w:ilvl="1">
      <w:start w:val="1"/>
      <w:numFmt w:val="decimalZero"/>
      <w:pStyle w:val="PCScheduleInd4"/>
      <w:lvlText w:val="A.%1.%2"/>
      <w:lvlJc w:val="left"/>
      <w:pPr>
        <w:tabs>
          <w:tab w:val="num" w:pos="720"/>
        </w:tabs>
        <w:ind w:left="576" w:hanging="576"/>
      </w:pPr>
      <w:rPr>
        <w:rFonts w:cs="Times New Roman" w:hint="default"/>
      </w:rPr>
    </w:lvl>
    <w:lvl w:ilvl="2">
      <w:start w:val="1"/>
      <w:numFmt w:val="decimalZero"/>
      <w:pStyle w:val="01-Level1-BB"/>
      <w:lvlText w:val="A.%1.%2.%3"/>
      <w:lvlJc w:val="left"/>
      <w:pPr>
        <w:tabs>
          <w:tab w:val="num" w:pos="1080"/>
        </w:tabs>
        <w:ind w:left="720" w:hanging="720"/>
      </w:pPr>
      <w:rPr>
        <w:rFonts w:cs="Times New Roman"/>
        <w:u w:val="none"/>
      </w:rPr>
    </w:lvl>
    <w:lvl w:ilvl="3">
      <w:start w:val="1"/>
      <w:numFmt w:val="decimalZero"/>
      <w:pStyle w:val="01-Level2-BB"/>
      <w:lvlText w:val="A.%1.%2.%3.%4"/>
      <w:lvlJc w:val="left"/>
      <w:pPr>
        <w:tabs>
          <w:tab w:val="num" w:pos="1440"/>
        </w:tabs>
        <w:ind w:left="864" w:hanging="864"/>
      </w:pPr>
      <w:rPr>
        <w:rFonts w:cs="Times New Roman" w:hint="default"/>
      </w:rPr>
    </w:lvl>
    <w:lvl w:ilvl="4">
      <w:start w:val="1"/>
      <w:numFmt w:val="lowerLetter"/>
      <w:lvlText w:val="%5"/>
      <w:lvlJc w:val="left"/>
      <w:pPr>
        <w:tabs>
          <w:tab w:val="num" w:pos="1008"/>
        </w:tabs>
        <w:ind w:left="1008" w:hanging="1008"/>
      </w:pPr>
      <w:rPr>
        <w:rFonts w:cs="Times New Roman" w:hint="default"/>
      </w:rPr>
    </w:lvl>
    <w:lvl w:ilvl="5">
      <w:start w:val="1"/>
      <w:numFmt w:val="lowerRoman"/>
      <w:lvlText w:val="%6."/>
      <w:lvlJc w:val="left"/>
      <w:pPr>
        <w:tabs>
          <w:tab w:val="num" w:pos="1152"/>
        </w:tabs>
        <w:ind w:left="1152" w:hanging="1152"/>
      </w:pPr>
      <w:rPr>
        <w:rFonts w:cs="Times New Roman" w:hint="default"/>
      </w:rPr>
    </w:lvl>
    <w:lvl w:ilvl="6">
      <w:start w:val="1"/>
      <w:numFmt w:val="upperRoman"/>
      <w:lvlText w:val="%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6293F03"/>
    <w:multiLevelType w:val="hybridMultilevel"/>
    <w:tmpl w:val="2844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446F1"/>
    <w:multiLevelType w:val="multilevel"/>
    <w:tmpl w:val="0809001F"/>
    <w:styleLink w:val="ADHEADING1"/>
    <w:lvl w:ilvl="0">
      <w:start w:val="1"/>
      <w:numFmt w:val="decimal"/>
      <w:pStyle w:val="Heading3"/>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DE60793"/>
    <w:multiLevelType w:val="hybridMultilevel"/>
    <w:tmpl w:val="C61256A0"/>
    <w:lvl w:ilvl="0" w:tplc="94EC873C">
      <w:start w:val="1"/>
      <w:numFmt w:val="decimal"/>
      <w:pStyle w:val="t"/>
      <w:lvlText w:val="%1"/>
      <w:lvlJc w:val="left"/>
      <w:pPr>
        <w:tabs>
          <w:tab w:val="num" w:pos="360"/>
        </w:tabs>
        <w:ind w:left="284" w:hanging="284"/>
      </w:pPr>
      <w:rPr>
        <w:rFonts w:cs="Times New Roman" w:hint="default"/>
      </w:rPr>
    </w:lvl>
    <w:lvl w:ilvl="1" w:tplc="6B587BDE" w:tentative="1">
      <w:start w:val="1"/>
      <w:numFmt w:val="lowerLetter"/>
      <w:lvlText w:val="%2."/>
      <w:lvlJc w:val="left"/>
      <w:pPr>
        <w:tabs>
          <w:tab w:val="num" w:pos="1440"/>
        </w:tabs>
        <w:ind w:left="1440" w:hanging="360"/>
      </w:pPr>
      <w:rPr>
        <w:rFonts w:cs="Times New Roman"/>
      </w:rPr>
    </w:lvl>
    <w:lvl w:ilvl="2" w:tplc="554E144C" w:tentative="1">
      <w:start w:val="1"/>
      <w:numFmt w:val="lowerRoman"/>
      <w:lvlText w:val="%3."/>
      <w:lvlJc w:val="right"/>
      <w:pPr>
        <w:tabs>
          <w:tab w:val="num" w:pos="2160"/>
        </w:tabs>
        <w:ind w:left="2160" w:hanging="180"/>
      </w:pPr>
      <w:rPr>
        <w:rFonts w:cs="Times New Roman"/>
      </w:rPr>
    </w:lvl>
    <w:lvl w:ilvl="3" w:tplc="0A9679D4" w:tentative="1">
      <w:start w:val="1"/>
      <w:numFmt w:val="decimal"/>
      <w:lvlText w:val="%4."/>
      <w:lvlJc w:val="left"/>
      <w:pPr>
        <w:tabs>
          <w:tab w:val="num" w:pos="2880"/>
        </w:tabs>
        <w:ind w:left="2880" w:hanging="360"/>
      </w:pPr>
      <w:rPr>
        <w:rFonts w:cs="Times New Roman"/>
      </w:rPr>
    </w:lvl>
    <w:lvl w:ilvl="4" w:tplc="1590AA78" w:tentative="1">
      <w:start w:val="1"/>
      <w:numFmt w:val="lowerLetter"/>
      <w:lvlText w:val="%5."/>
      <w:lvlJc w:val="left"/>
      <w:pPr>
        <w:tabs>
          <w:tab w:val="num" w:pos="3600"/>
        </w:tabs>
        <w:ind w:left="3600" w:hanging="360"/>
      </w:pPr>
      <w:rPr>
        <w:rFonts w:cs="Times New Roman"/>
      </w:rPr>
    </w:lvl>
    <w:lvl w:ilvl="5" w:tplc="49E8C598" w:tentative="1">
      <w:start w:val="1"/>
      <w:numFmt w:val="lowerRoman"/>
      <w:lvlText w:val="%6."/>
      <w:lvlJc w:val="right"/>
      <w:pPr>
        <w:tabs>
          <w:tab w:val="num" w:pos="4320"/>
        </w:tabs>
        <w:ind w:left="4320" w:hanging="180"/>
      </w:pPr>
      <w:rPr>
        <w:rFonts w:cs="Times New Roman"/>
      </w:rPr>
    </w:lvl>
    <w:lvl w:ilvl="6" w:tplc="DEDEA95E" w:tentative="1">
      <w:start w:val="1"/>
      <w:numFmt w:val="decimal"/>
      <w:lvlText w:val="%7."/>
      <w:lvlJc w:val="left"/>
      <w:pPr>
        <w:tabs>
          <w:tab w:val="num" w:pos="5040"/>
        </w:tabs>
        <w:ind w:left="5040" w:hanging="360"/>
      </w:pPr>
      <w:rPr>
        <w:rFonts w:cs="Times New Roman"/>
      </w:rPr>
    </w:lvl>
    <w:lvl w:ilvl="7" w:tplc="300C9B2A" w:tentative="1">
      <w:start w:val="1"/>
      <w:numFmt w:val="lowerLetter"/>
      <w:lvlText w:val="%8."/>
      <w:lvlJc w:val="left"/>
      <w:pPr>
        <w:tabs>
          <w:tab w:val="num" w:pos="5760"/>
        </w:tabs>
        <w:ind w:left="5760" w:hanging="360"/>
      </w:pPr>
      <w:rPr>
        <w:rFonts w:cs="Times New Roman"/>
      </w:rPr>
    </w:lvl>
    <w:lvl w:ilvl="8" w:tplc="46BE6156"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80288B"/>
    <w:multiLevelType w:val="multilevel"/>
    <w:tmpl w:val="E682B56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2B170F"/>
    <w:multiLevelType w:val="hybridMultilevel"/>
    <w:tmpl w:val="BD829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582E6F"/>
    <w:multiLevelType w:val="hybridMultilevel"/>
    <w:tmpl w:val="416C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55401"/>
    <w:multiLevelType w:val="hybridMultilevel"/>
    <w:tmpl w:val="D6BE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92929"/>
    <w:multiLevelType w:val="hybridMultilevel"/>
    <w:tmpl w:val="6CA0B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34615"/>
    <w:multiLevelType w:val="multilevel"/>
    <w:tmpl w:val="249A8554"/>
    <w:lvl w:ilvl="0">
      <w:start w:val="1"/>
      <w:numFmt w:val="decimal"/>
      <w:lvlText w:val="%1."/>
      <w:lvlJc w:val="left"/>
      <w:pPr>
        <w:tabs>
          <w:tab w:val="num" w:pos="851"/>
        </w:tabs>
        <w:ind w:left="851" w:hanging="851"/>
      </w:pPr>
      <w:rPr>
        <w:rFonts w:ascii="Arial" w:hAnsi="Arial" w:cs="Times New Roman" w:hint="default"/>
        <w:b w:val="0"/>
        <w:i w:val="0"/>
        <w:sz w:val="22"/>
        <w:u w:val="none"/>
      </w:rPr>
    </w:lvl>
    <w:lvl w:ilvl="1">
      <w:start w:val="1"/>
      <w:numFmt w:val="decimal"/>
      <w:lvlText w:val="%1.%2"/>
      <w:lvlJc w:val="left"/>
      <w:pPr>
        <w:tabs>
          <w:tab w:val="num" w:pos="1419"/>
        </w:tabs>
        <w:ind w:left="1419" w:hanging="851"/>
      </w:pPr>
      <w:rPr>
        <w:rFonts w:ascii="Arial" w:hAnsi="Arial" w:cs="Times New Roman" w:hint="default"/>
        <w:b w:val="0"/>
        <w:i w:val="0"/>
        <w:sz w:val="22"/>
        <w:u w:val="none"/>
      </w:rPr>
    </w:lvl>
    <w:lvl w:ilvl="2">
      <w:start w:val="1"/>
      <w:numFmt w:val="decimal"/>
      <w:lvlText w:val="%1.%2.%3"/>
      <w:lvlJc w:val="left"/>
      <w:pPr>
        <w:tabs>
          <w:tab w:val="num" w:pos="1701"/>
        </w:tabs>
        <w:ind w:left="1701" w:hanging="850"/>
      </w:pPr>
      <w:rPr>
        <w:rFonts w:ascii="Arial" w:hAnsi="Arial" w:cs="Times New Roman" w:hint="default"/>
        <w:b w:val="0"/>
        <w:i w:val="0"/>
        <w:sz w:val="22"/>
      </w:rPr>
    </w:lvl>
    <w:lvl w:ilvl="3">
      <w:start w:val="1"/>
      <w:numFmt w:val="lowerLetter"/>
      <w:lvlText w:val="(%4)"/>
      <w:lvlJc w:val="left"/>
      <w:pPr>
        <w:tabs>
          <w:tab w:val="num" w:pos="2268"/>
        </w:tabs>
        <w:ind w:left="2268" w:hanging="567"/>
      </w:pPr>
      <w:rPr>
        <w:rFonts w:ascii="Arial" w:hAnsi="Arial" w:cs="Times New Roman" w:hint="default"/>
        <w:b w:val="0"/>
        <w:i w:val="0"/>
        <w:sz w:val="22"/>
      </w:rPr>
    </w:lvl>
    <w:lvl w:ilvl="4">
      <w:start w:val="1"/>
      <w:numFmt w:val="lowerRoman"/>
      <w:lvlText w:val="(%5)"/>
      <w:lvlJc w:val="left"/>
      <w:pPr>
        <w:tabs>
          <w:tab w:val="num" w:pos="2988"/>
        </w:tabs>
        <w:ind w:left="2835" w:hanging="567"/>
      </w:pPr>
      <w:rPr>
        <w:rFonts w:ascii="Arial" w:hAnsi="Arial" w:cs="Times New Roman" w:hint="default"/>
        <w:b w:val="0"/>
        <w:i w:val="0"/>
        <w:sz w:val="22"/>
      </w:rPr>
    </w:lvl>
    <w:lvl w:ilvl="5">
      <w:start w:val="1"/>
      <w:numFmt w:val="decimal"/>
      <w:lvlText w:val="%1.%6"/>
      <w:lvlJc w:val="left"/>
      <w:pPr>
        <w:tabs>
          <w:tab w:val="num" w:pos="1701"/>
        </w:tabs>
        <w:ind w:left="1701" w:hanging="850"/>
      </w:pPr>
      <w:rPr>
        <w:rFonts w:ascii="Arial" w:hAnsi="Arial" w:cs="Times New Roman" w:hint="default"/>
        <w:b w:val="0"/>
        <w:i w:val="0"/>
        <w:caps w:val="0"/>
        <w:strike w:val="0"/>
        <w:dstrike w:val="0"/>
        <w:outline w:val="0"/>
        <w:shadow w:val="0"/>
        <w:emboss w:val="0"/>
        <w:imprint w:val="0"/>
        <w:vanish w:val="0"/>
        <w:sz w:val="22"/>
        <w:vertAlign w:val="baseline"/>
      </w:rPr>
    </w:lvl>
    <w:lvl w:ilvl="6">
      <w:start w:val="1"/>
      <w:numFmt w:val="decimal"/>
      <w:lvlText w:val="%1.%6.%7"/>
      <w:lvlJc w:val="left"/>
      <w:pPr>
        <w:tabs>
          <w:tab w:val="num" w:pos="2552"/>
        </w:tabs>
        <w:ind w:left="2552" w:hanging="851"/>
      </w:pPr>
      <w:rPr>
        <w:rFonts w:ascii="Arial" w:hAnsi="Arial" w:cs="Times New Roman" w:hint="default"/>
        <w:b w:val="0"/>
        <w:i w:val="0"/>
        <w:caps w:val="0"/>
        <w:strike w:val="0"/>
        <w:dstrike w:val="0"/>
        <w:outline w:val="0"/>
        <w:shadow w:val="0"/>
        <w:emboss w:val="0"/>
        <w:imprint w:val="0"/>
        <w:vanish w:val="0"/>
        <w:sz w:val="22"/>
        <w:vertAlign w:val="baseline"/>
      </w:rPr>
    </w:lvl>
    <w:lvl w:ilvl="7">
      <w:start w:val="1"/>
      <w:numFmt w:val="lowerLetter"/>
      <w:lvlText w:val="(%8)"/>
      <w:lvlJc w:val="left"/>
      <w:pPr>
        <w:tabs>
          <w:tab w:val="num" w:pos="3119"/>
        </w:tabs>
        <w:ind w:left="3119" w:hanging="567"/>
      </w:pPr>
      <w:rPr>
        <w:rFonts w:ascii="Arial" w:hAnsi="Arial" w:cs="Times New Roman" w:hint="default"/>
        <w:b w:val="0"/>
        <w:i w:val="0"/>
        <w:sz w:val="22"/>
      </w:rPr>
    </w:lvl>
    <w:lvl w:ilvl="8">
      <w:start w:val="1"/>
      <w:numFmt w:val="lowerRoman"/>
      <w:lvlText w:val="(%9)"/>
      <w:lvlJc w:val="left"/>
      <w:pPr>
        <w:tabs>
          <w:tab w:val="num" w:pos="3839"/>
        </w:tabs>
        <w:ind w:left="3686" w:hanging="567"/>
      </w:pPr>
      <w:rPr>
        <w:rFonts w:ascii="Arial" w:hAnsi="Arial" w:cs="Times New Roman" w:hint="default"/>
        <w:b w:val="0"/>
        <w:i w:val="0"/>
        <w:sz w:val="22"/>
      </w:rPr>
    </w:lvl>
  </w:abstractNum>
  <w:abstractNum w:abstractNumId="18" w15:restartNumberingAfterBreak="0">
    <w:nsid w:val="35774923"/>
    <w:multiLevelType w:val="hybridMultilevel"/>
    <w:tmpl w:val="E96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C3E73"/>
    <w:multiLevelType w:val="hybridMultilevel"/>
    <w:tmpl w:val="FD044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654F00"/>
    <w:multiLevelType w:val="multilevel"/>
    <w:tmpl w:val="70526248"/>
    <w:lvl w:ilvl="0">
      <w:start w:val="1"/>
      <w:numFmt w:val="bullet"/>
      <w:pStyle w:val="Title"/>
      <w:lvlText w:val=""/>
      <w:lvlJc w:val="left"/>
      <w:pPr>
        <w:tabs>
          <w:tab w:val="num" w:pos="360"/>
        </w:tabs>
        <w:ind w:left="284" w:hanging="284"/>
      </w:pPr>
      <w:rPr>
        <w:rFonts w:ascii="Symbol" w:hAnsi="Symbol" w:hint="default"/>
        <w:color w:val="auto"/>
      </w:rPr>
    </w:lvl>
    <w:lvl w:ilvl="1">
      <w:start w:val="1"/>
      <w:numFmt w:val="bullet"/>
      <w:pStyle w:val="Appendixsubsubsub"/>
      <w:lvlText w:val=""/>
      <w:lvlJc w:val="left"/>
      <w:pPr>
        <w:tabs>
          <w:tab w:val="num" w:pos="644"/>
        </w:tabs>
        <w:ind w:left="567" w:hanging="283"/>
      </w:pPr>
      <w:rPr>
        <w:rFonts w:ascii="Wingdings" w:hAnsi="Wingdings" w:hint="default"/>
        <w:color w:val="auto"/>
        <w:sz w:val="16"/>
      </w:rPr>
    </w:lvl>
    <w:lvl w:ilvl="2">
      <w:start w:val="1"/>
      <w:numFmt w:val="bullet"/>
      <w:lvlRestart w:val="0"/>
      <w:pStyle w:val="PCSchedule3"/>
      <w:lvlText w:val=""/>
      <w:lvlJc w:val="left"/>
      <w:pPr>
        <w:tabs>
          <w:tab w:val="num" w:pos="851"/>
        </w:tabs>
        <w:ind w:left="851" w:hanging="567"/>
      </w:pPr>
      <w:rPr>
        <w:rFonts w:ascii="Wingdings" w:hAnsi="Wingdings" w:hint="default"/>
        <w:color w:val="auto"/>
        <w:sz w:val="16"/>
      </w:rPr>
    </w:lvl>
    <w:lvl w:ilvl="3">
      <w:start w:val="1"/>
      <w:numFmt w:val="decimal"/>
      <w:lvlText w:val="%1.%2.%3.%4"/>
      <w:lvlJc w:val="left"/>
      <w:pPr>
        <w:tabs>
          <w:tab w:val="num" w:pos="864"/>
        </w:tabs>
        <w:ind w:left="864" w:hanging="864"/>
      </w:pPr>
      <w:rPr>
        <w:rFonts w:cs="Times New Roman" w:hint="default"/>
      </w:rPr>
    </w:lvl>
    <w:lvl w:ilvl="4">
      <w:start w:val="1"/>
      <w:numFmt w:val="lowerLetter"/>
      <w:lvlText w:val="%5"/>
      <w:lvlJc w:val="left"/>
      <w:pPr>
        <w:tabs>
          <w:tab w:val="num" w:pos="1008"/>
        </w:tabs>
        <w:ind w:left="1008" w:hanging="1008"/>
      </w:pPr>
      <w:rPr>
        <w:rFonts w:cs="Times New Roman" w:hint="default"/>
      </w:rPr>
    </w:lvl>
    <w:lvl w:ilvl="5">
      <w:start w:val="1"/>
      <w:numFmt w:val="lowerRoman"/>
      <w:lvlText w:val="%6."/>
      <w:lvlJc w:val="left"/>
      <w:pPr>
        <w:tabs>
          <w:tab w:val="num" w:pos="1152"/>
        </w:tabs>
        <w:ind w:left="1152" w:hanging="1152"/>
      </w:pPr>
      <w:rPr>
        <w:rFonts w:cs="Times New Roman" w:hint="default"/>
      </w:rPr>
    </w:lvl>
    <w:lvl w:ilvl="6">
      <w:start w:val="1"/>
      <w:numFmt w:val="upperRoman"/>
      <w:lvlText w:val="%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7B979B0"/>
    <w:multiLevelType w:val="hybridMultilevel"/>
    <w:tmpl w:val="60B0AC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85B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D1225DB"/>
    <w:multiLevelType w:val="hybridMultilevel"/>
    <w:tmpl w:val="EF681D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A64B2"/>
    <w:multiLevelType w:val="hybridMultilevel"/>
    <w:tmpl w:val="A260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E56CC"/>
    <w:multiLevelType w:val="hybridMultilevel"/>
    <w:tmpl w:val="350A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75A0E"/>
    <w:multiLevelType w:val="hybridMultilevel"/>
    <w:tmpl w:val="22709DF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74152"/>
    <w:multiLevelType w:val="hybridMultilevel"/>
    <w:tmpl w:val="67906D5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02E07"/>
    <w:multiLevelType w:val="hybridMultilevel"/>
    <w:tmpl w:val="FE7EC31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5A2D41CE"/>
    <w:multiLevelType w:val="multilevel"/>
    <w:tmpl w:val="94E80E52"/>
    <w:lvl w:ilvl="0">
      <w:start w:val="1"/>
      <w:numFmt w:val="decimal"/>
      <w:pStyle w:val="StyleHeading2LightBlue"/>
      <w:isLgl/>
      <w:lvlText w:val="%1."/>
      <w:lvlJc w:val="left"/>
      <w:pPr>
        <w:tabs>
          <w:tab w:val="num" w:pos="851"/>
        </w:tabs>
        <w:ind w:left="851" w:hanging="851"/>
      </w:pPr>
      <w:rPr>
        <w:rFonts w:ascii="Arial" w:hAnsi="Arial" w:cs="Times New Roman" w:hint="default"/>
        <w:b w:val="0"/>
        <w:i w:val="0"/>
        <w:sz w:val="22"/>
        <w:u w:val="none"/>
      </w:rPr>
    </w:lvl>
    <w:lvl w:ilvl="1">
      <w:start w:val="1"/>
      <w:numFmt w:val="decimal"/>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Level1"/>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Level2"/>
      <w:lvlText w:val="(%4)"/>
      <w:lvlJc w:val="left"/>
      <w:pPr>
        <w:tabs>
          <w:tab w:val="num" w:pos="2268"/>
        </w:tabs>
        <w:ind w:left="2268" w:hanging="567"/>
      </w:pPr>
      <w:rPr>
        <w:rFonts w:ascii="Arial" w:hAnsi="Arial" w:cs="Times New Roman" w:hint="default"/>
        <w:b w:val="0"/>
        <w:i w:val="0"/>
        <w:sz w:val="22"/>
      </w:rPr>
    </w:lvl>
    <w:lvl w:ilvl="4">
      <w:start w:val="1"/>
      <w:numFmt w:val="lowerRoman"/>
      <w:pStyle w:val="Level3"/>
      <w:lvlText w:val="(%5)"/>
      <w:lvlJc w:val="left"/>
      <w:pPr>
        <w:tabs>
          <w:tab w:val="num" w:pos="2988"/>
        </w:tabs>
        <w:ind w:left="2835" w:hanging="567"/>
      </w:pPr>
      <w:rPr>
        <w:rFonts w:ascii="Arial" w:hAnsi="Arial" w:cs="Times New Roman" w:hint="default"/>
        <w:sz w:val="22"/>
      </w:rPr>
    </w:lvl>
    <w:lvl w:ilvl="5">
      <w:start w:val="1"/>
      <w:numFmt w:val="decimal"/>
      <w:pStyle w:val="Level4"/>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5"/>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6"/>
      <w:lvlText w:val="(%8)"/>
      <w:lvlJc w:val="left"/>
      <w:pPr>
        <w:tabs>
          <w:tab w:val="num" w:pos="3119"/>
        </w:tabs>
        <w:ind w:left="3119" w:hanging="567"/>
      </w:pPr>
      <w:rPr>
        <w:rFonts w:ascii="Arial" w:hAnsi="Arial" w:cs="Times New Roman" w:hint="default"/>
        <w:b w:val="0"/>
        <w:i w:val="0"/>
        <w:sz w:val="22"/>
      </w:rPr>
    </w:lvl>
    <w:lvl w:ilvl="8">
      <w:start w:val="1"/>
      <w:numFmt w:val="lowerRoman"/>
      <w:pStyle w:val="ListParagraph"/>
      <w:lvlText w:val="(%9)"/>
      <w:lvlJc w:val="left"/>
      <w:pPr>
        <w:tabs>
          <w:tab w:val="num" w:pos="3839"/>
        </w:tabs>
        <w:ind w:left="3686" w:hanging="567"/>
      </w:pPr>
      <w:rPr>
        <w:rFonts w:ascii="Arial" w:hAnsi="Arial" w:cs="Times New Roman" w:hint="default"/>
        <w:b w:val="0"/>
        <w:i w:val="0"/>
        <w:sz w:val="22"/>
      </w:rPr>
    </w:lvl>
  </w:abstractNum>
  <w:abstractNum w:abstractNumId="30" w15:restartNumberingAfterBreak="0">
    <w:nsid w:val="5B7E33C4"/>
    <w:multiLevelType w:val="multilevel"/>
    <w:tmpl w:val="8D7EC4E2"/>
    <w:lvl w:ilvl="0">
      <w:start w:val="2"/>
      <w:numFmt w:val="decimal"/>
      <w:lvlText w:val="%1"/>
      <w:lvlJc w:val="left"/>
      <w:pPr>
        <w:tabs>
          <w:tab w:val="num" w:pos="432"/>
        </w:tabs>
        <w:ind w:left="432" w:hanging="432"/>
      </w:pPr>
      <w:rPr>
        <w:rFonts w:cs="Times New Roman" w:hint="default"/>
        <w:spacing w:val="0"/>
      </w:rPr>
    </w:lvl>
    <w:lvl w:ilvl="1">
      <w:start w:val="1"/>
      <w:numFmt w:val="decimal"/>
      <w:lvlText w:val="%2"/>
      <w:lvlJc w:val="left"/>
      <w:pPr>
        <w:tabs>
          <w:tab w:val="num" w:pos="686"/>
        </w:tabs>
        <w:ind w:left="686" w:hanging="576"/>
      </w:pPr>
      <w:rPr>
        <w:rFonts w:cs="Times New Roman" w:hint="default"/>
        <w:color w:val="416CBB"/>
      </w:rPr>
    </w:lvl>
    <w:lvl w:ilvl="2">
      <w:start w:val="1"/>
      <w:numFmt w:val="decimal"/>
      <w:lvlText w:val="%1.%2.%3"/>
      <w:lvlJc w:val="left"/>
      <w:pPr>
        <w:tabs>
          <w:tab w:val="num" w:pos="1145"/>
        </w:tabs>
        <w:ind w:left="1145"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1" w15:restartNumberingAfterBreak="0">
    <w:nsid w:val="5C1F6E0C"/>
    <w:multiLevelType w:val="hybridMultilevel"/>
    <w:tmpl w:val="3EC21270"/>
    <w:lvl w:ilvl="0" w:tplc="D300405C">
      <w:start w:val="1"/>
      <w:numFmt w:val="decimal"/>
      <w:pStyle w:val="PCSchedule2"/>
      <w:lvlText w:val="%1."/>
      <w:lvlJc w:val="left"/>
      <w:pPr>
        <w:tabs>
          <w:tab w:val="num" w:pos="360"/>
        </w:tabs>
        <w:ind w:left="360" w:hanging="360"/>
      </w:pPr>
      <w:rPr>
        <w:rFonts w:cs="Times New Roman"/>
      </w:rPr>
    </w:lvl>
    <w:lvl w:ilvl="1" w:tplc="6EFACB2E">
      <w:start w:val="1"/>
      <w:numFmt w:val="lowerLetter"/>
      <w:lvlText w:val="%2."/>
      <w:lvlJc w:val="left"/>
      <w:pPr>
        <w:tabs>
          <w:tab w:val="num" w:pos="1080"/>
        </w:tabs>
        <w:ind w:left="1080" w:hanging="360"/>
      </w:pPr>
      <w:rPr>
        <w:rFonts w:cs="Times New Roman"/>
      </w:rPr>
    </w:lvl>
    <w:lvl w:ilvl="2" w:tplc="44304EA2" w:tentative="1">
      <w:start w:val="1"/>
      <w:numFmt w:val="lowerRoman"/>
      <w:lvlText w:val="%3."/>
      <w:lvlJc w:val="right"/>
      <w:pPr>
        <w:tabs>
          <w:tab w:val="num" w:pos="1800"/>
        </w:tabs>
        <w:ind w:left="1800" w:hanging="180"/>
      </w:pPr>
      <w:rPr>
        <w:rFonts w:cs="Times New Roman"/>
      </w:rPr>
    </w:lvl>
    <w:lvl w:ilvl="3" w:tplc="F46A110E" w:tentative="1">
      <w:start w:val="1"/>
      <w:numFmt w:val="decimal"/>
      <w:lvlText w:val="%4."/>
      <w:lvlJc w:val="left"/>
      <w:pPr>
        <w:tabs>
          <w:tab w:val="num" w:pos="2520"/>
        </w:tabs>
        <w:ind w:left="2520" w:hanging="360"/>
      </w:pPr>
      <w:rPr>
        <w:rFonts w:cs="Times New Roman"/>
      </w:rPr>
    </w:lvl>
    <w:lvl w:ilvl="4" w:tplc="87B6D956" w:tentative="1">
      <w:start w:val="1"/>
      <w:numFmt w:val="lowerLetter"/>
      <w:lvlText w:val="%5."/>
      <w:lvlJc w:val="left"/>
      <w:pPr>
        <w:tabs>
          <w:tab w:val="num" w:pos="3240"/>
        </w:tabs>
        <w:ind w:left="3240" w:hanging="360"/>
      </w:pPr>
      <w:rPr>
        <w:rFonts w:cs="Times New Roman"/>
      </w:rPr>
    </w:lvl>
    <w:lvl w:ilvl="5" w:tplc="5B765B42" w:tentative="1">
      <w:start w:val="1"/>
      <w:numFmt w:val="lowerRoman"/>
      <w:lvlText w:val="%6."/>
      <w:lvlJc w:val="right"/>
      <w:pPr>
        <w:tabs>
          <w:tab w:val="num" w:pos="3960"/>
        </w:tabs>
        <w:ind w:left="3960" w:hanging="180"/>
      </w:pPr>
      <w:rPr>
        <w:rFonts w:cs="Times New Roman"/>
      </w:rPr>
    </w:lvl>
    <w:lvl w:ilvl="6" w:tplc="54443812" w:tentative="1">
      <w:start w:val="1"/>
      <w:numFmt w:val="decimal"/>
      <w:lvlText w:val="%7."/>
      <w:lvlJc w:val="left"/>
      <w:pPr>
        <w:tabs>
          <w:tab w:val="num" w:pos="4680"/>
        </w:tabs>
        <w:ind w:left="4680" w:hanging="360"/>
      </w:pPr>
      <w:rPr>
        <w:rFonts w:cs="Times New Roman"/>
      </w:rPr>
    </w:lvl>
    <w:lvl w:ilvl="7" w:tplc="8954FBC8" w:tentative="1">
      <w:start w:val="1"/>
      <w:numFmt w:val="lowerLetter"/>
      <w:lvlText w:val="%8."/>
      <w:lvlJc w:val="left"/>
      <w:pPr>
        <w:tabs>
          <w:tab w:val="num" w:pos="5400"/>
        </w:tabs>
        <w:ind w:left="5400" w:hanging="360"/>
      </w:pPr>
      <w:rPr>
        <w:rFonts w:cs="Times New Roman"/>
      </w:rPr>
    </w:lvl>
    <w:lvl w:ilvl="8" w:tplc="DF56878E" w:tentative="1">
      <w:start w:val="1"/>
      <w:numFmt w:val="lowerRoman"/>
      <w:lvlText w:val="%9."/>
      <w:lvlJc w:val="right"/>
      <w:pPr>
        <w:tabs>
          <w:tab w:val="num" w:pos="6120"/>
        </w:tabs>
        <w:ind w:left="6120" w:hanging="180"/>
      </w:pPr>
      <w:rPr>
        <w:rFonts w:cs="Times New Roman"/>
      </w:rPr>
    </w:lvl>
  </w:abstractNum>
  <w:abstractNum w:abstractNumId="32" w15:restartNumberingAfterBreak="0">
    <w:nsid w:val="5C434B54"/>
    <w:multiLevelType w:val="hybridMultilevel"/>
    <w:tmpl w:val="127EF1A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B5D83"/>
    <w:multiLevelType w:val="hybridMultilevel"/>
    <w:tmpl w:val="B0C064C0"/>
    <w:lvl w:ilvl="0" w:tplc="2FF66A5E">
      <w:start w:val="1"/>
      <w:numFmt w:val="none"/>
      <w:pStyle w:val="xl31"/>
      <w:lvlText w:val="-"/>
      <w:lvlJc w:val="left"/>
      <w:pPr>
        <w:tabs>
          <w:tab w:val="num" w:pos="644"/>
        </w:tabs>
        <w:ind w:left="567" w:hanging="283"/>
      </w:pPr>
      <w:rPr>
        <w:rFonts w:ascii="Times New Roman" w:hAnsi="Times New Roman" w:cs="Times New Roman" w:hint="default"/>
      </w:rPr>
    </w:lvl>
    <w:lvl w:ilvl="1" w:tplc="0C58C906" w:tentative="1">
      <w:start w:val="1"/>
      <w:numFmt w:val="lowerLetter"/>
      <w:lvlText w:val="%2."/>
      <w:lvlJc w:val="left"/>
      <w:pPr>
        <w:tabs>
          <w:tab w:val="num" w:pos="1440"/>
        </w:tabs>
        <w:ind w:left="1440" w:hanging="360"/>
      </w:pPr>
      <w:rPr>
        <w:rFonts w:cs="Times New Roman"/>
      </w:rPr>
    </w:lvl>
    <w:lvl w:ilvl="2" w:tplc="8A6CEFCC" w:tentative="1">
      <w:start w:val="1"/>
      <w:numFmt w:val="lowerRoman"/>
      <w:lvlText w:val="%3."/>
      <w:lvlJc w:val="right"/>
      <w:pPr>
        <w:tabs>
          <w:tab w:val="num" w:pos="2160"/>
        </w:tabs>
        <w:ind w:left="2160" w:hanging="180"/>
      </w:pPr>
      <w:rPr>
        <w:rFonts w:cs="Times New Roman"/>
      </w:rPr>
    </w:lvl>
    <w:lvl w:ilvl="3" w:tplc="1D162A62" w:tentative="1">
      <w:start w:val="1"/>
      <w:numFmt w:val="decimal"/>
      <w:lvlText w:val="%4."/>
      <w:lvlJc w:val="left"/>
      <w:pPr>
        <w:tabs>
          <w:tab w:val="num" w:pos="2880"/>
        </w:tabs>
        <w:ind w:left="2880" w:hanging="360"/>
      </w:pPr>
      <w:rPr>
        <w:rFonts w:cs="Times New Roman"/>
      </w:rPr>
    </w:lvl>
    <w:lvl w:ilvl="4" w:tplc="54D83DDC" w:tentative="1">
      <w:start w:val="1"/>
      <w:numFmt w:val="lowerLetter"/>
      <w:lvlText w:val="%5."/>
      <w:lvlJc w:val="left"/>
      <w:pPr>
        <w:tabs>
          <w:tab w:val="num" w:pos="3600"/>
        </w:tabs>
        <w:ind w:left="3600" w:hanging="360"/>
      </w:pPr>
      <w:rPr>
        <w:rFonts w:cs="Times New Roman"/>
      </w:rPr>
    </w:lvl>
    <w:lvl w:ilvl="5" w:tplc="AB4275DA" w:tentative="1">
      <w:start w:val="1"/>
      <w:numFmt w:val="lowerRoman"/>
      <w:lvlText w:val="%6."/>
      <w:lvlJc w:val="right"/>
      <w:pPr>
        <w:tabs>
          <w:tab w:val="num" w:pos="4320"/>
        </w:tabs>
        <w:ind w:left="4320" w:hanging="180"/>
      </w:pPr>
      <w:rPr>
        <w:rFonts w:cs="Times New Roman"/>
      </w:rPr>
    </w:lvl>
    <w:lvl w:ilvl="6" w:tplc="D0B2EE68" w:tentative="1">
      <w:start w:val="1"/>
      <w:numFmt w:val="decimal"/>
      <w:lvlText w:val="%7."/>
      <w:lvlJc w:val="left"/>
      <w:pPr>
        <w:tabs>
          <w:tab w:val="num" w:pos="5040"/>
        </w:tabs>
        <w:ind w:left="5040" w:hanging="360"/>
      </w:pPr>
      <w:rPr>
        <w:rFonts w:cs="Times New Roman"/>
      </w:rPr>
    </w:lvl>
    <w:lvl w:ilvl="7" w:tplc="AE8E18AC" w:tentative="1">
      <w:start w:val="1"/>
      <w:numFmt w:val="lowerLetter"/>
      <w:lvlText w:val="%8."/>
      <w:lvlJc w:val="left"/>
      <w:pPr>
        <w:tabs>
          <w:tab w:val="num" w:pos="5760"/>
        </w:tabs>
        <w:ind w:left="5760" w:hanging="360"/>
      </w:pPr>
      <w:rPr>
        <w:rFonts w:cs="Times New Roman"/>
      </w:rPr>
    </w:lvl>
    <w:lvl w:ilvl="8" w:tplc="BDE23EB6"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FB70A9"/>
    <w:multiLevelType w:val="hybridMultilevel"/>
    <w:tmpl w:val="C136E3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31B4E"/>
    <w:multiLevelType w:val="hybridMultilevel"/>
    <w:tmpl w:val="47C8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F315F2"/>
    <w:multiLevelType w:val="multilevel"/>
    <w:tmpl w:val="339C5B74"/>
    <w:lvl w:ilvl="0">
      <w:start w:val="1"/>
      <w:numFmt w:val="decimal"/>
      <w:pStyle w:val="StyleHeading120pt"/>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StyleHeading120pt1"/>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63BE4C73"/>
    <w:multiLevelType w:val="multilevel"/>
    <w:tmpl w:val="F824FF9A"/>
    <w:lvl w:ilvl="0">
      <w:start w:val="1"/>
      <w:numFmt w:val="decimal"/>
      <w:pStyle w:val="Numbering"/>
      <w:lvlText w:val="%1"/>
      <w:lvlJc w:val="left"/>
      <w:pPr>
        <w:tabs>
          <w:tab w:val="num" w:pos="360"/>
        </w:tabs>
      </w:pPr>
      <w:rPr>
        <w:rFonts w:cs="Times New Roman" w:hint="default"/>
      </w:rPr>
    </w:lvl>
    <w:lvl w:ilvl="1">
      <w:start w:val="1"/>
      <w:numFmt w:val="decimal"/>
      <w:pStyle w:val="Numbering2"/>
      <w:lvlText w:val="%1.%2"/>
      <w:lvlJc w:val="left"/>
      <w:pPr>
        <w:tabs>
          <w:tab w:val="num" w:pos="720"/>
        </w:tabs>
      </w:pPr>
      <w:rPr>
        <w:rFonts w:cs="Times New Roman" w:hint="default"/>
      </w:rPr>
    </w:lvl>
    <w:lvl w:ilvl="2">
      <w:start w:val="1"/>
      <w:numFmt w:val="lowerLetter"/>
      <w:lvlText w:val="(%3)"/>
      <w:lvlJc w:val="left"/>
      <w:pPr>
        <w:tabs>
          <w:tab w:val="num" w:pos="720"/>
        </w:tabs>
      </w:pPr>
      <w:rPr>
        <w:rFonts w:cs="Times New Roman" w:hint="default"/>
      </w:rPr>
    </w:lvl>
    <w:lvl w:ilvl="3">
      <w:start w:val="1"/>
      <w:numFmt w:val="lowerRoman"/>
      <w:lvlText w:val="(%4)"/>
      <w:lvlJc w:val="left"/>
      <w:pPr>
        <w:tabs>
          <w:tab w:val="num" w:pos="108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6730779"/>
    <w:multiLevelType w:val="multilevel"/>
    <w:tmpl w:val="1F0C997A"/>
    <w:lvl w:ilvl="0">
      <w:start w:val="1"/>
      <w:numFmt w:val="decimal"/>
      <w:pStyle w:val="AD1"/>
      <w:lvlText w:val="%1"/>
      <w:lvlJc w:val="left"/>
      <w:pPr>
        <w:ind w:left="555" w:hanging="555"/>
      </w:pPr>
      <w:rPr>
        <w:rFonts w:hint="default"/>
      </w:rPr>
    </w:lvl>
    <w:lvl w:ilvl="1">
      <w:start w:val="1"/>
      <w:numFmt w:val="decimal"/>
      <w:pStyle w:val="AD11"/>
      <w:lvlText w:val="%1.%2"/>
      <w:lvlJc w:val="left"/>
      <w:pPr>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D111"/>
      <w:lvlText w:val="%1.%2.%3"/>
      <w:lvlJc w:val="left"/>
      <w:pPr>
        <w:ind w:left="1985" w:hanging="851"/>
      </w:pPr>
      <w:rPr>
        <w:rFonts w:hint="default"/>
        <w:b w:val="0"/>
      </w:rPr>
    </w:lvl>
    <w:lvl w:ilvl="3">
      <w:start w:val="1"/>
      <w:numFmt w:val="lowerLetter"/>
      <w:pStyle w:val="AD1111"/>
      <w:lvlText w:val="(%4)"/>
      <w:lvlJc w:val="left"/>
      <w:pPr>
        <w:ind w:left="2835" w:hanging="85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AD11111"/>
      <w:lvlText w:val="(%5)"/>
      <w:lvlJc w:val="left"/>
      <w:pPr>
        <w:ind w:left="564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39" w15:restartNumberingAfterBreak="0">
    <w:nsid w:val="6A9C2180"/>
    <w:multiLevelType w:val="hybridMultilevel"/>
    <w:tmpl w:val="DECA9ED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B4524"/>
    <w:multiLevelType w:val="hybridMultilevel"/>
    <w:tmpl w:val="831688D4"/>
    <w:styleLink w:val="ADHEADING11"/>
    <w:lvl w:ilvl="0" w:tplc="4DC87318">
      <w:start w:val="1"/>
      <w:numFmt w:val="bullet"/>
      <w:pStyle w:val="Document1"/>
      <w:lvlText w:val=""/>
      <w:lvlJc w:val="left"/>
      <w:pPr>
        <w:tabs>
          <w:tab w:val="num" w:pos="720"/>
        </w:tabs>
        <w:ind w:left="720" w:hanging="360"/>
      </w:pPr>
      <w:rPr>
        <w:rFonts w:ascii="Symbol" w:hAnsi="Symbol" w:hint="default"/>
      </w:rPr>
    </w:lvl>
    <w:lvl w:ilvl="1" w:tplc="E8C2DB50" w:tentative="1">
      <w:start w:val="1"/>
      <w:numFmt w:val="bullet"/>
      <w:lvlText w:val="o"/>
      <w:lvlJc w:val="left"/>
      <w:pPr>
        <w:tabs>
          <w:tab w:val="num" w:pos="1440"/>
        </w:tabs>
        <w:ind w:left="1440" w:hanging="360"/>
      </w:pPr>
      <w:rPr>
        <w:rFonts w:ascii="Courier New" w:hAnsi="Courier New" w:hint="default"/>
      </w:rPr>
    </w:lvl>
    <w:lvl w:ilvl="2" w:tplc="2CD2FE34" w:tentative="1">
      <w:start w:val="1"/>
      <w:numFmt w:val="bullet"/>
      <w:lvlText w:val=""/>
      <w:lvlJc w:val="left"/>
      <w:pPr>
        <w:tabs>
          <w:tab w:val="num" w:pos="2160"/>
        </w:tabs>
        <w:ind w:left="2160" w:hanging="360"/>
      </w:pPr>
      <w:rPr>
        <w:rFonts w:ascii="Wingdings" w:hAnsi="Wingdings" w:hint="default"/>
      </w:rPr>
    </w:lvl>
    <w:lvl w:ilvl="3" w:tplc="C89C8920" w:tentative="1">
      <w:start w:val="1"/>
      <w:numFmt w:val="bullet"/>
      <w:lvlText w:val=""/>
      <w:lvlJc w:val="left"/>
      <w:pPr>
        <w:tabs>
          <w:tab w:val="num" w:pos="2880"/>
        </w:tabs>
        <w:ind w:left="2880" w:hanging="360"/>
      </w:pPr>
      <w:rPr>
        <w:rFonts w:ascii="Symbol" w:hAnsi="Symbol" w:hint="default"/>
      </w:rPr>
    </w:lvl>
    <w:lvl w:ilvl="4" w:tplc="2C866F16" w:tentative="1">
      <w:start w:val="1"/>
      <w:numFmt w:val="bullet"/>
      <w:lvlText w:val="o"/>
      <w:lvlJc w:val="left"/>
      <w:pPr>
        <w:tabs>
          <w:tab w:val="num" w:pos="3600"/>
        </w:tabs>
        <w:ind w:left="3600" w:hanging="360"/>
      </w:pPr>
      <w:rPr>
        <w:rFonts w:ascii="Courier New" w:hAnsi="Courier New" w:hint="default"/>
      </w:rPr>
    </w:lvl>
    <w:lvl w:ilvl="5" w:tplc="2A6A838C" w:tentative="1">
      <w:start w:val="1"/>
      <w:numFmt w:val="bullet"/>
      <w:lvlText w:val=""/>
      <w:lvlJc w:val="left"/>
      <w:pPr>
        <w:tabs>
          <w:tab w:val="num" w:pos="4320"/>
        </w:tabs>
        <w:ind w:left="4320" w:hanging="360"/>
      </w:pPr>
      <w:rPr>
        <w:rFonts w:ascii="Wingdings" w:hAnsi="Wingdings" w:hint="default"/>
      </w:rPr>
    </w:lvl>
    <w:lvl w:ilvl="6" w:tplc="128858BC" w:tentative="1">
      <w:start w:val="1"/>
      <w:numFmt w:val="bullet"/>
      <w:lvlText w:val=""/>
      <w:lvlJc w:val="left"/>
      <w:pPr>
        <w:tabs>
          <w:tab w:val="num" w:pos="5040"/>
        </w:tabs>
        <w:ind w:left="5040" w:hanging="360"/>
      </w:pPr>
      <w:rPr>
        <w:rFonts w:ascii="Symbol" w:hAnsi="Symbol" w:hint="default"/>
      </w:rPr>
    </w:lvl>
    <w:lvl w:ilvl="7" w:tplc="76CCD914" w:tentative="1">
      <w:start w:val="1"/>
      <w:numFmt w:val="bullet"/>
      <w:lvlText w:val="o"/>
      <w:lvlJc w:val="left"/>
      <w:pPr>
        <w:tabs>
          <w:tab w:val="num" w:pos="5760"/>
        </w:tabs>
        <w:ind w:left="5760" w:hanging="360"/>
      </w:pPr>
      <w:rPr>
        <w:rFonts w:ascii="Courier New" w:hAnsi="Courier New" w:hint="default"/>
      </w:rPr>
    </w:lvl>
    <w:lvl w:ilvl="8" w:tplc="4B9E576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7C3257"/>
    <w:multiLevelType w:val="hybridMultilevel"/>
    <w:tmpl w:val="BBB2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C70A2C"/>
    <w:multiLevelType w:val="hybridMultilevel"/>
    <w:tmpl w:val="C8FC29C2"/>
    <w:lvl w:ilvl="0" w:tplc="04090003">
      <w:start w:val="1"/>
      <w:numFmt w:val="bullet"/>
      <w:lvlText w:val="o"/>
      <w:lvlJc w:val="left"/>
      <w:pPr>
        <w:ind w:left="1494" w:hanging="360"/>
      </w:pPr>
      <w:rPr>
        <w:rFonts w:ascii="Courier New" w:hAnsi="Courier New"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15:restartNumberingAfterBreak="0">
    <w:nsid w:val="72822A7A"/>
    <w:multiLevelType w:val="multilevel"/>
    <w:tmpl w:val="7402E712"/>
    <w:lvl w:ilvl="0">
      <w:numFmt w:val="decimal"/>
      <w:pStyle w:val="Paragraph4"/>
      <w:lvlText w:val="%1"/>
      <w:lvlJc w:val="left"/>
      <w:pPr>
        <w:tabs>
          <w:tab w:val="num" w:pos="432"/>
        </w:tabs>
        <w:ind w:left="432" w:hanging="432"/>
      </w:pPr>
      <w:rPr>
        <w:rFonts w:cs="Times New Roman" w:hint="default"/>
      </w:rPr>
    </w:lvl>
    <w:lvl w:ilvl="1">
      <w:start w:val="1"/>
      <w:numFmt w:val="decimal"/>
      <w:pStyle w:val="01-NormInd1-BB"/>
      <w:lvlText w:val="%1.%2"/>
      <w:lvlJc w:val="left"/>
      <w:pPr>
        <w:tabs>
          <w:tab w:val="num" w:pos="576"/>
        </w:tabs>
        <w:ind w:left="576" w:hanging="576"/>
      </w:pPr>
      <w:rPr>
        <w:rFonts w:cs="Times New Roman" w:hint="default"/>
      </w:rPr>
    </w:lvl>
    <w:lvl w:ilvl="2">
      <w:start w:val="1"/>
      <w:numFmt w:val="decimal"/>
      <w:pStyle w:val="figure3"/>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pStyle w:val="OutlinePara"/>
      <w:lvlText w:val="%1.%2.%3.%4.%5"/>
      <w:lvlJc w:val="left"/>
      <w:pPr>
        <w:tabs>
          <w:tab w:val="num" w:pos="1440"/>
        </w:tabs>
        <w:ind w:left="1008" w:hanging="1008"/>
      </w:pPr>
      <w:rPr>
        <w:rFonts w:cs="Times New Roman" w:hint="default"/>
      </w:rPr>
    </w:lvl>
    <w:lvl w:ilvl="5">
      <w:start w:val="1"/>
      <w:numFmt w:val="decimalZero"/>
      <w:lvlRestart w:val="0"/>
      <w:pStyle w:val="General2"/>
      <w:suff w:val="nothing"/>
      <w:lvlText w:val="Appendix %6 "/>
      <w:lvlJc w:val="left"/>
      <w:pPr>
        <w:ind w:left="1152" w:hanging="1152"/>
      </w:pPr>
      <w:rPr>
        <w:rFonts w:cs="Times New Roman" w:hint="default"/>
      </w:rPr>
    </w:lvl>
    <w:lvl w:ilvl="6">
      <w:start w:val="1"/>
      <w:numFmt w:val="decimalZero"/>
      <w:lvlRestart w:val="0"/>
      <w:pStyle w:val="figure3"/>
      <w:suff w:val="nothing"/>
      <w:lvlText w:val="Figure %7"/>
      <w:lvlJc w:val="left"/>
      <w:rPr>
        <w:rFonts w:cs="Times New Roman" w:hint="default"/>
      </w:rPr>
    </w:lvl>
    <w:lvl w:ilvl="7">
      <w:start w:val="1"/>
      <w:numFmt w:val="decimalZero"/>
      <w:lvlRestart w:val="0"/>
      <w:pStyle w:val="General4"/>
      <w:lvlText w:val="A%6.%8"/>
      <w:lvlJc w:val="left"/>
      <w:pPr>
        <w:tabs>
          <w:tab w:val="num" w:pos="1440"/>
        </w:tabs>
        <w:ind w:left="1440" w:hanging="1440"/>
      </w:pPr>
      <w:rPr>
        <w:rFonts w:cs="Times New Roman" w:hint="default"/>
      </w:rPr>
    </w:lvl>
    <w:lvl w:ilvl="8">
      <w:start w:val="1"/>
      <w:numFmt w:val="decimal"/>
      <w:lvlRestart w:val="0"/>
      <w:pStyle w:val="General5"/>
      <w:lvlText w:val="A.%7.%8.%9"/>
      <w:lvlJc w:val="left"/>
      <w:pPr>
        <w:tabs>
          <w:tab w:val="num" w:pos="1584"/>
        </w:tabs>
        <w:ind w:left="1584" w:hanging="1584"/>
      </w:pPr>
      <w:rPr>
        <w:rFonts w:cs="Times New Roman" w:hint="default"/>
      </w:rPr>
    </w:lvl>
  </w:abstractNum>
  <w:abstractNum w:abstractNumId="44" w15:restartNumberingAfterBreak="0">
    <w:nsid w:val="78AB181D"/>
    <w:multiLevelType w:val="multilevel"/>
    <w:tmpl w:val="9E9A0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9FC0F61"/>
    <w:multiLevelType w:val="multilevel"/>
    <w:tmpl w:val="0809001F"/>
    <w:numStyleLink w:val="ADHEADING1"/>
  </w:abstractNum>
  <w:abstractNum w:abstractNumId="46" w15:restartNumberingAfterBreak="0">
    <w:nsid w:val="7D86639D"/>
    <w:multiLevelType w:val="hybridMultilevel"/>
    <w:tmpl w:val="50623A9C"/>
    <w:lvl w:ilvl="0" w:tplc="CE9A970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F863CF"/>
    <w:multiLevelType w:val="hybridMultilevel"/>
    <w:tmpl w:val="B1A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7"/>
  </w:num>
  <w:num w:numId="3">
    <w:abstractNumId w:val="11"/>
  </w:num>
  <w:num w:numId="4">
    <w:abstractNumId w:val="33"/>
  </w:num>
  <w:num w:numId="5">
    <w:abstractNumId w:val="0"/>
  </w:num>
  <w:num w:numId="6">
    <w:abstractNumId w:val="4"/>
  </w:num>
  <w:num w:numId="7">
    <w:abstractNumId w:val="20"/>
  </w:num>
  <w:num w:numId="8">
    <w:abstractNumId w:val="31"/>
  </w:num>
  <w:num w:numId="9">
    <w:abstractNumId w:val="43"/>
  </w:num>
  <w:num w:numId="10">
    <w:abstractNumId w:val="8"/>
  </w:num>
  <w:num w:numId="11">
    <w:abstractNumId w:val="3"/>
  </w:num>
  <w:num w:numId="12">
    <w:abstractNumId w:val="36"/>
  </w:num>
  <w:num w:numId="13">
    <w:abstractNumId w:val="29"/>
  </w:num>
  <w:num w:numId="14">
    <w:abstractNumId w:val="30"/>
  </w:num>
  <w:num w:numId="15">
    <w:abstractNumId w:val="4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6">
    <w:abstractNumId w:val="10"/>
  </w:num>
  <w:num w:numId="17">
    <w:abstractNumId w:val="5"/>
  </w:num>
  <w:num w:numId="18">
    <w:abstractNumId w:val="24"/>
  </w:num>
  <w:num w:numId="19">
    <w:abstractNumId w:val="35"/>
  </w:num>
  <w:num w:numId="20">
    <w:abstractNumId w:val="1"/>
  </w:num>
  <w:num w:numId="21">
    <w:abstractNumId w:val="41"/>
  </w:num>
  <w:num w:numId="22">
    <w:abstractNumId w:val="25"/>
  </w:num>
  <w:num w:numId="23">
    <w:abstractNumId w:val="15"/>
  </w:num>
  <w:num w:numId="24">
    <w:abstractNumId w:val="47"/>
  </w:num>
  <w:num w:numId="25">
    <w:abstractNumId w:val="9"/>
  </w:num>
  <w:num w:numId="26">
    <w:abstractNumId w:val="13"/>
  </w:num>
  <w:num w:numId="27">
    <w:abstractNumId w:val="18"/>
  </w:num>
  <w:num w:numId="28">
    <w:abstractNumId w:val="14"/>
  </w:num>
  <w:num w:numId="29">
    <w:abstractNumId w:val="44"/>
  </w:num>
  <w:num w:numId="30">
    <w:abstractNumId w:val="10"/>
  </w:num>
  <w:num w:numId="31">
    <w:abstractNumId w:val="12"/>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7"/>
  </w:num>
  <w:num w:numId="36">
    <w:abstractNumId w:val="6"/>
  </w:num>
  <w:num w:numId="37">
    <w:abstractNumId w:val="26"/>
  </w:num>
  <w:num w:numId="38">
    <w:abstractNumId w:val="16"/>
  </w:num>
  <w:num w:numId="39">
    <w:abstractNumId w:val="42"/>
  </w:num>
  <w:num w:numId="40">
    <w:abstractNumId w:val="27"/>
  </w:num>
  <w:num w:numId="41">
    <w:abstractNumId w:val="32"/>
  </w:num>
  <w:num w:numId="42">
    <w:abstractNumId w:val="34"/>
  </w:num>
  <w:num w:numId="43">
    <w:abstractNumId w:val="2"/>
  </w:num>
  <w:num w:numId="44">
    <w:abstractNumId w:val="19"/>
  </w:num>
  <w:num w:numId="45">
    <w:abstractNumId w:val="21"/>
  </w:num>
  <w:num w:numId="46">
    <w:abstractNumId w:val="23"/>
  </w:num>
  <w:num w:numId="47">
    <w:abstractNumId w:val="38"/>
  </w:num>
  <w:num w:numId="48">
    <w:abstractNumId w:val="46"/>
  </w:num>
  <w:num w:numId="49">
    <w:abstractNumId w:val="38"/>
    <w:lvlOverride w:ilvl="0">
      <w:startOverride w:val="15"/>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39"/>
  </w:num>
  <w:num w:numId="53">
    <w:abstractNumId w:val="45"/>
    <w:lvlOverride w:ilvl="0">
      <w:startOverride w:val="1"/>
      <w:lvl w:ilvl="0">
        <w:start w:val="1"/>
        <w:numFmt w:val="decimal"/>
        <w:lvlText w:val="%1."/>
        <w:lvlJc w:val="left"/>
        <w:pPr>
          <w:ind w:left="360" w:hanging="360"/>
        </w:pPr>
        <w:rPr>
          <w:rFonts w:cs="Times New Roman" w:hint="default"/>
        </w:rPr>
      </w:lvl>
    </w:lvlOverride>
    <w:lvlOverride w:ilvl="1">
      <w:startOverride w:val="1"/>
      <w:lvl w:ilvl="1">
        <w:start w:val="1"/>
        <w:numFmt w:val="decimal"/>
        <w:lvlText w:val="%1.%2."/>
        <w:lvlJc w:val="left"/>
        <w:pPr>
          <w:ind w:left="792" w:hanging="432"/>
        </w:pPr>
        <w:rPr>
          <w:rFonts w:cs="Times New Roman"/>
        </w:rPr>
      </w:lvl>
    </w:lvlOverride>
    <w:lvlOverride w:ilvl="2">
      <w:startOverride w:val="1"/>
      <w:lvl w:ilvl="2">
        <w:start w:val="1"/>
        <w:numFmt w:val="decimal"/>
        <w:lvlText w:val="%1.%2.%3."/>
        <w:lvlJc w:val="left"/>
        <w:pPr>
          <w:ind w:left="1224" w:hanging="504"/>
        </w:pPr>
        <w:rPr>
          <w:rFonts w:cs="Times New Roman"/>
        </w:rPr>
      </w:lvl>
    </w:lvlOverride>
    <w:lvlOverride w:ilvl="3">
      <w:startOverride w:val="1"/>
      <w:lvl w:ilvl="3">
        <w:start w:val="1"/>
        <w:numFmt w:val="decimal"/>
        <w:lvlText w:val="%1.%2.%3.%4."/>
        <w:lvlJc w:val="left"/>
        <w:pPr>
          <w:ind w:left="1728" w:hanging="648"/>
        </w:pPr>
        <w:rPr>
          <w:rFonts w:cs="Times New Roman"/>
        </w:rPr>
      </w:lvl>
    </w:lvlOverride>
    <w:lvlOverride w:ilvl="4">
      <w:startOverride w:val="1"/>
      <w:lvl w:ilvl="4">
        <w:start w:val="1"/>
        <w:numFmt w:val="decimal"/>
        <w:lvlText w:val="%1.%2.%3.%4.%5."/>
        <w:lvlJc w:val="left"/>
        <w:pPr>
          <w:ind w:left="2232" w:hanging="792"/>
        </w:pPr>
        <w:rPr>
          <w:rFonts w:cs="Times New Roman"/>
        </w:rPr>
      </w:lvl>
    </w:lvlOverride>
    <w:lvlOverride w:ilvl="5">
      <w:startOverride w:val="1"/>
      <w:lvl w:ilvl="5">
        <w:start w:val="1"/>
        <w:numFmt w:val="decimal"/>
        <w:lvlText w:val="%1.%2.%3.%4.%5.%6."/>
        <w:lvlJc w:val="left"/>
        <w:pPr>
          <w:ind w:left="2736" w:hanging="936"/>
        </w:pPr>
        <w:rPr>
          <w:rFonts w:cs="Times New Roman"/>
        </w:rPr>
      </w:lvl>
    </w:lvlOverride>
    <w:lvlOverride w:ilvl="6">
      <w:startOverride w:val="1"/>
      <w:lvl w:ilvl="6">
        <w:start w:val="1"/>
        <w:numFmt w:val="decimal"/>
        <w:lvlText w:val="%1.%2.%3.%4.%5.%6.%7."/>
        <w:lvlJc w:val="left"/>
        <w:pPr>
          <w:ind w:left="3240" w:hanging="1080"/>
        </w:pPr>
        <w:rPr>
          <w:rFonts w:cs="Times New Roman"/>
        </w:rPr>
      </w:lvl>
    </w:lvlOverride>
    <w:lvlOverride w:ilvl="7">
      <w:startOverride w:val="1"/>
      <w:lvl w:ilvl="7">
        <w:start w:val="1"/>
        <w:numFmt w:val="decimal"/>
        <w:lvlText w:val="%1.%2.%3.%4.%5.%6.%7.%8."/>
        <w:lvlJc w:val="left"/>
        <w:pPr>
          <w:ind w:left="3744" w:hanging="1224"/>
        </w:pPr>
        <w:rPr>
          <w:rFonts w:cs="Times New Roman"/>
        </w:rPr>
      </w:lvl>
    </w:lvlOverride>
    <w:lvlOverride w:ilvl="8">
      <w:startOverride w:val="1"/>
      <w:lvl w:ilvl="8">
        <w:start w:val="1"/>
        <w:numFmt w:val="decimal"/>
        <w:lvlText w:val="%1.%2.%3.%4.%5.%6.%7.%8.%9."/>
        <w:lvlJc w:val="left"/>
        <w:pPr>
          <w:ind w:left="4320" w:hanging="1440"/>
        </w:pPr>
        <w:rPr>
          <w:rFonts w:cs="Times New Roman"/>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04"/>
    <w:rsid w:val="0000087F"/>
    <w:rsid w:val="0000185A"/>
    <w:rsid w:val="00005A0A"/>
    <w:rsid w:val="000067DA"/>
    <w:rsid w:val="00006C9E"/>
    <w:rsid w:val="00007F99"/>
    <w:rsid w:val="0001067F"/>
    <w:rsid w:val="00011EF8"/>
    <w:rsid w:val="0001386A"/>
    <w:rsid w:val="0001394F"/>
    <w:rsid w:val="00014753"/>
    <w:rsid w:val="00017698"/>
    <w:rsid w:val="00023B57"/>
    <w:rsid w:val="000242E2"/>
    <w:rsid w:val="000243DA"/>
    <w:rsid w:val="00030313"/>
    <w:rsid w:val="00031BD2"/>
    <w:rsid w:val="000321C1"/>
    <w:rsid w:val="00033EEA"/>
    <w:rsid w:val="0003629D"/>
    <w:rsid w:val="00040DE5"/>
    <w:rsid w:val="0004420E"/>
    <w:rsid w:val="0004657C"/>
    <w:rsid w:val="000508A1"/>
    <w:rsid w:val="00052A71"/>
    <w:rsid w:val="00053F88"/>
    <w:rsid w:val="00060CB3"/>
    <w:rsid w:val="00061365"/>
    <w:rsid w:val="000669D5"/>
    <w:rsid w:val="00067529"/>
    <w:rsid w:val="00067BB2"/>
    <w:rsid w:val="0007371E"/>
    <w:rsid w:val="00075BA7"/>
    <w:rsid w:val="000802CD"/>
    <w:rsid w:val="00087FED"/>
    <w:rsid w:val="00092AF2"/>
    <w:rsid w:val="000931BE"/>
    <w:rsid w:val="0009516B"/>
    <w:rsid w:val="00095288"/>
    <w:rsid w:val="00097F4F"/>
    <w:rsid w:val="000A0202"/>
    <w:rsid w:val="000A0D41"/>
    <w:rsid w:val="000A2A9F"/>
    <w:rsid w:val="000A3C0F"/>
    <w:rsid w:val="000A3F51"/>
    <w:rsid w:val="000A43AF"/>
    <w:rsid w:val="000A5456"/>
    <w:rsid w:val="000A6402"/>
    <w:rsid w:val="000A6F33"/>
    <w:rsid w:val="000B1C00"/>
    <w:rsid w:val="000B37D1"/>
    <w:rsid w:val="000B4263"/>
    <w:rsid w:val="000B5B44"/>
    <w:rsid w:val="000B61B1"/>
    <w:rsid w:val="000C0C63"/>
    <w:rsid w:val="000C38A4"/>
    <w:rsid w:val="000C6C2A"/>
    <w:rsid w:val="000C7F8D"/>
    <w:rsid w:val="000D0936"/>
    <w:rsid w:val="000D0D59"/>
    <w:rsid w:val="000D1860"/>
    <w:rsid w:val="000D19BC"/>
    <w:rsid w:val="000D1DCE"/>
    <w:rsid w:val="000D564E"/>
    <w:rsid w:val="000D78EF"/>
    <w:rsid w:val="000E0F36"/>
    <w:rsid w:val="000E71AF"/>
    <w:rsid w:val="000F1ABF"/>
    <w:rsid w:val="000F27E1"/>
    <w:rsid w:val="000F2E8C"/>
    <w:rsid w:val="000F656A"/>
    <w:rsid w:val="000F65DC"/>
    <w:rsid w:val="001033FD"/>
    <w:rsid w:val="00106A5C"/>
    <w:rsid w:val="001075B2"/>
    <w:rsid w:val="001122F5"/>
    <w:rsid w:val="0011367D"/>
    <w:rsid w:val="001173AB"/>
    <w:rsid w:val="001224ED"/>
    <w:rsid w:val="001233C8"/>
    <w:rsid w:val="001258A1"/>
    <w:rsid w:val="001301D6"/>
    <w:rsid w:val="00132DC4"/>
    <w:rsid w:val="0013360D"/>
    <w:rsid w:val="00134349"/>
    <w:rsid w:val="00137705"/>
    <w:rsid w:val="00140BF4"/>
    <w:rsid w:val="0014218E"/>
    <w:rsid w:val="00142529"/>
    <w:rsid w:val="00142760"/>
    <w:rsid w:val="00143A65"/>
    <w:rsid w:val="0014413B"/>
    <w:rsid w:val="001501FA"/>
    <w:rsid w:val="001505D5"/>
    <w:rsid w:val="00150F11"/>
    <w:rsid w:val="001532ED"/>
    <w:rsid w:val="0015350B"/>
    <w:rsid w:val="001545B7"/>
    <w:rsid w:val="001603D3"/>
    <w:rsid w:val="001614C0"/>
    <w:rsid w:val="001631D7"/>
    <w:rsid w:val="001653B9"/>
    <w:rsid w:val="00165CE9"/>
    <w:rsid w:val="00167E27"/>
    <w:rsid w:val="001706D5"/>
    <w:rsid w:val="00171D8B"/>
    <w:rsid w:val="0017223E"/>
    <w:rsid w:val="00173B02"/>
    <w:rsid w:val="001749A0"/>
    <w:rsid w:val="00174A4A"/>
    <w:rsid w:val="00175D5C"/>
    <w:rsid w:val="00177148"/>
    <w:rsid w:val="00181C1B"/>
    <w:rsid w:val="00181C58"/>
    <w:rsid w:val="00184D41"/>
    <w:rsid w:val="001864BF"/>
    <w:rsid w:val="001869D3"/>
    <w:rsid w:val="0018765A"/>
    <w:rsid w:val="001906FD"/>
    <w:rsid w:val="001929FF"/>
    <w:rsid w:val="001930BC"/>
    <w:rsid w:val="001943CC"/>
    <w:rsid w:val="00194DEA"/>
    <w:rsid w:val="001951EB"/>
    <w:rsid w:val="00197C83"/>
    <w:rsid w:val="001A4DF8"/>
    <w:rsid w:val="001B0C1D"/>
    <w:rsid w:val="001B101B"/>
    <w:rsid w:val="001B686C"/>
    <w:rsid w:val="001C158B"/>
    <w:rsid w:val="001C2C8B"/>
    <w:rsid w:val="001C2DE2"/>
    <w:rsid w:val="001C4A6D"/>
    <w:rsid w:val="001C6E15"/>
    <w:rsid w:val="001D21DA"/>
    <w:rsid w:val="001D2B36"/>
    <w:rsid w:val="001D300C"/>
    <w:rsid w:val="001D36AE"/>
    <w:rsid w:val="001E001B"/>
    <w:rsid w:val="001E13D2"/>
    <w:rsid w:val="001E1545"/>
    <w:rsid w:val="001E24BA"/>
    <w:rsid w:val="001E26D7"/>
    <w:rsid w:val="001F0EBA"/>
    <w:rsid w:val="001F1212"/>
    <w:rsid w:val="001F3D6F"/>
    <w:rsid w:val="001F4568"/>
    <w:rsid w:val="001F4AFC"/>
    <w:rsid w:val="001F4E4C"/>
    <w:rsid w:val="001F7CC2"/>
    <w:rsid w:val="00201718"/>
    <w:rsid w:val="002027F0"/>
    <w:rsid w:val="0020370F"/>
    <w:rsid w:val="0021353F"/>
    <w:rsid w:val="00216159"/>
    <w:rsid w:val="00216BE2"/>
    <w:rsid w:val="002171EB"/>
    <w:rsid w:val="00217600"/>
    <w:rsid w:val="00223535"/>
    <w:rsid w:val="00223C26"/>
    <w:rsid w:val="002254A5"/>
    <w:rsid w:val="00226D8E"/>
    <w:rsid w:val="00227CD7"/>
    <w:rsid w:val="00227E75"/>
    <w:rsid w:val="0023133A"/>
    <w:rsid w:val="00233B21"/>
    <w:rsid w:val="00234BFA"/>
    <w:rsid w:val="00236F48"/>
    <w:rsid w:val="00237A91"/>
    <w:rsid w:val="002427DC"/>
    <w:rsid w:val="00245562"/>
    <w:rsid w:val="002567B2"/>
    <w:rsid w:val="00266815"/>
    <w:rsid w:val="00270683"/>
    <w:rsid w:val="002733AE"/>
    <w:rsid w:val="00276B4C"/>
    <w:rsid w:val="00280FAB"/>
    <w:rsid w:val="0028302B"/>
    <w:rsid w:val="00285437"/>
    <w:rsid w:val="0028783E"/>
    <w:rsid w:val="00291074"/>
    <w:rsid w:val="0029223E"/>
    <w:rsid w:val="00292331"/>
    <w:rsid w:val="00292AE3"/>
    <w:rsid w:val="0029360F"/>
    <w:rsid w:val="00297E9A"/>
    <w:rsid w:val="002A27AD"/>
    <w:rsid w:val="002A2B6C"/>
    <w:rsid w:val="002A2E08"/>
    <w:rsid w:val="002A2E09"/>
    <w:rsid w:val="002A755D"/>
    <w:rsid w:val="002B00A0"/>
    <w:rsid w:val="002B131B"/>
    <w:rsid w:val="002C01A9"/>
    <w:rsid w:val="002C34A3"/>
    <w:rsid w:val="002C3691"/>
    <w:rsid w:val="002C49F6"/>
    <w:rsid w:val="002C5A9A"/>
    <w:rsid w:val="002C6582"/>
    <w:rsid w:val="002D138E"/>
    <w:rsid w:val="002D210B"/>
    <w:rsid w:val="002D2BFD"/>
    <w:rsid w:val="002D47BF"/>
    <w:rsid w:val="002D5A3C"/>
    <w:rsid w:val="002D6AA7"/>
    <w:rsid w:val="002E4318"/>
    <w:rsid w:val="002E63F6"/>
    <w:rsid w:val="002E68C9"/>
    <w:rsid w:val="002E69D1"/>
    <w:rsid w:val="002F293D"/>
    <w:rsid w:val="002F48B2"/>
    <w:rsid w:val="002F5CDF"/>
    <w:rsid w:val="002F70DA"/>
    <w:rsid w:val="002F713E"/>
    <w:rsid w:val="002F76AB"/>
    <w:rsid w:val="002F7829"/>
    <w:rsid w:val="002F7F26"/>
    <w:rsid w:val="00303387"/>
    <w:rsid w:val="003035B3"/>
    <w:rsid w:val="003060D4"/>
    <w:rsid w:val="003254B1"/>
    <w:rsid w:val="00331C9A"/>
    <w:rsid w:val="003331D2"/>
    <w:rsid w:val="0033395D"/>
    <w:rsid w:val="00333B7E"/>
    <w:rsid w:val="00340739"/>
    <w:rsid w:val="00340CD7"/>
    <w:rsid w:val="003422BE"/>
    <w:rsid w:val="00343CD4"/>
    <w:rsid w:val="003477AB"/>
    <w:rsid w:val="0035048B"/>
    <w:rsid w:val="003529BD"/>
    <w:rsid w:val="00353B12"/>
    <w:rsid w:val="00357614"/>
    <w:rsid w:val="00361E01"/>
    <w:rsid w:val="00364237"/>
    <w:rsid w:val="003658F5"/>
    <w:rsid w:val="003679B7"/>
    <w:rsid w:val="003702B5"/>
    <w:rsid w:val="00370E5B"/>
    <w:rsid w:val="00371AB1"/>
    <w:rsid w:val="00372453"/>
    <w:rsid w:val="00375A32"/>
    <w:rsid w:val="00377FD8"/>
    <w:rsid w:val="0038042D"/>
    <w:rsid w:val="00381050"/>
    <w:rsid w:val="00382A78"/>
    <w:rsid w:val="00382E09"/>
    <w:rsid w:val="003876AB"/>
    <w:rsid w:val="0039207E"/>
    <w:rsid w:val="00392529"/>
    <w:rsid w:val="00392D55"/>
    <w:rsid w:val="003931EE"/>
    <w:rsid w:val="003A0026"/>
    <w:rsid w:val="003A2522"/>
    <w:rsid w:val="003A3D66"/>
    <w:rsid w:val="003B0BAE"/>
    <w:rsid w:val="003B5A95"/>
    <w:rsid w:val="003C1689"/>
    <w:rsid w:val="003C2327"/>
    <w:rsid w:val="003C3B44"/>
    <w:rsid w:val="003C655E"/>
    <w:rsid w:val="003C658D"/>
    <w:rsid w:val="003C6D4D"/>
    <w:rsid w:val="003D3CA1"/>
    <w:rsid w:val="003D4294"/>
    <w:rsid w:val="003E1FD0"/>
    <w:rsid w:val="003E2382"/>
    <w:rsid w:val="003E2619"/>
    <w:rsid w:val="003E39BA"/>
    <w:rsid w:val="003E444F"/>
    <w:rsid w:val="003E7369"/>
    <w:rsid w:val="003F07B5"/>
    <w:rsid w:val="003F2373"/>
    <w:rsid w:val="003F7E2A"/>
    <w:rsid w:val="00401A52"/>
    <w:rsid w:val="00412BBA"/>
    <w:rsid w:val="004131F8"/>
    <w:rsid w:val="004139DE"/>
    <w:rsid w:val="00420A78"/>
    <w:rsid w:val="004228C7"/>
    <w:rsid w:val="004229D3"/>
    <w:rsid w:val="004303EF"/>
    <w:rsid w:val="00432F74"/>
    <w:rsid w:val="00434EE8"/>
    <w:rsid w:val="00435033"/>
    <w:rsid w:val="00437385"/>
    <w:rsid w:val="00437F2A"/>
    <w:rsid w:val="00440198"/>
    <w:rsid w:val="004414E1"/>
    <w:rsid w:val="00442E33"/>
    <w:rsid w:val="00445045"/>
    <w:rsid w:val="00447EF1"/>
    <w:rsid w:val="004546FC"/>
    <w:rsid w:val="00455FBC"/>
    <w:rsid w:val="004562F7"/>
    <w:rsid w:val="004569F5"/>
    <w:rsid w:val="0046092A"/>
    <w:rsid w:val="004654DB"/>
    <w:rsid w:val="00467EB5"/>
    <w:rsid w:val="00470F1C"/>
    <w:rsid w:val="00472161"/>
    <w:rsid w:val="004746F1"/>
    <w:rsid w:val="0047735C"/>
    <w:rsid w:val="00483BD3"/>
    <w:rsid w:val="004959AE"/>
    <w:rsid w:val="00497B46"/>
    <w:rsid w:val="00497E10"/>
    <w:rsid w:val="004A0073"/>
    <w:rsid w:val="004A2A62"/>
    <w:rsid w:val="004A6A3D"/>
    <w:rsid w:val="004B14AF"/>
    <w:rsid w:val="004B2377"/>
    <w:rsid w:val="004B4978"/>
    <w:rsid w:val="004B55C6"/>
    <w:rsid w:val="004B7A02"/>
    <w:rsid w:val="004C0158"/>
    <w:rsid w:val="004C01D2"/>
    <w:rsid w:val="004C1382"/>
    <w:rsid w:val="004C441F"/>
    <w:rsid w:val="004C5BA6"/>
    <w:rsid w:val="004C70A3"/>
    <w:rsid w:val="004E3A4E"/>
    <w:rsid w:val="004E6DD2"/>
    <w:rsid w:val="004F180E"/>
    <w:rsid w:val="004F1EE1"/>
    <w:rsid w:val="004F20AA"/>
    <w:rsid w:val="004F571F"/>
    <w:rsid w:val="004F6C0E"/>
    <w:rsid w:val="0050279B"/>
    <w:rsid w:val="005045ED"/>
    <w:rsid w:val="00504B63"/>
    <w:rsid w:val="00511600"/>
    <w:rsid w:val="00511DEF"/>
    <w:rsid w:val="00514DCC"/>
    <w:rsid w:val="00514EDC"/>
    <w:rsid w:val="00516596"/>
    <w:rsid w:val="00516A6D"/>
    <w:rsid w:val="005212F5"/>
    <w:rsid w:val="00524E59"/>
    <w:rsid w:val="005257E2"/>
    <w:rsid w:val="00527E31"/>
    <w:rsid w:val="00533247"/>
    <w:rsid w:val="00534541"/>
    <w:rsid w:val="00540D41"/>
    <w:rsid w:val="005461D2"/>
    <w:rsid w:val="00552702"/>
    <w:rsid w:val="00553E65"/>
    <w:rsid w:val="00554F0C"/>
    <w:rsid w:val="00557716"/>
    <w:rsid w:val="00561332"/>
    <w:rsid w:val="00562FEB"/>
    <w:rsid w:val="005672B9"/>
    <w:rsid w:val="0056779A"/>
    <w:rsid w:val="00570A33"/>
    <w:rsid w:val="005712FB"/>
    <w:rsid w:val="00571A6A"/>
    <w:rsid w:val="0057271B"/>
    <w:rsid w:val="0057306E"/>
    <w:rsid w:val="00573AD8"/>
    <w:rsid w:val="00577D7B"/>
    <w:rsid w:val="005805EC"/>
    <w:rsid w:val="00580DD5"/>
    <w:rsid w:val="00582444"/>
    <w:rsid w:val="005826DC"/>
    <w:rsid w:val="00583BB9"/>
    <w:rsid w:val="00586139"/>
    <w:rsid w:val="00594B7B"/>
    <w:rsid w:val="00595545"/>
    <w:rsid w:val="005963FD"/>
    <w:rsid w:val="005964F9"/>
    <w:rsid w:val="00597C46"/>
    <w:rsid w:val="005A1BFF"/>
    <w:rsid w:val="005A1FE4"/>
    <w:rsid w:val="005A353B"/>
    <w:rsid w:val="005A695D"/>
    <w:rsid w:val="005B2BD5"/>
    <w:rsid w:val="005C075A"/>
    <w:rsid w:val="005C36AC"/>
    <w:rsid w:val="005C39C1"/>
    <w:rsid w:val="005C566D"/>
    <w:rsid w:val="005D544E"/>
    <w:rsid w:val="005D63F3"/>
    <w:rsid w:val="005D7AF0"/>
    <w:rsid w:val="005D7D6C"/>
    <w:rsid w:val="005E06EF"/>
    <w:rsid w:val="005E1204"/>
    <w:rsid w:val="005E1380"/>
    <w:rsid w:val="005E1D11"/>
    <w:rsid w:val="005E2042"/>
    <w:rsid w:val="005E2215"/>
    <w:rsid w:val="005E2C48"/>
    <w:rsid w:val="005E4014"/>
    <w:rsid w:val="005E77D8"/>
    <w:rsid w:val="005F3580"/>
    <w:rsid w:val="005F4830"/>
    <w:rsid w:val="005F5A9D"/>
    <w:rsid w:val="005F715B"/>
    <w:rsid w:val="005F7F29"/>
    <w:rsid w:val="00603BBB"/>
    <w:rsid w:val="00605DD8"/>
    <w:rsid w:val="00610ED1"/>
    <w:rsid w:val="00611447"/>
    <w:rsid w:val="0061490A"/>
    <w:rsid w:val="0062182D"/>
    <w:rsid w:val="006227B1"/>
    <w:rsid w:val="00626835"/>
    <w:rsid w:val="00631536"/>
    <w:rsid w:val="00633358"/>
    <w:rsid w:val="00633ECC"/>
    <w:rsid w:val="00662F66"/>
    <w:rsid w:val="00666AAA"/>
    <w:rsid w:val="0067030B"/>
    <w:rsid w:val="00670E75"/>
    <w:rsid w:val="006737D4"/>
    <w:rsid w:val="00677165"/>
    <w:rsid w:val="0068268D"/>
    <w:rsid w:val="0068515B"/>
    <w:rsid w:val="0069515C"/>
    <w:rsid w:val="0069564B"/>
    <w:rsid w:val="0069620E"/>
    <w:rsid w:val="006A14DB"/>
    <w:rsid w:val="006A4B4B"/>
    <w:rsid w:val="006A6F7A"/>
    <w:rsid w:val="006A777C"/>
    <w:rsid w:val="006B3598"/>
    <w:rsid w:val="006B39D2"/>
    <w:rsid w:val="006B3ED6"/>
    <w:rsid w:val="006B657C"/>
    <w:rsid w:val="006C125B"/>
    <w:rsid w:val="006C3BBC"/>
    <w:rsid w:val="006C3C5F"/>
    <w:rsid w:val="006C4A65"/>
    <w:rsid w:val="006C5360"/>
    <w:rsid w:val="006C63E9"/>
    <w:rsid w:val="006D168D"/>
    <w:rsid w:val="006D64AA"/>
    <w:rsid w:val="006E3E62"/>
    <w:rsid w:val="006F13B3"/>
    <w:rsid w:val="006F30C9"/>
    <w:rsid w:val="006F3170"/>
    <w:rsid w:val="006F3515"/>
    <w:rsid w:val="006F5286"/>
    <w:rsid w:val="006F72ED"/>
    <w:rsid w:val="007044A3"/>
    <w:rsid w:val="0070581D"/>
    <w:rsid w:val="007058CE"/>
    <w:rsid w:val="007122F0"/>
    <w:rsid w:val="007124A7"/>
    <w:rsid w:val="0071384B"/>
    <w:rsid w:val="007151D5"/>
    <w:rsid w:val="0071539C"/>
    <w:rsid w:val="00721F3F"/>
    <w:rsid w:val="00722521"/>
    <w:rsid w:val="007228EE"/>
    <w:rsid w:val="007249D5"/>
    <w:rsid w:val="00725194"/>
    <w:rsid w:val="007310D6"/>
    <w:rsid w:val="00732C32"/>
    <w:rsid w:val="00733A93"/>
    <w:rsid w:val="00733AA8"/>
    <w:rsid w:val="00737806"/>
    <w:rsid w:val="00740AF0"/>
    <w:rsid w:val="00746783"/>
    <w:rsid w:val="00753633"/>
    <w:rsid w:val="007636BF"/>
    <w:rsid w:val="0076372A"/>
    <w:rsid w:val="00767D75"/>
    <w:rsid w:val="007850EE"/>
    <w:rsid w:val="007866BA"/>
    <w:rsid w:val="00787E32"/>
    <w:rsid w:val="00793EB2"/>
    <w:rsid w:val="00794EB5"/>
    <w:rsid w:val="00797984"/>
    <w:rsid w:val="007A0F06"/>
    <w:rsid w:val="007A3B98"/>
    <w:rsid w:val="007A52BD"/>
    <w:rsid w:val="007A60C5"/>
    <w:rsid w:val="007B322A"/>
    <w:rsid w:val="007B4F58"/>
    <w:rsid w:val="007B6FE1"/>
    <w:rsid w:val="007C03E2"/>
    <w:rsid w:val="007C0655"/>
    <w:rsid w:val="007C1D72"/>
    <w:rsid w:val="007C2094"/>
    <w:rsid w:val="007C5341"/>
    <w:rsid w:val="007C61B8"/>
    <w:rsid w:val="007D2EDC"/>
    <w:rsid w:val="007D4062"/>
    <w:rsid w:val="007D416B"/>
    <w:rsid w:val="007D4E12"/>
    <w:rsid w:val="007D4E81"/>
    <w:rsid w:val="007D5172"/>
    <w:rsid w:val="007D6864"/>
    <w:rsid w:val="007D73A2"/>
    <w:rsid w:val="007E0438"/>
    <w:rsid w:val="007E0935"/>
    <w:rsid w:val="007E134E"/>
    <w:rsid w:val="007E3BF9"/>
    <w:rsid w:val="007E511B"/>
    <w:rsid w:val="007E5EED"/>
    <w:rsid w:val="007F3725"/>
    <w:rsid w:val="007F54D7"/>
    <w:rsid w:val="00801EEB"/>
    <w:rsid w:val="008056B1"/>
    <w:rsid w:val="00806F40"/>
    <w:rsid w:val="00810C04"/>
    <w:rsid w:val="008221D1"/>
    <w:rsid w:val="00824DD1"/>
    <w:rsid w:val="00825F42"/>
    <w:rsid w:val="00826A19"/>
    <w:rsid w:val="008308D6"/>
    <w:rsid w:val="00831C81"/>
    <w:rsid w:val="00834510"/>
    <w:rsid w:val="0083640A"/>
    <w:rsid w:val="00837C3D"/>
    <w:rsid w:val="00837FBD"/>
    <w:rsid w:val="008417B3"/>
    <w:rsid w:val="00843318"/>
    <w:rsid w:val="008507E1"/>
    <w:rsid w:val="0085221C"/>
    <w:rsid w:val="00856755"/>
    <w:rsid w:val="00857466"/>
    <w:rsid w:val="00860444"/>
    <w:rsid w:val="00873E41"/>
    <w:rsid w:val="00874324"/>
    <w:rsid w:val="0087495F"/>
    <w:rsid w:val="00874B17"/>
    <w:rsid w:val="00874C1A"/>
    <w:rsid w:val="00875E84"/>
    <w:rsid w:val="00882E7F"/>
    <w:rsid w:val="00884082"/>
    <w:rsid w:val="008858A5"/>
    <w:rsid w:val="00891CC5"/>
    <w:rsid w:val="00892C39"/>
    <w:rsid w:val="00893339"/>
    <w:rsid w:val="008971E0"/>
    <w:rsid w:val="00897264"/>
    <w:rsid w:val="008A279A"/>
    <w:rsid w:val="008A5176"/>
    <w:rsid w:val="008B0602"/>
    <w:rsid w:val="008B094B"/>
    <w:rsid w:val="008B26A5"/>
    <w:rsid w:val="008B7D7D"/>
    <w:rsid w:val="008C0E7B"/>
    <w:rsid w:val="008C40A1"/>
    <w:rsid w:val="008C4E32"/>
    <w:rsid w:val="008C67C8"/>
    <w:rsid w:val="008C7FD1"/>
    <w:rsid w:val="008D3694"/>
    <w:rsid w:val="008D39E5"/>
    <w:rsid w:val="008D4CA0"/>
    <w:rsid w:val="008D7B60"/>
    <w:rsid w:val="008E2416"/>
    <w:rsid w:val="008F0C67"/>
    <w:rsid w:val="008F0F49"/>
    <w:rsid w:val="008F1D6E"/>
    <w:rsid w:val="008F4397"/>
    <w:rsid w:val="00904685"/>
    <w:rsid w:val="00907A52"/>
    <w:rsid w:val="009125B4"/>
    <w:rsid w:val="009174C8"/>
    <w:rsid w:val="00920B46"/>
    <w:rsid w:val="00922EBB"/>
    <w:rsid w:val="00927513"/>
    <w:rsid w:val="009320B0"/>
    <w:rsid w:val="00932EC3"/>
    <w:rsid w:val="00935E87"/>
    <w:rsid w:val="00936A82"/>
    <w:rsid w:val="009377E7"/>
    <w:rsid w:val="00941010"/>
    <w:rsid w:val="009440F5"/>
    <w:rsid w:val="00946BBD"/>
    <w:rsid w:val="009479BC"/>
    <w:rsid w:val="00957A46"/>
    <w:rsid w:val="0096247A"/>
    <w:rsid w:val="0096315D"/>
    <w:rsid w:val="00963275"/>
    <w:rsid w:val="00967478"/>
    <w:rsid w:val="00970283"/>
    <w:rsid w:val="00972A2F"/>
    <w:rsid w:val="009806F1"/>
    <w:rsid w:val="00984F85"/>
    <w:rsid w:val="0099061B"/>
    <w:rsid w:val="00991366"/>
    <w:rsid w:val="009924DB"/>
    <w:rsid w:val="00992819"/>
    <w:rsid w:val="009931A2"/>
    <w:rsid w:val="00993DEC"/>
    <w:rsid w:val="009A2F92"/>
    <w:rsid w:val="009A32F5"/>
    <w:rsid w:val="009A6F89"/>
    <w:rsid w:val="009A7AEF"/>
    <w:rsid w:val="009A7B29"/>
    <w:rsid w:val="009B52EC"/>
    <w:rsid w:val="009B599D"/>
    <w:rsid w:val="009C0D04"/>
    <w:rsid w:val="009C21E3"/>
    <w:rsid w:val="009C2EAE"/>
    <w:rsid w:val="009D1409"/>
    <w:rsid w:val="009D241C"/>
    <w:rsid w:val="009D68D8"/>
    <w:rsid w:val="009E054A"/>
    <w:rsid w:val="009E087D"/>
    <w:rsid w:val="009E1987"/>
    <w:rsid w:val="009E2865"/>
    <w:rsid w:val="009E5235"/>
    <w:rsid w:val="009F1C59"/>
    <w:rsid w:val="009F2905"/>
    <w:rsid w:val="009F6F16"/>
    <w:rsid w:val="00A0174E"/>
    <w:rsid w:val="00A03A34"/>
    <w:rsid w:val="00A04CBF"/>
    <w:rsid w:val="00A054D1"/>
    <w:rsid w:val="00A06002"/>
    <w:rsid w:val="00A07FF2"/>
    <w:rsid w:val="00A11411"/>
    <w:rsid w:val="00A12989"/>
    <w:rsid w:val="00A23FD0"/>
    <w:rsid w:val="00A24789"/>
    <w:rsid w:val="00A30ADD"/>
    <w:rsid w:val="00A40009"/>
    <w:rsid w:val="00A41377"/>
    <w:rsid w:val="00A428AD"/>
    <w:rsid w:val="00A44520"/>
    <w:rsid w:val="00A451CB"/>
    <w:rsid w:val="00A45492"/>
    <w:rsid w:val="00A45B54"/>
    <w:rsid w:val="00A55DF9"/>
    <w:rsid w:val="00A5718C"/>
    <w:rsid w:val="00A6093D"/>
    <w:rsid w:val="00A611AA"/>
    <w:rsid w:val="00A61AA1"/>
    <w:rsid w:val="00A62258"/>
    <w:rsid w:val="00A6431D"/>
    <w:rsid w:val="00A65A1C"/>
    <w:rsid w:val="00A65A7F"/>
    <w:rsid w:val="00A666FE"/>
    <w:rsid w:val="00A679F1"/>
    <w:rsid w:val="00A70994"/>
    <w:rsid w:val="00A7245F"/>
    <w:rsid w:val="00A81165"/>
    <w:rsid w:val="00A83D6C"/>
    <w:rsid w:val="00A84E3D"/>
    <w:rsid w:val="00A85300"/>
    <w:rsid w:val="00A85451"/>
    <w:rsid w:val="00A86C47"/>
    <w:rsid w:val="00A9445D"/>
    <w:rsid w:val="00AA054D"/>
    <w:rsid w:val="00AA4F21"/>
    <w:rsid w:val="00AB0961"/>
    <w:rsid w:val="00AB4914"/>
    <w:rsid w:val="00AB4E7B"/>
    <w:rsid w:val="00AB7BC3"/>
    <w:rsid w:val="00AB7EB9"/>
    <w:rsid w:val="00AC14ED"/>
    <w:rsid w:val="00AC2AF2"/>
    <w:rsid w:val="00AC67B0"/>
    <w:rsid w:val="00AC726B"/>
    <w:rsid w:val="00AD2CC9"/>
    <w:rsid w:val="00AD55F3"/>
    <w:rsid w:val="00AD71B2"/>
    <w:rsid w:val="00AE0675"/>
    <w:rsid w:val="00AE0F49"/>
    <w:rsid w:val="00AE1A0C"/>
    <w:rsid w:val="00AE1CF2"/>
    <w:rsid w:val="00AE6A5A"/>
    <w:rsid w:val="00AE7412"/>
    <w:rsid w:val="00AE751E"/>
    <w:rsid w:val="00AF00EA"/>
    <w:rsid w:val="00AF445F"/>
    <w:rsid w:val="00B06183"/>
    <w:rsid w:val="00B06E43"/>
    <w:rsid w:val="00B10543"/>
    <w:rsid w:val="00B15383"/>
    <w:rsid w:val="00B15404"/>
    <w:rsid w:val="00B16884"/>
    <w:rsid w:val="00B1715A"/>
    <w:rsid w:val="00B17CF2"/>
    <w:rsid w:val="00B20D50"/>
    <w:rsid w:val="00B21D51"/>
    <w:rsid w:val="00B2254B"/>
    <w:rsid w:val="00B2456E"/>
    <w:rsid w:val="00B24F54"/>
    <w:rsid w:val="00B30D2B"/>
    <w:rsid w:val="00B3114B"/>
    <w:rsid w:val="00B31594"/>
    <w:rsid w:val="00B324F7"/>
    <w:rsid w:val="00B349AF"/>
    <w:rsid w:val="00B41BF5"/>
    <w:rsid w:val="00B41EF1"/>
    <w:rsid w:val="00B44DD0"/>
    <w:rsid w:val="00B5432F"/>
    <w:rsid w:val="00B5448C"/>
    <w:rsid w:val="00B54BA4"/>
    <w:rsid w:val="00B550E3"/>
    <w:rsid w:val="00B55947"/>
    <w:rsid w:val="00B6260B"/>
    <w:rsid w:val="00B63DB7"/>
    <w:rsid w:val="00B64B32"/>
    <w:rsid w:val="00B6552D"/>
    <w:rsid w:val="00B731F0"/>
    <w:rsid w:val="00B7349E"/>
    <w:rsid w:val="00B73BC3"/>
    <w:rsid w:val="00B752AD"/>
    <w:rsid w:val="00B7576D"/>
    <w:rsid w:val="00B76539"/>
    <w:rsid w:val="00B80D4B"/>
    <w:rsid w:val="00B823F7"/>
    <w:rsid w:val="00B85354"/>
    <w:rsid w:val="00B857A0"/>
    <w:rsid w:val="00B86095"/>
    <w:rsid w:val="00B90FF4"/>
    <w:rsid w:val="00BA3F71"/>
    <w:rsid w:val="00BA45F8"/>
    <w:rsid w:val="00BA5736"/>
    <w:rsid w:val="00BA5A34"/>
    <w:rsid w:val="00BB239B"/>
    <w:rsid w:val="00BB3D1E"/>
    <w:rsid w:val="00BB7E88"/>
    <w:rsid w:val="00BC22D7"/>
    <w:rsid w:val="00BC27B1"/>
    <w:rsid w:val="00BC28BE"/>
    <w:rsid w:val="00BC2EAE"/>
    <w:rsid w:val="00BC4A48"/>
    <w:rsid w:val="00BC5303"/>
    <w:rsid w:val="00BC6C4A"/>
    <w:rsid w:val="00BD0C1F"/>
    <w:rsid w:val="00BD0CD8"/>
    <w:rsid w:val="00BD79F3"/>
    <w:rsid w:val="00BE1D7C"/>
    <w:rsid w:val="00BE295A"/>
    <w:rsid w:val="00BE2BB6"/>
    <w:rsid w:val="00BE2BE7"/>
    <w:rsid w:val="00BE3562"/>
    <w:rsid w:val="00BE617F"/>
    <w:rsid w:val="00BE6FA7"/>
    <w:rsid w:val="00BE7ADC"/>
    <w:rsid w:val="00BF0FF3"/>
    <w:rsid w:val="00BF2A30"/>
    <w:rsid w:val="00BF3BD6"/>
    <w:rsid w:val="00BF4516"/>
    <w:rsid w:val="00BF4E69"/>
    <w:rsid w:val="00C0279E"/>
    <w:rsid w:val="00C02D68"/>
    <w:rsid w:val="00C06F1E"/>
    <w:rsid w:val="00C07C83"/>
    <w:rsid w:val="00C10E93"/>
    <w:rsid w:val="00C14685"/>
    <w:rsid w:val="00C171D1"/>
    <w:rsid w:val="00C2205D"/>
    <w:rsid w:val="00C229D2"/>
    <w:rsid w:val="00C270AA"/>
    <w:rsid w:val="00C34B31"/>
    <w:rsid w:val="00C3662B"/>
    <w:rsid w:val="00C36F54"/>
    <w:rsid w:val="00C37930"/>
    <w:rsid w:val="00C37F42"/>
    <w:rsid w:val="00C4524F"/>
    <w:rsid w:val="00C4794C"/>
    <w:rsid w:val="00C51076"/>
    <w:rsid w:val="00C5419D"/>
    <w:rsid w:val="00C5430F"/>
    <w:rsid w:val="00C5698C"/>
    <w:rsid w:val="00C61230"/>
    <w:rsid w:val="00C6259E"/>
    <w:rsid w:val="00C65C85"/>
    <w:rsid w:val="00C665D4"/>
    <w:rsid w:val="00C67A14"/>
    <w:rsid w:val="00C7184B"/>
    <w:rsid w:val="00C71AF6"/>
    <w:rsid w:val="00C73F32"/>
    <w:rsid w:val="00C75920"/>
    <w:rsid w:val="00C77382"/>
    <w:rsid w:val="00C8060C"/>
    <w:rsid w:val="00C8112E"/>
    <w:rsid w:val="00C826D4"/>
    <w:rsid w:val="00C93371"/>
    <w:rsid w:val="00C94353"/>
    <w:rsid w:val="00C97702"/>
    <w:rsid w:val="00C979BE"/>
    <w:rsid w:val="00CA31DA"/>
    <w:rsid w:val="00CA4487"/>
    <w:rsid w:val="00CA4AE7"/>
    <w:rsid w:val="00CA50AA"/>
    <w:rsid w:val="00CB0782"/>
    <w:rsid w:val="00CB3829"/>
    <w:rsid w:val="00CB67F3"/>
    <w:rsid w:val="00CC1264"/>
    <w:rsid w:val="00CC5567"/>
    <w:rsid w:val="00CC5B7F"/>
    <w:rsid w:val="00CC6158"/>
    <w:rsid w:val="00CC7BC7"/>
    <w:rsid w:val="00CD2AAC"/>
    <w:rsid w:val="00CD4096"/>
    <w:rsid w:val="00CD4293"/>
    <w:rsid w:val="00CD660C"/>
    <w:rsid w:val="00CE026F"/>
    <w:rsid w:val="00CE1149"/>
    <w:rsid w:val="00CE1AC0"/>
    <w:rsid w:val="00CE1BD9"/>
    <w:rsid w:val="00CE2BAC"/>
    <w:rsid w:val="00CE4BF7"/>
    <w:rsid w:val="00CE51D5"/>
    <w:rsid w:val="00CE6D18"/>
    <w:rsid w:val="00CF56E7"/>
    <w:rsid w:val="00CF70DC"/>
    <w:rsid w:val="00D02718"/>
    <w:rsid w:val="00D03748"/>
    <w:rsid w:val="00D06E1C"/>
    <w:rsid w:val="00D1030F"/>
    <w:rsid w:val="00D10493"/>
    <w:rsid w:val="00D1527F"/>
    <w:rsid w:val="00D162C7"/>
    <w:rsid w:val="00D204EE"/>
    <w:rsid w:val="00D20F64"/>
    <w:rsid w:val="00D2479C"/>
    <w:rsid w:val="00D24CFA"/>
    <w:rsid w:val="00D2572F"/>
    <w:rsid w:val="00D264C4"/>
    <w:rsid w:val="00D26B40"/>
    <w:rsid w:val="00D27001"/>
    <w:rsid w:val="00D30510"/>
    <w:rsid w:val="00D30D51"/>
    <w:rsid w:val="00D32890"/>
    <w:rsid w:val="00D333EE"/>
    <w:rsid w:val="00D33549"/>
    <w:rsid w:val="00D35099"/>
    <w:rsid w:val="00D353CE"/>
    <w:rsid w:val="00D36E72"/>
    <w:rsid w:val="00D41651"/>
    <w:rsid w:val="00D4417C"/>
    <w:rsid w:val="00D47772"/>
    <w:rsid w:val="00D55B69"/>
    <w:rsid w:val="00D63B18"/>
    <w:rsid w:val="00D64CB1"/>
    <w:rsid w:val="00D6657A"/>
    <w:rsid w:val="00D67C44"/>
    <w:rsid w:val="00D7693A"/>
    <w:rsid w:val="00D81191"/>
    <w:rsid w:val="00D811D3"/>
    <w:rsid w:val="00D8337A"/>
    <w:rsid w:val="00D83A76"/>
    <w:rsid w:val="00D84E0E"/>
    <w:rsid w:val="00D85750"/>
    <w:rsid w:val="00D92E8A"/>
    <w:rsid w:val="00D95DDE"/>
    <w:rsid w:val="00D95FCF"/>
    <w:rsid w:val="00D9651E"/>
    <w:rsid w:val="00DA1F71"/>
    <w:rsid w:val="00DA33E5"/>
    <w:rsid w:val="00DA764B"/>
    <w:rsid w:val="00DA7666"/>
    <w:rsid w:val="00DB1998"/>
    <w:rsid w:val="00DB3D59"/>
    <w:rsid w:val="00DB4C40"/>
    <w:rsid w:val="00DB5A2D"/>
    <w:rsid w:val="00DB5A58"/>
    <w:rsid w:val="00DB6A83"/>
    <w:rsid w:val="00DB7593"/>
    <w:rsid w:val="00DB75F5"/>
    <w:rsid w:val="00DC0881"/>
    <w:rsid w:val="00DC1E8A"/>
    <w:rsid w:val="00DC28B6"/>
    <w:rsid w:val="00DC2A64"/>
    <w:rsid w:val="00DC5384"/>
    <w:rsid w:val="00DC5D68"/>
    <w:rsid w:val="00DD35E9"/>
    <w:rsid w:val="00DD4B1D"/>
    <w:rsid w:val="00DD5AF3"/>
    <w:rsid w:val="00DD6A20"/>
    <w:rsid w:val="00DD7548"/>
    <w:rsid w:val="00DD78D7"/>
    <w:rsid w:val="00DE0476"/>
    <w:rsid w:val="00DE28E9"/>
    <w:rsid w:val="00DE419B"/>
    <w:rsid w:val="00DE70CA"/>
    <w:rsid w:val="00DF03E2"/>
    <w:rsid w:val="00DF2215"/>
    <w:rsid w:val="00DF3BD3"/>
    <w:rsid w:val="00DF5965"/>
    <w:rsid w:val="00E07E90"/>
    <w:rsid w:val="00E12167"/>
    <w:rsid w:val="00E13E43"/>
    <w:rsid w:val="00E15D1E"/>
    <w:rsid w:val="00E1628D"/>
    <w:rsid w:val="00E20A34"/>
    <w:rsid w:val="00E26D7C"/>
    <w:rsid w:val="00E27390"/>
    <w:rsid w:val="00E31594"/>
    <w:rsid w:val="00E31E5C"/>
    <w:rsid w:val="00E33C14"/>
    <w:rsid w:val="00E36B34"/>
    <w:rsid w:val="00E4026A"/>
    <w:rsid w:val="00E412A1"/>
    <w:rsid w:val="00E41532"/>
    <w:rsid w:val="00E44AF4"/>
    <w:rsid w:val="00E44B85"/>
    <w:rsid w:val="00E46D1F"/>
    <w:rsid w:val="00E46E6E"/>
    <w:rsid w:val="00E553AA"/>
    <w:rsid w:val="00E554B8"/>
    <w:rsid w:val="00E5675F"/>
    <w:rsid w:val="00E56F4A"/>
    <w:rsid w:val="00E62873"/>
    <w:rsid w:val="00E67191"/>
    <w:rsid w:val="00E67780"/>
    <w:rsid w:val="00E71ACF"/>
    <w:rsid w:val="00E7425D"/>
    <w:rsid w:val="00E744C9"/>
    <w:rsid w:val="00E76E4D"/>
    <w:rsid w:val="00E81D09"/>
    <w:rsid w:val="00E835E4"/>
    <w:rsid w:val="00E92C47"/>
    <w:rsid w:val="00E96E3B"/>
    <w:rsid w:val="00E97284"/>
    <w:rsid w:val="00EA1370"/>
    <w:rsid w:val="00EA2437"/>
    <w:rsid w:val="00EA5792"/>
    <w:rsid w:val="00EB0364"/>
    <w:rsid w:val="00EB0D6C"/>
    <w:rsid w:val="00EB2384"/>
    <w:rsid w:val="00EB3219"/>
    <w:rsid w:val="00EB351C"/>
    <w:rsid w:val="00EB5968"/>
    <w:rsid w:val="00EB7DC2"/>
    <w:rsid w:val="00EC0504"/>
    <w:rsid w:val="00EC5D44"/>
    <w:rsid w:val="00ED1507"/>
    <w:rsid w:val="00ED5A70"/>
    <w:rsid w:val="00EE117E"/>
    <w:rsid w:val="00EE6A93"/>
    <w:rsid w:val="00EF22ED"/>
    <w:rsid w:val="00EF3A3C"/>
    <w:rsid w:val="00EF3ED2"/>
    <w:rsid w:val="00EF6A34"/>
    <w:rsid w:val="00EF79D0"/>
    <w:rsid w:val="00F00B85"/>
    <w:rsid w:val="00F00EC0"/>
    <w:rsid w:val="00F03F37"/>
    <w:rsid w:val="00F04276"/>
    <w:rsid w:val="00F10AA7"/>
    <w:rsid w:val="00F10FE1"/>
    <w:rsid w:val="00F15674"/>
    <w:rsid w:val="00F201A3"/>
    <w:rsid w:val="00F206D4"/>
    <w:rsid w:val="00F216FE"/>
    <w:rsid w:val="00F27275"/>
    <w:rsid w:val="00F30A4D"/>
    <w:rsid w:val="00F32C08"/>
    <w:rsid w:val="00F3725D"/>
    <w:rsid w:val="00F37F03"/>
    <w:rsid w:val="00F43C80"/>
    <w:rsid w:val="00F443F0"/>
    <w:rsid w:val="00F44E42"/>
    <w:rsid w:val="00F51685"/>
    <w:rsid w:val="00F51AEF"/>
    <w:rsid w:val="00F54DB0"/>
    <w:rsid w:val="00F65811"/>
    <w:rsid w:val="00F71591"/>
    <w:rsid w:val="00F7170C"/>
    <w:rsid w:val="00F73C90"/>
    <w:rsid w:val="00F76B5F"/>
    <w:rsid w:val="00F77DE4"/>
    <w:rsid w:val="00F85AFB"/>
    <w:rsid w:val="00F90DA8"/>
    <w:rsid w:val="00F94FBE"/>
    <w:rsid w:val="00FA1D10"/>
    <w:rsid w:val="00FA334B"/>
    <w:rsid w:val="00FB7637"/>
    <w:rsid w:val="00FC5A40"/>
    <w:rsid w:val="00FC7E91"/>
    <w:rsid w:val="00FD0005"/>
    <w:rsid w:val="00FD06EA"/>
    <w:rsid w:val="00FD0928"/>
    <w:rsid w:val="00FD339D"/>
    <w:rsid w:val="00FD7AC2"/>
    <w:rsid w:val="00FE0307"/>
    <w:rsid w:val="00FE24DB"/>
    <w:rsid w:val="00FE3988"/>
    <w:rsid w:val="00FE4A46"/>
    <w:rsid w:val="00FF283B"/>
    <w:rsid w:val="00FF51FA"/>
    <w:rsid w:val="00FF7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F4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387"/>
    <w:pPr>
      <w:overflowPunct w:val="0"/>
      <w:autoSpaceDE w:val="0"/>
      <w:autoSpaceDN w:val="0"/>
      <w:adjustRightInd w:val="0"/>
      <w:textAlignment w:val="baseline"/>
    </w:pPr>
    <w:rPr>
      <w:rFonts w:ascii="Arial" w:eastAsia="Times New Roman" w:hAnsi="Arial"/>
    </w:rPr>
  </w:style>
  <w:style w:type="paragraph" w:styleId="Heading1">
    <w:name w:val="heading 1"/>
    <w:basedOn w:val="Normal"/>
    <w:next w:val="Heading2"/>
    <w:link w:val="Heading1Char"/>
    <w:uiPriority w:val="99"/>
    <w:qFormat/>
    <w:rsid w:val="00167E27"/>
    <w:pPr>
      <w:keepNext/>
      <w:spacing w:before="240" w:after="440"/>
      <w:jc w:val="both"/>
      <w:outlineLvl w:val="0"/>
    </w:pPr>
    <w:rPr>
      <w:noProof/>
      <w:szCs w:val="12"/>
    </w:rPr>
  </w:style>
  <w:style w:type="paragraph" w:styleId="Heading2">
    <w:name w:val="heading 2"/>
    <w:basedOn w:val="Heading3"/>
    <w:next w:val="Heading3"/>
    <w:link w:val="Heading2Char"/>
    <w:uiPriority w:val="99"/>
    <w:qFormat/>
    <w:rsid w:val="003331D2"/>
    <w:p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
    <w:basedOn w:val="Normal"/>
    <w:next w:val="Text"/>
    <w:link w:val="Heading3Char"/>
    <w:uiPriority w:val="99"/>
    <w:qFormat/>
    <w:rsid w:val="003331D2"/>
    <w:pPr>
      <w:keepNext/>
      <w:numPr>
        <w:numId w:val="16"/>
      </w:numPr>
      <w:spacing w:before="200" w:after="200" w:line="276" w:lineRule="auto"/>
      <w:jc w:val="both"/>
      <w:outlineLvl w:val="2"/>
    </w:pPr>
    <w:rPr>
      <w:rFonts w:cs="Arial"/>
      <w:b/>
      <w:noProof/>
    </w:rPr>
  </w:style>
  <w:style w:type="paragraph" w:styleId="Heading4">
    <w:name w:val="heading 4"/>
    <w:basedOn w:val="Normal"/>
    <w:next w:val="Text"/>
    <w:link w:val="Heading4Char"/>
    <w:uiPriority w:val="99"/>
    <w:qFormat/>
    <w:rsid w:val="00810C04"/>
    <w:pPr>
      <w:keepNext/>
      <w:numPr>
        <w:ilvl w:val="3"/>
        <w:numId w:val="14"/>
      </w:numPr>
      <w:tabs>
        <w:tab w:val="left" w:pos="0"/>
      </w:tabs>
      <w:outlineLvl w:val="3"/>
    </w:pPr>
    <w:rPr>
      <w:b/>
      <w:i/>
    </w:rPr>
  </w:style>
  <w:style w:type="paragraph" w:styleId="Heading5">
    <w:name w:val="heading 5"/>
    <w:basedOn w:val="Normal"/>
    <w:link w:val="Heading5Char"/>
    <w:uiPriority w:val="99"/>
    <w:qFormat/>
    <w:rsid w:val="00810C04"/>
    <w:pPr>
      <w:numPr>
        <w:ilvl w:val="4"/>
        <w:numId w:val="14"/>
      </w:numPr>
      <w:spacing w:before="130"/>
      <w:outlineLvl w:val="4"/>
    </w:pPr>
    <w:rPr>
      <w:i/>
    </w:rPr>
  </w:style>
  <w:style w:type="paragraph" w:styleId="Heading6">
    <w:name w:val="heading 6"/>
    <w:basedOn w:val="Normal"/>
    <w:next w:val="Heading7"/>
    <w:link w:val="Heading6Char"/>
    <w:uiPriority w:val="99"/>
    <w:qFormat/>
    <w:rsid w:val="00810C04"/>
    <w:pPr>
      <w:numPr>
        <w:ilvl w:val="5"/>
        <w:numId w:val="14"/>
      </w:numPr>
      <w:spacing w:before="240" w:after="60"/>
      <w:outlineLvl w:val="5"/>
    </w:pPr>
    <w:rPr>
      <w:sz w:val="36"/>
    </w:rPr>
  </w:style>
  <w:style w:type="paragraph" w:styleId="Heading7">
    <w:name w:val="heading 7"/>
    <w:basedOn w:val="Normal"/>
    <w:next w:val="Normal"/>
    <w:link w:val="Heading7Char"/>
    <w:uiPriority w:val="99"/>
    <w:qFormat/>
    <w:rsid w:val="00810C04"/>
    <w:pPr>
      <w:numPr>
        <w:ilvl w:val="6"/>
        <w:numId w:val="14"/>
      </w:numPr>
      <w:spacing w:before="240" w:after="60"/>
      <w:outlineLvl w:val="6"/>
    </w:pPr>
  </w:style>
  <w:style w:type="paragraph" w:styleId="Heading8">
    <w:name w:val="heading 8"/>
    <w:basedOn w:val="Normal"/>
    <w:next w:val="Normal"/>
    <w:link w:val="Heading8Char"/>
    <w:uiPriority w:val="99"/>
    <w:qFormat/>
    <w:rsid w:val="00810C04"/>
    <w:pPr>
      <w:numPr>
        <w:ilvl w:val="7"/>
        <w:numId w:val="14"/>
      </w:numPr>
      <w:spacing w:before="240" w:after="60"/>
      <w:outlineLvl w:val="7"/>
    </w:pPr>
  </w:style>
  <w:style w:type="paragraph" w:styleId="Heading9">
    <w:name w:val="heading 9"/>
    <w:basedOn w:val="Normal"/>
    <w:next w:val="Normal"/>
    <w:link w:val="Heading9Char"/>
    <w:uiPriority w:val="99"/>
    <w:qFormat/>
    <w:rsid w:val="00810C04"/>
    <w:pPr>
      <w:numPr>
        <w:ilvl w:val="8"/>
        <w:numId w:val="1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7E27"/>
    <w:rPr>
      <w:rFonts w:ascii="Arial" w:hAnsi="Arial" w:cs="Times New Roman"/>
      <w:noProof/>
      <w:sz w:val="12"/>
      <w:szCs w:val="12"/>
      <w:lang w:eastAsia="en-US"/>
    </w:rPr>
  </w:style>
  <w:style w:type="character" w:customStyle="1" w:styleId="Heading2Char">
    <w:name w:val="Heading 2 Char"/>
    <w:link w:val="Heading2"/>
    <w:uiPriority w:val="99"/>
    <w:locked/>
    <w:rsid w:val="003331D2"/>
    <w:rPr>
      <w:rFonts w:ascii="Arial" w:eastAsia="Times New Roman" w:hAnsi="Arial" w:cs="Arial"/>
      <w:b/>
      <w:noProof/>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9"/>
    <w:locked/>
    <w:rsid w:val="003331D2"/>
    <w:rPr>
      <w:rFonts w:ascii="Arial" w:eastAsia="Times New Roman" w:hAnsi="Arial" w:cs="Arial"/>
      <w:b/>
      <w:noProof/>
    </w:rPr>
  </w:style>
  <w:style w:type="character" w:customStyle="1" w:styleId="Heading4Char">
    <w:name w:val="Heading 4 Char"/>
    <w:link w:val="Heading4"/>
    <w:uiPriority w:val="99"/>
    <w:locked/>
    <w:rsid w:val="00810C04"/>
    <w:rPr>
      <w:rFonts w:ascii="Arial" w:eastAsia="Times New Roman" w:hAnsi="Arial"/>
      <w:b/>
      <w:i/>
    </w:rPr>
  </w:style>
  <w:style w:type="character" w:customStyle="1" w:styleId="Heading5Char">
    <w:name w:val="Heading 5 Char"/>
    <w:link w:val="Heading5"/>
    <w:uiPriority w:val="99"/>
    <w:locked/>
    <w:rsid w:val="00810C04"/>
    <w:rPr>
      <w:rFonts w:ascii="Arial" w:eastAsia="Times New Roman" w:hAnsi="Arial"/>
      <w:i/>
    </w:rPr>
  </w:style>
  <w:style w:type="character" w:customStyle="1" w:styleId="Heading6Char">
    <w:name w:val="Heading 6 Char"/>
    <w:link w:val="Heading6"/>
    <w:uiPriority w:val="99"/>
    <w:locked/>
    <w:rsid w:val="00810C04"/>
    <w:rPr>
      <w:rFonts w:ascii="Arial" w:eastAsia="Times New Roman" w:hAnsi="Arial"/>
      <w:sz w:val="36"/>
    </w:rPr>
  </w:style>
  <w:style w:type="character" w:customStyle="1" w:styleId="Heading7Char">
    <w:name w:val="Heading 7 Char"/>
    <w:link w:val="Heading7"/>
    <w:uiPriority w:val="99"/>
    <w:locked/>
    <w:rsid w:val="00810C04"/>
    <w:rPr>
      <w:rFonts w:ascii="Arial" w:eastAsia="Times New Roman" w:hAnsi="Arial"/>
    </w:rPr>
  </w:style>
  <w:style w:type="character" w:customStyle="1" w:styleId="Heading8Char">
    <w:name w:val="Heading 8 Char"/>
    <w:link w:val="Heading8"/>
    <w:uiPriority w:val="99"/>
    <w:locked/>
    <w:rsid w:val="00810C04"/>
    <w:rPr>
      <w:rFonts w:ascii="Arial" w:eastAsia="Times New Roman" w:hAnsi="Arial"/>
    </w:rPr>
  </w:style>
  <w:style w:type="character" w:customStyle="1" w:styleId="Heading9Char">
    <w:name w:val="Heading 9 Char"/>
    <w:link w:val="Heading9"/>
    <w:uiPriority w:val="99"/>
    <w:locked/>
    <w:rsid w:val="00810C04"/>
    <w:rPr>
      <w:rFonts w:ascii="Arial" w:eastAsia="Times New Roman" w:hAnsi="Arial"/>
    </w:rPr>
  </w:style>
  <w:style w:type="paragraph" w:customStyle="1" w:styleId="Text">
    <w:name w:val="Text"/>
    <w:basedOn w:val="Normal"/>
    <w:uiPriority w:val="99"/>
    <w:rsid w:val="00810C04"/>
    <w:pPr>
      <w:spacing w:before="240" w:after="120"/>
    </w:pPr>
    <w:rPr>
      <w:noProof/>
      <w:lang w:val="en-US"/>
    </w:rPr>
  </w:style>
  <w:style w:type="paragraph" w:styleId="Caption">
    <w:name w:val="caption"/>
    <w:basedOn w:val="Normal"/>
    <w:next w:val="Graphic"/>
    <w:uiPriority w:val="99"/>
    <w:qFormat/>
    <w:rsid w:val="00810C04"/>
    <w:pPr>
      <w:keepNext/>
      <w:keepLines/>
      <w:spacing w:before="130" w:after="130"/>
    </w:pPr>
    <w:rPr>
      <w:b/>
    </w:rPr>
  </w:style>
  <w:style w:type="paragraph" w:customStyle="1" w:styleId="Graphic">
    <w:name w:val="Graphic"/>
    <w:basedOn w:val="Text"/>
    <w:uiPriority w:val="99"/>
    <w:rsid w:val="00810C04"/>
    <w:pPr>
      <w:keepNext/>
      <w:spacing w:after="130"/>
      <w:jc w:val="center"/>
    </w:pPr>
  </w:style>
  <w:style w:type="paragraph" w:styleId="TOC2">
    <w:name w:val="toc 2"/>
    <w:basedOn w:val="Normal"/>
    <w:autoRedefine/>
    <w:uiPriority w:val="39"/>
    <w:rsid w:val="003331D2"/>
    <w:pPr>
      <w:ind w:left="200"/>
    </w:pPr>
    <w:rPr>
      <w:smallCaps/>
    </w:rPr>
  </w:style>
  <w:style w:type="paragraph" w:styleId="TOC1">
    <w:name w:val="toc 1"/>
    <w:basedOn w:val="Normal"/>
    <w:autoRedefine/>
    <w:uiPriority w:val="39"/>
    <w:rsid w:val="00167E27"/>
    <w:pPr>
      <w:tabs>
        <w:tab w:val="right" w:leader="dot" w:pos="9016"/>
      </w:tabs>
      <w:spacing w:after="120"/>
    </w:pPr>
    <w:rPr>
      <w:b/>
      <w:bCs/>
      <w:caps/>
    </w:rPr>
  </w:style>
  <w:style w:type="paragraph" w:styleId="Footer">
    <w:name w:val="footer"/>
    <w:aliases w:val="fo"/>
    <w:basedOn w:val="Normal"/>
    <w:next w:val="Normal"/>
    <w:link w:val="FooterChar"/>
    <w:uiPriority w:val="99"/>
    <w:rsid w:val="00810C04"/>
    <w:pPr>
      <w:tabs>
        <w:tab w:val="center" w:pos="4819"/>
        <w:tab w:val="right" w:pos="9071"/>
      </w:tabs>
    </w:pPr>
    <w:rPr>
      <w:smallCaps/>
      <w:color w:val="000080"/>
    </w:rPr>
  </w:style>
  <w:style w:type="character" w:customStyle="1" w:styleId="FooterChar">
    <w:name w:val="Footer Char"/>
    <w:aliases w:val="fo Char"/>
    <w:link w:val="Footer"/>
    <w:uiPriority w:val="99"/>
    <w:locked/>
    <w:rsid w:val="00810C04"/>
    <w:rPr>
      <w:rFonts w:ascii="Arial" w:hAnsi="Arial" w:cs="Times New Roman"/>
      <w:smallCaps/>
      <w:color w:val="000080"/>
      <w:sz w:val="20"/>
      <w:szCs w:val="20"/>
    </w:rPr>
  </w:style>
  <w:style w:type="paragraph" w:styleId="Header">
    <w:name w:val="header"/>
    <w:basedOn w:val="Normal"/>
    <w:next w:val="Normal"/>
    <w:link w:val="HeaderChar"/>
    <w:uiPriority w:val="99"/>
    <w:rsid w:val="00810C04"/>
    <w:pPr>
      <w:jc w:val="right"/>
    </w:pPr>
    <w:rPr>
      <w:smallCaps/>
      <w:color w:val="000080"/>
    </w:rPr>
  </w:style>
  <w:style w:type="character" w:customStyle="1" w:styleId="HeaderChar">
    <w:name w:val="Header Char"/>
    <w:link w:val="Header"/>
    <w:uiPriority w:val="99"/>
    <w:locked/>
    <w:rsid w:val="00810C04"/>
    <w:rPr>
      <w:rFonts w:ascii="Arial" w:hAnsi="Arial" w:cs="Times New Roman"/>
      <w:smallCaps/>
      <w:color w:val="000080"/>
      <w:sz w:val="20"/>
      <w:szCs w:val="20"/>
    </w:rPr>
  </w:style>
  <w:style w:type="paragraph" w:customStyle="1" w:styleId="ContentsHeader">
    <w:name w:val="Contents Header"/>
    <w:basedOn w:val="Heading1"/>
    <w:next w:val="TOC1"/>
    <w:uiPriority w:val="99"/>
    <w:rsid w:val="00810C04"/>
    <w:pPr>
      <w:outlineLvl w:val="9"/>
    </w:pPr>
  </w:style>
  <w:style w:type="paragraph" w:customStyle="1" w:styleId="CoverClientName">
    <w:name w:val="Cover Client Name"/>
    <w:basedOn w:val="Single"/>
    <w:uiPriority w:val="99"/>
    <w:rsid w:val="00810C04"/>
    <w:pPr>
      <w:spacing w:before="80" w:after="520"/>
      <w:jc w:val="center"/>
    </w:pPr>
    <w:rPr>
      <w:b/>
      <w:sz w:val="26"/>
      <w:u w:val="none"/>
      <w:lang w:val="en-US"/>
    </w:rPr>
  </w:style>
  <w:style w:type="paragraph" w:customStyle="1" w:styleId="Single">
    <w:name w:val="Single"/>
    <w:basedOn w:val="Normal"/>
    <w:uiPriority w:val="99"/>
    <w:rsid w:val="00810C04"/>
    <w:pPr>
      <w:spacing w:after="130"/>
      <w:jc w:val="right"/>
    </w:pPr>
    <w:rPr>
      <w:u w:val="single"/>
    </w:rPr>
  </w:style>
  <w:style w:type="paragraph" w:customStyle="1" w:styleId="CoverTitle">
    <w:name w:val="Cover Title"/>
    <w:basedOn w:val="Single"/>
    <w:uiPriority w:val="99"/>
    <w:rsid w:val="00810C04"/>
    <w:pPr>
      <w:spacing w:after="0" w:line="440" w:lineRule="exact"/>
      <w:jc w:val="center"/>
    </w:pPr>
    <w:rPr>
      <w:sz w:val="36"/>
      <w:u w:val="none"/>
      <w:lang w:val="en-US"/>
    </w:rPr>
  </w:style>
  <w:style w:type="paragraph" w:customStyle="1" w:styleId="Bullet">
    <w:name w:val="Bullet"/>
    <w:basedOn w:val="Text"/>
    <w:uiPriority w:val="99"/>
    <w:rsid w:val="00810C04"/>
    <w:pPr>
      <w:tabs>
        <w:tab w:val="left" w:pos="284"/>
      </w:tabs>
      <w:spacing w:after="260"/>
    </w:pPr>
  </w:style>
  <w:style w:type="paragraph" w:customStyle="1" w:styleId="SubCoverTitle">
    <w:name w:val="Sub Cover Title"/>
    <w:basedOn w:val="Normal"/>
    <w:uiPriority w:val="99"/>
    <w:rsid w:val="00810C04"/>
    <w:pPr>
      <w:framePr w:w="5999" w:hSpace="180" w:vSpace="180" w:wrap="auto" w:vAnchor="page" w:hAnchor="text" w:xAlign="center" w:y="3841"/>
      <w:spacing w:line="440" w:lineRule="exact"/>
      <w:ind w:left="567"/>
    </w:pPr>
    <w:rPr>
      <w:sz w:val="26"/>
    </w:rPr>
  </w:style>
  <w:style w:type="character" w:customStyle="1" w:styleId="ContentsPageNumber">
    <w:name w:val="Contents Page Number"/>
    <w:uiPriority w:val="99"/>
    <w:rsid w:val="00810C04"/>
    <w:rPr>
      <w:rFonts w:ascii="Times New Roman" w:hAnsi="Times New Roman" w:cs="Times New Roman"/>
      <w:sz w:val="22"/>
    </w:rPr>
  </w:style>
  <w:style w:type="paragraph" w:customStyle="1" w:styleId="Double">
    <w:name w:val="Double"/>
    <w:basedOn w:val="Normal"/>
    <w:uiPriority w:val="99"/>
    <w:rsid w:val="00810C04"/>
    <w:pPr>
      <w:spacing w:after="130"/>
      <w:jc w:val="right"/>
    </w:pPr>
    <w:rPr>
      <w:u w:val="double"/>
    </w:rPr>
  </w:style>
  <w:style w:type="paragraph" w:customStyle="1" w:styleId="Tabletext">
    <w:name w:val="Tabletext"/>
    <w:basedOn w:val="Normal"/>
    <w:uiPriority w:val="99"/>
    <w:rsid w:val="00810C04"/>
    <w:pPr>
      <w:ind w:left="153" w:hanging="153"/>
    </w:pPr>
    <w:rPr>
      <w:sz w:val="18"/>
    </w:rPr>
  </w:style>
  <w:style w:type="paragraph" w:customStyle="1" w:styleId="Tablehead">
    <w:name w:val="Tablehead"/>
    <w:basedOn w:val="Normal"/>
    <w:uiPriority w:val="99"/>
    <w:rsid w:val="00810C04"/>
    <w:pPr>
      <w:spacing w:before="130"/>
      <w:jc w:val="right"/>
    </w:pPr>
    <w:rPr>
      <w:sz w:val="18"/>
    </w:rPr>
  </w:style>
  <w:style w:type="paragraph" w:customStyle="1" w:styleId="Tablenums">
    <w:name w:val="Tablenums"/>
    <w:basedOn w:val="Normal"/>
    <w:uiPriority w:val="99"/>
    <w:rsid w:val="00810C04"/>
    <w:pPr>
      <w:tabs>
        <w:tab w:val="decimal" w:pos="794"/>
      </w:tabs>
    </w:pPr>
    <w:rPr>
      <w:sz w:val="18"/>
    </w:rPr>
  </w:style>
  <w:style w:type="paragraph" w:customStyle="1" w:styleId="Denomination">
    <w:name w:val="Denomination"/>
    <w:basedOn w:val="Tablehead"/>
    <w:uiPriority w:val="99"/>
    <w:rsid w:val="00810C04"/>
    <w:pPr>
      <w:spacing w:before="0"/>
    </w:pPr>
  </w:style>
  <w:style w:type="paragraph" w:customStyle="1" w:styleId="Source">
    <w:name w:val="Source"/>
    <w:basedOn w:val="Normal"/>
    <w:next w:val="Text"/>
    <w:uiPriority w:val="99"/>
    <w:rsid w:val="00810C04"/>
    <w:pPr>
      <w:keepLines/>
      <w:spacing w:after="130" w:line="260" w:lineRule="exact"/>
      <w:jc w:val="both"/>
    </w:pPr>
    <w:rPr>
      <w:i/>
      <w:sz w:val="18"/>
    </w:rPr>
  </w:style>
  <w:style w:type="character" w:customStyle="1" w:styleId="FootnoteTextChar">
    <w:name w:val="Footnote Text Char"/>
    <w:uiPriority w:val="99"/>
    <w:semiHidden/>
    <w:locked/>
    <w:rsid w:val="00810C04"/>
    <w:rPr>
      <w:rFonts w:ascii="Times New Roman" w:hAnsi="Times New Roman"/>
      <w:sz w:val="20"/>
    </w:rPr>
  </w:style>
  <w:style w:type="paragraph" w:styleId="FootnoteText">
    <w:name w:val="footnote text"/>
    <w:basedOn w:val="Normal"/>
    <w:link w:val="FootnoteTextChar1"/>
    <w:uiPriority w:val="99"/>
    <w:semiHidden/>
    <w:rsid w:val="00810C04"/>
    <w:rPr>
      <w:rFonts w:eastAsia="Calibri"/>
      <w:lang w:eastAsia="en-GB"/>
    </w:rPr>
  </w:style>
  <w:style w:type="character" w:customStyle="1" w:styleId="FootnoteTextChar1">
    <w:name w:val="Footnote Text Char1"/>
    <w:link w:val="FootnoteText"/>
    <w:uiPriority w:val="99"/>
    <w:semiHidden/>
    <w:locked/>
    <w:rsid w:val="00810C04"/>
    <w:rPr>
      <w:rFonts w:ascii="Times New Roman" w:hAnsi="Times New Roman" w:cs="Times New Roman"/>
      <w:sz w:val="20"/>
      <w:szCs w:val="20"/>
    </w:rPr>
  </w:style>
  <w:style w:type="character" w:customStyle="1" w:styleId="EndnoteTextChar">
    <w:name w:val="Endnote Text Char"/>
    <w:uiPriority w:val="99"/>
    <w:semiHidden/>
    <w:locked/>
    <w:rsid w:val="00810C04"/>
    <w:rPr>
      <w:rFonts w:ascii="Times New Roman" w:hAnsi="Times New Roman"/>
      <w:sz w:val="20"/>
    </w:rPr>
  </w:style>
  <w:style w:type="paragraph" w:styleId="EndnoteText">
    <w:name w:val="endnote text"/>
    <w:basedOn w:val="Normal"/>
    <w:link w:val="EndnoteTextChar1"/>
    <w:uiPriority w:val="99"/>
    <w:semiHidden/>
    <w:rsid w:val="00810C04"/>
    <w:pPr>
      <w:spacing w:after="180"/>
    </w:pPr>
    <w:rPr>
      <w:rFonts w:eastAsia="Calibri"/>
      <w:lang w:eastAsia="en-GB"/>
    </w:rPr>
  </w:style>
  <w:style w:type="character" w:customStyle="1" w:styleId="EndnoteTextChar1">
    <w:name w:val="Endnote Text Char1"/>
    <w:link w:val="EndnoteText"/>
    <w:uiPriority w:val="99"/>
    <w:semiHidden/>
    <w:locked/>
    <w:rsid w:val="00810C04"/>
    <w:rPr>
      <w:rFonts w:ascii="Times New Roman" w:hAnsi="Times New Roman" w:cs="Times New Roman"/>
      <w:sz w:val="20"/>
      <w:szCs w:val="20"/>
    </w:rPr>
  </w:style>
  <w:style w:type="paragraph" w:customStyle="1" w:styleId="AlignWithoutBrackets">
    <w:name w:val="AlignWithoutBrackets"/>
    <w:basedOn w:val="Tabletext"/>
    <w:uiPriority w:val="99"/>
    <w:rsid w:val="00810C04"/>
    <w:pPr>
      <w:jc w:val="right"/>
    </w:pPr>
  </w:style>
  <w:style w:type="paragraph" w:customStyle="1" w:styleId="AlignBrackets">
    <w:name w:val="AlignBrackets"/>
    <w:basedOn w:val="Normal"/>
    <w:uiPriority w:val="99"/>
    <w:rsid w:val="00810C04"/>
    <w:pPr>
      <w:ind w:left="153" w:right="-57" w:hanging="153"/>
      <w:jc w:val="right"/>
    </w:pPr>
    <w:rPr>
      <w:sz w:val="18"/>
    </w:rPr>
  </w:style>
  <w:style w:type="paragraph" w:customStyle="1" w:styleId="ContentsHeading">
    <w:name w:val="Contents Heading"/>
    <w:basedOn w:val="Text"/>
    <w:uiPriority w:val="99"/>
    <w:rsid w:val="00810C04"/>
    <w:rPr>
      <w:b/>
      <w:sz w:val="32"/>
    </w:rPr>
  </w:style>
  <w:style w:type="paragraph" w:customStyle="1" w:styleId="CoverSubTitle">
    <w:name w:val="Cover SubTitle"/>
    <w:basedOn w:val="Single"/>
    <w:uiPriority w:val="99"/>
    <w:rsid w:val="00810C04"/>
    <w:pPr>
      <w:spacing w:after="0" w:line="440" w:lineRule="exact"/>
      <w:jc w:val="center"/>
    </w:pPr>
    <w:rPr>
      <w:sz w:val="32"/>
      <w:u w:val="none"/>
      <w:lang w:val="en-US"/>
    </w:rPr>
  </w:style>
  <w:style w:type="paragraph" w:customStyle="1" w:styleId="CoverDate">
    <w:name w:val="Cover Date"/>
    <w:basedOn w:val="Single"/>
    <w:uiPriority w:val="99"/>
    <w:rsid w:val="00810C04"/>
    <w:pPr>
      <w:spacing w:after="0" w:line="440" w:lineRule="exact"/>
      <w:jc w:val="center"/>
    </w:pPr>
    <w:rPr>
      <w:sz w:val="32"/>
      <w:u w:val="none"/>
      <w:lang w:val="en-US"/>
    </w:rPr>
  </w:style>
  <w:style w:type="paragraph" w:customStyle="1" w:styleId="CoverBranding">
    <w:name w:val="Cover Branding"/>
    <w:basedOn w:val="Text"/>
    <w:uiPriority w:val="99"/>
    <w:rsid w:val="00810C04"/>
    <w:pPr>
      <w:jc w:val="center"/>
    </w:pPr>
  </w:style>
  <w:style w:type="paragraph" w:customStyle="1" w:styleId="CoverNumberOfPages">
    <w:name w:val="Cover NumberOfPages"/>
    <w:basedOn w:val="Text"/>
    <w:uiPriority w:val="99"/>
    <w:rsid w:val="00810C04"/>
    <w:pPr>
      <w:jc w:val="center"/>
    </w:pPr>
    <w:rPr>
      <w:i/>
      <w:noProof w:val="0"/>
    </w:rPr>
  </w:style>
  <w:style w:type="paragraph" w:customStyle="1" w:styleId="CoverReference">
    <w:name w:val="Cover Reference"/>
    <w:basedOn w:val="Text"/>
    <w:uiPriority w:val="99"/>
    <w:rsid w:val="00810C04"/>
    <w:pPr>
      <w:jc w:val="center"/>
    </w:pPr>
    <w:rPr>
      <w:noProof w:val="0"/>
    </w:rPr>
  </w:style>
  <w:style w:type="paragraph" w:customStyle="1" w:styleId="GlossaryHeader">
    <w:name w:val="Glossary Header"/>
    <w:next w:val="Normal"/>
    <w:uiPriority w:val="99"/>
    <w:rsid w:val="00810C04"/>
    <w:pPr>
      <w:pageBreakBefore/>
      <w:overflowPunct w:val="0"/>
      <w:autoSpaceDE w:val="0"/>
      <w:autoSpaceDN w:val="0"/>
      <w:adjustRightInd w:val="0"/>
      <w:textAlignment w:val="baseline"/>
    </w:pPr>
    <w:rPr>
      <w:rFonts w:ascii="Times New Roman" w:eastAsia="Times New Roman" w:hAnsi="Times New Roman"/>
      <w:noProof/>
      <w:sz w:val="36"/>
    </w:rPr>
  </w:style>
  <w:style w:type="paragraph" w:customStyle="1" w:styleId="GlossaryText">
    <w:name w:val="Glossary Text"/>
    <w:basedOn w:val="Normal"/>
    <w:uiPriority w:val="99"/>
    <w:rsid w:val="00810C04"/>
    <w:pPr>
      <w:tabs>
        <w:tab w:val="left" w:pos="2835"/>
      </w:tabs>
      <w:spacing w:before="260"/>
      <w:jc w:val="both"/>
    </w:pPr>
  </w:style>
  <w:style w:type="paragraph" w:customStyle="1" w:styleId="AlignBracketsOne">
    <w:name w:val="AlignBracketsOne"/>
    <w:basedOn w:val="Normal"/>
    <w:uiPriority w:val="99"/>
    <w:rsid w:val="00810C04"/>
    <w:pPr>
      <w:ind w:left="153" w:hanging="153"/>
      <w:jc w:val="right"/>
    </w:pPr>
    <w:rPr>
      <w:sz w:val="18"/>
    </w:rPr>
  </w:style>
  <w:style w:type="paragraph" w:customStyle="1" w:styleId="AlignBracketsTwo">
    <w:name w:val="AlignBracketsTwo"/>
    <w:basedOn w:val="Normal"/>
    <w:uiPriority w:val="99"/>
    <w:rsid w:val="00810C04"/>
    <w:pPr>
      <w:ind w:left="153" w:right="57" w:hanging="153"/>
      <w:jc w:val="right"/>
    </w:pPr>
    <w:rPr>
      <w:sz w:val="18"/>
    </w:rPr>
  </w:style>
  <w:style w:type="paragraph" w:customStyle="1" w:styleId="AlignWithoutOne">
    <w:name w:val="AlignWithoutOne"/>
    <w:basedOn w:val="Normal"/>
    <w:uiPriority w:val="99"/>
    <w:rsid w:val="00810C04"/>
    <w:pPr>
      <w:ind w:left="153" w:right="57" w:hanging="153"/>
      <w:jc w:val="right"/>
    </w:pPr>
    <w:rPr>
      <w:sz w:val="18"/>
    </w:rPr>
  </w:style>
  <w:style w:type="paragraph" w:customStyle="1" w:styleId="AlignWithoutTwo">
    <w:name w:val="AlignWithoutTwo"/>
    <w:basedOn w:val="Normal"/>
    <w:uiPriority w:val="99"/>
    <w:rsid w:val="00810C04"/>
    <w:pPr>
      <w:ind w:left="153" w:right="113" w:hanging="153"/>
      <w:jc w:val="right"/>
    </w:pPr>
    <w:rPr>
      <w:sz w:val="18"/>
    </w:rPr>
  </w:style>
  <w:style w:type="paragraph" w:customStyle="1" w:styleId="Denomination1">
    <w:name w:val="Denomination1"/>
    <w:basedOn w:val="Normal"/>
    <w:uiPriority w:val="99"/>
    <w:rsid w:val="00810C04"/>
    <w:pPr>
      <w:ind w:right="113"/>
      <w:jc w:val="right"/>
    </w:pPr>
    <w:rPr>
      <w:sz w:val="18"/>
    </w:rPr>
  </w:style>
  <w:style w:type="paragraph" w:customStyle="1" w:styleId="Denomination2">
    <w:name w:val="Denomination2"/>
    <w:basedOn w:val="Normal"/>
    <w:uiPriority w:val="99"/>
    <w:rsid w:val="00810C04"/>
    <w:pPr>
      <w:ind w:right="113"/>
      <w:jc w:val="right"/>
    </w:pPr>
    <w:rPr>
      <w:sz w:val="18"/>
    </w:rPr>
  </w:style>
  <w:style w:type="paragraph" w:customStyle="1" w:styleId="Tablehead1">
    <w:name w:val="Tablehead1"/>
    <w:basedOn w:val="Normal"/>
    <w:uiPriority w:val="99"/>
    <w:rsid w:val="00810C04"/>
    <w:pPr>
      <w:spacing w:before="130"/>
      <w:ind w:right="113"/>
      <w:jc w:val="right"/>
    </w:pPr>
    <w:rPr>
      <w:sz w:val="18"/>
    </w:rPr>
  </w:style>
  <w:style w:type="paragraph" w:customStyle="1" w:styleId="Tabletext1">
    <w:name w:val="Tabletext1"/>
    <w:basedOn w:val="Normal"/>
    <w:uiPriority w:val="99"/>
    <w:rsid w:val="00810C04"/>
    <w:pPr>
      <w:spacing w:before="130"/>
      <w:ind w:right="57"/>
      <w:jc w:val="right"/>
    </w:pPr>
    <w:rPr>
      <w:sz w:val="18"/>
    </w:rPr>
  </w:style>
  <w:style w:type="paragraph" w:customStyle="1" w:styleId="Tabletext2">
    <w:name w:val="Tabletext2"/>
    <w:basedOn w:val="Normal"/>
    <w:uiPriority w:val="99"/>
    <w:rsid w:val="00810C04"/>
    <w:pPr>
      <w:spacing w:before="130"/>
      <w:ind w:right="113"/>
      <w:jc w:val="right"/>
    </w:pPr>
    <w:rPr>
      <w:sz w:val="18"/>
    </w:rPr>
  </w:style>
  <w:style w:type="paragraph" w:customStyle="1" w:styleId="AppendixHeader">
    <w:name w:val="Appendix Header"/>
    <w:basedOn w:val="ContentsHeader"/>
    <w:uiPriority w:val="99"/>
    <w:rsid w:val="00810C04"/>
  </w:style>
  <w:style w:type="paragraph" w:customStyle="1" w:styleId="TempHeading2">
    <w:name w:val="Temp Heading 2"/>
    <w:basedOn w:val="Heading2"/>
    <w:uiPriority w:val="99"/>
    <w:rsid w:val="00810C04"/>
    <w:pPr>
      <w:ind w:firstLine="0"/>
      <w:outlineLvl w:val="9"/>
    </w:pPr>
  </w:style>
  <w:style w:type="paragraph" w:customStyle="1" w:styleId="TempHeading3">
    <w:name w:val="Temp Heading 3"/>
    <w:basedOn w:val="Heading3"/>
    <w:uiPriority w:val="99"/>
    <w:rsid w:val="00810C04"/>
    <w:pPr>
      <w:ind w:firstLine="0"/>
      <w:outlineLvl w:val="9"/>
    </w:pPr>
  </w:style>
  <w:style w:type="paragraph" w:customStyle="1" w:styleId="TempHeading4">
    <w:name w:val="Temp Heading 4"/>
    <w:basedOn w:val="Heading4"/>
    <w:uiPriority w:val="99"/>
    <w:rsid w:val="00810C04"/>
    <w:pPr>
      <w:ind w:firstLine="0"/>
      <w:outlineLvl w:val="9"/>
    </w:pPr>
  </w:style>
  <w:style w:type="paragraph" w:customStyle="1" w:styleId="KPMGSmalllogo">
    <w:name w:val="KPMG Small logo"/>
    <w:basedOn w:val="Normal"/>
    <w:uiPriority w:val="99"/>
    <w:rsid w:val="00810C04"/>
    <w:pPr>
      <w:keepLines/>
      <w:spacing w:before="360" w:line="260" w:lineRule="exact"/>
      <w:jc w:val="both"/>
    </w:pPr>
    <w:rPr>
      <w:rFonts w:ascii="KPMG Logo" w:hAnsi="KPMG Logo"/>
    </w:rPr>
  </w:style>
  <w:style w:type="paragraph" w:styleId="ListBullet">
    <w:name w:val="List Bullet"/>
    <w:basedOn w:val="Normal"/>
    <w:autoRedefine/>
    <w:uiPriority w:val="99"/>
    <w:semiHidden/>
    <w:rsid w:val="00810C04"/>
    <w:pPr>
      <w:tabs>
        <w:tab w:val="num" w:pos="720"/>
      </w:tabs>
      <w:spacing w:before="130"/>
      <w:ind w:left="720" w:hanging="360"/>
      <w:jc w:val="both"/>
    </w:pPr>
  </w:style>
  <w:style w:type="paragraph" w:customStyle="1" w:styleId="KLegalHeading3">
    <w:name w:val="KLegal Heading 3"/>
    <w:basedOn w:val="Normal"/>
    <w:next w:val="Text"/>
    <w:uiPriority w:val="99"/>
    <w:rsid w:val="00810C04"/>
    <w:pPr>
      <w:keepNext/>
      <w:spacing w:after="220"/>
      <w:ind w:left="1440" w:hanging="720"/>
      <w:jc w:val="both"/>
    </w:pPr>
    <w:rPr>
      <w:b/>
    </w:rPr>
  </w:style>
  <w:style w:type="paragraph" w:customStyle="1" w:styleId="KLegalHeading4">
    <w:name w:val="KLegal Heading 4"/>
    <w:basedOn w:val="Normal"/>
    <w:next w:val="Text"/>
    <w:uiPriority w:val="99"/>
    <w:rsid w:val="00810C04"/>
    <w:pPr>
      <w:keepNext/>
      <w:spacing w:after="220"/>
      <w:ind w:left="2160" w:hanging="720"/>
      <w:jc w:val="both"/>
    </w:pPr>
    <w:rPr>
      <w:b/>
      <w:i/>
    </w:rPr>
  </w:style>
  <w:style w:type="paragraph" w:customStyle="1" w:styleId="KLegalHeading1">
    <w:name w:val="KLegal Heading 1"/>
    <w:basedOn w:val="Normal"/>
    <w:next w:val="KLegalHeading2"/>
    <w:uiPriority w:val="99"/>
    <w:rsid w:val="00810C04"/>
    <w:pPr>
      <w:keepNext/>
      <w:pageBreakBefore/>
      <w:spacing w:after="440"/>
      <w:ind w:left="851" w:hanging="851"/>
      <w:jc w:val="both"/>
      <w:outlineLvl w:val="0"/>
    </w:pPr>
    <w:rPr>
      <w:b/>
      <w:sz w:val="32"/>
    </w:rPr>
  </w:style>
  <w:style w:type="paragraph" w:customStyle="1" w:styleId="KLegalHeading2">
    <w:name w:val="KLegal Heading 2"/>
    <w:basedOn w:val="Normal"/>
    <w:next w:val="KLegalHeading3"/>
    <w:uiPriority w:val="99"/>
    <w:rsid w:val="00810C04"/>
    <w:pPr>
      <w:keepNext/>
      <w:spacing w:after="220"/>
      <w:ind w:left="851" w:hanging="851"/>
      <w:jc w:val="both"/>
      <w:outlineLvl w:val="1"/>
    </w:pPr>
    <w:rPr>
      <w:b/>
      <w:sz w:val="28"/>
    </w:rPr>
  </w:style>
  <w:style w:type="paragraph" w:customStyle="1" w:styleId="Document1">
    <w:name w:val="Document 1"/>
    <w:uiPriority w:val="99"/>
    <w:rsid w:val="00810C04"/>
    <w:pPr>
      <w:keepNext/>
      <w:keepLines/>
      <w:widowControl w:val="0"/>
      <w:numPr>
        <w:numId w:val="1"/>
      </w:numPr>
      <w:tabs>
        <w:tab w:val="clear" w:pos="720"/>
        <w:tab w:val="left" w:pos="-720"/>
      </w:tabs>
      <w:suppressAutoHyphens/>
      <w:autoSpaceDE w:val="0"/>
      <w:autoSpaceDN w:val="0"/>
      <w:adjustRightInd w:val="0"/>
      <w:spacing w:line="240" w:lineRule="atLeast"/>
      <w:ind w:left="0" w:firstLine="0"/>
    </w:pPr>
    <w:rPr>
      <w:rFonts w:ascii="Courier New" w:eastAsia="Times New Roman" w:hAnsi="Courier New" w:cs="MS Sans Serif"/>
      <w:sz w:val="24"/>
      <w:szCs w:val="24"/>
      <w:lang w:val="en-US"/>
    </w:rPr>
  </w:style>
  <w:style w:type="paragraph" w:styleId="BodyText">
    <w:name w:val="Body Text"/>
    <w:basedOn w:val="Normal"/>
    <w:link w:val="BodyTextChar"/>
    <w:uiPriority w:val="99"/>
    <w:semiHidden/>
    <w:rsid w:val="00810C04"/>
    <w:pPr>
      <w:tabs>
        <w:tab w:val="left" w:pos="0"/>
      </w:tabs>
      <w:suppressAutoHyphens/>
      <w:spacing w:after="54" w:line="240" w:lineRule="atLeast"/>
    </w:pPr>
    <w:rPr>
      <w:b/>
      <w:bCs/>
      <w:sz w:val="28"/>
    </w:rPr>
  </w:style>
  <w:style w:type="character" w:customStyle="1" w:styleId="BodyTextChar">
    <w:name w:val="Body Text Char"/>
    <w:link w:val="BodyText"/>
    <w:uiPriority w:val="99"/>
    <w:semiHidden/>
    <w:locked/>
    <w:rsid w:val="00810C04"/>
    <w:rPr>
      <w:rFonts w:ascii="Times New Roman" w:hAnsi="Times New Roman" w:cs="Times New Roman"/>
      <w:b/>
      <w:bCs/>
      <w:sz w:val="20"/>
      <w:szCs w:val="20"/>
    </w:rPr>
  </w:style>
  <w:style w:type="paragraph" w:styleId="BodyTextIndent">
    <w:name w:val="Body Text Indent"/>
    <w:basedOn w:val="Normal"/>
    <w:link w:val="BodyTextIndentChar"/>
    <w:uiPriority w:val="99"/>
    <w:semiHidden/>
    <w:rsid w:val="00810C04"/>
    <w:pPr>
      <w:tabs>
        <w:tab w:val="left" w:pos="0"/>
        <w:tab w:val="left" w:pos="720"/>
      </w:tabs>
      <w:suppressAutoHyphens/>
      <w:spacing w:line="240" w:lineRule="atLeast"/>
      <w:ind w:left="1440" w:hanging="1440"/>
    </w:pPr>
  </w:style>
  <w:style w:type="character" w:customStyle="1" w:styleId="BodyTextIndentChar">
    <w:name w:val="Body Text Indent Char"/>
    <w:link w:val="BodyTextIndent"/>
    <w:uiPriority w:val="99"/>
    <w:semiHidden/>
    <w:locked/>
    <w:rsid w:val="00810C04"/>
    <w:rPr>
      <w:rFonts w:ascii="Times New Roman" w:hAnsi="Times New Roman" w:cs="Times New Roman"/>
      <w:sz w:val="20"/>
      <w:szCs w:val="20"/>
    </w:rPr>
  </w:style>
  <w:style w:type="character" w:styleId="PageNumber">
    <w:name w:val="page number"/>
    <w:uiPriority w:val="99"/>
    <w:rsid w:val="00810C04"/>
    <w:rPr>
      <w:rFonts w:cs="Times New Roman"/>
    </w:rPr>
  </w:style>
  <w:style w:type="paragraph" w:customStyle="1" w:styleId="Numbering">
    <w:name w:val="Numbering"/>
    <w:basedOn w:val="Text"/>
    <w:uiPriority w:val="99"/>
    <w:rsid w:val="00810C04"/>
    <w:pPr>
      <w:numPr>
        <w:numId w:val="2"/>
      </w:numPr>
      <w:tabs>
        <w:tab w:val="clear" w:pos="360"/>
        <w:tab w:val="left" w:pos="284"/>
      </w:tabs>
      <w:spacing w:after="130" w:line="260" w:lineRule="exact"/>
      <w:ind w:left="284" w:hanging="284"/>
    </w:pPr>
  </w:style>
  <w:style w:type="paragraph" w:customStyle="1" w:styleId="Numbering2">
    <w:name w:val="Numbering 2"/>
    <w:basedOn w:val="Numbering"/>
    <w:uiPriority w:val="99"/>
    <w:rsid w:val="00810C04"/>
    <w:pPr>
      <w:numPr>
        <w:ilvl w:val="1"/>
      </w:numPr>
      <w:tabs>
        <w:tab w:val="clear" w:pos="284"/>
        <w:tab w:val="clear" w:pos="720"/>
        <w:tab w:val="left" w:pos="567"/>
        <w:tab w:val="num" w:pos="1440"/>
      </w:tabs>
      <w:ind w:left="567" w:hanging="283"/>
    </w:pPr>
  </w:style>
  <w:style w:type="character" w:styleId="Hyperlink">
    <w:name w:val="Hyperlink"/>
    <w:uiPriority w:val="99"/>
    <w:rsid w:val="0039207E"/>
    <w:rPr>
      <w:rFonts w:ascii="Arial" w:hAnsi="Arial" w:cs="Times New Roman"/>
      <w:color w:val="0000FF"/>
      <w:sz w:val="20"/>
      <w:u w:val="single"/>
    </w:rPr>
  </w:style>
  <w:style w:type="paragraph" w:customStyle="1" w:styleId="Bullet2">
    <w:name w:val="Bullet 2"/>
    <w:basedOn w:val="Bullet"/>
    <w:uiPriority w:val="99"/>
    <w:rsid w:val="00810C04"/>
    <w:pPr>
      <w:tabs>
        <w:tab w:val="clear" w:pos="284"/>
        <w:tab w:val="left" w:pos="567"/>
      </w:tabs>
      <w:ind w:left="567" w:hanging="283"/>
    </w:pPr>
  </w:style>
  <w:style w:type="paragraph" w:styleId="BodyTextIndent2">
    <w:name w:val="Body Text Indent 2"/>
    <w:basedOn w:val="Normal"/>
    <w:link w:val="BodyTextIndent2Char"/>
    <w:uiPriority w:val="99"/>
    <w:semiHidden/>
    <w:rsid w:val="00810C04"/>
    <w:pPr>
      <w:widowControl w:val="0"/>
      <w:ind w:left="93"/>
    </w:pPr>
    <w:rPr>
      <w:color w:val="FF0000"/>
    </w:rPr>
  </w:style>
  <w:style w:type="character" w:customStyle="1" w:styleId="BodyTextIndent2Char">
    <w:name w:val="Body Text Indent 2 Char"/>
    <w:link w:val="BodyTextIndent2"/>
    <w:uiPriority w:val="99"/>
    <w:semiHidden/>
    <w:locked/>
    <w:rsid w:val="00810C04"/>
    <w:rPr>
      <w:rFonts w:ascii="Times New Roman" w:hAnsi="Times New Roman" w:cs="Times New Roman"/>
      <w:color w:val="FF0000"/>
      <w:sz w:val="20"/>
      <w:szCs w:val="20"/>
    </w:rPr>
  </w:style>
  <w:style w:type="character" w:customStyle="1" w:styleId="BodyTextIndent3Char">
    <w:name w:val="Body Text Indent 3 Char"/>
    <w:uiPriority w:val="99"/>
    <w:semiHidden/>
    <w:locked/>
    <w:rsid w:val="00810C04"/>
    <w:rPr>
      <w:rFonts w:ascii="Times New Roman" w:hAnsi="Times New Roman"/>
      <w:sz w:val="20"/>
    </w:rPr>
  </w:style>
  <w:style w:type="paragraph" w:styleId="BodyTextIndent3">
    <w:name w:val="Body Text Indent 3"/>
    <w:basedOn w:val="Normal"/>
    <w:link w:val="BodyTextIndent3Char1"/>
    <w:uiPriority w:val="99"/>
    <w:rsid w:val="00810C04"/>
    <w:pPr>
      <w:widowControl w:val="0"/>
      <w:ind w:left="255"/>
    </w:pPr>
    <w:rPr>
      <w:rFonts w:eastAsia="Calibri"/>
      <w:lang w:eastAsia="en-GB"/>
    </w:rPr>
  </w:style>
  <w:style w:type="character" w:customStyle="1" w:styleId="BodyTextIndent3Char1">
    <w:name w:val="Body Text Indent 3 Char1"/>
    <w:link w:val="BodyTextIndent3"/>
    <w:uiPriority w:val="99"/>
    <w:locked/>
    <w:rsid w:val="00810C04"/>
    <w:rPr>
      <w:rFonts w:ascii="Times New Roman" w:hAnsi="Times New Roman" w:cs="Times New Roman"/>
      <w:sz w:val="16"/>
      <w:szCs w:val="16"/>
    </w:rPr>
  </w:style>
  <w:style w:type="paragraph" w:customStyle="1" w:styleId="t">
    <w:name w:val="t"/>
    <w:basedOn w:val="Heading3"/>
    <w:uiPriority w:val="99"/>
    <w:rsid w:val="00810C04"/>
    <w:pPr>
      <w:numPr>
        <w:numId w:val="3"/>
      </w:numPr>
      <w:tabs>
        <w:tab w:val="clear" w:pos="360"/>
        <w:tab w:val="num" w:pos="1145"/>
      </w:tabs>
      <w:ind w:left="1145" w:hanging="720"/>
    </w:pPr>
  </w:style>
  <w:style w:type="paragraph" w:customStyle="1" w:styleId="xl31">
    <w:name w:val="xl31"/>
    <w:basedOn w:val="Normal"/>
    <w:uiPriority w:val="99"/>
    <w:rsid w:val="00810C04"/>
    <w:pPr>
      <w:numPr>
        <w:numId w:val="4"/>
      </w:numPr>
      <w:tabs>
        <w:tab w:val="clear" w:pos="644"/>
      </w:tabs>
      <w:overflowPunct/>
      <w:autoSpaceDE/>
      <w:autoSpaceDN/>
      <w:adjustRightInd/>
      <w:spacing w:before="100" w:beforeAutospacing="1" w:after="100" w:afterAutospacing="1"/>
      <w:ind w:left="0" w:firstLine="0"/>
      <w:textAlignment w:val="auto"/>
    </w:pPr>
    <w:rPr>
      <w:sz w:val="16"/>
      <w:szCs w:val="16"/>
    </w:rPr>
  </w:style>
  <w:style w:type="paragraph" w:customStyle="1" w:styleId="xl32">
    <w:name w:val="xl32"/>
    <w:basedOn w:val="Normal"/>
    <w:uiPriority w:val="99"/>
    <w:rsid w:val="00810C04"/>
    <w:pPr>
      <w:overflowPunct/>
      <w:autoSpaceDE/>
      <w:autoSpaceDN/>
      <w:adjustRightInd/>
      <w:spacing w:before="100" w:beforeAutospacing="1" w:after="100" w:afterAutospacing="1"/>
      <w:textAlignment w:val="auto"/>
    </w:pPr>
    <w:rPr>
      <w:sz w:val="16"/>
      <w:szCs w:val="16"/>
    </w:rPr>
  </w:style>
  <w:style w:type="paragraph" w:customStyle="1" w:styleId="xl33">
    <w:name w:val="xl33"/>
    <w:basedOn w:val="Normal"/>
    <w:uiPriority w:val="99"/>
    <w:rsid w:val="00810C04"/>
    <w:pPr>
      <w:overflowPunct/>
      <w:autoSpaceDE/>
      <w:autoSpaceDN/>
      <w:adjustRightInd/>
      <w:spacing w:before="100" w:beforeAutospacing="1" w:after="100" w:afterAutospacing="1"/>
      <w:textAlignment w:val="auto"/>
    </w:pPr>
    <w:rPr>
      <w:b/>
      <w:bCs/>
      <w:sz w:val="16"/>
      <w:szCs w:val="16"/>
    </w:rPr>
  </w:style>
  <w:style w:type="paragraph" w:customStyle="1" w:styleId="xl34">
    <w:name w:val="xl34"/>
    <w:basedOn w:val="Normal"/>
    <w:uiPriority w:val="99"/>
    <w:rsid w:val="00810C04"/>
    <w:pPr>
      <w:numPr>
        <w:numId w:val="5"/>
      </w:numPr>
      <w:tabs>
        <w:tab w:val="clear" w:pos="644"/>
      </w:tabs>
      <w:overflowPunct/>
      <w:autoSpaceDE/>
      <w:autoSpaceDN/>
      <w:adjustRightInd/>
      <w:spacing w:before="100" w:beforeAutospacing="1" w:after="100" w:afterAutospacing="1"/>
      <w:ind w:left="0" w:firstLine="0"/>
      <w:textAlignment w:val="auto"/>
    </w:pPr>
    <w:rPr>
      <w:b/>
      <w:bCs/>
      <w:sz w:val="24"/>
      <w:szCs w:val="24"/>
    </w:rPr>
  </w:style>
  <w:style w:type="paragraph" w:customStyle="1" w:styleId="xl35">
    <w:name w:val="xl35"/>
    <w:basedOn w:val="Normal"/>
    <w:uiPriority w:val="99"/>
    <w:rsid w:val="00810C04"/>
    <w:pPr>
      <w:overflowPunct/>
      <w:autoSpaceDE/>
      <w:autoSpaceDN/>
      <w:adjustRightInd/>
      <w:spacing w:before="100" w:beforeAutospacing="1" w:after="100" w:afterAutospacing="1"/>
      <w:textAlignment w:val="auto"/>
    </w:pPr>
    <w:rPr>
      <w:sz w:val="16"/>
      <w:szCs w:val="16"/>
    </w:rPr>
  </w:style>
  <w:style w:type="paragraph" w:customStyle="1" w:styleId="xl36">
    <w:name w:val="xl36"/>
    <w:basedOn w:val="Normal"/>
    <w:uiPriority w:val="99"/>
    <w:rsid w:val="00810C04"/>
    <w:pPr>
      <w:overflowPunct/>
      <w:autoSpaceDE/>
      <w:autoSpaceDN/>
      <w:adjustRightInd/>
      <w:spacing w:before="100" w:beforeAutospacing="1" w:after="100" w:afterAutospacing="1"/>
      <w:textAlignment w:val="auto"/>
    </w:pPr>
    <w:rPr>
      <w:b/>
      <w:bCs/>
      <w:sz w:val="16"/>
      <w:szCs w:val="16"/>
    </w:rPr>
  </w:style>
  <w:style w:type="paragraph" w:customStyle="1" w:styleId="xl37">
    <w:name w:val="xl37"/>
    <w:basedOn w:val="Normal"/>
    <w:uiPriority w:val="99"/>
    <w:rsid w:val="00810C04"/>
    <w:pPr>
      <w:overflowPunct/>
      <w:autoSpaceDE/>
      <w:autoSpaceDN/>
      <w:adjustRightInd/>
      <w:spacing w:before="100" w:beforeAutospacing="1" w:after="100" w:afterAutospacing="1"/>
      <w:jc w:val="center"/>
      <w:textAlignment w:val="auto"/>
    </w:pPr>
    <w:rPr>
      <w:b/>
      <w:bCs/>
      <w:sz w:val="24"/>
      <w:szCs w:val="24"/>
    </w:rPr>
  </w:style>
  <w:style w:type="paragraph" w:customStyle="1" w:styleId="xl38">
    <w:name w:val="xl38"/>
    <w:basedOn w:val="Normal"/>
    <w:uiPriority w:val="99"/>
    <w:rsid w:val="00810C04"/>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39">
    <w:name w:val="xl39"/>
    <w:basedOn w:val="Normal"/>
    <w:uiPriority w:val="99"/>
    <w:rsid w:val="00810C04"/>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0">
    <w:name w:val="xl40"/>
    <w:basedOn w:val="Normal"/>
    <w:uiPriority w:val="99"/>
    <w:rsid w:val="00810C04"/>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2">
    <w:name w:val="xl42"/>
    <w:basedOn w:val="Normal"/>
    <w:uiPriority w:val="99"/>
    <w:rsid w:val="00810C04"/>
    <w:pPr>
      <w:overflowPunct/>
      <w:autoSpaceDE/>
      <w:autoSpaceDN/>
      <w:adjustRightInd/>
      <w:spacing w:before="100" w:beforeAutospacing="1" w:after="100" w:afterAutospacing="1"/>
      <w:textAlignment w:val="auto"/>
    </w:pPr>
    <w:rPr>
      <w:b/>
      <w:bCs/>
      <w:sz w:val="24"/>
      <w:szCs w:val="24"/>
    </w:rPr>
  </w:style>
  <w:style w:type="paragraph" w:customStyle="1" w:styleId="xl44">
    <w:name w:val="xl44"/>
    <w:basedOn w:val="Normal"/>
    <w:uiPriority w:val="99"/>
    <w:rsid w:val="00810C04"/>
    <w:pPr>
      <w:overflowPunct/>
      <w:autoSpaceDE/>
      <w:autoSpaceDN/>
      <w:adjustRightInd/>
      <w:spacing w:before="100" w:beforeAutospacing="1" w:after="100" w:afterAutospacing="1"/>
      <w:textAlignment w:val="auto"/>
    </w:pPr>
    <w:rPr>
      <w:sz w:val="16"/>
      <w:szCs w:val="16"/>
    </w:rPr>
  </w:style>
  <w:style w:type="paragraph" w:customStyle="1" w:styleId="xl45">
    <w:name w:val="xl45"/>
    <w:basedOn w:val="Normal"/>
    <w:uiPriority w:val="99"/>
    <w:rsid w:val="00810C04"/>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6">
    <w:name w:val="xl46"/>
    <w:basedOn w:val="Normal"/>
    <w:uiPriority w:val="99"/>
    <w:rsid w:val="00810C04"/>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7">
    <w:name w:val="xl47"/>
    <w:basedOn w:val="Normal"/>
    <w:uiPriority w:val="99"/>
    <w:rsid w:val="00810C04"/>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8">
    <w:name w:val="xl48"/>
    <w:basedOn w:val="Normal"/>
    <w:uiPriority w:val="99"/>
    <w:rsid w:val="00810C04"/>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9">
    <w:name w:val="xl49"/>
    <w:basedOn w:val="Normal"/>
    <w:uiPriority w:val="99"/>
    <w:rsid w:val="00810C04"/>
    <w:pPr>
      <w:overflowPunct/>
      <w:autoSpaceDE/>
      <w:autoSpaceDN/>
      <w:adjustRightInd/>
      <w:spacing w:before="100" w:beforeAutospacing="1" w:after="100" w:afterAutospacing="1"/>
      <w:textAlignment w:val="auto"/>
    </w:pPr>
    <w:rPr>
      <w:b/>
      <w:bCs/>
      <w:sz w:val="16"/>
      <w:szCs w:val="16"/>
    </w:rPr>
  </w:style>
  <w:style w:type="paragraph" w:customStyle="1" w:styleId="xl50">
    <w:name w:val="xl50"/>
    <w:basedOn w:val="Normal"/>
    <w:uiPriority w:val="99"/>
    <w:rsid w:val="00810C04"/>
    <w:pPr>
      <w:overflowPunct/>
      <w:autoSpaceDE/>
      <w:autoSpaceDN/>
      <w:adjustRightInd/>
      <w:spacing w:before="100" w:beforeAutospacing="1" w:after="100" w:afterAutospacing="1"/>
      <w:textAlignment w:val="auto"/>
    </w:pPr>
    <w:rPr>
      <w:b/>
      <w:bCs/>
      <w:sz w:val="24"/>
      <w:szCs w:val="24"/>
    </w:rPr>
  </w:style>
  <w:style w:type="paragraph" w:customStyle="1" w:styleId="xl51">
    <w:name w:val="xl51"/>
    <w:basedOn w:val="Normal"/>
    <w:uiPriority w:val="99"/>
    <w:rsid w:val="00810C04"/>
    <w:pPr>
      <w:overflowPunct/>
      <w:autoSpaceDE/>
      <w:autoSpaceDN/>
      <w:adjustRightInd/>
      <w:spacing w:before="100" w:beforeAutospacing="1" w:after="100" w:afterAutospacing="1"/>
      <w:textAlignment w:val="auto"/>
    </w:pPr>
    <w:rPr>
      <w:b/>
      <w:bCs/>
      <w:sz w:val="16"/>
      <w:szCs w:val="16"/>
    </w:rPr>
  </w:style>
  <w:style w:type="paragraph" w:customStyle="1" w:styleId="xl52">
    <w:name w:val="xl52"/>
    <w:basedOn w:val="Normal"/>
    <w:uiPriority w:val="99"/>
    <w:rsid w:val="00810C04"/>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3">
    <w:name w:val="xl53"/>
    <w:basedOn w:val="Normal"/>
    <w:uiPriority w:val="99"/>
    <w:rsid w:val="00810C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4">
    <w:name w:val="xl54"/>
    <w:basedOn w:val="Normal"/>
    <w:uiPriority w:val="99"/>
    <w:rsid w:val="00810C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5">
    <w:name w:val="xl55"/>
    <w:basedOn w:val="Normal"/>
    <w:uiPriority w:val="99"/>
    <w:rsid w:val="00810C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6">
    <w:name w:val="xl56"/>
    <w:basedOn w:val="Normal"/>
    <w:uiPriority w:val="99"/>
    <w:rsid w:val="00810C04"/>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7">
    <w:name w:val="xl57"/>
    <w:basedOn w:val="Normal"/>
    <w:uiPriority w:val="99"/>
    <w:rsid w:val="00810C04"/>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8">
    <w:name w:val="xl58"/>
    <w:basedOn w:val="Normal"/>
    <w:uiPriority w:val="99"/>
    <w:rsid w:val="00810C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59">
    <w:name w:val="xl59"/>
    <w:basedOn w:val="Normal"/>
    <w:uiPriority w:val="99"/>
    <w:rsid w:val="00810C04"/>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0">
    <w:name w:val="xl60"/>
    <w:basedOn w:val="Normal"/>
    <w:uiPriority w:val="99"/>
    <w:rsid w:val="00810C04"/>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1">
    <w:name w:val="xl61"/>
    <w:basedOn w:val="Normal"/>
    <w:uiPriority w:val="99"/>
    <w:rsid w:val="00810C04"/>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2">
    <w:name w:val="xl62"/>
    <w:basedOn w:val="Normal"/>
    <w:uiPriority w:val="99"/>
    <w:rsid w:val="00810C04"/>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63">
    <w:name w:val="xl63"/>
    <w:basedOn w:val="Normal"/>
    <w:uiPriority w:val="99"/>
    <w:rsid w:val="00810C04"/>
    <w:pPr>
      <w:overflowPunct/>
      <w:autoSpaceDE/>
      <w:autoSpaceDN/>
      <w:adjustRightInd/>
      <w:spacing w:before="100" w:beforeAutospacing="1" w:after="100" w:afterAutospacing="1"/>
      <w:textAlignment w:val="auto"/>
    </w:pPr>
    <w:rPr>
      <w:b/>
      <w:bCs/>
      <w:sz w:val="24"/>
      <w:szCs w:val="24"/>
    </w:rPr>
  </w:style>
  <w:style w:type="paragraph" w:customStyle="1" w:styleId="xl64">
    <w:name w:val="xl64"/>
    <w:basedOn w:val="Normal"/>
    <w:uiPriority w:val="99"/>
    <w:rsid w:val="00810C04"/>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5">
    <w:name w:val="xl65"/>
    <w:basedOn w:val="Normal"/>
    <w:uiPriority w:val="99"/>
    <w:rsid w:val="00810C04"/>
    <w:pPr>
      <w:overflowPunct/>
      <w:autoSpaceDE/>
      <w:autoSpaceDN/>
      <w:adjustRightInd/>
      <w:spacing w:before="100" w:beforeAutospacing="1" w:after="100" w:afterAutospacing="1"/>
      <w:jc w:val="right"/>
      <w:textAlignment w:val="auto"/>
    </w:pPr>
    <w:rPr>
      <w:sz w:val="16"/>
      <w:szCs w:val="16"/>
    </w:rPr>
  </w:style>
  <w:style w:type="paragraph" w:customStyle="1" w:styleId="xl66">
    <w:name w:val="xl66"/>
    <w:basedOn w:val="Normal"/>
    <w:uiPriority w:val="99"/>
    <w:rsid w:val="00810C0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67">
    <w:name w:val="xl67"/>
    <w:basedOn w:val="Normal"/>
    <w:uiPriority w:val="99"/>
    <w:rsid w:val="00810C0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Normal"/>
    <w:uiPriority w:val="99"/>
    <w:rsid w:val="00810C0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9">
    <w:name w:val="xl69"/>
    <w:basedOn w:val="Normal"/>
    <w:uiPriority w:val="99"/>
    <w:rsid w:val="00810C04"/>
    <w:pPr>
      <w:overflowPunct/>
      <w:autoSpaceDE/>
      <w:autoSpaceDN/>
      <w:adjustRightInd/>
      <w:spacing w:before="100" w:beforeAutospacing="1" w:after="100" w:afterAutospacing="1"/>
      <w:textAlignment w:val="auto"/>
    </w:pPr>
    <w:rPr>
      <w:rFonts w:ascii="MS Sans Serif" w:hAnsi="MS Sans Serif"/>
      <w:b/>
      <w:bCs/>
      <w:sz w:val="24"/>
      <w:szCs w:val="24"/>
      <w:u w:val="single"/>
    </w:rPr>
  </w:style>
  <w:style w:type="paragraph" w:customStyle="1" w:styleId="xl70">
    <w:name w:val="xl70"/>
    <w:basedOn w:val="Normal"/>
    <w:uiPriority w:val="99"/>
    <w:rsid w:val="00810C04"/>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71">
    <w:name w:val="xl71"/>
    <w:basedOn w:val="Normal"/>
    <w:uiPriority w:val="99"/>
    <w:rsid w:val="00810C0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6"/>
      <w:szCs w:val="16"/>
    </w:rPr>
  </w:style>
  <w:style w:type="paragraph" w:customStyle="1" w:styleId="xl72">
    <w:name w:val="xl72"/>
    <w:basedOn w:val="Normal"/>
    <w:uiPriority w:val="99"/>
    <w:rsid w:val="00810C0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3">
    <w:name w:val="xl73"/>
    <w:basedOn w:val="Normal"/>
    <w:uiPriority w:val="99"/>
    <w:rsid w:val="00810C0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74">
    <w:name w:val="xl74"/>
    <w:basedOn w:val="Normal"/>
    <w:uiPriority w:val="99"/>
    <w:rsid w:val="00810C04"/>
    <w:pPr>
      <w:pBdr>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5">
    <w:name w:val="xl75"/>
    <w:basedOn w:val="Normal"/>
    <w:uiPriority w:val="99"/>
    <w:rsid w:val="00810C04"/>
    <w:pPr>
      <w:pBdr>
        <w:left w:val="single" w:sz="4" w:space="0" w:color="auto"/>
        <w:right w:val="single" w:sz="4" w:space="0" w:color="auto"/>
      </w:pBd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76">
    <w:name w:val="xl76"/>
    <w:basedOn w:val="Normal"/>
    <w:uiPriority w:val="99"/>
    <w:rsid w:val="00810C0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7">
    <w:name w:val="xl77"/>
    <w:basedOn w:val="Normal"/>
    <w:uiPriority w:val="99"/>
    <w:rsid w:val="00810C0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8">
    <w:name w:val="xl78"/>
    <w:basedOn w:val="Normal"/>
    <w:uiPriority w:val="99"/>
    <w:rsid w:val="00810C04"/>
    <w:pPr>
      <w:overflowPunct/>
      <w:autoSpaceDE/>
      <w:autoSpaceDN/>
      <w:adjustRightInd/>
      <w:spacing w:before="100" w:beforeAutospacing="1" w:after="100" w:afterAutospacing="1"/>
      <w:jc w:val="center"/>
      <w:textAlignment w:val="auto"/>
    </w:pPr>
    <w:rPr>
      <w:b/>
      <w:bCs/>
      <w:sz w:val="24"/>
      <w:szCs w:val="24"/>
    </w:rPr>
  </w:style>
  <w:style w:type="paragraph" w:customStyle="1" w:styleId="xl79">
    <w:name w:val="xl79"/>
    <w:basedOn w:val="Normal"/>
    <w:uiPriority w:val="99"/>
    <w:rsid w:val="00810C04"/>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Normal"/>
    <w:uiPriority w:val="99"/>
    <w:rsid w:val="00810C04"/>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1">
    <w:name w:val="xl81"/>
    <w:basedOn w:val="Normal"/>
    <w:uiPriority w:val="99"/>
    <w:rsid w:val="00810C04"/>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2">
    <w:name w:val="xl82"/>
    <w:basedOn w:val="Normal"/>
    <w:uiPriority w:val="99"/>
    <w:rsid w:val="00810C04"/>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3">
    <w:name w:val="xl83"/>
    <w:basedOn w:val="Normal"/>
    <w:uiPriority w:val="99"/>
    <w:rsid w:val="00810C04"/>
    <w:pPr>
      <w:overflowPunct/>
      <w:autoSpaceDE/>
      <w:autoSpaceDN/>
      <w:adjustRightInd/>
      <w:spacing w:before="100" w:beforeAutospacing="1" w:after="100" w:afterAutospacing="1"/>
      <w:textAlignment w:val="auto"/>
    </w:pPr>
    <w:rPr>
      <w:b/>
      <w:bCs/>
      <w:sz w:val="24"/>
      <w:szCs w:val="24"/>
      <w:u w:val="single"/>
    </w:rPr>
  </w:style>
  <w:style w:type="paragraph" w:customStyle="1" w:styleId="xl84">
    <w:name w:val="xl84"/>
    <w:basedOn w:val="Normal"/>
    <w:uiPriority w:val="99"/>
    <w:rsid w:val="00810C0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5">
    <w:name w:val="xl85"/>
    <w:basedOn w:val="Normal"/>
    <w:uiPriority w:val="99"/>
    <w:rsid w:val="00810C0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6">
    <w:name w:val="xl86"/>
    <w:basedOn w:val="Normal"/>
    <w:uiPriority w:val="99"/>
    <w:rsid w:val="00810C04"/>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7">
    <w:name w:val="xl87"/>
    <w:basedOn w:val="Normal"/>
    <w:uiPriority w:val="99"/>
    <w:rsid w:val="00810C04"/>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8">
    <w:name w:val="xl88"/>
    <w:basedOn w:val="Normal"/>
    <w:uiPriority w:val="99"/>
    <w:rsid w:val="00810C04"/>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9">
    <w:name w:val="xl89"/>
    <w:basedOn w:val="Normal"/>
    <w:uiPriority w:val="99"/>
    <w:rsid w:val="00810C04"/>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90">
    <w:name w:val="xl90"/>
    <w:basedOn w:val="Normal"/>
    <w:uiPriority w:val="99"/>
    <w:rsid w:val="00810C04"/>
    <w:pPr>
      <w:overflowPunct/>
      <w:autoSpaceDE/>
      <w:autoSpaceDN/>
      <w:adjustRightInd/>
      <w:spacing w:before="100" w:beforeAutospacing="1" w:after="100" w:afterAutospacing="1"/>
      <w:jc w:val="center"/>
      <w:textAlignment w:val="auto"/>
    </w:pPr>
    <w:rPr>
      <w:sz w:val="16"/>
      <w:szCs w:val="16"/>
    </w:rPr>
  </w:style>
  <w:style w:type="paragraph" w:customStyle="1" w:styleId="xl91">
    <w:name w:val="xl91"/>
    <w:basedOn w:val="Normal"/>
    <w:uiPriority w:val="99"/>
    <w:rsid w:val="00810C04"/>
    <w:pPr>
      <w:overflowPunct/>
      <w:autoSpaceDE/>
      <w:autoSpaceDN/>
      <w:adjustRightInd/>
      <w:spacing w:before="100" w:beforeAutospacing="1" w:after="100" w:afterAutospacing="1"/>
      <w:jc w:val="center"/>
      <w:textAlignment w:val="auto"/>
    </w:pPr>
    <w:rPr>
      <w:sz w:val="16"/>
      <w:szCs w:val="16"/>
    </w:rPr>
  </w:style>
  <w:style w:type="paragraph" w:customStyle="1" w:styleId="xl92">
    <w:name w:val="xl92"/>
    <w:basedOn w:val="Normal"/>
    <w:uiPriority w:val="99"/>
    <w:rsid w:val="00810C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3">
    <w:name w:val="xl93"/>
    <w:basedOn w:val="Normal"/>
    <w:uiPriority w:val="99"/>
    <w:rsid w:val="00810C04"/>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4">
    <w:name w:val="xl94"/>
    <w:basedOn w:val="Normal"/>
    <w:uiPriority w:val="99"/>
    <w:rsid w:val="00810C04"/>
    <w:pP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5">
    <w:name w:val="xl95"/>
    <w:basedOn w:val="Normal"/>
    <w:uiPriority w:val="99"/>
    <w:rsid w:val="00810C04"/>
    <w:pPr>
      <w:overflowPunct/>
      <w:autoSpaceDE/>
      <w:autoSpaceDN/>
      <w:adjustRightInd/>
      <w:spacing w:before="100" w:beforeAutospacing="1" w:after="100" w:afterAutospacing="1"/>
      <w:jc w:val="center"/>
      <w:textAlignment w:val="auto"/>
    </w:pPr>
    <w:rPr>
      <w:sz w:val="24"/>
      <w:szCs w:val="24"/>
    </w:rPr>
  </w:style>
  <w:style w:type="paragraph" w:customStyle="1" w:styleId="xl96">
    <w:name w:val="xl96"/>
    <w:basedOn w:val="Normal"/>
    <w:uiPriority w:val="99"/>
    <w:rsid w:val="00810C04"/>
    <w:pP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7">
    <w:name w:val="xl97"/>
    <w:basedOn w:val="Normal"/>
    <w:uiPriority w:val="99"/>
    <w:rsid w:val="00810C04"/>
    <w:pPr>
      <w:overflowPunct/>
      <w:autoSpaceDE/>
      <w:autoSpaceDN/>
      <w:adjustRightInd/>
      <w:spacing w:before="100" w:beforeAutospacing="1" w:after="100" w:afterAutospacing="1"/>
      <w:jc w:val="center"/>
      <w:textAlignment w:val="auto"/>
    </w:pPr>
    <w:rPr>
      <w:b/>
      <w:bCs/>
      <w:sz w:val="16"/>
      <w:szCs w:val="16"/>
    </w:rPr>
  </w:style>
  <w:style w:type="paragraph" w:customStyle="1" w:styleId="xl98">
    <w:name w:val="xl98"/>
    <w:basedOn w:val="Normal"/>
    <w:uiPriority w:val="99"/>
    <w:rsid w:val="00810C04"/>
    <w:pPr>
      <w:overflowPunct/>
      <w:autoSpaceDE/>
      <w:autoSpaceDN/>
      <w:adjustRightInd/>
      <w:spacing w:before="100" w:beforeAutospacing="1" w:after="100" w:afterAutospacing="1"/>
      <w:textAlignment w:val="auto"/>
    </w:pPr>
    <w:rPr>
      <w:b/>
      <w:bCs/>
      <w:sz w:val="24"/>
      <w:szCs w:val="24"/>
    </w:rPr>
  </w:style>
  <w:style w:type="paragraph" w:customStyle="1" w:styleId="xl99">
    <w:name w:val="xl99"/>
    <w:basedOn w:val="Normal"/>
    <w:uiPriority w:val="99"/>
    <w:rsid w:val="00810C04"/>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uiPriority w:val="99"/>
    <w:rsid w:val="00810C04"/>
    <w:pPr>
      <w:pBdr>
        <w:top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101">
    <w:name w:val="xl101"/>
    <w:basedOn w:val="Normal"/>
    <w:uiPriority w:val="99"/>
    <w:rsid w:val="00810C04"/>
    <w:pP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102">
    <w:name w:val="xl102"/>
    <w:basedOn w:val="Normal"/>
    <w:uiPriority w:val="99"/>
    <w:rsid w:val="00810C04"/>
    <w:pPr>
      <w:overflowPunct/>
      <w:autoSpaceDE/>
      <w:autoSpaceDN/>
      <w:adjustRightInd/>
      <w:spacing w:before="100" w:beforeAutospacing="1" w:after="100" w:afterAutospacing="1"/>
      <w:textAlignment w:val="auto"/>
    </w:pPr>
    <w:rPr>
      <w:rFonts w:ascii="MS Sans Serif" w:hAnsi="MS Sans Serif"/>
      <w:b/>
      <w:bCs/>
      <w:sz w:val="27"/>
      <w:szCs w:val="27"/>
    </w:rPr>
  </w:style>
  <w:style w:type="paragraph" w:customStyle="1" w:styleId="xl103">
    <w:name w:val="xl103"/>
    <w:basedOn w:val="Normal"/>
    <w:uiPriority w:val="99"/>
    <w:rsid w:val="00810C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104">
    <w:name w:val="xl104"/>
    <w:basedOn w:val="Normal"/>
    <w:uiPriority w:val="99"/>
    <w:rsid w:val="00810C0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105">
    <w:name w:val="xl105"/>
    <w:basedOn w:val="Normal"/>
    <w:uiPriority w:val="99"/>
    <w:rsid w:val="00810C0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6">
    <w:name w:val="xl106"/>
    <w:basedOn w:val="Normal"/>
    <w:uiPriority w:val="99"/>
    <w:rsid w:val="00810C0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7">
    <w:name w:val="xl107"/>
    <w:basedOn w:val="Normal"/>
    <w:uiPriority w:val="99"/>
    <w:rsid w:val="00810C04"/>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8">
    <w:name w:val="xl108"/>
    <w:basedOn w:val="Normal"/>
    <w:uiPriority w:val="99"/>
    <w:rsid w:val="00810C04"/>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9">
    <w:name w:val="xl109"/>
    <w:basedOn w:val="Normal"/>
    <w:uiPriority w:val="99"/>
    <w:rsid w:val="00810C0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41">
    <w:name w:val="xl41"/>
    <w:basedOn w:val="Normal"/>
    <w:uiPriority w:val="99"/>
    <w:rsid w:val="00810C04"/>
    <w:pPr>
      <w:overflowPunct/>
      <w:autoSpaceDE/>
      <w:autoSpaceDN/>
      <w:adjustRightInd/>
      <w:spacing w:before="100" w:beforeAutospacing="1" w:after="100" w:afterAutospacing="1"/>
      <w:textAlignment w:val="auto"/>
    </w:pPr>
    <w:rPr>
      <w:rFonts w:ascii="MS Sans Serif" w:hAnsi="MS Sans Serif"/>
      <w:sz w:val="17"/>
      <w:szCs w:val="17"/>
    </w:rPr>
  </w:style>
  <w:style w:type="paragraph" w:customStyle="1" w:styleId="xl43">
    <w:name w:val="xl43"/>
    <w:basedOn w:val="Normal"/>
    <w:uiPriority w:val="99"/>
    <w:rsid w:val="00810C04"/>
    <w:pPr>
      <w:overflowPunct/>
      <w:autoSpaceDE/>
      <w:autoSpaceDN/>
      <w:adjustRightInd/>
      <w:spacing w:before="100" w:beforeAutospacing="1" w:after="100" w:afterAutospacing="1"/>
      <w:jc w:val="center"/>
      <w:textAlignment w:val="auto"/>
    </w:pPr>
    <w:rPr>
      <w:rFonts w:ascii="MS Sans Serif" w:hAnsi="MS Sans Serif"/>
      <w:sz w:val="17"/>
      <w:szCs w:val="17"/>
    </w:rPr>
  </w:style>
  <w:style w:type="paragraph" w:styleId="BodyText3">
    <w:name w:val="Body Text 3"/>
    <w:basedOn w:val="Normal"/>
    <w:link w:val="BodyText3Char"/>
    <w:uiPriority w:val="99"/>
    <w:semiHidden/>
    <w:rsid w:val="00810C04"/>
    <w:pPr>
      <w:overflowPunct/>
      <w:autoSpaceDE/>
      <w:autoSpaceDN/>
      <w:adjustRightInd/>
      <w:textAlignment w:val="auto"/>
    </w:pPr>
    <w:rPr>
      <w:color w:val="000000"/>
      <w:sz w:val="36"/>
    </w:rPr>
  </w:style>
  <w:style w:type="character" w:customStyle="1" w:styleId="BodyText3Char">
    <w:name w:val="Body Text 3 Char"/>
    <w:link w:val="BodyText3"/>
    <w:uiPriority w:val="99"/>
    <w:semiHidden/>
    <w:locked/>
    <w:rsid w:val="00810C04"/>
    <w:rPr>
      <w:rFonts w:ascii="Arial" w:hAnsi="Arial" w:cs="Times New Roman"/>
      <w:snapToGrid w:val="0"/>
      <w:color w:val="000000"/>
      <w:sz w:val="20"/>
      <w:szCs w:val="20"/>
    </w:rPr>
  </w:style>
  <w:style w:type="character" w:customStyle="1" w:styleId="CommentTextChar">
    <w:name w:val="Comment Text Char"/>
    <w:uiPriority w:val="99"/>
    <w:locked/>
    <w:rsid w:val="00810C04"/>
    <w:rPr>
      <w:rFonts w:ascii="Times New Roman" w:hAnsi="Times New Roman"/>
      <w:sz w:val="20"/>
    </w:rPr>
  </w:style>
  <w:style w:type="paragraph" w:styleId="CommentText">
    <w:name w:val="annotation text"/>
    <w:basedOn w:val="Normal"/>
    <w:link w:val="CommentTextChar1"/>
    <w:uiPriority w:val="99"/>
    <w:rsid w:val="00810C04"/>
    <w:pPr>
      <w:overflowPunct/>
      <w:autoSpaceDE/>
      <w:autoSpaceDN/>
      <w:adjustRightInd/>
      <w:textAlignment w:val="auto"/>
    </w:pPr>
    <w:rPr>
      <w:rFonts w:eastAsia="Calibri"/>
      <w:lang w:eastAsia="en-GB"/>
    </w:rPr>
  </w:style>
  <w:style w:type="character" w:customStyle="1" w:styleId="CommentTextChar1">
    <w:name w:val="Comment Text Char1"/>
    <w:link w:val="CommentText"/>
    <w:uiPriority w:val="99"/>
    <w:semiHidden/>
    <w:locked/>
    <w:rsid w:val="00810C04"/>
    <w:rPr>
      <w:rFonts w:ascii="Times New Roman" w:hAnsi="Times New Roman" w:cs="Times New Roman"/>
      <w:sz w:val="20"/>
      <w:szCs w:val="20"/>
    </w:rPr>
  </w:style>
  <w:style w:type="paragraph" w:customStyle="1" w:styleId="xl22">
    <w:name w:val="xl22"/>
    <w:basedOn w:val="Normal"/>
    <w:uiPriority w:val="99"/>
    <w:rsid w:val="00810C04"/>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3">
    <w:name w:val="xl23"/>
    <w:basedOn w:val="Normal"/>
    <w:uiPriority w:val="99"/>
    <w:rsid w:val="00810C04"/>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4">
    <w:name w:val="xl24"/>
    <w:basedOn w:val="Normal"/>
    <w:uiPriority w:val="99"/>
    <w:rsid w:val="00810C04"/>
    <w:pPr>
      <w:pBdr>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5">
    <w:name w:val="xl25"/>
    <w:basedOn w:val="Normal"/>
    <w:uiPriority w:val="99"/>
    <w:rsid w:val="00810C04"/>
    <w:pPr>
      <w:pBdr>
        <w:top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6">
    <w:name w:val="xl26"/>
    <w:basedOn w:val="Normal"/>
    <w:uiPriority w:val="99"/>
    <w:rsid w:val="00810C04"/>
    <w:pPr>
      <w:pBdr>
        <w:top w:val="single" w:sz="4" w:space="0" w:color="auto"/>
        <w:bottom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7">
    <w:name w:val="xl27"/>
    <w:basedOn w:val="Normal"/>
    <w:uiPriority w:val="99"/>
    <w:rsid w:val="00810C04"/>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8">
    <w:name w:val="xl28"/>
    <w:basedOn w:val="Normal"/>
    <w:uiPriority w:val="99"/>
    <w:rsid w:val="00810C04"/>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9">
    <w:name w:val="xl29"/>
    <w:basedOn w:val="Normal"/>
    <w:uiPriority w:val="99"/>
    <w:rsid w:val="00810C04"/>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cs="Arial"/>
      <w:b/>
      <w:bCs/>
      <w:sz w:val="18"/>
      <w:szCs w:val="18"/>
    </w:rPr>
  </w:style>
  <w:style w:type="paragraph" w:customStyle="1" w:styleId="xl30">
    <w:name w:val="xl30"/>
    <w:basedOn w:val="Normal"/>
    <w:uiPriority w:val="99"/>
    <w:rsid w:val="00810C04"/>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character" w:customStyle="1" w:styleId="BodyText2Char">
    <w:name w:val="Body Text 2 Char"/>
    <w:uiPriority w:val="99"/>
    <w:semiHidden/>
    <w:locked/>
    <w:rsid w:val="00810C04"/>
    <w:rPr>
      <w:rFonts w:ascii="Times New Roman" w:hAnsi="Times New Roman"/>
      <w:color w:val="FF0000"/>
      <w:sz w:val="20"/>
    </w:rPr>
  </w:style>
  <w:style w:type="paragraph" w:styleId="BodyText2">
    <w:name w:val="Body Text 2"/>
    <w:basedOn w:val="Normal"/>
    <w:link w:val="BodyText2Char1"/>
    <w:uiPriority w:val="99"/>
    <w:semiHidden/>
    <w:rsid w:val="00810C04"/>
    <w:rPr>
      <w:rFonts w:eastAsia="Calibri"/>
      <w:color w:val="FF0000"/>
      <w:lang w:eastAsia="en-GB"/>
    </w:rPr>
  </w:style>
  <w:style w:type="character" w:customStyle="1" w:styleId="BodyText2Char1">
    <w:name w:val="Body Text 2 Char1"/>
    <w:link w:val="BodyText2"/>
    <w:uiPriority w:val="99"/>
    <w:semiHidden/>
    <w:locked/>
    <w:rsid w:val="00810C04"/>
    <w:rPr>
      <w:rFonts w:ascii="Times New Roman" w:hAnsi="Times New Roman" w:cs="Times New Roman"/>
      <w:sz w:val="20"/>
      <w:szCs w:val="20"/>
    </w:rPr>
  </w:style>
  <w:style w:type="paragraph" w:customStyle="1" w:styleId="BulletedText">
    <w:name w:val="Bulleted Text"/>
    <w:basedOn w:val="Text"/>
    <w:uiPriority w:val="99"/>
    <w:rsid w:val="00810C04"/>
    <w:pPr>
      <w:keepLines/>
      <w:tabs>
        <w:tab w:val="num" w:pos="360"/>
      </w:tabs>
      <w:ind w:left="360" w:right="567" w:hanging="360"/>
    </w:pPr>
  </w:style>
  <w:style w:type="paragraph" w:styleId="BlockText">
    <w:name w:val="Block Text"/>
    <w:basedOn w:val="Normal"/>
    <w:uiPriority w:val="99"/>
    <w:semiHidden/>
    <w:rsid w:val="00810C04"/>
    <w:pPr>
      <w:ind w:left="113" w:right="113"/>
      <w:jc w:val="center"/>
    </w:pPr>
    <w:rPr>
      <w:rFonts w:cs="Arial"/>
    </w:rPr>
  </w:style>
  <w:style w:type="paragraph" w:customStyle="1" w:styleId="Unnumberedheading">
    <w:name w:val="Unnumbered heading"/>
    <w:basedOn w:val="Header"/>
    <w:uiPriority w:val="99"/>
    <w:rsid w:val="00810C04"/>
    <w:pPr>
      <w:jc w:val="center"/>
    </w:pPr>
    <w:rPr>
      <w:b/>
      <w:bCs/>
      <w:sz w:val="40"/>
    </w:rPr>
  </w:style>
  <w:style w:type="paragraph" w:customStyle="1" w:styleId="Bulletlevel1">
    <w:name w:val="Bullet level 1"/>
    <w:basedOn w:val="Bullet"/>
    <w:uiPriority w:val="99"/>
    <w:rsid w:val="00810C04"/>
    <w:pPr>
      <w:tabs>
        <w:tab w:val="num" w:pos="360"/>
      </w:tabs>
      <w:spacing w:before="0" w:after="120"/>
      <w:ind w:left="284" w:hanging="284"/>
    </w:pPr>
  </w:style>
  <w:style w:type="paragraph" w:customStyle="1" w:styleId="Tablecontents">
    <w:name w:val="Table contents"/>
    <w:basedOn w:val="Normal"/>
    <w:uiPriority w:val="99"/>
    <w:rsid w:val="00810C04"/>
    <w:pPr>
      <w:keepLines/>
      <w:spacing w:before="120"/>
    </w:pPr>
  </w:style>
  <w:style w:type="paragraph" w:customStyle="1" w:styleId="Bulletlevel2">
    <w:name w:val="Bullet level 2"/>
    <w:basedOn w:val="Normal"/>
    <w:uiPriority w:val="99"/>
    <w:rsid w:val="00810C04"/>
    <w:pPr>
      <w:tabs>
        <w:tab w:val="left" w:pos="567"/>
        <w:tab w:val="num" w:pos="644"/>
      </w:tabs>
      <w:spacing w:after="60"/>
      <w:ind w:left="567" w:hanging="283"/>
    </w:pPr>
  </w:style>
  <w:style w:type="paragraph" w:customStyle="1" w:styleId="Tableheadings">
    <w:name w:val="Table headings"/>
    <w:basedOn w:val="Normal"/>
    <w:uiPriority w:val="99"/>
    <w:rsid w:val="00810C04"/>
    <w:rPr>
      <w:b/>
      <w:color w:val="000080"/>
    </w:rPr>
  </w:style>
  <w:style w:type="paragraph" w:customStyle="1" w:styleId="figure">
    <w:name w:val="figure"/>
    <w:basedOn w:val="Heading3"/>
    <w:uiPriority w:val="99"/>
    <w:rsid w:val="00810C04"/>
    <w:pPr>
      <w:keepNext w:val="0"/>
      <w:numPr>
        <w:numId w:val="0"/>
      </w:numPr>
      <w:jc w:val="right"/>
    </w:pPr>
    <w:rPr>
      <w:b w:val="0"/>
      <w:i/>
      <w:iCs/>
      <w:color w:val="000080"/>
      <w:sz w:val="18"/>
    </w:rPr>
  </w:style>
  <w:style w:type="paragraph" w:customStyle="1" w:styleId="Stressedtext">
    <w:name w:val="Stressed text"/>
    <w:basedOn w:val="Text"/>
    <w:uiPriority w:val="99"/>
    <w:rsid w:val="00810C04"/>
    <w:rPr>
      <w:b/>
    </w:rPr>
  </w:style>
  <w:style w:type="paragraph" w:customStyle="1" w:styleId="CenteredArial">
    <w:name w:val="Centered Arial"/>
    <w:basedOn w:val="Heading3"/>
    <w:uiPriority w:val="99"/>
    <w:rsid w:val="00810C04"/>
    <w:pPr>
      <w:numPr>
        <w:numId w:val="0"/>
      </w:numPr>
      <w:spacing w:after="0"/>
      <w:jc w:val="center"/>
    </w:pPr>
    <w:rPr>
      <w:b w:val="0"/>
      <w:sz w:val="18"/>
    </w:rPr>
  </w:style>
  <w:style w:type="paragraph" w:customStyle="1" w:styleId="Level1parallel">
    <w:name w:val="Level 1 parallel"/>
    <w:basedOn w:val="Text"/>
    <w:uiPriority w:val="99"/>
    <w:rsid w:val="00810C04"/>
    <w:pPr>
      <w:spacing w:before="120"/>
      <w:ind w:left="284"/>
    </w:pPr>
  </w:style>
  <w:style w:type="paragraph" w:customStyle="1" w:styleId="Tablecontent">
    <w:name w:val="Table content"/>
    <w:basedOn w:val="Text"/>
    <w:uiPriority w:val="99"/>
    <w:rsid w:val="00810C04"/>
  </w:style>
  <w:style w:type="paragraph" w:customStyle="1" w:styleId="TableBulletlevel1">
    <w:name w:val="Table Bullet level 1"/>
    <w:basedOn w:val="Bulletlevel1"/>
    <w:uiPriority w:val="99"/>
    <w:rsid w:val="00810C04"/>
    <w:pPr>
      <w:spacing w:before="120"/>
    </w:pPr>
  </w:style>
  <w:style w:type="paragraph" w:customStyle="1" w:styleId="Numbered">
    <w:name w:val="Numbered"/>
    <w:basedOn w:val="Bulletlevel1"/>
    <w:uiPriority w:val="99"/>
    <w:rsid w:val="00810C04"/>
    <w:pPr>
      <w:spacing w:before="120" w:after="0"/>
      <w:ind w:left="360" w:hanging="360"/>
    </w:pPr>
  </w:style>
  <w:style w:type="paragraph" w:customStyle="1" w:styleId="Bulletlevel3">
    <w:name w:val="Bullet level 3"/>
    <w:basedOn w:val="Bulletlevel2"/>
    <w:uiPriority w:val="99"/>
    <w:rsid w:val="00810C04"/>
    <w:pPr>
      <w:numPr>
        <w:ilvl w:val="2"/>
      </w:numPr>
      <w:tabs>
        <w:tab w:val="num" w:pos="644"/>
      </w:tabs>
      <w:ind w:left="567" w:hanging="284"/>
    </w:pPr>
  </w:style>
  <w:style w:type="paragraph" w:customStyle="1" w:styleId="tableheading">
    <w:name w:val="table heading"/>
    <w:basedOn w:val="Tablecontents"/>
    <w:uiPriority w:val="99"/>
    <w:rsid w:val="00810C04"/>
  </w:style>
  <w:style w:type="paragraph" w:customStyle="1" w:styleId="TableBulletlevel2">
    <w:name w:val="Table Bullet level 2"/>
    <w:basedOn w:val="Bulletlevel2"/>
    <w:uiPriority w:val="99"/>
    <w:rsid w:val="00810C04"/>
    <w:pPr>
      <w:spacing w:before="120" w:after="0"/>
      <w:ind w:left="568" w:hanging="284"/>
    </w:pPr>
  </w:style>
  <w:style w:type="paragraph" w:customStyle="1" w:styleId="Appendix">
    <w:name w:val="Appendix"/>
    <w:basedOn w:val="Heading1"/>
    <w:uiPriority w:val="99"/>
    <w:rsid w:val="00810C04"/>
    <w:pPr>
      <w:numPr>
        <w:numId w:val="6"/>
      </w:numPr>
      <w:tabs>
        <w:tab w:val="clear" w:pos="360"/>
      </w:tabs>
      <w:ind w:left="432" w:hanging="432"/>
    </w:pPr>
    <w:rPr>
      <w:color w:val="000080"/>
    </w:rPr>
  </w:style>
  <w:style w:type="paragraph" w:customStyle="1" w:styleId="AppendixSub-Head">
    <w:name w:val="Appendix Sub-Head"/>
    <w:basedOn w:val="Unnumberedheading"/>
    <w:uiPriority w:val="99"/>
    <w:rsid w:val="00810C04"/>
    <w:pPr>
      <w:tabs>
        <w:tab w:val="num" w:pos="720"/>
      </w:tabs>
      <w:spacing w:before="240"/>
      <w:ind w:left="576" w:hanging="576"/>
      <w:jc w:val="left"/>
    </w:pPr>
    <w:rPr>
      <w:smallCaps w:val="0"/>
      <w:sz w:val="32"/>
    </w:rPr>
  </w:style>
  <w:style w:type="paragraph" w:customStyle="1" w:styleId="Tableheadgins">
    <w:name w:val="Table headgins"/>
    <w:basedOn w:val="Tablecontents"/>
    <w:uiPriority w:val="99"/>
    <w:rsid w:val="00810C04"/>
    <w:rPr>
      <w:rFonts w:eastAsia="Arial Unicode MS"/>
    </w:rPr>
  </w:style>
  <w:style w:type="paragraph" w:styleId="Title">
    <w:name w:val="Title"/>
    <w:basedOn w:val="Normal"/>
    <w:link w:val="TitleChar"/>
    <w:uiPriority w:val="99"/>
    <w:qFormat/>
    <w:rsid w:val="00810C04"/>
    <w:pPr>
      <w:numPr>
        <w:numId w:val="7"/>
      </w:numPr>
      <w:tabs>
        <w:tab w:val="clear" w:pos="360"/>
      </w:tabs>
      <w:overflowPunct/>
      <w:autoSpaceDE/>
      <w:autoSpaceDN/>
      <w:adjustRightInd/>
      <w:spacing w:before="240" w:after="60"/>
      <w:ind w:left="0" w:firstLine="0"/>
      <w:jc w:val="center"/>
      <w:textAlignment w:val="auto"/>
      <w:outlineLvl w:val="0"/>
    </w:pPr>
    <w:rPr>
      <w:b/>
      <w:kern w:val="28"/>
      <w:sz w:val="32"/>
    </w:rPr>
  </w:style>
  <w:style w:type="character" w:customStyle="1" w:styleId="TitleChar">
    <w:name w:val="Title Char"/>
    <w:link w:val="Title"/>
    <w:uiPriority w:val="99"/>
    <w:locked/>
    <w:rsid w:val="00810C04"/>
    <w:rPr>
      <w:rFonts w:ascii="Arial" w:eastAsia="Times New Roman" w:hAnsi="Arial"/>
      <w:b/>
      <w:kern w:val="28"/>
      <w:sz w:val="32"/>
    </w:rPr>
  </w:style>
  <w:style w:type="paragraph" w:customStyle="1" w:styleId="Appendixsubsubhead">
    <w:name w:val="Appendix sub sub head"/>
    <w:basedOn w:val="Heading2"/>
    <w:uiPriority w:val="99"/>
    <w:rsid w:val="00810C04"/>
    <w:pPr>
      <w:numPr>
        <w:numId w:val="0"/>
      </w:numPr>
      <w:tabs>
        <w:tab w:val="num" w:pos="1080"/>
      </w:tabs>
      <w:ind w:left="720" w:hanging="720"/>
    </w:pPr>
  </w:style>
  <w:style w:type="paragraph" w:customStyle="1" w:styleId="Appendixsubsubsub">
    <w:name w:val="Appendix sub sub sub"/>
    <w:basedOn w:val="Heading4"/>
    <w:uiPriority w:val="99"/>
    <w:rsid w:val="00810C04"/>
    <w:pPr>
      <w:numPr>
        <w:ilvl w:val="1"/>
        <w:numId w:val="7"/>
      </w:numPr>
      <w:tabs>
        <w:tab w:val="clear" w:pos="644"/>
        <w:tab w:val="num" w:pos="1440"/>
      </w:tabs>
      <w:spacing w:after="60"/>
      <w:ind w:left="864" w:right="567" w:hanging="864"/>
    </w:pPr>
  </w:style>
  <w:style w:type="paragraph" w:customStyle="1" w:styleId="tableheaders">
    <w:name w:val="table headers"/>
    <w:basedOn w:val="Normal"/>
    <w:uiPriority w:val="99"/>
    <w:rsid w:val="00810C04"/>
    <w:pPr>
      <w:jc w:val="center"/>
    </w:pPr>
    <w:rPr>
      <w:rFonts w:cs="Arial"/>
      <w:b/>
      <w:bCs/>
      <w:color w:val="000080"/>
    </w:rPr>
  </w:style>
  <w:style w:type="paragraph" w:customStyle="1" w:styleId="figure3">
    <w:name w:val="figure3"/>
    <w:basedOn w:val="Text"/>
    <w:uiPriority w:val="99"/>
    <w:rsid w:val="00810C04"/>
    <w:pPr>
      <w:numPr>
        <w:ilvl w:val="6"/>
        <w:numId w:val="9"/>
      </w:numPr>
    </w:pPr>
  </w:style>
  <w:style w:type="paragraph" w:customStyle="1" w:styleId="StyleHeading314pt">
    <w:name w:val="Style Heading 3 + 14 pt"/>
    <w:basedOn w:val="Heading3"/>
    <w:uiPriority w:val="99"/>
    <w:rsid w:val="00810C04"/>
    <w:rPr>
      <w:bCs/>
      <w:sz w:val="28"/>
    </w:rPr>
  </w:style>
  <w:style w:type="paragraph" w:customStyle="1" w:styleId="BodyText1">
    <w:name w:val="Body Text1"/>
    <w:basedOn w:val="Text"/>
    <w:uiPriority w:val="99"/>
    <w:rsid w:val="00810C04"/>
  </w:style>
  <w:style w:type="character" w:customStyle="1" w:styleId="CommentSubjectChar">
    <w:name w:val="Comment Subject Char"/>
    <w:uiPriority w:val="99"/>
    <w:semiHidden/>
    <w:locked/>
    <w:rsid w:val="00810C04"/>
    <w:rPr>
      <w:rFonts w:ascii="Times New Roman" w:hAnsi="Times New Roman"/>
      <w:b/>
      <w:sz w:val="20"/>
    </w:rPr>
  </w:style>
  <w:style w:type="paragraph" w:styleId="CommentSubject">
    <w:name w:val="annotation subject"/>
    <w:basedOn w:val="CommentText"/>
    <w:next w:val="CommentText"/>
    <w:link w:val="CommentSubjectChar1"/>
    <w:uiPriority w:val="99"/>
    <w:semiHidden/>
    <w:rsid w:val="00810C04"/>
    <w:pPr>
      <w:overflowPunct w:val="0"/>
      <w:autoSpaceDE w:val="0"/>
      <w:autoSpaceDN w:val="0"/>
      <w:adjustRightInd w:val="0"/>
      <w:textAlignment w:val="baseline"/>
    </w:pPr>
    <w:rPr>
      <w:b/>
      <w:bCs/>
    </w:rPr>
  </w:style>
  <w:style w:type="character" w:customStyle="1" w:styleId="CommentSubjectChar1">
    <w:name w:val="Comment Subject Char1"/>
    <w:link w:val="CommentSubject"/>
    <w:uiPriority w:val="99"/>
    <w:semiHidden/>
    <w:locked/>
    <w:rsid w:val="00810C04"/>
    <w:rPr>
      <w:rFonts w:ascii="Times New Roman" w:hAnsi="Times New Roman" w:cs="Times New Roman"/>
      <w:b/>
      <w:bCs/>
      <w:sz w:val="20"/>
      <w:szCs w:val="20"/>
    </w:rPr>
  </w:style>
  <w:style w:type="paragraph" w:customStyle="1" w:styleId="Body">
    <w:name w:val="Body"/>
    <w:uiPriority w:val="99"/>
    <w:rsid w:val="00810C04"/>
    <w:pPr>
      <w:tabs>
        <w:tab w:val="left" w:pos="360"/>
      </w:tabs>
    </w:pPr>
    <w:rPr>
      <w:rFonts w:ascii="Arial" w:eastAsia="Times New Roman" w:hAnsi="Arial"/>
      <w:sz w:val="22"/>
      <w:lang w:val="en-US"/>
    </w:rPr>
  </w:style>
  <w:style w:type="paragraph" w:customStyle="1" w:styleId="PCSchedule1">
    <w:name w:val="PC Schedule 1"/>
    <w:basedOn w:val="Normal"/>
    <w:uiPriority w:val="99"/>
    <w:rsid w:val="00810C04"/>
    <w:pPr>
      <w:keepNext/>
      <w:tabs>
        <w:tab w:val="num" w:pos="851"/>
      </w:tabs>
      <w:overflowPunct/>
      <w:autoSpaceDE/>
      <w:autoSpaceDN/>
      <w:adjustRightInd/>
      <w:spacing w:after="240"/>
      <w:ind w:left="851" w:hanging="851"/>
      <w:jc w:val="both"/>
      <w:textAlignment w:val="auto"/>
      <w:outlineLvl w:val="0"/>
    </w:pPr>
    <w:rPr>
      <w:b/>
      <w:caps/>
    </w:rPr>
  </w:style>
  <w:style w:type="paragraph" w:customStyle="1" w:styleId="PCSchedule2">
    <w:name w:val="PC Schedule 2"/>
    <w:basedOn w:val="Normal"/>
    <w:uiPriority w:val="99"/>
    <w:rsid w:val="00810C04"/>
    <w:pPr>
      <w:numPr>
        <w:numId w:val="8"/>
      </w:numPr>
      <w:tabs>
        <w:tab w:val="clear" w:pos="360"/>
        <w:tab w:val="num" w:pos="851"/>
      </w:tabs>
      <w:overflowPunct/>
      <w:autoSpaceDE/>
      <w:autoSpaceDN/>
      <w:adjustRightInd/>
      <w:spacing w:after="240"/>
      <w:ind w:left="851" w:hanging="851"/>
      <w:jc w:val="both"/>
      <w:textAlignment w:val="auto"/>
      <w:outlineLvl w:val="1"/>
    </w:pPr>
  </w:style>
  <w:style w:type="paragraph" w:customStyle="1" w:styleId="PCSchedule3">
    <w:name w:val="PC Schedule 3"/>
    <w:basedOn w:val="Normal"/>
    <w:uiPriority w:val="99"/>
    <w:rsid w:val="00810C04"/>
    <w:pPr>
      <w:numPr>
        <w:ilvl w:val="2"/>
        <w:numId w:val="7"/>
      </w:numPr>
      <w:tabs>
        <w:tab w:val="clear" w:pos="851"/>
        <w:tab w:val="num" w:pos="1701"/>
      </w:tabs>
      <w:overflowPunct/>
      <w:autoSpaceDE/>
      <w:autoSpaceDN/>
      <w:adjustRightInd/>
      <w:spacing w:after="240"/>
      <w:ind w:left="1701" w:hanging="850"/>
      <w:jc w:val="both"/>
      <w:textAlignment w:val="auto"/>
      <w:outlineLvl w:val="2"/>
    </w:pPr>
  </w:style>
  <w:style w:type="paragraph" w:customStyle="1" w:styleId="PCSchedule5">
    <w:name w:val="PC Schedule 5"/>
    <w:basedOn w:val="Normal"/>
    <w:uiPriority w:val="99"/>
    <w:rsid w:val="00810C04"/>
    <w:pPr>
      <w:tabs>
        <w:tab w:val="left" w:pos="2835"/>
        <w:tab w:val="num" w:pos="2988"/>
      </w:tabs>
      <w:overflowPunct/>
      <w:autoSpaceDE/>
      <w:autoSpaceDN/>
      <w:adjustRightInd/>
      <w:spacing w:after="240"/>
      <w:ind w:left="2835" w:hanging="567"/>
      <w:jc w:val="both"/>
      <w:textAlignment w:val="auto"/>
      <w:outlineLvl w:val="4"/>
    </w:pPr>
  </w:style>
  <w:style w:type="paragraph" w:customStyle="1" w:styleId="PCScheduleInd2">
    <w:name w:val="PC Schedule Ind 2"/>
    <w:basedOn w:val="Normal"/>
    <w:uiPriority w:val="99"/>
    <w:rsid w:val="00810C04"/>
    <w:pPr>
      <w:tabs>
        <w:tab w:val="num" w:pos="1701"/>
      </w:tabs>
      <w:overflowPunct/>
      <w:autoSpaceDE/>
      <w:autoSpaceDN/>
      <w:adjustRightInd/>
      <w:spacing w:after="240"/>
      <w:ind w:left="1701" w:hanging="850"/>
      <w:jc w:val="both"/>
      <w:textAlignment w:val="auto"/>
      <w:outlineLvl w:val="5"/>
    </w:pPr>
  </w:style>
  <w:style w:type="paragraph" w:customStyle="1" w:styleId="PCScheduleInd3">
    <w:name w:val="PC Schedule Ind 3"/>
    <w:basedOn w:val="Normal"/>
    <w:uiPriority w:val="99"/>
    <w:rsid w:val="00810C04"/>
    <w:pPr>
      <w:numPr>
        <w:numId w:val="10"/>
      </w:numPr>
      <w:tabs>
        <w:tab w:val="num" w:pos="2552"/>
      </w:tabs>
      <w:overflowPunct/>
      <w:autoSpaceDE/>
      <w:autoSpaceDN/>
      <w:adjustRightInd/>
      <w:spacing w:after="240"/>
      <w:ind w:left="2552" w:hanging="851"/>
      <w:jc w:val="both"/>
      <w:textAlignment w:val="auto"/>
      <w:outlineLvl w:val="6"/>
    </w:pPr>
  </w:style>
  <w:style w:type="paragraph" w:customStyle="1" w:styleId="PCScheduleInd4">
    <w:name w:val="PC Schedule Ind 4"/>
    <w:basedOn w:val="Normal"/>
    <w:uiPriority w:val="99"/>
    <w:rsid w:val="00810C04"/>
    <w:pPr>
      <w:numPr>
        <w:ilvl w:val="1"/>
        <w:numId w:val="10"/>
      </w:numPr>
      <w:tabs>
        <w:tab w:val="clear" w:pos="720"/>
        <w:tab w:val="num" w:pos="3119"/>
      </w:tabs>
      <w:overflowPunct/>
      <w:autoSpaceDE/>
      <w:autoSpaceDN/>
      <w:adjustRightInd/>
      <w:spacing w:after="240"/>
      <w:ind w:left="3119" w:hanging="567"/>
      <w:jc w:val="both"/>
      <w:textAlignment w:val="auto"/>
      <w:outlineLvl w:val="7"/>
    </w:pPr>
  </w:style>
  <w:style w:type="paragraph" w:customStyle="1" w:styleId="PCScheduleInd5">
    <w:name w:val="PC Schedule Ind 5"/>
    <w:basedOn w:val="Normal"/>
    <w:uiPriority w:val="99"/>
    <w:rsid w:val="00810C04"/>
    <w:pPr>
      <w:tabs>
        <w:tab w:val="left" w:pos="3686"/>
        <w:tab w:val="num" w:pos="3839"/>
      </w:tabs>
      <w:overflowPunct/>
      <w:autoSpaceDE/>
      <w:autoSpaceDN/>
      <w:adjustRightInd/>
      <w:spacing w:after="240"/>
      <w:ind w:left="3686" w:hanging="567"/>
      <w:jc w:val="both"/>
      <w:textAlignment w:val="auto"/>
      <w:outlineLvl w:val="8"/>
    </w:pPr>
  </w:style>
  <w:style w:type="paragraph" w:customStyle="1" w:styleId="00-Normal-BB">
    <w:name w:val="00-Normal-BB"/>
    <w:uiPriority w:val="99"/>
    <w:rsid w:val="00810C04"/>
    <w:pPr>
      <w:jc w:val="both"/>
    </w:pPr>
    <w:rPr>
      <w:rFonts w:ascii="Arial" w:eastAsia="Times New Roman" w:hAnsi="Arial"/>
      <w:sz w:val="22"/>
    </w:rPr>
  </w:style>
  <w:style w:type="paragraph" w:customStyle="1" w:styleId="01-NormInd2-BB">
    <w:name w:val="01-NormInd2-BB"/>
    <w:basedOn w:val="00-Normal-BB"/>
    <w:uiPriority w:val="99"/>
    <w:rsid w:val="00810C04"/>
    <w:pPr>
      <w:ind w:left="1440"/>
    </w:pPr>
  </w:style>
  <w:style w:type="paragraph" w:customStyle="1" w:styleId="01-Level1-BB">
    <w:name w:val="01-Level1-BB"/>
    <w:basedOn w:val="00-Normal-BB"/>
    <w:next w:val="Normal"/>
    <w:uiPriority w:val="99"/>
    <w:rsid w:val="00810C04"/>
    <w:pPr>
      <w:numPr>
        <w:ilvl w:val="2"/>
        <w:numId w:val="10"/>
      </w:numPr>
      <w:tabs>
        <w:tab w:val="clear" w:pos="1080"/>
        <w:tab w:val="num" w:pos="720"/>
      </w:tabs>
    </w:pPr>
    <w:rPr>
      <w:b/>
    </w:rPr>
  </w:style>
  <w:style w:type="paragraph" w:customStyle="1" w:styleId="01-Level2-BB">
    <w:name w:val="01-Level2-BB"/>
    <w:basedOn w:val="00-Normal-BB"/>
    <w:next w:val="01-NormInd2-BB"/>
    <w:uiPriority w:val="99"/>
    <w:rsid w:val="00810C04"/>
    <w:pPr>
      <w:numPr>
        <w:ilvl w:val="3"/>
        <w:numId w:val="10"/>
      </w:numPr>
      <w:ind w:left="1440" w:hanging="720"/>
    </w:pPr>
  </w:style>
  <w:style w:type="paragraph" w:customStyle="1" w:styleId="01-Level3-BB">
    <w:name w:val="01-Level3-BB"/>
    <w:basedOn w:val="00-Normal-BB"/>
    <w:next w:val="Normal"/>
    <w:uiPriority w:val="99"/>
    <w:rsid w:val="00810C04"/>
    <w:pPr>
      <w:tabs>
        <w:tab w:val="num" w:pos="2880"/>
      </w:tabs>
      <w:ind w:left="2880" w:hanging="1440"/>
    </w:pPr>
  </w:style>
  <w:style w:type="paragraph" w:customStyle="1" w:styleId="01-Level4-BB">
    <w:name w:val="01-Level4-BB"/>
    <w:basedOn w:val="00-Normal-BB"/>
    <w:next w:val="Normal"/>
    <w:uiPriority w:val="99"/>
    <w:rsid w:val="00810C04"/>
    <w:pPr>
      <w:tabs>
        <w:tab w:val="num" w:pos="2880"/>
      </w:tabs>
      <w:ind w:left="2880" w:hanging="1440"/>
    </w:pPr>
  </w:style>
  <w:style w:type="paragraph" w:customStyle="1" w:styleId="01-Level5-BB">
    <w:name w:val="01-Level5-BB"/>
    <w:basedOn w:val="00-Normal-BB"/>
    <w:next w:val="Normal"/>
    <w:uiPriority w:val="99"/>
    <w:rsid w:val="00810C04"/>
    <w:pPr>
      <w:tabs>
        <w:tab w:val="num" w:pos="2880"/>
      </w:tabs>
      <w:ind w:left="2880" w:hanging="1440"/>
    </w:pPr>
  </w:style>
  <w:style w:type="paragraph" w:customStyle="1" w:styleId="Paragraph1">
    <w:name w:val="Paragraph 1"/>
    <w:aliases w:val="p1,p1 Char,Paragraph 1 Char Char Char,Paragraph 1 Char"/>
    <w:basedOn w:val="Normal"/>
    <w:uiPriority w:val="99"/>
    <w:rsid w:val="00810C04"/>
    <w:pPr>
      <w:overflowPunct/>
      <w:autoSpaceDE/>
      <w:autoSpaceDN/>
      <w:adjustRightInd/>
      <w:spacing w:before="120" w:after="120"/>
      <w:textAlignment w:val="auto"/>
    </w:pPr>
    <w:rPr>
      <w:b/>
      <w:szCs w:val="24"/>
      <w:lang w:val="en-US"/>
    </w:rPr>
  </w:style>
  <w:style w:type="paragraph" w:customStyle="1" w:styleId="01-NormInd3-BB">
    <w:name w:val="01-NormInd3-BB"/>
    <w:basedOn w:val="00-Normal-BB"/>
    <w:uiPriority w:val="99"/>
    <w:rsid w:val="00810C04"/>
    <w:pPr>
      <w:ind w:left="2880"/>
    </w:pPr>
  </w:style>
  <w:style w:type="paragraph" w:customStyle="1" w:styleId="Paragraph2">
    <w:name w:val="Paragraph 2"/>
    <w:aliases w:val="p2"/>
    <w:basedOn w:val="Normal"/>
    <w:uiPriority w:val="99"/>
    <w:rsid w:val="00810C04"/>
    <w:pPr>
      <w:tabs>
        <w:tab w:val="num" w:pos="360"/>
      </w:tabs>
      <w:overflowPunct/>
      <w:autoSpaceDE/>
      <w:autoSpaceDN/>
      <w:adjustRightInd/>
      <w:spacing w:before="120" w:after="120"/>
      <w:ind w:left="360" w:hanging="360"/>
      <w:textAlignment w:val="auto"/>
    </w:pPr>
    <w:rPr>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rsid w:val="00810C04"/>
    <w:pPr>
      <w:tabs>
        <w:tab w:val="num" w:pos="792"/>
      </w:tabs>
      <w:overflowPunct/>
      <w:autoSpaceDE/>
      <w:autoSpaceDN/>
      <w:adjustRightInd/>
      <w:spacing w:before="120" w:after="120"/>
      <w:ind w:left="792" w:hanging="432"/>
      <w:textAlignment w:val="auto"/>
    </w:pPr>
    <w:rPr>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uiPriority w:val="99"/>
    <w:rsid w:val="00810C04"/>
    <w:pPr>
      <w:numPr>
        <w:numId w:val="9"/>
      </w:numPr>
      <w:tabs>
        <w:tab w:val="clear" w:pos="432"/>
        <w:tab w:val="num" w:pos="851"/>
      </w:tabs>
      <w:overflowPunct/>
      <w:autoSpaceDE/>
      <w:autoSpaceDN/>
      <w:adjustRightInd/>
      <w:spacing w:before="120" w:after="120"/>
      <w:ind w:left="851" w:hanging="851"/>
      <w:textAlignment w:val="auto"/>
    </w:pPr>
    <w:rPr>
      <w:szCs w:val="24"/>
      <w:lang w:val="en-US"/>
    </w:rPr>
  </w:style>
  <w:style w:type="paragraph" w:customStyle="1" w:styleId="01-NormInd1-BB">
    <w:name w:val="01-NormInd1-BB"/>
    <w:basedOn w:val="00-Normal-BB"/>
    <w:uiPriority w:val="99"/>
    <w:rsid w:val="00810C04"/>
    <w:pPr>
      <w:numPr>
        <w:ilvl w:val="1"/>
        <w:numId w:val="9"/>
      </w:numPr>
      <w:tabs>
        <w:tab w:val="clear" w:pos="576"/>
        <w:tab w:val="num" w:pos="720"/>
        <w:tab w:val="num" w:pos="1419"/>
      </w:tabs>
      <w:ind w:left="1419" w:hanging="851"/>
    </w:pPr>
  </w:style>
  <w:style w:type="paragraph" w:customStyle="1" w:styleId="General1">
    <w:name w:val="General 1"/>
    <w:basedOn w:val="Normal"/>
    <w:uiPriority w:val="99"/>
    <w:rsid w:val="00810C04"/>
    <w:pPr>
      <w:tabs>
        <w:tab w:val="num" w:pos="1080"/>
        <w:tab w:val="num" w:pos="1701"/>
      </w:tabs>
      <w:overflowPunct/>
      <w:autoSpaceDE/>
      <w:autoSpaceDN/>
      <w:adjustRightInd/>
      <w:spacing w:after="240"/>
      <w:ind w:left="1701" w:hanging="850"/>
      <w:jc w:val="both"/>
      <w:textAlignment w:val="auto"/>
    </w:pPr>
  </w:style>
  <w:style w:type="paragraph" w:customStyle="1" w:styleId="OutlinePara">
    <w:name w:val="Outline Para"/>
    <w:basedOn w:val="Normal"/>
    <w:uiPriority w:val="99"/>
    <w:rsid w:val="00810C04"/>
    <w:pPr>
      <w:numPr>
        <w:ilvl w:val="4"/>
        <w:numId w:val="9"/>
      </w:numPr>
      <w:tabs>
        <w:tab w:val="clear" w:pos="1440"/>
        <w:tab w:val="num" w:pos="1008"/>
        <w:tab w:val="num" w:pos="2988"/>
      </w:tabs>
      <w:overflowPunct/>
      <w:autoSpaceDE/>
      <w:autoSpaceDN/>
      <w:adjustRightInd/>
      <w:spacing w:after="240"/>
      <w:ind w:left="2835" w:hanging="567"/>
      <w:jc w:val="both"/>
      <w:textAlignment w:val="auto"/>
    </w:pPr>
  </w:style>
  <w:style w:type="paragraph" w:customStyle="1" w:styleId="General2">
    <w:name w:val="General 2"/>
    <w:basedOn w:val="Normal"/>
    <w:uiPriority w:val="99"/>
    <w:rsid w:val="00810C04"/>
    <w:pPr>
      <w:numPr>
        <w:ilvl w:val="5"/>
        <w:numId w:val="9"/>
      </w:numPr>
      <w:tabs>
        <w:tab w:val="num" w:pos="1152"/>
        <w:tab w:val="num" w:pos="1701"/>
      </w:tabs>
      <w:overflowPunct/>
      <w:autoSpaceDE/>
      <w:autoSpaceDN/>
      <w:adjustRightInd/>
      <w:spacing w:after="240"/>
      <w:ind w:left="1701" w:hanging="850"/>
      <w:jc w:val="both"/>
      <w:textAlignment w:val="auto"/>
    </w:pPr>
  </w:style>
  <w:style w:type="paragraph" w:customStyle="1" w:styleId="General3">
    <w:name w:val="General 3"/>
    <w:basedOn w:val="Normal"/>
    <w:uiPriority w:val="99"/>
    <w:rsid w:val="00810C04"/>
    <w:pPr>
      <w:tabs>
        <w:tab w:val="num" w:pos="1296"/>
        <w:tab w:val="num" w:pos="2552"/>
      </w:tabs>
      <w:overflowPunct/>
      <w:autoSpaceDE/>
      <w:autoSpaceDN/>
      <w:adjustRightInd/>
      <w:spacing w:after="240"/>
      <w:ind w:left="2552" w:hanging="851"/>
      <w:jc w:val="both"/>
      <w:textAlignment w:val="auto"/>
    </w:pPr>
  </w:style>
  <w:style w:type="paragraph" w:customStyle="1" w:styleId="General4">
    <w:name w:val="General 4"/>
    <w:basedOn w:val="Normal"/>
    <w:uiPriority w:val="99"/>
    <w:rsid w:val="00810C04"/>
    <w:pPr>
      <w:numPr>
        <w:ilvl w:val="7"/>
        <w:numId w:val="9"/>
      </w:numPr>
      <w:tabs>
        <w:tab w:val="num" w:pos="3119"/>
      </w:tabs>
      <w:overflowPunct/>
      <w:autoSpaceDE/>
      <w:autoSpaceDN/>
      <w:adjustRightInd/>
      <w:spacing w:after="240"/>
      <w:ind w:left="3119" w:hanging="567"/>
      <w:jc w:val="both"/>
      <w:textAlignment w:val="auto"/>
    </w:pPr>
  </w:style>
  <w:style w:type="paragraph" w:customStyle="1" w:styleId="General5">
    <w:name w:val="General 5"/>
    <w:basedOn w:val="Normal"/>
    <w:uiPriority w:val="99"/>
    <w:rsid w:val="00810C04"/>
    <w:pPr>
      <w:numPr>
        <w:ilvl w:val="8"/>
        <w:numId w:val="9"/>
      </w:numPr>
      <w:tabs>
        <w:tab w:val="left" w:pos="2835"/>
        <w:tab w:val="num" w:pos="3839"/>
      </w:tabs>
      <w:overflowPunct/>
      <w:autoSpaceDE/>
      <w:autoSpaceDN/>
      <w:adjustRightInd/>
      <w:spacing w:after="240"/>
      <w:ind w:left="3686" w:hanging="567"/>
      <w:jc w:val="both"/>
      <w:textAlignment w:val="auto"/>
    </w:pPr>
  </w:style>
  <w:style w:type="paragraph" w:customStyle="1" w:styleId="GeneralInd2">
    <w:name w:val="General Ind 2"/>
    <w:basedOn w:val="Normal"/>
    <w:uiPriority w:val="99"/>
    <w:rsid w:val="00810C04"/>
    <w:pPr>
      <w:tabs>
        <w:tab w:val="num" w:pos="1701"/>
      </w:tabs>
      <w:overflowPunct/>
      <w:autoSpaceDE/>
      <w:autoSpaceDN/>
      <w:adjustRightInd/>
      <w:spacing w:after="240"/>
      <w:ind w:left="1701" w:hanging="850"/>
      <w:jc w:val="both"/>
      <w:textAlignment w:val="auto"/>
    </w:pPr>
  </w:style>
  <w:style w:type="paragraph" w:customStyle="1" w:styleId="GeneralInd3">
    <w:name w:val="General Ind 3"/>
    <w:basedOn w:val="Normal"/>
    <w:uiPriority w:val="99"/>
    <w:rsid w:val="00810C04"/>
    <w:pPr>
      <w:tabs>
        <w:tab w:val="num" w:pos="2552"/>
      </w:tabs>
      <w:overflowPunct/>
      <w:autoSpaceDE/>
      <w:autoSpaceDN/>
      <w:adjustRightInd/>
      <w:spacing w:after="240"/>
      <w:ind w:left="2552" w:hanging="851"/>
      <w:jc w:val="both"/>
      <w:textAlignment w:val="auto"/>
    </w:pPr>
  </w:style>
  <w:style w:type="paragraph" w:customStyle="1" w:styleId="GeneralInd4">
    <w:name w:val="General Ind 4"/>
    <w:basedOn w:val="Normal"/>
    <w:uiPriority w:val="99"/>
    <w:rsid w:val="00810C04"/>
    <w:pPr>
      <w:numPr>
        <w:numId w:val="11"/>
      </w:numPr>
      <w:tabs>
        <w:tab w:val="clear" w:pos="720"/>
        <w:tab w:val="num" w:pos="3119"/>
      </w:tabs>
      <w:overflowPunct/>
      <w:autoSpaceDE/>
      <w:autoSpaceDN/>
      <w:adjustRightInd/>
      <w:spacing w:after="240"/>
      <w:ind w:left="3119" w:hanging="567"/>
      <w:jc w:val="both"/>
      <w:textAlignment w:val="auto"/>
    </w:pPr>
  </w:style>
  <w:style w:type="paragraph" w:customStyle="1" w:styleId="GeneralInd5">
    <w:name w:val="General Ind 5"/>
    <w:basedOn w:val="Normal"/>
    <w:uiPriority w:val="99"/>
    <w:rsid w:val="00810C04"/>
    <w:pPr>
      <w:numPr>
        <w:ilvl w:val="1"/>
        <w:numId w:val="11"/>
      </w:numPr>
      <w:tabs>
        <w:tab w:val="clear" w:pos="1440"/>
        <w:tab w:val="left" w:pos="3686"/>
        <w:tab w:val="num" w:pos="3839"/>
      </w:tabs>
      <w:overflowPunct/>
      <w:autoSpaceDE/>
      <w:autoSpaceDN/>
      <w:adjustRightInd/>
      <w:spacing w:after="240"/>
      <w:ind w:left="3686" w:hanging="567"/>
      <w:jc w:val="both"/>
      <w:textAlignment w:val="auto"/>
    </w:pPr>
  </w:style>
  <w:style w:type="paragraph" w:styleId="BalloonText">
    <w:name w:val="Balloon Text"/>
    <w:basedOn w:val="Normal"/>
    <w:link w:val="BalloonTextChar"/>
    <w:uiPriority w:val="99"/>
    <w:semiHidden/>
    <w:rsid w:val="00810C04"/>
    <w:pPr>
      <w:numPr>
        <w:ilvl w:val="2"/>
        <w:numId w:val="11"/>
      </w:numPr>
      <w:tabs>
        <w:tab w:val="clear" w:pos="2880"/>
      </w:tabs>
      <w:ind w:left="0" w:firstLine="0"/>
    </w:pPr>
    <w:rPr>
      <w:rFonts w:ascii="Tahoma" w:hAnsi="Tahoma" w:cs="Tahoma"/>
      <w:sz w:val="16"/>
      <w:szCs w:val="16"/>
    </w:rPr>
  </w:style>
  <w:style w:type="character" w:customStyle="1" w:styleId="BalloonTextChar">
    <w:name w:val="Balloon Text Char"/>
    <w:link w:val="BalloonText"/>
    <w:uiPriority w:val="99"/>
    <w:semiHidden/>
    <w:locked/>
    <w:rsid w:val="00810C04"/>
    <w:rPr>
      <w:rFonts w:ascii="Tahoma" w:eastAsia="Times New Roman" w:hAnsi="Tahoma" w:cs="Tahoma"/>
      <w:sz w:val="16"/>
      <w:szCs w:val="16"/>
    </w:rPr>
  </w:style>
  <w:style w:type="paragraph" w:customStyle="1" w:styleId="Blank">
    <w:name w:val="Blank"/>
    <w:aliases w:val="b"/>
    <w:basedOn w:val="Normal"/>
    <w:uiPriority w:val="99"/>
    <w:rsid w:val="00810C04"/>
    <w:pPr>
      <w:numPr>
        <w:ilvl w:val="4"/>
        <w:numId w:val="11"/>
      </w:numPr>
      <w:tabs>
        <w:tab w:val="clear" w:pos="2880"/>
      </w:tabs>
      <w:overflowPunct/>
      <w:autoSpaceDE/>
      <w:autoSpaceDN/>
      <w:adjustRightInd/>
      <w:spacing w:before="5670"/>
      <w:ind w:left="0" w:firstLine="0"/>
      <w:jc w:val="center"/>
      <w:textAlignment w:val="auto"/>
    </w:pPr>
    <w:rPr>
      <w:caps/>
    </w:rPr>
  </w:style>
  <w:style w:type="character" w:styleId="Strong">
    <w:name w:val="Strong"/>
    <w:uiPriority w:val="99"/>
    <w:qFormat/>
    <w:rsid w:val="00810C04"/>
    <w:rPr>
      <w:rFonts w:cs="Times New Roman"/>
      <w:b/>
      <w:bCs/>
    </w:rPr>
  </w:style>
  <w:style w:type="paragraph" w:customStyle="1" w:styleId="DEFAULTS">
    <w:name w:val="DEFAULTS"/>
    <w:uiPriority w:val="99"/>
    <w:rsid w:val="00810C04"/>
    <w:pPr>
      <w:tabs>
        <w:tab w:val="left" w:pos="-1440"/>
        <w:tab w:val="left" w:pos="-720"/>
        <w:tab w:val="left" w:pos="720"/>
        <w:tab w:val="left" w:pos="1440"/>
        <w:tab w:val="left" w:pos="2304"/>
      </w:tabs>
      <w:suppressAutoHyphens/>
      <w:overflowPunct w:val="0"/>
      <w:autoSpaceDE w:val="0"/>
      <w:autoSpaceDN w:val="0"/>
      <w:adjustRightInd w:val="0"/>
      <w:jc w:val="both"/>
      <w:textAlignment w:val="baseline"/>
    </w:pPr>
    <w:rPr>
      <w:rFonts w:ascii="Times New Roman" w:eastAsia="Times New Roman" w:hAnsi="Times New Roman"/>
      <w:spacing w:val="-3"/>
      <w:kern w:val="1"/>
      <w:sz w:val="24"/>
    </w:rPr>
  </w:style>
  <w:style w:type="paragraph" w:customStyle="1" w:styleId="StyleHeading120pt">
    <w:name w:val="Style Heading 1 + 20 pt"/>
    <w:basedOn w:val="Heading1"/>
    <w:uiPriority w:val="99"/>
    <w:rsid w:val="00810C04"/>
    <w:pPr>
      <w:numPr>
        <w:numId w:val="12"/>
      </w:numPr>
    </w:pPr>
    <w:rPr>
      <w:bCs/>
      <w:sz w:val="28"/>
    </w:rPr>
  </w:style>
  <w:style w:type="character" w:customStyle="1" w:styleId="StyleHeading120ptChar">
    <w:name w:val="Style Heading 1 + 20 pt Char"/>
    <w:uiPriority w:val="99"/>
    <w:rsid w:val="00810C04"/>
    <w:rPr>
      <w:rFonts w:ascii="Arial" w:hAnsi="Arial" w:cs="Times New Roman"/>
      <w:bCs/>
      <w:noProof/>
      <w:sz w:val="12"/>
      <w:szCs w:val="12"/>
      <w:lang w:val="en-GB" w:eastAsia="en-US" w:bidi="ar-SA"/>
    </w:rPr>
  </w:style>
  <w:style w:type="paragraph" w:customStyle="1" w:styleId="StyleHeading120pt1">
    <w:name w:val="Style Heading 1 + 20 pt1"/>
    <w:basedOn w:val="Heading1"/>
    <w:uiPriority w:val="99"/>
    <w:rsid w:val="00810C04"/>
    <w:pPr>
      <w:numPr>
        <w:ilvl w:val="2"/>
        <w:numId w:val="12"/>
      </w:numPr>
      <w:tabs>
        <w:tab w:val="clear" w:pos="1440"/>
      </w:tabs>
      <w:ind w:left="431" w:hanging="431"/>
    </w:pPr>
    <w:rPr>
      <w:bCs/>
      <w:sz w:val="40"/>
    </w:rPr>
  </w:style>
  <w:style w:type="paragraph" w:customStyle="1" w:styleId="StyleHeading120ptSmallcaps">
    <w:name w:val="Style Heading 1 + 20 pt Small caps"/>
    <w:basedOn w:val="Heading1"/>
    <w:uiPriority w:val="99"/>
    <w:rsid w:val="00810C04"/>
    <w:pPr>
      <w:jc w:val="center"/>
    </w:pPr>
    <w:rPr>
      <w:bCs/>
      <w:smallCaps/>
      <w:sz w:val="28"/>
    </w:rPr>
  </w:style>
  <w:style w:type="paragraph" w:customStyle="1" w:styleId="StyleHeading120pt2">
    <w:name w:val="Style Heading 1 + 20 pt2"/>
    <w:basedOn w:val="Heading1"/>
    <w:uiPriority w:val="99"/>
    <w:rsid w:val="00810C04"/>
    <w:rPr>
      <w:bCs/>
      <w:sz w:val="28"/>
    </w:rPr>
  </w:style>
  <w:style w:type="paragraph" w:customStyle="1" w:styleId="StyleHeading120pt3">
    <w:name w:val="Style Heading 1 + 20 pt3"/>
    <w:basedOn w:val="Heading1"/>
    <w:uiPriority w:val="99"/>
    <w:rsid w:val="00810C04"/>
    <w:rPr>
      <w:bCs/>
      <w:sz w:val="28"/>
    </w:rPr>
  </w:style>
  <w:style w:type="paragraph" w:customStyle="1" w:styleId="StyleHeading2LightBlue">
    <w:name w:val="Style Heading 2 + Light Blue"/>
    <w:basedOn w:val="Heading2"/>
    <w:rsid w:val="00810C04"/>
    <w:pPr>
      <w:numPr>
        <w:numId w:val="13"/>
      </w:numPr>
      <w:tabs>
        <w:tab w:val="clear" w:pos="851"/>
        <w:tab w:val="num" w:pos="686"/>
      </w:tabs>
      <w:ind w:left="686" w:hanging="576"/>
    </w:pPr>
    <w:rPr>
      <w:bCs/>
      <w:color w:val="3366FF"/>
      <w:sz w:val="24"/>
    </w:rPr>
  </w:style>
  <w:style w:type="paragraph" w:customStyle="1" w:styleId="Level1">
    <w:name w:val="Level 1"/>
    <w:basedOn w:val="Normal"/>
    <w:rsid w:val="00810C04"/>
    <w:pPr>
      <w:numPr>
        <w:ilvl w:val="2"/>
        <w:numId w:val="13"/>
      </w:numPr>
      <w:tabs>
        <w:tab w:val="clear" w:pos="1701"/>
        <w:tab w:val="num" w:pos="850"/>
      </w:tabs>
      <w:overflowPunct/>
      <w:autoSpaceDE/>
      <w:autoSpaceDN/>
      <w:adjustRightInd/>
      <w:spacing w:after="240"/>
      <w:ind w:left="850"/>
      <w:jc w:val="both"/>
      <w:textAlignment w:val="auto"/>
      <w:outlineLvl w:val="0"/>
    </w:pPr>
    <w:rPr>
      <w:rFonts w:cs="Arial"/>
      <w:u w:color="000000"/>
    </w:rPr>
  </w:style>
  <w:style w:type="paragraph" w:customStyle="1" w:styleId="Level2">
    <w:name w:val="Level 2"/>
    <w:basedOn w:val="Normal"/>
    <w:rsid w:val="00810C04"/>
    <w:pPr>
      <w:numPr>
        <w:ilvl w:val="3"/>
        <w:numId w:val="13"/>
      </w:numPr>
      <w:tabs>
        <w:tab w:val="clear" w:pos="2268"/>
        <w:tab w:val="num" w:pos="850"/>
      </w:tabs>
      <w:overflowPunct/>
      <w:autoSpaceDE/>
      <w:autoSpaceDN/>
      <w:adjustRightInd/>
      <w:spacing w:after="240"/>
      <w:ind w:left="850" w:hanging="850"/>
      <w:jc w:val="both"/>
      <w:textAlignment w:val="auto"/>
      <w:outlineLvl w:val="1"/>
    </w:pPr>
    <w:rPr>
      <w:rFonts w:cs="Arial"/>
      <w:u w:color="000000"/>
    </w:rPr>
  </w:style>
  <w:style w:type="paragraph" w:customStyle="1" w:styleId="Level3">
    <w:name w:val="Level 3"/>
    <w:basedOn w:val="Normal"/>
    <w:rsid w:val="00810C04"/>
    <w:pPr>
      <w:numPr>
        <w:ilvl w:val="4"/>
        <w:numId w:val="13"/>
      </w:numPr>
      <w:tabs>
        <w:tab w:val="clear" w:pos="2988"/>
        <w:tab w:val="num" w:pos="1701"/>
      </w:tabs>
      <w:overflowPunct/>
      <w:autoSpaceDE/>
      <w:autoSpaceDN/>
      <w:adjustRightInd/>
      <w:spacing w:after="240"/>
      <w:ind w:left="1701" w:hanging="851"/>
      <w:jc w:val="both"/>
      <w:textAlignment w:val="auto"/>
      <w:outlineLvl w:val="2"/>
    </w:pPr>
    <w:rPr>
      <w:rFonts w:cs="Arial"/>
      <w:u w:color="000000"/>
    </w:rPr>
  </w:style>
  <w:style w:type="paragraph" w:customStyle="1" w:styleId="Level4">
    <w:name w:val="Level 4"/>
    <w:basedOn w:val="Normal"/>
    <w:rsid w:val="00810C04"/>
    <w:pPr>
      <w:numPr>
        <w:ilvl w:val="5"/>
        <w:numId w:val="13"/>
      </w:numPr>
      <w:tabs>
        <w:tab w:val="clear" w:pos="1701"/>
        <w:tab w:val="num" w:pos="2551"/>
      </w:tabs>
      <w:overflowPunct/>
      <w:autoSpaceDE/>
      <w:autoSpaceDN/>
      <w:adjustRightInd/>
      <w:spacing w:after="240"/>
      <w:ind w:left="2551"/>
      <w:jc w:val="both"/>
      <w:textAlignment w:val="auto"/>
      <w:outlineLvl w:val="3"/>
    </w:pPr>
    <w:rPr>
      <w:rFonts w:cs="Arial"/>
      <w:u w:color="000000"/>
    </w:rPr>
  </w:style>
  <w:style w:type="paragraph" w:customStyle="1" w:styleId="Level5">
    <w:name w:val="Level 5"/>
    <w:basedOn w:val="Normal"/>
    <w:rsid w:val="00810C04"/>
    <w:pPr>
      <w:numPr>
        <w:ilvl w:val="6"/>
        <w:numId w:val="13"/>
      </w:numPr>
      <w:tabs>
        <w:tab w:val="clear" w:pos="2552"/>
        <w:tab w:val="num" w:pos="3402"/>
      </w:tabs>
      <w:overflowPunct/>
      <w:autoSpaceDE/>
      <w:autoSpaceDN/>
      <w:adjustRightInd/>
      <w:spacing w:after="240"/>
      <w:ind w:left="3402"/>
      <w:jc w:val="both"/>
      <w:textAlignment w:val="auto"/>
      <w:outlineLvl w:val="4"/>
    </w:pPr>
    <w:rPr>
      <w:rFonts w:cs="Arial"/>
      <w:u w:color="000000"/>
    </w:rPr>
  </w:style>
  <w:style w:type="paragraph" w:customStyle="1" w:styleId="Level6">
    <w:name w:val="Level 6"/>
    <w:basedOn w:val="Normal"/>
    <w:rsid w:val="00810C04"/>
    <w:pPr>
      <w:numPr>
        <w:ilvl w:val="7"/>
        <w:numId w:val="13"/>
      </w:numPr>
      <w:tabs>
        <w:tab w:val="clear" w:pos="3119"/>
        <w:tab w:val="num" w:pos="4252"/>
      </w:tabs>
      <w:overflowPunct/>
      <w:autoSpaceDE/>
      <w:autoSpaceDN/>
      <w:adjustRightInd/>
      <w:spacing w:after="240"/>
      <w:ind w:left="4252" w:hanging="850"/>
      <w:jc w:val="both"/>
      <w:textAlignment w:val="auto"/>
      <w:outlineLvl w:val="5"/>
    </w:pPr>
    <w:rPr>
      <w:rFonts w:cs="Arial"/>
      <w:u w:color="000000"/>
    </w:rPr>
  </w:style>
  <w:style w:type="paragraph" w:styleId="ListParagraph">
    <w:name w:val="List Paragraph"/>
    <w:basedOn w:val="Normal"/>
    <w:qFormat/>
    <w:rsid w:val="00810C04"/>
    <w:pPr>
      <w:numPr>
        <w:ilvl w:val="8"/>
        <w:numId w:val="13"/>
      </w:numPr>
      <w:tabs>
        <w:tab w:val="clear" w:pos="3839"/>
      </w:tabs>
      <w:ind w:left="720" w:firstLine="0"/>
    </w:pPr>
  </w:style>
  <w:style w:type="character" w:customStyle="1" w:styleId="DocumentMapChar">
    <w:name w:val="Document Map Char"/>
    <w:uiPriority w:val="99"/>
    <w:semiHidden/>
    <w:locked/>
    <w:rsid w:val="00810C04"/>
    <w:rPr>
      <w:rFonts w:ascii="Tahoma" w:hAnsi="Tahoma"/>
      <w:sz w:val="16"/>
    </w:rPr>
  </w:style>
  <w:style w:type="paragraph" w:styleId="DocumentMap">
    <w:name w:val="Document Map"/>
    <w:basedOn w:val="Normal"/>
    <w:link w:val="DocumentMapChar1"/>
    <w:uiPriority w:val="99"/>
    <w:semiHidden/>
    <w:rsid w:val="00810C04"/>
    <w:rPr>
      <w:rFonts w:ascii="Tahoma" w:eastAsia="Calibri" w:hAnsi="Tahoma"/>
      <w:sz w:val="16"/>
      <w:szCs w:val="16"/>
      <w:lang w:eastAsia="en-GB"/>
    </w:rPr>
  </w:style>
  <w:style w:type="character" w:customStyle="1" w:styleId="DocumentMapChar1">
    <w:name w:val="Document Map Char1"/>
    <w:link w:val="DocumentMap"/>
    <w:uiPriority w:val="99"/>
    <w:semiHidden/>
    <w:locked/>
    <w:rsid w:val="00810C04"/>
    <w:rPr>
      <w:rFonts w:ascii="Tahoma" w:hAnsi="Tahoma" w:cs="Tahoma"/>
      <w:sz w:val="16"/>
      <w:szCs w:val="16"/>
    </w:rPr>
  </w:style>
  <w:style w:type="paragraph" w:styleId="NormalWeb">
    <w:name w:val="Normal (Web)"/>
    <w:basedOn w:val="Normal"/>
    <w:rsid w:val="00810C04"/>
    <w:pPr>
      <w:overflowPunct/>
      <w:autoSpaceDE/>
      <w:autoSpaceDN/>
      <w:adjustRightInd/>
      <w:spacing w:after="120" w:line="240" w:lineRule="atLeast"/>
      <w:textAlignment w:val="auto"/>
    </w:pPr>
    <w:rPr>
      <w:sz w:val="24"/>
      <w:szCs w:val="24"/>
    </w:rPr>
  </w:style>
  <w:style w:type="paragraph" w:customStyle="1" w:styleId="BoldHdngL1V1">
    <w:name w:val="BoldHdngL1V1"/>
    <w:basedOn w:val="Normal"/>
    <w:uiPriority w:val="99"/>
    <w:rsid w:val="00810C04"/>
    <w:pPr>
      <w:widowControl w:val="0"/>
      <w:overflowPunct/>
      <w:autoSpaceDE/>
      <w:autoSpaceDN/>
      <w:adjustRightInd/>
      <w:textAlignment w:val="auto"/>
    </w:pPr>
    <w:rPr>
      <w:b/>
      <w:sz w:val="24"/>
      <w:lang w:val="en-US"/>
    </w:rPr>
  </w:style>
  <w:style w:type="table" w:styleId="TableGrid">
    <w:name w:val="Table Grid"/>
    <w:basedOn w:val="TableNormal"/>
    <w:uiPriority w:val="99"/>
    <w:rsid w:val="0081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AB4E7B"/>
    <w:pPr>
      <w:keepLines/>
      <w:overflowPunct/>
      <w:autoSpaceDE/>
      <w:autoSpaceDN/>
      <w:adjustRightInd/>
      <w:spacing w:before="480" w:after="0" w:line="276" w:lineRule="auto"/>
      <w:textAlignment w:val="auto"/>
      <w:outlineLvl w:val="9"/>
    </w:pPr>
    <w:rPr>
      <w:rFonts w:ascii="Cambria" w:hAnsi="Cambria"/>
      <w:bCs/>
      <w:noProof w:val="0"/>
      <w:color w:val="365F91"/>
      <w:sz w:val="28"/>
      <w:szCs w:val="28"/>
      <w:lang w:val="en-US" w:eastAsia="ja-JP"/>
    </w:rPr>
  </w:style>
  <w:style w:type="paragraph" w:styleId="TOC3">
    <w:name w:val="toc 3"/>
    <w:basedOn w:val="Normal"/>
    <w:next w:val="Normal"/>
    <w:autoRedefine/>
    <w:uiPriority w:val="39"/>
    <w:rsid w:val="00AB4E7B"/>
    <w:pPr>
      <w:ind w:left="400"/>
    </w:pPr>
    <w:rPr>
      <w:rFonts w:ascii="Calibri" w:hAnsi="Calibri"/>
      <w:i/>
      <w:iCs/>
    </w:rPr>
  </w:style>
  <w:style w:type="character" w:styleId="CommentReference">
    <w:name w:val="annotation reference"/>
    <w:uiPriority w:val="99"/>
    <w:semiHidden/>
    <w:rsid w:val="005A695D"/>
    <w:rPr>
      <w:rFonts w:cs="Times New Roman"/>
      <w:sz w:val="16"/>
      <w:szCs w:val="16"/>
    </w:rPr>
  </w:style>
  <w:style w:type="paragraph" w:customStyle="1" w:styleId="TableContents0">
    <w:name w:val="Table Contents"/>
    <w:basedOn w:val="Normal"/>
    <w:uiPriority w:val="99"/>
    <w:rsid w:val="004B7A02"/>
    <w:pPr>
      <w:widowControl w:val="0"/>
      <w:suppressLineNumbers/>
      <w:suppressAutoHyphens/>
      <w:overflowPunct/>
      <w:autoSpaceDE/>
      <w:autoSpaceDN/>
      <w:adjustRightInd/>
      <w:textAlignment w:val="auto"/>
    </w:pPr>
    <w:rPr>
      <w:rFonts w:eastAsia="Calibri"/>
      <w:kern w:val="1"/>
      <w:sz w:val="24"/>
      <w:szCs w:val="24"/>
    </w:rPr>
  </w:style>
  <w:style w:type="paragraph" w:styleId="TOC4">
    <w:name w:val="toc 4"/>
    <w:basedOn w:val="Normal"/>
    <w:next w:val="Normal"/>
    <w:autoRedefine/>
    <w:uiPriority w:val="99"/>
    <w:rsid w:val="00432F74"/>
    <w:pPr>
      <w:ind w:left="600"/>
    </w:pPr>
    <w:rPr>
      <w:rFonts w:ascii="Calibri" w:hAnsi="Calibri"/>
      <w:sz w:val="18"/>
      <w:szCs w:val="18"/>
    </w:rPr>
  </w:style>
  <w:style w:type="paragraph" w:styleId="TOC5">
    <w:name w:val="toc 5"/>
    <w:basedOn w:val="Normal"/>
    <w:next w:val="Normal"/>
    <w:autoRedefine/>
    <w:uiPriority w:val="99"/>
    <w:rsid w:val="00432F74"/>
    <w:pPr>
      <w:ind w:left="800"/>
    </w:pPr>
    <w:rPr>
      <w:rFonts w:ascii="Calibri" w:hAnsi="Calibri"/>
      <w:sz w:val="18"/>
      <w:szCs w:val="18"/>
    </w:rPr>
  </w:style>
  <w:style w:type="paragraph" w:styleId="TOC6">
    <w:name w:val="toc 6"/>
    <w:basedOn w:val="Normal"/>
    <w:next w:val="Normal"/>
    <w:autoRedefine/>
    <w:uiPriority w:val="99"/>
    <w:rsid w:val="00432F74"/>
    <w:pPr>
      <w:ind w:left="1000"/>
    </w:pPr>
    <w:rPr>
      <w:rFonts w:ascii="Calibri" w:hAnsi="Calibri"/>
      <w:sz w:val="18"/>
      <w:szCs w:val="18"/>
    </w:rPr>
  </w:style>
  <w:style w:type="paragraph" w:styleId="TOC7">
    <w:name w:val="toc 7"/>
    <w:basedOn w:val="Normal"/>
    <w:next w:val="Normal"/>
    <w:autoRedefine/>
    <w:uiPriority w:val="99"/>
    <w:rsid w:val="00432F74"/>
    <w:pPr>
      <w:ind w:left="1200"/>
    </w:pPr>
    <w:rPr>
      <w:rFonts w:ascii="Calibri" w:hAnsi="Calibri"/>
      <w:sz w:val="18"/>
      <w:szCs w:val="18"/>
    </w:rPr>
  </w:style>
  <w:style w:type="paragraph" w:styleId="TOC8">
    <w:name w:val="toc 8"/>
    <w:basedOn w:val="Normal"/>
    <w:next w:val="Normal"/>
    <w:autoRedefine/>
    <w:uiPriority w:val="99"/>
    <w:rsid w:val="00432F74"/>
    <w:pPr>
      <w:ind w:left="1400"/>
    </w:pPr>
    <w:rPr>
      <w:rFonts w:ascii="Calibri" w:hAnsi="Calibri"/>
      <w:sz w:val="18"/>
      <w:szCs w:val="18"/>
    </w:rPr>
  </w:style>
  <w:style w:type="paragraph" w:styleId="TOC9">
    <w:name w:val="toc 9"/>
    <w:basedOn w:val="Normal"/>
    <w:next w:val="Normal"/>
    <w:autoRedefine/>
    <w:uiPriority w:val="99"/>
    <w:rsid w:val="00432F74"/>
    <w:pPr>
      <w:ind w:left="1600"/>
    </w:pPr>
    <w:rPr>
      <w:rFonts w:ascii="Calibri" w:hAnsi="Calibri"/>
      <w:sz w:val="18"/>
      <w:szCs w:val="18"/>
    </w:rPr>
  </w:style>
  <w:style w:type="paragraph" w:customStyle="1" w:styleId="ADSECTION">
    <w:name w:val="AD SECTION"/>
    <w:basedOn w:val="Normal"/>
    <w:uiPriority w:val="99"/>
    <w:rsid w:val="009A7AEF"/>
    <w:rPr>
      <w:rFonts w:cs="Arial"/>
      <w:b/>
    </w:rPr>
  </w:style>
  <w:style w:type="paragraph" w:customStyle="1" w:styleId="MarginText">
    <w:name w:val="Margin Text"/>
    <w:basedOn w:val="BodyText"/>
    <w:link w:val="MarginTextChar"/>
    <w:uiPriority w:val="99"/>
    <w:rsid w:val="00DE419B"/>
    <w:pPr>
      <w:tabs>
        <w:tab w:val="clear" w:pos="0"/>
      </w:tabs>
      <w:suppressAutoHyphens w:val="0"/>
      <w:spacing w:after="240" w:line="240" w:lineRule="auto"/>
      <w:jc w:val="both"/>
    </w:pPr>
    <w:rPr>
      <w:b w:val="0"/>
      <w:bCs w:val="0"/>
      <w:sz w:val="20"/>
    </w:rPr>
  </w:style>
  <w:style w:type="character" w:customStyle="1" w:styleId="MarginTextChar">
    <w:name w:val="Margin Text Char"/>
    <w:link w:val="MarginText"/>
    <w:uiPriority w:val="99"/>
    <w:locked/>
    <w:rsid w:val="00DE419B"/>
    <w:rPr>
      <w:rFonts w:ascii="Arial" w:hAnsi="Arial" w:cs="Times New Roman"/>
      <w:sz w:val="20"/>
      <w:szCs w:val="20"/>
      <w:lang w:eastAsia="en-US"/>
    </w:rPr>
  </w:style>
  <w:style w:type="paragraph" w:customStyle="1" w:styleId="StyleHeading2Linespacingsingle">
    <w:name w:val="Style Heading 2 + Line spacing:  single"/>
    <w:basedOn w:val="Heading2"/>
    <w:uiPriority w:val="99"/>
    <w:rsid w:val="00DE419B"/>
    <w:pPr>
      <w:keepNext w:val="0"/>
      <w:widowControl w:val="0"/>
      <w:numPr>
        <w:numId w:val="0"/>
      </w:numPr>
      <w:spacing w:before="0"/>
      <w:ind w:left="1440" w:hanging="737"/>
    </w:pPr>
    <w:rPr>
      <w:b w:val="0"/>
    </w:rPr>
  </w:style>
  <w:style w:type="paragraph" w:customStyle="1" w:styleId="StyleBodyTextIndentLinespacingsingle">
    <w:name w:val="Style Body Text Indent + Line spacing:  single"/>
    <w:basedOn w:val="BodyTextIndent"/>
    <w:uiPriority w:val="99"/>
    <w:rsid w:val="00DE419B"/>
    <w:pPr>
      <w:tabs>
        <w:tab w:val="clear" w:pos="0"/>
        <w:tab w:val="clear" w:pos="720"/>
      </w:tabs>
      <w:suppressAutoHyphens w:val="0"/>
      <w:spacing w:after="120" w:line="240" w:lineRule="auto"/>
      <w:ind w:left="737" w:firstLine="0"/>
      <w:jc w:val="both"/>
    </w:pPr>
  </w:style>
  <w:style w:type="character" w:styleId="EndnoteReference">
    <w:name w:val="endnote reference"/>
    <w:uiPriority w:val="99"/>
    <w:semiHidden/>
    <w:locked/>
    <w:rsid w:val="003331D2"/>
    <w:rPr>
      <w:rFonts w:cs="Times New Roman"/>
      <w:vertAlign w:val="superscript"/>
    </w:rPr>
  </w:style>
  <w:style w:type="character" w:customStyle="1" w:styleId="StyleArial12pt">
    <w:name w:val="Style Arial 12 pt"/>
    <w:uiPriority w:val="99"/>
    <w:rsid w:val="001C2C8B"/>
    <w:rPr>
      <w:rFonts w:ascii="Arial" w:hAnsi="Arial"/>
      <w:sz w:val="24"/>
    </w:rPr>
  </w:style>
  <w:style w:type="paragraph" w:styleId="Revision">
    <w:name w:val="Revision"/>
    <w:hidden/>
    <w:uiPriority w:val="99"/>
    <w:semiHidden/>
    <w:rsid w:val="009C0D04"/>
    <w:rPr>
      <w:rFonts w:ascii="Arial" w:eastAsia="Times New Roman" w:hAnsi="Arial"/>
    </w:rPr>
  </w:style>
  <w:style w:type="numbering" w:customStyle="1" w:styleId="ADHEADING1">
    <w:name w:val="ADHEADING1"/>
    <w:rsid w:val="00B923C5"/>
    <w:pPr>
      <w:numPr>
        <w:numId w:val="16"/>
      </w:numPr>
    </w:pPr>
  </w:style>
  <w:style w:type="paragraph" w:customStyle="1" w:styleId="Default">
    <w:name w:val="Default"/>
    <w:rsid w:val="008F0F49"/>
    <w:pPr>
      <w:autoSpaceDE w:val="0"/>
      <w:autoSpaceDN w:val="0"/>
      <w:adjustRightInd w:val="0"/>
    </w:pPr>
    <w:rPr>
      <w:rFonts w:ascii="Arial" w:hAnsi="Arial" w:cs="Arial"/>
      <w:color w:val="000000"/>
      <w:sz w:val="24"/>
      <w:szCs w:val="24"/>
    </w:rPr>
  </w:style>
  <w:style w:type="numbering" w:customStyle="1" w:styleId="ADHEADING11">
    <w:name w:val="ADHEADING11"/>
    <w:rsid w:val="001D21DA"/>
    <w:pPr>
      <w:numPr>
        <w:numId w:val="1"/>
      </w:numPr>
    </w:pPr>
  </w:style>
  <w:style w:type="paragraph" w:customStyle="1" w:styleId="AD11">
    <w:name w:val="AD1.1"/>
    <w:basedOn w:val="AD1"/>
    <w:link w:val="AD11Char"/>
    <w:qFormat/>
    <w:rsid w:val="00017698"/>
    <w:pPr>
      <w:widowControl w:val="0"/>
      <w:numPr>
        <w:ilvl w:val="1"/>
      </w:numPr>
      <w:spacing w:before="280"/>
      <w:jc w:val="both"/>
      <w:outlineLvl w:val="9"/>
    </w:pPr>
    <w:rPr>
      <w:b w:val="0"/>
      <w:szCs w:val="22"/>
      <w:lang w:val="en-US"/>
    </w:rPr>
  </w:style>
  <w:style w:type="paragraph" w:customStyle="1" w:styleId="AD1">
    <w:name w:val="AD1"/>
    <w:qFormat/>
    <w:rsid w:val="00017698"/>
    <w:pPr>
      <w:numPr>
        <w:numId w:val="47"/>
      </w:numPr>
      <w:spacing w:before="240" w:after="120" w:line="300" w:lineRule="atLeast"/>
      <w:outlineLvl w:val="0"/>
    </w:pPr>
    <w:rPr>
      <w:rFonts w:ascii="Times New Roman" w:eastAsia="Times New Roman" w:hAnsi="Times New Roman"/>
      <w:b/>
      <w:lang w:bidi="en-US"/>
    </w:rPr>
  </w:style>
  <w:style w:type="paragraph" w:customStyle="1" w:styleId="AD111">
    <w:name w:val="AD1.1.1"/>
    <w:basedOn w:val="Normal"/>
    <w:link w:val="AD111Char"/>
    <w:qFormat/>
    <w:rsid w:val="00017698"/>
    <w:pPr>
      <w:widowControl w:val="0"/>
      <w:numPr>
        <w:ilvl w:val="2"/>
        <w:numId w:val="47"/>
      </w:numPr>
      <w:overflowPunct/>
      <w:autoSpaceDE/>
      <w:autoSpaceDN/>
      <w:adjustRightInd/>
      <w:spacing w:before="120" w:after="120" w:line="300" w:lineRule="atLeast"/>
      <w:jc w:val="both"/>
      <w:textAlignment w:val="auto"/>
    </w:pPr>
    <w:rPr>
      <w:rFonts w:ascii="Times New Roman" w:hAnsi="Times New Roman" w:cs="Arial"/>
      <w:szCs w:val="22"/>
      <w:lang w:bidi="en-US"/>
    </w:rPr>
  </w:style>
  <w:style w:type="character" w:customStyle="1" w:styleId="AD111Char">
    <w:name w:val="AD1.1.1 Char"/>
    <w:link w:val="AD111"/>
    <w:rsid w:val="00017698"/>
    <w:rPr>
      <w:rFonts w:ascii="Times New Roman" w:eastAsia="Times New Roman" w:hAnsi="Times New Roman" w:cs="Arial"/>
      <w:szCs w:val="22"/>
      <w:lang w:bidi="en-US"/>
    </w:rPr>
  </w:style>
  <w:style w:type="character" w:customStyle="1" w:styleId="AD11Char">
    <w:name w:val="AD1.1 Char"/>
    <w:link w:val="AD11"/>
    <w:rsid w:val="00017698"/>
    <w:rPr>
      <w:rFonts w:ascii="Times New Roman" w:eastAsia="Times New Roman" w:hAnsi="Times New Roman"/>
      <w:szCs w:val="22"/>
      <w:lang w:val="en-US" w:bidi="en-US"/>
    </w:rPr>
  </w:style>
  <w:style w:type="paragraph" w:customStyle="1" w:styleId="AD1111">
    <w:name w:val="AD1.1.1.1"/>
    <w:basedOn w:val="AD111"/>
    <w:qFormat/>
    <w:rsid w:val="00017698"/>
    <w:pPr>
      <w:numPr>
        <w:ilvl w:val="3"/>
      </w:numPr>
      <w:tabs>
        <w:tab w:val="num" w:pos="360"/>
      </w:tabs>
    </w:pPr>
  </w:style>
  <w:style w:type="paragraph" w:customStyle="1" w:styleId="AD11111">
    <w:name w:val="AD1.1.1.1.1"/>
    <w:basedOn w:val="AD1111"/>
    <w:qFormat/>
    <w:rsid w:val="00017698"/>
    <w:pPr>
      <w:numPr>
        <w:ilvl w:val="4"/>
      </w:numPr>
      <w:tabs>
        <w:tab w:val="num" w:pos="644"/>
        <w:tab w:val="left" w:pos="3969"/>
      </w:tabs>
      <w:ind w:left="3969" w:hanging="1134"/>
    </w:pPr>
    <w:rPr>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1432">
      <w:marLeft w:val="0"/>
      <w:marRight w:val="0"/>
      <w:marTop w:val="0"/>
      <w:marBottom w:val="0"/>
      <w:divBdr>
        <w:top w:val="none" w:sz="0" w:space="0" w:color="auto"/>
        <w:left w:val="none" w:sz="0" w:space="0" w:color="auto"/>
        <w:bottom w:val="none" w:sz="0" w:space="0" w:color="auto"/>
        <w:right w:val="none" w:sz="0" w:space="0" w:color="auto"/>
      </w:divBdr>
    </w:div>
    <w:div w:id="248081433">
      <w:marLeft w:val="0"/>
      <w:marRight w:val="0"/>
      <w:marTop w:val="0"/>
      <w:marBottom w:val="0"/>
      <w:divBdr>
        <w:top w:val="none" w:sz="0" w:space="0" w:color="auto"/>
        <w:left w:val="none" w:sz="0" w:space="0" w:color="auto"/>
        <w:bottom w:val="none" w:sz="0" w:space="0" w:color="auto"/>
        <w:right w:val="none" w:sz="0" w:space="0" w:color="auto"/>
      </w:divBdr>
    </w:div>
    <w:div w:id="1895310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issioningacademy@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3A0C-D779-4ECA-9949-701AC75D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6998</Words>
  <Characters>39891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2016-02-01T17:44:00Z</dcterms:created>
  <dcterms:modified xsi:type="dcterms:W3CDTF">2016-02-02T12:12:00Z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266f37c2-03e7-4c42-82b7-bcbbde91b764</vt:lpwstr>
  </property>
</Properties>
</file>