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8ACC7" w14:textId="003BC875" w:rsidR="000528D9" w:rsidRDefault="001C6E1B" w:rsidP="00AE02E3">
      <w:pPr>
        <w:pStyle w:val="StyleLeft125mmRight5mm"/>
      </w:pPr>
      <w:bookmarkStart w:id="0" w:name="Text1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A4EC2A5" wp14:editId="4A8E0BFB">
                <wp:simplePos x="0" y="0"/>
                <wp:positionH relativeFrom="page">
                  <wp:posOffset>4241165</wp:posOffset>
                </wp:positionH>
                <wp:positionV relativeFrom="page">
                  <wp:posOffset>1029970</wp:posOffset>
                </wp:positionV>
                <wp:extent cx="2971800" cy="2746375"/>
                <wp:effectExtent l="254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74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CAD59" w14:textId="14AA17C0" w:rsidR="00F33241" w:rsidRPr="0084708B" w:rsidRDefault="00152810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Field Data Services</w:t>
                            </w:r>
                          </w:p>
                          <w:p w14:paraId="5BCE882B" w14:textId="77777777" w:rsidR="009C32A4" w:rsidRDefault="009C32A4" w:rsidP="009C32A4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bookmarkStart w:id="1" w:name="_Hlk55989690"/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Alice Holt Lodge</w:t>
                            </w:r>
                          </w:p>
                          <w:p w14:paraId="1D4AC31F" w14:textId="77777777" w:rsidR="009C32A4" w:rsidRDefault="009C32A4" w:rsidP="009C32A4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Wrecclesham</w:t>
                            </w:r>
                          </w:p>
                          <w:p w14:paraId="582C4C82" w14:textId="77777777" w:rsidR="009C32A4" w:rsidRDefault="009C32A4" w:rsidP="009C32A4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Farnham</w:t>
                            </w:r>
                          </w:p>
                          <w:p w14:paraId="368005AC" w14:textId="77777777" w:rsidR="009C32A4" w:rsidRDefault="009C32A4" w:rsidP="009C32A4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Surrey</w:t>
                            </w:r>
                          </w:p>
                          <w:p w14:paraId="68666748" w14:textId="77777777" w:rsidR="009C32A4" w:rsidRDefault="009C32A4" w:rsidP="009C32A4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GU10 4LH</w:t>
                            </w:r>
                            <w:bookmarkEnd w:id="1"/>
                          </w:p>
                          <w:p w14:paraId="3B952028" w14:textId="77777777" w:rsidR="009C32A4" w:rsidRDefault="009C32A4" w:rsidP="009C32A4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</w:p>
                          <w:p w14:paraId="62FF60B1" w14:textId="0D6F205C" w:rsidR="009C32A4" w:rsidRDefault="009C32A4" w:rsidP="009C32A4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Tel 0300 067 5</w:t>
                            </w:r>
                            <w:r w:rsidR="00EC3659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600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 xml:space="preserve"> </w:t>
                            </w:r>
                          </w:p>
                          <w:p w14:paraId="3BC94C41" w14:textId="1868C185" w:rsidR="00F33241" w:rsidRPr="0084708B" w:rsidRDefault="00F33241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</w:p>
                          <w:p w14:paraId="180B7656" w14:textId="3E856630" w:rsidR="00F33241" w:rsidRPr="0084708B" w:rsidRDefault="00D7207D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Operations Lead</w:t>
                            </w:r>
                            <w:r w:rsidR="00F33241" w:rsidRPr="0084708B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 xml:space="preserve"> </w:t>
                            </w:r>
                          </w:p>
                          <w:p w14:paraId="0AC77BB1" w14:textId="09A533F7" w:rsidR="009574B5" w:rsidRDefault="00CD3CCB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Alan Ockenden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EC2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3.95pt;margin-top:81.1pt;width:234pt;height:21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" stroked="f">
                <v:textbox inset="0,0,0,0">
                  <w:txbxContent>
                    <w:p w14:paraId="7F5CAD59" w14:textId="14AA17C0" w:rsidR="00F33241" w:rsidRPr="0084708B" w:rsidRDefault="00152810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Field Data Services</w:t>
                      </w:r>
                    </w:p>
                    <w:p w14:paraId="5BCE882B" w14:textId="77777777" w:rsidR="009C32A4" w:rsidRDefault="009C32A4" w:rsidP="009C32A4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bookmarkStart w:id="2" w:name="_Hlk55989690"/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Alice Holt Lodge</w:t>
                      </w:r>
                    </w:p>
                    <w:p w14:paraId="1D4AC31F" w14:textId="77777777" w:rsidR="009C32A4" w:rsidRDefault="009C32A4" w:rsidP="009C32A4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Wrecclesham</w:t>
                      </w:r>
                    </w:p>
                    <w:p w14:paraId="582C4C82" w14:textId="77777777" w:rsidR="009C32A4" w:rsidRDefault="009C32A4" w:rsidP="009C32A4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Farnham</w:t>
                      </w:r>
                    </w:p>
                    <w:p w14:paraId="368005AC" w14:textId="77777777" w:rsidR="009C32A4" w:rsidRDefault="009C32A4" w:rsidP="009C32A4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Surrey</w:t>
                      </w:r>
                    </w:p>
                    <w:p w14:paraId="68666748" w14:textId="77777777" w:rsidR="009C32A4" w:rsidRDefault="009C32A4" w:rsidP="009C32A4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GU10 4LH</w:t>
                      </w:r>
                      <w:bookmarkEnd w:id="2"/>
                    </w:p>
                    <w:p w14:paraId="3B952028" w14:textId="77777777" w:rsidR="009C32A4" w:rsidRDefault="009C32A4" w:rsidP="009C32A4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</w:p>
                    <w:p w14:paraId="62FF60B1" w14:textId="0D6F205C" w:rsidR="009C32A4" w:rsidRDefault="009C32A4" w:rsidP="009C32A4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Tel 0300 067 5</w:t>
                      </w:r>
                      <w:r w:rsidR="00EC3659">
                        <w:rPr>
                          <w:rFonts w:ascii="Verdana" w:hAnsi="Verdana"/>
                          <w:color w:val="auto"/>
                          <w:szCs w:val="20"/>
                        </w:rPr>
                        <w:t>600</w:t>
                      </w: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 xml:space="preserve"> </w:t>
                      </w:r>
                    </w:p>
                    <w:p w14:paraId="3BC94C41" w14:textId="1868C185" w:rsidR="00F33241" w:rsidRPr="0084708B" w:rsidRDefault="00F33241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</w:p>
                    <w:p w14:paraId="180B7656" w14:textId="3E856630" w:rsidR="00F33241" w:rsidRPr="0084708B" w:rsidRDefault="00D7207D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Operations Lead</w:t>
                      </w:r>
                      <w:r w:rsidR="00F33241" w:rsidRPr="0084708B">
                        <w:rPr>
                          <w:rFonts w:ascii="Verdana" w:hAnsi="Verdana"/>
                          <w:color w:val="auto"/>
                          <w:szCs w:val="20"/>
                        </w:rPr>
                        <w:t xml:space="preserve"> </w:t>
                      </w:r>
                    </w:p>
                    <w:p w14:paraId="0AC77BB1" w14:textId="09A533F7" w:rsidR="009574B5" w:rsidRDefault="00CD3CCB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Alan Ockenden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02E3">
        <w:t xml:space="preserve">TO: </w:t>
      </w:r>
      <w:r w:rsidR="003C7A5E">
        <w:t>Suppliers</w:t>
      </w:r>
      <w:bookmarkEnd w:id="0"/>
    </w:p>
    <w:p w14:paraId="69B76632" w14:textId="77777777" w:rsidR="00AE02E3" w:rsidRDefault="00AE02E3" w:rsidP="00AE02E3">
      <w:pPr>
        <w:pStyle w:val="StyleLeft125mmRight5mm"/>
      </w:pPr>
    </w:p>
    <w:p w14:paraId="79ED4D97" w14:textId="77777777" w:rsidR="00AE02E3" w:rsidRDefault="00AE02E3" w:rsidP="00AE02E3">
      <w:pPr>
        <w:pStyle w:val="StyleLeft125mmRight5mm"/>
      </w:pPr>
    </w:p>
    <w:p w14:paraId="15555908" w14:textId="77777777" w:rsidR="00AE02E3" w:rsidRPr="00ED210F" w:rsidRDefault="00AE02E3" w:rsidP="00AE02E3">
      <w:pPr>
        <w:pStyle w:val="StyleLeft125mmRight5mm"/>
      </w:pPr>
    </w:p>
    <w:p w14:paraId="06A9145B" w14:textId="77777777" w:rsidR="000528D9" w:rsidRPr="00ED210F" w:rsidRDefault="000528D9" w:rsidP="000528D9"/>
    <w:p w14:paraId="1F7E942B" w14:textId="77777777" w:rsidR="000528D9" w:rsidRPr="00ED210F" w:rsidRDefault="000528D9" w:rsidP="000528D9"/>
    <w:p w14:paraId="6428DEBB" w14:textId="571507BF" w:rsidR="000528D9" w:rsidRDefault="00EC3659">
      <w:pPr>
        <w:rPr>
          <w:rFonts w:cs="Times New Roman"/>
          <w:szCs w:val="20"/>
        </w:rPr>
      </w:pPr>
      <w:bookmarkStart w:id="3" w:name="Text5"/>
      <w:r>
        <w:rPr>
          <w:rFonts w:cs="Times New Roman"/>
          <w:szCs w:val="20"/>
        </w:rPr>
        <w:t>11 Novem</w:t>
      </w:r>
      <w:r w:rsidR="007C5BC3">
        <w:rPr>
          <w:rFonts w:cs="Times New Roman"/>
          <w:szCs w:val="20"/>
        </w:rPr>
        <w:t>ber 2024</w:t>
      </w:r>
      <w:bookmarkEnd w:id="3"/>
    </w:p>
    <w:p w14:paraId="42539984" w14:textId="77777777" w:rsidR="007C5BC3" w:rsidRDefault="007C5BC3">
      <w:pPr>
        <w:rPr>
          <w:rFonts w:cs="Times New Roman"/>
          <w:szCs w:val="20"/>
        </w:rPr>
      </w:pPr>
    </w:p>
    <w:p w14:paraId="3EDA6E8F" w14:textId="77777777" w:rsidR="007C5BC3" w:rsidRDefault="007C5BC3">
      <w:pPr>
        <w:rPr>
          <w:rFonts w:cs="Times New Roman"/>
          <w:szCs w:val="20"/>
        </w:rPr>
      </w:pPr>
    </w:p>
    <w:p w14:paraId="0EF5A70B" w14:textId="77777777" w:rsidR="000528D9" w:rsidRDefault="000528D9"/>
    <w:bookmarkStart w:id="4" w:name="Text6"/>
    <w:p w14:paraId="0116152F" w14:textId="77777777" w:rsidR="000528D9" w:rsidRDefault="000528D9">
      <w:r>
        <w:fldChar w:fldCharType="begin">
          <w:ffData>
            <w:name w:val="Text6"/>
            <w:enabled/>
            <w:calcOnExit w:val="0"/>
            <w:textInput>
              <w:default w:val="Dear Sir/Mada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Dear Sir/Madam</w:t>
      </w:r>
      <w:r>
        <w:fldChar w:fldCharType="end"/>
      </w:r>
      <w:bookmarkEnd w:id="4"/>
    </w:p>
    <w:p w14:paraId="47376ACA" w14:textId="77777777" w:rsidR="000528D9" w:rsidRDefault="000528D9"/>
    <w:p w14:paraId="44FDCA01" w14:textId="3BD1316D" w:rsidR="0007003C" w:rsidRPr="0007003C" w:rsidRDefault="000A7784" w:rsidP="0007003C">
      <w:pPr>
        <w:spacing w:before="120" w:line="240" w:lineRule="atLeast"/>
        <w:rPr>
          <w:b/>
          <w:color w:val="008000"/>
          <w:szCs w:val="20"/>
          <w:lang w:eastAsia="en-US"/>
        </w:rPr>
      </w:pPr>
      <w:r>
        <w:rPr>
          <w:b/>
          <w:szCs w:val="20"/>
          <w:lang w:eastAsia="en-US"/>
        </w:rPr>
        <w:t>REQUEST FOR QUOTATION</w:t>
      </w:r>
      <w:r w:rsidR="0007003C" w:rsidRPr="0007003C">
        <w:rPr>
          <w:b/>
          <w:szCs w:val="20"/>
          <w:lang w:eastAsia="en-US"/>
        </w:rPr>
        <w:t xml:space="preserve"> FOR </w:t>
      </w:r>
      <w:r w:rsidR="000238D0">
        <w:rPr>
          <w:b/>
          <w:szCs w:val="20"/>
          <w:lang w:eastAsia="en-US"/>
        </w:rPr>
        <w:t xml:space="preserve">SUPPLY </w:t>
      </w:r>
      <w:r w:rsidR="00DD7816">
        <w:rPr>
          <w:b/>
          <w:szCs w:val="20"/>
          <w:lang w:eastAsia="en-US"/>
        </w:rPr>
        <w:t xml:space="preserve">OF 2 (TWO) </w:t>
      </w:r>
      <w:r w:rsidR="000B5A9D">
        <w:rPr>
          <w:b/>
          <w:szCs w:val="20"/>
          <w:lang w:eastAsia="en-US"/>
        </w:rPr>
        <w:t xml:space="preserve">SPRAYING </w:t>
      </w:r>
      <w:r w:rsidR="000B5A9D" w:rsidRPr="000B5A9D">
        <w:rPr>
          <w:b/>
          <w:szCs w:val="20"/>
          <w:lang w:eastAsia="en-US"/>
        </w:rPr>
        <w:t>U</w:t>
      </w:r>
      <w:r w:rsidR="00EA2F5D">
        <w:rPr>
          <w:b/>
          <w:szCs w:val="20"/>
          <w:lang w:eastAsia="en-US"/>
        </w:rPr>
        <w:t>AVs</w:t>
      </w:r>
      <w:r w:rsidR="00BD0198">
        <w:rPr>
          <w:b/>
          <w:szCs w:val="20"/>
          <w:lang w:eastAsia="en-US"/>
        </w:rPr>
        <w:t xml:space="preserve"> and</w:t>
      </w:r>
      <w:r w:rsidR="00CB2860" w:rsidRPr="00CB2860">
        <w:rPr>
          <w:b/>
          <w:szCs w:val="20"/>
          <w:lang w:eastAsia="en-US"/>
        </w:rPr>
        <w:t xml:space="preserve"> CONSULTANCY SERVICES F</w:t>
      </w:r>
      <w:r w:rsidR="00174E90">
        <w:rPr>
          <w:b/>
          <w:szCs w:val="20"/>
          <w:lang w:eastAsia="en-US"/>
        </w:rPr>
        <w:t xml:space="preserve">OR </w:t>
      </w:r>
      <w:r w:rsidR="00CB2860" w:rsidRPr="00CB2860">
        <w:rPr>
          <w:b/>
          <w:szCs w:val="20"/>
          <w:lang w:eastAsia="en-US"/>
        </w:rPr>
        <w:t xml:space="preserve">ASSOCIATED </w:t>
      </w:r>
      <w:r w:rsidR="00174E90">
        <w:rPr>
          <w:b/>
          <w:szCs w:val="20"/>
          <w:lang w:eastAsia="en-US"/>
        </w:rPr>
        <w:t>‘</w:t>
      </w:r>
      <w:r w:rsidR="00CB2860" w:rsidRPr="00CB2860">
        <w:rPr>
          <w:b/>
          <w:szCs w:val="20"/>
          <w:lang w:eastAsia="en-US"/>
        </w:rPr>
        <w:t>OPERATING SAFETY CASE</w:t>
      </w:r>
      <w:r w:rsidR="00174E90">
        <w:rPr>
          <w:b/>
          <w:szCs w:val="20"/>
          <w:lang w:eastAsia="en-US"/>
        </w:rPr>
        <w:t>’</w:t>
      </w:r>
    </w:p>
    <w:p w14:paraId="573B5B88" w14:textId="30E1A4E2" w:rsidR="0007003C" w:rsidRPr="0007003C" w:rsidRDefault="0007003C" w:rsidP="0007003C">
      <w:pPr>
        <w:spacing w:before="120" w:line="240" w:lineRule="atLeast"/>
        <w:rPr>
          <w:b/>
          <w:color w:val="008000"/>
          <w:szCs w:val="20"/>
          <w:lang w:eastAsia="en-US"/>
        </w:rPr>
      </w:pPr>
      <w:r w:rsidRPr="0007003C">
        <w:rPr>
          <w:b/>
          <w:szCs w:val="20"/>
          <w:lang w:eastAsia="en-US"/>
        </w:rPr>
        <w:t>REF NO:</w:t>
      </w:r>
      <w:r w:rsidRPr="0007003C">
        <w:rPr>
          <w:b/>
          <w:color w:val="008000"/>
          <w:szCs w:val="20"/>
          <w:lang w:eastAsia="en-US"/>
        </w:rPr>
        <w:t xml:space="preserve"> </w:t>
      </w:r>
      <w:r w:rsidR="005D38BB" w:rsidRPr="005D38BB">
        <w:rPr>
          <w:b/>
          <w:szCs w:val="20"/>
          <w:lang w:eastAsia="en-US"/>
        </w:rPr>
        <w:t>CR2024/25/057</w:t>
      </w:r>
    </w:p>
    <w:p w14:paraId="20362D05" w14:textId="3DE4448A" w:rsidR="00056A5C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 xml:space="preserve">You are invited to submit a quotation for </w:t>
      </w:r>
      <w:r w:rsidR="00FF4B6A" w:rsidRPr="00FF4B6A">
        <w:rPr>
          <w:szCs w:val="20"/>
          <w:lang w:eastAsia="en-US"/>
        </w:rPr>
        <w:t xml:space="preserve">(i) supply and delivery of </w:t>
      </w:r>
      <w:r w:rsidR="00F8334B">
        <w:rPr>
          <w:szCs w:val="20"/>
          <w:lang w:eastAsia="en-US"/>
        </w:rPr>
        <w:t xml:space="preserve">two </w:t>
      </w:r>
      <w:r w:rsidR="00FF4B6A" w:rsidRPr="00FF4B6A">
        <w:rPr>
          <w:szCs w:val="20"/>
          <w:lang w:eastAsia="en-US"/>
        </w:rPr>
        <w:t>Unmanned Aircraft Systems</w:t>
      </w:r>
      <w:r w:rsidR="003938FD">
        <w:rPr>
          <w:szCs w:val="20"/>
          <w:lang w:eastAsia="en-US"/>
        </w:rPr>
        <w:t xml:space="preserve"> </w:t>
      </w:r>
      <w:r w:rsidR="00F8334B">
        <w:rPr>
          <w:szCs w:val="20"/>
          <w:lang w:eastAsia="en-US"/>
        </w:rPr>
        <w:t xml:space="preserve">(UAS) </w:t>
      </w:r>
      <w:r w:rsidR="00FF4B6A" w:rsidRPr="00FF4B6A">
        <w:rPr>
          <w:szCs w:val="20"/>
          <w:lang w:eastAsia="en-US"/>
        </w:rPr>
        <w:t>spraying equipment and (ii) consultancy services support for associated Operating Safety Case development and submission to the UK CAA</w:t>
      </w:r>
      <w:r w:rsidR="00E84AC1">
        <w:rPr>
          <w:szCs w:val="20"/>
          <w:lang w:eastAsia="en-US"/>
        </w:rPr>
        <w:t>,</w:t>
      </w:r>
      <w:r w:rsidR="00362EF7">
        <w:rPr>
          <w:szCs w:val="20"/>
          <w:lang w:eastAsia="en-US"/>
        </w:rPr>
        <w:t xml:space="preserve"> </w:t>
      </w:r>
      <w:r w:rsidR="008C5D3E" w:rsidRPr="00737679">
        <w:rPr>
          <w:szCs w:val="20"/>
          <w:lang w:eastAsia="en-US"/>
        </w:rPr>
        <w:t>as de</w:t>
      </w:r>
      <w:r w:rsidR="006E0A88">
        <w:rPr>
          <w:szCs w:val="20"/>
          <w:lang w:eastAsia="en-US"/>
        </w:rPr>
        <w:t>scribed</w:t>
      </w:r>
      <w:r w:rsidR="008C5D3E" w:rsidRPr="00737679">
        <w:rPr>
          <w:szCs w:val="20"/>
          <w:lang w:eastAsia="en-US"/>
        </w:rPr>
        <w:t xml:space="preserve"> </w:t>
      </w:r>
      <w:r w:rsidR="00056A5C">
        <w:rPr>
          <w:szCs w:val="20"/>
          <w:lang w:eastAsia="en-US"/>
        </w:rPr>
        <w:t xml:space="preserve">in the attached </w:t>
      </w:r>
      <w:r w:rsidR="006E0A88">
        <w:rPr>
          <w:szCs w:val="20"/>
          <w:lang w:eastAsia="en-US"/>
        </w:rPr>
        <w:t>R</w:t>
      </w:r>
      <w:r w:rsidR="00056A5C">
        <w:rPr>
          <w:szCs w:val="20"/>
          <w:lang w:eastAsia="en-US"/>
        </w:rPr>
        <w:t>equirem</w:t>
      </w:r>
      <w:r w:rsidR="00B97CBD">
        <w:rPr>
          <w:szCs w:val="20"/>
          <w:lang w:eastAsia="en-US"/>
        </w:rPr>
        <w:t>ent</w:t>
      </w:r>
      <w:r w:rsidR="009F4719">
        <w:rPr>
          <w:szCs w:val="20"/>
          <w:lang w:eastAsia="en-US"/>
        </w:rPr>
        <w:t>s</w:t>
      </w:r>
      <w:r w:rsidR="00B97CBD">
        <w:rPr>
          <w:szCs w:val="20"/>
          <w:lang w:eastAsia="en-US"/>
        </w:rPr>
        <w:t xml:space="preserve"> specification.</w:t>
      </w:r>
    </w:p>
    <w:p w14:paraId="0B5C8C4B" w14:textId="653D5683" w:rsidR="006E0A88" w:rsidRPr="00426420" w:rsidRDefault="006E0A88" w:rsidP="0007003C">
      <w:pPr>
        <w:spacing w:before="120" w:line="240" w:lineRule="atLeast"/>
        <w:jc w:val="both"/>
        <w:rPr>
          <w:b/>
          <w:bCs/>
          <w:szCs w:val="20"/>
          <w:lang w:eastAsia="en-US"/>
        </w:rPr>
      </w:pPr>
      <w:r w:rsidRPr="00426420">
        <w:rPr>
          <w:b/>
          <w:bCs/>
          <w:szCs w:val="20"/>
          <w:lang w:eastAsia="en-US"/>
        </w:rPr>
        <w:t>No</w:t>
      </w:r>
      <w:r w:rsidR="0098512B" w:rsidRPr="00426420">
        <w:rPr>
          <w:b/>
          <w:bCs/>
          <w:szCs w:val="20"/>
          <w:lang w:eastAsia="en-US"/>
        </w:rPr>
        <w:t>te the Requi</w:t>
      </w:r>
      <w:r w:rsidR="00C34133" w:rsidRPr="00426420">
        <w:rPr>
          <w:b/>
          <w:bCs/>
          <w:szCs w:val="20"/>
          <w:lang w:eastAsia="en-US"/>
        </w:rPr>
        <w:t>rement is divided into 3 (three</w:t>
      </w:r>
      <w:r w:rsidR="002A0C42" w:rsidRPr="00426420">
        <w:rPr>
          <w:b/>
          <w:bCs/>
          <w:szCs w:val="20"/>
          <w:lang w:eastAsia="en-US"/>
        </w:rPr>
        <w:t>) Lots and suppliers</w:t>
      </w:r>
      <w:r w:rsidR="00426420" w:rsidRPr="00426420">
        <w:rPr>
          <w:b/>
          <w:bCs/>
          <w:szCs w:val="20"/>
          <w:lang w:eastAsia="en-US"/>
        </w:rPr>
        <w:t xml:space="preserve"> may quote for on</w:t>
      </w:r>
      <w:r w:rsidR="00426420">
        <w:rPr>
          <w:b/>
          <w:bCs/>
          <w:szCs w:val="20"/>
          <w:lang w:eastAsia="en-US"/>
        </w:rPr>
        <w:t>e</w:t>
      </w:r>
      <w:r w:rsidR="00426420" w:rsidRPr="00426420">
        <w:rPr>
          <w:b/>
          <w:bCs/>
          <w:szCs w:val="20"/>
          <w:lang w:eastAsia="en-US"/>
        </w:rPr>
        <w:t xml:space="preserve"> or more Lots</w:t>
      </w:r>
      <w:r w:rsidR="00426420">
        <w:rPr>
          <w:b/>
          <w:bCs/>
          <w:szCs w:val="20"/>
          <w:lang w:eastAsia="en-US"/>
        </w:rPr>
        <w:t>.</w:t>
      </w:r>
    </w:p>
    <w:p w14:paraId="298A6B47" w14:textId="7B825080" w:rsidR="00C875B9" w:rsidRPr="00C875B9" w:rsidRDefault="00C875B9" w:rsidP="00312E12">
      <w:pPr>
        <w:spacing w:before="120" w:line="240" w:lineRule="atLeast"/>
        <w:jc w:val="both"/>
        <w:rPr>
          <w:szCs w:val="20"/>
          <w:lang w:eastAsia="en-US"/>
        </w:rPr>
      </w:pPr>
      <w:r w:rsidRPr="00C875B9">
        <w:rPr>
          <w:szCs w:val="20"/>
          <w:lang w:eastAsia="en-US"/>
        </w:rPr>
        <w:t xml:space="preserve">Delivery </w:t>
      </w:r>
      <w:r w:rsidR="00D24F2D">
        <w:rPr>
          <w:szCs w:val="20"/>
          <w:lang w:eastAsia="en-US"/>
        </w:rPr>
        <w:t xml:space="preserve">of both </w:t>
      </w:r>
      <w:r w:rsidR="009F4719">
        <w:rPr>
          <w:szCs w:val="20"/>
          <w:lang w:eastAsia="en-US"/>
        </w:rPr>
        <w:t xml:space="preserve">UASs </w:t>
      </w:r>
      <w:r w:rsidR="00381916">
        <w:rPr>
          <w:szCs w:val="20"/>
          <w:lang w:eastAsia="en-US"/>
        </w:rPr>
        <w:t>to</w:t>
      </w:r>
      <w:r w:rsidR="00D24F2D">
        <w:rPr>
          <w:szCs w:val="20"/>
          <w:lang w:eastAsia="en-US"/>
        </w:rPr>
        <w:t>:</w:t>
      </w:r>
      <w:r w:rsidR="00381916">
        <w:rPr>
          <w:szCs w:val="20"/>
          <w:lang w:eastAsia="en-US"/>
        </w:rPr>
        <w:t xml:space="preserve"> </w:t>
      </w:r>
      <w:r w:rsidR="00312E12" w:rsidRPr="00312E12">
        <w:rPr>
          <w:szCs w:val="20"/>
          <w:lang w:eastAsia="en-US"/>
        </w:rPr>
        <w:t>Alice Holt</w:t>
      </w:r>
      <w:r w:rsidR="00312E12">
        <w:rPr>
          <w:szCs w:val="20"/>
          <w:lang w:eastAsia="en-US"/>
        </w:rPr>
        <w:t xml:space="preserve"> Research Station</w:t>
      </w:r>
      <w:r w:rsidR="00734B3E">
        <w:rPr>
          <w:szCs w:val="20"/>
          <w:lang w:eastAsia="en-US"/>
        </w:rPr>
        <w:t xml:space="preserve">, </w:t>
      </w:r>
      <w:r w:rsidR="00312E12" w:rsidRPr="00312E12">
        <w:rPr>
          <w:szCs w:val="20"/>
          <w:lang w:eastAsia="en-US"/>
        </w:rPr>
        <w:t>Farnham</w:t>
      </w:r>
      <w:r w:rsidR="00734B3E">
        <w:rPr>
          <w:szCs w:val="20"/>
          <w:lang w:eastAsia="en-US"/>
        </w:rPr>
        <w:t xml:space="preserve">, </w:t>
      </w:r>
      <w:r w:rsidR="00312E12" w:rsidRPr="00312E12">
        <w:rPr>
          <w:szCs w:val="20"/>
          <w:lang w:eastAsia="en-US"/>
        </w:rPr>
        <w:t>Surrey</w:t>
      </w:r>
      <w:r w:rsidR="00734B3E">
        <w:rPr>
          <w:szCs w:val="20"/>
          <w:lang w:eastAsia="en-US"/>
        </w:rPr>
        <w:t xml:space="preserve"> </w:t>
      </w:r>
      <w:r w:rsidR="00312E12" w:rsidRPr="00312E12">
        <w:rPr>
          <w:szCs w:val="20"/>
          <w:lang w:eastAsia="en-US"/>
        </w:rPr>
        <w:t>GU10 4LH</w:t>
      </w:r>
      <w:r w:rsidR="00734B3E">
        <w:rPr>
          <w:szCs w:val="20"/>
          <w:lang w:eastAsia="en-US"/>
        </w:rPr>
        <w:t>.</w:t>
      </w:r>
    </w:p>
    <w:p w14:paraId="24AB4327" w14:textId="77777777" w:rsidR="00EE63E8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 xml:space="preserve">Please send your quotation and any enquires about this invitation </w:t>
      </w:r>
      <w:r w:rsidR="00C875B9">
        <w:rPr>
          <w:szCs w:val="20"/>
          <w:lang w:eastAsia="en-US"/>
        </w:rPr>
        <w:t xml:space="preserve">by email </w:t>
      </w:r>
      <w:r w:rsidRPr="0007003C">
        <w:rPr>
          <w:szCs w:val="20"/>
          <w:lang w:eastAsia="en-US"/>
        </w:rPr>
        <w:t xml:space="preserve">to: </w:t>
      </w:r>
    </w:p>
    <w:p w14:paraId="2A62E492" w14:textId="65BF4957" w:rsidR="0007003C" w:rsidRDefault="00D24F2D" w:rsidP="0007003C">
      <w:pPr>
        <w:spacing w:before="120" w:line="240" w:lineRule="atLeast"/>
        <w:jc w:val="both"/>
        <w:rPr>
          <w:color w:val="365F91"/>
          <w:szCs w:val="20"/>
          <w:lang w:eastAsia="en-US"/>
        </w:rPr>
      </w:pPr>
      <w:r>
        <w:rPr>
          <w:color w:val="365F91"/>
          <w:szCs w:val="20"/>
          <w:lang w:eastAsia="en-US"/>
        </w:rPr>
        <w:tab/>
      </w:r>
      <w:r>
        <w:rPr>
          <w:color w:val="365F91"/>
          <w:szCs w:val="20"/>
          <w:lang w:eastAsia="en-US"/>
        </w:rPr>
        <w:tab/>
      </w:r>
      <w:r>
        <w:rPr>
          <w:color w:val="365F91"/>
          <w:szCs w:val="20"/>
          <w:lang w:eastAsia="en-US"/>
        </w:rPr>
        <w:tab/>
      </w:r>
      <w:hyperlink r:id="rId11" w:history="1">
        <w:r w:rsidR="005C5817" w:rsidRPr="00BC5F13">
          <w:rPr>
            <w:rStyle w:val="Hyperlink"/>
            <w:szCs w:val="20"/>
            <w:lang w:eastAsia="en-US"/>
          </w:rPr>
          <w:t>procurement@forestresearch.gov.uk</w:t>
        </w:r>
      </w:hyperlink>
    </w:p>
    <w:p w14:paraId="033ECC7A" w14:textId="64033FBC" w:rsidR="0007003C" w:rsidRPr="0007003C" w:rsidRDefault="00C875B9" w:rsidP="0007003C">
      <w:pPr>
        <w:spacing w:before="120" w:line="240" w:lineRule="atLeast"/>
        <w:jc w:val="both"/>
        <w:rPr>
          <w:szCs w:val="20"/>
          <w:lang w:eastAsia="en-US"/>
        </w:rPr>
      </w:pPr>
      <w:r w:rsidRPr="00C875B9">
        <w:rPr>
          <w:szCs w:val="20"/>
          <w:lang w:eastAsia="en-US"/>
        </w:rPr>
        <w:t>Your quotation, incorporating the requirements specified below, must be submitted by email by</w:t>
      </w:r>
      <w:r>
        <w:rPr>
          <w:szCs w:val="20"/>
          <w:lang w:eastAsia="en-US"/>
        </w:rPr>
        <w:t xml:space="preserve"> </w:t>
      </w:r>
      <w:r w:rsidR="00E6519C" w:rsidRPr="000002FE">
        <w:rPr>
          <w:b/>
          <w:bCs/>
          <w:szCs w:val="20"/>
          <w:lang w:eastAsia="en-US"/>
        </w:rPr>
        <w:t>1</w:t>
      </w:r>
      <w:r w:rsidR="0083693E">
        <w:rPr>
          <w:b/>
          <w:bCs/>
          <w:szCs w:val="20"/>
          <w:lang w:eastAsia="en-US"/>
        </w:rPr>
        <w:t>0</w:t>
      </w:r>
      <w:r w:rsidR="000002FE" w:rsidRPr="000002FE">
        <w:rPr>
          <w:b/>
          <w:bCs/>
          <w:szCs w:val="20"/>
          <w:lang w:eastAsia="en-US"/>
        </w:rPr>
        <w:t>.00 hr</w:t>
      </w:r>
      <w:r w:rsidR="000002FE">
        <w:rPr>
          <w:b/>
          <w:bCs/>
          <w:szCs w:val="20"/>
          <w:lang w:eastAsia="en-US"/>
        </w:rPr>
        <w:t>s</w:t>
      </w:r>
      <w:r w:rsidR="000002FE" w:rsidRPr="000002FE">
        <w:rPr>
          <w:b/>
          <w:bCs/>
          <w:szCs w:val="20"/>
          <w:lang w:eastAsia="en-US"/>
        </w:rPr>
        <w:t xml:space="preserve"> on Thursday 21 November 2024</w:t>
      </w:r>
      <w:r w:rsidRPr="0007003C">
        <w:rPr>
          <w:szCs w:val="20"/>
          <w:lang w:eastAsia="en-US"/>
        </w:rPr>
        <w:t xml:space="preserve">. </w:t>
      </w:r>
      <w:r w:rsidRPr="00C875B9">
        <w:rPr>
          <w:szCs w:val="20"/>
          <w:lang w:eastAsia="en-US"/>
        </w:rPr>
        <w:t>Late submissions will not be considered.</w:t>
      </w:r>
      <w:r w:rsidR="0007003C" w:rsidRPr="0007003C">
        <w:rPr>
          <w:szCs w:val="20"/>
          <w:lang w:eastAsia="en-US"/>
        </w:rPr>
        <w:t xml:space="preserve"> </w:t>
      </w:r>
    </w:p>
    <w:p w14:paraId="054CB481" w14:textId="77777777" w:rsidR="000002FE" w:rsidRDefault="000002FE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1B371194" w14:textId="72617FD2" w:rsidR="0007003C" w:rsidRPr="009B3FDF" w:rsidRDefault="00EE63E8" w:rsidP="0007003C">
      <w:pPr>
        <w:spacing w:before="120" w:line="240" w:lineRule="atLeast"/>
        <w:jc w:val="both"/>
        <w:rPr>
          <w:szCs w:val="20"/>
          <w:lang w:eastAsia="en-US"/>
        </w:rPr>
      </w:pPr>
      <w:r w:rsidRPr="009B3FDF">
        <w:rPr>
          <w:szCs w:val="20"/>
          <w:lang w:eastAsia="en-US"/>
        </w:rPr>
        <w:t>Quotations will be evaluated as de</w:t>
      </w:r>
      <w:r w:rsidR="009978E8" w:rsidRPr="009B3FDF">
        <w:rPr>
          <w:szCs w:val="20"/>
          <w:lang w:eastAsia="en-US"/>
        </w:rPr>
        <w:t>scribed</w:t>
      </w:r>
      <w:r w:rsidRPr="009B3FDF">
        <w:rPr>
          <w:szCs w:val="20"/>
          <w:lang w:eastAsia="en-US"/>
        </w:rPr>
        <w:t xml:space="preserve"> in the Evaluation </w:t>
      </w:r>
      <w:r w:rsidR="009978E8" w:rsidRPr="009B3FDF">
        <w:rPr>
          <w:szCs w:val="20"/>
          <w:lang w:eastAsia="en-US"/>
        </w:rPr>
        <w:t>section</w:t>
      </w:r>
      <w:r w:rsidRPr="009B3FDF">
        <w:rPr>
          <w:szCs w:val="20"/>
          <w:lang w:eastAsia="en-US"/>
        </w:rPr>
        <w:t xml:space="preserve"> below, and the selected quote</w:t>
      </w:r>
      <w:r w:rsidR="009B3FDF" w:rsidRPr="009B3FDF">
        <w:rPr>
          <w:szCs w:val="20"/>
          <w:lang w:eastAsia="en-US"/>
        </w:rPr>
        <w:t>(s)</w:t>
      </w:r>
      <w:r w:rsidRPr="009B3FDF">
        <w:rPr>
          <w:szCs w:val="20"/>
          <w:lang w:eastAsia="en-US"/>
        </w:rPr>
        <w:t>/supplier</w:t>
      </w:r>
      <w:r w:rsidR="009B3FDF" w:rsidRPr="009B3FDF">
        <w:rPr>
          <w:szCs w:val="20"/>
          <w:lang w:eastAsia="en-US"/>
        </w:rPr>
        <w:t>(s)</w:t>
      </w:r>
      <w:r w:rsidRPr="009B3FDF">
        <w:rPr>
          <w:szCs w:val="20"/>
          <w:lang w:eastAsia="en-US"/>
        </w:rPr>
        <w:t xml:space="preserve"> chosen accordingly.</w:t>
      </w:r>
    </w:p>
    <w:p w14:paraId="769156F7" w14:textId="3F26290B" w:rsidR="00EE63E8" w:rsidRPr="00EE63E8" w:rsidRDefault="0007003C" w:rsidP="00EE63E8">
      <w:pPr>
        <w:spacing w:before="120" w:line="240" w:lineRule="atLeast"/>
        <w:jc w:val="both"/>
        <w:rPr>
          <w:szCs w:val="20"/>
          <w:lang w:eastAsia="en-US"/>
        </w:rPr>
      </w:pPr>
      <w:r w:rsidRPr="009B3FDF">
        <w:rPr>
          <w:szCs w:val="20"/>
          <w:lang w:eastAsia="en-US"/>
        </w:rPr>
        <w:t>Please note the following conditions:</w:t>
      </w:r>
    </w:p>
    <w:p w14:paraId="40C24528" w14:textId="6308BD43" w:rsidR="00EE63E8" w:rsidRPr="00EE63E8" w:rsidRDefault="00EE63E8" w:rsidP="21F0DDBC">
      <w:pPr>
        <w:numPr>
          <w:ilvl w:val="0"/>
          <w:numId w:val="11"/>
        </w:numPr>
        <w:spacing w:before="120" w:line="240" w:lineRule="atLeast"/>
        <w:jc w:val="both"/>
        <w:rPr>
          <w:lang w:eastAsia="en-US"/>
        </w:rPr>
      </w:pPr>
      <w:r w:rsidRPr="21F0DDBC">
        <w:rPr>
          <w:lang w:eastAsia="en-US"/>
        </w:rPr>
        <w:t xml:space="preserve">Any contract concluded </w:t>
      </w:r>
      <w:proofErr w:type="gramStart"/>
      <w:r w:rsidRPr="21F0DDBC">
        <w:rPr>
          <w:lang w:eastAsia="en-US"/>
        </w:rPr>
        <w:t>as a result of</w:t>
      </w:r>
      <w:proofErr w:type="gramEnd"/>
      <w:r w:rsidRPr="21F0DDBC">
        <w:rPr>
          <w:lang w:eastAsia="en-US"/>
        </w:rPr>
        <w:t xml:space="preserve"> this RF</w:t>
      </w:r>
      <w:r w:rsidR="00297865" w:rsidRPr="21F0DDBC">
        <w:rPr>
          <w:lang w:eastAsia="en-US"/>
        </w:rPr>
        <w:t>Q</w:t>
      </w:r>
      <w:r w:rsidRPr="21F0DDBC">
        <w:rPr>
          <w:lang w:eastAsia="en-US"/>
        </w:rPr>
        <w:t xml:space="preserve"> shall be governed by English Law and the Forestry Commission’s Standard Terms and Conditions of Contract will apply</w:t>
      </w:r>
      <w:r w:rsidR="00904986" w:rsidRPr="21F0DDBC">
        <w:rPr>
          <w:rStyle w:val="EndnoteReference"/>
          <w:lang w:eastAsia="en-US"/>
        </w:rPr>
        <w:endnoteReference w:id="2"/>
      </w:r>
      <w:r w:rsidR="0041693A" w:rsidRPr="21F0DDBC">
        <w:rPr>
          <w:lang w:eastAsia="en-US"/>
        </w:rPr>
        <w:t>.</w:t>
      </w:r>
      <w:r w:rsidRPr="21F0DDBC">
        <w:rPr>
          <w:lang w:eastAsia="en-US"/>
        </w:rPr>
        <w:t xml:space="preserve"> Your terms will not apply.</w:t>
      </w:r>
    </w:p>
    <w:p w14:paraId="5310BD7E" w14:textId="5AF7740C" w:rsidR="00D25816" w:rsidRDefault="00D25816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Forest Research may award one or more contracts</w:t>
      </w:r>
      <w:r w:rsidR="006828F6">
        <w:rPr>
          <w:szCs w:val="20"/>
          <w:lang w:eastAsia="en-US"/>
        </w:rPr>
        <w:t xml:space="preserve"> </w:t>
      </w:r>
      <w:proofErr w:type="gramStart"/>
      <w:r w:rsidR="00EB10A6">
        <w:rPr>
          <w:szCs w:val="20"/>
          <w:lang w:eastAsia="en-US"/>
        </w:rPr>
        <w:t xml:space="preserve">as a </w:t>
      </w:r>
      <w:r w:rsidR="006828F6">
        <w:rPr>
          <w:szCs w:val="20"/>
          <w:lang w:eastAsia="en-US"/>
        </w:rPr>
        <w:t>result</w:t>
      </w:r>
      <w:r w:rsidR="00EB10A6">
        <w:rPr>
          <w:szCs w:val="20"/>
          <w:lang w:eastAsia="en-US"/>
        </w:rPr>
        <w:t xml:space="preserve"> of</w:t>
      </w:r>
      <w:proofErr w:type="gramEnd"/>
      <w:r w:rsidR="006828F6">
        <w:rPr>
          <w:szCs w:val="20"/>
          <w:lang w:eastAsia="en-US"/>
        </w:rPr>
        <w:t xml:space="preserve"> this RFQ</w:t>
      </w:r>
      <w:r w:rsidR="000246C2">
        <w:rPr>
          <w:szCs w:val="20"/>
          <w:lang w:eastAsia="en-US"/>
        </w:rPr>
        <w:t xml:space="preserve"> and may accept the whole or part of any quotation</w:t>
      </w:r>
      <w:r w:rsidR="00E61EEC">
        <w:rPr>
          <w:szCs w:val="20"/>
          <w:lang w:eastAsia="en-US"/>
        </w:rPr>
        <w:t xml:space="preserve"> received</w:t>
      </w:r>
      <w:r w:rsidR="00F41DBF">
        <w:rPr>
          <w:szCs w:val="20"/>
          <w:lang w:eastAsia="en-US"/>
        </w:rPr>
        <w:t>.</w:t>
      </w:r>
    </w:p>
    <w:p w14:paraId="77E3DA15" w14:textId="1FC4918E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The quotation and all accompanying documents are to be in English</w:t>
      </w:r>
    </w:p>
    <w:p w14:paraId="7B324D90" w14:textId="7FDEA4E4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Forest Research</w:t>
      </w:r>
      <w:r w:rsidRPr="00EE63E8">
        <w:rPr>
          <w:szCs w:val="20"/>
          <w:lang w:eastAsia="en-US"/>
        </w:rPr>
        <w:t xml:space="preserve"> reserves the right to cancel or withdraw from the process at any stage</w:t>
      </w:r>
    </w:p>
    <w:p w14:paraId="53D689EB" w14:textId="27FD7BD9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Forest Research </w:t>
      </w:r>
      <w:r w:rsidRPr="00EE63E8">
        <w:rPr>
          <w:szCs w:val="20"/>
          <w:lang w:eastAsia="en-US"/>
        </w:rPr>
        <w:t xml:space="preserve">does not undertake to accept the lowest priced quotation, or part or </w:t>
      </w:r>
      <w:proofErr w:type="gramStart"/>
      <w:r w:rsidRPr="00EE63E8">
        <w:rPr>
          <w:szCs w:val="20"/>
          <w:lang w:eastAsia="en-US"/>
        </w:rPr>
        <w:t>all of</w:t>
      </w:r>
      <w:proofErr w:type="gramEnd"/>
      <w:r w:rsidRPr="00EE63E8">
        <w:rPr>
          <w:szCs w:val="20"/>
          <w:lang w:eastAsia="en-US"/>
        </w:rPr>
        <w:t xml:space="preserve"> any quotation</w:t>
      </w:r>
    </w:p>
    <w:p w14:paraId="6875D8E8" w14:textId="4630B2B3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lastRenderedPageBreak/>
        <w:t xml:space="preserve">All information supplied to you by </w:t>
      </w:r>
      <w:r>
        <w:rPr>
          <w:szCs w:val="20"/>
          <w:lang w:eastAsia="en-US"/>
        </w:rPr>
        <w:t>Forest Research</w:t>
      </w:r>
      <w:r w:rsidRPr="00EE63E8">
        <w:rPr>
          <w:szCs w:val="20"/>
          <w:lang w:eastAsia="en-US"/>
        </w:rPr>
        <w:t xml:space="preserve"> must be treated in confidence and not disclosed to third parties</w:t>
      </w:r>
    </w:p>
    <w:p w14:paraId="0C0F22A3" w14:textId="77777777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Once the contract has been awarded, any additional costs incurred which are not reflected in the quotation will not be accepted for payment</w:t>
      </w:r>
    </w:p>
    <w:p w14:paraId="3BB07F56" w14:textId="52A20A00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Offering an inducement of any kind in relation to obtaining this or any other contract with the F</w:t>
      </w:r>
      <w:r>
        <w:rPr>
          <w:szCs w:val="20"/>
          <w:lang w:eastAsia="en-US"/>
        </w:rPr>
        <w:t xml:space="preserve">orestry </w:t>
      </w:r>
      <w:r w:rsidRPr="00EE63E8">
        <w:rPr>
          <w:szCs w:val="20"/>
          <w:lang w:eastAsia="en-US"/>
        </w:rPr>
        <w:t>C</w:t>
      </w:r>
      <w:r>
        <w:rPr>
          <w:szCs w:val="20"/>
          <w:lang w:eastAsia="en-US"/>
        </w:rPr>
        <w:t>ommission</w:t>
      </w:r>
      <w:r w:rsidRPr="00EE63E8">
        <w:rPr>
          <w:szCs w:val="20"/>
          <w:lang w:eastAsia="en-US"/>
        </w:rPr>
        <w:t xml:space="preserve"> will disqualify your quotation from being considered and may constitute a criminal offence.</w:t>
      </w:r>
    </w:p>
    <w:p w14:paraId="52F197D2" w14:textId="2036F058" w:rsidR="0007003C" w:rsidRPr="0007003C" w:rsidRDefault="0016238E" w:rsidP="0007003C">
      <w:pPr>
        <w:spacing w:before="120" w:line="240" w:lineRule="atLeast"/>
        <w:jc w:val="both"/>
        <w:rPr>
          <w:szCs w:val="20"/>
          <w:lang w:eastAsia="en-US"/>
        </w:rPr>
      </w:pPr>
      <w:r>
        <w:rPr>
          <w:noProof/>
          <w:szCs w:val="20"/>
          <w:lang w:eastAsia="en-US"/>
        </w:rPr>
        <w:drawing>
          <wp:anchor distT="0" distB="0" distL="114300" distR="114300" simplePos="0" relativeHeight="251660288" behindDoc="1" locked="0" layoutInCell="1" allowOverlap="1" wp14:anchorId="03894D8D" wp14:editId="590886AB">
            <wp:simplePos x="0" y="0"/>
            <wp:positionH relativeFrom="column">
              <wp:posOffset>-47707</wp:posOffset>
            </wp:positionH>
            <wp:positionV relativeFrom="paragraph">
              <wp:posOffset>245606</wp:posOffset>
            </wp:positionV>
            <wp:extent cx="1242813" cy="993419"/>
            <wp:effectExtent l="0" t="0" r="0" b="0"/>
            <wp:wrapNone/>
            <wp:docPr id="200037132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371321" name="Picture 1" descr="A signature on a white background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813" cy="993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5A3B98" w14:textId="13BBC904" w:rsidR="0007003C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>Yours faithfully</w:t>
      </w:r>
    </w:p>
    <w:p w14:paraId="3891EB2B" w14:textId="77777777" w:rsidR="0016238E" w:rsidRDefault="0016238E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42D554FF" w14:textId="77777777" w:rsidR="0016238E" w:rsidRDefault="0016238E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29ED131A" w14:textId="24B896CA" w:rsidR="00FC7B80" w:rsidRDefault="00FC7B80" w:rsidP="0007003C">
      <w:p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Geoff McCatty</w:t>
      </w:r>
    </w:p>
    <w:p w14:paraId="656FEC1A" w14:textId="15061DC9" w:rsidR="00FC7B80" w:rsidRDefault="00FC7B80" w:rsidP="0007003C">
      <w:p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Senior Procurement Manager</w:t>
      </w:r>
    </w:p>
    <w:p w14:paraId="6FEBAF8E" w14:textId="21C827DD" w:rsidR="0016238E" w:rsidRDefault="0016238E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79BF5EB9" w14:textId="7921C95D" w:rsidR="0016238E" w:rsidRDefault="0016238E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44A3536F" w14:textId="77777777" w:rsidR="00F51FB9" w:rsidRDefault="00F51FB9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0B03B0FB" w14:textId="77777777" w:rsidR="00F71E88" w:rsidRDefault="00F71E88" w:rsidP="0007003C">
      <w:pPr>
        <w:spacing w:before="120" w:line="240" w:lineRule="atLeast"/>
        <w:jc w:val="both"/>
        <w:rPr>
          <w:szCs w:val="20"/>
          <w:lang w:eastAsia="en-US"/>
        </w:rPr>
        <w:sectPr w:rsidR="00F71E88" w:rsidSect="000528D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701" w:right="851" w:bottom="2268" w:left="1281" w:header="709" w:footer="709" w:gutter="0"/>
          <w:cols w:space="708"/>
          <w:titlePg/>
          <w:docGrid w:linePitch="360"/>
        </w:sectPr>
      </w:pPr>
    </w:p>
    <w:p w14:paraId="4E0870B7" w14:textId="27A93C3E" w:rsidR="00E04F0E" w:rsidRPr="00984FAB" w:rsidRDefault="00E04F0E" w:rsidP="00984FAB">
      <w:pPr>
        <w:spacing w:before="120" w:after="120" w:line="240" w:lineRule="atLeast"/>
        <w:rPr>
          <w:sz w:val="36"/>
          <w:szCs w:val="36"/>
        </w:rPr>
      </w:pPr>
      <w:r w:rsidRPr="00984FAB">
        <w:rPr>
          <w:color w:val="008000"/>
          <w:sz w:val="36"/>
          <w:szCs w:val="36"/>
          <w:lang w:eastAsia="en-US"/>
        </w:rPr>
        <w:lastRenderedPageBreak/>
        <w:t>Quotation Requirements</w:t>
      </w:r>
    </w:p>
    <w:p w14:paraId="34D8F220" w14:textId="77777777" w:rsidR="00E04F0E" w:rsidRPr="00E04F0E" w:rsidRDefault="00E04F0E" w:rsidP="00E04F0E">
      <w:pPr>
        <w:spacing w:before="120" w:line="240" w:lineRule="atLeast"/>
        <w:rPr>
          <w:sz w:val="22"/>
          <w:lang w:val="en-US" w:eastAsia="en-US"/>
        </w:rPr>
      </w:pPr>
    </w:p>
    <w:p w14:paraId="01CD80B5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All details of your quotation, including prices, must remain valid and open for acceptance for a period of 60 days from the date of submission.</w:t>
      </w:r>
    </w:p>
    <w:p w14:paraId="43CF5361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val="en-US" w:eastAsia="en-US"/>
        </w:rPr>
        <w:t xml:space="preserve">Quoted </w:t>
      </w:r>
      <w:r w:rsidRPr="00E04F0E">
        <w:rPr>
          <w:szCs w:val="20"/>
          <w:lang w:eastAsia="en-US"/>
        </w:rPr>
        <w:t xml:space="preserve">prices must </w:t>
      </w:r>
      <w:proofErr w:type="gramStart"/>
      <w:r w:rsidRPr="00E04F0E">
        <w:rPr>
          <w:szCs w:val="20"/>
          <w:lang w:eastAsia="en-US"/>
        </w:rPr>
        <w:t>be fixed</w:t>
      </w:r>
      <w:proofErr w:type="gramEnd"/>
      <w:r w:rsidRPr="00E04F0E">
        <w:rPr>
          <w:szCs w:val="20"/>
          <w:lang w:eastAsia="en-US"/>
        </w:rPr>
        <w:t>, quoted in GBP and exclusive of VAT.</w:t>
      </w:r>
    </w:p>
    <w:p w14:paraId="03BE8FDA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Quoted prices are to be based on the following payment terms:</w:t>
      </w:r>
    </w:p>
    <w:p w14:paraId="40A15FFC" w14:textId="066E8E77" w:rsidR="00E04F0E" w:rsidRPr="00E04F0E" w:rsidRDefault="00E04F0E" w:rsidP="00E04F0E">
      <w:pPr>
        <w:spacing w:before="120" w:line="240" w:lineRule="atLeast"/>
        <w:ind w:left="720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The Contract Price shall become payable on delivery of the Goods</w:t>
      </w:r>
      <w:r w:rsidR="00FB675B">
        <w:rPr>
          <w:szCs w:val="20"/>
          <w:lang w:eastAsia="en-US"/>
        </w:rPr>
        <w:t>/completion of the Services</w:t>
      </w:r>
      <w:r w:rsidR="00FC7B80">
        <w:rPr>
          <w:szCs w:val="20"/>
          <w:lang w:eastAsia="en-US"/>
        </w:rPr>
        <w:t xml:space="preserve"> </w:t>
      </w:r>
      <w:r w:rsidRPr="00E04F0E">
        <w:rPr>
          <w:szCs w:val="20"/>
          <w:lang w:eastAsia="en-US"/>
        </w:rPr>
        <w:t>and payment will be made within 30 days of receipt of invoice.</w:t>
      </w:r>
    </w:p>
    <w:p w14:paraId="09EC0C75" w14:textId="5254CD2D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You are required to </w:t>
      </w:r>
      <w:r w:rsidR="007E76F9">
        <w:rPr>
          <w:szCs w:val="20"/>
          <w:lang w:eastAsia="en-US"/>
        </w:rPr>
        <w:t>provide a</w:t>
      </w:r>
      <w:r w:rsidR="00252CAC">
        <w:rPr>
          <w:szCs w:val="20"/>
          <w:lang w:eastAsia="en-US"/>
        </w:rPr>
        <w:t>n</w:t>
      </w:r>
      <w:r w:rsidR="009037AE">
        <w:rPr>
          <w:szCs w:val="20"/>
          <w:lang w:eastAsia="en-US"/>
        </w:rPr>
        <w:t xml:space="preserve"> itemis</w:t>
      </w:r>
      <w:r w:rsidR="00252CAC">
        <w:rPr>
          <w:szCs w:val="20"/>
          <w:lang w:eastAsia="en-US"/>
        </w:rPr>
        <w:t xml:space="preserve">ed </w:t>
      </w:r>
      <w:r w:rsidR="007E76F9">
        <w:rPr>
          <w:szCs w:val="20"/>
          <w:lang w:eastAsia="en-US"/>
        </w:rPr>
        <w:t>breakdown of your quoted pr</w:t>
      </w:r>
      <w:r w:rsidR="00B26E4D">
        <w:rPr>
          <w:szCs w:val="20"/>
          <w:lang w:eastAsia="en-US"/>
        </w:rPr>
        <w:t>i</w:t>
      </w:r>
      <w:r w:rsidR="007E76F9">
        <w:rPr>
          <w:szCs w:val="20"/>
          <w:lang w:eastAsia="en-US"/>
        </w:rPr>
        <w:t xml:space="preserve">ce/s by </w:t>
      </w:r>
      <w:r w:rsidRPr="00E04F0E">
        <w:rPr>
          <w:szCs w:val="20"/>
          <w:lang w:eastAsia="en-US"/>
        </w:rPr>
        <w:t>return</w:t>
      </w:r>
      <w:r w:rsidR="00B26E4D">
        <w:rPr>
          <w:szCs w:val="20"/>
          <w:lang w:eastAsia="en-US"/>
        </w:rPr>
        <w:t>ing</w:t>
      </w:r>
      <w:r w:rsidRPr="00E04F0E">
        <w:rPr>
          <w:szCs w:val="20"/>
          <w:lang w:eastAsia="en-US"/>
        </w:rPr>
        <w:t xml:space="preserve"> a pricing schedule in the format shown below</w:t>
      </w:r>
      <w:r w:rsidR="00D427B9">
        <w:rPr>
          <w:szCs w:val="20"/>
          <w:lang w:eastAsia="en-US"/>
        </w:rPr>
        <w:t xml:space="preserve"> for each Lot</w:t>
      </w:r>
      <w:r w:rsidR="000B4D91">
        <w:rPr>
          <w:szCs w:val="20"/>
          <w:lang w:eastAsia="en-US"/>
        </w:rPr>
        <w:t xml:space="preserve"> for which you have quoted.</w:t>
      </w:r>
    </w:p>
    <w:p w14:paraId="3FA6AA0A" w14:textId="4F39FF52" w:rsidR="00E04F0E" w:rsidRDefault="00914ABC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For Lot 1 and Lot 2, y</w:t>
      </w:r>
      <w:r w:rsidR="00E04F0E" w:rsidRPr="00E04F0E">
        <w:rPr>
          <w:szCs w:val="20"/>
          <w:lang w:eastAsia="en-US"/>
        </w:rPr>
        <w:t>our quotation must include confirmation of the scope of supply and a full product specification for the Goods offered (including for any options or extras offered).</w:t>
      </w:r>
      <w:r w:rsidR="00D52AE0" w:rsidRPr="00D52AE0">
        <w:t xml:space="preserve"> </w:t>
      </w:r>
      <w:r w:rsidR="00EF2CC3">
        <w:t>A</w:t>
      </w:r>
      <w:r w:rsidR="00D52AE0" w:rsidRPr="00D52AE0">
        <w:rPr>
          <w:szCs w:val="20"/>
          <w:lang w:eastAsia="en-US"/>
        </w:rPr>
        <w:t xml:space="preserve"> priced, full list of accessories and spares</w:t>
      </w:r>
      <w:r w:rsidR="00EF2CC3">
        <w:rPr>
          <w:szCs w:val="20"/>
          <w:lang w:eastAsia="en-US"/>
        </w:rPr>
        <w:t xml:space="preserve"> should be included.</w:t>
      </w:r>
    </w:p>
    <w:p w14:paraId="77BA63D6" w14:textId="408D1953" w:rsidR="00914ABC" w:rsidRPr="00E04F0E" w:rsidRDefault="00914ABC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For Lot 3</w:t>
      </w:r>
      <w:r w:rsidR="00E778C3">
        <w:rPr>
          <w:szCs w:val="20"/>
          <w:lang w:eastAsia="en-US"/>
        </w:rPr>
        <w:t xml:space="preserve">, provide </w:t>
      </w:r>
      <w:r w:rsidRPr="00D359FC">
        <w:t>a</w:t>
      </w:r>
      <w:r>
        <w:t xml:space="preserve">n outline </w:t>
      </w:r>
      <w:r w:rsidR="007A43BA">
        <w:t>act</w:t>
      </w:r>
      <w:r w:rsidR="007B559C">
        <w:t>ivity</w:t>
      </w:r>
      <w:r w:rsidR="007A43BA">
        <w:t xml:space="preserve"> and deliver</w:t>
      </w:r>
      <w:r w:rsidR="007B559C">
        <w:t>y</w:t>
      </w:r>
      <w:r w:rsidR="00DA0DE4">
        <w:t xml:space="preserve"> plan</w:t>
      </w:r>
      <w:r>
        <w:t xml:space="preserve">, to include a </w:t>
      </w:r>
      <w:r w:rsidRPr="00D359FC">
        <w:t>timeline</w:t>
      </w:r>
      <w:r>
        <w:t>,</w:t>
      </w:r>
      <w:r w:rsidRPr="00D359FC">
        <w:t xml:space="preserve"> for </w:t>
      </w:r>
      <w:r>
        <w:t xml:space="preserve">readiness for </w:t>
      </w:r>
      <w:r w:rsidRPr="00D359FC">
        <w:t xml:space="preserve">submission </w:t>
      </w:r>
      <w:r>
        <w:t>to the CAA</w:t>
      </w:r>
      <w:r w:rsidR="00DA0DE4">
        <w:t>.</w:t>
      </w:r>
    </w:p>
    <w:p w14:paraId="77D60AAF" w14:textId="313D9319" w:rsidR="00E04F0E" w:rsidRPr="00E04F0E" w:rsidRDefault="00D35B3C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For Lot</w:t>
      </w:r>
      <w:r w:rsidR="008A5556">
        <w:rPr>
          <w:szCs w:val="20"/>
          <w:lang w:eastAsia="en-US"/>
        </w:rPr>
        <w:t xml:space="preserve"> 1 and Lot 2, s</w:t>
      </w:r>
      <w:r w:rsidR="00E04F0E" w:rsidRPr="00E04F0E">
        <w:rPr>
          <w:szCs w:val="20"/>
          <w:lang w:eastAsia="en-US"/>
        </w:rPr>
        <w:t>tate clearly the lead time (the time to deliver the Goods from receipt of order). Note that your quoted price should be based on standard delivery.</w:t>
      </w:r>
    </w:p>
    <w:p w14:paraId="6964DF98" w14:textId="6FFEDA0C" w:rsidR="00E04F0E" w:rsidRPr="00E04F0E" w:rsidRDefault="008A5556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For Lot</w:t>
      </w:r>
      <w:r w:rsidR="00CD2FDF">
        <w:rPr>
          <w:szCs w:val="20"/>
          <w:lang w:eastAsia="en-US"/>
        </w:rPr>
        <w:t xml:space="preserve"> 1</w:t>
      </w:r>
      <w:r>
        <w:rPr>
          <w:szCs w:val="20"/>
          <w:lang w:eastAsia="en-US"/>
        </w:rPr>
        <w:t xml:space="preserve"> and Lot 2, i</w:t>
      </w:r>
      <w:r w:rsidR="00E04F0E" w:rsidRPr="00E04F0E">
        <w:rPr>
          <w:szCs w:val="20"/>
          <w:lang w:eastAsia="en-US"/>
        </w:rPr>
        <w:t xml:space="preserve">n your quotation please identify </w:t>
      </w:r>
    </w:p>
    <w:p w14:paraId="5DE2CC84" w14:textId="77777777" w:rsidR="00E04F0E" w:rsidRPr="00E04F0E" w:rsidRDefault="00E04F0E" w:rsidP="00E04F0E">
      <w:pPr>
        <w:numPr>
          <w:ilvl w:val="1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the length and scope of the product warranty/guarantee offered (and included for in your quoted price) and </w:t>
      </w:r>
    </w:p>
    <w:p w14:paraId="60CCDF49" w14:textId="77777777" w:rsidR="00E04F0E" w:rsidRPr="00E04F0E" w:rsidRDefault="00E04F0E" w:rsidP="00E04F0E">
      <w:pPr>
        <w:numPr>
          <w:ilvl w:val="1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any extended warranty available and the price for this.</w:t>
      </w:r>
    </w:p>
    <w:p w14:paraId="2E9ECC9C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In your submission you should describe what, if any, after-sales services and support you provide.</w:t>
      </w:r>
    </w:p>
    <w:p w14:paraId="1D1C5564" w14:textId="418FFC5F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You are to provide the name and contact details of at least one recent customer who we may contact for a reference.</w:t>
      </w:r>
    </w:p>
    <w:p w14:paraId="3408A27F" w14:textId="2FC7E4A2" w:rsidR="00E04F0E" w:rsidRDefault="00E04F0E" w:rsidP="00826B66">
      <w:pPr>
        <w:spacing w:before="120" w:line="240" w:lineRule="atLeast"/>
        <w:ind w:left="720"/>
        <w:jc w:val="both"/>
      </w:pPr>
      <w:r>
        <w:br w:type="page"/>
      </w:r>
    </w:p>
    <w:p w14:paraId="5411D143" w14:textId="5AA537A9" w:rsidR="00F94E59" w:rsidRPr="004F294C" w:rsidRDefault="00F94E59" w:rsidP="004F294C">
      <w:pPr>
        <w:spacing w:before="120" w:after="120" w:line="240" w:lineRule="atLeast"/>
        <w:rPr>
          <w:color w:val="008000"/>
          <w:sz w:val="36"/>
          <w:szCs w:val="36"/>
          <w:lang w:eastAsia="en-US"/>
        </w:rPr>
      </w:pPr>
      <w:r w:rsidRPr="004F294C">
        <w:rPr>
          <w:color w:val="008000"/>
          <w:sz w:val="36"/>
          <w:szCs w:val="36"/>
          <w:lang w:eastAsia="en-US"/>
        </w:rPr>
        <w:lastRenderedPageBreak/>
        <w:t>Pricing Schedule</w:t>
      </w:r>
    </w:p>
    <w:p w14:paraId="4A95CEDB" w14:textId="7311AD57" w:rsidR="00F94E59" w:rsidRDefault="00ED128E" w:rsidP="00ED128E">
      <w:pPr>
        <w:rPr>
          <w:color w:val="365F91"/>
          <w:szCs w:val="20"/>
          <w:lang w:val="en-US" w:eastAsia="en-US"/>
        </w:rPr>
      </w:pPr>
      <w:r>
        <w:t>Format/template to be used by suppliers.</w:t>
      </w:r>
      <w:r>
        <w:t xml:space="preserve"> </w:t>
      </w:r>
      <w:r w:rsidR="00FB6DD6">
        <w:rPr>
          <w:color w:val="365F91"/>
          <w:sz w:val="22"/>
          <w:lang w:val="en-US" w:eastAsia="en-US"/>
        </w:rPr>
        <w:t>[</w:t>
      </w:r>
      <w:r w:rsidR="00FB6DD6" w:rsidRPr="00ED128E">
        <w:rPr>
          <w:color w:val="365F91"/>
          <w:szCs w:val="20"/>
          <w:lang w:val="en-US" w:eastAsia="en-US"/>
        </w:rPr>
        <w:t>Illustration Only]</w:t>
      </w:r>
    </w:p>
    <w:p w14:paraId="0231B2D2" w14:textId="77777777" w:rsidR="000B4D91" w:rsidRDefault="000B4D91" w:rsidP="00ED128E">
      <w:pPr>
        <w:rPr>
          <w:color w:val="365F91"/>
          <w:szCs w:val="20"/>
          <w:lang w:val="en-US" w:eastAsia="en-US"/>
        </w:rPr>
      </w:pPr>
    </w:p>
    <w:p w14:paraId="4225D96F" w14:textId="41C8591B" w:rsidR="000B4D91" w:rsidRDefault="000B4D91" w:rsidP="00ED128E">
      <w:pPr>
        <w:rPr>
          <w:b/>
          <w:bCs/>
          <w:szCs w:val="20"/>
          <w:lang w:val="en-US" w:eastAsia="en-US"/>
        </w:rPr>
      </w:pPr>
      <w:r w:rsidRPr="004A54C6">
        <w:rPr>
          <w:b/>
          <w:bCs/>
          <w:szCs w:val="20"/>
          <w:lang w:val="en-US" w:eastAsia="en-US"/>
        </w:rPr>
        <w:t xml:space="preserve">If </w:t>
      </w:r>
      <w:r w:rsidR="00FB6DD6" w:rsidRPr="004A54C6">
        <w:rPr>
          <w:b/>
          <w:bCs/>
          <w:szCs w:val="20"/>
          <w:lang w:val="en-US" w:eastAsia="en-US"/>
        </w:rPr>
        <w:t xml:space="preserve">quoting for </w:t>
      </w:r>
      <w:r w:rsidR="00567B9B" w:rsidRPr="004A54C6">
        <w:rPr>
          <w:b/>
          <w:bCs/>
          <w:szCs w:val="20"/>
          <w:lang w:val="en-US" w:eastAsia="en-US"/>
        </w:rPr>
        <w:t>Lot 1 and Lot 2,</w:t>
      </w:r>
      <w:r w:rsidRPr="004A54C6">
        <w:rPr>
          <w:b/>
          <w:bCs/>
          <w:szCs w:val="20"/>
          <w:lang w:val="en-US" w:eastAsia="en-US"/>
        </w:rPr>
        <w:t xml:space="preserve"> </w:t>
      </w:r>
      <w:r w:rsidR="00962DF4">
        <w:rPr>
          <w:b/>
          <w:bCs/>
          <w:szCs w:val="20"/>
          <w:lang w:val="en-US" w:eastAsia="en-US"/>
        </w:rPr>
        <w:t xml:space="preserve">please </w:t>
      </w:r>
      <w:r w:rsidR="004A54C6">
        <w:rPr>
          <w:b/>
          <w:bCs/>
          <w:szCs w:val="20"/>
          <w:lang w:val="en-US" w:eastAsia="en-US"/>
        </w:rPr>
        <w:t xml:space="preserve">provide </w:t>
      </w:r>
      <w:r w:rsidRPr="004A54C6">
        <w:rPr>
          <w:b/>
          <w:bCs/>
          <w:szCs w:val="20"/>
          <w:lang w:val="en-US" w:eastAsia="en-US"/>
        </w:rPr>
        <w:t>se</w:t>
      </w:r>
      <w:r w:rsidR="00567B9B" w:rsidRPr="004A54C6">
        <w:rPr>
          <w:b/>
          <w:bCs/>
          <w:szCs w:val="20"/>
          <w:lang w:val="en-US" w:eastAsia="en-US"/>
        </w:rPr>
        <w:t>parate, s</w:t>
      </w:r>
      <w:r w:rsidRPr="004A54C6">
        <w:rPr>
          <w:b/>
          <w:bCs/>
          <w:szCs w:val="20"/>
          <w:lang w:val="en-US" w:eastAsia="en-US"/>
        </w:rPr>
        <w:t>tand-alone pr</w:t>
      </w:r>
      <w:r w:rsidR="00567B9B" w:rsidRPr="004A54C6">
        <w:rPr>
          <w:b/>
          <w:bCs/>
          <w:szCs w:val="20"/>
          <w:lang w:val="en-US" w:eastAsia="en-US"/>
        </w:rPr>
        <w:t>ices f</w:t>
      </w:r>
      <w:r w:rsidRPr="004A54C6">
        <w:rPr>
          <w:b/>
          <w:bCs/>
          <w:szCs w:val="20"/>
          <w:lang w:val="en-US" w:eastAsia="en-US"/>
        </w:rPr>
        <w:t>or each</w:t>
      </w:r>
      <w:r w:rsidR="00962DF4">
        <w:rPr>
          <w:b/>
          <w:bCs/>
          <w:szCs w:val="20"/>
          <w:lang w:val="en-US" w:eastAsia="en-US"/>
        </w:rPr>
        <w:t xml:space="preserve"> Lot</w:t>
      </w:r>
      <w:r w:rsidR="00F86E51">
        <w:rPr>
          <w:b/>
          <w:bCs/>
          <w:szCs w:val="20"/>
          <w:lang w:val="en-US" w:eastAsia="en-US"/>
        </w:rPr>
        <w:t>,</w:t>
      </w:r>
      <w:r w:rsidRPr="004A54C6">
        <w:rPr>
          <w:b/>
          <w:bCs/>
          <w:szCs w:val="20"/>
          <w:lang w:val="en-US" w:eastAsia="en-US"/>
        </w:rPr>
        <w:t xml:space="preserve"> </w:t>
      </w:r>
      <w:r w:rsidR="00021D70">
        <w:rPr>
          <w:b/>
          <w:bCs/>
          <w:szCs w:val="20"/>
          <w:lang w:val="en-US" w:eastAsia="en-US"/>
        </w:rPr>
        <w:t>and</w:t>
      </w:r>
      <w:r w:rsidRPr="004A54C6">
        <w:rPr>
          <w:b/>
          <w:bCs/>
          <w:szCs w:val="20"/>
          <w:lang w:val="en-US" w:eastAsia="en-US"/>
        </w:rPr>
        <w:t xml:space="preserve"> </w:t>
      </w:r>
      <w:r w:rsidR="00021D70">
        <w:rPr>
          <w:b/>
          <w:bCs/>
          <w:szCs w:val="20"/>
          <w:lang w:val="en-US" w:eastAsia="en-US"/>
        </w:rPr>
        <w:t xml:space="preserve">state </w:t>
      </w:r>
      <w:r w:rsidR="0032041C">
        <w:rPr>
          <w:b/>
          <w:bCs/>
          <w:szCs w:val="20"/>
          <w:lang w:val="en-US" w:eastAsia="en-US"/>
        </w:rPr>
        <w:t>the</w:t>
      </w:r>
      <w:r w:rsidRPr="004A54C6">
        <w:rPr>
          <w:b/>
          <w:bCs/>
          <w:szCs w:val="20"/>
          <w:lang w:val="en-US" w:eastAsia="en-US"/>
        </w:rPr>
        <w:t xml:space="preserve"> </w:t>
      </w:r>
      <w:r w:rsidR="00D8507B">
        <w:rPr>
          <w:b/>
          <w:bCs/>
          <w:szCs w:val="20"/>
          <w:lang w:val="en-US" w:eastAsia="en-US"/>
        </w:rPr>
        <w:t xml:space="preserve">discount/reduction </w:t>
      </w:r>
      <w:r w:rsidR="00B5482E">
        <w:rPr>
          <w:b/>
          <w:bCs/>
          <w:szCs w:val="20"/>
          <w:lang w:val="en-US" w:eastAsia="en-US"/>
        </w:rPr>
        <w:t>that would apply</w:t>
      </w:r>
      <w:r w:rsidR="00901653">
        <w:rPr>
          <w:b/>
          <w:bCs/>
          <w:szCs w:val="20"/>
          <w:lang w:val="en-US" w:eastAsia="en-US"/>
        </w:rPr>
        <w:t xml:space="preserve"> if </w:t>
      </w:r>
      <w:r w:rsidR="001F7026">
        <w:rPr>
          <w:b/>
          <w:bCs/>
          <w:szCs w:val="20"/>
          <w:lang w:val="en-US" w:eastAsia="en-US"/>
        </w:rPr>
        <w:t xml:space="preserve">you </w:t>
      </w:r>
      <w:r w:rsidR="005937F4">
        <w:rPr>
          <w:b/>
          <w:bCs/>
          <w:szCs w:val="20"/>
          <w:lang w:val="en-US" w:eastAsia="en-US"/>
        </w:rPr>
        <w:t xml:space="preserve">were to </w:t>
      </w:r>
      <w:r w:rsidR="001F7026">
        <w:rPr>
          <w:b/>
          <w:bCs/>
          <w:szCs w:val="20"/>
          <w:lang w:val="en-US" w:eastAsia="en-US"/>
        </w:rPr>
        <w:t>suppl</w:t>
      </w:r>
      <w:r w:rsidR="005937F4">
        <w:rPr>
          <w:b/>
          <w:bCs/>
          <w:szCs w:val="20"/>
          <w:lang w:val="en-US" w:eastAsia="en-US"/>
        </w:rPr>
        <w:t>y</w:t>
      </w:r>
      <w:r w:rsidR="001F7026">
        <w:rPr>
          <w:b/>
          <w:bCs/>
          <w:szCs w:val="20"/>
          <w:lang w:val="en-US" w:eastAsia="en-US"/>
        </w:rPr>
        <w:t xml:space="preserve"> bot</w:t>
      </w:r>
      <w:r w:rsidR="00F86E51">
        <w:rPr>
          <w:b/>
          <w:bCs/>
          <w:szCs w:val="20"/>
          <w:lang w:val="en-US" w:eastAsia="en-US"/>
        </w:rPr>
        <w:t>h</w:t>
      </w:r>
      <w:r w:rsidR="001F7026">
        <w:rPr>
          <w:b/>
          <w:bCs/>
          <w:szCs w:val="20"/>
          <w:lang w:val="en-US" w:eastAsia="en-US"/>
        </w:rPr>
        <w:t xml:space="preserve"> </w:t>
      </w:r>
      <w:proofErr w:type="gramStart"/>
      <w:r w:rsidR="001F7026">
        <w:rPr>
          <w:b/>
          <w:bCs/>
          <w:szCs w:val="20"/>
          <w:lang w:val="en-US" w:eastAsia="en-US"/>
        </w:rPr>
        <w:t>Lots</w:t>
      </w:r>
      <w:proofErr w:type="gramEnd"/>
    </w:p>
    <w:p w14:paraId="6BF27B47" w14:textId="77777777" w:rsidR="001806FD" w:rsidRDefault="001806FD" w:rsidP="00ED128E">
      <w:pPr>
        <w:rPr>
          <w:b/>
          <w:bCs/>
          <w:szCs w:val="20"/>
          <w:lang w:val="en-US" w:eastAsia="en-US"/>
        </w:rPr>
      </w:pPr>
    </w:p>
    <w:p w14:paraId="7CB77A36" w14:textId="767EE7D7" w:rsidR="001806FD" w:rsidRPr="004A54C6" w:rsidRDefault="001806FD" w:rsidP="00ED128E">
      <w:pPr>
        <w:rPr>
          <w:b/>
          <w:bCs/>
          <w:szCs w:val="20"/>
          <w:lang w:val="en-US" w:eastAsia="en-US"/>
        </w:rPr>
      </w:pPr>
      <w:r>
        <w:rPr>
          <w:b/>
          <w:bCs/>
          <w:szCs w:val="20"/>
          <w:lang w:val="en-US" w:eastAsia="en-US"/>
        </w:rPr>
        <w:t>Prices</w:t>
      </w:r>
      <w:r w:rsidR="00820C6C">
        <w:rPr>
          <w:b/>
          <w:bCs/>
          <w:szCs w:val="20"/>
          <w:lang w:val="en-US" w:eastAsia="en-US"/>
        </w:rPr>
        <w:t xml:space="preserve"> quoted </w:t>
      </w:r>
      <w:r>
        <w:rPr>
          <w:b/>
          <w:bCs/>
          <w:szCs w:val="20"/>
          <w:lang w:val="en-US" w:eastAsia="en-US"/>
        </w:rPr>
        <w:t xml:space="preserve">for </w:t>
      </w:r>
      <w:r w:rsidR="00656949">
        <w:rPr>
          <w:b/>
          <w:bCs/>
          <w:szCs w:val="20"/>
          <w:lang w:val="en-US" w:eastAsia="en-US"/>
        </w:rPr>
        <w:t xml:space="preserve">Lots 1 and </w:t>
      </w:r>
      <w:r w:rsidR="001A4967">
        <w:rPr>
          <w:b/>
          <w:bCs/>
          <w:szCs w:val="20"/>
          <w:lang w:val="en-US" w:eastAsia="en-US"/>
        </w:rPr>
        <w:t>2</w:t>
      </w:r>
      <w:r w:rsidR="00F07AAC">
        <w:rPr>
          <w:b/>
          <w:bCs/>
          <w:szCs w:val="20"/>
          <w:lang w:val="en-US" w:eastAsia="en-US"/>
        </w:rPr>
        <w:t xml:space="preserve"> a</w:t>
      </w:r>
      <w:r w:rsidR="00820C6C">
        <w:rPr>
          <w:b/>
          <w:bCs/>
          <w:szCs w:val="20"/>
          <w:lang w:val="en-US" w:eastAsia="en-US"/>
        </w:rPr>
        <w:t>r</w:t>
      </w:r>
      <w:r w:rsidR="00F07AAC">
        <w:rPr>
          <w:b/>
          <w:bCs/>
          <w:szCs w:val="20"/>
          <w:lang w:val="en-US" w:eastAsia="en-US"/>
        </w:rPr>
        <w:t>e to be fixed prices</w:t>
      </w:r>
      <w:r w:rsidR="00820C6C">
        <w:rPr>
          <w:b/>
          <w:bCs/>
          <w:szCs w:val="20"/>
          <w:lang w:val="en-US" w:eastAsia="en-US"/>
        </w:rPr>
        <w:t>.</w:t>
      </w:r>
    </w:p>
    <w:p w14:paraId="454C3787" w14:textId="77777777" w:rsidR="00C45BB7" w:rsidRDefault="00C45BB7"/>
    <w:tbl>
      <w:tblPr>
        <w:tblW w:w="9510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087"/>
        <w:gridCol w:w="1704"/>
      </w:tblGrid>
      <w:tr w:rsidR="003717A0" w14:paraId="2A3AD561" w14:textId="77777777" w:rsidTr="008D7684">
        <w:trPr>
          <w:trHeight w:val="362"/>
          <w:jc w:val="center"/>
        </w:trPr>
        <w:tc>
          <w:tcPr>
            <w:tcW w:w="9510" w:type="dxa"/>
            <w:gridSpan w:val="3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</w:tcPr>
          <w:p w14:paraId="2D86DF8C" w14:textId="444CB7C3" w:rsidR="003717A0" w:rsidRDefault="003717A0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LOT 1</w:t>
            </w:r>
            <w:r w:rsidR="00A03069">
              <w:rPr>
                <w:b/>
                <w:color w:val="006600"/>
                <w:szCs w:val="20"/>
              </w:rPr>
              <w:t xml:space="preserve"> / LOT 2</w:t>
            </w:r>
          </w:p>
        </w:tc>
      </w:tr>
      <w:tr w:rsidR="00006375" w14:paraId="12E36885" w14:textId="77777777" w:rsidTr="009F0E9E">
        <w:trPr>
          <w:trHeight w:val="362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  <w:hideMark/>
          </w:tcPr>
          <w:p w14:paraId="07CCEA73" w14:textId="77777777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Ref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</w:tcPr>
          <w:p w14:paraId="676C0162" w14:textId="78F716EA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Description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  <w:hideMark/>
          </w:tcPr>
          <w:p w14:paraId="357DFF2B" w14:textId="77777777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Price</w:t>
            </w:r>
          </w:p>
          <w:p w14:paraId="3DB2E40C" w14:textId="77777777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(£)</w:t>
            </w:r>
          </w:p>
        </w:tc>
      </w:tr>
      <w:tr w:rsidR="00006375" w14:paraId="1DCF0C41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2D66B9" w14:textId="77777777" w:rsidR="00006375" w:rsidRPr="00EB53D4" w:rsidRDefault="00006375" w:rsidP="009F0E9E">
            <w:pPr>
              <w:rPr>
                <w:color w:val="365F91"/>
                <w:szCs w:val="20"/>
              </w:rPr>
            </w:pPr>
            <w:r w:rsidRPr="00EB53D4">
              <w:rPr>
                <w:color w:val="365F91"/>
                <w:szCs w:val="20"/>
              </w:rPr>
              <w:t>1.</w:t>
            </w:r>
            <w:r>
              <w:rPr>
                <w:color w:val="365F91"/>
                <w:szCs w:val="20"/>
              </w:rPr>
              <w:t>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1DCA87B9" w14:textId="2060A54F" w:rsidR="00006375" w:rsidRPr="00EB53D4" w:rsidRDefault="00DC2F80" w:rsidP="009F0E9E">
            <w:pPr>
              <w:rPr>
                <w:color w:val="365F91"/>
                <w:szCs w:val="20"/>
              </w:rPr>
            </w:pPr>
            <w:r w:rsidRPr="00DC2F80">
              <w:rPr>
                <w:color w:val="365F91"/>
                <w:szCs w:val="20"/>
              </w:rPr>
              <w:t xml:space="preserve">Supply of 1 (one) </w:t>
            </w:r>
            <w:r>
              <w:rPr>
                <w:color w:val="365F91"/>
                <w:szCs w:val="20"/>
              </w:rPr>
              <w:t>a</w:t>
            </w:r>
            <w:r w:rsidRPr="00DC2F80">
              <w:rPr>
                <w:color w:val="365F91"/>
                <w:szCs w:val="20"/>
              </w:rPr>
              <w:t>gricultural spraying UA</w:t>
            </w:r>
            <w:r w:rsidR="0040101E">
              <w:rPr>
                <w:color w:val="365F91"/>
                <w:szCs w:val="20"/>
              </w:rPr>
              <w:t>S, including</w:t>
            </w:r>
            <w:r w:rsidR="00D83918">
              <w:rPr>
                <w:color w:val="365F91"/>
                <w:szCs w:val="20"/>
              </w:rPr>
              <w:t xml:space="preserve"> </w:t>
            </w:r>
            <w:r w:rsidR="00954054">
              <w:rPr>
                <w:color w:val="365F91"/>
                <w:szCs w:val="20"/>
              </w:rPr>
              <w:t>operator control</w:t>
            </w:r>
            <w:r w:rsidR="00DB2193">
              <w:rPr>
                <w:color w:val="365F91"/>
                <w:szCs w:val="20"/>
              </w:rPr>
              <w:t>s,</w:t>
            </w:r>
            <w:r w:rsidR="0040101E">
              <w:rPr>
                <w:color w:val="365F91"/>
                <w:szCs w:val="20"/>
              </w:rPr>
              <w:t xml:space="preserve"> </w:t>
            </w:r>
            <w:r w:rsidR="00C35BE1">
              <w:rPr>
                <w:color w:val="365F91"/>
                <w:szCs w:val="20"/>
              </w:rPr>
              <w:t xml:space="preserve">software, </w:t>
            </w:r>
            <w:r w:rsidR="0040101E">
              <w:rPr>
                <w:color w:val="365F91"/>
                <w:szCs w:val="20"/>
              </w:rPr>
              <w:t xml:space="preserve">batteries, </w:t>
            </w:r>
            <w:r w:rsidR="00DB2193">
              <w:rPr>
                <w:color w:val="365F91"/>
                <w:szCs w:val="20"/>
              </w:rPr>
              <w:t xml:space="preserve">charger, </w:t>
            </w:r>
            <w:r w:rsidR="0040101E">
              <w:rPr>
                <w:color w:val="365F91"/>
                <w:szCs w:val="20"/>
              </w:rPr>
              <w:t xml:space="preserve">storage and </w:t>
            </w:r>
            <w:r w:rsidR="009407AB">
              <w:rPr>
                <w:color w:val="365F91"/>
                <w:szCs w:val="20"/>
              </w:rPr>
              <w:t>O&amp;M manuals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DC586BD" w14:textId="77777777" w:rsidR="00006375" w:rsidRPr="00EB53D4" w:rsidRDefault="00006375" w:rsidP="009F0E9E">
            <w:pPr>
              <w:rPr>
                <w:color w:val="365F91"/>
                <w:szCs w:val="20"/>
              </w:rPr>
            </w:pPr>
          </w:p>
        </w:tc>
      </w:tr>
      <w:tr w:rsidR="009407AB" w14:paraId="5C3AFBED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4E7C89" w14:textId="424146F1" w:rsidR="009407AB" w:rsidRDefault="00D5140D" w:rsidP="009F0E9E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2.0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0C867C" w14:textId="73F6C753" w:rsidR="009407AB" w:rsidRDefault="009407AB" w:rsidP="009F0E9E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Additio</w:t>
            </w:r>
            <w:r w:rsidR="003411E6">
              <w:rPr>
                <w:color w:val="365F91"/>
                <w:szCs w:val="20"/>
              </w:rPr>
              <w:t>nal batteries (sufficient to allow continuous ope</w:t>
            </w:r>
            <w:r w:rsidR="00F85E3B">
              <w:rPr>
                <w:color w:val="365F91"/>
                <w:szCs w:val="20"/>
              </w:rPr>
              <w:t>ration</w:t>
            </w:r>
            <w:r w:rsidR="003411E6">
              <w:rPr>
                <w:color w:val="365F91"/>
                <w:szCs w:val="20"/>
              </w:rPr>
              <w:t>)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890207B" w14:textId="77777777" w:rsidR="009407AB" w:rsidRPr="00EB53D4" w:rsidRDefault="009407AB" w:rsidP="009F0E9E">
            <w:pPr>
              <w:rPr>
                <w:color w:val="365F91"/>
                <w:szCs w:val="20"/>
              </w:rPr>
            </w:pPr>
          </w:p>
        </w:tc>
      </w:tr>
      <w:tr w:rsidR="00BF3493" w14:paraId="7F6F2E58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298381C" w14:textId="2E6F3FEB" w:rsidR="00BF3493" w:rsidRDefault="00D5140D" w:rsidP="009F0E9E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3.0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AD563A" w14:textId="2A9C995A" w:rsidR="00BF3493" w:rsidRDefault="00BF3493" w:rsidP="009F0E9E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Ancillary item</w:t>
            </w:r>
            <w:r w:rsidR="009D2DF2">
              <w:rPr>
                <w:color w:val="365F91"/>
                <w:szCs w:val="20"/>
              </w:rPr>
              <w:t>s</w:t>
            </w:r>
            <w:r w:rsidR="00132641">
              <w:rPr>
                <w:color w:val="365F91"/>
                <w:szCs w:val="20"/>
              </w:rPr>
              <w:t xml:space="preserve">/equipment </w:t>
            </w:r>
            <w:r w:rsidR="00D5140D">
              <w:rPr>
                <w:color w:val="365F91"/>
                <w:szCs w:val="20"/>
              </w:rPr>
              <w:t>necessary for operation</w:t>
            </w:r>
            <w:r w:rsidR="00132641">
              <w:rPr>
                <w:color w:val="365F91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8D1B08E" w14:textId="77777777" w:rsidR="00BF3493" w:rsidRPr="00EB53D4" w:rsidRDefault="00BF3493" w:rsidP="009F0E9E">
            <w:pPr>
              <w:rPr>
                <w:color w:val="365F91"/>
                <w:szCs w:val="20"/>
              </w:rPr>
            </w:pPr>
          </w:p>
        </w:tc>
      </w:tr>
      <w:tr w:rsidR="00006375" w14:paraId="74991E69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15DC60" w14:textId="4ED10F1D" w:rsidR="00006375" w:rsidRPr="00EB53D4" w:rsidRDefault="00017BC5" w:rsidP="009F0E9E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4</w:t>
            </w:r>
            <w:r w:rsidR="00006375">
              <w:rPr>
                <w:color w:val="365F91"/>
                <w:szCs w:val="20"/>
              </w:rPr>
              <w:t>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B422A6" w14:textId="77777777" w:rsidR="00006375" w:rsidRDefault="00006375" w:rsidP="009F0E9E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 xml:space="preserve">Warranty </w:t>
            </w:r>
            <w:r w:rsidRPr="00B002F8">
              <w:rPr>
                <w:color w:val="365F91"/>
                <w:szCs w:val="20"/>
              </w:rPr>
              <w:t>for</w:t>
            </w:r>
            <w:r>
              <w:rPr>
                <w:color w:val="365F91"/>
                <w:szCs w:val="20"/>
              </w:rPr>
              <w:t xml:space="preserve"> the above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9A1F0A1" w14:textId="77777777" w:rsidR="00006375" w:rsidRPr="00EB53D4" w:rsidRDefault="00006375" w:rsidP="009F0E9E">
            <w:pPr>
              <w:rPr>
                <w:color w:val="365F91"/>
                <w:szCs w:val="20"/>
              </w:rPr>
            </w:pPr>
          </w:p>
        </w:tc>
      </w:tr>
      <w:tr w:rsidR="00006375" w14:paraId="07AD9B92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30AA41" w14:textId="6A8DCA92" w:rsidR="00006375" w:rsidRPr="00EB53D4" w:rsidRDefault="00017BC5" w:rsidP="009F0E9E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5</w:t>
            </w:r>
            <w:r w:rsidR="00006375">
              <w:rPr>
                <w:color w:val="365F91"/>
                <w:szCs w:val="20"/>
              </w:rPr>
              <w:t>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004479" w14:textId="73B8D0B1" w:rsidR="00006375" w:rsidRDefault="00006375" w:rsidP="009F0E9E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Delivery of the above to Alice Holt</w:t>
            </w:r>
            <w:r w:rsidR="00017BC5">
              <w:rPr>
                <w:color w:val="365F91"/>
                <w:szCs w:val="20"/>
              </w:rPr>
              <w:t xml:space="preserve"> Research Station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C4FAD06" w14:textId="77777777" w:rsidR="00006375" w:rsidRPr="00EB53D4" w:rsidRDefault="00006375" w:rsidP="009F0E9E">
            <w:pPr>
              <w:rPr>
                <w:color w:val="365F91"/>
                <w:szCs w:val="20"/>
              </w:rPr>
            </w:pPr>
          </w:p>
        </w:tc>
      </w:tr>
      <w:tr w:rsidR="00006375" w14:paraId="3A1BD97A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35E218" w14:textId="5CDCB476" w:rsidR="00006375" w:rsidRPr="00F14BD2" w:rsidRDefault="00006375" w:rsidP="009F0E9E">
            <w:pPr>
              <w:rPr>
                <w:b/>
                <w:color w:val="365F91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2F7314" w14:textId="77777777" w:rsidR="00006375" w:rsidRPr="00F14BD2" w:rsidRDefault="00006375" w:rsidP="009F0E9E">
            <w:pPr>
              <w:rPr>
                <w:b/>
                <w:color w:val="365F91"/>
                <w:szCs w:val="20"/>
              </w:rPr>
            </w:pPr>
            <w:r w:rsidRPr="00F14BD2">
              <w:rPr>
                <w:b/>
                <w:color w:val="365F91"/>
                <w:szCs w:val="20"/>
              </w:rPr>
              <w:t>TOTAL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75EC797" w14:textId="77777777" w:rsidR="00006375" w:rsidRPr="00EB53D4" w:rsidRDefault="00006375" w:rsidP="009F0E9E">
            <w:pPr>
              <w:rPr>
                <w:color w:val="365F91"/>
                <w:szCs w:val="20"/>
              </w:rPr>
            </w:pPr>
          </w:p>
        </w:tc>
      </w:tr>
      <w:tr w:rsidR="00F14BD2" w14:paraId="52A96C6F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72ED31" w14:textId="75A9FCF4" w:rsidR="00F14BD2" w:rsidRPr="00EB53D4" w:rsidRDefault="007A4608" w:rsidP="009F0E9E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6</w:t>
            </w:r>
            <w:r w:rsidR="00F14BD2">
              <w:rPr>
                <w:color w:val="365F91"/>
                <w:szCs w:val="20"/>
              </w:rPr>
              <w:t>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0262C5" w14:textId="2C2546CE" w:rsidR="00F14BD2" w:rsidRPr="00EB53D4" w:rsidRDefault="00F14BD2" w:rsidP="009F0E9E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Extended Warranty</w:t>
            </w:r>
            <w:r w:rsidR="00C1157C">
              <w:rPr>
                <w:color w:val="365F91"/>
                <w:szCs w:val="20"/>
              </w:rPr>
              <w:t xml:space="preserve"> (option)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B93DD9B" w14:textId="77777777" w:rsidR="00F14BD2" w:rsidRPr="00EB53D4" w:rsidRDefault="00F14BD2" w:rsidP="009F0E9E">
            <w:pPr>
              <w:rPr>
                <w:color w:val="365F91"/>
                <w:szCs w:val="20"/>
              </w:rPr>
            </w:pPr>
          </w:p>
        </w:tc>
      </w:tr>
      <w:tr w:rsidR="00F14BD2" w14:paraId="50FF43FF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B1B218" w14:textId="4BBAE36A" w:rsidR="00F14BD2" w:rsidRPr="00EB53D4" w:rsidRDefault="00DC6E29" w:rsidP="009F0E9E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6</w:t>
            </w:r>
            <w:r w:rsidR="00F14BD2">
              <w:rPr>
                <w:color w:val="365F91"/>
                <w:szCs w:val="20"/>
              </w:rPr>
              <w:t>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0A1F67" w14:textId="5DC47789" w:rsidR="00F14BD2" w:rsidRPr="00EB53D4" w:rsidRDefault="00F14BD2" w:rsidP="009F0E9E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Optional extra 1</w:t>
            </w:r>
            <w:r w:rsidR="00357C7B">
              <w:rPr>
                <w:color w:val="365F91"/>
                <w:szCs w:val="20"/>
              </w:rPr>
              <w:t xml:space="preserve"> (item/equipment)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363A6B4" w14:textId="77777777" w:rsidR="00F14BD2" w:rsidRPr="00EB53D4" w:rsidRDefault="00F14BD2" w:rsidP="009F0E9E">
            <w:pPr>
              <w:rPr>
                <w:color w:val="365F91"/>
                <w:szCs w:val="20"/>
              </w:rPr>
            </w:pPr>
          </w:p>
        </w:tc>
      </w:tr>
      <w:tr w:rsidR="00F14BD2" w14:paraId="3AB59806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E06A2C" w14:textId="05CB433D" w:rsidR="00F14BD2" w:rsidRPr="00EB53D4" w:rsidRDefault="00DC6E29" w:rsidP="009F0E9E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7</w:t>
            </w:r>
            <w:r w:rsidR="00F14BD2">
              <w:rPr>
                <w:color w:val="365F91"/>
                <w:szCs w:val="20"/>
              </w:rPr>
              <w:t>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560057" w14:textId="5E1695CD" w:rsidR="00F14BD2" w:rsidRPr="00EB53D4" w:rsidRDefault="00F14BD2" w:rsidP="009F0E9E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Optional extra 2</w:t>
            </w:r>
            <w:r w:rsidR="00F07AAC">
              <w:rPr>
                <w:color w:val="365F91"/>
                <w:szCs w:val="20"/>
              </w:rPr>
              <w:t xml:space="preserve"> </w:t>
            </w:r>
            <w:r w:rsidR="00F07AAC">
              <w:rPr>
                <w:color w:val="365F91"/>
                <w:szCs w:val="20"/>
              </w:rPr>
              <w:t>(item/equipment)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D57C1E0" w14:textId="77777777" w:rsidR="00F14BD2" w:rsidRPr="00EB53D4" w:rsidRDefault="00F14BD2" w:rsidP="009F0E9E">
            <w:pPr>
              <w:rPr>
                <w:color w:val="365F91"/>
                <w:szCs w:val="20"/>
              </w:rPr>
            </w:pPr>
          </w:p>
        </w:tc>
      </w:tr>
      <w:tr w:rsidR="00F14BD2" w14:paraId="59482775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95FC5D" w14:textId="77777777" w:rsidR="00F14BD2" w:rsidRPr="00EB53D4" w:rsidRDefault="00F14BD2" w:rsidP="009F0E9E">
            <w:pPr>
              <w:rPr>
                <w:color w:val="365F91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BFF61FE" w14:textId="3228C58F" w:rsidR="00F14BD2" w:rsidRPr="00EB53D4" w:rsidRDefault="00F14BD2" w:rsidP="009F0E9E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Etc.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F5EF775" w14:textId="77777777" w:rsidR="00F14BD2" w:rsidRPr="00EB53D4" w:rsidRDefault="00F14BD2" w:rsidP="009F0E9E">
            <w:pPr>
              <w:rPr>
                <w:color w:val="365F91"/>
                <w:szCs w:val="20"/>
              </w:rPr>
            </w:pPr>
          </w:p>
        </w:tc>
      </w:tr>
    </w:tbl>
    <w:p w14:paraId="28A468AA" w14:textId="77777777" w:rsidR="00006375" w:rsidRDefault="00006375"/>
    <w:p w14:paraId="22B48CF1" w14:textId="77777777" w:rsidR="00C6250D" w:rsidRDefault="00C6250D" w:rsidP="004364CC"/>
    <w:p w14:paraId="686EAE03" w14:textId="254D54A2" w:rsidR="004364CC" w:rsidRDefault="004364CC" w:rsidP="004364CC">
      <w:pPr>
        <w:rPr>
          <w:color w:val="365F91"/>
          <w:szCs w:val="20"/>
          <w:lang w:val="en-US" w:eastAsia="en-US"/>
        </w:rPr>
      </w:pPr>
      <w:r>
        <w:t xml:space="preserve">Format/template to be used by suppliers. </w:t>
      </w:r>
      <w:r>
        <w:rPr>
          <w:color w:val="365F91"/>
          <w:sz w:val="22"/>
          <w:lang w:val="en-US" w:eastAsia="en-US"/>
        </w:rPr>
        <w:t>[</w:t>
      </w:r>
      <w:r w:rsidRPr="00ED128E">
        <w:rPr>
          <w:color w:val="365F91"/>
          <w:szCs w:val="20"/>
          <w:lang w:val="en-US" w:eastAsia="en-US"/>
        </w:rPr>
        <w:t>Illustration Only]</w:t>
      </w:r>
    </w:p>
    <w:p w14:paraId="412CDE8D" w14:textId="77777777" w:rsidR="006A0BD5" w:rsidRDefault="006A0BD5"/>
    <w:p w14:paraId="46500B43" w14:textId="352B3806" w:rsidR="00006375" w:rsidRPr="00C9124E" w:rsidRDefault="000F174C">
      <w:pPr>
        <w:rPr>
          <w:b/>
          <w:bCs/>
          <w:szCs w:val="20"/>
          <w:lang w:val="en-US" w:eastAsia="en-US"/>
        </w:rPr>
      </w:pPr>
      <w:r>
        <w:rPr>
          <w:b/>
          <w:bCs/>
          <w:szCs w:val="20"/>
          <w:lang w:val="en-US" w:eastAsia="en-US"/>
        </w:rPr>
        <w:t xml:space="preserve">Price for </w:t>
      </w:r>
      <w:r w:rsidR="00C9124E" w:rsidRPr="00C9124E">
        <w:rPr>
          <w:b/>
          <w:bCs/>
          <w:szCs w:val="20"/>
          <w:lang w:val="en-US" w:eastAsia="en-US"/>
        </w:rPr>
        <w:t xml:space="preserve">Lot 3 </w:t>
      </w:r>
      <w:r>
        <w:rPr>
          <w:b/>
          <w:bCs/>
          <w:szCs w:val="20"/>
          <w:lang w:val="en-US" w:eastAsia="en-US"/>
        </w:rPr>
        <w:t xml:space="preserve">should </w:t>
      </w:r>
      <w:r w:rsidR="00C9124E" w:rsidRPr="00C9124E">
        <w:rPr>
          <w:b/>
          <w:bCs/>
          <w:szCs w:val="20"/>
          <w:lang w:val="en-US" w:eastAsia="en-US"/>
        </w:rPr>
        <w:t>pre</w:t>
      </w:r>
      <w:r>
        <w:rPr>
          <w:b/>
          <w:bCs/>
          <w:szCs w:val="20"/>
          <w:lang w:val="en-US" w:eastAsia="en-US"/>
        </w:rPr>
        <w:t xml:space="preserve">ferably be </w:t>
      </w:r>
      <w:r w:rsidR="00C9124E" w:rsidRPr="00C9124E">
        <w:rPr>
          <w:b/>
          <w:bCs/>
          <w:szCs w:val="20"/>
          <w:lang w:val="en-US" w:eastAsia="en-US"/>
        </w:rPr>
        <w:t xml:space="preserve">a fixed price but if </w:t>
      </w:r>
      <w:r>
        <w:rPr>
          <w:b/>
          <w:bCs/>
          <w:szCs w:val="20"/>
          <w:lang w:val="en-US" w:eastAsia="en-US"/>
        </w:rPr>
        <w:t xml:space="preserve">this is </w:t>
      </w:r>
      <w:r w:rsidR="00C9124E" w:rsidRPr="00C9124E">
        <w:rPr>
          <w:b/>
          <w:bCs/>
          <w:szCs w:val="20"/>
          <w:lang w:val="en-US" w:eastAsia="en-US"/>
        </w:rPr>
        <w:t>not possible/feasible</w:t>
      </w:r>
      <w:r w:rsidR="005B0BF7">
        <w:rPr>
          <w:b/>
          <w:bCs/>
          <w:szCs w:val="20"/>
          <w:lang w:val="en-US" w:eastAsia="en-US"/>
        </w:rPr>
        <w:t>, provide</w:t>
      </w:r>
      <w:r w:rsidR="00C9124E" w:rsidRPr="00C9124E">
        <w:rPr>
          <w:b/>
          <w:bCs/>
          <w:szCs w:val="20"/>
          <w:lang w:val="en-US" w:eastAsia="en-US"/>
        </w:rPr>
        <w:t xml:space="preserve"> an estimated price, plus a sche</w:t>
      </w:r>
      <w:r w:rsidR="00B14E06">
        <w:rPr>
          <w:b/>
          <w:bCs/>
          <w:szCs w:val="20"/>
          <w:lang w:val="en-US" w:eastAsia="en-US"/>
        </w:rPr>
        <w:t xml:space="preserve">dule of </w:t>
      </w:r>
      <w:r w:rsidR="000C742C">
        <w:rPr>
          <w:b/>
          <w:bCs/>
          <w:szCs w:val="20"/>
          <w:lang w:val="en-US" w:eastAsia="en-US"/>
        </w:rPr>
        <w:t xml:space="preserve">time charge </w:t>
      </w:r>
      <w:r w:rsidR="00B14E06">
        <w:rPr>
          <w:b/>
          <w:bCs/>
          <w:szCs w:val="20"/>
          <w:lang w:val="en-US" w:eastAsia="en-US"/>
        </w:rPr>
        <w:t>rates</w:t>
      </w:r>
      <w:r w:rsidR="000C742C">
        <w:rPr>
          <w:b/>
          <w:bCs/>
          <w:szCs w:val="20"/>
          <w:lang w:val="en-US" w:eastAsia="en-US"/>
        </w:rPr>
        <w:t xml:space="preserve"> for all chargeable </w:t>
      </w:r>
      <w:proofErr w:type="gramStart"/>
      <w:r w:rsidR="000C742C">
        <w:rPr>
          <w:b/>
          <w:bCs/>
          <w:szCs w:val="20"/>
          <w:lang w:val="en-US" w:eastAsia="en-US"/>
        </w:rPr>
        <w:t>personne</w:t>
      </w:r>
      <w:r w:rsidR="004364CC">
        <w:rPr>
          <w:b/>
          <w:bCs/>
          <w:szCs w:val="20"/>
          <w:lang w:val="en-US" w:eastAsia="en-US"/>
        </w:rPr>
        <w:t>l</w:t>
      </w:r>
      <w:proofErr w:type="gramEnd"/>
    </w:p>
    <w:p w14:paraId="50BB675E" w14:textId="77777777" w:rsidR="006A0BD5" w:rsidRDefault="006A0BD5"/>
    <w:tbl>
      <w:tblPr>
        <w:tblW w:w="9510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087"/>
        <w:gridCol w:w="1704"/>
      </w:tblGrid>
      <w:tr w:rsidR="00A03069" w14:paraId="08CFFADF" w14:textId="77777777" w:rsidTr="00B321E6">
        <w:trPr>
          <w:trHeight w:val="362"/>
          <w:jc w:val="center"/>
        </w:trPr>
        <w:tc>
          <w:tcPr>
            <w:tcW w:w="9510" w:type="dxa"/>
            <w:gridSpan w:val="3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</w:tcPr>
          <w:p w14:paraId="3BC4D299" w14:textId="10A75DED" w:rsidR="00A03069" w:rsidRDefault="00A03069" w:rsidP="00B321E6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 xml:space="preserve">LOT </w:t>
            </w:r>
            <w:r>
              <w:rPr>
                <w:b/>
                <w:color w:val="006600"/>
                <w:szCs w:val="20"/>
              </w:rPr>
              <w:t>3</w:t>
            </w:r>
          </w:p>
        </w:tc>
      </w:tr>
      <w:tr w:rsidR="00A03069" w14:paraId="75F2BB26" w14:textId="77777777" w:rsidTr="00B321E6">
        <w:trPr>
          <w:trHeight w:val="362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  <w:hideMark/>
          </w:tcPr>
          <w:p w14:paraId="2DD7F4D6" w14:textId="77777777" w:rsidR="00A03069" w:rsidRDefault="00A03069" w:rsidP="00B321E6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Ref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</w:tcPr>
          <w:p w14:paraId="50D87595" w14:textId="77777777" w:rsidR="00A03069" w:rsidRDefault="00A03069" w:rsidP="00B321E6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Description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  <w:hideMark/>
          </w:tcPr>
          <w:p w14:paraId="1B23A5AE" w14:textId="77777777" w:rsidR="00A03069" w:rsidRDefault="00A03069" w:rsidP="00B321E6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Price</w:t>
            </w:r>
          </w:p>
          <w:p w14:paraId="4197C1CD" w14:textId="77777777" w:rsidR="00A03069" w:rsidRDefault="00A03069" w:rsidP="00B321E6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(£)</w:t>
            </w:r>
          </w:p>
        </w:tc>
      </w:tr>
      <w:tr w:rsidR="00A03069" w14:paraId="39466B2F" w14:textId="77777777" w:rsidTr="00B321E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C028D4C" w14:textId="4EDD2048" w:rsidR="00A03069" w:rsidRPr="00EB53D4" w:rsidRDefault="00391C7A" w:rsidP="00B321E6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1.0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08F39D6A" w14:textId="72D18DCD" w:rsidR="00A03069" w:rsidRPr="00EB53D4" w:rsidRDefault="0021202C" w:rsidP="00B321E6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Ini</w:t>
            </w:r>
            <w:r w:rsidR="00F91FA2">
              <w:rPr>
                <w:color w:val="365F91"/>
                <w:szCs w:val="20"/>
              </w:rPr>
              <w:t>tia</w:t>
            </w:r>
            <w:r w:rsidR="004B5A4B">
              <w:rPr>
                <w:color w:val="365F91"/>
                <w:szCs w:val="20"/>
              </w:rPr>
              <w:t>tion</w:t>
            </w:r>
            <w:r>
              <w:rPr>
                <w:color w:val="365F91"/>
                <w:szCs w:val="20"/>
              </w:rPr>
              <w:t xml:space="preserve"> meeting</w:t>
            </w:r>
            <w:r w:rsidR="00EC3B8D">
              <w:rPr>
                <w:color w:val="365F91"/>
                <w:szCs w:val="20"/>
              </w:rPr>
              <w:t xml:space="preserve"> </w:t>
            </w:r>
            <w:r>
              <w:rPr>
                <w:color w:val="365F91"/>
                <w:szCs w:val="20"/>
              </w:rPr>
              <w:t>/</w:t>
            </w:r>
            <w:r w:rsidR="00EC3B8D">
              <w:rPr>
                <w:color w:val="365F91"/>
                <w:szCs w:val="20"/>
              </w:rPr>
              <w:t xml:space="preserve"> </w:t>
            </w:r>
            <w:r>
              <w:rPr>
                <w:color w:val="365F91"/>
                <w:szCs w:val="20"/>
              </w:rPr>
              <w:t>s</w:t>
            </w:r>
            <w:r w:rsidR="004B5A4B">
              <w:rPr>
                <w:color w:val="365F91"/>
                <w:szCs w:val="20"/>
              </w:rPr>
              <w:t>t</w:t>
            </w:r>
            <w:r>
              <w:rPr>
                <w:color w:val="365F91"/>
                <w:szCs w:val="20"/>
              </w:rPr>
              <w:t>art up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4EAA847" w14:textId="77777777" w:rsidR="00A03069" w:rsidRPr="00EB53D4" w:rsidRDefault="00A03069" w:rsidP="00B321E6">
            <w:pPr>
              <w:rPr>
                <w:color w:val="365F91"/>
                <w:szCs w:val="20"/>
              </w:rPr>
            </w:pPr>
          </w:p>
        </w:tc>
      </w:tr>
      <w:tr w:rsidR="000C6FEB" w14:paraId="2C43E409" w14:textId="77777777" w:rsidTr="00B321E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5E2687" w14:textId="4DB5F6D1" w:rsidR="000C6FEB" w:rsidRDefault="000C6FEB" w:rsidP="00B321E6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2.0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F8BF71" w14:textId="177CCA42" w:rsidR="000C6FEB" w:rsidRDefault="000C6FEB" w:rsidP="00B321E6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Planning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0D526F2" w14:textId="77777777" w:rsidR="000C6FEB" w:rsidRPr="00EB53D4" w:rsidRDefault="000C6FEB" w:rsidP="00B321E6">
            <w:pPr>
              <w:rPr>
                <w:color w:val="365F91"/>
                <w:szCs w:val="20"/>
              </w:rPr>
            </w:pPr>
          </w:p>
        </w:tc>
      </w:tr>
      <w:tr w:rsidR="007A4608" w14:paraId="0C0F9D9C" w14:textId="77777777" w:rsidTr="00B321E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23AE4E" w14:textId="6BD2045B" w:rsidR="007A4608" w:rsidRDefault="000C6FEB" w:rsidP="00B321E6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3</w:t>
            </w:r>
            <w:r w:rsidR="00391C7A">
              <w:rPr>
                <w:color w:val="365F91"/>
                <w:szCs w:val="20"/>
              </w:rPr>
              <w:t>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E2B4F0" w14:textId="2FA9AC6A" w:rsidR="007A4608" w:rsidRDefault="00EC3B8D" w:rsidP="00B321E6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Data capture / fact-finding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744236A" w14:textId="77777777" w:rsidR="007A4608" w:rsidRPr="00EB53D4" w:rsidRDefault="007A4608" w:rsidP="00B321E6">
            <w:pPr>
              <w:rPr>
                <w:color w:val="365F91"/>
                <w:szCs w:val="20"/>
              </w:rPr>
            </w:pPr>
          </w:p>
        </w:tc>
      </w:tr>
      <w:tr w:rsidR="007A4608" w14:paraId="6FA99F1F" w14:textId="77777777" w:rsidTr="00B321E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9C4B19" w14:textId="18EBF5CC" w:rsidR="007A4608" w:rsidRDefault="000C6FEB" w:rsidP="00B321E6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lastRenderedPageBreak/>
              <w:t>4</w:t>
            </w:r>
            <w:r w:rsidR="00391C7A">
              <w:rPr>
                <w:color w:val="365F91"/>
                <w:szCs w:val="20"/>
              </w:rPr>
              <w:t>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F9DAB1" w14:textId="2D5F72F5" w:rsidR="007A4608" w:rsidRDefault="00245263" w:rsidP="00B321E6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Pr</w:t>
            </w:r>
            <w:r w:rsidR="004B5A4B">
              <w:rPr>
                <w:color w:val="365F91"/>
                <w:szCs w:val="20"/>
              </w:rPr>
              <w:t>o</w:t>
            </w:r>
            <w:r>
              <w:rPr>
                <w:color w:val="365F91"/>
                <w:szCs w:val="20"/>
              </w:rPr>
              <w:t>gress review</w:t>
            </w:r>
            <w:r w:rsidR="006848BD">
              <w:rPr>
                <w:color w:val="365F91"/>
                <w:szCs w:val="20"/>
              </w:rPr>
              <w:t xml:space="preserve"> </w:t>
            </w:r>
            <w:r>
              <w:rPr>
                <w:color w:val="365F91"/>
                <w:szCs w:val="20"/>
              </w:rPr>
              <w:t>/</w:t>
            </w:r>
            <w:r w:rsidR="006848BD">
              <w:rPr>
                <w:color w:val="365F91"/>
                <w:szCs w:val="20"/>
              </w:rPr>
              <w:t xml:space="preserve"> client </w:t>
            </w:r>
            <w:r>
              <w:rPr>
                <w:color w:val="365F91"/>
                <w:szCs w:val="20"/>
              </w:rPr>
              <w:t>reporting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847A59E" w14:textId="77777777" w:rsidR="007A4608" w:rsidRPr="00EB53D4" w:rsidRDefault="007A4608" w:rsidP="00B321E6">
            <w:pPr>
              <w:rPr>
                <w:color w:val="365F91"/>
                <w:szCs w:val="20"/>
              </w:rPr>
            </w:pPr>
          </w:p>
        </w:tc>
      </w:tr>
      <w:tr w:rsidR="007A4608" w14:paraId="721C14CA" w14:textId="77777777" w:rsidTr="00B321E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0DED7F" w14:textId="1C2276BF" w:rsidR="007A4608" w:rsidRDefault="000C6FEB" w:rsidP="00B321E6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5</w:t>
            </w:r>
            <w:r w:rsidR="00391C7A">
              <w:rPr>
                <w:color w:val="365F91"/>
                <w:szCs w:val="20"/>
              </w:rPr>
              <w:t>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5CE6AD" w14:textId="6145A874" w:rsidR="007A4608" w:rsidRDefault="004B5A4B" w:rsidP="00B321E6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CAA consu</w:t>
            </w:r>
            <w:r w:rsidR="0079785E">
              <w:rPr>
                <w:color w:val="365F91"/>
                <w:szCs w:val="20"/>
              </w:rPr>
              <w:t>ltation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F0A1D89" w14:textId="77777777" w:rsidR="007A4608" w:rsidRPr="00EB53D4" w:rsidRDefault="007A4608" w:rsidP="00B321E6">
            <w:pPr>
              <w:rPr>
                <w:color w:val="365F91"/>
                <w:szCs w:val="20"/>
              </w:rPr>
            </w:pPr>
          </w:p>
        </w:tc>
      </w:tr>
      <w:tr w:rsidR="0079785E" w14:paraId="0191645C" w14:textId="77777777" w:rsidTr="00B321E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12E6CE" w14:textId="42DC652E" w:rsidR="0079785E" w:rsidRDefault="000C6FEB" w:rsidP="00B321E6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6</w:t>
            </w:r>
            <w:r w:rsidR="00391C7A">
              <w:rPr>
                <w:color w:val="365F91"/>
                <w:szCs w:val="20"/>
              </w:rPr>
              <w:t>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2D330C" w14:textId="01F159F4" w:rsidR="0079785E" w:rsidRDefault="00EC3B8D" w:rsidP="00B321E6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Client meetings</w:t>
            </w:r>
            <w:r>
              <w:rPr>
                <w:color w:val="365F91"/>
                <w:szCs w:val="20"/>
              </w:rPr>
              <w:t xml:space="preserve"> </w:t>
            </w:r>
            <w:r>
              <w:rPr>
                <w:color w:val="365F91"/>
                <w:szCs w:val="20"/>
              </w:rPr>
              <w:t>/</w:t>
            </w:r>
            <w:r>
              <w:rPr>
                <w:color w:val="365F91"/>
                <w:szCs w:val="20"/>
              </w:rPr>
              <w:t xml:space="preserve"> </w:t>
            </w:r>
            <w:r>
              <w:rPr>
                <w:color w:val="365F91"/>
                <w:szCs w:val="20"/>
              </w:rPr>
              <w:t>contact time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80C0E66" w14:textId="77777777" w:rsidR="0079785E" w:rsidRPr="00EB53D4" w:rsidRDefault="0079785E" w:rsidP="00B321E6">
            <w:pPr>
              <w:rPr>
                <w:color w:val="365F91"/>
                <w:szCs w:val="20"/>
              </w:rPr>
            </w:pPr>
          </w:p>
        </w:tc>
      </w:tr>
      <w:tr w:rsidR="00EC3B8D" w14:paraId="2FF4495B" w14:textId="77777777" w:rsidTr="00B321E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264CCA" w14:textId="2ED3F116" w:rsidR="00EC3B8D" w:rsidRDefault="000C6FEB" w:rsidP="00EC3B8D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7</w:t>
            </w:r>
            <w:r w:rsidR="00EC3B8D">
              <w:rPr>
                <w:color w:val="365F91"/>
                <w:szCs w:val="20"/>
              </w:rPr>
              <w:t>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5C8A12" w14:textId="1F5E8E41" w:rsidR="00EC3B8D" w:rsidRDefault="00EC3B8D" w:rsidP="00EC3B8D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Develop first draft OSC</w:t>
            </w:r>
            <w:r>
              <w:rPr>
                <w:color w:val="365F91"/>
                <w:szCs w:val="20"/>
              </w:rPr>
              <w:t xml:space="preserve"> Vol</w:t>
            </w:r>
            <w:r w:rsidR="00C455BC">
              <w:rPr>
                <w:color w:val="365F91"/>
                <w:szCs w:val="20"/>
              </w:rPr>
              <w:t xml:space="preserve">ume 1 </w:t>
            </w:r>
            <w:r w:rsidR="00A13D1D" w:rsidRPr="00611F3E">
              <w:rPr>
                <w:color w:val="BFBFBF" w:themeColor="background1" w:themeShade="BF"/>
                <w:szCs w:val="20"/>
              </w:rPr>
              <w:t>/ Volume 2 / Volum</w:t>
            </w:r>
            <w:r w:rsidR="00685F8A" w:rsidRPr="00611F3E">
              <w:rPr>
                <w:color w:val="BFBFBF" w:themeColor="background1" w:themeShade="BF"/>
                <w:szCs w:val="20"/>
              </w:rPr>
              <w:t>e 3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829A038" w14:textId="77777777" w:rsidR="00EC3B8D" w:rsidRPr="00EB53D4" w:rsidRDefault="00EC3B8D" w:rsidP="00EC3B8D">
            <w:pPr>
              <w:rPr>
                <w:color w:val="365F91"/>
                <w:szCs w:val="20"/>
              </w:rPr>
            </w:pPr>
          </w:p>
        </w:tc>
      </w:tr>
      <w:tr w:rsidR="00EC3B8D" w14:paraId="72D47179" w14:textId="77777777" w:rsidTr="00B321E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1DC9D7" w14:textId="5FC6BF1B" w:rsidR="00EC3B8D" w:rsidRDefault="000C6FEB" w:rsidP="00EC3B8D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8</w:t>
            </w:r>
            <w:r w:rsidR="00EC3B8D">
              <w:rPr>
                <w:color w:val="365F91"/>
                <w:szCs w:val="20"/>
              </w:rPr>
              <w:t>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D534B2" w14:textId="39D1A10C" w:rsidR="00EC3B8D" w:rsidRDefault="00EC3B8D" w:rsidP="00EC3B8D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Produce revised draft OSC</w:t>
            </w:r>
            <w:r w:rsidR="00685F8A">
              <w:rPr>
                <w:color w:val="365F91"/>
                <w:szCs w:val="20"/>
              </w:rPr>
              <w:t xml:space="preserve"> </w:t>
            </w:r>
            <w:r w:rsidR="00685F8A">
              <w:rPr>
                <w:color w:val="365F91"/>
                <w:szCs w:val="20"/>
              </w:rPr>
              <w:t xml:space="preserve">Volume 1 </w:t>
            </w:r>
            <w:r w:rsidR="00685F8A" w:rsidRPr="00611F3E">
              <w:rPr>
                <w:color w:val="BFBFBF" w:themeColor="background1" w:themeShade="BF"/>
                <w:szCs w:val="20"/>
              </w:rPr>
              <w:t>/ Volume 2 / Volume 3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653403E" w14:textId="77777777" w:rsidR="00EC3B8D" w:rsidRPr="00EB53D4" w:rsidRDefault="00EC3B8D" w:rsidP="00EC3B8D">
            <w:pPr>
              <w:rPr>
                <w:color w:val="365F91"/>
                <w:szCs w:val="20"/>
              </w:rPr>
            </w:pPr>
          </w:p>
        </w:tc>
      </w:tr>
      <w:tr w:rsidR="00EC3B8D" w14:paraId="54229CB3" w14:textId="77777777" w:rsidTr="00B321E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8AB72D" w14:textId="6127DC0B" w:rsidR="00EC3B8D" w:rsidRPr="00EB53D4" w:rsidRDefault="000C6FEB" w:rsidP="00EC3B8D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9</w:t>
            </w:r>
            <w:r w:rsidR="00EC3B8D">
              <w:rPr>
                <w:color w:val="365F91"/>
                <w:szCs w:val="20"/>
              </w:rPr>
              <w:t>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A20FAB" w14:textId="71B8BD1B" w:rsidR="00EC3B8D" w:rsidRDefault="00EC3B8D" w:rsidP="00EC3B8D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Finalise OSC</w:t>
            </w:r>
            <w:r w:rsidR="00685F8A">
              <w:rPr>
                <w:color w:val="365F91"/>
                <w:szCs w:val="20"/>
              </w:rPr>
              <w:t xml:space="preserve"> </w:t>
            </w:r>
            <w:r w:rsidR="00685F8A">
              <w:rPr>
                <w:color w:val="365F91"/>
                <w:szCs w:val="20"/>
              </w:rPr>
              <w:t xml:space="preserve">Volume 1 </w:t>
            </w:r>
            <w:r w:rsidR="00685F8A" w:rsidRPr="00611F3E">
              <w:rPr>
                <w:color w:val="BFBFBF" w:themeColor="background1" w:themeShade="BF"/>
                <w:szCs w:val="20"/>
              </w:rPr>
              <w:t>/ Volume 2 / Volume 3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D3FD030" w14:textId="77777777" w:rsidR="00EC3B8D" w:rsidRPr="00EB53D4" w:rsidRDefault="00EC3B8D" w:rsidP="00EC3B8D">
            <w:pPr>
              <w:rPr>
                <w:color w:val="365F91"/>
                <w:szCs w:val="20"/>
              </w:rPr>
            </w:pPr>
          </w:p>
        </w:tc>
      </w:tr>
      <w:tr w:rsidR="00611F3E" w14:paraId="3EAC7F55" w14:textId="77777777" w:rsidTr="00B321E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25D55D" w14:textId="247AF252" w:rsidR="00611F3E" w:rsidRDefault="000C6FEB" w:rsidP="00EC3B8D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10</w:t>
            </w:r>
            <w:r w:rsidR="00611F3E">
              <w:rPr>
                <w:color w:val="365F91"/>
                <w:szCs w:val="20"/>
              </w:rPr>
              <w:t>.</w:t>
            </w:r>
            <w:r w:rsidR="006848BD">
              <w:rPr>
                <w:color w:val="365F91"/>
                <w:szCs w:val="20"/>
              </w:rPr>
              <w:t>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77157F" w14:textId="38163797" w:rsidR="00611F3E" w:rsidRDefault="00611F3E" w:rsidP="00EC3B8D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Finalise OSC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4807245" w14:textId="77777777" w:rsidR="00611F3E" w:rsidRPr="00EB53D4" w:rsidRDefault="00611F3E" w:rsidP="00EC3B8D">
            <w:pPr>
              <w:rPr>
                <w:color w:val="365F91"/>
                <w:szCs w:val="20"/>
              </w:rPr>
            </w:pPr>
          </w:p>
        </w:tc>
      </w:tr>
      <w:tr w:rsidR="00685F8A" w14:paraId="24DA4677" w14:textId="77777777" w:rsidTr="00B321E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EC99F1" w14:textId="2143DDDC" w:rsidR="00685F8A" w:rsidRDefault="006848BD" w:rsidP="00EC3B8D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1</w:t>
            </w:r>
            <w:r w:rsidR="000C6FEB">
              <w:rPr>
                <w:color w:val="365F91"/>
                <w:szCs w:val="20"/>
              </w:rPr>
              <w:t>1</w:t>
            </w:r>
            <w:r>
              <w:rPr>
                <w:color w:val="365F91"/>
                <w:szCs w:val="20"/>
              </w:rPr>
              <w:t>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DA862C" w14:textId="640D5D84" w:rsidR="00685F8A" w:rsidRDefault="00685F8A" w:rsidP="00EC3B8D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Complete compliance checklist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25A14BD" w14:textId="77777777" w:rsidR="00685F8A" w:rsidRPr="00EB53D4" w:rsidRDefault="00685F8A" w:rsidP="00EC3B8D">
            <w:pPr>
              <w:rPr>
                <w:color w:val="365F91"/>
                <w:szCs w:val="20"/>
              </w:rPr>
            </w:pPr>
          </w:p>
        </w:tc>
      </w:tr>
      <w:tr w:rsidR="00EC3B8D" w14:paraId="6F5EA0AC" w14:textId="77777777" w:rsidTr="00B321E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E26202" w14:textId="54455BBB" w:rsidR="00EC3B8D" w:rsidRPr="00EB53D4" w:rsidRDefault="006848BD" w:rsidP="00EC3B8D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1</w:t>
            </w:r>
            <w:r w:rsidR="000C6FEB">
              <w:rPr>
                <w:color w:val="365F91"/>
                <w:szCs w:val="20"/>
              </w:rPr>
              <w:t>2</w:t>
            </w:r>
            <w:r w:rsidR="00EC3B8D">
              <w:rPr>
                <w:color w:val="365F91"/>
                <w:szCs w:val="20"/>
              </w:rPr>
              <w:t>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D6BE8B" w14:textId="0B9424A1" w:rsidR="00EC3B8D" w:rsidRDefault="00EC3B8D" w:rsidP="00EC3B8D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Submission to CAA to obtain OA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258AFD8" w14:textId="77777777" w:rsidR="00EC3B8D" w:rsidRPr="00EB53D4" w:rsidRDefault="00EC3B8D" w:rsidP="00EC3B8D">
            <w:pPr>
              <w:rPr>
                <w:color w:val="365F91"/>
                <w:szCs w:val="20"/>
              </w:rPr>
            </w:pPr>
          </w:p>
        </w:tc>
      </w:tr>
      <w:tr w:rsidR="00680219" w14:paraId="0483ABFC" w14:textId="77777777" w:rsidTr="00B321E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B369AC" w14:textId="77777777" w:rsidR="00680219" w:rsidRDefault="00680219" w:rsidP="00EC3B8D">
            <w:pPr>
              <w:rPr>
                <w:color w:val="365F91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E9CDA3" w14:textId="64382009" w:rsidR="00680219" w:rsidRDefault="00680219" w:rsidP="00EC3B8D">
            <w:pPr>
              <w:rPr>
                <w:color w:val="365F91"/>
                <w:szCs w:val="20"/>
              </w:rPr>
            </w:pPr>
            <w:r>
              <w:rPr>
                <w:color w:val="365F91"/>
                <w:szCs w:val="20"/>
              </w:rPr>
              <w:t>Etc.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C82E478" w14:textId="77777777" w:rsidR="00680219" w:rsidRPr="00EB53D4" w:rsidRDefault="00680219" w:rsidP="00EC3B8D">
            <w:pPr>
              <w:rPr>
                <w:color w:val="365F91"/>
                <w:szCs w:val="20"/>
              </w:rPr>
            </w:pPr>
          </w:p>
        </w:tc>
      </w:tr>
      <w:tr w:rsidR="00680219" w14:paraId="264AB336" w14:textId="77777777" w:rsidTr="00B321E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34E088" w14:textId="77777777" w:rsidR="00680219" w:rsidRDefault="00680219" w:rsidP="00680219">
            <w:pPr>
              <w:rPr>
                <w:color w:val="365F91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96910E" w14:textId="70D80B2F" w:rsidR="00680219" w:rsidRPr="00680219" w:rsidRDefault="00680219" w:rsidP="00680219">
            <w:pPr>
              <w:rPr>
                <w:bCs/>
                <w:color w:val="365F91"/>
                <w:szCs w:val="20"/>
              </w:rPr>
            </w:pPr>
            <w:r w:rsidRPr="00F14BD2">
              <w:rPr>
                <w:b/>
                <w:color w:val="365F91"/>
                <w:szCs w:val="20"/>
              </w:rPr>
              <w:t>TOTAL</w:t>
            </w:r>
            <w:r>
              <w:rPr>
                <w:b/>
                <w:color w:val="365F91"/>
                <w:szCs w:val="20"/>
              </w:rPr>
              <w:t xml:space="preserve"> </w:t>
            </w:r>
            <w:r>
              <w:rPr>
                <w:bCs/>
                <w:color w:val="365F91"/>
                <w:szCs w:val="20"/>
              </w:rPr>
              <w:t>(fixed or estimate)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B47A326" w14:textId="77777777" w:rsidR="00680219" w:rsidRPr="00EB53D4" w:rsidRDefault="00680219" w:rsidP="00680219">
            <w:pPr>
              <w:rPr>
                <w:color w:val="365F91"/>
                <w:szCs w:val="20"/>
              </w:rPr>
            </w:pPr>
          </w:p>
        </w:tc>
      </w:tr>
    </w:tbl>
    <w:p w14:paraId="1AF5D96E" w14:textId="0A359971" w:rsidR="0036237D" w:rsidRDefault="0036237D">
      <w:r>
        <w:br w:type="page"/>
      </w:r>
    </w:p>
    <w:p w14:paraId="65DF55A9" w14:textId="5C393E64" w:rsidR="00016D7F" w:rsidRPr="00E1407D" w:rsidRDefault="00016D7F" w:rsidP="00E1407D">
      <w:pPr>
        <w:spacing w:before="120" w:after="120" w:line="240" w:lineRule="atLeast"/>
        <w:rPr>
          <w:color w:val="008000"/>
          <w:sz w:val="36"/>
          <w:szCs w:val="36"/>
          <w:lang w:eastAsia="en-US"/>
        </w:rPr>
      </w:pPr>
      <w:r w:rsidRPr="00E1407D">
        <w:rPr>
          <w:color w:val="008000"/>
          <w:sz w:val="36"/>
          <w:szCs w:val="36"/>
          <w:lang w:eastAsia="en-US"/>
        </w:rPr>
        <w:lastRenderedPageBreak/>
        <w:t>Evaluation</w:t>
      </w:r>
    </w:p>
    <w:p w14:paraId="02FC1F99" w14:textId="090AB34B" w:rsidR="002E13E3" w:rsidRDefault="002E13E3" w:rsidP="002E13E3">
      <w:r w:rsidRPr="00782854">
        <w:t xml:space="preserve">The lowest priced compliant quotation that best meets the requirements specified in this RFQ will be selected for award of any </w:t>
      </w:r>
      <w:r>
        <w:t>cont</w:t>
      </w:r>
      <w:r w:rsidR="00E0544A">
        <w:t>ract/</w:t>
      </w:r>
      <w:r w:rsidRPr="00782854">
        <w:t>purchase order</w:t>
      </w:r>
      <w:r>
        <w:t>, based on:</w:t>
      </w:r>
    </w:p>
    <w:p w14:paraId="7076E9A2" w14:textId="77777777" w:rsidR="00722AD4" w:rsidRDefault="00722AD4" w:rsidP="002E13E3"/>
    <w:p w14:paraId="71A74CCA" w14:textId="77777777" w:rsidR="00D77158" w:rsidRDefault="00D77158" w:rsidP="002E13E3"/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560"/>
        <w:gridCol w:w="3118"/>
        <w:gridCol w:w="1843"/>
      </w:tblGrid>
      <w:tr w:rsidR="00347BAB" w:rsidRPr="00347BAB" w14:paraId="7A5C3402" w14:textId="77777777" w:rsidTr="00347BAB">
        <w:trPr>
          <w:trHeight w:val="401"/>
        </w:trPr>
        <w:tc>
          <w:tcPr>
            <w:tcW w:w="1560" w:type="dxa"/>
          </w:tcPr>
          <w:p w14:paraId="2BD5780B" w14:textId="77777777" w:rsidR="00347BAB" w:rsidRPr="00347BAB" w:rsidRDefault="00347BAB" w:rsidP="00347BAB"/>
        </w:tc>
        <w:tc>
          <w:tcPr>
            <w:tcW w:w="3118" w:type="dxa"/>
            <w:vAlign w:val="center"/>
          </w:tcPr>
          <w:p w14:paraId="376B0075" w14:textId="77777777" w:rsidR="00347BAB" w:rsidRPr="00347BAB" w:rsidRDefault="00347BAB" w:rsidP="00347BAB">
            <w:pPr>
              <w:rPr>
                <w:b/>
                <w:bCs/>
              </w:rPr>
            </w:pPr>
            <w:r w:rsidRPr="00347BAB">
              <w:rPr>
                <w:b/>
                <w:bCs/>
              </w:rPr>
              <w:t>Criteria</w:t>
            </w:r>
          </w:p>
        </w:tc>
        <w:tc>
          <w:tcPr>
            <w:tcW w:w="1843" w:type="dxa"/>
            <w:vAlign w:val="center"/>
          </w:tcPr>
          <w:p w14:paraId="1EFD66C4" w14:textId="77777777" w:rsidR="00347BAB" w:rsidRPr="00347BAB" w:rsidRDefault="00347BAB" w:rsidP="00347BAB">
            <w:pPr>
              <w:rPr>
                <w:b/>
                <w:bCs/>
              </w:rPr>
            </w:pPr>
            <w:r w:rsidRPr="00347BAB">
              <w:rPr>
                <w:b/>
                <w:bCs/>
              </w:rPr>
              <w:t>Weighting</w:t>
            </w:r>
          </w:p>
        </w:tc>
      </w:tr>
      <w:tr w:rsidR="00347BAB" w:rsidRPr="00347BAB" w14:paraId="018A0BF5" w14:textId="77777777" w:rsidTr="00347BAB">
        <w:trPr>
          <w:trHeight w:val="252"/>
        </w:trPr>
        <w:tc>
          <w:tcPr>
            <w:tcW w:w="1560" w:type="dxa"/>
            <w:vMerge w:val="restart"/>
            <w:vAlign w:val="center"/>
          </w:tcPr>
          <w:p w14:paraId="3E442384" w14:textId="77777777" w:rsidR="00347BAB" w:rsidRPr="00347BAB" w:rsidRDefault="00347BAB" w:rsidP="00347BAB">
            <w:r w:rsidRPr="00347BAB">
              <w:t>Lot 1</w:t>
            </w:r>
          </w:p>
        </w:tc>
        <w:tc>
          <w:tcPr>
            <w:tcW w:w="3118" w:type="dxa"/>
            <w:vAlign w:val="center"/>
          </w:tcPr>
          <w:p w14:paraId="57136348" w14:textId="77777777" w:rsidR="00347BAB" w:rsidRPr="00347BAB" w:rsidRDefault="00347BAB" w:rsidP="00347BAB">
            <w:r w:rsidRPr="00347BAB">
              <w:t>Non-Price/Technical</w:t>
            </w:r>
          </w:p>
        </w:tc>
        <w:tc>
          <w:tcPr>
            <w:tcW w:w="1843" w:type="dxa"/>
            <w:vAlign w:val="center"/>
          </w:tcPr>
          <w:p w14:paraId="1DD4A351" w14:textId="77777777" w:rsidR="00347BAB" w:rsidRPr="00347BAB" w:rsidRDefault="00347BAB" w:rsidP="00347BAB">
            <w:r w:rsidRPr="00347BAB">
              <w:t>5%</w:t>
            </w:r>
          </w:p>
        </w:tc>
      </w:tr>
      <w:tr w:rsidR="00347BAB" w:rsidRPr="00347BAB" w14:paraId="1B64F5D8" w14:textId="77777777" w:rsidTr="00347BAB">
        <w:trPr>
          <w:trHeight w:val="251"/>
        </w:trPr>
        <w:tc>
          <w:tcPr>
            <w:tcW w:w="1560" w:type="dxa"/>
            <w:vMerge/>
            <w:vAlign w:val="center"/>
          </w:tcPr>
          <w:p w14:paraId="27F96BF4" w14:textId="77777777" w:rsidR="00347BAB" w:rsidRPr="00347BAB" w:rsidRDefault="00347BAB" w:rsidP="00347BAB"/>
        </w:tc>
        <w:tc>
          <w:tcPr>
            <w:tcW w:w="3118" w:type="dxa"/>
            <w:vAlign w:val="center"/>
          </w:tcPr>
          <w:p w14:paraId="26AF4117" w14:textId="77777777" w:rsidR="00347BAB" w:rsidRPr="00347BAB" w:rsidRDefault="00347BAB" w:rsidP="00347BAB">
            <w:r w:rsidRPr="00347BAB">
              <w:t>Price</w:t>
            </w:r>
          </w:p>
        </w:tc>
        <w:tc>
          <w:tcPr>
            <w:tcW w:w="1843" w:type="dxa"/>
            <w:vAlign w:val="center"/>
          </w:tcPr>
          <w:p w14:paraId="2C60DF58" w14:textId="77777777" w:rsidR="00347BAB" w:rsidRPr="00347BAB" w:rsidRDefault="00347BAB" w:rsidP="00347BAB">
            <w:r w:rsidRPr="00347BAB">
              <w:t>95%</w:t>
            </w:r>
          </w:p>
        </w:tc>
      </w:tr>
      <w:tr w:rsidR="00347BAB" w:rsidRPr="00347BAB" w14:paraId="1FC93219" w14:textId="77777777" w:rsidTr="00347BAB">
        <w:tc>
          <w:tcPr>
            <w:tcW w:w="1560" w:type="dxa"/>
            <w:vMerge w:val="restart"/>
            <w:vAlign w:val="center"/>
          </w:tcPr>
          <w:p w14:paraId="0B382A83" w14:textId="77777777" w:rsidR="00347BAB" w:rsidRPr="00347BAB" w:rsidRDefault="00347BAB" w:rsidP="00347BAB">
            <w:r w:rsidRPr="00347BAB">
              <w:t>Lot 2</w:t>
            </w:r>
          </w:p>
        </w:tc>
        <w:tc>
          <w:tcPr>
            <w:tcW w:w="3118" w:type="dxa"/>
          </w:tcPr>
          <w:p w14:paraId="04C3A6EB" w14:textId="77777777" w:rsidR="00347BAB" w:rsidRPr="00347BAB" w:rsidRDefault="00347BAB" w:rsidP="00347BAB">
            <w:r w:rsidRPr="00347BAB">
              <w:t>Non-Price/Technical</w:t>
            </w:r>
          </w:p>
        </w:tc>
        <w:tc>
          <w:tcPr>
            <w:tcW w:w="1843" w:type="dxa"/>
          </w:tcPr>
          <w:p w14:paraId="60E72D7E" w14:textId="77777777" w:rsidR="00347BAB" w:rsidRPr="00347BAB" w:rsidRDefault="00347BAB" w:rsidP="00347BAB">
            <w:r w:rsidRPr="00347BAB">
              <w:t>80%</w:t>
            </w:r>
          </w:p>
        </w:tc>
      </w:tr>
      <w:tr w:rsidR="00347BAB" w:rsidRPr="00347BAB" w14:paraId="06CA81AE" w14:textId="77777777" w:rsidTr="00347BAB">
        <w:tc>
          <w:tcPr>
            <w:tcW w:w="1560" w:type="dxa"/>
            <w:vMerge/>
          </w:tcPr>
          <w:p w14:paraId="0493B9DC" w14:textId="77777777" w:rsidR="00347BAB" w:rsidRPr="00347BAB" w:rsidRDefault="00347BAB" w:rsidP="00347BAB"/>
        </w:tc>
        <w:tc>
          <w:tcPr>
            <w:tcW w:w="3118" w:type="dxa"/>
          </w:tcPr>
          <w:p w14:paraId="324DD90E" w14:textId="77777777" w:rsidR="00347BAB" w:rsidRPr="00347BAB" w:rsidRDefault="00347BAB" w:rsidP="00347BAB">
            <w:r w:rsidRPr="00347BAB">
              <w:t>Price</w:t>
            </w:r>
          </w:p>
        </w:tc>
        <w:tc>
          <w:tcPr>
            <w:tcW w:w="1843" w:type="dxa"/>
          </w:tcPr>
          <w:p w14:paraId="6F8CC766" w14:textId="77777777" w:rsidR="00347BAB" w:rsidRPr="00347BAB" w:rsidRDefault="00347BAB" w:rsidP="00347BAB">
            <w:r w:rsidRPr="00347BAB">
              <w:t>20%</w:t>
            </w:r>
          </w:p>
        </w:tc>
      </w:tr>
      <w:tr w:rsidR="00347BAB" w:rsidRPr="00347BAB" w14:paraId="1E199346" w14:textId="77777777" w:rsidTr="00347BAB">
        <w:tc>
          <w:tcPr>
            <w:tcW w:w="1560" w:type="dxa"/>
            <w:vMerge w:val="restart"/>
            <w:vAlign w:val="center"/>
          </w:tcPr>
          <w:p w14:paraId="21DD99CC" w14:textId="77777777" w:rsidR="00347BAB" w:rsidRPr="00347BAB" w:rsidRDefault="00347BAB" w:rsidP="00347BAB">
            <w:r w:rsidRPr="00347BAB">
              <w:t>Lot 3</w:t>
            </w:r>
          </w:p>
        </w:tc>
        <w:tc>
          <w:tcPr>
            <w:tcW w:w="3118" w:type="dxa"/>
          </w:tcPr>
          <w:p w14:paraId="4D61F9AE" w14:textId="77777777" w:rsidR="00347BAB" w:rsidRPr="00347BAB" w:rsidRDefault="00347BAB" w:rsidP="00347BAB">
            <w:r w:rsidRPr="00347BAB">
              <w:t>Non-Price/Technical</w:t>
            </w:r>
          </w:p>
        </w:tc>
        <w:tc>
          <w:tcPr>
            <w:tcW w:w="1843" w:type="dxa"/>
          </w:tcPr>
          <w:p w14:paraId="42B4687E" w14:textId="77777777" w:rsidR="00347BAB" w:rsidRPr="00347BAB" w:rsidRDefault="00347BAB" w:rsidP="00347BAB">
            <w:r w:rsidRPr="00347BAB">
              <w:t>75%</w:t>
            </w:r>
          </w:p>
        </w:tc>
      </w:tr>
      <w:tr w:rsidR="00347BAB" w:rsidRPr="00347BAB" w14:paraId="5A8CC0FE" w14:textId="77777777" w:rsidTr="00347BAB">
        <w:tc>
          <w:tcPr>
            <w:tcW w:w="1560" w:type="dxa"/>
            <w:vMerge/>
          </w:tcPr>
          <w:p w14:paraId="5633B4AD" w14:textId="77777777" w:rsidR="00347BAB" w:rsidRPr="00347BAB" w:rsidRDefault="00347BAB" w:rsidP="00347BAB"/>
        </w:tc>
        <w:tc>
          <w:tcPr>
            <w:tcW w:w="3118" w:type="dxa"/>
          </w:tcPr>
          <w:p w14:paraId="18A73F4B" w14:textId="77777777" w:rsidR="00347BAB" w:rsidRPr="00347BAB" w:rsidRDefault="00347BAB" w:rsidP="00347BAB">
            <w:r w:rsidRPr="00347BAB">
              <w:t>Price</w:t>
            </w:r>
          </w:p>
        </w:tc>
        <w:tc>
          <w:tcPr>
            <w:tcW w:w="1843" w:type="dxa"/>
          </w:tcPr>
          <w:p w14:paraId="6333F00B" w14:textId="77777777" w:rsidR="00347BAB" w:rsidRPr="00347BAB" w:rsidRDefault="00347BAB" w:rsidP="00347BAB">
            <w:r w:rsidRPr="00347BAB">
              <w:t>25%</w:t>
            </w:r>
          </w:p>
        </w:tc>
      </w:tr>
    </w:tbl>
    <w:p w14:paraId="133D11CE" w14:textId="77777777" w:rsidR="005E7998" w:rsidRDefault="005E7998" w:rsidP="002E13E3"/>
    <w:p w14:paraId="19571DBE" w14:textId="77777777" w:rsidR="00722AD4" w:rsidRDefault="00722AD4" w:rsidP="002E13E3"/>
    <w:p w14:paraId="17E990E8" w14:textId="2F43C009" w:rsidR="005E7998" w:rsidRDefault="005E7998" w:rsidP="002E13E3">
      <w:r w:rsidRPr="005E7998">
        <w:t>For Lot 1 and Lot 2, the Non-Price/Technical</w:t>
      </w:r>
      <w:r w:rsidR="00CD3EC5">
        <w:t xml:space="preserve"> assessment </w:t>
      </w:r>
      <w:r w:rsidR="00722AD4">
        <w:t xml:space="preserve">will </w:t>
      </w:r>
      <w:r w:rsidR="00161522">
        <w:t>principally</w:t>
      </w:r>
      <w:r w:rsidR="00722AD4">
        <w:t xml:space="preserve"> </w:t>
      </w:r>
      <w:r w:rsidR="00787725">
        <w:t xml:space="preserve">be </w:t>
      </w:r>
      <w:r w:rsidR="00722AD4">
        <w:t>the e</w:t>
      </w:r>
      <w:r w:rsidR="00791EF3" w:rsidRPr="00791EF3">
        <w:t xml:space="preserve">xtent to which the equipment offered meets </w:t>
      </w:r>
      <w:proofErr w:type="gramStart"/>
      <w:r w:rsidR="00791EF3" w:rsidRPr="00791EF3">
        <w:t>all of</w:t>
      </w:r>
      <w:proofErr w:type="gramEnd"/>
      <w:r w:rsidR="00791EF3" w:rsidRPr="00791EF3">
        <w:t xml:space="preserve"> the requirements, characteristics and standards specified or referred to in this RFQ.</w:t>
      </w:r>
      <w:r w:rsidR="00CC3840">
        <w:t xml:space="preserve"> </w:t>
      </w:r>
      <w:r w:rsidR="00B658B0" w:rsidRPr="00B658B0">
        <w:t xml:space="preserve">The quotation will need to include sufficient information about the </w:t>
      </w:r>
      <w:r w:rsidR="00CC3840">
        <w:t>e</w:t>
      </w:r>
      <w:r w:rsidR="00B658B0" w:rsidRPr="00B658B0">
        <w:t>quipment to enable it to be compared to the requirements, characteristics and standards described</w:t>
      </w:r>
      <w:r w:rsidR="00CC3840">
        <w:t>.</w:t>
      </w:r>
    </w:p>
    <w:p w14:paraId="67761C1D" w14:textId="77777777" w:rsidR="00CC3840" w:rsidRDefault="00CC3840" w:rsidP="002E13E3"/>
    <w:p w14:paraId="55727DE4" w14:textId="068E7CE3" w:rsidR="00CC3840" w:rsidRDefault="00CC3840" w:rsidP="002E13E3">
      <w:r>
        <w:t>For Lot 3</w:t>
      </w:r>
      <w:r w:rsidR="00F849BF">
        <w:t xml:space="preserve">, the </w:t>
      </w:r>
      <w:r w:rsidR="00CE355E" w:rsidRPr="005E7998">
        <w:t>Non-Price/Technical</w:t>
      </w:r>
      <w:r w:rsidR="00CE355E">
        <w:t xml:space="preserve"> assessment will</w:t>
      </w:r>
      <w:r w:rsidR="00CE355E">
        <w:t xml:space="preserve"> include consideration of the </w:t>
      </w:r>
      <w:r w:rsidR="000D3ABB">
        <w:t xml:space="preserve">supplier’s </w:t>
      </w:r>
      <w:r w:rsidR="001E5FF9">
        <w:t>experience and suc</w:t>
      </w:r>
      <w:r w:rsidR="005B22B3">
        <w:t xml:space="preserve">cess in providing </w:t>
      </w:r>
      <w:r w:rsidR="0008084C">
        <w:t>s</w:t>
      </w:r>
      <w:r w:rsidR="005B22B3">
        <w:t>erv</w:t>
      </w:r>
      <w:r w:rsidR="000D3ABB">
        <w:t>ices</w:t>
      </w:r>
      <w:r w:rsidR="005B22B3">
        <w:t xml:space="preserve"> </w:t>
      </w:r>
      <w:r w:rsidR="0008084C">
        <w:t xml:space="preserve">of the type </w:t>
      </w:r>
      <w:r w:rsidR="00AB6C4D">
        <w:t xml:space="preserve">and the </w:t>
      </w:r>
      <w:r w:rsidR="0008084C">
        <w:t xml:space="preserve">plan and </w:t>
      </w:r>
      <w:r w:rsidR="00006489">
        <w:t>schedule for delivering the services</w:t>
      </w:r>
      <w:r w:rsidR="006F7FE1">
        <w:t xml:space="preserve"> required by Forest Research</w:t>
      </w:r>
      <w:r w:rsidR="00541FCB">
        <w:t xml:space="preserve">. </w:t>
      </w:r>
      <w:r w:rsidR="00541FCB" w:rsidRPr="00B658B0">
        <w:t>The quotation will need to include sufficient information</w:t>
      </w:r>
      <w:r w:rsidR="0029097C">
        <w:t xml:space="preserve"> to enable this assessment</w:t>
      </w:r>
      <w:r w:rsidR="004854D4">
        <w:t>, including</w:t>
      </w:r>
      <w:r w:rsidR="00541FCB" w:rsidRPr="00541FCB">
        <w:t xml:space="preserve"> details of previous experience of OSC development and of secured Operational Authorisations (in house or on consultancy)</w:t>
      </w:r>
      <w:r w:rsidR="004854D4">
        <w:t xml:space="preserve">, </w:t>
      </w:r>
      <w:r w:rsidR="001F5894">
        <w:t>and</w:t>
      </w:r>
      <w:r w:rsidR="00541FCB" w:rsidRPr="00541FCB">
        <w:t xml:space="preserve"> a</w:t>
      </w:r>
      <w:r w:rsidR="00472C3A">
        <w:t>n</w:t>
      </w:r>
      <w:r w:rsidR="00541FCB" w:rsidRPr="00541FCB">
        <w:t xml:space="preserve"> outline plan, to include a timeline, for readiness for submission to the CAA.</w:t>
      </w:r>
    </w:p>
    <w:sectPr w:rsidR="00CC3840" w:rsidSect="000528D9">
      <w:headerReference w:type="first" r:id="rId19"/>
      <w:footerReference w:type="first" r:id="rId20"/>
      <w:pgSz w:w="11906" w:h="16838"/>
      <w:pgMar w:top="1701" w:right="851" w:bottom="2268" w:left="12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42C78" w14:textId="77777777" w:rsidR="003649A4" w:rsidRDefault="003649A4">
      <w:r>
        <w:separator/>
      </w:r>
    </w:p>
  </w:endnote>
  <w:endnote w:type="continuationSeparator" w:id="0">
    <w:p w14:paraId="5A388FB9" w14:textId="77777777" w:rsidR="003649A4" w:rsidRDefault="003649A4">
      <w:r>
        <w:continuationSeparator/>
      </w:r>
    </w:p>
  </w:endnote>
  <w:endnote w:type="continuationNotice" w:id="1">
    <w:p w14:paraId="47F26806" w14:textId="77777777" w:rsidR="003649A4" w:rsidRDefault="003649A4"/>
  </w:endnote>
  <w:endnote w:id="2">
    <w:p w14:paraId="4AF94763" w14:textId="3724ADA6" w:rsidR="00377A36" w:rsidRPr="000C3CE8" w:rsidRDefault="00904986">
      <w:pPr>
        <w:pStyle w:val="EndnoteText"/>
        <w:rPr>
          <w:sz w:val="16"/>
          <w:szCs w:val="16"/>
        </w:rPr>
      </w:pPr>
      <w:r>
        <w:rPr>
          <w:rStyle w:val="EndnoteReference"/>
        </w:rPr>
        <w:endnoteRef/>
      </w:r>
      <w:r w:rsidR="21F0DDBC">
        <w:t xml:space="preserve"> </w:t>
      </w:r>
      <w:r w:rsidR="004A549E" w:rsidRPr="002E1D17">
        <w:rPr>
          <w:b/>
          <w:bCs/>
          <w:sz w:val="16"/>
          <w:szCs w:val="16"/>
        </w:rPr>
        <w:t>Contract for Lot</w:t>
      </w:r>
      <w:r w:rsidR="006526F4" w:rsidRPr="002E1D17">
        <w:rPr>
          <w:b/>
          <w:bCs/>
          <w:sz w:val="16"/>
          <w:szCs w:val="16"/>
        </w:rPr>
        <w:t xml:space="preserve"> 1 and/or Lot 2 only</w:t>
      </w:r>
      <w:r w:rsidR="006526F4" w:rsidRPr="006526F4">
        <w:rPr>
          <w:sz w:val="16"/>
          <w:szCs w:val="16"/>
        </w:rPr>
        <w:t xml:space="preserve">  </w:t>
      </w:r>
      <w:r w:rsidR="00B14A90" w:rsidRPr="00B14A90">
        <w:rPr>
          <w:sz w:val="16"/>
          <w:szCs w:val="16"/>
        </w:rPr>
        <w:t>The Forestry Commission’s Purchase Order Terms and Conditions, FR Version 03102024, which are attached</w:t>
      </w:r>
      <w:r w:rsidR="00CE7FD2">
        <w:rPr>
          <w:sz w:val="16"/>
          <w:szCs w:val="16"/>
        </w:rPr>
        <w:t>:</w:t>
      </w:r>
      <w:r w:rsidR="00B14A90">
        <w:rPr>
          <w:sz w:val="16"/>
          <w:szCs w:val="16"/>
        </w:rPr>
        <w:t xml:space="preserve"> </w:t>
      </w:r>
      <w:r w:rsidR="00CE7FD2" w:rsidRPr="002E1D17">
        <w:rPr>
          <w:b/>
          <w:bCs/>
          <w:sz w:val="16"/>
          <w:szCs w:val="16"/>
        </w:rPr>
        <w:t xml:space="preserve">Contract </w:t>
      </w:r>
      <w:r w:rsidR="00A1573D">
        <w:rPr>
          <w:b/>
          <w:bCs/>
          <w:sz w:val="16"/>
          <w:szCs w:val="16"/>
        </w:rPr>
        <w:t xml:space="preserve">for Lot 3 </w:t>
      </w:r>
      <w:r w:rsidR="00CE7FD2" w:rsidRPr="002E1D17">
        <w:rPr>
          <w:b/>
          <w:bCs/>
          <w:sz w:val="16"/>
          <w:szCs w:val="16"/>
        </w:rPr>
        <w:t>only</w:t>
      </w:r>
      <w:r w:rsidR="00CE7FD2" w:rsidRPr="006526F4">
        <w:rPr>
          <w:sz w:val="16"/>
          <w:szCs w:val="16"/>
        </w:rPr>
        <w:t xml:space="preserve">  </w:t>
      </w:r>
      <w:r w:rsidR="00B97D0C" w:rsidRPr="00B97D0C">
        <w:rPr>
          <w:sz w:val="16"/>
          <w:szCs w:val="16"/>
        </w:rPr>
        <w:t>Conditions of Contract for the Purchase of Consultancy Services, As amended (January 2016)</w:t>
      </w:r>
      <w:r w:rsidR="00B42436">
        <w:rPr>
          <w:sz w:val="16"/>
          <w:szCs w:val="16"/>
        </w:rPr>
        <w:t xml:space="preserve"> </w:t>
      </w:r>
      <w:r w:rsidR="00B42436" w:rsidRPr="00904986">
        <w:rPr>
          <w:sz w:val="16"/>
          <w:szCs w:val="16"/>
        </w:rPr>
        <w:t xml:space="preserve">available for viewing or to download </w:t>
      </w:r>
      <w:hyperlink r:id="rId1" w:history="1">
        <w:r w:rsidR="00B42436" w:rsidRPr="00EC5922">
          <w:rPr>
            <w:rStyle w:val="Hyperlink"/>
            <w:sz w:val="16"/>
            <w:szCs w:val="16"/>
          </w:rPr>
          <w:t>her</w:t>
        </w:r>
        <w:r w:rsidR="00B42436" w:rsidRPr="00EC5922">
          <w:rPr>
            <w:rStyle w:val="Hyperlink"/>
            <w:sz w:val="16"/>
            <w:szCs w:val="16"/>
          </w:rPr>
          <w:t>e</w:t>
        </w:r>
      </w:hyperlink>
      <w:r w:rsidR="00223BF2">
        <w:rPr>
          <w:sz w:val="16"/>
          <w:szCs w:val="16"/>
        </w:rPr>
        <w:t xml:space="preserve">: </w:t>
      </w:r>
      <w:r w:rsidR="00223BF2" w:rsidRPr="002E1D17">
        <w:rPr>
          <w:b/>
          <w:bCs/>
          <w:sz w:val="16"/>
          <w:szCs w:val="16"/>
        </w:rPr>
        <w:t xml:space="preserve">Contract </w:t>
      </w:r>
      <w:r w:rsidR="00223BF2">
        <w:rPr>
          <w:b/>
          <w:bCs/>
          <w:sz w:val="16"/>
          <w:szCs w:val="16"/>
        </w:rPr>
        <w:t xml:space="preserve">for </w:t>
      </w:r>
      <w:r w:rsidR="00DA3327">
        <w:rPr>
          <w:b/>
          <w:bCs/>
          <w:sz w:val="16"/>
          <w:szCs w:val="16"/>
        </w:rPr>
        <w:t>a</w:t>
      </w:r>
      <w:r w:rsidR="00223BF2">
        <w:rPr>
          <w:b/>
          <w:bCs/>
          <w:sz w:val="16"/>
          <w:szCs w:val="16"/>
        </w:rPr>
        <w:t xml:space="preserve">ll </w:t>
      </w:r>
      <w:r w:rsidR="00A72967">
        <w:rPr>
          <w:b/>
          <w:bCs/>
          <w:sz w:val="16"/>
          <w:szCs w:val="16"/>
        </w:rPr>
        <w:t xml:space="preserve">three </w:t>
      </w:r>
      <w:r w:rsidR="00223BF2">
        <w:rPr>
          <w:b/>
          <w:bCs/>
          <w:sz w:val="16"/>
          <w:szCs w:val="16"/>
        </w:rPr>
        <w:t>Lot</w:t>
      </w:r>
      <w:r w:rsidR="00A72967">
        <w:rPr>
          <w:b/>
          <w:bCs/>
          <w:sz w:val="16"/>
          <w:szCs w:val="16"/>
        </w:rPr>
        <w:t>s</w:t>
      </w:r>
      <w:r w:rsidR="00B14A90" w:rsidRPr="00B14A90">
        <w:rPr>
          <w:sz w:val="16"/>
          <w:szCs w:val="16"/>
        </w:rPr>
        <w:t xml:space="preserve"> </w:t>
      </w:r>
      <w:r w:rsidR="00A72967">
        <w:rPr>
          <w:sz w:val="16"/>
          <w:szCs w:val="16"/>
        </w:rPr>
        <w:t>C</w:t>
      </w:r>
      <w:r w:rsidR="21F0DDBC" w:rsidRPr="00904986">
        <w:rPr>
          <w:sz w:val="16"/>
          <w:szCs w:val="16"/>
        </w:rPr>
        <w:t>onditions of Contract for the Purchase of Goods (and any related Services)</w:t>
      </w:r>
      <w:r w:rsidR="00952F77">
        <w:rPr>
          <w:sz w:val="16"/>
          <w:szCs w:val="16"/>
        </w:rPr>
        <w:t>,</w:t>
      </w:r>
      <w:r w:rsidR="21F0DDBC" w:rsidRPr="00904986">
        <w:rPr>
          <w:sz w:val="16"/>
          <w:szCs w:val="16"/>
        </w:rPr>
        <w:t xml:space="preserve"> As amended (January 2016) which are available for viewing or to download </w:t>
      </w:r>
      <w:hyperlink r:id="rId2">
        <w:r w:rsidR="21F0DDBC" w:rsidRPr="21F0DDBC">
          <w:rPr>
            <w:rStyle w:val="Hyperlink"/>
            <w:sz w:val="16"/>
            <w:szCs w:val="16"/>
          </w:rPr>
          <w:t>her</w:t>
        </w:r>
        <w:r w:rsidR="21F0DDBC" w:rsidRPr="21F0DDBC">
          <w:rPr>
            <w:rStyle w:val="Hyperlink"/>
            <w:sz w:val="16"/>
            <w:szCs w:val="16"/>
          </w:rPr>
          <w:t>e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0C1D7" w14:textId="77777777" w:rsidR="004E79A3" w:rsidRDefault="004E79A3">
    <w:pPr>
      <w:pStyle w:val="Footer"/>
    </w:pPr>
  </w:p>
  <w:p w14:paraId="5B1854D1" w14:textId="77777777" w:rsidR="00D23760" w:rsidRDefault="00D237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4A006" w14:textId="77777777" w:rsidR="009C5BD6" w:rsidRPr="00B2412C" w:rsidRDefault="009C5BD6" w:rsidP="000528D9">
    <w:pPr>
      <w:pStyle w:val="Footer"/>
      <w:jc w:val="right"/>
      <w:rPr>
        <w:sz w:val="16"/>
        <w:szCs w:val="16"/>
      </w:rPr>
    </w:pPr>
    <w:r w:rsidRPr="00B2412C">
      <w:rPr>
        <w:sz w:val="16"/>
        <w:szCs w:val="16"/>
      </w:rPr>
      <w:t xml:space="preserve">Page </w:t>
    </w:r>
    <w:r w:rsidRPr="00B2412C">
      <w:rPr>
        <w:rStyle w:val="PageNumber"/>
        <w:sz w:val="16"/>
        <w:szCs w:val="16"/>
      </w:rPr>
      <w:fldChar w:fldCharType="begin"/>
    </w:r>
    <w:r w:rsidRPr="00B2412C">
      <w:rPr>
        <w:rStyle w:val="PageNumber"/>
        <w:sz w:val="16"/>
        <w:szCs w:val="16"/>
      </w:rPr>
      <w:instrText xml:space="preserve"> PAGE </w:instrText>
    </w:r>
    <w:r w:rsidRPr="00B2412C">
      <w:rPr>
        <w:rStyle w:val="PageNumber"/>
        <w:sz w:val="16"/>
        <w:szCs w:val="16"/>
      </w:rPr>
      <w:fldChar w:fldCharType="separate"/>
    </w:r>
    <w:r w:rsidR="00CB549D">
      <w:rPr>
        <w:rStyle w:val="PageNumber"/>
        <w:noProof/>
        <w:sz w:val="16"/>
        <w:szCs w:val="16"/>
      </w:rPr>
      <w:t>2</w:t>
    </w:r>
    <w:r w:rsidRPr="00B2412C">
      <w:rPr>
        <w:rStyle w:val="PageNumber"/>
        <w:sz w:val="16"/>
        <w:szCs w:val="16"/>
      </w:rPr>
      <w:fldChar w:fldCharType="end"/>
    </w:r>
  </w:p>
  <w:p w14:paraId="7B0E11CA" w14:textId="3BB43CFB" w:rsidR="00D23760" w:rsidRPr="00984FAB" w:rsidRDefault="00984FAB">
    <w:pPr>
      <w:rPr>
        <w:sz w:val="18"/>
        <w:szCs w:val="18"/>
      </w:rPr>
    </w:pPr>
    <w:r w:rsidRPr="00984FAB">
      <w:rPr>
        <w:sz w:val="18"/>
        <w:szCs w:val="18"/>
      </w:rPr>
      <w:t xml:space="preserve">Ref </w:t>
    </w:r>
    <w:r w:rsidR="00F56550">
      <w:rPr>
        <w:sz w:val="18"/>
        <w:szCs w:val="18"/>
      </w:rPr>
      <w:t>CR2024/25/</w:t>
    </w:r>
    <w:r w:rsidR="003F505B">
      <w:rPr>
        <w:sz w:val="18"/>
        <w:szCs w:val="18"/>
      </w:rPr>
      <w:t>057</w:t>
    </w:r>
    <w:r w:rsidRPr="00984FAB">
      <w:rPr>
        <w:sz w:val="18"/>
        <w:szCs w:val="18"/>
      </w:rPr>
      <w:t xml:space="preserve"> RFQ for </w:t>
    </w:r>
    <w:r w:rsidR="00147145">
      <w:rPr>
        <w:sz w:val="18"/>
        <w:szCs w:val="18"/>
      </w:rPr>
      <w:t>s</w:t>
    </w:r>
    <w:r w:rsidRPr="00984FAB">
      <w:rPr>
        <w:sz w:val="18"/>
        <w:szCs w:val="18"/>
      </w:rPr>
      <w:t>uppl</w:t>
    </w:r>
    <w:r w:rsidR="00147145">
      <w:rPr>
        <w:sz w:val="18"/>
        <w:szCs w:val="18"/>
      </w:rPr>
      <w:t xml:space="preserve">y of UAS spraying equipment </w:t>
    </w:r>
    <w:r w:rsidRPr="00984FAB">
      <w:rPr>
        <w:sz w:val="18"/>
        <w:szCs w:val="18"/>
      </w:rPr>
      <w:t xml:space="preserve">&amp; </w:t>
    </w:r>
    <w:r w:rsidR="00F47998">
      <w:rPr>
        <w:sz w:val="18"/>
        <w:szCs w:val="18"/>
      </w:rPr>
      <w:t>OSC</w:t>
    </w:r>
    <w:r w:rsidR="00A4196C">
      <w:rPr>
        <w:color w:val="365F91"/>
        <w:sz w:val="18"/>
        <w:szCs w:val="18"/>
        <w:lang w:eastAsia="en-US"/>
      </w:rPr>
      <w:tab/>
    </w:r>
    <w:r w:rsidR="00A4196C">
      <w:rPr>
        <w:color w:val="365F91"/>
        <w:sz w:val="18"/>
        <w:szCs w:val="18"/>
        <w:lang w:eastAsia="en-US"/>
      </w:rPr>
      <w:tab/>
    </w:r>
    <w:r w:rsidR="00A4196C">
      <w:rPr>
        <w:color w:val="365F91"/>
        <w:sz w:val="18"/>
        <w:szCs w:val="18"/>
        <w:lang w:eastAsia="en-US"/>
      </w:rPr>
      <w:tab/>
    </w:r>
    <w:r w:rsidR="00A4196C">
      <w:rPr>
        <w:color w:val="365F91"/>
        <w:sz w:val="18"/>
        <w:szCs w:val="18"/>
        <w:lang w:eastAsia="en-US"/>
      </w:rPr>
      <w:tab/>
    </w:r>
    <w:r w:rsidR="000A7F36" w:rsidRPr="00D16FBD">
      <w:rPr>
        <w:color w:val="365F91"/>
        <w:sz w:val="16"/>
        <w:szCs w:val="16"/>
        <w:lang w:eastAsia="en-US"/>
      </w:rPr>
      <w:t>v0</w:t>
    </w:r>
    <w:r w:rsidR="008A0F6C">
      <w:rPr>
        <w:color w:val="365F91"/>
        <w:sz w:val="16"/>
        <w:szCs w:val="16"/>
        <w:lang w:eastAsia="en-US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21F0DDBC" w14:paraId="395655CF" w14:textId="77777777" w:rsidTr="21F0DDBC">
      <w:tc>
        <w:tcPr>
          <w:tcW w:w="3255" w:type="dxa"/>
        </w:tcPr>
        <w:p w14:paraId="50667BF7" w14:textId="6F1242C9" w:rsidR="21F0DDBC" w:rsidRDefault="21F0DDBC" w:rsidP="21F0DDBC">
          <w:pPr>
            <w:pStyle w:val="Header"/>
            <w:ind w:left="-115"/>
          </w:pPr>
        </w:p>
      </w:tc>
      <w:tc>
        <w:tcPr>
          <w:tcW w:w="3255" w:type="dxa"/>
        </w:tcPr>
        <w:p w14:paraId="09BEBB3F" w14:textId="33B5632C" w:rsidR="21F0DDBC" w:rsidRDefault="21F0DDBC" w:rsidP="21F0DDBC">
          <w:pPr>
            <w:pStyle w:val="Header"/>
            <w:jc w:val="center"/>
          </w:pPr>
        </w:p>
      </w:tc>
      <w:tc>
        <w:tcPr>
          <w:tcW w:w="3255" w:type="dxa"/>
        </w:tcPr>
        <w:p w14:paraId="7E182765" w14:textId="6A43E8F2" w:rsidR="21F0DDBC" w:rsidRDefault="21F0DDBC" w:rsidP="21F0DDBC">
          <w:pPr>
            <w:pStyle w:val="Header"/>
            <w:ind w:right="-115"/>
            <w:jc w:val="right"/>
          </w:pPr>
        </w:p>
      </w:tc>
    </w:tr>
  </w:tbl>
  <w:p w14:paraId="3AD67328" w14:textId="3671681E" w:rsidR="21F0DDBC" w:rsidRDefault="21F0DDBC" w:rsidP="21F0DDB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21F0DDBC" w14:paraId="28200803" w14:textId="77777777" w:rsidTr="21F0DDBC">
      <w:tc>
        <w:tcPr>
          <w:tcW w:w="3255" w:type="dxa"/>
        </w:tcPr>
        <w:p w14:paraId="33DAC724" w14:textId="107A01BB" w:rsidR="21F0DDBC" w:rsidRDefault="21F0DDBC" w:rsidP="21F0DDBC">
          <w:pPr>
            <w:pStyle w:val="Header"/>
            <w:ind w:left="-115"/>
          </w:pPr>
        </w:p>
      </w:tc>
      <w:tc>
        <w:tcPr>
          <w:tcW w:w="3255" w:type="dxa"/>
        </w:tcPr>
        <w:p w14:paraId="7A6A4BEB" w14:textId="4C84808A" w:rsidR="21F0DDBC" w:rsidRDefault="21F0DDBC" w:rsidP="21F0DDBC">
          <w:pPr>
            <w:pStyle w:val="Header"/>
            <w:jc w:val="center"/>
          </w:pPr>
        </w:p>
      </w:tc>
      <w:tc>
        <w:tcPr>
          <w:tcW w:w="3255" w:type="dxa"/>
        </w:tcPr>
        <w:p w14:paraId="68850D83" w14:textId="0346A1B4" w:rsidR="21F0DDBC" w:rsidRDefault="21F0DDBC" w:rsidP="21F0DDBC">
          <w:pPr>
            <w:pStyle w:val="Header"/>
            <w:ind w:right="-115"/>
            <w:jc w:val="right"/>
          </w:pPr>
        </w:p>
      </w:tc>
    </w:tr>
  </w:tbl>
  <w:p w14:paraId="4F13E4B3" w14:textId="5B4B6CC2" w:rsidR="21F0DDBC" w:rsidRDefault="21F0DDBC" w:rsidP="21F0D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E925C" w14:textId="77777777" w:rsidR="003649A4" w:rsidRDefault="003649A4">
      <w:r>
        <w:separator/>
      </w:r>
    </w:p>
  </w:footnote>
  <w:footnote w:type="continuationSeparator" w:id="0">
    <w:p w14:paraId="4D945193" w14:textId="77777777" w:rsidR="003649A4" w:rsidRDefault="003649A4">
      <w:r>
        <w:continuationSeparator/>
      </w:r>
    </w:p>
  </w:footnote>
  <w:footnote w:type="continuationNotice" w:id="1">
    <w:p w14:paraId="7F98CD77" w14:textId="77777777" w:rsidR="003649A4" w:rsidRDefault="003649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689A6" w14:textId="77777777" w:rsidR="004E79A3" w:rsidRDefault="004E79A3">
    <w:pPr>
      <w:pStyle w:val="Header"/>
    </w:pPr>
  </w:p>
  <w:p w14:paraId="0AB64AA4" w14:textId="77777777" w:rsidR="00D23760" w:rsidRDefault="00D237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764FE" w14:textId="77777777" w:rsidR="009C5BD6" w:rsidRPr="00ED210F" w:rsidRDefault="001C6E1B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736DAB5" wp14:editId="3E7138B5">
          <wp:simplePos x="0" y="0"/>
          <wp:positionH relativeFrom="page">
            <wp:posOffset>0</wp:posOffset>
          </wp:positionH>
          <wp:positionV relativeFrom="page">
            <wp:posOffset>230505</wp:posOffset>
          </wp:positionV>
          <wp:extent cx="7552690" cy="612140"/>
          <wp:effectExtent l="0" t="0" r="0" b="0"/>
          <wp:wrapNone/>
          <wp:docPr id="5" name="Picture 5" descr="F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R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4A1AAC" w14:textId="77777777" w:rsidR="009C5BD6" w:rsidRPr="00ED210F" w:rsidRDefault="009C5BD6" w:rsidP="000528D9">
    <w:pPr>
      <w:tabs>
        <w:tab w:val="center" w:pos="8845"/>
      </w:tabs>
      <w:ind w:right="284"/>
    </w:pPr>
  </w:p>
  <w:p w14:paraId="26EE0D61" w14:textId="77777777" w:rsidR="009C5BD6" w:rsidRPr="00ED210F" w:rsidRDefault="009C5BD6" w:rsidP="000528D9">
    <w:pPr>
      <w:tabs>
        <w:tab w:val="center" w:pos="8845"/>
      </w:tabs>
      <w:ind w:right="284"/>
    </w:pPr>
  </w:p>
  <w:p w14:paraId="1584145D" w14:textId="77777777" w:rsidR="009C5BD6" w:rsidRDefault="009C5BD6" w:rsidP="000528D9">
    <w:pPr>
      <w:tabs>
        <w:tab w:val="center" w:pos="8845"/>
      </w:tabs>
      <w:ind w:right="284"/>
    </w:pPr>
  </w:p>
  <w:p w14:paraId="1A974F4C" w14:textId="77777777" w:rsidR="00D23760" w:rsidRDefault="00D237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4B64B" w14:textId="77777777" w:rsidR="009C5BD6" w:rsidRPr="00ED210F" w:rsidRDefault="001C6E1B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8994143" wp14:editId="06A256DC">
          <wp:simplePos x="0" y="0"/>
          <wp:positionH relativeFrom="column">
            <wp:posOffset>-869040</wp:posOffset>
          </wp:positionH>
          <wp:positionV relativeFrom="paragraph">
            <wp:posOffset>-154380</wp:posOffset>
          </wp:positionV>
          <wp:extent cx="7599243" cy="10219144"/>
          <wp:effectExtent l="0" t="0" r="190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3_0053 FR letterhead Alice Holt &amp; NRS_wip02_for templa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9243" cy="1021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213F7" w14:textId="77777777" w:rsidR="009C5BD6" w:rsidRPr="004A3F39" w:rsidRDefault="009C5BD6" w:rsidP="000528D9">
    <w:pPr>
      <w:tabs>
        <w:tab w:val="center" w:pos="8845"/>
      </w:tabs>
      <w:ind w:right="284"/>
      <w:rPr>
        <w:sz w:val="22"/>
        <w:szCs w:val="22"/>
      </w:rPr>
    </w:pPr>
  </w:p>
  <w:p w14:paraId="4F64D7D3" w14:textId="77777777" w:rsidR="009C5BD6" w:rsidRPr="00ED210F" w:rsidRDefault="009C5BD6" w:rsidP="000528D9">
    <w:pPr>
      <w:tabs>
        <w:tab w:val="center" w:pos="8845"/>
      </w:tabs>
      <w:ind w:right="284"/>
    </w:pPr>
  </w:p>
  <w:p w14:paraId="6AB8A579" w14:textId="77777777" w:rsidR="009C5BD6" w:rsidRPr="00ED210F" w:rsidRDefault="009C5BD6" w:rsidP="000528D9">
    <w:pPr>
      <w:tabs>
        <w:tab w:val="center" w:pos="8845"/>
      </w:tabs>
      <w:ind w:right="284"/>
    </w:pPr>
  </w:p>
  <w:p w14:paraId="48B0FB68" w14:textId="77777777" w:rsidR="009C5BD6" w:rsidRDefault="009C5BD6" w:rsidP="000528D9">
    <w:pPr>
      <w:tabs>
        <w:tab w:val="center" w:pos="8845"/>
      </w:tabs>
      <w:ind w:right="284"/>
    </w:pPr>
  </w:p>
  <w:p w14:paraId="48A9A690" w14:textId="77777777" w:rsidR="009C5BD6" w:rsidRDefault="009C5BD6" w:rsidP="000528D9">
    <w:pPr>
      <w:tabs>
        <w:tab w:val="center" w:pos="8845"/>
      </w:tabs>
      <w:ind w:right="284"/>
    </w:pPr>
  </w:p>
  <w:p w14:paraId="2F67BDBA" w14:textId="77777777" w:rsidR="009C5BD6" w:rsidRDefault="009C5BD6" w:rsidP="000528D9">
    <w:pPr>
      <w:tabs>
        <w:tab w:val="center" w:pos="8845"/>
      </w:tabs>
      <w:ind w:right="284"/>
    </w:pPr>
  </w:p>
  <w:p w14:paraId="39E65320" w14:textId="77777777" w:rsidR="009C5BD6" w:rsidRDefault="009C5BD6" w:rsidP="000528D9">
    <w:pPr>
      <w:tabs>
        <w:tab w:val="center" w:pos="8845"/>
      </w:tabs>
      <w:ind w:right="284"/>
    </w:pPr>
  </w:p>
  <w:p w14:paraId="540FC233" w14:textId="77777777" w:rsidR="009C5BD6" w:rsidRPr="00ED210F" w:rsidRDefault="009C5BD6" w:rsidP="000528D9">
    <w:pPr>
      <w:tabs>
        <w:tab w:val="center" w:pos="8845"/>
      </w:tabs>
      <w:ind w:right="284"/>
    </w:pPr>
  </w:p>
  <w:p w14:paraId="7B99F49E" w14:textId="77777777" w:rsidR="009C5BD6" w:rsidRDefault="001C6E1B" w:rsidP="000528D9">
    <w:pPr>
      <w:tabs>
        <w:tab w:val="center" w:pos="8845"/>
      </w:tabs>
      <w:ind w:right="28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7E4A90E" wp14:editId="2A36475E">
              <wp:simplePos x="0" y="0"/>
              <wp:positionH relativeFrom="page">
                <wp:posOffset>4241165</wp:posOffset>
              </wp:positionH>
              <wp:positionV relativeFrom="page">
                <wp:posOffset>1029970</wp:posOffset>
              </wp:positionV>
              <wp:extent cx="2971800" cy="2746375"/>
              <wp:effectExtent l="2540" t="127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4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3660D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  <w:t>Office/District/unit/region name</w:t>
                          </w:r>
                        </w:p>
                        <w:p w14:paraId="488EDE3C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Address line 1 </w:t>
                          </w:r>
                        </w:p>
                        <w:p w14:paraId="2BF071A6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Address line 2</w:t>
                          </w:r>
                        </w:p>
                        <w:p w14:paraId="4244BC94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62035A59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Tel </w:t>
                          </w:r>
                          <w:proofErr w:type="gramStart"/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000  000</w:t>
                          </w:r>
                          <w:proofErr w:type="gramEnd"/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 0000  </w:t>
                          </w:r>
                        </w:p>
                        <w:p w14:paraId="35ADE758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Fax 0000 000 0000 </w:t>
                          </w:r>
                        </w:p>
                        <w:p w14:paraId="6B90DABB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email@forestry.gsi.gov.uk</w:t>
                          </w:r>
                        </w:p>
                        <w:p w14:paraId="2F2427E1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91AA49A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Position </w:t>
                          </w:r>
                        </w:p>
                        <w:p w14:paraId="2E2974D3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name</w:t>
                          </w:r>
                        </w:p>
                        <w:p w14:paraId="07738412" w14:textId="77777777" w:rsidR="009C5BD6" w:rsidRPr="00E56B35" w:rsidRDefault="009C5BD6" w:rsidP="000528D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4A9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33.95pt;margin-top:81.1pt;width:234pt;height:21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" stroked="f">
              <v:textbox inset="0,0,0,0">
                <w:txbxContent>
                  <w:p w14:paraId="65A3660D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b/>
                        <w:color w:val="auto"/>
                        <w:szCs w:val="20"/>
                      </w:rPr>
                      <w:t>Office/District/unit/region name</w:t>
                    </w:r>
                  </w:p>
                  <w:p w14:paraId="488EDE3C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Address line 1 </w:t>
                    </w:r>
                  </w:p>
                  <w:p w14:paraId="2BF071A6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Address line 2</w:t>
                    </w:r>
                  </w:p>
                  <w:p w14:paraId="4244BC94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62035A59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Tel </w:t>
                    </w:r>
                    <w:proofErr w:type="gramStart"/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000  000</w:t>
                    </w:r>
                    <w:proofErr w:type="gramEnd"/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 0000  </w:t>
                    </w:r>
                  </w:p>
                  <w:p w14:paraId="35ADE758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Fax 0000 000 0000 </w:t>
                    </w:r>
                  </w:p>
                  <w:p w14:paraId="6B90DABB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email@forestry.gsi.gov.uk</w:t>
                    </w:r>
                  </w:p>
                  <w:p w14:paraId="2F2427E1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91AA49A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Position </w:t>
                    </w:r>
                  </w:p>
                  <w:p w14:paraId="2E2974D3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name</w:t>
                    </w:r>
                  </w:p>
                  <w:p w14:paraId="07738412" w14:textId="77777777" w:rsidR="009C5BD6" w:rsidRPr="00E56B35" w:rsidRDefault="009C5BD6" w:rsidP="000528D9"/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59EE5" w14:textId="77777777" w:rsidR="00F71E88" w:rsidRPr="00ED210F" w:rsidRDefault="00F71E88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58244" behindDoc="1" locked="0" layoutInCell="1" allowOverlap="1" wp14:anchorId="6F7BE86F" wp14:editId="7F90CA27">
          <wp:simplePos x="0" y="0"/>
          <wp:positionH relativeFrom="column">
            <wp:posOffset>-869040</wp:posOffset>
          </wp:positionH>
          <wp:positionV relativeFrom="paragraph">
            <wp:posOffset>-154380</wp:posOffset>
          </wp:positionV>
          <wp:extent cx="7599243" cy="10219144"/>
          <wp:effectExtent l="0" t="0" r="1905" b="0"/>
          <wp:wrapNone/>
          <wp:docPr id="24347271" name="Picture 24347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3_0053 FR letterhead Alice Holt &amp; NRS_wip02_for templa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9243" cy="1021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D6CEA" w14:textId="77777777" w:rsidR="00F71E88" w:rsidRPr="004A3F39" w:rsidRDefault="00F71E88" w:rsidP="000528D9">
    <w:pPr>
      <w:tabs>
        <w:tab w:val="center" w:pos="8845"/>
      </w:tabs>
      <w:ind w:right="284"/>
      <w:rPr>
        <w:sz w:val="22"/>
        <w:szCs w:val="22"/>
      </w:rPr>
    </w:pPr>
  </w:p>
  <w:p w14:paraId="11382FEB" w14:textId="77777777" w:rsidR="00F71E88" w:rsidRPr="00ED210F" w:rsidRDefault="00F71E88" w:rsidP="000528D9">
    <w:pPr>
      <w:tabs>
        <w:tab w:val="center" w:pos="8845"/>
      </w:tabs>
      <w:ind w:right="284"/>
    </w:pPr>
  </w:p>
  <w:p w14:paraId="416AF620" w14:textId="77777777" w:rsidR="00F71E88" w:rsidRPr="00ED210F" w:rsidRDefault="00F71E88" w:rsidP="000528D9">
    <w:pPr>
      <w:tabs>
        <w:tab w:val="center" w:pos="8845"/>
      </w:tabs>
      <w:ind w:right="284"/>
    </w:pPr>
  </w:p>
  <w:p w14:paraId="3F710FE7" w14:textId="77777777" w:rsidR="00F71E88" w:rsidRDefault="00F71E88" w:rsidP="000528D9">
    <w:pPr>
      <w:tabs>
        <w:tab w:val="center" w:pos="8845"/>
      </w:tabs>
      <w:ind w:right="284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0A846A8" wp14:editId="02AB8B0E">
              <wp:simplePos x="0" y="0"/>
              <wp:positionH relativeFrom="page">
                <wp:posOffset>4241165</wp:posOffset>
              </wp:positionH>
              <wp:positionV relativeFrom="page">
                <wp:posOffset>1029970</wp:posOffset>
              </wp:positionV>
              <wp:extent cx="2971800" cy="2746375"/>
              <wp:effectExtent l="2540" t="1270" r="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4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B9EE9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  <w:t>Office/District/unit/region name</w:t>
                          </w:r>
                        </w:p>
                        <w:p w14:paraId="4BEC448F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Address line 1 </w:t>
                          </w:r>
                        </w:p>
                        <w:p w14:paraId="420EFBCA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Address line 2</w:t>
                          </w:r>
                        </w:p>
                        <w:p w14:paraId="53DE460E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132607B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Tel </w:t>
                          </w:r>
                          <w:proofErr w:type="gramStart"/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000  000</w:t>
                          </w:r>
                          <w:proofErr w:type="gramEnd"/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 0000  </w:t>
                          </w:r>
                        </w:p>
                        <w:p w14:paraId="54ABF68B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Fax 0000 000 0000 </w:t>
                          </w:r>
                        </w:p>
                        <w:p w14:paraId="641E249C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email@forestry.gsi.gov.uk</w:t>
                          </w:r>
                        </w:p>
                        <w:p w14:paraId="736F6702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3CFBEFA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Position </w:t>
                          </w:r>
                        </w:p>
                        <w:p w14:paraId="23DE2B0E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name</w:t>
                          </w:r>
                        </w:p>
                        <w:p w14:paraId="1D266E56" w14:textId="77777777" w:rsidR="00F71E88" w:rsidRPr="00E56B35" w:rsidRDefault="00F71E88" w:rsidP="000528D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846A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3.95pt;margin-top:81.1pt;width:234pt;height:216.2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" stroked="f">
              <v:textbox inset="0,0,0,0">
                <w:txbxContent>
                  <w:p w14:paraId="6E5B9EE9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b/>
                        <w:color w:val="auto"/>
                        <w:szCs w:val="20"/>
                      </w:rPr>
                      <w:t>Office/District/unit/region name</w:t>
                    </w:r>
                  </w:p>
                  <w:p w14:paraId="4BEC448F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Address line 1 </w:t>
                    </w:r>
                  </w:p>
                  <w:p w14:paraId="420EFBCA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Address line 2</w:t>
                    </w:r>
                  </w:p>
                  <w:p w14:paraId="53DE460E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132607B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Tel </w:t>
                    </w:r>
                    <w:proofErr w:type="gramStart"/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000  000</w:t>
                    </w:r>
                    <w:proofErr w:type="gramEnd"/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 0000  </w:t>
                    </w:r>
                  </w:p>
                  <w:p w14:paraId="54ABF68B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Fax 0000 000 0000 </w:t>
                    </w:r>
                  </w:p>
                  <w:p w14:paraId="641E249C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email@forestry.gsi.gov.uk</w:t>
                    </w:r>
                  </w:p>
                  <w:p w14:paraId="736F6702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3CFBEFA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Position </w:t>
                    </w:r>
                  </w:p>
                  <w:p w14:paraId="23DE2B0E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name</w:t>
                    </w:r>
                  </w:p>
                  <w:p w14:paraId="1D266E56" w14:textId="77777777" w:rsidR="00F71E88" w:rsidRPr="00E56B35" w:rsidRDefault="00F71E88" w:rsidP="000528D9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6929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4A39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E851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657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748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5AEF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D29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CE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A61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869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E30D85"/>
    <w:multiLevelType w:val="hybridMultilevel"/>
    <w:tmpl w:val="517A0B60"/>
    <w:lvl w:ilvl="0" w:tplc="5B88F92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6571C"/>
    <w:multiLevelType w:val="multilevel"/>
    <w:tmpl w:val="D4542FE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color w:val="00330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 w:val="0"/>
        <w:color w:val="003300"/>
        <w:sz w:val="32"/>
        <w:szCs w:val="32"/>
      </w:rPr>
    </w:lvl>
    <w:lvl w:ilvl="2">
      <w:start w:val="1"/>
      <w:numFmt w:val="decimal"/>
      <w:pStyle w:val="Heading3"/>
      <w:lvlText w:val="%1.%2.%3"/>
      <w:lvlJc w:val="left"/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33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47B6795"/>
    <w:multiLevelType w:val="hybridMultilevel"/>
    <w:tmpl w:val="20606C44"/>
    <w:lvl w:ilvl="0" w:tplc="02FCE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4293370">
    <w:abstractNumId w:val="9"/>
  </w:num>
  <w:num w:numId="2" w16cid:durableId="1273975344">
    <w:abstractNumId w:val="7"/>
  </w:num>
  <w:num w:numId="3" w16cid:durableId="1653680283">
    <w:abstractNumId w:val="6"/>
  </w:num>
  <w:num w:numId="4" w16cid:durableId="882985418">
    <w:abstractNumId w:val="5"/>
  </w:num>
  <w:num w:numId="5" w16cid:durableId="27410888">
    <w:abstractNumId w:val="4"/>
  </w:num>
  <w:num w:numId="6" w16cid:durableId="339357115">
    <w:abstractNumId w:val="8"/>
  </w:num>
  <w:num w:numId="7" w16cid:durableId="254293430">
    <w:abstractNumId w:val="3"/>
  </w:num>
  <w:num w:numId="8" w16cid:durableId="1077246753">
    <w:abstractNumId w:val="2"/>
  </w:num>
  <w:num w:numId="9" w16cid:durableId="2145269893">
    <w:abstractNumId w:val="1"/>
  </w:num>
  <w:num w:numId="10" w16cid:durableId="1682200780">
    <w:abstractNumId w:val="0"/>
  </w:num>
  <w:num w:numId="11" w16cid:durableId="1198353685">
    <w:abstractNumId w:val="12"/>
  </w:num>
  <w:num w:numId="12" w16cid:durableId="179052677">
    <w:abstractNumId w:val="11"/>
  </w:num>
  <w:num w:numId="13" w16cid:durableId="18482055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B6"/>
    <w:rsid w:val="000002FE"/>
    <w:rsid w:val="00006375"/>
    <w:rsid w:val="00006489"/>
    <w:rsid w:val="00016D7F"/>
    <w:rsid w:val="00017BC5"/>
    <w:rsid w:val="00021D70"/>
    <w:rsid w:val="000238D0"/>
    <w:rsid w:val="000246C2"/>
    <w:rsid w:val="00040FB2"/>
    <w:rsid w:val="000528D9"/>
    <w:rsid w:val="00056A5C"/>
    <w:rsid w:val="00065908"/>
    <w:rsid w:val="00065DE4"/>
    <w:rsid w:val="0007003C"/>
    <w:rsid w:val="0008084C"/>
    <w:rsid w:val="000845FC"/>
    <w:rsid w:val="000A7784"/>
    <w:rsid w:val="000A7F36"/>
    <w:rsid w:val="000B1F46"/>
    <w:rsid w:val="000B4D91"/>
    <w:rsid w:val="000B5A9D"/>
    <w:rsid w:val="000C3CE8"/>
    <w:rsid w:val="000C6FEB"/>
    <w:rsid w:val="000C742C"/>
    <w:rsid w:val="000D3ABB"/>
    <w:rsid w:val="000E31A7"/>
    <w:rsid w:val="000E50AF"/>
    <w:rsid w:val="000E6EA8"/>
    <w:rsid w:val="000F174C"/>
    <w:rsid w:val="00127862"/>
    <w:rsid w:val="00131D2B"/>
    <w:rsid w:val="00132641"/>
    <w:rsid w:val="00147145"/>
    <w:rsid w:val="00152810"/>
    <w:rsid w:val="00161522"/>
    <w:rsid w:val="0016238E"/>
    <w:rsid w:val="00171E3E"/>
    <w:rsid w:val="00174E90"/>
    <w:rsid w:val="001806FD"/>
    <w:rsid w:val="001A4967"/>
    <w:rsid w:val="001C6E1B"/>
    <w:rsid w:val="001D73E2"/>
    <w:rsid w:val="001E3B1A"/>
    <w:rsid w:val="001E5FF9"/>
    <w:rsid w:val="001E758F"/>
    <w:rsid w:val="001F5894"/>
    <w:rsid w:val="001F7026"/>
    <w:rsid w:val="0021202C"/>
    <w:rsid w:val="00223BF2"/>
    <w:rsid w:val="0024099B"/>
    <w:rsid w:val="00245263"/>
    <w:rsid w:val="00247E4B"/>
    <w:rsid w:val="00252CAC"/>
    <w:rsid w:val="002666A1"/>
    <w:rsid w:val="00272558"/>
    <w:rsid w:val="00283DA0"/>
    <w:rsid w:val="0029097C"/>
    <w:rsid w:val="00297865"/>
    <w:rsid w:val="002A0C42"/>
    <w:rsid w:val="002C4359"/>
    <w:rsid w:val="002D5009"/>
    <w:rsid w:val="002E13E3"/>
    <w:rsid w:val="002E1D17"/>
    <w:rsid w:val="002E68F7"/>
    <w:rsid w:val="00303F42"/>
    <w:rsid w:val="00312E12"/>
    <w:rsid w:val="0032041C"/>
    <w:rsid w:val="003411E6"/>
    <w:rsid w:val="00343BC9"/>
    <w:rsid w:val="00347BAB"/>
    <w:rsid w:val="00357C7B"/>
    <w:rsid w:val="003608CF"/>
    <w:rsid w:val="00361103"/>
    <w:rsid w:val="0036237D"/>
    <w:rsid w:val="00362EF7"/>
    <w:rsid w:val="003649A4"/>
    <w:rsid w:val="003717A0"/>
    <w:rsid w:val="00376330"/>
    <w:rsid w:val="00377A36"/>
    <w:rsid w:val="00380384"/>
    <w:rsid w:val="00381916"/>
    <w:rsid w:val="00383750"/>
    <w:rsid w:val="00391C7A"/>
    <w:rsid w:val="003938FD"/>
    <w:rsid w:val="003B27B3"/>
    <w:rsid w:val="003B2F7B"/>
    <w:rsid w:val="003C7A5E"/>
    <w:rsid w:val="003E7B23"/>
    <w:rsid w:val="003F505B"/>
    <w:rsid w:val="0040101E"/>
    <w:rsid w:val="004057A9"/>
    <w:rsid w:val="00414DE5"/>
    <w:rsid w:val="0041693A"/>
    <w:rsid w:val="00422CF7"/>
    <w:rsid w:val="00426420"/>
    <w:rsid w:val="004342BA"/>
    <w:rsid w:val="004344A4"/>
    <w:rsid w:val="004364CC"/>
    <w:rsid w:val="0044676A"/>
    <w:rsid w:val="00455CFA"/>
    <w:rsid w:val="004661DB"/>
    <w:rsid w:val="00467004"/>
    <w:rsid w:val="00472C3A"/>
    <w:rsid w:val="004745EB"/>
    <w:rsid w:val="004854D4"/>
    <w:rsid w:val="00486AD0"/>
    <w:rsid w:val="004979D6"/>
    <w:rsid w:val="004A549E"/>
    <w:rsid w:val="004A54C6"/>
    <w:rsid w:val="004B1DD8"/>
    <w:rsid w:val="004B5A4B"/>
    <w:rsid w:val="004D42B6"/>
    <w:rsid w:val="004E79A3"/>
    <w:rsid w:val="004F1857"/>
    <w:rsid w:val="004F294C"/>
    <w:rsid w:val="00500D27"/>
    <w:rsid w:val="005034A0"/>
    <w:rsid w:val="005105AD"/>
    <w:rsid w:val="00530527"/>
    <w:rsid w:val="00541FCB"/>
    <w:rsid w:val="005533AB"/>
    <w:rsid w:val="00567B9B"/>
    <w:rsid w:val="005937F4"/>
    <w:rsid w:val="0059498B"/>
    <w:rsid w:val="005A2CFF"/>
    <w:rsid w:val="005A5617"/>
    <w:rsid w:val="005B0BF7"/>
    <w:rsid w:val="005B22B3"/>
    <w:rsid w:val="005C5817"/>
    <w:rsid w:val="005D2D04"/>
    <w:rsid w:val="005D38BB"/>
    <w:rsid w:val="005E7998"/>
    <w:rsid w:val="005F6E99"/>
    <w:rsid w:val="005F7A31"/>
    <w:rsid w:val="00611F3E"/>
    <w:rsid w:val="00627608"/>
    <w:rsid w:val="0064557A"/>
    <w:rsid w:val="006526F4"/>
    <w:rsid w:val="00656949"/>
    <w:rsid w:val="00680219"/>
    <w:rsid w:val="006828F6"/>
    <w:rsid w:val="006848BD"/>
    <w:rsid w:val="00685248"/>
    <w:rsid w:val="00685F8A"/>
    <w:rsid w:val="006A0BD5"/>
    <w:rsid w:val="006A43BB"/>
    <w:rsid w:val="006B2C8B"/>
    <w:rsid w:val="006C2640"/>
    <w:rsid w:val="006E0A88"/>
    <w:rsid w:val="006F7FE1"/>
    <w:rsid w:val="0071073C"/>
    <w:rsid w:val="00714A6F"/>
    <w:rsid w:val="0072292F"/>
    <w:rsid w:val="00722AD4"/>
    <w:rsid w:val="0072735D"/>
    <w:rsid w:val="00734B3E"/>
    <w:rsid w:val="00735406"/>
    <w:rsid w:val="00737679"/>
    <w:rsid w:val="00745929"/>
    <w:rsid w:val="007461BE"/>
    <w:rsid w:val="00754379"/>
    <w:rsid w:val="007656A0"/>
    <w:rsid w:val="00787725"/>
    <w:rsid w:val="00791EF3"/>
    <w:rsid w:val="0079785E"/>
    <w:rsid w:val="007A0041"/>
    <w:rsid w:val="007A43BA"/>
    <w:rsid w:val="007A4608"/>
    <w:rsid w:val="007A6640"/>
    <w:rsid w:val="007B559C"/>
    <w:rsid w:val="007C5BC3"/>
    <w:rsid w:val="007C7E42"/>
    <w:rsid w:val="007D7067"/>
    <w:rsid w:val="007E76F9"/>
    <w:rsid w:val="007E7BDF"/>
    <w:rsid w:val="00811388"/>
    <w:rsid w:val="00820C6C"/>
    <w:rsid w:val="00826B66"/>
    <w:rsid w:val="0083693E"/>
    <w:rsid w:val="008456FE"/>
    <w:rsid w:val="00846B83"/>
    <w:rsid w:val="00865B9A"/>
    <w:rsid w:val="008715F2"/>
    <w:rsid w:val="00882D76"/>
    <w:rsid w:val="008A0F6C"/>
    <w:rsid w:val="008A5556"/>
    <w:rsid w:val="008B0F23"/>
    <w:rsid w:val="008B1CEB"/>
    <w:rsid w:val="008B7828"/>
    <w:rsid w:val="008C33D5"/>
    <w:rsid w:val="008C5D3E"/>
    <w:rsid w:val="008D5AA5"/>
    <w:rsid w:val="008E08CF"/>
    <w:rsid w:val="00901653"/>
    <w:rsid w:val="009037AE"/>
    <w:rsid w:val="00904986"/>
    <w:rsid w:val="00914ABC"/>
    <w:rsid w:val="0091580A"/>
    <w:rsid w:val="00937BEA"/>
    <w:rsid w:val="00937F7B"/>
    <w:rsid w:val="009407AB"/>
    <w:rsid w:val="00944637"/>
    <w:rsid w:val="0095209B"/>
    <w:rsid w:val="00952F77"/>
    <w:rsid w:val="00954054"/>
    <w:rsid w:val="009574B5"/>
    <w:rsid w:val="00962DF4"/>
    <w:rsid w:val="009650C1"/>
    <w:rsid w:val="00984FAB"/>
    <w:rsid w:val="0098512B"/>
    <w:rsid w:val="00994990"/>
    <w:rsid w:val="00994D03"/>
    <w:rsid w:val="009978E8"/>
    <w:rsid w:val="009B3FDF"/>
    <w:rsid w:val="009B7023"/>
    <w:rsid w:val="009C32A4"/>
    <w:rsid w:val="009C5BD6"/>
    <w:rsid w:val="009D2DF2"/>
    <w:rsid w:val="009F0E9E"/>
    <w:rsid w:val="009F4104"/>
    <w:rsid w:val="009F4719"/>
    <w:rsid w:val="009F477C"/>
    <w:rsid w:val="00A012E6"/>
    <w:rsid w:val="00A03069"/>
    <w:rsid w:val="00A043DA"/>
    <w:rsid w:val="00A13D1D"/>
    <w:rsid w:val="00A1573D"/>
    <w:rsid w:val="00A35569"/>
    <w:rsid w:val="00A4196C"/>
    <w:rsid w:val="00A563F8"/>
    <w:rsid w:val="00A72967"/>
    <w:rsid w:val="00A929BE"/>
    <w:rsid w:val="00AA1AB5"/>
    <w:rsid w:val="00AA4408"/>
    <w:rsid w:val="00AA7976"/>
    <w:rsid w:val="00AB3552"/>
    <w:rsid w:val="00AB6C4D"/>
    <w:rsid w:val="00AD6C86"/>
    <w:rsid w:val="00AE02E3"/>
    <w:rsid w:val="00AF0873"/>
    <w:rsid w:val="00B14A90"/>
    <w:rsid w:val="00B14E06"/>
    <w:rsid w:val="00B240B0"/>
    <w:rsid w:val="00B25CBE"/>
    <w:rsid w:val="00B26E4D"/>
    <w:rsid w:val="00B31F3A"/>
    <w:rsid w:val="00B42436"/>
    <w:rsid w:val="00B425B7"/>
    <w:rsid w:val="00B45EDD"/>
    <w:rsid w:val="00B5482E"/>
    <w:rsid w:val="00B57C8F"/>
    <w:rsid w:val="00B658B0"/>
    <w:rsid w:val="00B95554"/>
    <w:rsid w:val="00B97CBD"/>
    <w:rsid w:val="00B97D0C"/>
    <w:rsid w:val="00BB32D4"/>
    <w:rsid w:val="00BC6A37"/>
    <w:rsid w:val="00BD0198"/>
    <w:rsid w:val="00BF0115"/>
    <w:rsid w:val="00BF3493"/>
    <w:rsid w:val="00BF36F5"/>
    <w:rsid w:val="00BF53A9"/>
    <w:rsid w:val="00BF6F77"/>
    <w:rsid w:val="00C03469"/>
    <w:rsid w:val="00C07A47"/>
    <w:rsid w:val="00C1157C"/>
    <w:rsid w:val="00C34133"/>
    <w:rsid w:val="00C35BE1"/>
    <w:rsid w:val="00C455BC"/>
    <w:rsid w:val="00C45BB7"/>
    <w:rsid w:val="00C45C1C"/>
    <w:rsid w:val="00C51CC4"/>
    <w:rsid w:val="00C6056D"/>
    <w:rsid w:val="00C6250D"/>
    <w:rsid w:val="00C875B9"/>
    <w:rsid w:val="00C9124E"/>
    <w:rsid w:val="00CA103C"/>
    <w:rsid w:val="00CB014A"/>
    <w:rsid w:val="00CB2860"/>
    <w:rsid w:val="00CB549D"/>
    <w:rsid w:val="00CB670E"/>
    <w:rsid w:val="00CC32D1"/>
    <w:rsid w:val="00CC3840"/>
    <w:rsid w:val="00CD2FDF"/>
    <w:rsid w:val="00CD3CCB"/>
    <w:rsid w:val="00CD3EC5"/>
    <w:rsid w:val="00CE355E"/>
    <w:rsid w:val="00CE4950"/>
    <w:rsid w:val="00CE7FD2"/>
    <w:rsid w:val="00D16FBD"/>
    <w:rsid w:val="00D20C14"/>
    <w:rsid w:val="00D23760"/>
    <w:rsid w:val="00D24F2D"/>
    <w:rsid w:val="00D25816"/>
    <w:rsid w:val="00D35B3C"/>
    <w:rsid w:val="00D427B9"/>
    <w:rsid w:val="00D46AD4"/>
    <w:rsid w:val="00D5140D"/>
    <w:rsid w:val="00D52AE0"/>
    <w:rsid w:val="00D553A0"/>
    <w:rsid w:val="00D560E3"/>
    <w:rsid w:val="00D6506D"/>
    <w:rsid w:val="00D7207D"/>
    <w:rsid w:val="00D77158"/>
    <w:rsid w:val="00D83918"/>
    <w:rsid w:val="00D8507B"/>
    <w:rsid w:val="00D92197"/>
    <w:rsid w:val="00DA0DE4"/>
    <w:rsid w:val="00DA3327"/>
    <w:rsid w:val="00DB2193"/>
    <w:rsid w:val="00DC2C9E"/>
    <w:rsid w:val="00DC2F80"/>
    <w:rsid w:val="00DC6E29"/>
    <w:rsid w:val="00DD7816"/>
    <w:rsid w:val="00DE0CB0"/>
    <w:rsid w:val="00E04F0E"/>
    <w:rsid w:val="00E0544A"/>
    <w:rsid w:val="00E13839"/>
    <w:rsid w:val="00E1407D"/>
    <w:rsid w:val="00E248B9"/>
    <w:rsid w:val="00E42713"/>
    <w:rsid w:val="00E61EEC"/>
    <w:rsid w:val="00E62E19"/>
    <w:rsid w:val="00E6519C"/>
    <w:rsid w:val="00E778C3"/>
    <w:rsid w:val="00E84AC1"/>
    <w:rsid w:val="00EA2F5D"/>
    <w:rsid w:val="00EB10A6"/>
    <w:rsid w:val="00EC2764"/>
    <w:rsid w:val="00EC3659"/>
    <w:rsid w:val="00EC3B8D"/>
    <w:rsid w:val="00EC5922"/>
    <w:rsid w:val="00ED128E"/>
    <w:rsid w:val="00EE63E8"/>
    <w:rsid w:val="00EF0487"/>
    <w:rsid w:val="00EF2CC3"/>
    <w:rsid w:val="00F03093"/>
    <w:rsid w:val="00F07AAC"/>
    <w:rsid w:val="00F14BD2"/>
    <w:rsid w:val="00F21CCC"/>
    <w:rsid w:val="00F33241"/>
    <w:rsid w:val="00F36945"/>
    <w:rsid w:val="00F41B2D"/>
    <w:rsid w:val="00F41DBF"/>
    <w:rsid w:val="00F47998"/>
    <w:rsid w:val="00F47D98"/>
    <w:rsid w:val="00F51578"/>
    <w:rsid w:val="00F51FB9"/>
    <w:rsid w:val="00F56550"/>
    <w:rsid w:val="00F71E88"/>
    <w:rsid w:val="00F75559"/>
    <w:rsid w:val="00F8334B"/>
    <w:rsid w:val="00F849BF"/>
    <w:rsid w:val="00F85E3B"/>
    <w:rsid w:val="00F86E51"/>
    <w:rsid w:val="00F91FA2"/>
    <w:rsid w:val="00F93429"/>
    <w:rsid w:val="00F94E59"/>
    <w:rsid w:val="00FA06B9"/>
    <w:rsid w:val="00FB675B"/>
    <w:rsid w:val="00FB6DD6"/>
    <w:rsid w:val="00FC27FE"/>
    <w:rsid w:val="00FC7B80"/>
    <w:rsid w:val="00FF4B6A"/>
    <w:rsid w:val="00FF663F"/>
    <w:rsid w:val="21F0DDBC"/>
    <w:rsid w:val="3A920091"/>
    <w:rsid w:val="53950F07"/>
    <w:rsid w:val="5F273911"/>
    <w:rsid w:val="640A9D3D"/>
    <w:rsid w:val="79338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9E6124"/>
  <w15:docId w15:val="{14FC950F-63E8-4998-9E83-30BF1048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BC0"/>
    <w:rPr>
      <w:rFonts w:ascii="Verdana" w:hAnsi="Verdana" w:cs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B57C8F"/>
    <w:pPr>
      <w:numPr>
        <w:numId w:val="12"/>
      </w:numPr>
      <w:spacing w:before="120" w:after="120" w:line="240" w:lineRule="atLeast"/>
      <w:ind w:right="567"/>
      <w:outlineLvl w:val="0"/>
    </w:pPr>
    <w:rPr>
      <w:color w:val="003300"/>
      <w:sz w:val="4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B57C8F"/>
    <w:pPr>
      <w:keepNext/>
      <w:numPr>
        <w:ilvl w:val="1"/>
        <w:numId w:val="12"/>
      </w:numPr>
      <w:tabs>
        <w:tab w:val="left" w:pos="1134"/>
      </w:tabs>
      <w:spacing w:before="240" w:after="60" w:line="240" w:lineRule="atLeast"/>
      <w:ind w:right="567"/>
      <w:outlineLvl w:val="1"/>
    </w:pPr>
    <w:rPr>
      <w:snapToGrid w:val="0"/>
      <w:color w:val="003300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B57C8F"/>
    <w:pPr>
      <w:keepNext/>
      <w:numPr>
        <w:ilvl w:val="2"/>
        <w:numId w:val="12"/>
      </w:numPr>
      <w:spacing w:before="240" w:line="240" w:lineRule="atLeast"/>
      <w:ind w:right="573"/>
      <w:outlineLvl w:val="2"/>
    </w:pPr>
    <w:rPr>
      <w:snapToGrid w:val="0"/>
      <w:color w:val="003300"/>
      <w:sz w:val="28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B57C8F"/>
    <w:pPr>
      <w:keepNext/>
      <w:numPr>
        <w:ilvl w:val="3"/>
        <w:numId w:val="12"/>
      </w:numPr>
      <w:spacing w:before="240" w:after="60" w:line="240" w:lineRule="atLeast"/>
      <w:ind w:right="567"/>
      <w:outlineLvl w:val="3"/>
    </w:pPr>
    <w:rPr>
      <w:rFonts w:cs="Times New Roman"/>
      <w:color w:val="004E2E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B57C8F"/>
    <w:pPr>
      <w:numPr>
        <w:ilvl w:val="4"/>
        <w:numId w:val="12"/>
      </w:numPr>
      <w:spacing w:before="240" w:after="60" w:line="240" w:lineRule="atLeast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57C8F"/>
    <w:pPr>
      <w:numPr>
        <w:ilvl w:val="5"/>
        <w:numId w:val="12"/>
      </w:numPr>
      <w:spacing w:before="240" w:after="60" w:line="240" w:lineRule="atLeast"/>
      <w:outlineLvl w:val="5"/>
    </w:pPr>
    <w:rPr>
      <w:rFonts w:ascii="Calibri" w:hAnsi="Calibri" w:cs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B57C8F"/>
    <w:pPr>
      <w:numPr>
        <w:ilvl w:val="6"/>
        <w:numId w:val="12"/>
      </w:numPr>
      <w:spacing w:before="240" w:after="60" w:line="240" w:lineRule="atLeast"/>
      <w:outlineLvl w:val="6"/>
    </w:pPr>
    <w:rPr>
      <w:rFonts w:ascii="Calibri" w:hAnsi="Calibri" w:cs="Times New Roman"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B57C8F"/>
    <w:pPr>
      <w:numPr>
        <w:ilvl w:val="7"/>
        <w:numId w:val="12"/>
      </w:numPr>
      <w:spacing w:before="240" w:after="60" w:line="240" w:lineRule="atLeast"/>
      <w:outlineLvl w:val="7"/>
    </w:pPr>
    <w:rPr>
      <w:rFonts w:ascii="Calibri" w:hAnsi="Calibri" w:cs="Times New Roman"/>
      <w:i/>
      <w:iCs/>
      <w:sz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B57C8F"/>
    <w:pPr>
      <w:numPr>
        <w:ilvl w:val="8"/>
        <w:numId w:val="12"/>
      </w:numPr>
      <w:spacing w:before="240" w:after="60" w:line="240" w:lineRule="atLeast"/>
      <w:outlineLvl w:val="8"/>
    </w:pPr>
    <w:rPr>
      <w:rFonts w:ascii="Cambria" w:hAnsi="Cambria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Bold">
    <w:name w:val="Style Bold"/>
    <w:basedOn w:val="DefaultParagraphFont"/>
    <w:rsid w:val="000F6F6A"/>
    <w:rPr>
      <w:b/>
      <w:bCs/>
      <w:sz w:val="22"/>
    </w:rPr>
  </w:style>
  <w:style w:type="paragraph" w:styleId="Header">
    <w:name w:val="header"/>
    <w:basedOn w:val="Normal"/>
    <w:rsid w:val="00FC05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05E4"/>
    <w:pPr>
      <w:tabs>
        <w:tab w:val="center" w:pos="4153"/>
        <w:tab w:val="right" w:pos="8306"/>
      </w:tabs>
    </w:pPr>
  </w:style>
  <w:style w:type="paragraph" w:customStyle="1" w:styleId="NormalParagraphStyle">
    <w:name w:val="NormalParagraphStyle"/>
    <w:basedOn w:val="Normal"/>
    <w:rsid w:val="00E61B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 New Roman"/>
      <w:color w:val="000000"/>
      <w:lang w:eastAsia="en-US"/>
    </w:rPr>
  </w:style>
  <w:style w:type="paragraph" w:customStyle="1" w:styleId="StyleLeft125mmRight5mm">
    <w:name w:val="Style Left:  12.5 mm Right:  5 mm"/>
    <w:basedOn w:val="Normal"/>
    <w:rsid w:val="007F1C28"/>
    <w:pPr>
      <w:ind w:right="284"/>
    </w:pPr>
    <w:rPr>
      <w:rFonts w:cs="Times New Roman"/>
      <w:szCs w:val="20"/>
    </w:rPr>
  </w:style>
  <w:style w:type="paragraph" w:customStyle="1" w:styleId="StyleLeft125mmRight5mm1">
    <w:name w:val="Style Left:  12.5 mm Right:  5 mm1"/>
    <w:basedOn w:val="Normal"/>
    <w:rsid w:val="007F1C28"/>
    <w:pPr>
      <w:ind w:right="284"/>
    </w:pPr>
    <w:rPr>
      <w:rFonts w:cs="Times New Roman"/>
      <w:szCs w:val="20"/>
    </w:rPr>
  </w:style>
  <w:style w:type="character" w:styleId="PageNumber">
    <w:name w:val="page number"/>
    <w:basedOn w:val="DefaultParagraphFont"/>
    <w:rsid w:val="00B2412C"/>
  </w:style>
  <w:style w:type="character" w:customStyle="1" w:styleId="Heading1Char">
    <w:name w:val="Heading 1 Char"/>
    <w:basedOn w:val="DefaultParagraphFont"/>
    <w:link w:val="Heading1"/>
    <w:rsid w:val="00B57C8F"/>
    <w:rPr>
      <w:rFonts w:ascii="Verdana" w:hAnsi="Verdana" w:cs="Arial"/>
      <w:color w:val="003300"/>
      <w:sz w:val="40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57C8F"/>
    <w:rPr>
      <w:rFonts w:ascii="Verdana" w:hAnsi="Verdana" w:cs="Arial"/>
      <w:snapToGrid w:val="0"/>
      <w:color w:val="003300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57C8F"/>
    <w:rPr>
      <w:rFonts w:ascii="Verdana" w:hAnsi="Verdana" w:cs="Arial"/>
      <w:snapToGrid w:val="0"/>
      <w:color w:val="003300"/>
      <w:sz w:val="28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B57C8F"/>
    <w:rPr>
      <w:rFonts w:ascii="Verdana" w:hAnsi="Verdana"/>
      <w:color w:val="004E2E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57C8F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57C8F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57C8F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57C8F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57C8F"/>
    <w:rPr>
      <w:rFonts w:ascii="Cambria" w:hAnsi="Cambria"/>
      <w:sz w:val="22"/>
      <w:szCs w:val="22"/>
      <w:lang w:eastAsia="en-US"/>
    </w:rPr>
  </w:style>
  <w:style w:type="paragraph" w:customStyle="1" w:styleId="ClauseNum3">
    <w:name w:val="ClauseNum 3"/>
    <w:basedOn w:val="Heading3"/>
    <w:rsid w:val="00B57C8F"/>
    <w:pPr>
      <w:keepNext w:val="0"/>
      <w:numPr>
        <w:ilvl w:val="0"/>
        <w:numId w:val="0"/>
      </w:numPr>
      <w:tabs>
        <w:tab w:val="left" w:pos="1080"/>
      </w:tabs>
      <w:spacing w:before="0" w:after="120" w:line="240" w:lineRule="auto"/>
      <w:ind w:right="0"/>
    </w:pPr>
    <w:rPr>
      <w:rFonts w:ascii="Arial" w:hAnsi="Arial" w:cs="Times New Roman"/>
      <w:b/>
      <w:snapToGrid/>
      <w:color w:val="auto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rsid w:val="00714A6F"/>
    <w:pPr>
      <w:spacing w:before="120" w:line="300" w:lineRule="exact"/>
    </w:pPr>
    <w:rPr>
      <w:rFonts w:ascii="Tahoma" w:hAnsi="Tahoma" w:cs="Times New Roman"/>
      <w:sz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714A6F"/>
    <w:rPr>
      <w:rFonts w:ascii="Tahoma" w:hAnsi="Tahoma"/>
      <w:sz w:val="16"/>
      <w:szCs w:val="24"/>
      <w:lang w:eastAsia="en-US"/>
    </w:rPr>
  </w:style>
  <w:style w:type="character" w:styleId="Hyperlink">
    <w:name w:val="Hyperlink"/>
    <w:rsid w:val="00EE63E8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EE63E8"/>
    <w:pPr>
      <w:spacing w:before="120" w:line="240" w:lineRule="atLeast"/>
    </w:pPr>
    <w:rPr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EE63E8"/>
    <w:rPr>
      <w:rFonts w:ascii="Verdana" w:hAnsi="Verdana" w:cs="Arial"/>
      <w:lang w:eastAsia="en-US"/>
    </w:rPr>
  </w:style>
  <w:style w:type="character" w:styleId="EndnoteReference">
    <w:name w:val="endnote reference"/>
    <w:rsid w:val="00EE63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04F0E"/>
    <w:pPr>
      <w:ind w:left="720"/>
      <w:contextualSpacing/>
    </w:pPr>
  </w:style>
  <w:style w:type="character" w:styleId="Emphasis">
    <w:name w:val="Emphasis"/>
    <w:basedOn w:val="DefaultParagraphFont"/>
    <w:qFormat/>
    <w:rsid w:val="00414DE5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D6506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41693A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1693A"/>
    <w:rPr>
      <w:rFonts w:ascii="Verdana" w:hAnsi="Verdana" w:cs="Arial"/>
    </w:rPr>
  </w:style>
  <w:style w:type="character" w:styleId="FootnoteReference">
    <w:name w:val="footnote reference"/>
    <w:basedOn w:val="DefaultParagraphFont"/>
    <w:semiHidden/>
    <w:unhideWhenUsed/>
    <w:rsid w:val="0041693A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5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rement@forestresearch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dn.forestresearch.gov.uk/2022/03/Goods_and_Services_ContractSchedule1Jan2016_FR_version.pdf" TargetMode="External"/><Relationship Id="rId1" Type="http://schemas.openxmlformats.org/officeDocument/2006/relationships/hyperlink" Target="https://cdn.forestresearch.gov.uk/2022/03/Consultancy_Contract_Schedule_1Jan2016_FR_version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49B32701B814FBB2DCAF21FEE0D35" ma:contentTypeVersion="4" ma:contentTypeDescription="Create a new document." ma:contentTypeScope="" ma:versionID="98488e342990d90879fab15672e90009">
  <xsd:schema xmlns:xsd="http://www.w3.org/2001/XMLSchema" xmlns:xs="http://www.w3.org/2001/XMLSchema" xmlns:p="http://schemas.microsoft.com/office/2006/metadata/properties" xmlns:ns2="aa6498ab-883c-44bd-9094-99b86d58f858" targetNamespace="http://schemas.microsoft.com/office/2006/metadata/properties" ma:root="true" ma:fieldsID="27891dac784304bddcc41a55888227c0" ns2:_="">
    <xsd:import namespace="aa6498ab-883c-44bd-9094-99b86d58f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98ab-883c-44bd-9094-99b86d58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B04EE-2CEF-4049-B175-DCC04D512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498ab-883c-44bd-9094-99b86d58f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7A979-2CFB-4F42-8F9D-EB77508867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F9A63-1C57-4BD1-B817-55C3EFF5B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8439A3-1D50-4068-9DB0-56713AE1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1011</Words>
  <Characters>5766</Characters>
  <Application>Microsoft Office Word</Application>
  <DocSecurity>0</DocSecurity>
  <Lines>48</Lines>
  <Paragraphs>13</Paragraphs>
  <ScaleCrop>false</ScaleCrop>
  <Company>Myriad Training Ltd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Recipient name</dc:title>
  <dc:subject/>
  <dc:creator>Geoff McCatty</dc:creator>
  <cp:keywords/>
  <cp:lastModifiedBy>Geoff McCatty</cp:lastModifiedBy>
  <cp:revision>211</cp:revision>
  <cp:lastPrinted>2019-07-15T07:34:00Z</cp:lastPrinted>
  <dcterms:created xsi:type="dcterms:W3CDTF">2024-11-08T22:07:00Z</dcterms:created>
  <dcterms:modified xsi:type="dcterms:W3CDTF">2024-11-12T01:23:00Z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0x0101005C649B32701B814FBB2DCAF21FEE0D35</vt:lpwstr>
  </property>
  <property fmtid="{D5CDD505-2E9C-101B-9397-08002B2CF9AE}" pid="3" name="MSIP_Label_008c3e54-1165-410a-969f-bee94a33b7d6_Enabled">
    <vt:lpwstr>true</vt:lpwstr>
  </property>
  <property fmtid="{D5CDD505-2E9C-101B-9397-08002B2CF9AE}" pid="4" name="MSIP_Label_008c3e54-1165-410a-969f-bee94a33b7d6_SetDate">
    <vt:lpwstr>2022-12-12T12:22:32Z</vt:lpwstr>
  </property>
  <property fmtid="{D5CDD505-2E9C-101B-9397-08002B2CF9AE}" pid="5" name="MSIP_Label_008c3e54-1165-410a-969f-bee94a33b7d6_Method">
    <vt:lpwstr>Standard</vt:lpwstr>
  </property>
  <property fmtid="{D5CDD505-2E9C-101B-9397-08002B2CF9AE}" pid="6" name="MSIP_Label_008c3e54-1165-410a-969f-bee94a33b7d6_Name">
    <vt:lpwstr>General</vt:lpwstr>
  </property>
  <property fmtid="{D5CDD505-2E9C-101B-9397-08002B2CF9AE}" pid="7" name="MSIP_Label_008c3e54-1165-410a-969f-bee94a33b7d6_SiteId">
    <vt:lpwstr>1b923567-07bd-4ac1-85f2-45eda26d837c</vt:lpwstr>
  </property>
  <property fmtid="{D5CDD505-2E9C-101B-9397-08002B2CF9AE}" pid="8" name="MSIP_Label_008c3e54-1165-410a-969f-bee94a33b7d6_ActionId">
    <vt:lpwstr>12f84783-564f-40cb-a6c1-ecfdf9bff18c</vt:lpwstr>
  </property>
  <property fmtid="{D5CDD505-2E9C-101B-9397-08002B2CF9AE}" pid="9" name="MSIP_Label_008c3e54-1165-410a-969f-bee94a33b7d6_ContentBits">
    <vt:lpwstr>0</vt:lpwstr>
  </property>
</Properties>
</file>