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0811" w14:textId="77777777" w:rsidR="009E19CB" w:rsidRDefault="009E19CB" w:rsidP="009E19CB">
      <w:pPr>
        <w:jc w:val="center"/>
        <w:rPr>
          <w:b/>
          <w:color w:val="052264"/>
          <w:sz w:val="32"/>
          <w:szCs w:val="32"/>
        </w:rPr>
      </w:pPr>
      <w:r w:rsidRPr="009E19CB">
        <w:rPr>
          <w:b/>
          <w:color w:val="052264"/>
          <w:sz w:val="32"/>
          <w:szCs w:val="32"/>
        </w:rPr>
        <w:t>Request for Information (RFI) Template</w:t>
      </w:r>
    </w:p>
    <w:p w14:paraId="5F3AF7FC" w14:textId="108C0EAF" w:rsidR="009E19CB" w:rsidRPr="009E19CB" w:rsidRDefault="009E19CB" w:rsidP="009E19CB">
      <w:pPr>
        <w:jc w:val="center"/>
        <w:rPr>
          <w:b/>
          <w:color w:val="052264"/>
          <w:sz w:val="32"/>
          <w:szCs w:val="32"/>
        </w:rPr>
      </w:pPr>
      <w:r w:rsidRPr="009E19CB">
        <w:rPr>
          <w:b/>
          <w:color w:val="052264"/>
          <w:sz w:val="32"/>
          <w:szCs w:val="32"/>
        </w:rPr>
        <w:t xml:space="preserve"> Improving Reading– Secondary Schools</w:t>
      </w:r>
    </w:p>
    <w:p w14:paraId="7448657F" w14:textId="77777777" w:rsidR="009E19CB" w:rsidRPr="0074449F" w:rsidRDefault="009E19CB" w:rsidP="009E19CB">
      <w:pPr>
        <w:jc w:val="both"/>
        <w:rPr>
          <w:rFonts w:cstheme="minorHAnsi"/>
          <w:i/>
          <w:iCs/>
          <w:lang w:val="en-US"/>
        </w:rPr>
      </w:pPr>
      <w:r w:rsidRPr="0074449F">
        <w:rPr>
          <w:rFonts w:cstheme="minorHAnsi"/>
          <w:i/>
          <w:iCs/>
          <w:lang w:val="en-US"/>
        </w:rPr>
        <w:t>Please note: this RFI is purely for information purposes.   Any information provided is indicative and not intended to create any contractual or legal obligations for any party.</w:t>
      </w:r>
    </w:p>
    <w:p w14:paraId="186AA902" w14:textId="77777777" w:rsidR="009E19CB" w:rsidRPr="0074449F" w:rsidRDefault="009E19CB" w:rsidP="009E19CB">
      <w:pPr>
        <w:jc w:val="both"/>
        <w:rPr>
          <w:rFonts w:cstheme="minorHAnsi"/>
          <w:i/>
          <w:iCs/>
          <w:lang w:val="en-US"/>
        </w:rPr>
      </w:pPr>
    </w:p>
    <w:sdt>
      <w:sdtPr>
        <w:rPr>
          <w:rFonts w:asciiTheme="minorHAnsi" w:eastAsiaTheme="minorHAnsi" w:hAnsiTheme="minorHAnsi" w:cstheme="minorHAnsi"/>
          <w:color w:val="auto"/>
          <w:sz w:val="22"/>
          <w:szCs w:val="22"/>
          <w:lang w:val="en-GB"/>
        </w:rPr>
        <w:id w:val="-597014622"/>
        <w:docPartObj>
          <w:docPartGallery w:val="Table of Contents"/>
          <w:docPartUnique/>
        </w:docPartObj>
      </w:sdtPr>
      <w:sdtEndPr>
        <w:rPr>
          <w:rFonts w:ascii="Calibri" w:eastAsia="Calibri" w:hAnsi="Calibri"/>
          <w:b/>
          <w:bCs/>
          <w:noProof/>
        </w:rPr>
      </w:sdtEndPr>
      <w:sdtContent>
        <w:p w14:paraId="4EE26C8B" w14:textId="77777777" w:rsidR="009E19CB" w:rsidRPr="009E19CB" w:rsidRDefault="009E19CB" w:rsidP="009E19CB">
          <w:pPr>
            <w:pStyle w:val="TOCHeading"/>
            <w:jc w:val="both"/>
            <w:rPr>
              <w:rFonts w:ascii="Calibri" w:eastAsia="Calibri" w:hAnsi="Calibri" w:cs="Times New Roman"/>
              <w:b/>
              <w:color w:val="0079BC"/>
              <w:sz w:val="24"/>
              <w:szCs w:val="24"/>
              <w:lang w:val="en-GB"/>
            </w:rPr>
          </w:pPr>
          <w:r w:rsidRPr="009E19CB">
            <w:rPr>
              <w:rFonts w:ascii="Calibri" w:eastAsia="Calibri" w:hAnsi="Calibri" w:cs="Times New Roman"/>
              <w:b/>
              <w:color w:val="0079BC"/>
              <w:sz w:val="24"/>
              <w:szCs w:val="24"/>
              <w:lang w:val="en-GB"/>
            </w:rPr>
            <w:t>Contents</w:t>
          </w:r>
        </w:p>
        <w:p w14:paraId="5F6B00E3" w14:textId="77777777" w:rsidR="009E19CB" w:rsidRPr="0074449F" w:rsidRDefault="009E19CB" w:rsidP="009E19CB">
          <w:pPr>
            <w:pStyle w:val="TOC1"/>
            <w:tabs>
              <w:tab w:val="right" w:leader="dot" w:pos="9016"/>
            </w:tabs>
            <w:jc w:val="both"/>
            <w:rPr>
              <w:rFonts w:eastAsiaTheme="minorEastAsia" w:cstheme="minorHAnsi"/>
              <w:noProof/>
              <w:lang w:eastAsia="en-GB"/>
            </w:rPr>
          </w:pPr>
          <w:r w:rsidRPr="0074449F">
            <w:rPr>
              <w:rFonts w:cstheme="minorHAnsi"/>
            </w:rPr>
            <w:fldChar w:fldCharType="begin"/>
          </w:r>
          <w:r w:rsidRPr="0074449F">
            <w:rPr>
              <w:rFonts w:cstheme="minorHAnsi"/>
            </w:rPr>
            <w:instrText xml:space="preserve"> TOC \o "1-3" \h \z \u </w:instrText>
          </w:r>
          <w:r w:rsidRPr="0074449F">
            <w:rPr>
              <w:rFonts w:cstheme="minorHAnsi"/>
            </w:rPr>
            <w:fldChar w:fldCharType="separate"/>
          </w:r>
          <w:hyperlink w:anchor="_Toc76632628" w:history="1">
            <w:r w:rsidRPr="0074449F">
              <w:rPr>
                <w:rStyle w:val="Hyperlink"/>
                <w:rFonts w:cstheme="minorHAnsi"/>
                <w:noProof/>
                <w:lang w:val="en-US"/>
              </w:rPr>
              <w:t>Part A – Background</w:t>
            </w:r>
            <w:r w:rsidRPr="0074449F">
              <w:rPr>
                <w:rFonts w:cstheme="minorHAnsi"/>
                <w:noProof/>
                <w:webHidden/>
              </w:rPr>
              <w:tab/>
            </w:r>
            <w:r w:rsidRPr="0074449F">
              <w:rPr>
                <w:rFonts w:cstheme="minorHAnsi"/>
                <w:noProof/>
                <w:webHidden/>
              </w:rPr>
              <w:fldChar w:fldCharType="begin"/>
            </w:r>
            <w:r w:rsidRPr="0074449F">
              <w:rPr>
                <w:rFonts w:cstheme="minorHAnsi"/>
                <w:noProof/>
                <w:webHidden/>
              </w:rPr>
              <w:instrText xml:space="preserve"> PAGEREF _Toc76632628 \h </w:instrText>
            </w:r>
            <w:r w:rsidRPr="0074449F">
              <w:rPr>
                <w:rFonts w:cstheme="minorHAnsi"/>
                <w:noProof/>
                <w:webHidden/>
              </w:rPr>
            </w:r>
            <w:r w:rsidRPr="0074449F">
              <w:rPr>
                <w:rFonts w:cstheme="minorHAnsi"/>
                <w:noProof/>
                <w:webHidden/>
              </w:rPr>
              <w:fldChar w:fldCharType="separate"/>
            </w:r>
            <w:r w:rsidRPr="0074449F">
              <w:rPr>
                <w:rFonts w:cstheme="minorHAnsi"/>
                <w:noProof/>
                <w:webHidden/>
              </w:rPr>
              <w:t>1</w:t>
            </w:r>
            <w:r w:rsidRPr="0074449F">
              <w:rPr>
                <w:rFonts w:cstheme="minorHAnsi"/>
                <w:noProof/>
                <w:webHidden/>
              </w:rPr>
              <w:fldChar w:fldCharType="end"/>
            </w:r>
          </w:hyperlink>
        </w:p>
        <w:p w14:paraId="270DEFFD" w14:textId="77777777" w:rsidR="009E19CB" w:rsidRPr="0074449F" w:rsidRDefault="00CF32BB" w:rsidP="009E19CB">
          <w:pPr>
            <w:pStyle w:val="TOC1"/>
            <w:tabs>
              <w:tab w:val="right" w:leader="dot" w:pos="9016"/>
            </w:tabs>
            <w:jc w:val="both"/>
            <w:rPr>
              <w:rFonts w:eastAsiaTheme="minorEastAsia" w:cstheme="minorHAnsi"/>
              <w:noProof/>
              <w:lang w:eastAsia="en-GB"/>
            </w:rPr>
          </w:pPr>
          <w:hyperlink w:anchor="_Toc76632629" w:history="1">
            <w:r w:rsidR="009E19CB" w:rsidRPr="0074449F">
              <w:rPr>
                <w:rStyle w:val="Hyperlink"/>
                <w:rFonts w:cstheme="minorHAnsi"/>
                <w:noProof/>
                <w:lang w:val="en-US"/>
              </w:rPr>
              <w:t>Part B - Instructions</w:t>
            </w:r>
            <w:r w:rsidR="009E19CB" w:rsidRPr="0074449F">
              <w:rPr>
                <w:rFonts w:cstheme="minorHAnsi"/>
                <w:noProof/>
                <w:webHidden/>
              </w:rPr>
              <w:tab/>
            </w:r>
            <w:r w:rsidR="009E19CB" w:rsidRPr="0074449F">
              <w:rPr>
                <w:rFonts w:cstheme="minorHAnsi"/>
                <w:noProof/>
                <w:webHidden/>
              </w:rPr>
              <w:fldChar w:fldCharType="begin"/>
            </w:r>
            <w:r w:rsidR="009E19CB" w:rsidRPr="0074449F">
              <w:rPr>
                <w:rFonts w:cstheme="minorHAnsi"/>
                <w:noProof/>
                <w:webHidden/>
              </w:rPr>
              <w:instrText xml:space="preserve"> PAGEREF _Toc76632629 \h </w:instrText>
            </w:r>
            <w:r w:rsidR="009E19CB" w:rsidRPr="0074449F">
              <w:rPr>
                <w:rFonts w:cstheme="minorHAnsi"/>
                <w:noProof/>
                <w:webHidden/>
              </w:rPr>
            </w:r>
            <w:r w:rsidR="009E19CB" w:rsidRPr="0074449F">
              <w:rPr>
                <w:rFonts w:cstheme="minorHAnsi"/>
                <w:noProof/>
                <w:webHidden/>
              </w:rPr>
              <w:fldChar w:fldCharType="separate"/>
            </w:r>
            <w:r w:rsidR="009E19CB" w:rsidRPr="0074449F">
              <w:rPr>
                <w:rFonts w:cstheme="minorHAnsi"/>
                <w:noProof/>
                <w:webHidden/>
              </w:rPr>
              <w:t>3</w:t>
            </w:r>
            <w:r w:rsidR="009E19CB" w:rsidRPr="0074449F">
              <w:rPr>
                <w:rFonts w:cstheme="minorHAnsi"/>
                <w:noProof/>
                <w:webHidden/>
              </w:rPr>
              <w:fldChar w:fldCharType="end"/>
            </w:r>
          </w:hyperlink>
        </w:p>
        <w:p w14:paraId="5CBC897C" w14:textId="77777777" w:rsidR="009E19CB" w:rsidRPr="0074449F" w:rsidRDefault="00CF32BB" w:rsidP="009E19CB">
          <w:pPr>
            <w:pStyle w:val="TOC1"/>
            <w:tabs>
              <w:tab w:val="right" w:leader="dot" w:pos="9016"/>
            </w:tabs>
            <w:jc w:val="both"/>
            <w:rPr>
              <w:rFonts w:eastAsiaTheme="minorEastAsia" w:cstheme="minorHAnsi"/>
              <w:noProof/>
              <w:lang w:eastAsia="en-GB"/>
            </w:rPr>
          </w:pPr>
          <w:hyperlink w:anchor="_Toc76632630" w:history="1">
            <w:r w:rsidR="009E19CB" w:rsidRPr="0074449F">
              <w:rPr>
                <w:rStyle w:val="Hyperlink"/>
                <w:rFonts w:cstheme="minorHAnsi"/>
                <w:noProof/>
                <w:lang w:val="en-US"/>
              </w:rPr>
              <w:t>Part C - Response Section</w:t>
            </w:r>
            <w:r w:rsidR="009E19CB" w:rsidRPr="0074449F">
              <w:rPr>
                <w:rFonts w:cstheme="minorHAnsi"/>
                <w:noProof/>
                <w:webHidden/>
              </w:rPr>
              <w:tab/>
            </w:r>
            <w:r w:rsidR="009E19CB" w:rsidRPr="0074449F">
              <w:rPr>
                <w:rFonts w:cstheme="minorHAnsi"/>
                <w:noProof/>
                <w:webHidden/>
              </w:rPr>
              <w:fldChar w:fldCharType="begin"/>
            </w:r>
            <w:r w:rsidR="009E19CB" w:rsidRPr="0074449F">
              <w:rPr>
                <w:rFonts w:cstheme="minorHAnsi"/>
                <w:noProof/>
                <w:webHidden/>
              </w:rPr>
              <w:instrText xml:space="preserve"> PAGEREF _Toc76632630 \h </w:instrText>
            </w:r>
            <w:r w:rsidR="009E19CB" w:rsidRPr="0074449F">
              <w:rPr>
                <w:rFonts w:cstheme="minorHAnsi"/>
                <w:noProof/>
                <w:webHidden/>
              </w:rPr>
            </w:r>
            <w:r w:rsidR="009E19CB" w:rsidRPr="0074449F">
              <w:rPr>
                <w:rFonts w:cstheme="minorHAnsi"/>
                <w:noProof/>
                <w:webHidden/>
              </w:rPr>
              <w:fldChar w:fldCharType="separate"/>
            </w:r>
            <w:r w:rsidR="009E19CB" w:rsidRPr="0074449F">
              <w:rPr>
                <w:rFonts w:cstheme="minorHAnsi"/>
                <w:noProof/>
                <w:webHidden/>
              </w:rPr>
              <w:t>4</w:t>
            </w:r>
            <w:r w:rsidR="009E19CB" w:rsidRPr="0074449F">
              <w:rPr>
                <w:rFonts w:cstheme="minorHAnsi"/>
                <w:noProof/>
                <w:webHidden/>
              </w:rPr>
              <w:fldChar w:fldCharType="end"/>
            </w:r>
          </w:hyperlink>
        </w:p>
        <w:p w14:paraId="47F34C50" w14:textId="77777777" w:rsidR="009E19CB" w:rsidRPr="0074449F" w:rsidRDefault="009E19CB" w:rsidP="009E19CB">
          <w:pPr>
            <w:jc w:val="both"/>
            <w:rPr>
              <w:rFonts w:cstheme="minorHAnsi"/>
            </w:rPr>
          </w:pPr>
          <w:r w:rsidRPr="0074449F">
            <w:rPr>
              <w:rFonts w:cstheme="minorHAnsi"/>
              <w:b/>
              <w:bCs/>
              <w:noProof/>
            </w:rPr>
            <w:fldChar w:fldCharType="end"/>
          </w:r>
        </w:p>
      </w:sdtContent>
    </w:sdt>
    <w:p w14:paraId="5BC372FA" w14:textId="77777777" w:rsidR="009E19CB" w:rsidRPr="009E19CB" w:rsidRDefault="009E19CB" w:rsidP="009E19CB">
      <w:pPr>
        <w:rPr>
          <w:b/>
          <w:color w:val="0079BC"/>
          <w:sz w:val="24"/>
          <w:szCs w:val="24"/>
        </w:rPr>
      </w:pPr>
      <w:bookmarkStart w:id="0" w:name="_Toc76632628"/>
      <w:r w:rsidRPr="009E19CB">
        <w:rPr>
          <w:b/>
          <w:color w:val="0079BC"/>
          <w:sz w:val="24"/>
          <w:szCs w:val="24"/>
        </w:rPr>
        <w:t>Part A – Background</w:t>
      </w:r>
      <w:bookmarkEnd w:id="0"/>
      <w:r w:rsidRPr="009E19CB">
        <w:rPr>
          <w:b/>
          <w:color w:val="0079BC"/>
          <w:sz w:val="24"/>
          <w:szCs w:val="24"/>
        </w:rPr>
        <w:t xml:space="preserve"> </w:t>
      </w:r>
    </w:p>
    <w:p w14:paraId="59BDB922" w14:textId="77777777" w:rsidR="009E19CB" w:rsidRPr="0074449F" w:rsidRDefault="009E19CB" w:rsidP="009E19CB">
      <w:pPr>
        <w:jc w:val="both"/>
        <w:rPr>
          <w:rFonts w:cstheme="minorHAnsi"/>
          <w:b/>
          <w:bCs/>
          <w:lang w:val="en-US"/>
        </w:rPr>
      </w:pPr>
      <w:r w:rsidRPr="0074449F">
        <w:rPr>
          <w:rFonts w:cstheme="minorHAnsi"/>
          <w:b/>
          <w:bCs/>
          <w:lang w:val="en-US"/>
        </w:rPr>
        <w:t xml:space="preserve">Introduction </w:t>
      </w:r>
    </w:p>
    <w:p w14:paraId="5E744277" w14:textId="537D238D" w:rsidR="009E19CB" w:rsidRPr="0074449F" w:rsidRDefault="009E19CB" w:rsidP="009E19CB">
      <w:pPr>
        <w:jc w:val="both"/>
        <w:rPr>
          <w:rFonts w:cstheme="minorHAnsi"/>
          <w:lang w:val="en-US"/>
        </w:rPr>
      </w:pPr>
      <w:proofErr w:type="gramStart"/>
      <w:r w:rsidRPr="0074449F">
        <w:rPr>
          <w:rFonts w:cstheme="minorHAnsi"/>
          <w:lang w:val="en-US"/>
        </w:rPr>
        <w:t xml:space="preserve">United Learning </w:t>
      </w:r>
      <w:r w:rsidR="00016E79">
        <w:rPr>
          <w:rFonts w:cstheme="minorHAnsi"/>
          <w:lang w:val="en-US"/>
        </w:rPr>
        <w:t>(</w:t>
      </w:r>
      <w:r w:rsidR="00BD55BB">
        <w:rPr>
          <w:rFonts w:cstheme="minorHAnsi"/>
          <w:lang w:val="en-US"/>
        </w:rPr>
        <w:t>which includes United Learning Trust and United Church Schools Trust</w:t>
      </w:r>
      <w:r w:rsidR="00016E79">
        <w:rPr>
          <w:rFonts w:cstheme="minorHAnsi"/>
          <w:lang w:val="en-US"/>
        </w:rPr>
        <w:t>)</w:t>
      </w:r>
      <w:r w:rsidR="00BD55BB">
        <w:rPr>
          <w:rFonts w:cstheme="minorHAnsi"/>
          <w:lang w:val="en-US"/>
        </w:rPr>
        <w:t>,</w:t>
      </w:r>
      <w:proofErr w:type="gramEnd"/>
      <w:r w:rsidR="00BD55BB">
        <w:rPr>
          <w:rFonts w:cstheme="minorHAnsi"/>
          <w:lang w:val="en-US"/>
        </w:rPr>
        <w:t xml:space="preserve"> is </w:t>
      </w:r>
      <w:r w:rsidRPr="0074449F">
        <w:rPr>
          <w:rFonts w:cstheme="minorHAnsi"/>
          <w:lang w:val="en-US"/>
        </w:rPr>
        <w:t xml:space="preserve">undertaking market research </w:t>
      </w:r>
      <w:r w:rsidR="006B783C">
        <w:rPr>
          <w:rFonts w:cstheme="minorHAnsi"/>
          <w:lang w:val="en-US"/>
        </w:rPr>
        <w:t xml:space="preserve">to understand </w:t>
      </w:r>
      <w:r w:rsidR="007667B1">
        <w:rPr>
          <w:rFonts w:cstheme="minorHAnsi"/>
          <w:lang w:val="en-US"/>
        </w:rPr>
        <w:t xml:space="preserve">if there are </w:t>
      </w:r>
      <w:r w:rsidR="00016E79">
        <w:rPr>
          <w:rFonts w:cstheme="minorHAnsi"/>
          <w:lang w:val="en-US"/>
        </w:rPr>
        <w:t xml:space="preserve">any </w:t>
      </w:r>
      <w:r w:rsidR="007667B1">
        <w:rPr>
          <w:rFonts w:cstheme="minorHAnsi"/>
          <w:lang w:val="en-US"/>
        </w:rPr>
        <w:t xml:space="preserve">suppliers in the </w:t>
      </w:r>
      <w:r w:rsidR="009326FE">
        <w:rPr>
          <w:rFonts w:cstheme="minorHAnsi"/>
          <w:lang w:val="en-US"/>
        </w:rPr>
        <w:t>marketplace</w:t>
      </w:r>
      <w:r w:rsidR="007667B1">
        <w:rPr>
          <w:rFonts w:cstheme="minorHAnsi"/>
          <w:lang w:val="en-US"/>
        </w:rPr>
        <w:t xml:space="preserve"> that c</w:t>
      </w:r>
      <w:r w:rsidR="00075A86">
        <w:rPr>
          <w:rFonts w:cstheme="minorHAnsi"/>
          <w:lang w:val="en-US"/>
        </w:rPr>
        <w:t xml:space="preserve">urrently </w:t>
      </w:r>
      <w:r w:rsidR="00B022F6">
        <w:rPr>
          <w:rFonts w:cstheme="minorHAnsi"/>
          <w:lang w:val="en-US"/>
        </w:rPr>
        <w:t>offer a</w:t>
      </w:r>
      <w:r w:rsidR="00016E79">
        <w:rPr>
          <w:rFonts w:cstheme="minorHAnsi"/>
          <w:lang w:val="en-US"/>
        </w:rPr>
        <w:t xml:space="preserve"> </w:t>
      </w:r>
      <w:r w:rsidR="00075A86">
        <w:rPr>
          <w:rFonts w:cstheme="minorHAnsi"/>
          <w:lang w:val="en-US"/>
        </w:rPr>
        <w:t xml:space="preserve">software </w:t>
      </w:r>
      <w:r w:rsidR="00150BBA">
        <w:rPr>
          <w:rFonts w:cstheme="minorHAnsi"/>
          <w:lang w:val="en-US"/>
        </w:rPr>
        <w:t xml:space="preserve">application that </w:t>
      </w:r>
      <w:r w:rsidR="00CE0FA1">
        <w:rPr>
          <w:rFonts w:cstheme="minorHAnsi"/>
          <w:lang w:val="en-US"/>
        </w:rPr>
        <w:t xml:space="preserve">can </w:t>
      </w:r>
      <w:r w:rsidR="00822B54">
        <w:rPr>
          <w:rFonts w:cstheme="minorHAnsi"/>
          <w:lang w:val="en-US"/>
        </w:rPr>
        <w:t>support secondary sc</w:t>
      </w:r>
      <w:r w:rsidR="00075A86">
        <w:rPr>
          <w:rFonts w:cstheme="minorHAnsi"/>
          <w:lang w:val="en-US"/>
        </w:rPr>
        <w:t>hool students to improve their reading abilities</w:t>
      </w:r>
      <w:r w:rsidR="00CE0FA1">
        <w:rPr>
          <w:rFonts w:cstheme="minorHAnsi"/>
          <w:lang w:val="en-US"/>
        </w:rPr>
        <w:t xml:space="preserve">. </w:t>
      </w:r>
    </w:p>
    <w:p w14:paraId="2D26A566" w14:textId="48E47A5E" w:rsidR="009E19CB" w:rsidRDefault="009E19CB" w:rsidP="0043410B">
      <w:pPr>
        <w:spacing w:after="160" w:line="259" w:lineRule="auto"/>
        <w:jc w:val="both"/>
        <w:rPr>
          <w:rFonts w:cstheme="minorHAnsi"/>
          <w:lang w:val="en-US"/>
        </w:rPr>
      </w:pPr>
      <w:r w:rsidRPr="00E11FCE">
        <w:rPr>
          <w:rFonts w:cstheme="minorHAnsi"/>
          <w:lang w:val="en-US"/>
        </w:rPr>
        <w:t xml:space="preserve">This document summarises the scope of this.  </w:t>
      </w:r>
      <w:r w:rsidR="0059514D" w:rsidRPr="00E11FCE">
        <w:rPr>
          <w:rFonts w:cstheme="minorHAnsi"/>
          <w:lang w:val="en-US"/>
        </w:rPr>
        <w:t xml:space="preserve">If you have a potential solution in this </w:t>
      </w:r>
      <w:r w:rsidR="005E2B88" w:rsidRPr="00821521">
        <w:rPr>
          <w:rFonts w:cstheme="minorHAnsi"/>
          <w:lang w:val="en-US"/>
        </w:rPr>
        <w:t>area</w:t>
      </w:r>
      <w:r w:rsidR="0059514D" w:rsidRPr="00821521">
        <w:rPr>
          <w:rFonts w:cstheme="minorHAnsi"/>
          <w:lang w:val="en-US"/>
        </w:rPr>
        <w:t>, please review th</w:t>
      </w:r>
      <w:r w:rsidR="005E2B88" w:rsidRPr="00821521">
        <w:rPr>
          <w:rFonts w:cstheme="minorHAnsi"/>
          <w:lang w:val="en-US"/>
        </w:rPr>
        <w:t>e rest of this</w:t>
      </w:r>
      <w:r w:rsidR="0059514D" w:rsidRPr="00821521">
        <w:rPr>
          <w:rFonts w:cstheme="minorHAnsi"/>
          <w:lang w:val="en-US"/>
        </w:rPr>
        <w:t xml:space="preserve"> RFI and </w:t>
      </w:r>
      <w:r w:rsidR="005E2B88" w:rsidRPr="00821521">
        <w:rPr>
          <w:rFonts w:cstheme="minorHAnsi"/>
          <w:lang w:val="en-US"/>
        </w:rPr>
        <w:t>send your response to</w:t>
      </w:r>
      <w:r w:rsidR="0059514D" w:rsidRPr="00350AEA">
        <w:rPr>
          <w:rFonts w:cstheme="minorHAnsi"/>
          <w:lang w:val="en-US"/>
        </w:rPr>
        <w:t xml:space="preserve"> the questions in Part C </w:t>
      </w:r>
      <w:r w:rsidR="005E2B88" w:rsidRPr="00350AEA">
        <w:rPr>
          <w:rFonts w:cstheme="minorHAnsi"/>
          <w:lang w:val="en-US"/>
        </w:rPr>
        <w:t xml:space="preserve">to </w:t>
      </w:r>
      <w:r w:rsidR="00E11FCE" w:rsidRPr="006B13F6">
        <w:rPr>
          <w:rFonts w:cstheme="minorHAnsi"/>
          <w:b/>
          <w:bCs/>
          <w:lang w:val="en-US"/>
        </w:rPr>
        <w:t>SecondaryEducation@unitedlearning.org.uk</w:t>
      </w:r>
      <w:r w:rsidR="00E11FCE" w:rsidRPr="00E11FCE">
        <w:rPr>
          <w:rFonts w:cstheme="minorHAnsi"/>
          <w:lang w:val="en-US"/>
        </w:rPr>
        <w:t xml:space="preserve"> </w:t>
      </w:r>
      <w:r w:rsidR="0059514D">
        <w:rPr>
          <w:rFonts w:cstheme="minorHAnsi"/>
          <w:lang w:val="en-US"/>
        </w:rPr>
        <w:t xml:space="preserve">by </w:t>
      </w:r>
      <w:r w:rsidR="00821521" w:rsidRPr="006B13F6">
        <w:rPr>
          <w:rFonts w:cstheme="minorHAnsi"/>
          <w:lang w:val="en-US"/>
        </w:rPr>
        <w:t>2</w:t>
      </w:r>
      <w:r w:rsidR="00843087">
        <w:rPr>
          <w:rFonts w:cstheme="minorHAnsi"/>
          <w:lang w:val="en-US"/>
        </w:rPr>
        <w:t>7</w:t>
      </w:r>
      <w:r w:rsidR="00821521" w:rsidRPr="006B13F6">
        <w:rPr>
          <w:rFonts w:cstheme="minorHAnsi"/>
          <w:lang w:val="en-US"/>
        </w:rPr>
        <w:t xml:space="preserve">th May 2022.  </w:t>
      </w:r>
      <w:r w:rsidR="00E11FCE" w:rsidRPr="006B13F6">
        <w:rPr>
          <w:rFonts w:cstheme="minorHAnsi"/>
          <w:lang w:val="en-US"/>
        </w:rPr>
        <w:t xml:space="preserve"> </w:t>
      </w:r>
    </w:p>
    <w:p w14:paraId="36F5515D" w14:textId="77777777" w:rsidR="009E19CB" w:rsidRPr="0074449F" w:rsidRDefault="009E19CB" w:rsidP="009E19CB">
      <w:pPr>
        <w:jc w:val="both"/>
        <w:rPr>
          <w:rFonts w:cstheme="minorHAnsi"/>
          <w:b/>
          <w:bCs/>
          <w:lang w:val="en-US"/>
        </w:rPr>
      </w:pPr>
    </w:p>
    <w:p w14:paraId="7C3F3F03" w14:textId="77777777" w:rsidR="009E19CB" w:rsidRPr="0074449F" w:rsidRDefault="009E19CB" w:rsidP="009E19CB">
      <w:pPr>
        <w:jc w:val="both"/>
        <w:rPr>
          <w:rFonts w:cstheme="minorHAnsi"/>
          <w:b/>
          <w:bCs/>
          <w:lang w:val="en-US"/>
        </w:rPr>
      </w:pPr>
      <w:r w:rsidRPr="0074449F">
        <w:rPr>
          <w:rFonts w:cstheme="minorHAnsi"/>
          <w:b/>
          <w:bCs/>
          <w:lang w:val="en-US"/>
        </w:rPr>
        <w:t>United Learning Overview</w:t>
      </w:r>
    </w:p>
    <w:p w14:paraId="21615B51" w14:textId="77777777" w:rsidR="009E19CB" w:rsidRPr="001C1FF6" w:rsidRDefault="009E19CB" w:rsidP="009E19CB">
      <w:pPr>
        <w:jc w:val="both"/>
        <w:rPr>
          <w:rFonts w:cstheme="minorHAnsi"/>
          <w:lang w:val="en-US"/>
        </w:rPr>
      </w:pPr>
      <w:r w:rsidRPr="001C1FF6">
        <w:rPr>
          <w:rFonts w:cstheme="minorHAnsi"/>
          <w:lang w:val="en-US"/>
        </w:rPr>
        <w:t xml:space="preserve">United Learning is a group of schools which aims to provide excellent education to children and young people across the country. We seek to improve the life chances of all the children and young people we serve and make it our mission to bring out 'the best in everyone' – students, staff, </w:t>
      </w:r>
      <w:proofErr w:type="gramStart"/>
      <w:r w:rsidRPr="001C1FF6">
        <w:rPr>
          <w:rFonts w:cstheme="minorHAnsi"/>
          <w:lang w:val="en-US"/>
        </w:rPr>
        <w:t>parents</w:t>
      </w:r>
      <w:proofErr w:type="gramEnd"/>
      <w:r w:rsidRPr="001C1FF6">
        <w:rPr>
          <w:rFonts w:cstheme="minorHAnsi"/>
          <w:lang w:val="en-US"/>
        </w:rPr>
        <w:t xml:space="preserve"> and the wider community. Uniquely, our Group includes significant numbers of schools in both the public and the private sectors, working together for mutual benefit.</w:t>
      </w:r>
    </w:p>
    <w:p w14:paraId="2EF8E468" w14:textId="693589F6" w:rsidR="009E19CB" w:rsidRPr="001C1FF6" w:rsidRDefault="009E19CB" w:rsidP="009E19CB">
      <w:pPr>
        <w:jc w:val="both"/>
        <w:rPr>
          <w:rFonts w:cstheme="minorHAnsi"/>
          <w:lang w:val="en-US"/>
        </w:rPr>
      </w:pPr>
      <w:r w:rsidRPr="001C1FF6">
        <w:rPr>
          <w:rFonts w:cstheme="minorHAnsi"/>
          <w:lang w:val="en-US"/>
        </w:rPr>
        <w:t>We provide a broad education, which prepares young people to progress in learning and to make a success of their lives. We focus sharply on the evidence of what makes it more likely that young people will progress and succeed, apply that to our practice and continue to learn and develop our schools. We make it a priority to provide teachers with excellent professional support and development, so that every child receives an excellent experience.</w:t>
      </w:r>
    </w:p>
    <w:p w14:paraId="1D5F232E" w14:textId="45FA94C8" w:rsidR="009E19CB" w:rsidRPr="001C1FF6" w:rsidRDefault="009E19CB" w:rsidP="009E19CB">
      <w:pPr>
        <w:jc w:val="both"/>
        <w:rPr>
          <w:rFonts w:cstheme="minorHAnsi"/>
          <w:lang w:val="en-US"/>
        </w:rPr>
      </w:pPr>
      <w:proofErr w:type="gramStart"/>
      <w:r w:rsidRPr="001C1FF6">
        <w:rPr>
          <w:rFonts w:cstheme="minorHAnsi"/>
          <w:lang w:val="en-US"/>
        </w:rPr>
        <w:t>Through being a group, we</w:t>
      </w:r>
      <w:proofErr w:type="gramEnd"/>
      <w:r w:rsidRPr="001C1FF6">
        <w:rPr>
          <w:rFonts w:cstheme="minorHAnsi"/>
          <w:lang w:val="en-US"/>
        </w:rPr>
        <w:t xml:space="preserve"> can offer more to both staff and young people than any single school could offer alone. The growing range of outstanding group-wide activities that we can provide will mean that more young people will have truly exceptional and inspiring experiences. Already, we believe that our Group contains the most developed relationships and practical interaction between independent and state schools in the country, creating benefits for all the schools involved.</w:t>
      </w:r>
    </w:p>
    <w:p w14:paraId="65D5546E" w14:textId="77777777" w:rsidR="009E19CB" w:rsidRPr="0074449F" w:rsidRDefault="009E19CB" w:rsidP="009E19CB">
      <w:pPr>
        <w:jc w:val="both"/>
        <w:rPr>
          <w:rFonts w:cstheme="minorHAnsi"/>
          <w:color w:val="444444"/>
        </w:rPr>
      </w:pPr>
      <w:r w:rsidRPr="001C1FF6">
        <w:rPr>
          <w:rFonts w:cstheme="minorHAnsi"/>
          <w:lang w:val="en-US"/>
        </w:rPr>
        <w:lastRenderedPageBreak/>
        <w:t>From Cumbria to Kent, we are inclusive and welcoming schools, welcoming children of all backgrounds, all faiths and none, all abilities and giving over 55,000 children an inspiring education</w:t>
      </w:r>
      <w:r w:rsidRPr="0074449F">
        <w:rPr>
          <w:rFonts w:cstheme="minorHAnsi"/>
          <w:color w:val="444444"/>
        </w:rPr>
        <w:t xml:space="preserve">. </w:t>
      </w:r>
    </w:p>
    <w:p w14:paraId="4414ED0E" w14:textId="77777777" w:rsidR="009E19CB" w:rsidRPr="0074449F" w:rsidRDefault="009E19CB" w:rsidP="009E19CB">
      <w:pPr>
        <w:jc w:val="both"/>
        <w:rPr>
          <w:rFonts w:cstheme="minorHAnsi"/>
          <w:color w:val="444444"/>
        </w:rPr>
      </w:pPr>
    </w:p>
    <w:p w14:paraId="71D71DE8" w14:textId="77777777" w:rsidR="009E19CB" w:rsidRPr="00B25790" w:rsidRDefault="009E19CB" w:rsidP="009E19CB">
      <w:pPr>
        <w:jc w:val="both"/>
        <w:rPr>
          <w:rFonts w:cstheme="minorHAnsi"/>
          <w:b/>
          <w:bCs/>
          <w:lang w:val="en-US"/>
        </w:rPr>
      </w:pPr>
      <w:r w:rsidRPr="00B25790">
        <w:rPr>
          <w:rFonts w:cstheme="minorHAnsi"/>
          <w:b/>
          <w:bCs/>
          <w:lang w:val="en-US"/>
        </w:rPr>
        <w:t>Geographical location map of schools</w:t>
      </w:r>
    </w:p>
    <w:p w14:paraId="64A335BB" w14:textId="77777777" w:rsidR="009E19CB" w:rsidRPr="00B25790" w:rsidRDefault="009E19CB" w:rsidP="009E19CB">
      <w:pPr>
        <w:jc w:val="both"/>
        <w:rPr>
          <w:rFonts w:cstheme="minorHAnsi"/>
          <w:lang w:val="en-US"/>
        </w:rPr>
      </w:pPr>
      <w:r w:rsidRPr="00B25790">
        <w:rPr>
          <w:rFonts w:cstheme="minorHAnsi"/>
          <w:lang w:val="en-US"/>
        </w:rPr>
        <w:t xml:space="preserve">The United Learning group has offices in Peterborough, </w:t>
      </w:r>
      <w:proofErr w:type="gramStart"/>
      <w:r w:rsidRPr="00B25790">
        <w:rPr>
          <w:rFonts w:cstheme="minorHAnsi"/>
          <w:lang w:val="en-US"/>
        </w:rPr>
        <w:t>Manchester</w:t>
      </w:r>
      <w:proofErr w:type="gramEnd"/>
      <w:r w:rsidRPr="00B25790">
        <w:rPr>
          <w:rFonts w:cstheme="minorHAnsi"/>
          <w:lang w:val="en-US"/>
        </w:rPr>
        <w:t xml:space="preserve"> and London.  The group consists of around 90 schools and a list of these can be found here:</w:t>
      </w:r>
    </w:p>
    <w:p w14:paraId="645128DD" w14:textId="77777777" w:rsidR="009E19CB" w:rsidRPr="0074449F" w:rsidRDefault="00CF32BB" w:rsidP="009E19CB">
      <w:pPr>
        <w:pStyle w:val="ListParagraph"/>
        <w:numPr>
          <w:ilvl w:val="0"/>
          <w:numId w:val="26"/>
        </w:numPr>
        <w:spacing w:after="160" w:line="259" w:lineRule="auto"/>
        <w:jc w:val="both"/>
        <w:rPr>
          <w:rStyle w:val="Hyperlink"/>
          <w:rFonts w:eastAsia="Times New Roman" w:cstheme="minorHAnsi"/>
          <w:b/>
          <w:bCs/>
          <w:color w:val="333333"/>
          <w:lang w:val="en" w:eastAsia="en-GB"/>
        </w:rPr>
      </w:pPr>
      <w:hyperlink r:id="rId10" w:history="1">
        <w:r w:rsidR="009E19CB" w:rsidRPr="0074449F">
          <w:rPr>
            <w:rStyle w:val="Hyperlink"/>
            <w:rFonts w:eastAsia="Times New Roman" w:cstheme="minorHAnsi"/>
            <w:lang w:val="en" w:eastAsia="en-GB"/>
          </w:rPr>
          <w:t>https://unitedlearning.org.uk/about-us/our-schools</w:t>
        </w:r>
      </w:hyperlink>
    </w:p>
    <w:p w14:paraId="18998FA3" w14:textId="77777777" w:rsidR="009E19CB" w:rsidRDefault="009E19CB" w:rsidP="009E19CB">
      <w:pPr>
        <w:jc w:val="both"/>
        <w:rPr>
          <w:rFonts w:cstheme="minorHAnsi"/>
        </w:rPr>
      </w:pPr>
      <w:r>
        <w:rPr>
          <w:rFonts w:cstheme="minorHAnsi"/>
        </w:rPr>
        <w:t>Our schools include academies and independent schools, primary, secondary and all through.</w:t>
      </w:r>
    </w:p>
    <w:p w14:paraId="56282286" w14:textId="2C918A0D" w:rsidR="009E19CB" w:rsidRPr="00503531" w:rsidRDefault="009E19CB" w:rsidP="009E19CB">
      <w:pPr>
        <w:jc w:val="both"/>
        <w:rPr>
          <w:rFonts w:cstheme="minorHAnsi"/>
          <w:u w:val="single"/>
        </w:rPr>
      </w:pPr>
      <w:r w:rsidRPr="00503531">
        <w:rPr>
          <w:rFonts w:cstheme="minorHAnsi"/>
          <w:u w:val="single"/>
        </w:rPr>
        <w:t xml:space="preserve">We are specifically looking for a product / </w:t>
      </w:r>
      <w:r>
        <w:rPr>
          <w:rFonts w:cstheme="minorHAnsi"/>
          <w:u w:val="single"/>
        </w:rPr>
        <w:t xml:space="preserve">service / </w:t>
      </w:r>
      <w:r w:rsidRPr="00503531">
        <w:rPr>
          <w:rFonts w:cstheme="minorHAnsi"/>
          <w:u w:val="single"/>
        </w:rPr>
        <w:t xml:space="preserve">subscription for our </w:t>
      </w:r>
      <w:r w:rsidR="007319EA">
        <w:rPr>
          <w:rFonts w:cstheme="minorHAnsi"/>
          <w:u w:val="single"/>
        </w:rPr>
        <w:t xml:space="preserve">current </w:t>
      </w:r>
      <w:r w:rsidRPr="00503531">
        <w:rPr>
          <w:rFonts w:cstheme="minorHAnsi"/>
          <w:u w:val="single"/>
        </w:rPr>
        <w:t>45 secondary academies.</w:t>
      </w:r>
      <w:r w:rsidR="0080009A">
        <w:rPr>
          <w:rFonts w:cstheme="minorHAnsi"/>
          <w:u w:val="single"/>
        </w:rPr>
        <w:t xml:space="preserve"> </w:t>
      </w:r>
      <w:r w:rsidR="007319EA">
        <w:rPr>
          <w:rFonts w:cstheme="minorHAnsi"/>
          <w:u w:val="single"/>
        </w:rPr>
        <w:t xml:space="preserve">  </w:t>
      </w:r>
      <w:r w:rsidR="0080009A">
        <w:rPr>
          <w:rFonts w:cstheme="minorHAnsi"/>
          <w:u w:val="single"/>
        </w:rPr>
        <w:t>This is around X number of students?</w:t>
      </w:r>
      <w:r w:rsidR="009F3E86">
        <w:rPr>
          <w:rFonts w:cstheme="minorHAnsi"/>
          <w:u w:val="single"/>
        </w:rPr>
        <w:t xml:space="preserve"> </w:t>
      </w:r>
    </w:p>
    <w:p w14:paraId="5CC1655D" w14:textId="77777777" w:rsidR="009E19CB" w:rsidRDefault="009E19CB" w:rsidP="009E19CB">
      <w:pPr>
        <w:jc w:val="both"/>
        <w:rPr>
          <w:rFonts w:cstheme="minorHAnsi"/>
          <w:b/>
          <w:bCs/>
          <w:lang w:val="en-US"/>
        </w:rPr>
      </w:pPr>
    </w:p>
    <w:p w14:paraId="025A9634" w14:textId="77777777" w:rsidR="009E19CB" w:rsidRDefault="009E19CB" w:rsidP="009E19CB">
      <w:pPr>
        <w:jc w:val="both"/>
        <w:rPr>
          <w:rFonts w:cstheme="minorHAnsi"/>
          <w:b/>
          <w:bCs/>
          <w:lang w:val="en-US"/>
        </w:rPr>
      </w:pPr>
      <w:r>
        <w:rPr>
          <w:rFonts w:cstheme="minorHAnsi"/>
          <w:b/>
          <w:bCs/>
          <w:lang w:val="en-US"/>
        </w:rPr>
        <w:t>Improving Reading</w:t>
      </w:r>
    </w:p>
    <w:p w14:paraId="6840EE34" w14:textId="77777777" w:rsidR="009E19CB" w:rsidRDefault="009E19CB" w:rsidP="009E19CB">
      <w:pPr>
        <w:jc w:val="both"/>
        <w:rPr>
          <w:lang w:val="en-US"/>
        </w:rPr>
      </w:pPr>
      <w:r w:rsidRPr="65D562C5">
        <w:rPr>
          <w:lang w:val="en-US"/>
        </w:rPr>
        <w:t xml:space="preserve">We are committed to improving </w:t>
      </w:r>
      <w:r>
        <w:rPr>
          <w:lang w:val="en-US"/>
        </w:rPr>
        <w:t>the</w:t>
      </w:r>
      <w:r w:rsidRPr="65D562C5">
        <w:rPr>
          <w:lang w:val="en-US"/>
        </w:rPr>
        <w:t xml:space="preserve"> reading ages of our students</w:t>
      </w:r>
      <w:r>
        <w:rPr>
          <w:lang w:val="en-US"/>
        </w:rPr>
        <w:t xml:space="preserve">. The rationale for this is twofold. Firstly – it is essential that all students can access the reading comprehension and vocabulary demands across subjects as required by the United Learning curriculum. Without being able to read well, students cannot access the full breadth and depth of the curriculum, therefore impacting their attainment and progress across all subjects. Secondly, and more broadly, we </w:t>
      </w:r>
      <w:r w:rsidRPr="65D562C5">
        <w:rPr>
          <w:lang w:val="en-US"/>
        </w:rPr>
        <w:t>are also equally committed to developing students</w:t>
      </w:r>
      <w:r>
        <w:rPr>
          <w:lang w:val="en-US"/>
        </w:rPr>
        <w:t>’ enjoyment of</w:t>
      </w:r>
      <w:r w:rsidRPr="65D562C5">
        <w:rPr>
          <w:lang w:val="en-US"/>
        </w:rPr>
        <w:t xml:space="preserve"> reading and recognise the importance this can play in every child's successful education.</w:t>
      </w:r>
    </w:p>
    <w:p w14:paraId="1DFF2C45" w14:textId="77777777" w:rsidR="009E19CB" w:rsidRDefault="009E19CB" w:rsidP="009E19CB">
      <w:pPr>
        <w:jc w:val="both"/>
        <w:rPr>
          <w:rFonts w:cs="Calibri"/>
        </w:rPr>
      </w:pPr>
      <w:r w:rsidRPr="65D562C5">
        <w:rPr>
          <w:rFonts w:cs="Calibri"/>
        </w:rPr>
        <w:t xml:space="preserve">For several years, we have set a target for our secondary academies that 90% of students in Year 7 and Year 8 must reach age related expectations by the end of the academic year. However, this figure has consistently been around 60% and in some schools is considerably lower. Further analysis of data held by United Learning indicates an overarching issue: students do not have sufficiently robust or effective </w:t>
      </w:r>
      <w:r>
        <w:rPr>
          <w:rFonts w:cs="Calibri"/>
        </w:rPr>
        <w:t xml:space="preserve">reading skills to </w:t>
      </w:r>
      <w:r w:rsidRPr="65D562C5">
        <w:rPr>
          <w:rFonts w:cs="Calibri"/>
        </w:rPr>
        <w:t xml:space="preserve">fully access all aspects of the curriculum, resulting in suites of intervention in Year 11 </w:t>
      </w:r>
      <w:r>
        <w:rPr>
          <w:rFonts w:cs="Calibri"/>
        </w:rPr>
        <w:t xml:space="preserve">to </w:t>
      </w:r>
      <w:r w:rsidRPr="65D562C5">
        <w:rPr>
          <w:rFonts w:cs="Calibri"/>
        </w:rPr>
        <w:t>try and catch them up to where they need to be. We also know from wide scale pupil surveys across every trust school</w:t>
      </w:r>
      <w:r>
        <w:rPr>
          <w:rFonts w:cs="Calibri"/>
        </w:rPr>
        <w:t xml:space="preserve"> that</w:t>
      </w:r>
      <w:r w:rsidRPr="65D562C5">
        <w:rPr>
          <w:rFonts w:cs="Calibri"/>
        </w:rPr>
        <w:t xml:space="preserve"> not enough pupils spend sufficient time reading outside of school hours. The more reading we can expose pupils to, the better the chance we have of ‘making learning stick’ in the classroom.</w:t>
      </w:r>
    </w:p>
    <w:p w14:paraId="61520258" w14:textId="77777777" w:rsidR="009E19CB" w:rsidRDefault="009E19CB" w:rsidP="009E19CB">
      <w:pPr>
        <w:jc w:val="both"/>
        <w:rPr>
          <w:rFonts w:cs="Calibri"/>
          <w:sz w:val="28"/>
          <w:szCs w:val="28"/>
        </w:rPr>
      </w:pPr>
      <w:r w:rsidRPr="65D562C5">
        <w:rPr>
          <w:rFonts w:cs="Calibri"/>
        </w:rPr>
        <w:t>Whilst we are taking action with school-level teams on the ground, we would also like to be able to offer all our secondary academies access to an online reading product / service which can support their endeavours to improve pupils</w:t>
      </w:r>
      <w:r>
        <w:rPr>
          <w:rFonts w:cs="Calibri"/>
        </w:rPr>
        <w:t>’ reading ability (decoding and fluency) as well as encouraging the development of a</w:t>
      </w:r>
      <w:r w:rsidRPr="65D562C5">
        <w:rPr>
          <w:rFonts w:cs="Calibri"/>
        </w:rPr>
        <w:t xml:space="preserve"> love of reading</w:t>
      </w:r>
      <w:r>
        <w:rPr>
          <w:rFonts w:cs="Calibri"/>
        </w:rPr>
        <w:t xml:space="preserve">, whilst also giving teachers and school leaders valuable analysis to help them determine which pupils might need particular intervention or specific types of further support. </w:t>
      </w:r>
    </w:p>
    <w:p w14:paraId="2230DB6A" w14:textId="77777777" w:rsidR="009E19CB" w:rsidRDefault="009E19CB" w:rsidP="009E19CB">
      <w:pPr>
        <w:jc w:val="both"/>
        <w:rPr>
          <w:rFonts w:cstheme="minorHAnsi"/>
          <w:lang w:val="en-US"/>
        </w:rPr>
      </w:pPr>
      <w:r>
        <w:rPr>
          <w:rFonts w:cstheme="minorHAnsi"/>
          <w:lang w:val="en-US"/>
        </w:rPr>
        <w:t xml:space="preserve">To that end, we are issuing this request for information to determine whether there are suppliers in the market who already have available or can develop the type of software / programmes / product that our secondary school age pupils can use both at school and at home to improve their reading abilities. </w:t>
      </w:r>
    </w:p>
    <w:p w14:paraId="01C368F7" w14:textId="77777777" w:rsidR="009E19CB" w:rsidRDefault="009E19CB" w:rsidP="009E19CB">
      <w:pPr>
        <w:jc w:val="both"/>
        <w:rPr>
          <w:rFonts w:cstheme="minorHAnsi"/>
          <w:lang w:val="en-US"/>
        </w:rPr>
      </w:pPr>
    </w:p>
    <w:p w14:paraId="7BCE7471" w14:textId="77777777" w:rsidR="00B25790" w:rsidRDefault="00B25790" w:rsidP="009E19CB">
      <w:pPr>
        <w:jc w:val="both"/>
        <w:rPr>
          <w:rFonts w:cstheme="minorHAnsi"/>
          <w:b/>
          <w:bCs/>
          <w:lang w:val="en-US"/>
        </w:rPr>
      </w:pPr>
    </w:p>
    <w:p w14:paraId="409E7684" w14:textId="3E591D86" w:rsidR="009E19CB" w:rsidRPr="006B13F6" w:rsidRDefault="009E19CB" w:rsidP="009E19CB">
      <w:pPr>
        <w:jc w:val="both"/>
        <w:rPr>
          <w:b/>
          <w:color w:val="0079BC"/>
          <w:sz w:val="24"/>
          <w:szCs w:val="24"/>
        </w:rPr>
      </w:pPr>
      <w:r w:rsidRPr="006B13F6">
        <w:rPr>
          <w:b/>
          <w:color w:val="0079BC"/>
          <w:sz w:val="24"/>
          <w:szCs w:val="24"/>
        </w:rPr>
        <w:lastRenderedPageBreak/>
        <w:t>Scope</w:t>
      </w:r>
    </w:p>
    <w:p w14:paraId="1E1C27CE" w14:textId="77777777" w:rsidR="009E19CB" w:rsidRPr="000C194E" w:rsidRDefault="009E19CB" w:rsidP="009E19CB">
      <w:pPr>
        <w:spacing w:before="120" w:after="120" w:line="259" w:lineRule="auto"/>
        <w:ind w:firstLine="360"/>
        <w:jc w:val="both"/>
        <w:rPr>
          <w:rFonts w:cstheme="minorHAnsi"/>
        </w:rPr>
      </w:pPr>
      <w:r w:rsidRPr="000C194E">
        <w:rPr>
          <w:rFonts w:cstheme="minorHAnsi"/>
          <w:b/>
          <w:bCs/>
        </w:rPr>
        <w:t>Type of product:</w:t>
      </w:r>
      <w:r w:rsidRPr="000C194E">
        <w:rPr>
          <w:rFonts w:cstheme="minorHAnsi"/>
        </w:rPr>
        <w:t xml:space="preserve"> </w:t>
      </w:r>
    </w:p>
    <w:p w14:paraId="392FBED0" w14:textId="0856EF37" w:rsidR="009E19CB" w:rsidRPr="000C194E" w:rsidRDefault="009E19CB" w:rsidP="009E19CB">
      <w:pPr>
        <w:pStyle w:val="ListParagraph"/>
        <w:numPr>
          <w:ilvl w:val="0"/>
          <w:numId w:val="24"/>
        </w:numPr>
        <w:spacing w:before="120" w:after="120" w:line="259" w:lineRule="auto"/>
        <w:jc w:val="both"/>
        <w:rPr>
          <w:rFonts w:cstheme="minorHAnsi"/>
        </w:rPr>
      </w:pPr>
      <w:r w:rsidRPr="000C194E">
        <w:rPr>
          <w:rFonts w:cstheme="minorHAnsi"/>
        </w:rPr>
        <w:t>Reading Development</w:t>
      </w:r>
      <w:r w:rsidR="009326FE">
        <w:rPr>
          <w:rFonts w:cstheme="minorHAnsi"/>
        </w:rPr>
        <w:t xml:space="preserve"> </w:t>
      </w:r>
      <w:r w:rsidR="00B4671E">
        <w:rPr>
          <w:rFonts w:cstheme="minorHAnsi"/>
        </w:rPr>
        <w:t>App</w:t>
      </w:r>
    </w:p>
    <w:p w14:paraId="77B7F525" w14:textId="77777777" w:rsidR="009E19CB" w:rsidRPr="000C194E" w:rsidRDefault="009E19CB" w:rsidP="009E19CB">
      <w:pPr>
        <w:spacing w:before="120" w:after="120" w:line="259" w:lineRule="auto"/>
        <w:ind w:left="360"/>
        <w:jc w:val="both"/>
        <w:rPr>
          <w:rFonts w:cstheme="minorHAnsi"/>
        </w:rPr>
      </w:pPr>
      <w:r w:rsidRPr="000C194E">
        <w:rPr>
          <w:rFonts w:cstheme="minorHAnsi"/>
          <w:b/>
          <w:bCs/>
        </w:rPr>
        <w:t>Learning objectives:</w:t>
      </w:r>
      <w:r w:rsidRPr="000C194E">
        <w:rPr>
          <w:rFonts w:cstheme="minorHAnsi"/>
        </w:rPr>
        <w:t xml:space="preserve"> </w:t>
      </w:r>
    </w:p>
    <w:p w14:paraId="6744867F" w14:textId="77777777" w:rsidR="009E19CB" w:rsidRPr="000C194E" w:rsidRDefault="009E19CB" w:rsidP="009E19CB">
      <w:pPr>
        <w:pStyle w:val="ListParagraph"/>
        <w:numPr>
          <w:ilvl w:val="0"/>
          <w:numId w:val="24"/>
        </w:numPr>
        <w:spacing w:before="120" w:after="120" w:line="259" w:lineRule="auto"/>
        <w:jc w:val="both"/>
        <w:rPr>
          <w:rFonts w:cstheme="minorHAnsi"/>
        </w:rPr>
      </w:pPr>
      <w:r w:rsidRPr="000C194E">
        <w:rPr>
          <w:rFonts w:cstheme="minorHAnsi"/>
        </w:rPr>
        <w:t>To support students to independently improve their reading ability and support students in reading for pleasure and the benefits that brings to both school and wider longer-term gains.</w:t>
      </w:r>
    </w:p>
    <w:p w14:paraId="4AE8B24B" w14:textId="77777777" w:rsidR="009E19CB" w:rsidRPr="000C194E" w:rsidRDefault="009E19CB" w:rsidP="009E19CB">
      <w:pPr>
        <w:spacing w:before="120" w:after="120" w:line="259" w:lineRule="auto"/>
        <w:ind w:left="360"/>
        <w:jc w:val="both"/>
        <w:rPr>
          <w:rFonts w:cstheme="minorHAnsi"/>
          <w:b/>
          <w:bCs/>
        </w:rPr>
      </w:pPr>
      <w:r w:rsidRPr="000C194E">
        <w:rPr>
          <w:rFonts w:cstheme="minorHAnsi"/>
          <w:b/>
          <w:bCs/>
        </w:rPr>
        <w:t>Student experience:</w:t>
      </w:r>
    </w:p>
    <w:p w14:paraId="5C0CC042" w14:textId="77777777" w:rsidR="009E19CB" w:rsidRPr="000C194E" w:rsidRDefault="009E19CB" w:rsidP="009E19CB">
      <w:pPr>
        <w:pStyle w:val="ListParagraph"/>
        <w:numPr>
          <w:ilvl w:val="0"/>
          <w:numId w:val="24"/>
        </w:numPr>
        <w:spacing w:before="120" w:after="120" w:line="259" w:lineRule="auto"/>
        <w:jc w:val="both"/>
        <w:rPr>
          <w:rFonts w:cstheme="minorHAnsi"/>
        </w:rPr>
      </w:pPr>
      <w:r w:rsidRPr="000C194E">
        <w:rPr>
          <w:rFonts w:cstheme="minorHAnsi"/>
        </w:rPr>
        <w:t>All pupils see the benefits of reading through a platform designed to motivate and inspire confident readers.</w:t>
      </w:r>
    </w:p>
    <w:p w14:paraId="70389C16" w14:textId="77777777" w:rsidR="009E19CB" w:rsidRPr="000C194E" w:rsidRDefault="009E19CB" w:rsidP="009E19CB">
      <w:pPr>
        <w:spacing w:before="120" w:after="120" w:line="259" w:lineRule="auto"/>
        <w:ind w:left="360"/>
        <w:jc w:val="both"/>
        <w:rPr>
          <w:rFonts w:cstheme="minorHAnsi"/>
        </w:rPr>
      </w:pPr>
      <w:r w:rsidRPr="000C194E">
        <w:rPr>
          <w:rFonts w:cstheme="minorHAnsi"/>
          <w:b/>
          <w:bCs/>
        </w:rPr>
        <w:t>Teacher experience:</w:t>
      </w:r>
      <w:r w:rsidRPr="000C194E">
        <w:rPr>
          <w:rFonts w:cstheme="minorHAnsi"/>
        </w:rPr>
        <w:t xml:space="preserve"> </w:t>
      </w:r>
    </w:p>
    <w:p w14:paraId="46C8D85A" w14:textId="77777777" w:rsidR="009E19CB" w:rsidRPr="000C194E" w:rsidRDefault="009E19CB" w:rsidP="009E19CB">
      <w:pPr>
        <w:pStyle w:val="ListParagraph"/>
        <w:numPr>
          <w:ilvl w:val="0"/>
          <w:numId w:val="24"/>
        </w:numPr>
        <w:spacing w:before="120" w:after="120" w:line="259" w:lineRule="auto"/>
        <w:jc w:val="both"/>
        <w:rPr>
          <w:rFonts w:cstheme="minorHAnsi"/>
        </w:rPr>
      </w:pPr>
      <w:r w:rsidRPr="000C194E">
        <w:rPr>
          <w:rFonts w:cstheme="minorHAnsi"/>
        </w:rPr>
        <w:t>The ability to track:</w:t>
      </w:r>
    </w:p>
    <w:p w14:paraId="2220BEF4" w14:textId="77777777" w:rsidR="009E19CB" w:rsidRPr="000C194E" w:rsidRDefault="009E19CB" w:rsidP="009E19CB">
      <w:pPr>
        <w:pStyle w:val="ListParagraph"/>
        <w:numPr>
          <w:ilvl w:val="1"/>
          <w:numId w:val="24"/>
        </w:numPr>
        <w:spacing w:before="120" w:after="120" w:line="259" w:lineRule="auto"/>
        <w:jc w:val="both"/>
        <w:rPr>
          <w:rFonts w:cstheme="minorHAnsi"/>
        </w:rPr>
      </w:pPr>
      <w:r w:rsidRPr="000C194E">
        <w:rPr>
          <w:rFonts w:cstheme="minorHAnsi"/>
        </w:rPr>
        <w:t>reading speeds</w:t>
      </w:r>
    </w:p>
    <w:p w14:paraId="5D4A4A57" w14:textId="77777777" w:rsidR="009E19CB" w:rsidRPr="000C194E" w:rsidRDefault="009E19CB" w:rsidP="009E19CB">
      <w:pPr>
        <w:pStyle w:val="ListParagraph"/>
        <w:numPr>
          <w:ilvl w:val="1"/>
          <w:numId w:val="24"/>
        </w:numPr>
        <w:spacing w:before="120" w:after="120" w:line="259" w:lineRule="auto"/>
        <w:jc w:val="both"/>
        <w:rPr>
          <w:rFonts w:cstheme="minorHAnsi"/>
        </w:rPr>
      </w:pPr>
      <w:r w:rsidRPr="000C194E">
        <w:rPr>
          <w:rFonts w:cstheme="minorHAnsi"/>
        </w:rPr>
        <w:t>number of pages read</w:t>
      </w:r>
    </w:p>
    <w:p w14:paraId="0612D230" w14:textId="77777777" w:rsidR="009E19CB" w:rsidRPr="000C194E" w:rsidRDefault="009E19CB" w:rsidP="009E19CB">
      <w:pPr>
        <w:pStyle w:val="ListParagraph"/>
        <w:numPr>
          <w:ilvl w:val="1"/>
          <w:numId w:val="24"/>
        </w:numPr>
        <w:spacing w:before="120" w:after="120" w:line="259" w:lineRule="auto"/>
        <w:jc w:val="both"/>
        <w:rPr>
          <w:rFonts w:cstheme="minorHAnsi"/>
        </w:rPr>
      </w:pPr>
      <w:r w:rsidRPr="000C194E">
        <w:rPr>
          <w:rFonts w:cstheme="minorHAnsi"/>
        </w:rPr>
        <w:t xml:space="preserve">pupils’ fluency in understanding text </w:t>
      </w:r>
    </w:p>
    <w:p w14:paraId="1B16221A" w14:textId="77777777" w:rsidR="009E19CB" w:rsidRDefault="009E19CB" w:rsidP="009E19CB">
      <w:pPr>
        <w:pStyle w:val="ListParagraph"/>
        <w:numPr>
          <w:ilvl w:val="1"/>
          <w:numId w:val="24"/>
        </w:numPr>
        <w:spacing w:before="120" w:after="120" w:line="259" w:lineRule="auto"/>
        <w:jc w:val="both"/>
        <w:rPr>
          <w:rFonts w:cstheme="minorHAnsi"/>
        </w:rPr>
      </w:pPr>
      <w:r w:rsidRPr="000C194E">
        <w:rPr>
          <w:rFonts w:cstheme="minorHAnsi"/>
        </w:rPr>
        <w:t xml:space="preserve">literacy development to support across the whole school curriculum. </w:t>
      </w:r>
    </w:p>
    <w:p w14:paraId="3B270ECC" w14:textId="77777777" w:rsidR="009E19CB" w:rsidRDefault="009E19CB" w:rsidP="009E19CB">
      <w:pPr>
        <w:pStyle w:val="ListParagraph"/>
        <w:numPr>
          <w:ilvl w:val="0"/>
          <w:numId w:val="24"/>
        </w:numPr>
        <w:spacing w:before="120" w:after="120" w:line="259" w:lineRule="auto"/>
        <w:jc w:val="both"/>
        <w:rPr>
          <w:rFonts w:cstheme="minorHAnsi"/>
        </w:rPr>
      </w:pPr>
      <w:r>
        <w:rPr>
          <w:rFonts w:cstheme="minorHAnsi"/>
        </w:rPr>
        <w:t xml:space="preserve">Training provided to ensure teachers fully understand the programme and can instruct students effectively. </w:t>
      </w:r>
    </w:p>
    <w:p w14:paraId="646F694C" w14:textId="77777777" w:rsidR="009E19CB" w:rsidRPr="000C194E" w:rsidRDefault="009E19CB" w:rsidP="009E19CB">
      <w:pPr>
        <w:pStyle w:val="ListParagraph"/>
        <w:numPr>
          <w:ilvl w:val="0"/>
          <w:numId w:val="24"/>
        </w:numPr>
        <w:spacing w:before="120" w:after="120" w:line="259" w:lineRule="auto"/>
        <w:jc w:val="both"/>
        <w:rPr>
          <w:rFonts w:cstheme="minorHAnsi"/>
        </w:rPr>
      </w:pPr>
      <w:r>
        <w:rPr>
          <w:rFonts w:cstheme="minorHAnsi"/>
        </w:rPr>
        <w:t>Access to technical support should any set up / operation issues be encountered.</w:t>
      </w:r>
    </w:p>
    <w:p w14:paraId="21276380" w14:textId="77777777" w:rsidR="009E19CB" w:rsidRPr="000C194E" w:rsidRDefault="009E19CB" w:rsidP="009E19CB">
      <w:pPr>
        <w:spacing w:before="120" w:after="120" w:line="259" w:lineRule="auto"/>
        <w:ind w:left="360"/>
        <w:jc w:val="both"/>
        <w:rPr>
          <w:rFonts w:cstheme="minorHAnsi"/>
        </w:rPr>
      </w:pPr>
      <w:r w:rsidRPr="000C194E">
        <w:rPr>
          <w:rFonts w:cstheme="minorHAnsi"/>
          <w:b/>
          <w:bCs/>
        </w:rPr>
        <w:t>Senior leader experience:</w:t>
      </w:r>
      <w:r w:rsidRPr="000C194E">
        <w:rPr>
          <w:rFonts w:cstheme="minorHAnsi"/>
        </w:rPr>
        <w:t xml:space="preserve"> </w:t>
      </w:r>
    </w:p>
    <w:p w14:paraId="7F20E5A3" w14:textId="77777777" w:rsidR="009E19CB" w:rsidRPr="000C194E" w:rsidRDefault="009E19CB" w:rsidP="009E19CB">
      <w:pPr>
        <w:pStyle w:val="ListParagraph"/>
        <w:numPr>
          <w:ilvl w:val="0"/>
          <w:numId w:val="24"/>
        </w:numPr>
        <w:spacing w:before="120" w:after="120" w:line="259" w:lineRule="auto"/>
        <w:jc w:val="both"/>
        <w:rPr>
          <w:rFonts w:cstheme="minorBidi"/>
        </w:rPr>
      </w:pPr>
      <w:r w:rsidRPr="000C194E">
        <w:rPr>
          <w:rFonts w:cstheme="minorBidi"/>
        </w:rPr>
        <w:t xml:space="preserve">To hold a whole school overview of how much reading is completed by pupils beyond the classroom. </w:t>
      </w:r>
    </w:p>
    <w:p w14:paraId="2C168AA3" w14:textId="77777777" w:rsidR="009E19CB" w:rsidRDefault="009E19CB" w:rsidP="009E19CB">
      <w:pPr>
        <w:pStyle w:val="ListParagraph"/>
        <w:numPr>
          <w:ilvl w:val="0"/>
          <w:numId w:val="24"/>
        </w:numPr>
        <w:spacing w:before="120" w:after="120" w:line="259" w:lineRule="auto"/>
        <w:jc w:val="both"/>
      </w:pPr>
      <w:r w:rsidRPr="000C194E">
        <w:rPr>
          <w:rFonts w:cstheme="minorBidi"/>
        </w:rPr>
        <w:t>Should allow for specific interventions that link to reading age data to address gaps in literacy and vocabulary understanding.</w:t>
      </w:r>
    </w:p>
    <w:p w14:paraId="77D162C2" w14:textId="77777777" w:rsidR="009E19CB" w:rsidRPr="000C194E" w:rsidRDefault="009E19CB" w:rsidP="009E19CB">
      <w:pPr>
        <w:pStyle w:val="ListParagraph"/>
        <w:numPr>
          <w:ilvl w:val="0"/>
          <w:numId w:val="24"/>
        </w:numPr>
        <w:spacing w:before="120" w:after="120" w:line="259" w:lineRule="auto"/>
        <w:jc w:val="both"/>
      </w:pPr>
      <w:r>
        <w:t>Training / briefings provided so that senior leaders fully understand the programme and how it should be used to best effect.</w:t>
      </w:r>
    </w:p>
    <w:p w14:paraId="36C69A9F" w14:textId="77777777" w:rsidR="009E19CB" w:rsidRPr="000C194E" w:rsidRDefault="009E19CB" w:rsidP="009E19CB">
      <w:pPr>
        <w:pStyle w:val="ListParagraph"/>
        <w:spacing w:before="120" w:after="120" w:line="259" w:lineRule="auto"/>
        <w:jc w:val="both"/>
        <w:rPr>
          <w:rFonts w:cstheme="minorBidi"/>
        </w:rPr>
      </w:pPr>
    </w:p>
    <w:p w14:paraId="7C26A032" w14:textId="77777777" w:rsidR="009E19CB" w:rsidRPr="0045244E" w:rsidRDefault="009E19CB" w:rsidP="009E19CB">
      <w:pPr>
        <w:spacing w:before="120" w:after="120"/>
        <w:ind w:left="360"/>
        <w:jc w:val="both"/>
        <w:rPr>
          <w:rFonts w:cstheme="minorHAnsi"/>
          <w:b/>
          <w:bCs/>
        </w:rPr>
      </w:pPr>
      <w:r w:rsidRPr="0045244E">
        <w:rPr>
          <w:rFonts w:cstheme="minorHAnsi"/>
          <w:b/>
          <w:bCs/>
        </w:rPr>
        <w:t>Technical requirements:</w:t>
      </w:r>
    </w:p>
    <w:p w14:paraId="70DCA794" w14:textId="77777777" w:rsidR="009E19CB" w:rsidRDefault="009E19CB" w:rsidP="009E19CB">
      <w:pPr>
        <w:pStyle w:val="ListParagraph"/>
        <w:numPr>
          <w:ilvl w:val="0"/>
          <w:numId w:val="30"/>
        </w:numPr>
        <w:spacing w:after="160" w:line="259" w:lineRule="auto"/>
        <w:jc w:val="both"/>
      </w:pPr>
      <w:r>
        <w:t>Cloud based application rather than reliant on locally installed application</w:t>
      </w:r>
    </w:p>
    <w:p w14:paraId="5C15DE10" w14:textId="74A2D17B" w:rsidR="009E19CB" w:rsidRDefault="009E19CB" w:rsidP="009E19CB">
      <w:pPr>
        <w:pStyle w:val="ListParagraph"/>
        <w:numPr>
          <w:ilvl w:val="0"/>
          <w:numId w:val="30"/>
        </w:numPr>
        <w:spacing w:after="160" w:line="259" w:lineRule="auto"/>
        <w:jc w:val="both"/>
      </w:pPr>
      <w:r>
        <w:t>Any data held for students and or staff should be ideally in UK based data centres</w:t>
      </w:r>
      <w:r w:rsidR="00882B2C">
        <w:t xml:space="preserve"> </w:t>
      </w:r>
    </w:p>
    <w:p w14:paraId="4DF4EB0C" w14:textId="77777777" w:rsidR="009E19CB" w:rsidRDefault="009E19CB" w:rsidP="009E19CB">
      <w:pPr>
        <w:pStyle w:val="ListParagraph"/>
        <w:numPr>
          <w:ilvl w:val="0"/>
          <w:numId w:val="30"/>
        </w:numPr>
        <w:spacing w:after="160" w:line="259" w:lineRule="auto"/>
        <w:jc w:val="both"/>
      </w:pPr>
      <w:r>
        <w:t>Able to function on modern PC based internet browsers (including but not limited to):</w:t>
      </w:r>
    </w:p>
    <w:p w14:paraId="47EA0007" w14:textId="77777777" w:rsidR="009E19CB" w:rsidRDefault="009E19CB" w:rsidP="009E19CB">
      <w:pPr>
        <w:pStyle w:val="ListParagraph"/>
        <w:numPr>
          <w:ilvl w:val="1"/>
          <w:numId w:val="30"/>
        </w:numPr>
        <w:spacing w:after="160" w:line="259" w:lineRule="auto"/>
        <w:jc w:val="both"/>
      </w:pPr>
      <w:r>
        <w:t>Edge</w:t>
      </w:r>
    </w:p>
    <w:p w14:paraId="770FF01F" w14:textId="77777777" w:rsidR="009E19CB" w:rsidRDefault="009E19CB" w:rsidP="009E19CB">
      <w:pPr>
        <w:pStyle w:val="ListParagraph"/>
        <w:numPr>
          <w:ilvl w:val="1"/>
          <w:numId w:val="30"/>
        </w:numPr>
        <w:spacing w:after="160" w:line="259" w:lineRule="auto"/>
        <w:jc w:val="both"/>
      </w:pPr>
      <w:r>
        <w:t>Internet Explorer (11)</w:t>
      </w:r>
    </w:p>
    <w:p w14:paraId="397BBE76" w14:textId="77777777" w:rsidR="009E19CB" w:rsidRDefault="009E19CB" w:rsidP="009E19CB">
      <w:pPr>
        <w:pStyle w:val="ListParagraph"/>
        <w:numPr>
          <w:ilvl w:val="1"/>
          <w:numId w:val="30"/>
        </w:numPr>
        <w:spacing w:after="160" w:line="259" w:lineRule="auto"/>
        <w:jc w:val="both"/>
      </w:pPr>
      <w:r>
        <w:t>Chrome</w:t>
      </w:r>
    </w:p>
    <w:p w14:paraId="5B468F9B" w14:textId="77777777" w:rsidR="009E19CB" w:rsidRDefault="009E19CB" w:rsidP="009E19CB">
      <w:pPr>
        <w:pStyle w:val="ListParagraph"/>
        <w:numPr>
          <w:ilvl w:val="1"/>
          <w:numId w:val="30"/>
        </w:numPr>
        <w:spacing w:after="160" w:line="259" w:lineRule="auto"/>
        <w:jc w:val="both"/>
      </w:pPr>
      <w:r>
        <w:t>Firefox</w:t>
      </w:r>
    </w:p>
    <w:p w14:paraId="3D0005E0" w14:textId="77777777" w:rsidR="009E19CB" w:rsidRDefault="009E19CB" w:rsidP="009E19CB">
      <w:pPr>
        <w:pStyle w:val="ListParagraph"/>
        <w:numPr>
          <w:ilvl w:val="1"/>
          <w:numId w:val="30"/>
        </w:numPr>
        <w:spacing w:after="160" w:line="259" w:lineRule="auto"/>
        <w:jc w:val="both"/>
      </w:pPr>
      <w:r>
        <w:t>Safari</w:t>
      </w:r>
    </w:p>
    <w:p w14:paraId="44EE30AD" w14:textId="77777777" w:rsidR="009E19CB" w:rsidRDefault="009E19CB" w:rsidP="009E19CB">
      <w:pPr>
        <w:pStyle w:val="ListParagraph"/>
        <w:ind w:left="1440"/>
        <w:jc w:val="both"/>
      </w:pPr>
    </w:p>
    <w:p w14:paraId="00CE2F93" w14:textId="77777777" w:rsidR="009E19CB" w:rsidRDefault="009E19CB" w:rsidP="009E19CB">
      <w:pPr>
        <w:pStyle w:val="ListParagraph"/>
        <w:numPr>
          <w:ilvl w:val="0"/>
          <w:numId w:val="30"/>
        </w:numPr>
        <w:spacing w:after="160" w:line="259" w:lineRule="auto"/>
        <w:jc w:val="both"/>
      </w:pPr>
      <w:r>
        <w:t>Able to function on modern mobile device operating systems, ideally through application (including but not limited to):</w:t>
      </w:r>
    </w:p>
    <w:p w14:paraId="0103BBE6" w14:textId="77777777" w:rsidR="009E19CB" w:rsidRDefault="009E19CB" w:rsidP="009E19CB">
      <w:pPr>
        <w:pStyle w:val="ListParagraph"/>
        <w:numPr>
          <w:ilvl w:val="1"/>
          <w:numId w:val="30"/>
        </w:numPr>
        <w:spacing w:after="160" w:line="259" w:lineRule="auto"/>
        <w:jc w:val="both"/>
      </w:pPr>
      <w:r>
        <w:t>iOS for iPhone &amp; iPad</w:t>
      </w:r>
    </w:p>
    <w:p w14:paraId="074C2174" w14:textId="77777777" w:rsidR="009E19CB" w:rsidRDefault="009E19CB" w:rsidP="009E19CB">
      <w:pPr>
        <w:pStyle w:val="ListParagraph"/>
        <w:numPr>
          <w:ilvl w:val="1"/>
          <w:numId w:val="30"/>
        </w:numPr>
        <w:spacing w:after="160" w:line="259" w:lineRule="auto"/>
        <w:jc w:val="both"/>
      </w:pPr>
      <w:r>
        <w:t>Android for phone &amp; tablet</w:t>
      </w:r>
    </w:p>
    <w:p w14:paraId="0EAC1547" w14:textId="77777777" w:rsidR="009E19CB" w:rsidRDefault="009E19CB" w:rsidP="009E19CB">
      <w:pPr>
        <w:pStyle w:val="ListParagraph"/>
        <w:ind w:left="1440"/>
        <w:jc w:val="both"/>
      </w:pPr>
    </w:p>
    <w:p w14:paraId="7AB8FD7B" w14:textId="77777777" w:rsidR="009E19CB" w:rsidRDefault="009E19CB" w:rsidP="009E19CB">
      <w:pPr>
        <w:pStyle w:val="ListParagraph"/>
        <w:numPr>
          <w:ilvl w:val="0"/>
          <w:numId w:val="30"/>
        </w:numPr>
        <w:spacing w:after="160" w:line="259" w:lineRule="auto"/>
        <w:jc w:val="both"/>
      </w:pPr>
      <w:r>
        <w:t>User provisioning via interconnectivity with common school systems, ideally either:</w:t>
      </w:r>
    </w:p>
    <w:p w14:paraId="25E163BA" w14:textId="77777777" w:rsidR="009E19CB" w:rsidRDefault="009E19CB" w:rsidP="009E19CB">
      <w:pPr>
        <w:pStyle w:val="ListParagraph"/>
        <w:numPr>
          <w:ilvl w:val="1"/>
          <w:numId w:val="30"/>
        </w:numPr>
        <w:spacing w:after="160" w:line="259" w:lineRule="auto"/>
        <w:jc w:val="both"/>
      </w:pPr>
      <w:r>
        <w:t xml:space="preserve">United Learning schools use either Arbor or </w:t>
      </w:r>
      <w:proofErr w:type="spellStart"/>
      <w:r>
        <w:t>iSAMS</w:t>
      </w:r>
      <w:proofErr w:type="spellEnd"/>
      <w:r>
        <w:t xml:space="preserve"> as cloud MIS systems</w:t>
      </w:r>
    </w:p>
    <w:p w14:paraId="52BB9CC7" w14:textId="77777777" w:rsidR="009E19CB" w:rsidRDefault="009E19CB" w:rsidP="009E19CB">
      <w:pPr>
        <w:pStyle w:val="ListParagraph"/>
        <w:numPr>
          <w:ilvl w:val="1"/>
          <w:numId w:val="30"/>
        </w:numPr>
        <w:spacing w:after="160" w:line="259" w:lineRule="auto"/>
        <w:jc w:val="both"/>
      </w:pPr>
      <w:r>
        <w:lastRenderedPageBreak/>
        <w:t>Microsoft Active Directory</w:t>
      </w:r>
    </w:p>
    <w:p w14:paraId="027A5FB4" w14:textId="77777777" w:rsidR="009E19CB" w:rsidRDefault="009E19CB" w:rsidP="009E19CB">
      <w:pPr>
        <w:pStyle w:val="ListParagraph"/>
        <w:ind w:left="1440"/>
        <w:jc w:val="both"/>
      </w:pPr>
    </w:p>
    <w:p w14:paraId="2BB634F7" w14:textId="77777777" w:rsidR="009E19CB" w:rsidRDefault="009E19CB" w:rsidP="009E19CB">
      <w:pPr>
        <w:pStyle w:val="ListParagraph"/>
        <w:numPr>
          <w:ilvl w:val="0"/>
          <w:numId w:val="30"/>
        </w:numPr>
        <w:spacing w:after="160" w:line="259" w:lineRule="auto"/>
        <w:jc w:val="both"/>
      </w:pPr>
      <w:r>
        <w:t>Password protected authentication, ideally through single-sign-on (SSO) to commonly used systems:</w:t>
      </w:r>
    </w:p>
    <w:p w14:paraId="081AA088" w14:textId="77777777" w:rsidR="009E19CB" w:rsidRDefault="009E19CB" w:rsidP="009E19CB">
      <w:pPr>
        <w:pStyle w:val="ListParagraph"/>
        <w:numPr>
          <w:ilvl w:val="1"/>
          <w:numId w:val="30"/>
        </w:numPr>
        <w:spacing w:after="160" w:line="259" w:lineRule="auto"/>
        <w:jc w:val="both"/>
      </w:pPr>
      <w:r>
        <w:t>Note, all United Schools used Mircosoft365</w:t>
      </w:r>
    </w:p>
    <w:p w14:paraId="008D3FC0" w14:textId="77777777" w:rsidR="009E19CB" w:rsidRDefault="009E19CB" w:rsidP="009E19CB">
      <w:pPr>
        <w:pStyle w:val="ListParagraph"/>
        <w:ind w:left="1440"/>
        <w:jc w:val="both"/>
      </w:pPr>
    </w:p>
    <w:p w14:paraId="45D36105" w14:textId="77777777" w:rsidR="009E19CB" w:rsidRDefault="009E19CB" w:rsidP="009E19CB">
      <w:pPr>
        <w:pStyle w:val="ListParagraph"/>
        <w:numPr>
          <w:ilvl w:val="0"/>
          <w:numId w:val="30"/>
        </w:numPr>
        <w:spacing w:after="160" w:line="259" w:lineRule="auto"/>
        <w:jc w:val="both"/>
      </w:pPr>
      <w:r>
        <w:t xml:space="preserve">Transfer of useful student data via standard API through to Arbor &amp; </w:t>
      </w:r>
      <w:proofErr w:type="spellStart"/>
      <w:r>
        <w:t>iSAMS</w:t>
      </w:r>
      <w:proofErr w:type="spellEnd"/>
    </w:p>
    <w:p w14:paraId="593DE677" w14:textId="77777777" w:rsidR="009E19CB" w:rsidRDefault="009E19CB" w:rsidP="009E19CB">
      <w:pPr>
        <w:pStyle w:val="ListParagraph"/>
        <w:numPr>
          <w:ilvl w:val="0"/>
          <w:numId w:val="30"/>
        </w:numPr>
        <w:spacing w:after="160" w:line="259" w:lineRule="auto"/>
        <w:jc w:val="both"/>
      </w:pPr>
      <w:r>
        <w:t xml:space="preserve">Transfer of useful student data via standard manual import (via CSV for example) to Arbor &amp; </w:t>
      </w:r>
      <w:proofErr w:type="spellStart"/>
      <w:r>
        <w:t>iSAMS</w:t>
      </w:r>
      <w:proofErr w:type="spellEnd"/>
    </w:p>
    <w:p w14:paraId="36BF4CE1" w14:textId="77777777" w:rsidR="009E19CB" w:rsidRDefault="009E19CB" w:rsidP="009E19CB">
      <w:pPr>
        <w:pStyle w:val="ListParagraph"/>
        <w:numPr>
          <w:ilvl w:val="0"/>
          <w:numId w:val="30"/>
        </w:numPr>
        <w:spacing w:after="160" w:line="259" w:lineRule="auto"/>
        <w:jc w:val="both"/>
      </w:pPr>
      <w:r>
        <w:t>Export of useful student data via various standard means (including but not limited to):</w:t>
      </w:r>
    </w:p>
    <w:p w14:paraId="63F531EC" w14:textId="77777777" w:rsidR="009E19CB" w:rsidRDefault="009E19CB" w:rsidP="009E19CB">
      <w:pPr>
        <w:pStyle w:val="ListParagraph"/>
        <w:numPr>
          <w:ilvl w:val="1"/>
          <w:numId w:val="30"/>
        </w:numPr>
        <w:spacing w:after="160" w:line="259" w:lineRule="auto"/>
        <w:jc w:val="both"/>
      </w:pPr>
      <w:r>
        <w:t>Microsoft Excel spreadsheet</w:t>
      </w:r>
    </w:p>
    <w:p w14:paraId="508910F0" w14:textId="77777777" w:rsidR="009E19CB" w:rsidRDefault="009E19CB" w:rsidP="009E19CB">
      <w:pPr>
        <w:pStyle w:val="ListParagraph"/>
        <w:numPr>
          <w:ilvl w:val="1"/>
          <w:numId w:val="30"/>
        </w:numPr>
        <w:spacing w:after="160" w:line="259" w:lineRule="auto"/>
        <w:jc w:val="both"/>
      </w:pPr>
      <w:r>
        <w:t>CSV</w:t>
      </w:r>
    </w:p>
    <w:p w14:paraId="355B97BD" w14:textId="77777777" w:rsidR="009E19CB" w:rsidRDefault="009E19CB" w:rsidP="009E19CB">
      <w:pPr>
        <w:pStyle w:val="ListParagraph"/>
        <w:numPr>
          <w:ilvl w:val="1"/>
          <w:numId w:val="30"/>
        </w:numPr>
        <w:spacing w:after="160" w:line="259" w:lineRule="auto"/>
        <w:jc w:val="both"/>
      </w:pPr>
      <w:r>
        <w:t>Live feed to Excel online in Microsoft 365</w:t>
      </w:r>
    </w:p>
    <w:p w14:paraId="15D8EB41" w14:textId="77777777" w:rsidR="009E19CB" w:rsidRPr="00D32420" w:rsidRDefault="009E19CB" w:rsidP="009E19CB">
      <w:pPr>
        <w:spacing w:before="120" w:after="120" w:line="259" w:lineRule="auto"/>
        <w:jc w:val="both"/>
        <w:rPr>
          <w:rFonts w:cstheme="minorHAnsi"/>
          <w:b/>
          <w:bCs/>
        </w:rPr>
      </w:pPr>
      <w:r w:rsidRPr="00D32420">
        <w:rPr>
          <w:rFonts w:cstheme="minorHAnsi"/>
          <w:b/>
          <w:bCs/>
        </w:rPr>
        <w:t>Training Requirements</w:t>
      </w:r>
    </w:p>
    <w:p w14:paraId="3DC5DBEE" w14:textId="77777777" w:rsidR="009E19CB" w:rsidRDefault="009E19CB" w:rsidP="009E19CB">
      <w:pPr>
        <w:pStyle w:val="ListParagraph"/>
        <w:numPr>
          <w:ilvl w:val="0"/>
          <w:numId w:val="31"/>
        </w:numPr>
        <w:spacing w:before="120" w:after="120" w:line="259" w:lineRule="auto"/>
        <w:jc w:val="both"/>
      </w:pPr>
      <w:r w:rsidRPr="00244B4E">
        <w:rPr>
          <w:rFonts w:cstheme="minorBidi"/>
        </w:rPr>
        <w:t xml:space="preserve">Training </w:t>
      </w:r>
      <w:r w:rsidRPr="00244B4E">
        <w:t>programmes</w:t>
      </w:r>
      <w:r w:rsidRPr="00244B4E">
        <w:rPr>
          <w:rFonts w:cstheme="minorBidi"/>
        </w:rPr>
        <w:t xml:space="preserve"> and documentation to be provided / offered at launch and thereafter on a termly basis, for teachers, senior </w:t>
      </w:r>
      <w:proofErr w:type="gramStart"/>
      <w:r w:rsidRPr="00244B4E">
        <w:rPr>
          <w:rFonts w:cstheme="minorBidi"/>
        </w:rPr>
        <w:t>leaders</w:t>
      </w:r>
      <w:proofErr w:type="gramEnd"/>
      <w:r w:rsidRPr="00244B4E">
        <w:rPr>
          <w:rFonts w:cstheme="minorBidi"/>
        </w:rPr>
        <w:t xml:space="preserve"> and Trust officers</w:t>
      </w:r>
      <w:r>
        <w:t>, with a view to ensuring maximum benefits of the programme are realised.</w:t>
      </w:r>
    </w:p>
    <w:p w14:paraId="6A92FF97" w14:textId="77777777" w:rsidR="009E19CB" w:rsidRPr="007113A4" w:rsidRDefault="009E19CB" w:rsidP="009E19CB">
      <w:pPr>
        <w:spacing w:before="120" w:after="120" w:line="259" w:lineRule="auto"/>
        <w:jc w:val="both"/>
        <w:rPr>
          <w:b/>
          <w:bCs/>
        </w:rPr>
      </w:pPr>
      <w:r w:rsidRPr="007113A4">
        <w:rPr>
          <w:b/>
          <w:bCs/>
        </w:rPr>
        <w:t>Timescales</w:t>
      </w:r>
    </w:p>
    <w:p w14:paraId="246444A9" w14:textId="39761A70" w:rsidR="009E19CB" w:rsidRPr="00244B4E" w:rsidRDefault="00F638CE" w:rsidP="009E19CB">
      <w:pPr>
        <w:pStyle w:val="ListParagraph"/>
        <w:numPr>
          <w:ilvl w:val="0"/>
          <w:numId w:val="31"/>
        </w:numPr>
        <w:spacing w:before="120" w:after="120" w:line="259" w:lineRule="auto"/>
        <w:jc w:val="both"/>
      </w:pPr>
      <w:r>
        <w:t xml:space="preserve">The response to this RFI will help assist thinking around timescales. </w:t>
      </w:r>
    </w:p>
    <w:p w14:paraId="35AAC416" w14:textId="77777777" w:rsidR="009E19CB" w:rsidRDefault="009E19CB" w:rsidP="009E19CB">
      <w:pPr>
        <w:rPr>
          <w:rFonts w:cstheme="minorHAnsi"/>
          <w:sz w:val="24"/>
        </w:rPr>
      </w:pPr>
      <w:r>
        <w:rPr>
          <w:rFonts w:cstheme="minorHAnsi"/>
          <w:sz w:val="24"/>
        </w:rPr>
        <w:br w:type="page"/>
      </w:r>
    </w:p>
    <w:p w14:paraId="73315EC6" w14:textId="77777777" w:rsidR="009E19CB" w:rsidRPr="008C3E12" w:rsidRDefault="009E19CB" w:rsidP="009E19CB">
      <w:pPr>
        <w:spacing w:before="120" w:after="120"/>
        <w:jc w:val="both"/>
        <w:rPr>
          <w:rFonts w:cstheme="minorHAnsi"/>
          <w:sz w:val="24"/>
        </w:rPr>
      </w:pPr>
    </w:p>
    <w:p w14:paraId="480DC984" w14:textId="77777777" w:rsidR="009E19CB" w:rsidRPr="009E19CB" w:rsidRDefault="009E19CB" w:rsidP="009E19CB">
      <w:pPr>
        <w:rPr>
          <w:b/>
          <w:color w:val="0079BC"/>
          <w:sz w:val="24"/>
          <w:szCs w:val="24"/>
        </w:rPr>
      </w:pPr>
      <w:bookmarkStart w:id="1" w:name="_Toc76632629"/>
      <w:r w:rsidRPr="009E19CB">
        <w:rPr>
          <w:b/>
          <w:color w:val="0079BC"/>
          <w:sz w:val="24"/>
          <w:szCs w:val="24"/>
        </w:rPr>
        <w:t>Part B - Instructions</w:t>
      </w:r>
      <w:bookmarkEnd w:id="1"/>
    </w:p>
    <w:p w14:paraId="048E1226" w14:textId="77777777" w:rsidR="009E19CB" w:rsidRPr="0074449F" w:rsidRDefault="009E19CB" w:rsidP="009E19CB">
      <w:pPr>
        <w:jc w:val="both"/>
        <w:rPr>
          <w:rFonts w:cstheme="minorHAnsi"/>
          <w:b/>
          <w:bCs/>
        </w:rPr>
      </w:pPr>
      <w:r w:rsidRPr="0074449F">
        <w:rPr>
          <w:rFonts w:cstheme="minorHAnsi"/>
          <w:b/>
          <w:bCs/>
        </w:rPr>
        <w:t>Costs</w:t>
      </w:r>
    </w:p>
    <w:p w14:paraId="595ADEF2" w14:textId="77777777" w:rsidR="009E19CB" w:rsidRPr="0074449F" w:rsidRDefault="009E19CB" w:rsidP="009E19CB">
      <w:pPr>
        <w:jc w:val="both"/>
        <w:rPr>
          <w:rFonts w:cstheme="minorHAnsi"/>
        </w:rPr>
      </w:pPr>
      <w:r w:rsidRPr="0074449F">
        <w:rPr>
          <w:rFonts w:cstheme="minorHAnsi"/>
        </w:rPr>
        <w:t>All costs relating to the preparation and submission of a response are the sole responsibility of the supplier.  U</w:t>
      </w:r>
      <w:r>
        <w:rPr>
          <w:rFonts w:cstheme="minorHAnsi"/>
        </w:rPr>
        <w:t xml:space="preserve">nited Learning </w:t>
      </w:r>
      <w:r w:rsidRPr="0074449F">
        <w:rPr>
          <w:rFonts w:cstheme="minorHAnsi"/>
        </w:rPr>
        <w:t>shall not pay the organisation/supplier, wholly or in part, for its response.</w:t>
      </w:r>
    </w:p>
    <w:p w14:paraId="27A4683E" w14:textId="77777777" w:rsidR="009E19CB" w:rsidRPr="0074449F" w:rsidRDefault="009E19CB" w:rsidP="009E19CB">
      <w:pPr>
        <w:jc w:val="both"/>
        <w:rPr>
          <w:rFonts w:cstheme="minorHAnsi"/>
          <w:b/>
          <w:bCs/>
        </w:rPr>
      </w:pPr>
      <w:r w:rsidRPr="0074449F">
        <w:rPr>
          <w:rFonts w:cstheme="minorHAnsi"/>
          <w:b/>
          <w:bCs/>
        </w:rPr>
        <w:t xml:space="preserve">Clarification questions </w:t>
      </w:r>
    </w:p>
    <w:p w14:paraId="693FDBCD" w14:textId="3B4308AA" w:rsidR="009E19CB" w:rsidRPr="0074449F" w:rsidRDefault="009E19CB" w:rsidP="009E19CB">
      <w:pPr>
        <w:jc w:val="both"/>
        <w:rPr>
          <w:rFonts w:cstheme="minorHAnsi"/>
        </w:rPr>
      </w:pPr>
      <w:r w:rsidRPr="0074449F">
        <w:rPr>
          <w:rFonts w:cstheme="minorHAnsi"/>
        </w:rPr>
        <w:t xml:space="preserve">Organisations should note this RFI is for research purposes and should base their responses on the information provided within the RFI, stating any necessary dependencies and assumptions behind their responses.   </w:t>
      </w:r>
      <w:r w:rsidR="0053707D">
        <w:rPr>
          <w:rFonts w:cstheme="minorHAnsi"/>
        </w:rPr>
        <w:t xml:space="preserve"> </w:t>
      </w:r>
      <w:r w:rsidR="0080009A">
        <w:rPr>
          <w:rFonts w:cstheme="minorHAnsi"/>
        </w:rPr>
        <w:t xml:space="preserve">We will </w:t>
      </w:r>
      <w:r w:rsidR="007319EA">
        <w:rPr>
          <w:rFonts w:cstheme="minorHAnsi"/>
        </w:rPr>
        <w:t xml:space="preserve">however </w:t>
      </w:r>
      <w:r w:rsidR="0080009A">
        <w:rPr>
          <w:rFonts w:cstheme="minorHAnsi"/>
        </w:rPr>
        <w:t xml:space="preserve">do our best to </w:t>
      </w:r>
      <w:r w:rsidR="00616151">
        <w:rPr>
          <w:rFonts w:cstheme="minorHAnsi"/>
        </w:rPr>
        <w:t xml:space="preserve">answer </w:t>
      </w:r>
      <w:r w:rsidR="00C46AA8">
        <w:rPr>
          <w:rFonts w:cstheme="minorHAnsi"/>
        </w:rPr>
        <w:t>questions, although please note due to the</w:t>
      </w:r>
      <w:r w:rsidR="00F065D0">
        <w:rPr>
          <w:rFonts w:cstheme="minorHAnsi"/>
        </w:rPr>
        <w:t xml:space="preserve"> volume of queries, this may not always be possible.  </w:t>
      </w:r>
      <w:r w:rsidR="007319EA">
        <w:rPr>
          <w:rFonts w:cstheme="minorHAnsi"/>
        </w:rPr>
        <w:t xml:space="preserve">For this reason, we ask that you restrict your questions to questions that are significant and critical only </w:t>
      </w:r>
      <w:proofErr w:type="gramStart"/>
      <w:r w:rsidR="007319EA">
        <w:rPr>
          <w:rFonts w:cstheme="minorHAnsi"/>
        </w:rPr>
        <w:t xml:space="preserve">please.   </w:t>
      </w:r>
      <w:proofErr w:type="gramEnd"/>
      <w:r w:rsidR="007319EA">
        <w:rPr>
          <w:rFonts w:cstheme="minorHAnsi"/>
        </w:rPr>
        <w:t xml:space="preserve">  </w:t>
      </w:r>
      <w:r w:rsidR="006869EF">
        <w:rPr>
          <w:rFonts w:cstheme="minorHAnsi"/>
        </w:rPr>
        <w:t xml:space="preserve">. Please contact us at  </w:t>
      </w:r>
      <w:hyperlink r:id="rId11" w:history="1">
        <w:r w:rsidR="00705608" w:rsidRPr="0043410B">
          <w:rPr>
            <w:rFonts w:cstheme="minorHAnsi"/>
          </w:rPr>
          <w:t>SecondaryEducation@unitedlearning.org.uk</w:t>
        </w:r>
      </w:hyperlink>
      <w:r w:rsidR="00705608" w:rsidRPr="0043410B">
        <w:rPr>
          <w:rFonts w:cstheme="minorHAnsi"/>
        </w:rPr>
        <w:t xml:space="preserve"> if this applies.</w:t>
      </w:r>
      <w:r w:rsidR="00705608">
        <w:rPr>
          <w:rStyle w:val="Hyperlink"/>
          <w:sz w:val="28"/>
          <w:szCs w:val="28"/>
        </w:rPr>
        <w:t xml:space="preserve"> </w:t>
      </w:r>
      <w:r w:rsidR="006869EF">
        <w:rPr>
          <w:rFonts w:cstheme="minorHAnsi"/>
        </w:rPr>
        <w:t xml:space="preserve">   </w:t>
      </w:r>
    </w:p>
    <w:p w14:paraId="221F610F" w14:textId="77777777" w:rsidR="009E19CB" w:rsidRPr="0074449F" w:rsidRDefault="009E19CB" w:rsidP="009E19CB">
      <w:pPr>
        <w:jc w:val="both"/>
        <w:rPr>
          <w:rFonts w:cstheme="minorHAnsi"/>
          <w:b/>
          <w:bCs/>
          <w:lang w:val="en-US"/>
        </w:rPr>
      </w:pPr>
      <w:r w:rsidRPr="0074449F">
        <w:rPr>
          <w:rFonts w:cstheme="minorHAnsi"/>
          <w:b/>
          <w:bCs/>
          <w:lang w:val="en-US"/>
        </w:rPr>
        <w:t>Confidentiality</w:t>
      </w:r>
    </w:p>
    <w:p w14:paraId="28DB449B" w14:textId="0FE0082D" w:rsidR="009E19CB" w:rsidRPr="0074449F" w:rsidRDefault="009E19CB" w:rsidP="009E19CB">
      <w:pPr>
        <w:jc w:val="both"/>
        <w:rPr>
          <w:rFonts w:cstheme="minorHAnsi"/>
        </w:rPr>
      </w:pPr>
      <w:r w:rsidRPr="0074449F">
        <w:rPr>
          <w:rFonts w:cstheme="minorHAnsi"/>
        </w:rPr>
        <w:t>Except as required for the preparation of a response to this RFI, suppliers must not, without U</w:t>
      </w:r>
      <w:r>
        <w:rPr>
          <w:rFonts w:cstheme="minorHAnsi"/>
        </w:rPr>
        <w:t>nited Learning</w:t>
      </w:r>
      <w:r w:rsidRPr="0074449F">
        <w:rPr>
          <w:rFonts w:cstheme="minorHAnsi"/>
        </w:rPr>
        <w:t>’s prior written consent, disclose to any third party any of the contents of the</w:t>
      </w:r>
      <w:r w:rsidR="008F7714">
        <w:rPr>
          <w:rFonts w:cstheme="minorHAnsi"/>
        </w:rPr>
        <w:t>ir</w:t>
      </w:r>
      <w:r w:rsidRPr="0074449F">
        <w:rPr>
          <w:rFonts w:cstheme="minorHAnsi"/>
        </w:rPr>
        <w:t xml:space="preserve"> RFI </w:t>
      </w:r>
      <w:r w:rsidR="008F7714">
        <w:rPr>
          <w:rFonts w:cstheme="minorHAnsi"/>
        </w:rPr>
        <w:t>responses</w:t>
      </w:r>
      <w:r w:rsidRPr="0074449F">
        <w:rPr>
          <w:rFonts w:cstheme="minorHAnsi"/>
        </w:rPr>
        <w:t xml:space="preserve">. Suppliers must ensure that their employees, </w:t>
      </w:r>
      <w:proofErr w:type="gramStart"/>
      <w:r w:rsidRPr="0074449F">
        <w:rPr>
          <w:rFonts w:cstheme="minorHAnsi"/>
        </w:rPr>
        <w:t>consultants</w:t>
      </w:r>
      <w:proofErr w:type="gramEnd"/>
      <w:r w:rsidRPr="0074449F">
        <w:rPr>
          <w:rFonts w:cstheme="minorHAnsi"/>
        </w:rPr>
        <w:t xml:space="preserve"> and agents also are bound and comply with this condition of confidentiality.</w:t>
      </w:r>
    </w:p>
    <w:p w14:paraId="030C50C8" w14:textId="77777777" w:rsidR="009E19CB" w:rsidRPr="0074449F" w:rsidRDefault="009E19CB" w:rsidP="009E19CB">
      <w:pPr>
        <w:jc w:val="both"/>
        <w:rPr>
          <w:rFonts w:cstheme="minorHAnsi"/>
          <w:b/>
          <w:bCs/>
          <w:lang w:val="en-US"/>
        </w:rPr>
      </w:pPr>
      <w:r w:rsidRPr="0074449F">
        <w:rPr>
          <w:rFonts w:cstheme="minorHAnsi"/>
          <w:b/>
          <w:bCs/>
          <w:lang w:val="en-US"/>
        </w:rPr>
        <w:t>Word limits</w:t>
      </w:r>
    </w:p>
    <w:p w14:paraId="0A83CB45" w14:textId="77777777" w:rsidR="009E19CB" w:rsidRPr="0074449F" w:rsidRDefault="009E19CB" w:rsidP="009E19CB">
      <w:pPr>
        <w:jc w:val="both"/>
        <w:rPr>
          <w:rFonts w:cstheme="minorHAnsi"/>
          <w:lang w:val="en-US"/>
        </w:rPr>
      </w:pPr>
      <w:r w:rsidRPr="0074449F">
        <w:rPr>
          <w:rFonts w:cstheme="minorHAnsi"/>
          <w:lang w:val="en-US"/>
        </w:rPr>
        <w:t>There is no word limit, however, succinct responses will assist in efficiently reviewing the information returned.</w:t>
      </w:r>
    </w:p>
    <w:p w14:paraId="6416027A" w14:textId="77777777" w:rsidR="009E19CB" w:rsidRPr="0074449F" w:rsidRDefault="009E19CB" w:rsidP="009E19CB">
      <w:pPr>
        <w:jc w:val="both"/>
        <w:rPr>
          <w:rFonts w:cstheme="minorHAnsi"/>
          <w:b/>
          <w:bCs/>
          <w:lang w:val="en-US"/>
        </w:rPr>
      </w:pPr>
      <w:r w:rsidRPr="0074449F">
        <w:rPr>
          <w:rFonts w:cstheme="minorHAnsi"/>
          <w:b/>
          <w:bCs/>
          <w:lang w:val="en-US"/>
        </w:rPr>
        <w:t>Return information</w:t>
      </w:r>
    </w:p>
    <w:p w14:paraId="3B69DDA9" w14:textId="77777777" w:rsidR="009E19CB" w:rsidRPr="0074449F" w:rsidRDefault="009E19CB" w:rsidP="009E19CB">
      <w:pPr>
        <w:jc w:val="both"/>
        <w:rPr>
          <w:rFonts w:cstheme="minorHAnsi"/>
          <w:lang w:val="en-US"/>
        </w:rPr>
      </w:pPr>
      <w:r w:rsidRPr="00697A11">
        <w:rPr>
          <w:rFonts w:cstheme="minorHAnsi"/>
          <w:lang w:val="en-US"/>
        </w:rPr>
        <w:t>Please send your response to:</w:t>
      </w:r>
    </w:p>
    <w:p w14:paraId="67695FFA" w14:textId="77777777" w:rsidR="009E19CB" w:rsidRPr="00697A11" w:rsidRDefault="009E19CB" w:rsidP="009E19CB">
      <w:pPr>
        <w:pStyle w:val="ListParagraph"/>
        <w:numPr>
          <w:ilvl w:val="0"/>
          <w:numId w:val="25"/>
        </w:numPr>
        <w:spacing w:after="160" w:line="259" w:lineRule="auto"/>
        <w:jc w:val="both"/>
        <w:rPr>
          <w:rFonts w:cstheme="minorHAnsi"/>
          <w:lang w:val="en-US"/>
        </w:rPr>
      </w:pPr>
      <w:r>
        <w:rPr>
          <w:rStyle w:val="Hyperlink"/>
        </w:rPr>
        <w:t>SecondaryEducation</w:t>
      </w:r>
      <w:r w:rsidRPr="00697A11">
        <w:rPr>
          <w:rStyle w:val="Hyperlink"/>
        </w:rPr>
        <w:t>@unitedlearning.org.uk</w:t>
      </w:r>
      <w:r w:rsidRPr="00697A11">
        <w:rPr>
          <w:rFonts w:cstheme="minorHAnsi"/>
          <w:lang w:val="en-US"/>
        </w:rPr>
        <w:t xml:space="preserve"> </w:t>
      </w:r>
    </w:p>
    <w:p w14:paraId="5093F3E1" w14:textId="77777777" w:rsidR="009E19CB" w:rsidRPr="0074449F" w:rsidRDefault="009E19CB" w:rsidP="009E19CB">
      <w:pPr>
        <w:jc w:val="both"/>
        <w:rPr>
          <w:rFonts w:cstheme="minorHAnsi"/>
          <w:lang w:val="en-US"/>
        </w:rPr>
      </w:pPr>
      <w:r w:rsidRPr="006B13F6">
        <w:rPr>
          <w:rFonts w:cstheme="minorHAnsi"/>
          <w:lang w:val="en-US"/>
        </w:rPr>
        <w:t>Date by which responses are required:</w:t>
      </w:r>
    </w:p>
    <w:p w14:paraId="56FFD475" w14:textId="52B54E14" w:rsidR="009E19CB" w:rsidRPr="006B13F6" w:rsidRDefault="00F72CD5" w:rsidP="009E19CB">
      <w:pPr>
        <w:pStyle w:val="ListParagraph"/>
        <w:numPr>
          <w:ilvl w:val="0"/>
          <w:numId w:val="24"/>
        </w:numPr>
        <w:spacing w:after="160" w:line="259" w:lineRule="auto"/>
        <w:jc w:val="both"/>
        <w:rPr>
          <w:rFonts w:cstheme="minorHAnsi"/>
          <w:b/>
          <w:bCs/>
          <w:lang w:val="en-US"/>
        </w:rPr>
      </w:pPr>
      <w:r w:rsidRPr="006B13F6">
        <w:rPr>
          <w:rFonts w:cstheme="minorHAnsi"/>
          <w:b/>
          <w:bCs/>
          <w:lang w:val="en-US"/>
        </w:rPr>
        <w:t>2</w:t>
      </w:r>
      <w:r w:rsidR="00843087">
        <w:rPr>
          <w:rFonts w:cstheme="minorHAnsi"/>
          <w:b/>
          <w:bCs/>
          <w:lang w:val="en-US"/>
        </w:rPr>
        <w:t>7</w:t>
      </w:r>
      <w:r w:rsidRPr="006B13F6">
        <w:rPr>
          <w:rFonts w:cstheme="minorHAnsi"/>
          <w:b/>
          <w:bCs/>
          <w:lang w:val="en-US"/>
        </w:rPr>
        <w:t>th May 2022</w:t>
      </w:r>
    </w:p>
    <w:p w14:paraId="2F865E8D" w14:textId="77777777" w:rsidR="009E19CB" w:rsidRPr="0074449F" w:rsidRDefault="009E19CB" w:rsidP="009E19CB">
      <w:pPr>
        <w:pStyle w:val="ListParagraph"/>
        <w:jc w:val="both"/>
        <w:rPr>
          <w:rFonts w:cstheme="minorHAnsi"/>
          <w:highlight w:val="yellow"/>
          <w:lang w:val="en-US"/>
        </w:rPr>
      </w:pPr>
    </w:p>
    <w:p w14:paraId="50E61D17" w14:textId="20053022" w:rsidR="009E19CB" w:rsidRPr="00B25790" w:rsidRDefault="009E19CB" w:rsidP="00B25790">
      <w:pPr>
        <w:rPr>
          <w:b/>
          <w:color w:val="0079BC"/>
          <w:sz w:val="24"/>
          <w:szCs w:val="24"/>
        </w:rPr>
      </w:pPr>
      <w:bookmarkStart w:id="2" w:name="_Toc76632630"/>
      <w:r w:rsidRPr="00B25790">
        <w:rPr>
          <w:b/>
          <w:color w:val="0079BC"/>
          <w:sz w:val="24"/>
          <w:szCs w:val="24"/>
        </w:rPr>
        <w:t>Part C - Response Section</w:t>
      </w:r>
      <w:bookmarkEnd w:id="2"/>
    </w:p>
    <w:p w14:paraId="26F6DB57" w14:textId="77777777" w:rsidR="009E19CB" w:rsidRPr="0074449F" w:rsidRDefault="009E19CB" w:rsidP="009E19CB">
      <w:pPr>
        <w:jc w:val="both"/>
        <w:rPr>
          <w:rFonts w:cstheme="minorHAnsi"/>
        </w:rPr>
      </w:pPr>
      <w:r w:rsidRPr="0074449F">
        <w:rPr>
          <w:rFonts w:cstheme="minorHAnsi"/>
        </w:rPr>
        <w:t xml:space="preserve">This Part details all the information suppliers are required to provide.  </w:t>
      </w:r>
    </w:p>
    <w:p w14:paraId="0372033D" w14:textId="6E439CB0" w:rsidR="002E0099" w:rsidRDefault="002E0099" w:rsidP="009E19CB">
      <w:pPr>
        <w:jc w:val="both"/>
        <w:rPr>
          <w:rFonts w:cstheme="minorHAnsi"/>
          <w:b/>
          <w:bCs/>
        </w:rPr>
      </w:pPr>
      <w:r>
        <w:rPr>
          <w:rFonts w:cstheme="minorHAnsi"/>
          <w:b/>
          <w:bCs/>
        </w:rPr>
        <w:t>Summary</w:t>
      </w:r>
    </w:p>
    <w:p w14:paraId="31ADD527" w14:textId="4564D4EF" w:rsidR="002E0099" w:rsidRDefault="002E0099" w:rsidP="002E0099">
      <w:pPr>
        <w:pStyle w:val="ListParagraph"/>
        <w:numPr>
          <w:ilvl w:val="0"/>
          <w:numId w:val="24"/>
        </w:numPr>
        <w:jc w:val="both"/>
        <w:rPr>
          <w:rFonts w:cstheme="minorHAnsi"/>
        </w:rPr>
      </w:pPr>
      <w:r w:rsidRPr="0043410B">
        <w:rPr>
          <w:rFonts w:cstheme="minorHAnsi"/>
        </w:rPr>
        <w:t>Please give an overview of your solution or potential solution.</w:t>
      </w:r>
    </w:p>
    <w:p w14:paraId="2C92475B" w14:textId="1D0BFBB6" w:rsidR="007C0ECC" w:rsidRPr="002E0099" w:rsidRDefault="007C0ECC" w:rsidP="0043410B">
      <w:pPr>
        <w:pStyle w:val="ListParagraph"/>
        <w:numPr>
          <w:ilvl w:val="0"/>
          <w:numId w:val="24"/>
        </w:numPr>
        <w:jc w:val="both"/>
        <w:rPr>
          <w:rFonts w:cstheme="minorHAnsi"/>
        </w:rPr>
      </w:pPr>
      <w:r>
        <w:rPr>
          <w:rFonts w:cstheme="minorHAnsi"/>
        </w:rPr>
        <w:t xml:space="preserve">Please summarise your timescales in delivering / providing </w:t>
      </w:r>
      <w:r w:rsidR="0043410B">
        <w:rPr>
          <w:rFonts w:cstheme="minorHAnsi"/>
        </w:rPr>
        <w:t>a solution.</w:t>
      </w:r>
    </w:p>
    <w:p w14:paraId="420443F6" w14:textId="77777777" w:rsidR="009E19CB" w:rsidRPr="0074449F" w:rsidRDefault="009E19CB" w:rsidP="009E19CB">
      <w:pPr>
        <w:jc w:val="both"/>
        <w:rPr>
          <w:rFonts w:cstheme="minorHAnsi"/>
          <w:b/>
          <w:bCs/>
        </w:rPr>
      </w:pPr>
      <w:bookmarkStart w:id="3" w:name="_Toc220347001"/>
      <w:r w:rsidRPr="0074449F">
        <w:rPr>
          <w:rFonts w:cstheme="minorHAnsi"/>
          <w:b/>
          <w:bCs/>
        </w:rPr>
        <w:t>Supplier capabilities and experience</w:t>
      </w:r>
      <w:bookmarkEnd w:id="3"/>
    </w:p>
    <w:p w14:paraId="38B00D9C" w14:textId="248BEF81" w:rsidR="009E19CB" w:rsidRPr="0074449F" w:rsidRDefault="0043410B" w:rsidP="009E19CB">
      <w:pPr>
        <w:pStyle w:val="ListParagraph"/>
        <w:numPr>
          <w:ilvl w:val="0"/>
          <w:numId w:val="27"/>
        </w:numPr>
        <w:spacing w:after="160" w:line="259" w:lineRule="auto"/>
        <w:jc w:val="both"/>
        <w:rPr>
          <w:rFonts w:cstheme="minorHAnsi"/>
        </w:rPr>
      </w:pPr>
      <w:r>
        <w:rPr>
          <w:rFonts w:cstheme="minorHAnsi"/>
        </w:rPr>
        <w:t>Please set out brief</w:t>
      </w:r>
      <w:r w:rsidR="009E19CB" w:rsidRPr="0074449F">
        <w:rPr>
          <w:rFonts w:cstheme="minorHAnsi"/>
        </w:rPr>
        <w:t xml:space="preserve"> </w:t>
      </w:r>
      <w:r w:rsidR="006B13F6">
        <w:rPr>
          <w:rFonts w:cstheme="minorHAnsi"/>
        </w:rPr>
        <w:t>details</w:t>
      </w:r>
      <w:r w:rsidR="009E19CB" w:rsidRPr="0074449F">
        <w:rPr>
          <w:rFonts w:cstheme="minorHAnsi"/>
        </w:rPr>
        <w:t xml:space="preserve"> of </w:t>
      </w:r>
      <w:r>
        <w:rPr>
          <w:rFonts w:cstheme="minorHAnsi"/>
        </w:rPr>
        <w:t>your</w:t>
      </w:r>
      <w:r w:rsidR="009E19CB" w:rsidRPr="0074449F">
        <w:rPr>
          <w:rFonts w:cstheme="minorHAnsi"/>
        </w:rPr>
        <w:t xml:space="preserve"> core supplier business, </w:t>
      </w:r>
      <w:r>
        <w:rPr>
          <w:rFonts w:cstheme="minorHAnsi"/>
        </w:rPr>
        <w:t xml:space="preserve">along with </w:t>
      </w:r>
      <w:r w:rsidR="009E19CB" w:rsidRPr="0074449F">
        <w:rPr>
          <w:rFonts w:cstheme="minorHAnsi"/>
        </w:rPr>
        <w:t xml:space="preserve">relevant case studies or examples (a maximum of three) that support this RFI.  </w:t>
      </w:r>
    </w:p>
    <w:p w14:paraId="63945D10" w14:textId="77777777" w:rsidR="009E19CB" w:rsidRPr="0074449F" w:rsidRDefault="009E19CB" w:rsidP="009E19CB">
      <w:pPr>
        <w:jc w:val="both"/>
        <w:rPr>
          <w:rFonts w:cstheme="minorHAnsi"/>
          <w:b/>
          <w:bCs/>
          <w:i/>
          <w:iCs/>
        </w:rPr>
      </w:pPr>
      <w:bookmarkStart w:id="4" w:name="_Toc220347005"/>
      <w:r w:rsidRPr="0074449F">
        <w:rPr>
          <w:rFonts w:cstheme="minorHAnsi"/>
          <w:b/>
          <w:bCs/>
        </w:rPr>
        <w:lastRenderedPageBreak/>
        <w:t>Indicative Pricing</w:t>
      </w:r>
      <w:bookmarkEnd w:id="4"/>
    </w:p>
    <w:p w14:paraId="4DC30787" w14:textId="77777777" w:rsidR="009E19CB" w:rsidRPr="0074449F" w:rsidRDefault="009E19CB" w:rsidP="009E19CB">
      <w:pPr>
        <w:pStyle w:val="ListParagraph"/>
        <w:numPr>
          <w:ilvl w:val="0"/>
          <w:numId w:val="29"/>
        </w:numPr>
        <w:jc w:val="both"/>
        <w:rPr>
          <w:rFonts w:cstheme="minorHAnsi"/>
        </w:rPr>
      </w:pPr>
      <w:r w:rsidRPr="0074449F">
        <w:rPr>
          <w:rFonts w:cstheme="minorHAnsi"/>
        </w:rPr>
        <w:t>Details of indicative rates and prices.</w:t>
      </w:r>
    </w:p>
    <w:p w14:paraId="4E04A247" w14:textId="77777777" w:rsidR="009E19CB" w:rsidRPr="0074449F" w:rsidRDefault="009E19CB" w:rsidP="009E19CB">
      <w:pPr>
        <w:jc w:val="both"/>
        <w:rPr>
          <w:rFonts w:cstheme="minorHAnsi"/>
          <w:b/>
          <w:bCs/>
        </w:rPr>
      </w:pPr>
      <w:bookmarkStart w:id="5" w:name="_Toc220347006"/>
      <w:r w:rsidRPr="0074449F">
        <w:rPr>
          <w:rFonts w:cstheme="minorHAnsi"/>
          <w:b/>
          <w:bCs/>
        </w:rPr>
        <w:t>Other Information</w:t>
      </w:r>
      <w:bookmarkEnd w:id="5"/>
    </w:p>
    <w:p w14:paraId="22D26EA3" w14:textId="77777777" w:rsidR="009E19CB" w:rsidRPr="0074449F" w:rsidRDefault="009E19CB" w:rsidP="009E19CB">
      <w:pPr>
        <w:pStyle w:val="ListParagraph"/>
        <w:numPr>
          <w:ilvl w:val="0"/>
          <w:numId w:val="29"/>
        </w:numPr>
        <w:jc w:val="both"/>
        <w:rPr>
          <w:rFonts w:cstheme="minorHAnsi"/>
        </w:rPr>
      </w:pPr>
      <w:r w:rsidRPr="0074449F">
        <w:rPr>
          <w:rFonts w:cstheme="minorHAnsi"/>
        </w:rPr>
        <w:t>Any further information you believe we may require in support of RFI review activities.</w:t>
      </w:r>
    </w:p>
    <w:p w14:paraId="7DEB2BD1" w14:textId="77777777" w:rsidR="009E19CB" w:rsidRPr="0074449F" w:rsidRDefault="009E19CB" w:rsidP="009E19CB">
      <w:pPr>
        <w:pStyle w:val="ListParagraph"/>
        <w:numPr>
          <w:ilvl w:val="0"/>
          <w:numId w:val="29"/>
        </w:numPr>
        <w:jc w:val="both"/>
        <w:rPr>
          <w:rFonts w:cstheme="minorHAnsi"/>
        </w:rPr>
      </w:pPr>
      <w:r w:rsidRPr="0074449F">
        <w:rPr>
          <w:rFonts w:cstheme="minorHAnsi"/>
        </w:rPr>
        <w:t xml:space="preserve">Any procurement frameworks you are on </w:t>
      </w:r>
    </w:p>
    <w:p w14:paraId="41FCF181" w14:textId="77777777" w:rsidR="009E19CB" w:rsidRPr="0074449F" w:rsidRDefault="009E19CB" w:rsidP="009E19CB">
      <w:pPr>
        <w:pStyle w:val="ListParagraph"/>
        <w:jc w:val="both"/>
        <w:rPr>
          <w:rFonts w:eastAsia="Times New Roman" w:cstheme="minorHAnsi"/>
          <w:lang w:val="en" w:eastAsia="en-GB"/>
        </w:rPr>
      </w:pPr>
    </w:p>
    <w:p w14:paraId="1FC9B004" w14:textId="77777777" w:rsidR="009E19CB" w:rsidRPr="0074449F" w:rsidRDefault="009E19CB" w:rsidP="009E19CB">
      <w:pPr>
        <w:pStyle w:val="ListParagraph"/>
        <w:jc w:val="both"/>
        <w:rPr>
          <w:rFonts w:eastAsia="Times New Roman" w:cstheme="minorHAnsi"/>
          <w:color w:val="333333"/>
          <w:lang w:val="en" w:eastAsia="en-GB"/>
        </w:rPr>
      </w:pPr>
    </w:p>
    <w:p w14:paraId="17724E3D" w14:textId="77777777" w:rsidR="009E19CB" w:rsidRPr="0074449F" w:rsidRDefault="009E19CB" w:rsidP="009E19CB">
      <w:pPr>
        <w:pStyle w:val="ListParagraph"/>
        <w:jc w:val="both"/>
        <w:rPr>
          <w:rFonts w:eastAsia="Times New Roman" w:cstheme="minorHAnsi"/>
          <w:color w:val="333333"/>
          <w:lang w:val="en" w:eastAsia="en-GB"/>
        </w:rPr>
      </w:pPr>
    </w:p>
    <w:p w14:paraId="17304A43" w14:textId="77777777" w:rsidR="009E19CB" w:rsidRPr="0074449F" w:rsidRDefault="009E19CB" w:rsidP="009E19CB">
      <w:pPr>
        <w:pStyle w:val="ListParagraph"/>
        <w:jc w:val="both"/>
        <w:rPr>
          <w:rFonts w:eastAsia="Times New Roman" w:cstheme="minorHAnsi"/>
          <w:color w:val="333333"/>
          <w:lang w:val="en" w:eastAsia="en-GB"/>
        </w:rPr>
      </w:pPr>
    </w:p>
    <w:p w14:paraId="2C183B9C" w14:textId="77777777" w:rsidR="00DD09DC" w:rsidRPr="009E19CB" w:rsidRDefault="00DD09DC" w:rsidP="009E19CB">
      <w:pPr>
        <w:rPr>
          <w:bCs/>
        </w:rPr>
      </w:pPr>
    </w:p>
    <w:sectPr w:rsidR="00DD09DC" w:rsidRPr="009E19CB" w:rsidSect="00B71871">
      <w:footerReference w:type="default" r:id="rId12"/>
      <w:footerReference w:type="first" r:id="rId13"/>
      <w:pgSz w:w="11906" w:h="16838"/>
      <w:pgMar w:top="851" w:right="851" w:bottom="1418" w:left="851"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88C7" w14:textId="77777777" w:rsidR="00CF32BB" w:rsidRDefault="00CF32BB" w:rsidP="00F02C1E">
      <w:pPr>
        <w:spacing w:after="0" w:line="240" w:lineRule="auto"/>
      </w:pPr>
      <w:r>
        <w:separator/>
      </w:r>
    </w:p>
  </w:endnote>
  <w:endnote w:type="continuationSeparator" w:id="0">
    <w:p w14:paraId="35230590" w14:textId="77777777" w:rsidR="00CF32BB" w:rsidRDefault="00CF32BB" w:rsidP="00F02C1E">
      <w:pPr>
        <w:spacing w:after="0" w:line="240" w:lineRule="auto"/>
      </w:pPr>
      <w:r>
        <w:continuationSeparator/>
      </w:r>
    </w:p>
  </w:endnote>
  <w:endnote w:type="continuationNotice" w:id="1">
    <w:p w14:paraId="5E722B5C" w14:textId="77777777" w:rsidR="00CF32BB" w:rsidRDefault="00CF3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7 Cn">
    <w:panose1 w:val="00000000000000000000"/>
    <w:charset w:val="00"/>
    <w:family w:val="moder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342C" w14:textId="351E8A97" w:rsidR="00F02C1E" w:rsidRDefault="00D80C01">
    <w:pPr>
      <w:pStyle w:val="Footer"/>
    </w:pPr>
    <w:r>
      <w:rPr>
        <w:noProof/>
        <w:lang w:eastAsia="en-GB"/>
      </w:rPr>
      <mc:AlternateContent>
        <mc:Choice Requires="wps">
          <w:drawing>
            <wp:anchor distT="0" distB="0" distL="114300" distR="114300" simplePos="0" relativeHeight="251658242" behindDoc="0" locked="0" layoutInCell="1" allowOverlap="1" wp14:anchorId="6637C92A" wp14:editId="354C1797">
              <wp:simplePos x="0" y="0"/>
              <wp:positionH relativeFrom="column">
                <wp:posOffset>5441315</wp:posOffset>
              </wp:positionH>
              <wp:positionV relativeFrom="paragraph">
                <wp:posOffset>431401</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03AFA"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637C92A" id="_x0000_t202" coordsize="21600,21600" o:spt="202" path="m,l,21600r21600,l21600,xe">
              <v:stroke joinstyle="miter"/>
              <v:path gradientshapeok="t" o:connecttype="rect"/>
            </v:shapetype>
            <v:shape id="Text Box 6" o:spid="_x0000_s1026" type="#_x0000_t202" style="position:absolute;margin-left:428.45pt;margin-top:33.95pt;width:102.75pt;height:2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" filled="f" stroked="f">
              <v:textbox>
                <w:txbxContent>
                  <w:p w14:paraId="4FC03AFA"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v:textbox>
            </v:shape>
          </w:pict>
        </mc:Fallback>
      </mc:AlternateContent>
    </w:r>
    <w:r w:rsidR="005D2732">
      <w:rPr>
        <w:noProof/>
        <w:lang w:eastAsia="en-GB"/>
      </w:rPr>
      <w:drawing>
        <wp:anchor distT="0" distB="0" distL="114300" distR="114300" simplePos="0" relativeHeight="251658240" behindDoc="1" locked="0" layoutInCell="1" allowOverlap="1" wp14:anchorId="335E141B" wp14:editId="2B636658">
          <wp:simplePos x="0" y="0"/>
          <wp:positionH relativeFrom="column">
            <wp:posOffset>-540385</wp:posOffset>
          </wp:positionH>
          <wp:positionV relativeFrom="paragraph">
            <wp:posOffset>43180</wp:posOffset>
          </wp:positionV>
          <wp:extent cx="7548880" cy="112331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88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E5D">
      <w:rPr>
        <w:noProof/>
        <w:lang w:eastAsia="en-GB"/>
      </w:rPr>
      <mc:AlternateContent>
        <mc:Choice Requires="wps">
          <w:drawing>
            <wp:anchor distT="0" distB="0" distL="114300" distR="114300" simplePos="0" relativeHeight="251658241" behindDoc="0" locked="0" layoutInCell="1" allowOverlap="1" wp14:anchorId="2533D625" wp14:editId="50AB1E8F">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56F3B" w14:textId="77777777" w:rsidR="00A90E5D" w:rsidRPr="003D43AE" w:rsidRDefault="00A90E5D" w:rsidP="00C424ED">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013D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013DBF">
                            <w:rPr>
                              <w:rFonts w:cstheme="minorHAnsi"/>
                              <w:noProof/>
                              <w:color w:val="052264"/>
                              <w:sz w:val="18"/>
                              <w:szCs w:val="18"/>
                            </w:rPr>
                            <w:t>1</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533D625" id="Text Box 4" o:spid="_x0000_s1027" type="#_x0000_t202" style="position:absolute;margin-left:472.05pt;margin-top:787.05pt;width:102.75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41A56F3B" w14:textId="77777777" w:rsidR="00A90E5D" w:rsidRPr="003D43AE" w:rsidRDefault="00A90E5D" w:rsidP="00C424ED">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013D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013DBF">
                      <w:rPr>
                        <w:rFonts w:cstheme="minorHAnsi"/>
                        <w:noProof/>
                        <w:color w:val="052264"/>
                        <w:sz w:val="18"/>
                        <w:szCs w:val="18"/>
                      </w:rPr>
                      <w:t>1</w:t>
                    </w:r>
                    <w:r w:rsidRPr="003D43AE">
                      <w:rPr>
                        <w:rFonts w:cstheme="minorHAnsi"/>
                        <w:color w:val="052264"/>
                        <w:sz w:val="18"/>
                        <w:szCs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6DD6" w14:textId="1D91207F" w:rsidR="00F34944" w:rsidRDefault="00F34944">
    <w:pPr>
      <w:pStyle w:val="Footer"/>
    </w:pPr>
    <w:r>
      <w:rPr>
        <w:noProof/>
        <w:lang w:eastAsia="en-GB"/>
      </w:rPr>
      <w:drawing>
        <wp:anchor distT="0" distB="0" distL="114300" distR="114300" simplePos="0" relativeHeight="251658243" behindDoc="1" locked="0" layoutInCell="1" allowOverlap="1" wp14:anchorId="63985B3C" wp14:editId="66DE274A">
          <wp:simplePos x="0" y="0"/>
          <wp:positionH relativeFrom="column">
            <wp:posOffset>-542925</wp:posOffset>
          </wp:positionH>
          <wp:positionV relativeFrom="paragraph">
            <wp:posOffset>121285</wp:posOffset>
          </wp:positionV>
          <wp:extent cx="7548880" cy="112331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880" cy="1123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27BC" w14:textId="77777777" w:rsidR="00CF32BB" w:rsidRDefault="00CF32BB" w:rsidP="00F02C1E">
      <w:pPr>
        <w:spacing w:after="0" w:line="240" w:lineRule="auto"/>
      </w:pPr>
      <w:r>
        <w:separator/>
      </w:r>
    </w:p>
  </w:footnote>
  <w:footnote w:type="continuationSeparator" w:id="0">
    <w:p w14:paraId="171A6958" w14:textId="77777777" w:rsidR="00CF32BB" w:rsidRDefault="00CF32BB" w:rsidP="00F02C1E">
      <w:pPr>
        <w:spacing w:after="0" w:line="240" w:lineRule="auto"/>
      </w:pPr>
      <w:r>
        <w:continuationSeparator/>
      </w:r>
    </w:p>
  </w:footnote>
  <w:footnote w:type="continuationNotice" w:id="1">
    <w:p w14:paraId="476A18B6" w14:textId="77777777" w:rsidR="00CF32BB" w:rsidRDefault="00CF32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0C1"/>
    <w:multiLevelType w:val="hybridMultilevel"/>
    <w:tmpl w:val="2B5CB4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75BC"/>
    <w:multiLevelType w:val="hybridMultilevel"/>
    <w:tmpl w:val="F0163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166C1"/>
    <w:multiLevelType w:val="hybridMultilevel"/>
    <w:tmpl w:val="D9B80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119F5"/>
    <w:multiLevelType w:val="hybridMultilevel"/>
    <w:tmpl w:val="E7C88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B208F"/>
    <w:multiLevelType w:val="hybridMultilevel"/>
    <w:tmpl w:val="A24CD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73051"/>
    <w:multiLevelType w:val="hybridMultilevel"/>
    <w:tmpl w:val="C4AEE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E59D1"/>
    <w:multiLevelType w:val="hybridMultilevel"/>
    <w:tmpl w:val="CC58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876B0"/>
    <w:multiLevelType w:val="hybridMultilevel"/>
    <w:tmpl w:val="45AC3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66851"/>
    <w:multiLevelType w:val="hybridMultilevel"/>
    <w:tmpl w:val="53A09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251CE"/>
    <w:multiLevelType w:val="hybridMultilevel"/>
    <w:tmpl w:val="03589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71374"/>
    <w:multiLevelType w:val="hybridMultilevel"/>
    <w:tmpl w:val="152EF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47AEF"/>
    <w:multiLevelType w:val="hybridMultilevel"/>
    <w:tmpl w:val="C57EF0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C603D"/>
    <w:multiLevelType w:val="hybridMultilevel"/>
    <w:tmpl w:val="FA16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B4C25"/>
    <w:multiLevelType w:val="hybridMultilevel"/>
    <w:tmpl w:val="EFBC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07464"/>
    <w:multiLevelType w:val="hybridMultilevel"/>
    <w:tmpl w:val="088882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50569"/>
    <w:multiLevelType w:val="hybridMultilevel"/>
    <w:tmpl w:val="8C8EA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34D0D"/>
    <w:multiLevelType w:val="hybridMultilevel"/>
    <w:tmpl w:val="7D7C7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52487"/>
    <w:multiLevelType w:val="hybridMultilevel"/>
    <w:tmpl w:val="160E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13EE6"/>
    <w:multiLevelType w:val="hybridMultilevel"/>
    <w:tmpl w:val="6D18C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47E89"/>
    <w:multiLevelType w:val="hybridMultilevel"/>
    <w:tmpl w:val="2AE88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7CE4"/>
    <w:multiLevelType w:val="hybridMultilevel"/>
    <w:tmpl w:val="FE88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71D5F"/>
    <w:multiLevelType w:val="hybridMultilevel"/>
    <w:tmpl w:val="9E84D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37076"/>
    <w:multiLevelType w:val="hybridMultilevel"/>
    <w:tmpl w:val="3FE240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60BDD"/>
    <w:multiLevelType w:val="hybridMultilevel"/>
    <w:tmpl w:val="A7B2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B49DC"/>
    <w:multiLevelType w:val="hybridMultilevel"/>
    <w:tmpl w:val="8BA4A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14538C"/>
    <w:multiLevelType w:val="hybridMultilevel"/>
    <w:tmpl w:val="C3CC0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85A3C"/>
    <w:multiLevelType w:val="hybridMultilevel"/>
    <w:tmpl w:val="DBAAC3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100EC"/>
    <w:multiLevelType w:val="hybridMultilevel"/>
    <w:tmpl w:val="8544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E5BA9"/>
    <w:multiLevelType w:val="hybridMultilevel"/>
    <w:tmpl w:val="6E763E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F5D58"/>
    <w:multiLevelType w:val="hybridMultilevel"/>
    <w:tmpl w:val="A98E1C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34E8B"/>
    <w:multiLevelType w:val="hybridMultilevel"/>
    <w:tmpl w:val="CEE6E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557674">
    <w:abstractNumId w:val="8"/>
  </w:num>
  <w:num w:numId="2" w16cid:durableId="1395933486">
    <w:abstractNumId w:val="20"/>
  </w:num>
  <w:num w:numId="3" w16cid:durableId="979965312">
    <w:abstractNumId w:val="18"/>
  </w:num>
  <w:num w:numId="4" w16cid:durableId="2013870657">
    <w:abstractNumId w:val="22"/>
  </w:num>
  <w:num w:numId="5" w16cid:durableId="772439536">
    <w:abstractNumId w:val="29"/>
  </w:num>
  <w:num w:numId="6" w16cid:durableId="1143699893">
    <w:abstractNumId w:val="15"/>
  </w:num>
  <w:num w:numId="7" w16cid:durableId="1145052448">
    <w:abstractNumId w:val="16"/>
  </w:num>
  <w:num w:numId="8" w16cid:durableId="31541583">
    <w:abstractNumId w:val="11"/>
  </w:num>
  <w:num w:numId="9" w16cid:durableId="1597444649">
    <w:abstractNumId w:val="0"/>
  </w:num>
  <w:num w:numId="10" w16cid:durableId="1649628514">
    <w:abstractNumId w:val="24"/>
  </w:num>
  <w:num w:numId="11" w16cid:durableId="545261517">
    <w:abstractNumId w:val="17"/>
  </w:num>
  <w:num w:numId="12" w16cid:durableId="2086954364">
    <w:abstractNumId w:val="2"/>
  </w:num>
  <w:num w:numId="13" w16cid:durableId="1969048338">
    <w:abstractNumId w:val="9"/>
  </w:num>
  <w:num w:numId="14" w16cid:durableId="204802083">
    <w:abstractNumId w:val="14"/>
  </w:num>
  <w:num w:numId="15" w16cid:durableId="2026788388">
    <w:abstractNumId w:val="30"/>
  </w:num>
  <w:num w:numId="16" w16cid:durableId="855464023">
    <w:abstractNumId w:val="28"/>
  </w:num>
  <w:num w:numId="17" w16cid:durableId="366029941">
    <w:abstractNumId w:val="3"/>
  </w:num>
  <w:num w:numId="18" w16cid:durableId="1665008004">
    <w:abstractNumId w:val="1"/>
  </w:num>
  <w:num w:numId="19" w16cid:durableId="1459762372">
    <w:abstractNumId w:val="19"/>
  </w:num>
  <w:num w:numId="20" w16cid:durableId="1473324319">
    <w:abstractNumId w:val="26"/>
  </w:num>
  <w:num w:numId="21" w16cid:durableId="1272972719">
    <w:abstractNumId w:val="5"/>
  </w:num>
  <w:num w:numId="22" w16cid:durableId="319503971">
    <w:abstractNumId w:val="25"/>
  </w:num>
  <w:num w:numId="23" w16cid:durableId="1137604647">
    <w:abstractNumId w:val="7"/>
  </w:num>
  <w:num w:numId="24" w16cid:durableId="1522477425">
    <w:abstractNumId w:val="21"/>
  </w:num>
  <w:num w:numId="25" w16cid:durableId="282225675">
    <w:abstractNumId w:val="13"/>
  </w:num>
  <w:num w:numId="26" w16cid:durableId="629170656">
    <w:abstractNumId w:val="6"/>
  </w:num>
  <w:num w:numId="27" w16cid:durableId="143275447">
    <w:abstractNumId w:val="23"/>
  </w:num>
  <w:num w:numId="28" w16cid:durableId="1848322458">
    <w:abstractNumId w:val="4"/>
  </w:num>
  <w:num w:numId="29" w16cid:durableId="831916385">
    <w:abstractNumId w:val="27"/>
  </w:num>
  <w:num w:numId="30" w16cid:durableId="231039807">
    <w:abstractNumId w:val="10"/>
  </w:num>
  <w:num w:numId="31" w16cid:durableId="92406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1E"/>
    <w:rsid w:val="00004040"/>
    <w:rsid w:val="00005A79"/>
    <w:rsid w:val="0000606E"/>
    <w:rsid w:val="00007E61"/>
    <w:rsid w:val="00013DBF"/>
    <w:rsid w:val="00016E79"/>
    <w:rsid w:val="0003122F"/>
    <w:rsid w:val="00047772"/>
    <w:rsid w:val="0005041B"/>
    <w:rsid w:val="000658FC"/>
    <w:rsid w:val="00066463"/>
    <w:rsid w:val="00066597"/>
    <w:rsid w:val="00075A86"/>
    <w:rsid w:val="0008469F"/>
    <w:rsid w:val="00084978"/>
    <w:rsid w:val="000A2031"/>
    <w:rsid w:val="000D5FA9"/>
    <w:rsid w:val="000D63E8"/>
    <w:rsid w:val="000E354C"/>
    <w:rsid w:val="000E41C3"/>
    <w:rsid w:val="00100EF1"/>
    <w:rsid w:val="00101B26"/>
    <w:rsid w:val="00115269"/>
    <w:rsid w:val="00122750"/>
    <w:rsid w:val="001360C0"/>
    <w:rsid w:val="00143F8B"/>
    <w:rsid w:val="00150BBA"/>
    <w:rsid w:val="001521A0"/>
    <w:rsid w:val="00152485"/>
    <w:rsid w:val="00163153"/>
    <w:rsid w:val="00173A52"/>
    <w:rsid w:val="00183661"/>
    <w:rsid w:val="0019666A"/>
    <w:rsid w:val="001A6160"/>
    <w:rsid w:val="001A6C52"/>
    <w:rsid w:val="001C6DCB"/>
    <w:rsid w:val="001D774F"/>
    <w:rsid w:val="001E39C7"/>
    <w:rsid w:val="001F1D9C"/>
    <w:rsid w:val="001F4E6C"/>
    <w:rsid w:val="00203DF2"/>
    <w:rsid w:val="00212D9F"/>
    <w:rsid w:val="002146ED"/>
    <w:rsid w:val="00214DA0"/>
    <w:rsid w:val="00227F54"/>
    <w:rsid w:val="00236030"/>
    <w:rsid w:val="002416FC"/>
    <w:rsid w:val="0024637A"/>
    <w:rsid w:val="002503AF"/>
    <w:rsid w:val="00270918"/>
    <w:rsid w:val="0028010F"/>
    <w:rsid w:val="00282E58"/>
    <w:rsid w:val="00286CA2"/>
    <w:rsid w:val="002A6E93"/>
    <w:rsid w:val="002B1D1F"/>
    <w:rsid w:val="002B2586"/>
    <w:rsid w:val="002B5C40"/>
    <w:rsid w:val="002C013B"/>
    <w:rsid w:val="002D2BCD"/>
    <w:rsid w:val="002E0099"/>
    <w:rsid w:val="002F01AB"/>
    <w:rsid w:val="002F5347"/>
    <w:rsid w:val="00314B4F"/>
    <w:rsid w:val="00330DA5"/>
    <w:rsid w:val="0033597A"/>
    <w:rsid w:val="00350AEA"/>
    <w:rsid w:val="00351876"/>
    <w:rsid w:val="00356455"/>
    <w:rsid w:val="00392598"/>
    <w:rsid w:val="003B55CE"/>
    <w:rsid w:val="003C72FC"/>
    <w:rsid w:val="003E1185"/>
    <w:rsid w:val="003F1676"/>
    <w:rsid w:val="003F3E2B"/>
    <w:rsid w:val="003F7C47"/>
    <w:rsid w:val="0040512F"/>
    <w:rsid w:val="00413B67"/>
    <w:rsid w:val="004143B6"/>
    <w:rsid w:val="004271EA"/>
    <w:rsid w:val="0043410B"/>
    <w:rsid w:val="00445FED"/>
    <w:rsid w:val="00466C38"/>
    <w:rsid w:val="004831D0"/>
    <w:rsid w:val="00487BBE"/>
    <w:rsid w:val="004963A8"/>
    <w:rsid w:val="00497AA1"/>
    <w:rsid w:val="004A0B0D"/>
    <w:rsid w:val="004C0054"/>
    <w:rsid w:val="004C6C05"/>
    <w:rsid w:val="004D2B85"/>
    <w:rsid w:val="004E7C83"/>
    <w:rsid w:val="00512B86"/>
    <w:rsid w:val="00513195"/>
    <w:rsid w:val="005248CA"/>
    <w:rsid w:val="0053707D"/>
    <w:rsid w:val="0054714D"/>
    <w:rsid w:val="00550B79"/>
    <w:rsid w:val="00556631"/>
    <w:rsid w:val="0056469D"/>
    <w:rsid w:val="005867B8"/>
    <w:rsid w:val="00592982"/>
    <w:rsid w:val="0059514D"/>
    <w:rsid w:val="005A1E3E"/>
    <w:rsid w:val="005A20F2"/>
    <w:rsid w:val="005A4E7F"/>
    <w:rsid w:val="005A66E2"/>
    <w:rsid w:val="005A693C"/>
    <w:rsid w:val="005B66E8"/>
    <w:rsid w:val="005B7726"/>
    <w:rsid w:val="005B7A64"/>
    <w:rsid w:val="005D2732"/>
    <w:rsid w:val="005D7DC0"/>
    <w:rsid w:val="005E2B88"/>
    <w:rsid w:val="00616151"/>
    <w:rsid w:val="0063178D"/>
    <w:rsid w:val="00635966"/>
    <w:rsid w:val="006517AB"/>
    <w:rsid w:val="00654899"/>
    <w:rsid w:val="0066126C"/>
    <w:rsid w:val="00665D7E"/>
    <w:rsid w:val="00683E68"/>
    <w:rsid w:val="0068694A"/>
    <w:rsid w:val="006869EF"/>
    <w:rsid w:val="00696193"/>
    <w:rsid w:val="006B13F6"/>
    <w:rsid w:val="006B783C"/>
    <w:rsid w:val="006D0942"/>
    <w:rsid w:val="006D6D4B"/>
    <w:rsid w:val="006E3BCC"/>
    <w:rsid w:val="006F4F9B"/>
    <w:rsid w:val="00705608"/>
    <w:rsid w:val="007319EA"/>
    <w:rsid w:val="007468BB"/>
    <w:rsid w:val="0075205A"/>
    <w:rsid w:val="00752C09"/>
    <w:rsid w:val="007667B1"/>
    <w:rsid w:val="007843D5"/>
    <w:rsid w:val="00791A67"/>
    <w:rsid w:val="00795644"/>
    <w:rsid w:val="00797F98"/>
    <w:rsid w:val="007A1119"/>
    <w:rsid w:val="007C0ECC"/>
    <w:rsid w:val="007C7AC5"/>
    <w:rsid w:val="007D028D"/>
    <w:rsid w:val="007E4916"/>
    <w:rsid w:val="007E5BA7"/>
    <w:rsid w:val="007F287F"/>
    <w:rsid w:val="0080009A"/>
    <w:rsid w:val="00803AA8"/>
    <w:rsid w:val="00821521"/>
    <w:rsid w:val="00822A5E"/>
    <w:rsid w:val="00822B54"/>
    <w:rsid w:val="00840156"/>
    <w:rsid w:val="00843087"/>
    <w:rsid w:val="00856D3D"/>
    <w:rsid w:val="00882B2C"/>
    <w:rsid w:val="008848AC"/>
    <w:rsid w:val="00897685"/>
    <w:rsid w:val="008A2CB8"/>
    <w:rsid w:val="008C5014"/>
    <w:rsid w:val="008D5F40"/>
    <w:rsid w:val="008E52A9"/>
    <w:rsid w:val="008F543E"/>
    <w:rsid w:val="008F7714"/>
    <w:rsid w:val="0090020E"/>
    <w:rsid w:val="009006EA"/>
    <w:rsid w:val="009018E0"/>
    <w:rsid w:val="009131A4"/>
    <w:rsid w:val="00916559"/>
    <w:rsid w:val="0091686D"/>
    <w:rsid w:val="009326FE"/>
    <w:rsid w:val="0093682E"/>
    <w:rsid w:val="00936B96"/>
    <w:rsid w:val="0094475C"/>
    <w:rsid w:val="00950EBB"/>
    <w:rsid w:val="00954938"/>
    <w:rsid w:val="00961C63"/>
    <w:rsid w:val="00962333"/>
    <w:rsid w:val="009739F4"/>
    <w:rsid w:val="00976430"/>
    <w:rsid w:val="009C2FB8"/>
    <w:rsid w:val="009C6876"/>
    <w:rsid w:val="009E19CB"/>
    <w:rsid w:val="009E3501"/>
    <w:rsid w:val="009F3E86"/>
    <w:rsid w:val="009F6D4D"/>
    <w:rsid w:val="009F6EC7"/>
    <w:rsid w:val="00A05CC7"/>
    <w:rsid w:val="00A068B0"/>
    <w:rsid w:val="00A1279F"/>
    <w:rsid w:val="00A37C0B"/>
    <w:rsid w:val="00A42EAA"/>
    <w:rsid w:val="00A50401"/>
    <w:rsid w:val="00A53F5E"/>
    <w:rsid w:val="00A543D9"/>
    <w:rsid w:val="00A80E46"/>
    <w:rsid w:val="00A81E8A"/>
    <w:rsid w:val="00A873A8"/>
    <w:rsid w:val="00A87D01"/>
    <w:rsid w:val="00A90E5D"/>
    <w:rsid w:val="00AA0803"/>
    <w:rsid w:val="00AA1649"/>
    <w:rsid w:val="00AA3111"/>
    <w:rsid w:val="00AB3763"/>
    <w:rsid w:val="00AB3E9A"/>
    <w:rsid w:val="00AB769F"/>
    <w:rsid w:val="00AC79C2"/>
    <w:rsid w:val="00AF1E2B"/>
    <w:rsid w:val="00AF4A62"/>
    <w:rsid w:val="00AF7006"/>
    <w:rsid w:val="00AF744F"/>
    <w:rsid w:val="00B022F6"/>
    <w:rsid w:val="00B050A5"/>
    <w:rsid w:val="00B051CD"/>
    <w:rsid w:val="00B25790"/>
    <w:rsid w:val="00B435A2"/>
    <w:rsid w:val="00B4459E"/>
    <w:rsid w:val="00B45629"/>
    <w:rsid w:val="00B4671E"/>
    <w:rsid w:val="00B636DC"/>
    <w:rsid w:val="00B640A9"/>
    <w:rsid w:val="00B71871"/>
    <w:rsid w:val="00B753DD"/>
    <w:rsid w:val="00B7680B"/>
    <w:rsid w:val="00B9406A"/>
    <w:rsid w:val="00BA11CA"/>
    <w:rsid w:val="00BA16F9"/>
    <w:rsid w:val="00BD55BB"/>
    <w:rsid w:val="00BE2D5C"/>
    <w:rsid w:val="00BE6F24"/>
    <w:rsid w:val="00C015CF"/>
    <w:rsid w:val="00C15B98"/>
    <w:rsid w:val="00C237F2"/>
    <w:rsid w:val="00C424ED"/>
    <w:rsid w:val="00C46AA8"/>
    <w:rsid w:val="00C621A0"/>
    <w:rsid w:val="00C75303"/>
    <w:rsid w:val="00C848A0"/>
    <w:rsid w:val="00CB3BB9"/>
    <w:rsid w:val="00CE0FA1"/>
    <w:rsid w:val="00CE6FF5"/>
    <w:rsid w:val="00CF32BB"/>
    <w:rsid w:val="00CF3621"/>
    <w:rsid w:val="00D00983"/>
    <w:rsid w:val="00D012C3"/>
    <w:rsid w:val="00D260B6"/>
    <w:rsid w:val="00D35DF6"/>
    <w:rsid w:val="00D36C3F"/>
    <w:rsid w:val="00D54EA0"/>
    <w:rsid w:val="00D75BF2"/>
    <w:rsid w:val="00D80C01"/>
    <w:rsid w:val="00D948D3"/>
    <w:rsid w:val="00D94B3A"/>
    <w:rsid w:val="00D9639A"/>
    <w:rsid w:val="00DA4A86"/>
    <w:rsid w:val="00DA4E94"/>
    <w:rsid w:val="00DC573A"/>
    <w:rsid w:val="00DD09DC"/>
    <w:rsid w:val="00DD16AE"/>
    <w:rsid w:val="00DD259A"/>
    <w:rsid w:val="00DD711D"/>
    <w:rsid w:val="00DD734C"/>
    <w:rsid w:val="00DF083A"/>
    <w:rsid w:val="00DF3DFC"/>
    <w:rsid w:val="00DF72CD"/>
    <w:rsid w:val="00E0332A"/>
    <w:rsid w:val="00E04695"/>
    <w:rsid w:val="00E0630B"/>
    <w:rsid w:val="00E11FCE"/>
    <w:rsid w:val="00E178C0"/>
    <w:rsid w:val="00E17CBA"/>
    <w:rsid w:val="00E21DA6"/>
    <w:rsid w:val="00E25317"/>
    <w:rsid w:val="00E30B48"/>
    <w:rsid w:val="00E42D3D"/>
    <w:rsid w:val="00E47912"/>
    <w:rsid w:val="00E53913"/>
    <w:rsid w:val="00E63F2A"/>
    <w:rsid w:val="00E724C3"/>
    <w:rsid w:val="00E72522"/>
    <w:rsid w:val="00E737A9"/>
    <w:rsid w:val="00E81993"/>
    <w:rsid w:val="00EA1312"/>
    <w:rsid w:val="00EA5DD7"/>
    <w:rsid w:val="00EB7852"/>
    <w:rsid w:val="00EC1242"/>
    <w:rsid w:val="00ED20BE"/>
    <w:rsid w:val="00EF4218"/>
    <w:rsid w:val="00EF46B6"/>
    <w:rsid w:val="00F000C2"/>
    <w:rsid w:val="00F00FBE"/>
    <w:rsid w:val="00F02C1E"/>
    <w:rsid w:val="00F04B17"/>
    <w:rsid w:val="00F054D4"/>
    <w:rsid w:val="00F065D0"/>
    <w:rsid w:val="00F13DEF"/>
    <w:rsid w:val="00F26C59"/>
    <w:rsid w:val="00F34944"/>
    <w:rsid w:val="00F431AB"/>
    <w:rsid w:val="00F469A5"/>
    <w:rsid w:val="00F623D6"/>
    <w:rsid w:val="00F638CE"/>
    <w:rsid w:val="00F66AAF"/>
    <w:rsid w:val="00F72CD5"/>
    <w:rsid w:val="00F84603"/>
    <w:rsid w:val="00F871DA"/>
    <w:rsid w:val="00FA4997"/>
    <w:rsid w:val="00FA4A94"/>
    <w:rsid w:val="00FC1AD0"/>
    <w:rsid w:val="00FC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328"/>
  <w15:docId w15:val="{C123CC34-7EF3-4221-BAB8-80FBB23A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BF"/>
    <w:rPr>
      <w:rFonts w:ascii="Calibri" w:eastAsia="Calibri" w:hAnsi="Calibri" w:cs="Times New Roman"/>
    </w:rPr>
  </w:style>
  <w:style w:type="paragraph" w:styleId="Heading1">
    <w:name w:val="heading 1"/>
    <w:basedOn w:val="Normal"/>
    <w:next w:val="Normal"/>
    <w:link w:val="Heading1Char"/>
    <w:uiPriority w:val="9"/>
    <w:qFormat/>
    <w:rsid w:val="0028010F"/>
    <w:pPr>
      <w:keepNext/>
      <w:keepLines/>
      <w:spacing w:before="480" w:after="0"/>
      <w:jc w:val="center"/>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28010F"/>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link w:val="NoSpacingChar"/>
    <w:uiPriority w:val="1"/>
    <w:qFormat/>
    <w:rsid w:val="00A90E5D"/>
    <w:pPr>
      <w:spacing w:after="0" w:line="240" w:lineRule="auto"/>
    </w:pPr>
    <w:rPr>
      <w:rFonts w:ascii="Calibri" w:eastAsia="Calibri" w:hAnsi="Calibri" w:cs="Times New Roman"/>
    </w:rPr>
  </w:style>
  <w:style w:type="paragraph" w:styleId="ListParagraph">
    <w:name w:val="List Paragraph"/>
    <w:aliases w:val="Body"/>
    <w:basedOn w:val="Normal"/>
    <w:uiPriority w:val="34"/>
    <w:qFormat/>
    <w:rsid w:val="00047772"/>
    <w:pPr>
      <w:ind w:left="720"/>
      <w:contextualSpacing/>
    </w:pPr>
  </w:style>
  <w:style w:type="table" w:styleId="TableGrid">
    <w:name w:val="Table Grid"/>
    <w:basedOn w:val="TableNormal"/>
    <w:uiPriority w:val="59"/>
    <w:rsid w:val="00A4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42EA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2EA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B71871"/>
    <w:rPr>
      <w:rFonts w:ascii="Calibri" w:eastAsia="Calibri" w:hAnsi="Calibri" w:cs="Times New Roman"/>
    </w:rPr>
  </w:style>
  <w:style w:type="character" w:customStyle="1" w:styleId="A13">
    <w:name w:val="A13"/>
    <w:uiPriority w:val="99"/>
    <w:rsid w:val="00856D3D"/>
    <w:rPr>
      <w:rFonts w:cs="Frutiger LT 57 Cn"/>
      <w:color w:val="0070BA"/>
      <w:sz w:val="16"/>
      <w:szCs w:val="16"/>
    </w:rPr>
  </w:style>
  <w:style w:type="character" w:styleId="Hyperlink">
    <w:name w:val="Hyperlink"/>
    <w:basedOn w:val="DefaultParagraphFont"/>
    <w:uiPriority w:val="99"/>
    <w:unhideWhenUsed/>
    <w:rsid w:val="009E19CB"/>
    <w:rPr>
      <w:strike w:val="0"/>
      <w:dstrike w:val="0"/>
      <w:color w:val="346DBF"/>
      <w:u w:val="none"/>
      <w:effect w:val="none"/>
      <w:shd w:val="clear" w:color="auto" w:fill="auto"/>
    </w:rPr>
  </w:style>
  <w:style w:type="paragraph" w:styleId="TOCHeading">
    <w:name w:val="TOC Heading"/>
    <w:basedOn w:val="Heading1"/>
    <w:next w:val="Normal"/>
    <w:uiPriority w:val="39"/>
    <w:unhideWhenUsed/>
    <w:qFormat/>
    <w:rsid w:val="009E19CB"/>
    <w:pPr>
      <w:spacing w:before="240" w:line="259" w:lineRule="auto"/>
      <w:jc w:val="left"/>
      <w:outlineLvl w:val="9"/>
    </w:pPr>
    <w:rPr>
      <w:rFonts w:asciiTheme="majorHAnsi" w:hAnsiTheme="majorHAnsi"/>
      <w:b w:val="0"/>
      <w:bCs w:val="0"/>
      <w:color w:val="365F91" w:themeColor="accent1" w:themeShade="BF"/>
      <w:szCs w:val="32"/>
      <w:lang w:val="en-US"/>
    </w:rPr>
  </w:style>
  <w:style w:type="paragraph" w:styleId="TOC1">
    <w:name w:val="toc 1"/>
    <w:basedOn w:val="Normal"/>
    <w:next w:val="Normal"/>
    <w:autoRedefine/>
    <w:uiPriority w:val="39"/>
    <w:unhideWhenUsed/>
    <w:rsid w:val="009E19CB"/>
    <w:pPr>
      <w:spacing w:after="100" w:line="259"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B4671E"/>
    <w:rPr>
      <w:sz w:val="16"/>
      <w:szCs w:val="16"/>
    </w:rPr>
  </w:style>
  <w:style w:type="paragraph" w:styleId="CommentText">
    <w:name w:val="annotation text"/>
    <w:basedOn w:val="Normal"/>
    <w:link w:val="CommentTextChar"/>
    <w:uiPriority w:val="99"/>
    <w:unhideWhenUsed/>
    <w:rsid w:val="00B4671E"/>
    <w:pPr>
      <w:spacing w:line="240" w:lineRule="auto"/>
    </w:pPr>
    <w:rPr>
      <w:sz w:val="20"/>
      <w:szCs w:val="20"/>
    </w:rPr>
  </w:style>
  <w:style w:type="character" w:customStyle="1" w:styleId="CommentTextChar">
    <w:name w:val="Comment Text Char"/>
    <w:basedOn w:val="DefaultParagraphFont"/>
    <w:link w:val="CommentText"/>
    <w:uiPriority w:val="99"/>
    <w:rsid w:val="00B467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671E"/>
    <w:rPr>
      <w:b/>
      <w:bCs/>
    </w:rPr>
  </w:style>
  <w:style w:type="character" w:customStyle="1" w:styleId="CommentSubjectChar">
    <w:name w:val="Comment Subject Char"/>
    <w:basedOn w:val="CommentTextChar"/>
    <w:link w:val="CommentSubject"/>
    <w:uiPriority w:val="99"/>
    <w:semiHidden/>
    <w:rsid w:val="00B4671E"/>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705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ondaryEducation@unitedlearning.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itedlearning.org.uk/about-us/ou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f60bb04-6aca-44b4-bb57-e705d5190b4a">
      <UserInfo>
        <DisplayName>Benjamin Antell</DisplayName>
        <AccountId>195</AccountId>
        <AccountType/>
      </UserInfo>
      <UserInfo>
        <DisplayName>Bruce Wilson</DisplayName>
        <AccountId>179</AccountId>
        <AccountType/>
      </UserInfo>
      <UserInfo>
        <DisplayName>Brian Doyle</DisplayName>
        <AccountId>28</AccountId>
        <AccountType/>
      </UserInfo>
      <UserInfo>
        <DisplayName>Stephen Adcock</DisplayName>
        <AccountId>26</AccountId>
        <AccountType/>
      </UserInfo>
      <UserInfo>
        <DisplayName>Yasir Ali</DisplayName>
        <AccountId>1162</AccountId>
        <AccountType/>
      </UserInfo>
      <UserInfo>
        <DisplayName>Holly Cookson</DisplayName>
        <AccountId>32</AccountId>
        <AccountType/>
      </UserInfo>
      <UserInfo>
        <DisplayName>Louise Johnston</DisplayName>
        <AccountId>480</AccountId>
        <AccountType/>
      </UserInfo>
      <UserInfo>
        <DisplayName>Sally Coates</DisplayName>
        <AccountId>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921229DDF0B8438BAE37CADC49030E" ma:contentTypeVersion="12" ma:contentTypeDescription="Create a new document." ma:contentTypeScope="" ma:versionID="3ca350b093f2b099fde9346ac5b45f82">
  <xsd:schema xmlns:xsd="http://www.w3.org/2001/XMLSchema" xmlns:xs="http://www.w3.org/2001/XMLSchema" xmlns:p="http://schemas.microsoft.com/office/2006/metadata/properties" xmlns:ns2="ee06f254-a2dc-41ef-bce9-2a79fc45591e" xmlns:ns3="4f60bb04-6aca-44b4-bb57-e705d5190b4a" targetNamespace="http://schemas.microsoft.com/office/2006/metadata/properties" ma:root="true" ma:fieldsID="b2f5e8f695835f3de6b95f10336bb3a3" ns2:_="" ns3:_="">
    <xsd:import namespace="ee06f254-a2dc-41ef-bce9-2a79fc45591e"/>
    <xsd:import namespace="4f60bb04-6aca-44b4-bb57-e705d5190b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6f254-a2dc-41ef-bce9-2a79fc455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0bb04-6aca-44b4-bb57-e705d5190b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58341-B6E4-483D-B9A6-686241A7084F}">
  <ds:schemaRefs>
    <ds:schemaRef ds:uri="http://schemas.microsoft.com/sharepoint/v3/contenttype/forms"/>
  </ds:schemaRefs>
</ds:datastoreItem>
</file>

<file path=customXml/itemProps2.xml><?xml version="1.0" encoding="utf-8"?>
<ds:datastoreItem xmlns:ds="http://schemas.openxmlformats.org/officeDocument/2006/customXml" ds:itemID="{0C8BE363-13F7-4AD8-90A8-7442D75D3418}">
  <ds:schemaRefs>
    <ds:schemaRef ds:uri="http://schemas.microsoft.com/office/2006/metadata/properties"/>
    <ds:schemaRef ds:uri="http://schemas.microsoft.com/office/infopath/2007/PartnerControls"/>
    <ds:schemaRef ds:uri="4f60bb04-6aca-44b4-bb57-e705d5190b4a"/>
  </ds:schemaRefs>
</ds:datastoreItem>
</file>

<file path=customXml/itemProps3.xml><?xml version="1.0" encoding="utf-8"?>
<ds:datastoreItem xmlns:ds="http://schemas.openxmlformats.org/officeDocument/2006/customXml" ds:itemID="{299FA6F2-A313-4B44-8632-9863EE65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6f254-a2dc-41ef-bce9-2a79fc45591e"/>
    <ds:schemaRef ds:uri="4f60bb04-6aca-44b4-bb57-e705d519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Links>
    <vt:vector size="30" baseType="variant">
      <vt:variant>
        <vt:i4>4325414</vt:i4>
      </vt:variant>
      <vt:variant>
        <vt:i4>24</vt:i4>
      </vt:variant>
      <vt:variant>
        <vt:i4>0</vt:i4>
      </vt:variant>
      <vt:variant>
        <vt:i4>5</vt:i4>
      </vt:variant>
      <vt:variant>
        <vt:lpwstr>mailto:SecondaryEducation@unitedlearning.org.uk</vt:lpwstr>
      </vt:variant>
      <vt:variant>
        <vt:lpwstr/>
      </vt:variant>
      <vt:variant>
        <vt:i4>7798837</vt:i4>
      </vt:variant>
      <vt:variant>
        <vt:i4>21</vt:i4>
      </vt:variant>
      <vt:variant>
        <vt:i4>0</vt:i4>
      </vt:variant>
      <vt:variant>
        <vt:i4>5</vt:i4>
      </vt:variant>
      <vt:variant>
        <vt:lpwstr>https://unitedlearning.org.uk/about-us/our-schools</vt:lpwstr>
      </vt:variant>
      <vt:variant>
        <vt:lpwstr/>
      </vt:variant>
      <vt:variant>
        <vt:i4>1310768</vt:i4>
      </vt:variant>
      <vt:variant>
        <vt:i4>14</vt:i4>
      </vt:variant>
      <vt:variant>
        <vt:i4>0</vt:i4>
      </vt:variant>
      <vt:variant>
        <vt:i4>5</vt:i4>
      </vt:variant>
      <vt:variant>
        <vt:lpwstr/>
      </vt:variant>
      <vt:variant>
        <vt:lpwstr>_Toc76632630</vt:lpwstr>
      </vt:variant>
      <vt:variant>
        <vt:i4>1900593</vt:i4>
      </vt:variant>
      <vt:variant>
        <vt:i4>8</vt:i4>
      </vt:variant>
      <vt:variant>
        <vt:i4>0</vt:i4>
      </vt:variant>
      <vt:variant>
        <vt:i4>5</vt:i4>
      </vt:variant>
      <vt:variant>
        <vt:lpwstr/>
      </vt:variant>
      <vt:variant>
        <vt:lpwstr>_Toc76632629</vt:lpwstr>
      </vt:variant>
      <vt:variant>
        <vt:i4>1835057</vt:i4>
      </vt:variant>
      <vt:variant>
        <vt:i4>2</vt:i4>
      </vt:variant>
      <vt:variant>
        <vt:i4>0</vt:i4>
      </vt:variant>
      <vt:variant>
        <vt:i4>5</vt:i4>
      </vt:variant>
      <vt:variant>
        <vt:lpwstr/>
      </vt:variant>
      <vt:variant>
        <vt:lpwstr>_Toc76632628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Template - Portrait - A4</dc:title>
  <dc:subject/>
  <dc:creator>Bethany Jewkes</dc:creator>
  <cp:keywords/>
  <cp:lastModifiedBy>Holly Cookson</cp:lastModifiedBy>
  <cp:revision>52</cp:revision>
  <dcterms:created xsi:type="dcterms:W3CDTF">2022-04-11T17:01:00Z</dcterms:created>
  <dcterms:modified xsi:type="dcterms:W3CDTF">2022-04-27T10:38:00Z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0x0101009B921229DDF0B8438BAE37CADC49030E</vt:lpwstr>
  </property>
</Properties>
</file>