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8DF21" w14:textId="57A5888E" w:rsidR="008E10C7" w:rsidRDefault="0006301D" w:rsidP="00CA5B49">
      <w:pPr>
        <w:pStyle w:val="Heading1"/>
        <w:keepNext w:val="0"/>
        <w:keepLines w:val="0"/>
        <w:numPr>
          <w:ilvl w:val="0"/>
          <w:numId w:val="5"/>
        </w:numPr>
        <w:tabs>
          <w:tab w:val="left" w:pos="0"/>
        </w:tabs>
        <w:suppressAutoHyphens w:val="0"/>
      </w:pPr>
      <w:r>
        <w:rPr>
          <w:rFonts w:ascii="Arial" w:eastAsia="Arial" w:hAnsi="Arial" w:cs="Arial"/>
          <w:b/>
          <w:color w:val="000000"/>
          <w:sz w:val="20"/>
          <w:szCs w:val="20"/>
        </w:rPr>
        <w:t>Framework Schedule 7 (Call-Off Award Procedure)</w:t>
      </w:r>
    </w:p>
    <w:p w14:paraId="12A4EF20" w14:textId="77777777" w:rsidR="008E10C7" w:rsidRDefault="0006301D" w:rsidP="00CA5B49">
      <w:pPr>
        <w:pStyle w:val="Heading1"/>
        <w:keepNext w:val="0"/>
        <w:keepLines w:val="0"/>
        <w:numPr>
          <w:ilvl w:val="0"/>
          <w:numId w:val="4"/>
        </w:numPr>
        <w:tabs>
          <w:tab w:val="left" w:pos="0"/>
        </w:tabs>
        <w:suppressAutoHyphens w:val="0"/>
        <w:rPr>
          <w:rFonts w:ascii="Arial" w:eastAsia="Arial" w:hAnsi="Arial" w:cs="Arial"/>
          <w:b/>
          <w:color w:val="000000"/>
          <w:sz w:val="20"/>
          <w:szCs w:val="20"/>
        </w:rPr>
      </w:pPr>
      <w:bookmarkStart w:id="0" w:name="_30j0zll"/>
      <w:bookmarkEnd w:id="0"/>
      <w:r>
        <w:rPr>
          <w:rFonts w:ascii="Arial" w:eastAsia="Arial" w:hAnsi="Arial" w:cs="Arial"/>
          <w:b/>
          <w:color w:val="000000"/>
          <w:sz w:val="20"/>
          <w:szCs w:val="20"/>
        </w:rPr>
        <w:t>Part 1: Order Procedure</w:t>
      </w:r>
    </w:p>
    <w:p w14:paraId="5C765519" w14:textId="77777777" w:rsidR="008E10C7" w:rsidRDefault="0006301D" w:rsidP="00CA5B49">
      <w:pPr>
        <w:pStyle w:val="Heading3"/>
        <w:keepNext w:val="0"/>
        <w:keepLines w:val="0"/>
        <w:numPr>
          <w:ilvl w:val="0"/>
          <w:numId w:val="2"/>
        </w:numPr>
        <w:tabs>
          <w:tab w:val="clear" w:pos="142"/>
        </w:tabs>
        <w:suppressAutoHyphens w:val="0"/>
        <w:ind w:left="851" w:hanging="851"/>
        <w:rPr>
          <w:sz w:val="20"/>
          <w:szCs w:val="20"/>
        </w:rPr>
      </w:pPr>
      <w:bookmarkStart w:id="1" w:name="_1fob9te"/>
      <w:bookmarkEnd w:id="1"/>
      <w:r>
        <w:rPr>
          <w:sz w:val="20"/>
          <w:szCs w:val="20"/>
        </w:rPr>
        <w:t>How A Call-Off Contract Is Awarded</w:t>
      </w:r>
    </w:p>
    <w:p w14:paraId="42AB7BF2" w14:textId="7176C083" w:rsidR="008E10C7" w:rsidRDefault="0006301D" w:rsidP="00CA5B49">
      <w:pPr>
        <w:pStyle w:val="Standard"/>
        <w:numPr>
          <w:ilvl w:val="1"/>
          <w:numId w:val="1"/>
        </w:numPr>
        <w:suppressAutoHyphens w:val="0"/>
        <w:spacing w:before="120" w:after="120"/>
        <w:ind w:left="851" w:hanging="851"/>
        <w:jc w:val="left"/>
      </w:pPr>
      <w:bookmarkStart w:id="2" w:name="_3znysh7"/>
      <w:bookmarkEnd w:id="2"/>
      <w:r>
        <w:rPr>
          <w:rFonts w:ascii="Arial" w:eastAsia="Arial" w:hAnsi="Arial" w:cs="Arial"/>
          <w:color w:val="000000"/>
          <w:sz w:val="20"/>
          <w:szCs w:val="20"/>
        </w:rPr>
        <w:t>If the Authority decides to source Deliverables through this Contract then it will award</w:t>
      </w:r>
      <w:r w:rsidR="006D0300">
        <w:rPr>
          <w:rFonts w:ascii="Arial" w:eastAsia="Arial" w:hAnsi="Arial" w:cs="Arial"/>
          <w:color w:val="000000"/>
          <w:sz w:val="20"/>
          <w:szCs w:val="20"/>
        </w:rPr>
        <w:t xml:space="preserve"> the Orders</w:t>
      </w:r>
      <w:r>
        <w:rPr>
          <w:rFonts w:ascii="Arial" w:eastAsia="Arial" w:hAnsi="Arial" w:cs="Arial"/>
          <w:color w:val="000000"/>
          <w:sz w:val="20"/>
          <w:szCs w:val="20"/>
        </w:rPr>
        <w:t xml:space="preserve"> in accordance with the procedure in this Schedule and the requirements of the Regulations.</w:t>
      </w:r>
    </w:p>
    <w:p w14:paraId="47BEC0EA" w14:textId="57AF1145" w:rsidR="008E10C7" w:rsidRDefault="0006301D" w:rsidP="00CA5B49">
      <w:pPr>
        <w:pStyle w:val="Standard"/>
        <w:numPr>
          <w:ilvl w:val="1"/>
          <w:numId w:val="1"/>
        </w:numPr>
        <w:suppressAutoHyphens w:val="0"/>
        <w:spacing w:before="120" w:after="120"/>
        <w:ind w:left="851" w:hanging="851"/>
        <w:jc w:val="left"/>
      </w:pPr>
      <w:bookmarkStart w:id="3" w:name="_2et92p0"/>
      <w:bookmarkStart w:id="4" w:name="_Ref157182939"/>
      <w:bookmarkEnd w:id="3"/>
      <w:r>
        <w:rPr>
          <w:rFonts w:ascii="Arial" w:eastAsia="Arial" w:hAnsi="Arial" w:cs="Arial"/>
          <w:color w:val="000000"/>
          <w:sz w:val="20"/>
          <w:szCs w:val="20"/>
        </w:rPr>
        <w:t>If the Authority can determine that:</w:t>
      </w:r>
      <w:bookmarkEnd w:id="4"/>
    </w:p>
    <w:p w14:paraId="7BFBAE37" w14:textId="29D4A596" w:rsidR="008E10C7" w:rsidRDefault="0006301D" w:rsidP="00CA5B49">
      <w:pPr>
        <w:pStyle w:val="Standard"/>
        <w:numPr>
          <w:ilvl w:val="2"/>
          <w:numId w:val="1"/>
        </w:numPr>
        <w:suppressAutoHyphens w:val="0"/>
        <w:spacing w:before="120" w:after="120"/>
        <w:ind w:left="1701" w:hanging="850"/>
        <w:jc w:val="left"/>
      </w:pPr>
      <w:r>
        <w:rPr>
          <w:rFonts w:ascii="Arial" w:eastAsia="Arial" w:hAnsi="Arial" w:cs="Arial"/>
          <w:color w:val="000000"/>
          <w:sz w:val="20"/>
          <w:szCs w:val="20"/>
        </w:rPr>
        <w:t xml:space="preserve">its </w:t>
      </w:r>
      <w:r w:rsidR="006D0300">
        <w:rPr>
          <w:rFonts w:ascii="Arial" w:eastAsia="Arial" w:hAnsi="Arial" w:cs="Arial"/>
          <w:color w:val="000000"/>
          <w:sz w:val="20"/>
          <w:szCs w:val="20"/>
        </w:rPr>
        <w:t>requirements</w:t>
      </w:r>
      <w:r>
        <w:rPr>
          <w:rFonts w:ascii="Arial" w:eastAsia="Arial" w:hAnsi="Arial" w:cs="Arial"/>
          <w:color w:val="000000"/>
          <w:sz w:val="20"/>
          <w:szCs w:val="20"/>
        </w:rPr>
        <w:t xml:space="preserve"> can be met by the Suppliers’ description of the Deliverables as set out in Framework Schedule 1 (Specification)</w:t>
      </w:r>
      <w:r w:rsidR="002360F6">
        <w:rPr>
          <w:rFonts w:ascii="Arial" w:eastAsia="Arial" w:hAnsi="Arial" w:cs="Arial"/>
          <w:color w:val="000000"/>
          <w:sz w:val="20"/>
          <w:szCs w:val="20"/>
        </w:rPr>
        <w:t>;</w:t>
      </w:r>
      <w:r>
        <w:rPr>
          <w:rFonts w:ascii="Arial" w:eastAsia="Arial" w:hAnsi="Arial" w:cs="Arial"/>
          <w:color w:val="000000"/>
          <w:sz w:val="20"/>
          <w:szCs w:val="20"/>
        </w:rPr>
        <w:t xml:space="preserve"> and</w:t>
      </w:r>
    </w:p>
    <w:p w14:paraId="2CC38B0D" w14:textId="3FBBF5BB" w:rsidR="002E319F" w:rsidRPr="002360F6" w:rsidRDefault="0006301D" w:rsidP="00CA5B49">
      <w:pPr>
        <w:pStyle w:val="Standard"/>
        <w:numPr>
          <w:ilvl w:val="2"/>
          <w:numId w:val="1"/>
        </w:numPr>
        <w:suppressAutoHyphens w:val="0"/>
        <w:spacing w:before="120" w:after="120"/>
        <w:ind w:left="1701" w:hanging="850"/>
        <w:jc w:val="left"/>
      </w:pPr>
      <w:r>
        <w:rPr>
          <w:rFonts w:ascii="Arial" w:eastAsia="Arial" w:hAnsi="Arial" w:cs="Arial"/>
          <w:color w:val="000000"/>
          <w:sz w:val="20"/>
          <w:szCs w:val="20"/>
        </w:rPr>
        <w:t>all of the terms of the proposed Call-Off Contract are laid down in th</w:t>
      </w:r>
      <w:r w:rsidR="00991933">
        <w:rPr>
          <w:rFonts w:ascii="Arial" w:eastAsia="Arial" w:hAnsi="Arial" w:cs="Arial"/>
          <w:color w:val="000000"/>
          <w:sz w:val="20"/>
          <w:szCs w:val="20"/>
        </w:rPr>
        <w:t xml:space="preserve">is Framework </w:t>
      </w:r>
      <w:r>
        <w:rPr>
          <w:rFonts w:ascii="Arial" w:eastAsia="Arial" w:hAnsi="Arial" w:cs="Arial"/>
          <w:color w:val="000000"/>
          <w:sz w:val="20"/>
          <w:szCs w:val="20"/>
        </w:rPr>
        <w:t>Contract and do not require amendment or any supplementary terms and conditions;</w:t>
      </w:r>
      <w:r w:rsidR="002360F6">
        <w:rPr>
          <w:rFonts w:ascii="Arial" w:eastAsia="Arial" w:hAnsi="Arial" w:cs="Arial"/>
          <w:color w:val="000000"/>
          <w:sz w:val="20"/>
          <w:szCs w:val="20"/>
        </w:rPr>
        <w:t xml:space="preserve"> and</w:t>
      </w:r>
    </w:p>
    <w:p w14:paraId="20DD1CC5" w14:textId="60F81F46" w:rsidR="002360F6" w:rsidRDefault="002360F6" w:rsidP="00CA5B49">
      <w:pPr>
        <w:pStyle w:val="Standard"/>
        <w:numPr>
          <w:ilvl w:val="2"/>
          <w:numId w:val="1"/>
        </w:numPr>
        <w:suppressAutoHyphens w:val="0"/>
        <w:spacing w:before="120" w:after="120"/>
        <w:ind w:left="1701" w:hanging="850"/>
        <w:jc w:val="left"/>
      </w:pPr>
      <w:r>
        <w:rPr>
          <w:rFonts w:ascii="Arial" w:eastAsia="Arial" w:hAnsi="Arial" w:cs="Arial"/>
          <w:color w:val="000000"/>
          <w:sz w:val="20"/>
          <w:szCs w:val="20"/>
        </w:rPr>
        <w:t>one of the circumstances set out in Annex A of Part 2 to this Schedule apply;</w:t>
      </w:r>
    </w:p>
    <w:p w14:paraId="12D78369" w14:textId="05BC09D9" w:rsidR="008E10C7" w:rsidRDefault="0006301D" w:rsidP="063915AE">
      <w:pPr>
        <w:pStyle w:val="Standard"/>
        <w:suppressAutoHyphens w:val="0"/>
        <w:spacing w:before="120" w:after="120"/>
        <w:ind w:left="851"/>
        <w:jc w:val="left"/>
        <w:rPr>
          <w:rFonts w:ascii="Arial" w:eastAsia="Arial" w:hAnsi="Arial" w:cs="Arial"/>
          <w:color w:val="000000" w:themeColor="text1"/>
          <w:sz w:val="20"/>
          <w:szCs w:val="20"/>
        </w:rPr>
      </w:pPr>
      <w:r w:rsidRPr="063915AE">
        <w:rPr>
          <w:rFonts w:ascii="Arial" w:eastAsia="Arial" w:hAnsi="Arial" w:cs="Arial"/>
          <w:color w:val="000000" w:themeColor="text1"/>
          <w:sz w:val="20"/>
          <w:szCs w:val="20"/>
        </w:rPr>
        <w:t xml:space="preserve">then the Authority may </w:t>
      </w:r>
      <w:r w:rsidR="00784D79" w:rsidRPr="063915AE">
        <w:rPr>
          <w:rFonts w:ascii="Arial" w:eastAsia="Arial" w:hAnsi="Arial" w:cs="Arial"/>
          <w:color w:val="000000" w:themeColor="text1"/>
          <w:sz w:val="20"/>
          <w:szCs w:val="20"/>
        </w:rPr>
        <w:t>make a direct award of</w:t>
      </w:r>
      <w:r w:rsidRPr="063915AE">
        <w:rPr>
          <w:rFonts w:ascii="Arial" w:eastAsia="Arial" w:hAnsi="Arial" w:cs="Arial"/>
          <w:color w:val="000000" w:themeColor="text1"/>
          <w:sz w:val="20"/>
          <w:szCs w:val="20"/>
        </w:rPr>
        <w:t xml:space="preserve"> a Call-Off Contract in accordance with the procedure set out in Paragraph </w:t>
      </w:r>
      <w:r w:rsidR="00C6680D">
        <w:rPr>
          <w:rFonts w:ascii="Arial" w:eastAsia="Arial" w:hAnsi="Arial" w:cs="Arial"/>
          <w:color w:val="000000" w:themeColor="text1"/>
          <w:sz w:val="20"/>
          <w:szCs w:val="20"/>
        </w:rPr>
        <w:t>3</w:t>
      </w:r>
      <w:r w:rsidRPr="063915AE">
        <w:rPr>
          <w:rFonts w:ascii="Arial" w:eastAsia="Arial" w:hAnsi="Arial" w:cs="Arial"/>
          <w:color w:val="000000" w:themeColor="text1"/>
          <w:sz w:val="20"/>
          <w:szCs w:val="20"/>
        </w:rPr>
        <w:t xml:space="preserve"> below.</w:t>
      </w:r>
    </w:p>
    <w:p w14:paraId="397773C8" w14:textId="1309F3D2" w:rsidR="008E10C7" w:rsidRDefault="0006301D" w:rsidP="00F90841">
      <w:pPr>
        <w:pStyle w:val="Standard"/>
        <w:numPr>
          <w:ilvl w:val="1"/>
          <w:numId w:val="1"/>
        </w:numPr>
        <w:suppressAutoHyphens w:val="0"/>
        <w:spacing w:before="120" w:after="120"/>
        <w:ind w:left="851" w:hanging="851"/>
        <w:jc w:val="left"/>
      </w:pPr>
      <w:r>
        <w:rPr>
          <w:rFonts w:ascii="Arial" w:eastAsia="Arial" w:hAnsi="Arial" w:cs="Arial"/>
          <w:color w:val="000000"/>
          <w:sz w:val="20"/>
          <w:szCs w:val="20"/>
        </w:rPr>
        <w:t xml:space="preserve">If the proposed </w:t>
      </w:r>
      <w:r w:rsidR="00113F47">
        <w:rPr>
          <w:rFonts w:ascii="Arial" w:eastAsia="Arial" w:hAnsi="Arial" w:cs="Arial"/>
          <w:color w:val="000000"/>
          <w:sz w:val="20"/>
          <w:szCs w:val="20"/>
        </w:rPr>
        <w:t xml:space="preserve">Order does not come within the scope of </w:t>
      </w:r>
      <w:r w:rsidR="007E372F">
        <w:rPr>
          <w:rFonts w:ascii="Arial" w:eastAsia="Arial" w:hAnsi="Arial" w:cs="Arial"/>
          <w:color w:val="000000"/>
          <w:sz w:val="20"/>
          <w:szCs w:val="20"/>
        </w:rPr>
        <w:t>P</w:t>
      </w:r>
      <w:r w:rsidR="00113F47">
        <w:rPr>
          <w:rFonts w:ascii="Arial" w:eastAsia="Arial" w:hAnsi="Arial" w:cs="Arial"/>
          <w:color w:val="000000"/>
          <w:sz w:val="20"/>
          <w:szCs w:val="20"/>
        </w:rPr>
        <w:t>aragraph</w:t>
      </w:r>
      <w:r w:rsidR="007E372F">
        <w:rPr>
          <w:rFonts w:ascii="Arial" w:eastAsia="Arial" w:hAnsi="Arial" w:cs="Arial"/>
          <w:color w:val="000000"/>
          <w:sz w:val="20"/>
          <w:szCs w:val="20"/>
        </w:rPr>
        <w:t xml:space="preserve"> </w:t>
      </w:r>
      <w:r w:rsidR="007E372F">
        <w:rPr>
          <w:rFonts w:ascii="Arial" w:eastAsia="Arial" w:hAnsi="Arial" w:cs="Arial"/>
          <w:color w:val="000000"/>
          <w:sz w:val="20"/>
          <w:szCs w:val="20"/>
        </w:rPr>
        <w:fldChar w:fldCharType="begin"/>
      </w:r>
      <w:r w:rsidR="007E372F">
        <w:rPr>
          <w:rFonts w:ascii="Arial" w:eastAsia="Arial" w:hAnsi="Arial" w:cs="Arial"/>
          <w:color w:val="000000"/>
          <w:sz w:val="20"/>
          <w:szCs w:val="20"/>
        </w:rPr>
        <w:instrText xml:space="preserve"> REF _Ref157182939 \r \h </w:instrText>
      </w:r>
      <w:r w:rsidR="007E372F">
        <w:rPr>
          <w:rFonts w:ascii="Arial" w:eastAsia="Arial" w:hAnsi="Arial" w:cs="Arial"/>
          <w:color w:val="000000"/>
          <w:sz w:val="20"/>
          <w:szCs w:val="20"/>
        </w:rPr>
      </w:r>
      <w:r w:rsidR="007E372F">
        <w:rPr>
          <w:rFonts w:ascii="Arial" w:eastAsia="Arial" w:hAnsi="Arial" w:cs="Arial"/>
          <w:color w:val="000000"/>
          <w:sz w:val="20"/>
          <w:szCs w:val="20"/>
        </w:rPr>
        <w:fldChar w:fldCharType="separate"/>
      </w:r>
      <w:r w:rsidR="007E372F">
        <w:rPr>
          <w:rFonts w:ascii="Arial" w:eastAsia="Arial" w:hAnsi="Arial" w:cs="Arial"/>
          <w:color w:val="000000"/>
          <w:sz w:val="20"/>
          <w:szCs w:val="20"/>
        </w:rPr>
        <w:t>1.2</w:t>
      </w:r>
      <w:r w:rsidR="007E372F">
        <w:rPr>
          <w:rFonts w:ascii="Arial" w:eastAsia="Arial" w:hAnsi="Arial" w:cs="Arial"/>
          <w:color w:val="000000"/>
          <w:sz w:val="20"/>
          <w:szCs w:val="20"/>
        </w:rPr>
        <w:fldChar w:fldCharType="end"/>
      </w:r>
      <w:r w:rsidR="007E372F">
        <w:rPr>
          <w:rFonts w:ascii="Arial" w:eastAsia="Arial" w:hAnsi="Arial" w:cs="Arial"/>
          <w:color w:val="000000"/>
          <w:sz w:val="20"/>
          <w:szCs w:val="20"/>
        </w:rPr>
        <w:t xml:space="preserve">, then </w:t>
      </w:r>
      <w:r>
        <w:rPr>
          <w:rFonts w:ascii="Arial" w:eastAsia="Arial" w:hAnsi="Arial" w:cs="Arial"/>
          <w:color w:val="000000"/>
          <w:sz w:val="20"/>
          <w:szCs w:val="20"/>
        </w:rPr>
        <w:t xml:space="preserve">the Authority </w:t>
      </w:r>
      <w:r w:rsidR="007E372F">
        <w:rPr>
          <w:rFonts w:ascii="Arial" w:eastAsia="Arial" w:hAnsi="Arial" w:cs="Arial"/>
          <w:color w:val="000000"/>
          <w:sz w:val="20"/>
          <w:szCs w:val="20"/>
        </w:rPr>
        <w:t xml:space="preserve">will </w:t>
      </w:r>
      <w:r>
        <w:rPr>
          <w:rFonts w:ascii="Arial" w:eastAsia="Arial" w:hAnsi="Arial" w:cs="Arial"/>
          <w:color w:val="000000"/>
          <w:sz w:val="20"/>
          <w:szCs w:val="20"/>
        </w:rPr>
        <w:t>award a</w:t>
      </w:r>
      <w:r w:rsidR="007E372F">
        <w:rPr>
          <w:rFonts w:ascii="Arial" w:eastAsia="Arial" w:hAnsi="Arial" w:cs="Arial"/>
          <w:color w:val="000000"/>
          <w:sz w:val="20"/>
          <w:szCs w:val="20"/>
        </w:rPr>
        <w:t>ny</w:t>
      </w:r>
      <w:r>
        <w:rPr>
          <w:rFonts w:ascii="Arial" w:eastAsia="Arial" w:hAnsi="Arial" w:cs="Arial"/>
          <w:color w:val="000000"/>
          <w:sz w:val="20"/>
          <w:szCs w:val="20"/>
        </w:rPr>
        <w:t xml:space="preserve"> Call-Off Contract in accordance with the Further Competition Procedure set out in Paragraph </w:t>
      </w:r>
      <w:r w:rsidR="00C6680D">
        <w:rPr>
          <w:rFonts w:ascii="Arial" w:eastAsia="Arial" w:hAnsi="Arial" w:cs="Arial"/>
          <w:color w:val="000000"/>
          <w:sz w:val="20"/>
          <w:szCs w:val="20"/>
        </w:rPr>
        <w:t>2</w:t>
      </w:r>
      <w:r>
        <w:rPr>
          <w:rFonts w:ascii="Arial" w:eastAsia="Arial" w:hAnsi="Arial" w:cs="Arial"/>
          <w:color w:val="000000"/>
          <w:sz w:val="20"/>
          <w:szCs w:val="20"/>
        </w:rPr>
        <w:t xml:space="preserve"> below.</w:t>
      </w:r>
    </w:p>
    <w:p w14:paraId="0A72C8D2" w14:textId="625CB696" w:rsidR="008E10C7" w:rsidRDefault="000F22C3" w:rsidP="00CA5B49">
      <w:pPr>
        <w:pStyle w:val="Heading3"/>
        <w:keepNext w:val="0"/>
        <w:keepLines w:val="0"/>
        <w:numPr>
          <w:ilvl w:val="0"/>
          <w:numId w:val="2"/>
        </w:numPr>
        <w:tabs>
          <w:tab w:val="clear" w:pos="142"/>
        </w:tabs>
        <w:suppressAutoHyphens w:val="0"/>
        <w:ind w:left="851" w:hanging="851"/>
        <w:rPr>
          <w:sz w:val="20"/>
          <w:szCs w:val="20"/>
        </w:rPr>
      </w:pPr>
      <w:bookmarkStart w:id="5" w:name="_tyjcwt"/>
      <w:bookmarkStart w:id="6" w:name="_3dy6vkm"/>
      <w:bookmarkEnd w:id="5"/>
      <w:bookmarkEnd w:id="6"/>
      <w:r>
        <w:rPr>
          <w:sz w:val="20"/>
          <w:szCs w:val="20"/>
        </w:rPr>
        <w:t xml:space="preserve">How </w:t>
      </w:r>
      <w:r w:rsidR="0006301D">
        <w:rPr>
          <w:sz w:val="20"/>
          <w:szCs w:val="20"/>
        </w:rPr>
        <w:t>A Further Competition Works</w:t>
      </w:r>
    </w:p>
    <w:p w14:paraId="708EE4C5" w14:textId="4B40EE4F" w:rsidR="008E10C7" w:rsidRDefault="0006301D" w:rsidP="00CA5B49">
      <w:pPr>
        <w:pStyle w:val="Heading3"/>
        <w:keepNext w:val="0"/>
        <w:keepLines w:val="0"/>
        <w:numPr>
          <w:ilvl w:val="2"/>
          <w:numId w:val="4"/>
        </w:numPr>
        <w:tabs>
          <w:tab w:val="clear" w:pos="142"/>
        </w:tabs>
        <w:suppressAutoHyphens w:val="0"/>
        <w:spacing w:before="120" w:after="120"/>
        <w:ind w:left="851"/>
        <w:rPr>
          <w:sz w:val="20"/>
          <w:szCs w:val="20"/>
        </w:rPr>
      </w:pPr>
      <w:bookmarkStart w:id="7" w:name="_1t3h5sf"/>
      <w:bookmarkEnd w:id="7"/>
      <w:r>
        <w:rPr>
          <w:sz w:val="20"/>
          <w:szCs w:val="20"/>
        </w:rPr>
        <w:t xml:space="preserve">What </w:t>
      </w:r>
      <w:r w:rsidR="007A5638">
        <w:rPr>
          <w:sz w:val="20"/>
          <w:szCs w:val="20"/>
        </w:rPr>
        <w:t>T</w:t>
      </w:r>
      <w:r>
        <w:rPr>
          <w:sz w:val="20"/>
          <w:szCs w:val="20"/>
        </w:rPr>
        <w:t xml:space="preserve">he Authority </w:t>
      </w:r>
      <w:r w:rsidR="007A5638">
        <w:rPr>
          <w:sz w:val="20"/>
          <w:szCs w:val="20"/>
        </w:rPr>
        <w:t>H</w:t>
      </w:r>
      <w:r>
        <w:rPr>
          <w:sz w:val="20"/>
          <w:szCs w:val="20"/>
        </w:rPr>
        <w:t xml:space="preserve">as </w:t>
      </w:r>
      <w:r w:rsidR="007A5638">
        <w:rPr>
          <w:sz w:val="20"/>
          <w:szCs w:val="20"/>
        </w:rPr>
        <w:t>T</w:t>
      </w:r>
      <w:r>
        <w:rPr>
          <w:sz w:val="20"/>
          <w:szCs w:val="20"/>
        </w:rPr>
        <w:t xml:space="preserve">o </w:t>
      </w:r>
      <w:r w:rsidR="007A5638">
        <w:rPr>
          <w:sz w:val="20"/>
          <w:szCs w:val="20"/>
        </w:rPr>
        <w:t>D</w:t>
      </w:r>
      <w:r>
        <w:rPr>
          <w:sz w:val="20"/>
          <w:szCs w:val="20"/>
        </w:rPr>
        <w:t>o</w:t>
      </w:r>
    </w:p>
    <w:p w14:paraId="3BAB03BC" w14:textId="446A0DBB" w:rsidR="0006301D" w:rsidRPr="0006301D" w:rsidRDefault="0006301D" w:rsidP="00CA5B49">
      <w:pPr>
        <w:pStyle w:val="Heading3"/>
        <w:keepNext w:val="0"/>
        <w:keepLines w:val="0"/>
        <w:numPr>
          <w:ilvl w:val="1"/>
          <w:numId w:val="2"/>
        </w:numPr>
        <w:tabs>
          <w:tab w:val="clear" w:pos="142"/>
        </w:tabs>
        <w:suppressAutoHyphens w:val="0"/>
        <w:ind w:left="851" w:hanging="851"/>
        <w:rPr>
          <w:b w:val="0"/>
          <w:bCs/>
          <w:color w:val="000000"/>
          <w:sz w:val="20"/>
          <w:szCs w:val="20"/>
        </w:rPr>
      </w:pPr>
      <w:r w:rsidRPr="0006301D">
        <w:rPr>
          <w:b w:val="0"/>
          <w:bCs/>
          <w:color w:val="000000"/>
          <w:sz w:val="20"/>
          <w:szCs w:val="20"/>
        </w:rPr>
        <w:t>If applicable, the Authority may use the following procedure to shortlist Suppliers before entering into a Further Competition Procedure:</w:t>
      </w:r>
    </w:p>
    <w:p w14:paraId="45A27C54" w14:textId="3A7878C1" w:rsidR="008E10C7" w:rsidRPr="006F12AC" w:rsidRDefault="7E1F8E7D" w:rsidP="063915AE">
      <w:pPr>
        <w:pStyle w:val="Heading3"/>
        <w:keepNext w:val="0"/>
        <w:keepLines w:val="0"/>
        <w:numPr>
          <w:ilvl w:val="2"/>
          <w:numId w:val="2"/>
        </w:numPr>
        <w:tabs>
          <w:tab w:val="clear" w:pos="142"/>
        </w:tabs>
        <w:suppressAutoHyphens w:val="0"/>
        <w:ind w:left="1701" w:hanging="850"/>
        <w:rPr>
          <w:b w:val="0"/>
        </w:rPr>
      </w:pPr>
      <w:r w:rsidRPr="227E8CB4">
        <w:rPr>
          <w:b w:val="0"/>
          <w:color w:val="000000" w:themeColor="text1"/>
          <w:sz w:val="20"/>
          <w:szCs w:val="20"/>
        </w:rPr>
        <w:t xml:space="preserve">Service </w:t>
      </w:r>
      <w:r w:rsidR="5889C7FE" w:rsidRPr="227E8CB4">
        <w:rPr>
          <w:b w:val="0"/>
          <w:color w:val="000000" w:themeColor="text1"/>
          <w:sz w:val="20"/>
          <w:szCs w:val="20"/>
        </w:rPr>
        <w:t>Deliverables</w:t>
      </w:r>
      <w:r w:rsidRPr="227E8CB4">
        <w:rPr>
          <w:b w:val="0"/>
          <w:color w:val="000000" w:themeColor="text1"/>
          <w:sz w:val="20"/>
          <w:szCs w:val="20"/>
        </w:rPr>
        <w:t xml:space="preserve"> – The Authority will produce a Supplier shortlist based on the </w:t>
      </w:r>
      <w:r w:rsidR="52A763BC" w:rsidRPr="227E8CB4">
        <w:rPr>
          <w:b w:val="0"/>
          <w:color w:val="000000" w:themeColor="text1"/>
          <w:sz w:val="20"/>
          <w:szCs w:val="20"/>
        </w:rPr>
        <w:t>areas of expertise</w:t>
      </w:r>
      <w:r w:rsidRPr="227E8CB4">
        <w:rPr>
          <w:b w:val="0"/>
          <w:color w:val="000000" w:themeColor="text1"/>
          <w:sz w:val="20"/>
          <w:szCs w:val="20"/>
        </w:rPr>
        <w:t>.</w:t>
      </w:r>
    </w:p>
    <w:p w14:paraId="0588705F" w14:textId="72566D80" w:rsidR="008E10C7" w:rsidRPr="006F12AC" w:rsidRDefault="0006301D" w:rsidP="00CA5B49">
      <w:pPr>
        <w:pStyle w:val="Heading3"/>
        <w:keepNext w:val="0"/>
        <w:keepLines w:val="0"/>
        <w:numPr>
          <w:ilvl w:val="2"/>
          <w:numId w:val="2"/>
        </w:numPr>
        <w:tabs>
          <w:tab w:val="clear" w:pos="142"/>
        </w:tabs>
        <w:suppressAutoHyphens w:val="0"/>
        <w:ind w:left="1701" w:hanging="850"/>
        <w:rPr>
          <w:b w:val="0"/>
          <w:bCs/>
        </w:rPr>
      </w:pPr>
      <w:r w:rsidRPr="006F12AC">
        <w:rPr>
          <w:b w:val="0"/>
          <w:bCs/>
          <w:color w:val="000000"/>
          <w:sz w:val="20"/>
          <w:szCs w:val="20"/>
        </w:rPr>
        <w:t>Expression Of Interest (</w:t>
      </w:r>
      <w:r w:rsidR="00C6680D">
        <w:rPr>
          <w:b w:val="0"/>
          <w:bCs/>
          <w:color w:val="000000"/>
          <w:sz w:val="20"/>
          <w:szCs w:val="20"/>
        </w:rPr>
        <w:t>“</w:t>
      </w:r>
      <w:r w:rsidRPr="006F12AC">
        <w:rPr>
          <w:b w:val="0"/>
          <w:bCs/>
          <w:color w:val="000000"/>
          <w:sz w:val="20"/>
          <w:szCs w:val="20"/>
        </w:rPr>
        <w:t>EOI</w:t>
      </w:r>
      <w:r w:rsidR="00C6680D">
        <w:rPr>
          <w:b w:val="0"/>
          <w:bCs/>
          <w:color w:val="000000"/>
          <w:sz w:val="20"/>
          <w:szCs w:val="20"/>
        </w:rPr>
        <w:t>”</w:t>
      </w:r>
      <w:r w:rsidRPr="006F12AC">
        <w:rPr>
          <w:b w:val="0"/>
          <w:bCs/>
          <w:color w:val="000000"/>
          <w:sz w:val="20"/>
          <w:szCs w:val="20"/>
        </w:rPr>
        <w:t>) – The Authority may use an EOI process to produce a Supplier shortlist. The EOI may contain the following details but is not limited to: scope, scale, timescales, incumbent supplier, grades, payment terms, capacity and/or budget.</w:t>
      </w:r>
    </w:p>
    <w:p w14:paraId="5E4B956C" w14:textId="550D9E08" w:rsidR="008E10C7" w:rsidRPr="006F12AC" w:rsidRDefault="0006301D" w:rsidP="00CA5B49">
      <w:pPr>
        <w:pStyle w:val="Heading3"/>
        <w:keepNext w:val="0"/>
        <w:keepLines w:val="0"/>
        <w:numPr>
          <w:ilvl w:val="2"/>
          <w:numId w:val="2"/>
        </w:numPr>
        <w:tabs>
          <w:tab w:val="clear" w:pos="142"/>
        </w:tabs>
        <w:suppressAutoHyphens w:val="0"/>
        <w:ind w:left="1701" w:hanging="850"/>
        <w:rPr>
          <w:b w:val="0"/>
          <w:bCs/>
        </w:rPr>
      </w:pPr>
      <w:r w:rsidRPr="6BBEDC4A">
        <w:rPr>
          <w:b w:val="0"/>
          <w:color w:val="000000" w:themeColor="text1"/>
          <w:sz w:val="20"/>
          <w:szCs w:val="20"/>
        </w:rPr>
        <w:t xml:space="preserve">Service Filters and Expression of Interest – The Authority may use both of the procedures detailed in </w:t>
      </w:r>
      <w:r w:rsidR="006F12AC" w:rsidRPr="6BBEDC4A">
        <w:rPr>
          <w:b w:val="0"/>
          <w:color w:val="000000" w:themeColor="text1"/>
          <w:sz w:val="20"/>
          <w:szCs w:val="20"/>
        </w:rPr>
        <w:t>P</w:t>
      </w:r>
      <w:r w:rsidRPr="6BBEDC4A">
        <w:rPr>
          <w:b w:val="0"/>
          <w:color w:val="000000" w:themeColor="text1"/>
          <w:sz w:val="20"/>
          <w:szCs w:val="20"/>
        </w:rPr>
        <w:t xml:space="preserve">aragraph </w:t>
      </w:r>
      <w:r w:rsidR="00C6680D" w:rsidRPr="6BBEDC4A">
        <w:rPr>
          <w:b w:val="0"/>
          <w:color w:val="000000" w:themeColor="text1"/>
          <w:sz w:val="20"/>
          <w:szCs w:val="20"/>
        </w:rPr>
        <w:t>2</w:t>
      </w:r>
      <w:r w:rsidRPr="6BBEDC4A">
        <w:rPr>
          <w:b w:val="0"/>
          <w:color w:val="000000" w:themeColor="text1"/>
          <w:sz w:val="20"/>
          <w:szCs w:val="20"/>
        </w:rPr>
        <w:t>.1.</w:t>
      </w:r>
      <w:r w:rsidR="6431415F" w:rsidRPr="6BBEDC4A">
        <w:rPr>
          <w:b w:val="0"/>
          <w:color w:val="000000" w:themeColor="text1"/>
          <w:sz w:val="20"/>
          <w:szCs w:val="20"/>
        </w:rPr>
        <w:t>1</w:t>
      </w:r>
      <w:r w:rsidRPr="6BBEDC4A">
        <w:rPr>
          <w:b w:val="0"/>
          <w:color w:val="000000" w:themeColor="text1"/>
          <w:sz w:val="20"/>
          <w:szCs w:val="20"/>
        </w:rPr>
        <w:t xml:space="preserve"> and </w:t>
      </w:r>
      <w:r w:rsidR="00C6680D" w:rsidRPr="6BBEDC4A">
        <w:rPr>
          <w:b w:val="0"/>
          <w:color w:val="000000" w:themeColor="text1"/>
          <w:sz w:val="20"/>
          <w:szCs w:val="20"/>
        </w:rPr>
        <w:t>2</w:t>
      </w:r>
      <w:r w:rsidRPr="6BBEDC4A">
        <w:rPr>
          <w:b w:val="0"/>
          <w:color w:val="000000" w:themeColor="text1"/>
          <w:sz w:val="20"/>
          <w:szCs w:val="20"/>
        </w:rPr>
        <w:t>.1.</w:t>
      </w:r>
      <w:r w:rsidR="178F956D" w:rsidRPr="19FA4A9B">
        <w:rPr>
          <w:b w:val="0"/>
          <w:color w:val="000000" w:themeColor="text1"/>
          <w:sz w:val="20"/>
          <w:szCs w:val="20"/>
        </w:rPr>
        <w:t>2</w:t>
      </w:r>
      <w:r w:rsidRPr="19FA4A9B">
        <w:rPr>
          <w:b w:val="0"/>
          <w:color w:val="000000" w:themeColor="text1"/>
          <w:sz w:val="20"/>
          <w:szCs w:val="20"/>
        </w:rPr>
        <w:t>.</w:t>
      </w:r>
    </w:p>
    <w:p w14:paraId="14B030D2" w14:textId="5A047395" w:rsidR="008E10C7" w:rsidRPr="006F12AC" w:rsidRDefault="44A63918" w:rsidP="063915AE">
      <w:pPr>
        <w:pStyle w:val="Heading3"/>
        <w:keepNext w:val="0"/>
        <w:keepLines w:val="0"/>
        <w:numPr>
          <w:ilvl w:val="2"/>
          <w:numId w:val="2"/>
        </w:numPr>
        <w:tabs>
          <w:tab w:val="clear" w:pos="142"/>
        </w:tabs>
        <w:suppressAutoHyphens w:val="0"/>
        <w:ind w:left="1701" w:hanging="850"/>
        <w:rPr>
          <w:b w:val="0"/>
        </w:rPr>
      </w:pPr>
      <w:r w:rsidRPr="227E8CB4">
        <w:rPr>
          <w:b w:val="0"/>
          <w:color w:val="000000" w:themeColor="text1"/>
          <w:sz w:val="20"/>
          <w:szCs w:val="20"/>
        </w:rPr>
        <w:t>Market Engagement</w:t>
      </w:r>
      <w:r w:rsidR="7E1F8E7D" w:rsidRPr="227E8CB4">
        <w:rPr>
          <w:b w:val="0"/>
          <w:color w:val="000000" w:themeColor="text1"/>
          <w:sz w:val="20"/>
          <w:szCs w:val="20"/>
        </w:rPr>
        <w:t xml:space="preserve"> – The Authority may use this after </w:t>
      </w:r>
      <w:r w:rsidR="622E06AA" w:rsidRPr="227E8CB4">
        <w:rPr>
          <w:b w:val="0"/>
          <w:color w:val="000000" w:themeColor="text1"/>
          <w:sz w:val="20"/>
          <w:szCs w:val="20"/>
        </w:rPr>
        <w:t xml:space="preserve">or in conjunction with </w:t>
      </w:r>
      <w:r w:rsidR="7E1F8E7D" w:rsidRPr="227E8CB4">
        <w:rPr>
          <w:b w:val="0"/>
          <w:color w:val="000000" w:themeColor="text1"/>
          <w:sz w:val="20"/>
          <w:szCs w:val="20"/>
        </w:rPr>
        <w:t>the EOI. The Authority will provide further information on its requirement and Suppliers may have the opportunity to raise queries.</w:t>
      </w:r>
    </w:p>
    <w:p w14:paraId="464DA0EF" w14:textId="2D3456CD" w:rsidR="008E10C7" w:rsidRPr="00365EDD" w:rsidRDefault="7E1F8E7D" w:rsidP="063915AE">
      <w:pPr>
        <w:pStyle w:val="Heading3"/>
        <w:keepNext w:val="0"/>
        <w:keepLines w:val="0"/>
        <w:numPr>
          <w:ilvl w:val="2"/>
          <w:numId w:val="2"/>
        </w:numPr>
        <w:tabs>
          <w:tab w:val="clear" w:pos="142"/>
        </w:tabs>
        <w:suppressAutoHyphens w:val="0"/>
        <w:ind w:left="1701" w:hanging="850"/>
        <w:rPr>
          <w:b w:val="0"/>
        </w:rPr>
      </w:pPr>
      <w:r w:rsidRPr="227E8CB4">
        <w:rPr>
          <w:b w:val="0"/>
          <w:color w:val="000000" w:themeColor="text1"/>
          <w:sz w:val="20"/>
          <w:szCs w:val="20"/>
        </w:rPr>
        <w:t xml:space="preserve">Suppliers can deselect themselves through the process after the Service </w:t>
      </w:r>
      <w:r w:rsidR="1A4D8E02" w:rsidRPr="227E8CB4">
        <w:rPr>
          <w:b w:val="0"/>
          <w:color w:val="000000" w:themeColor="text1"/>
          <w:sz w:val="20"/>
          <w:szCs w:val="20"/>
        </w:rPr>
        <w:t>Deliverables</w:t>
      </w:r>
      <w:r w:rsidRPr="227E8CB4">
        <w:rPr>
          <w:b w:val="0"/>
          <w:color w:val="000000" w:themeColor="text1"/>
          <w:sz w:val="20"/>
          <w:szCs w:val="20"/>
        </w:rPr>
        <w:t xml:space="preserve"> and/or EOI and/or </w:t>
      </w:r>
      <w:r w:rsidR="00C6680D">
        <w:rPr>
          <w:b w:val="0"/>
          <w:color w:val="000000" w:themeColor="text1"/>
          <w:sz w:val="20"/>
          <w:szCs w:val="20"/>
        </w:rPr>
        <w:t>Market Engagement</w:t>
      </w:r>
      <w:r w:rsidRPr="227E8CB4">
        <w:rPr>
          <w:b w:val="0"/>
          <w:color w:val="000000" w:themeColor="text1"/>
          <w:sz w:val="20"/>
          <w:szCs w:val="20"/>
        </w:rPr>
        <w:t>.</w:t>
      </w:r>
    </w:p>
    <w:p w14:paraId="4D80046B" w14:textId="550047AD" w:rsidR="008E10C7" w:rsidRPr="00365EDD" w:rsidRDefault="0006301D" w:rsidP="00DA021F">
      <w:pPr>
        <w:pStyle w:val="Heading3"/>
        <w:keepNext w:val="0"/>
        <w:keepLines w:val="0"/>
        <w:numPr>
          <w:ilvl w:val="1"/>
          <w:numId w:val="2"/>
        </w:numPr>
        <w:tabs>
          <w:tab w:val="clear" w:pos="142"/>
        </w:tabs>
        <w:suppressAutoHyphens w:val="0"/>
        <w:ind w:left="851" w:hanging="851"/>
        <w:rPr>
          <w:b w:val="0"/>
          <w:color w:val="000000"/>
          <w:sz w:val="20"/>
          <w:szCs w:val="20"/>
        </w:rPr>
      </w:pPr>
      <w:r w:rsidRPr="00365EDD">
        <w:rPr>
          <w:b w:val="0"/>
          <w:bCs/>
          <w:color w:val="000000"/>
          <w:sz w:val="20"/>
          <w:szCs w:val="20"/>
        </w:rPr>
        <w:t>If the Supplier does not respond to the EOI in accordance with any stated timescales they will not be invited to participate in the Further Competition Procedure.</w:t>
      </w:r>
      <w:r w:rsidR="00DA021F" w:rsidRPr="00365EDD">
        <w:rPr>
          <w:b w:val="0"/>
          <w:color w:val="000000"/>
          <w:sz w:val="20"/>
          <w:szCs w:val="20"/>
        </w:rPr>
        <w:t xml:space="preserve"> </w:t>
      </w:r>
    </w:p>
    <w:p w14:paraId="3417FF1E" w14:textId="29DECF52" w:rsidR="00365EDD" w:rsidRDefault="0006301D" w:rsidP="00CA5B49">
      <w:pPr>
        <w:pStyle w:val="Heading3"/>
        <w:keepNext w:val="0"/>
        <w:keepLines w:val="0"/>
        <w:numPr>
          <w:ilvl w:val="1"/>
          <w:numId w:val="2"/>
        </w:numPr>
        <w:tabs>
          <w:tab w:val="clear" w:pos="142"/>
        </w:tabs>
        <w:suppressAutoHyphens w:val="0"/>
        <w:ind w:left="851" w:hanging="851"/>
        <w:rPr>
          <w:b w:val="0"/>
          <w:bCs/>
          <w:color w:val="000000"/>
          <w:sz w:val="20"/>
          <w:szCs w:val="20"/>
        </w:rPr>
      </w:pPr>
      <w:bookmarkStart w:id="8" w:name="_Ref160711918"/>
      <w:r w:rsidRPr="063915AE">
        <w:rPr>
          <w:b w:val="0"/>
          <w:color w:val="000000" w:themeColor="text1"/>
          <w:sz w:val="20"/>
          <w:szCs w:val="20"/>
        </w:rPr>
        <w:t>The Authority</w:t>
      </w:r>
      <w:r w:rsidR="006F12AC" w:rsidRPr="063915AE">
        <w:rPr>
          <w:b w:val="0"/>
          <w:color w:val="000000" w:themeColor="text1"/>
          <w:sz w:val="20"/>
          <w:szCs w:val="20"/>
        </w:rPr>
        <w:t>, if</w:t>
      </w:r>
      <w:r w:rsidRPr="063915AE">
        <w:rPr>
          <w:b w:val="0"/>
          <w:color w:val="000000" w:themeColor="text1"/>
          <w:sz w:val="20"/>
          <w:szCs w:val="20"/>
        </w:rPr>
        <w:t xml:space="preserve"> awarding a Call-Off Contract under this Contract through a Further Competition Procedure shall</w:t>
      </w:r>
      <w:r w:rsidR="00821779" w:rsidRPr="063915AE">
        <w:rPr>
          <w:b w:val="0"/>
          <w:color w:val="000000" w:themeColor="text1"/>
          <w:sz w:val="20"/>
          <w:szCs w:val="20"/>
        </w:rPr>
        <w:t>:</w:t>
      </w:r>
      <w:bookmarkEnd w:id="8"/>
    </w:p>
    <w:p w14:paraId="2E909F61" w14:textId="5B87FF8B" w:rsidR="00836132" w:rsidRPr="00836132" w:rsidRDefault="0006301D" w:rsidP="00CA5B49">
      <w:pPr>
        <w:pStyle w:val="Heading3"/>
        <w:keepNext w:val="0"/>
        <w:keepLines w:val="0"/>
        <w:numPr>
          <w:ilvl w:val="2"/>
          <w:numId w:val="2"/>
        </w:numPr>
        <w:tabs>
          <w:tab w:val="clear" w:pos="142"/>
        </w:tabs>
        <w:suppressAutoHyphens w:val="0"/>
        <w:ind w:left="1620"/>
        <w:jc w:val="both"/>
        <w:rPr>
          <w:b w:val="0"/>
          <w:bCs/>
          <w:color w:val="000000"/>
          <w:sz w:val="20"/>
          <w:szCs w:val="20"/>
        </w:rPr>
      </w:pPr>
      <w:bookmarkStart w:id="9" w:name="_4d34og8"/>
      <w:bookmarkEnd w:id="9"/>
      <w:r w:rsidRPr="00365EDD">
        <w:rPr>
          <w:b w:val="0"/>
          <w:bCs/>
          <w:color w:val="000000"/>
          <w:sz w:val="20"/>
          <w:szCs w:val="20"/>
        </w:rPr>
        <w:t xml:space="preserve">develop a Statement of Requirements setting out its requirements for the Deliverables and identify the Suppliers capable of </w:t>
      </w:r>
      <w:r w:rsidRPr="00365EDD">
        <w:rPr>
          <w:b w:val="0"/>
          <w:bCs/>
          <w:sz w:val="20"/>
          <w:szCs w:val="20"/>
        </w:rPr>
        <w:t>supplying them</w:t>
      </w:r>
      <w:r w:rsidR="00C6680D">
        <w:rPr>
          <w:b w:val="0"/>
          <w:bCs/>
          <w:sz w:val="20"/>
          <w:szCs w:val="20"/>
        </w:rPr>
        <w:t>;</w:t>
      </w:r>
    </w:p>
    <w:p w14:paraId="12990C2E" w14:textId="77777777" w:rsidR="008E10C7" w:rsidRPr="00836132" w:rsidRDefault="0006301D" w:rsidP="00CA5B49">
      <w:pPr>
        <w:pStyle w:val="Heading3"/>
        <w:keepNext w:val="0"/>
        <w:keepLines w:val="0"/>
        <w:numPr>
          <w:ilvl w:val="2"/>
          <w:numId w:val="2"/>
        </w:numPr>
        <w:tabs>
          <w:tab w:val="clear" w:pos="142"/>
        </w:tabs>
        <w:suppressAutoHyphens w:val="0"/>
        <w:ind w:left="1620"/>
        <w:jc w:val="both"/>
        <w:rPr>
          <w:b w:val="0"/>
          <w:bCs/>
          <w:color w:val="000000"/>
          <w:sz w:val="20"/>
          <w:szCs w:val="20"/>
        </w:rPr>
      </w:pPr>
      <w:bookmarkStart w:id="10" w:name="_2s8eyo1"/>
      <w:bookmarkEnd w:id="10"/>
      <w:r w:rsidRPr="00836132">
        <w:rPr>
          <w:b w:val="0"/>
          <w:bCs/>
          <w:sz w:val="20"/>
        </w:rPr>
        <w:t>amend or refine the Deliverables to reflect its requirements by using the Order Form only to the extent permitted by and in accordance with the requirements of the Regulations;</w:t>
      </w:r>
    </w:p>
    <w:p w14:paraId="068A37A8" w14:textId="3B295679" w:rsidR="008E10C7" w:rsidRPr="000429B3" w:rsidRDefault="0006301D" w:rsidP="000429B3">
      <w:pPr>
        <w:pStyle w:val="Heading3"/>
        <w:keepNext w:val="0"/>
        <w:keepLines w:val="0"/>
        <w:numPr>
          <w:ilvl w:val="2"/>
          <w:numId w:val="2"/>
        </w:numPr>
        <w:tabs>
          <w:tab w:val="clear" w:pos="142"/>
        </w:tabs>
        <w:suppressAutoHyphens w:val="0"/>
        <w:ind w:left="1620"/>
        <w:jc w:val="both"/>
        <w:rPr>
          <w:b w:val="0"/>
          <w:bCs/>
          <w:sz w:val="20"/>
        </w:rPr>
      </w:pPr>
      <w:bookmarkStart w:id="11" w:name="_17dp8vu"/>
      <w:bookmarkEnd w:id="11"/>
      <w:r w:rsidRPr="00836132">
        <w:rPr>
          <w:b w:val="0"/>
          <w:bCs/>
          <w:sz w:val="20"/>
        </w:rPr>
        <w:t>invite tenders by conducting a Further Competition Procedure for its Deliverables i</w:t>
      </w:r>
      <w:r w:rsidRPr="00836132">
        <w:rPr>
          <w:b w:val="0"/>
          <w:bCs/>
          <w:color w:val="000000"/>
          <w:sz w:val="20"/>
          <w:szCs w:val="20"/>
        </w:rPr>
        <w:t>n accordance with the Regulations and in particular</w:t>
      </w:r>
      <w:r w:rsidR="000429B3">
        <w:rPr>
          <w:b w:val="0"/>
          <w:bCs/>
          <w:color w:val="000000"/>
          <w:sz w:val="20"/>
          <w:szCs w:val="20"/>
        </w:rPr>
        <w:t xml:space="preserve"> the Authority shall</w:t>
      </w:r>
      <w:r w:rsidRPr="00836132">
        <w:rPr>
          <w:b w:val="0"/>
          <w:bCs/>
          <w:color w:val="000000"/>
          <w:sz w:val="20"/>
          <w:szCs w:val="20"/>
        </w:rPr>
        <w:t>:</w:t>
      </w:r>
    </w:p>
    <w:p w14:paraId="7F85CD91" w14:textId="6D2E7A11" w:rsidR="008E10C7" w:rsidRDefault="0006301D" w:rsidP="000F0498">
      <w:pPr>
        <w:pStyle w:val="Standard"/>
        <w:numPr>
          <w:ilvl w:val="4"/>
          <w:numId w:val="1"/>
        </w:numPr>
        <w:tabs>
          <w:tab w:val="left" w:pos="6238"/>
        </w:tabs>
        <w:suppressAutoHyphens w:val="0"/>
        <w:spacing w:before="120" w:after="120"/>
        <w:ind w:left="2268" w:hanging="708"/>
        <w:jc w:val="left"/>
      </w:pPr>
      <w:r w:rsidRPr="063915AE">
        <w:rPr>
          <w:rFonts w:ascii="Arial" w:eastAsia="Arial" w:hAnsi="Arial" w:cs="Arial"/>
          <w:color w:val="000000" w:themeColor="text1"/>
          <w:sz w:val="20"/>
          <w:szCs w:val="20"/>
        </w:rPr>
        <w:t xml:space="preserve">invite the Suppliers identified in accordance with Paragraph </w:t>
      </w:r>
      <w:r w:rsidR="00C6680D">
        <w:rPr>
          <w:rFonts w:ascii="Arial" w:eastAsia="Arial" w:hAnsi="Arial" w:cs="Arial"/>
          <w:color w:val="000000" w:themeColor="text1"/>
          <w:sz w:val="20"/>
          <w:szCs w:val="20"/>
        </w:rPr>
        <w:t>2</w:t>
      </w:r>
      <w:r w:rsidRPr="063915AE">
        <w:rPr>
          <w:rFonts w:ascii="Arial" w:eastAsia="Arial" w:hAnsi="Arial" w:cs="Arial"/>
          <w:color w:val="000000" w:themeColor="text1"/>
          <w:sz w:val="20"/>
          <w:szCs w:val="20"/>
        </w:rPr>
        <w:t xml:space="preserve">.1.1 to submit a tender in writing for each proposed Call-Off Contract to be awarded by giving written notice </w:t>
      </w:r>
      <w:r w:rsidR="0034462D">
        <w:rPr>
          <w:rFonts w:ascii="Arial" w:eastAsia="Arial" w:hAnsi="Arial" w:cs="Arial"/>
          <w:color w:val="000000" w:themeColor="text1"/>
          <w:sz w:val="20"/>
          <w:szCs w:val="20"/>
        </w:rPr>
        <w:t>through</w:t>
      </w:r>
      <w:r w:rsidR="0034462D" w:rsidRPr="063915AE">
        <w:rPr>
          <w:rFonts w:ascii="Arial" w:eastAsia="Arial" w:hAnsi="Arial" w:cs="Arial"/>
          <w:color w:val="000000" w:themeColor="text1"/>
          <w:sz w:val="20"/>
          <w:szCs w:val="20"/>
        </w:rPr>
        <w:t xml:space="preserve"> </w:t>
      </w:r>
      <w:r w:rsidR="0034462D">
        <w:rPr>
          <w:rFonts w:ascii="Arial" w:eastAsia="Arial" w:hAnsi="Arial" w:cs="Arial"/>
          <w:color w:val="000000" w:themeColor="text1"/>
          <w:sz w:val="20"/>
          <w:szCs w:val="20"/>
        </w:rPr>
        <w:t>Jaggaer</w:t>
      </w:r>
      <w:r w:rsidR="0034462D" w:rsidRPr="063915AE">
        <w:rPr>
          <w:rFonts w:ascii="Arial" w:eastAsia="Arial" w:hAnsi="Arial" w:cs="Arial"/>
          <w:color w:val="000000" w:themeColor="text1"/>
          <w:sz w:val="20"/>
          <w:szCs w:val="20"/>
        </w:rPr>
        <w:t xml:space="preserve"> </w:t>
      </w:r>
      <w:r w:rsidRPr="063915AE">
        <w:rPr>
          <w:rFonts w:ascii="Arial" w:eastAsia="Arial" w:hAnsi="Arial" w:cs="Arial"/>
          <w:color w:val="000000" w:themeColor="text1"/>
          <w:sz w:val="20"/>
          <w:szCs w:val="20"/>
        </w:rPr>
        <w:t>to the relevant Supplier Representative of each Supplier;</w:t>
      </w:r>
    </w:p>
    <w:p w14:paraId="4B2C33F4" w14:textId="77777777" w:rsidR="008E10C7" w:rsidRPr="00836132" w:rsidRDefault="0006301D" w:rsidP="000429B3">
      <w:pPr>
        <w:pStyle w:val="Standard"/>
        <w:numPr>
          <w:ilvl w:val="4"/>
          <w:numId w:val="1"/>
        </w:numPr>
        <w:tabs>
          <w:tab w:val="left" w:pos="6238"/>
        </w:tabs>
        <w:suppressAutoHyphens w:val="0"/>
        <w:spacing w:before="120" w:after="120"/>
        <w:ind w:left="2268" w:hanging="708"/>
        <w:jc w:val="left"/>
      </w:pPr>
      <w:r>
        <w:rPr>
          <w:rFonts w:ascii="Arial" w:eastAsia="Arial" w:hAnsi="Arial" w:cs="Arial"/>
          <w:color w:val="000000"/>
          <w:sz w:val="20"/>
          <w:szCs w:val="20"/>
        </w:rPr>
        <w:t>set a time limit for the receipt by it of the tenders which takes into account factors such as the complexity of the subject matter of the proposed Call-Off Contract and the time needed to submit tenders; and</w:t>
      </w:r>
    </w:p>
    <w:p w14:paraId="79D1F047" w14:textId="6D836A00" w:rsidR="008E10C7" w:rsidRDefault="0006301D" w:rsidP="000429B3">
      <w:pPr>
        <w:pStyle w:val="Standard"/>
        <w:numPr>
          <w:ilvl w:val="4"/>
          <w:numId w:val="1"/>
        </w:numPr>
        <w:tabs>
          <w:tab w:val="left" w:pos="6238"/>
        </w:tabs>
        <w:suppressAutoHyphens w:val="0"/>
        <w:spacing w:before="120" w:after="120"/>
        <w:ind w:left="2268" w:hanging="708"/>
        <w:jc w:val="left"/>
      </w:pPr>
      <w:r>
        <w:rPr>
          <w:rFonts w:ascii="Arial" w:eastAsia="Arial" w:hAnsi="Arial" w:cs="Arial"/>
          <w:color w:val="000000"/>
          <w:sz w:val="20"/>
          <w:szCs w:val="20"/>
        </w:rPr>
        <w:t>keep each tender confidential until the time limit set out for the return of tenders has expired</w:t>
      </w:r>
      <w:r w:rsidR="000F0498">
        <w:rPr>
          <w:rFonts w:ascii="Arial" w:eastAsia="Arial" w:hAnsi="Arial" w:cs="Arial"/>
          <w:color w:val="000000"/>
          <w:sz w:val="20"/>
          <w:szCs w:val="20"/>
        </w:rPr>
        <w:t>;</w:t>
      </w:r>
    </w:p>
    <w:p w14:paraId="05FBCF6E" w14:textId="77777777" w:rsidR="008E10C7" w:rsidRDefault="0006301D" w:rsidP="00CA5B49">
      <w:pPr>
        <w:pStyle w:val="Heading3"/>
        <w:keepNext w:val="0"/>
        <w:keepLines w:val="0"/>
        <w:numPr>
          <w:ilvl w:val="2"/>
          <w:numId w:val="2"/>
        </w:numPr>
        <w:tabs>
          <w:tab w:val="clear" w:pos="142"/>
        </w:tabs>
        <w:suppressAutoHyphens w:val="0"/>
        <w:ind w:left="1620"/>
        <w:jc w:val="both"/>
        <w:rPr>
          <w:b w:val="0"/>
          <w:bCs/>
          <w:sz w:val="20"/>
        </w:rPr>
      </w:pPr>
      <w:r w:rsidRPr="00836132">
        <w:rPr>
          <w:b w:val="0"/>
          <w:bCs/>
          <w:sz w:val="20"/>
        </w:rPr>
        <w:t>apply the further competition award criteria to the Suppliers' compliant tenders submitted through the Further Competition Procedure as the basis of its decision to award a Call-Off Contract for its Deliverables;</w:t>
      </w:r>
    </w:p>
    <w:p w14:paraId="28515759" w14:textId="7457B565" w:rsidR="008E10C7" w:rsidRPr="00836132" w:rsidRDefault="0006301D" w:rsidP="00CA5B49">
      <w:pPr>
        <w:pStyle w:val="Heading3"/>
        <w:keepNext w:val="0"/>
        <w:keepLines w:val="0"/>
        <w:numPr>
          <w:ilvl w:val="2"/>
          <w:numId w:val="2"/>
        </w:numPr>
        <w:tabs>
          <w:tab w:val="clear" w:pos="142"/>
        </w:tabs>
        <w:suppressAutoHyphens w:val="0"/>
        <w:ind w:left="1620"/>
        <w:jc w:val="both"/>
        <w:rPr>
          <w:b w:val="0"/>
          <w:bCs/>
        </w:rPr>
      </w:pPr>
      <w:r w:rsidRPr="00836132">
        <w:rPr>
          <w:b w:val="0"/>
          <w:bCs/>
          <w:sz w:val="20"/>
        </w:rPr>
        <w:t>on the basis set out above, award its Call-Off Contract to the successful Supplier in</w:t>
      </w:r>
      <w:r>
        <w:rPr>
          <w:color w:val="000000"/>
          <w:sz w:val="20"/>
          <w:szCs w:val="20"/>
        </w:rPr>
        <w:t xml:space="preserve"> </w:t>
      </w:r>
      <w:r w:rsidRPr="00836132">
        <w:rPr>
          <w:b w:val="0"/>
          <w:bCs/>
          <w:color w:val="000000"/>
          <w:sz w:val="20"/>
          <w:szCs w:val="20"/>
        </w:rPr>
        <w:t xml:space="preserve">accordance with Paragraph </w:t>
      </w:r>
      <w:r w:rsidR="000F0498">
        <w:rPr>
          <w:b w:val="0"/>
          <w:bCs/>
          <w:color w:val="000000"/>
          <w:sz w:val="20"/>
          <w:szCs w:val="20"/>
        </w:rPr>
        <w:t>5</w:t>
      </w:r>
      <w:r w:rsidRPr="00836132">
        <w:rPr>
          <w:b w:val="0"/>
          <w:bCs/>
          <w:color w:val="000000"/>
          <w:sz w:val="20"/>
          <w:szCs w:val="20"/>
        </w:rPr>
        <w:t>. The Call-Off Contract shall:</w:t>
      </w:r>
    </w:p>
    <w:p w14:paraId="5390C780" w14:textId="77777777" w:rsidR="008E10C7" w:rsidRDefault="0006301D" w:rsidP="00CA5B49">
      <w:pPr>
        <w:pStyle w:val="Standard"/>
        <w:numPr>
          <w:ilvl w:val="3"/>
          <w:numId w:val="10"/>
        </w:numPr>
        <w:tabs>
          <w:tab w:val="left" w:pos="3641"/>
        </w:tabs>
        <w:suppressAutoHyphens w:val="0"/>
        <w:spacing w:before="120" w:after="120"/>
        <w:ind w:left="2250" w:hanging="630"/>
        <w:jc w:val="left"/>
      </w:pPr>
      <w:r>
        <w:rPr>
          <w:rFonts w:ascii="Arial" w:eastAsia="Arial" w:hAnsi="Arial" w:cs="Arial"/>
          <w:color w:val="000000"/>
          <w:sz w:val="20"/>
          <w:szCs w:val="20"/>
        </w:rPr>
        <w:t>state the Deliverables;</w:t>
      </w:r>
    </w:p>
    <w:p w14:paraId="74424EFE" w14:textId="77777777" w:rsidR="008E10C7" w:rsidRPr="00CA5B49" w:rsidRDefault="0006301D" w:rsidP="00CA5B49">
      <w:pPr>
        <w:pStyle w:val="Standard"/>
        <w:numPr>
          <w:ilvl w:val="3"/>
          <w:numId w:val="10"/>
        </w:numPr>
        <w:tabs>
          <w:tab w:val="left" w:pos="3641"/>
        </w:tabs>
        <w:suppressAutoHyphens w:val="0"/>
        <w:spacing w:before="120" w:after="120"/>
        <w:ind w:left="2250" w:hanging="630"/>
        <w:jc w:val="left"/>
        <w:rPr>
          <w:rFonts w:ascii="Arial" w:eastAsia="Arial" w:hAnsi="Arial" w:cs="Arial"/>
          <w:color w:val="000000"/>
          <w:sz w:val="20"/>
          <w:szCs w:val="20"/>
        </w:rPr>
      </w:pPr>
      <w:r>
        <w:rPr>
          <w:rFonts w:ascii="Arial" w:eastAsia="Arial" w:hAnsi="Arial" w:cs="Arial"/>
          <w:color w:val="000000"/>
          <w:sz w:val="20"/>
          <w:szCs w:val="20"/>
        </w:rPr>
        <w:t>state the tender submitted by the successful Supplier;</w:t>
      </w:r>
    </w:p>
    <w:p w14:paraId="2EDD49C8" w14:textId="642EB594" w:rsidR="008E10C7" w:rsidRDefault="0006301D" w:rsidP="00CA5B49">
      <w:pPr>
        <w:pStyle w:val="Standard"/>
        <w:numPr>
          <w:ilvl w:val="3"/>
          <w:numId w:val="10"/>
        </w:numPr>
        <w:tabs>
          <w:tab w:val="left" w:pos="3641"/>
        </w:tabs>
        <w:suppressAutoHyphens w:val="0"/>
        <w:spacing w:before="120" w:after="120"/>
        <w:ind w:left="2250" w:hanging="630"/>
        <w:jc w:val="left"/>
        <w:rPr>
          <w:rFonts w:ascii="Arial" w:eastAsia="Arial" w:hAnsi="Arial" w:cs="Arial"/>
          <w:color w:val="000000" w:themeColor="text1"/>
          <w:sz w:val="20"/>
          <w:szCs w:val="20"/>
        </w:rPr>
      </w:pPr>
      <w:r w:rsidRPr="063915AE">
        <w:rPr>
          <w:rFonts w:ascii="Arial" w:eastAsia="Arial" w:hAnsi="Arial" w:cs="Arial"/>
          <w:color w:val="000000" w:themeColor="text1"/>
          <w:sz w:val="20"/>
          <w:szCs w:val="20"/>
        </w:rPr>
        <w:t xml:space="preserve">state the Charges payable for the Deliverables, including itemising any expenses and any disbursements and their associated cost that the Supplier expects to charge to the Authority under the Call-Off Contract, in accordance with the tender </w:t>
      </w:r>
      <w:r w:rsidR="00E80656">
        <w:rPr>
          <w:rFonts w:ascii="Arial" w:eastAsia="Arial" w:hAnsi="Arial" w:cs="Arial"/>
          <w:color w:val="000000" w:themeColor="text1"/>
          <w:sz w:val="20"/>
          <w:szCs w:val="20"/>
        </w:rPr>
        <w:t xml:space="preserve">for the Call-Off Contract </w:t>
      </w:r>
      <w:r w:rsidRPr="063915AE">
        <w:rPr>
          <w:rFonts w:ascii="Arial" w:eastAsia="Arial" w:hAnsi="Arial" w:cs="Arial"/>
          <w:color w:val="000000" w:themeColor="text1"/>
          <w:sz w:val="20"/>
          <w:szCs w:val="20"/>
        </w:rPr>
        <w:t>submitted by the successful Supplier; and</w:t>
      </w:r>
    </w:p>
    <w:p w14:paraId="7A643985" w14:textId="1280EE6A" w:rsidR="008E10C7" w:rsidRDefault="0006301D" w:rsidP="00CA5B49">
      <w:pPr>
        <w:pStyle w:val="Standard"/>
        <w:numPr>
          <w:ilvl w:val="3"/>
          <w:numId w:val="10"/>
        </w:numPr>
        <w:tabs>
          <w:tab w:val="left" w:pos="3641"/>
        </w:tabs>
        <w:suppressAutoHyphens w:val="0"/>
        <w:spacing w:before="120" w:after="120"/>
        <w:ind w:left="2268" w:hanging="612"/>
        <w:jc w:val="left"/>
      </w:pPr>
      <w:r>
        <w:rPr>
          <w:rFonts w:ascii="Arial" w:eastAsia="Arial" w:hAnsi="Arial" w:cs="Arial"/>
          <w:color w:val="000000"/>
          <w:sz w:val="20"/>
          <w:szCs w:val="20"/>
        </w:rPr>
        <w:t xml:space="preserve">incorporate the terms [of the Order Form and Contract] (as may be amended or refined by the Authority in accordance with Paragraph </w:t>
      </w:r>
      <w:r w:rsidR="00E80656">
        <w:rPr>
          <w:rFonts w:ascii="Arial" w:eastAsia="Arial" w:hAnsi="Arial" w:cs="Arial"/>
          <w:color w:val="000000"/>
          <w:sz w:val="20"/>
          <w:szCs w:val="20"/>
        </w:rPr>
        <w:t>2</w:t>
      </w:r>
      <w:r>
        <w:rPr>
          <w:rFonts w:ascii="Arial" w:eastAsia="Arial" w:hAnsi="Arial" w:cs="Arial"/>
          <w:color w:val="000000"/>
          <w:sz w:val="20"/>
          <w:szCs w:val="20"/>
        </w:rPr>
        <w:t>.1.2. above) applicable to the Deliverables</w:t>
      </w:r>
      <w:r w:rsidR="000F0498">
        <w:rPr>
          <w:rFonts w:ascii="Arial" w:eastAsia="Arial" w:hAnsi="Arial" w:cs="Arial"/>
          <w:color w:val="000000"/>
          <w:sz w:val="20"/>
          <w:szCs w:val="20"/>
        </w:rPr>
        <w:t>;</w:t>
      </w:r>
    </w:p>
    <w:p w14:paraId="71FFA889" w14:textId="77777777" w:rsidR="008E10C7" w:rsidRPr="00836132" w:rsidRDefault="0006301D" w:rsidP="063915AE">
      <w:pPr>
        <w:pStyle w:val="Heading3"/>
        <w:keepNext w:val="0"/>
        <w:keepLines w:val="0"/>
        <w:numPr>
          <w:ilvl w:val="2"/>
          <w:numId w:val="2"/>
        </w:numPr>
        <w:tabs>
          <w:tab w:val="clear" w:pos="142"/>
        </w:tabs>
        <w:suppressAutoHyphens w:val="0"/>
        <w:ind w:left="1620"/>
        <w:jc w:val="both"/>
        <w:rPr>
          <w:b w:val="0"/>
        </w:rPr>
      </w:pPr>
      <w:r w:rsidRPr="063915AE">
        <w:rPr>
          <w:b w:val="0"/>
          <w:color w:val="000000" w:themeColor="text1"/>
          <w:sz w:val="20"/>
          <w:szCs w:val="20"/>
        </w:rPr>
        <w:t>provide unsuccessful Suppliers with written feedback in relation to the reasons why their tenders were unsuccessful.</w:t>
      </w:r>
    </w:p>
    <w:p w14:paraId="77F18E78" w14:textId="297F4C77" w:rsidR="008E10C7" w:rsidRDefault="0006301D" w:rsidP="00DB6E2E">
      <w:pPr>
        <w:pStyle w:val="Heading3"/>
        <w:keepNext w:val="0"/>
        <w:keepLines w:val="0"/>
        <w:tabs>
          <w:tab w:val="clear" w:pos="142"/>
          <w:tab w:val="left" w:pos="-218"/>
          <w:tab w:val="left" w:pos="3054"/>
        </w:tabs>
        <w:suppressAutoHyphens w:val="0"/>
        <w:spacing w:before="120" w:after="120"/>
        <w:ind w:left="851"/>
        <w:rPr>
          <w:sz w:val="20"/>
          <w:szCs w:val="20"/>
        </w:rPr>
      </w:pPr>
      <w:bookmarkStart w:id="12" w:name="_3rdcrjn"/>
      <w:bookmarkEnd w:id="12"/>
      <w:r>
        <w:rPr>
          <w:sz w:val="20"/>
          <w:szCs w:val="20"/>
        </w:rPr>
        <w:t xml:space="preserve">What </w:t>
      </w:r>
      <w:r w:rsidR="00712199">
        <w:rPr>
          <w:sz w:val="20"/>
          <w:szCs w:val="20"/>
        </w:rPr>
        <w:t>T</w:t>
      </w:r>
      <w:r>
        <w:rPr>
          <w:sz w:val="20"/>
          <w:szCs w:val="20"/>
        </w:rPr>
        <w:t xml:space="preserve">he Supplier </w:t>
      </w:r>
      <w:r w:rsidR="00712199">
        <w:rPr>
          <w:sz w:val="20"/>
          <w:szCs w:val="20"/>
        </w:rPr>
        <w:t>H</w:t>
      </w:r>
      <w:r>
        <w:rPr>
          <w:sz w:val="20"/>
          <w:szCs w:val="20"/>
        </w:rPr>
        <w:t xml:space="preserve">as </w:t>
      </w:r>
      <w:r w:rsidR="00712199">
        <w:rPr>
          <w:sz w:val="20"/>
          <w:szCs w:val="20"/>
        </w:rPr>
        <w:t>To</w:t>
      </w:r>
      <w:r>
        <w:rPr>
          <w:sz w:val="20"/>
          <w:szCs w:val="20"/>
        </w:rPr>
        <w:t xml:space="preserve"> </w:t>
      </w:r>
      <w:r w:rsidR="00712199">
        <w:rPr>
          <w:sz w:val="20"/>
          <w:szCs w:val="20"/>
        </w:rPr>
        <w:t>D</w:t>
      </w:r>
      <w:r>
        <w:rPr>
          <w:sz w:val="20"/>
          <w:szCs w:val="20"/>
        </w:rPr>
        <w:t>o</w:t>
      </w:r>
    </w:p>
    <w:p w14:paraId="3312CC8A" w14:textId="3FBAB951" w:rsidR="00836132" w:rsidRPr="00836132" w:rsidRDefault="0006301D" w:rsidP="063915AE">
      <w:pPr>
        <w:pStyle w:val="Heading3"/>
        <w:keepNext w:val="0"/>
        <w:keepLines w:val="0"/>
        <w:numPr>
          <w:ilvl w:val="1"/>
          <w:numId w:val="2"/>
        </w:numPr>
        <w:tabs>
          <w:tab w:val="clear" w:pos="142"/>
        </w:tabs>
        <w:suppressAutoHyphens w:val="0"/>
        <w:ind w:left="851" w:hanging="851"/>
        <w:jc w:val="both"/>
        <w:rPr>
          <w:b w:val="0"/>
        </w:rPr>
      </w:pPr>
      <w:r w:rsidRPr="063915AE">
        <w:rPr>
          <w:b w:val="0"/>
          <w:color w:val="000000" w:themeColor="text1"/>
          <w:sz w:val="20"/>
          <w:szCs w:val="20"/>
        </w:rPr>
        <w:t xml:space="preserve">The Supplier shall in writing, by the time and date specified by the Authority following an invitation to tender pursuant to Paragraph </w:t>
      </w:r>
      <w:r w:rsidR="00E80656">
        <w:rPr>
          <w:b w:val="0"/>
          <w:color w:val="000000" w:themeColor="text1"/>
          <w:sz w:val="20"/>
          <w:szCs w:val="20"/>
        </w:rPr>
        <w:t>2</w:t>
      </w:r>
      <w:r w:rsidRPr="063915AE">
        <w:rPr>
          <w:b w:val="0"/>
          <w:color w:val="000000" w:themeColor="text1"/>
          <w:sz w:val="20"/>
          <w:szCs w:val="20"/>
        </w:rPr>
        <w:t>.1.3 above, provide the Authority with either</w:t>
      </w:r>
      <w:r w:rsidR="0078267A" w:rsidRPr="063915AE">
        <w:rPr>
          <w:b w:val="0"/>
          <w:color w:val="000000" w:themeColor="text1"/>
          <w:sz w:val="20"/>
          <w:szCs w:val="20"/>
        </w:rPr>
        <w:t>:</w:t>
      </w:r>
    </w:p>
    <w:p w14:paraId="04130684" w14:textId="77777777" w:rsidR="008E10C7" w:rsidRDefault="0006301D" w:rsidP="00CA5B49">
      <w:pPr>
        <w:pStyle w:val="Heading3"/>
        <w:keepNext w:val="0"/>
        <w:keepLines w:val="0"/>
        <w:numPr>
          <w:ilvl w:val="2"/>
          <w:numId w:val="2"/>
        </w:numPr>
        <w:tabs>
          <w:tab w:val="clear" w:pos="142"/>
        </w:tabs>
        <w:suppressAutoHyphens w:val="0"/>
        <w:ind w:left="1620"/>
        <w:jc w:val="both"/>
        <w:rPr>
          <w:b w:val="0"/>
          <w:bCs/>
          <w:color w:val="000000"/>
          <w:sz w:val="20"/>
          <w:szCs w:val="20"/>
        </w:rPr>
      </w:pPr>
      <w:r w:rsidRPr="00836132">
        <w:rPr>
          <w:b w:val="0"/>
          <w:bCs/>
          <w:color w:val="000000"/>
          <w:sz w:val="20"/>
          <w:szCs w:val="20"/>
        </w:rPr>
        <w:t>a statement to the effect that it does not wish to tender in relation to the Deliverables; or</w:t>
      </w:r>
    </w:p>
    <w:p w14:paraId="68ED992B" w14:textId="77777777" w:rsidR="008E10C7" w:rsidRPr="00836132" w:rsidRDefault="0006301D" w:rsidP="00CA5B49">
      <w:pPr>
        <w:pStyle w:val="Heading3"/>
        <w:keepNext w:val="0"/>
        <w:keepLines w:val="0"/>
        <w:numPr>
          <w:ilvl w:val="2"/>
          <w:numId w:val="2"/>
        </w:numPr>
        <w:tabs>
          <w:tab w:val="clear" w:pos="142"/>
        </w:tabs>
        <w:suppressAutoHyphens w:val="0"/>
        <w:ind w:left="1620"/>
        <w:jc w:val="both"/>
        <w:rPr>
          <w:b w:val="0"/>
          <w:bCs/>
        </w:rPr>
      </w:pPr>
      <w:r w:rsidRPr="00836132">
        <w:rPr>
          <w:b w:val="0"/>
          <w:bCs/>
          <w:color w:val="000000"/>
          <w:sz w:val="20"/>
          <w:szCs w:val="20"/>
        </w:rPr>
        <w:t>the full details of its tender made in respect of the relevant Statement of Requirements. In the event that the Supplier submits such a tender, it should include, as a minimum:</w:t>
      </w:r>
    </w:p>
    <w:p w14:paraId="7E19EEB1" w14:textId="120E6494" w:rsidR="008E10C7" w:rsidRDefault="7D8080E3" w:rsidP="063915AE">
      <w:pPr>
        <w:pStyle w:val="Standard"/>
        <w:numPr>
          <w:ilvl w:val="3"/>
          <w:numId w:val="11"/>
        </w:numPr>
        <w:suppressAutoHyphens w:val="0"/>
        <w:spacing w:before="120" w:after="120"/>
        <w:ind w:left="2340" w:hanging="630"/>
        <w:jc w:val="left"/>
        <w:rPr>
          <w:rFonts w:ascii="Arial" w:eastAsia="Arial" w:hAnsi="Arial" w:cs="Arial"/>
          <w:color w:val="000000" w:themeColor="text1"/>
          <w:sz w:val="20"/>
          <w:szCs w:val="20"/>
        </w:rPr>
      </w:pPr>
      <w:r w:rsidRPr="6DE4D58D">
        <w:rPr>
          <w:rFonts w:ascii="Arial" w:eastAsia="Arial" w:hAnsi="Arial" w:cs="Arial"/>
          <w:color w:val="000000" w:themeColor="text1"/>
          <w:sz w:val="20"/>
          <w:szCs w:val="20"/>
        </w:rPr>
        <w:t>A</w:t>
      </w:r>
      <w:r w:rsidR="0006301D" w:rsidRPr="6DE4D58D">
        <w:rPr>
          <w:rFonts w:ascii="Arial" w:eastAsia="Arial" w:hAnsi="Arial" w:cs="Arial"/>
          <w:color w:val="000000" w:themeColor="text1"/>
          <w:sz w:val="20"/>
          <w:szCs w:val="20"/>
        </w:rPr>
        <w:t xml:space="preserve"> </w:t>
      </w:r>
      <w:r w:rsidRPr="6DE4D58D">
        <w:rPr>
          <w:rFonts w:ascii="Arial" w:eastAsia="Arial" w:hAnsi="Arial" w:cs="Arial"/>
          <w:color w:val="000000" w:themeColor="text1"/>
          <w:sz w:val="20"/>
          <w:szCs w:val="20"/>
        </w:rPr>
        <w:t>tender</w:t>
      </w:r>
      <w:r w:rsidR="0006301D" w:rsidRPr="063915AE">
        <w:rPr>
          <w:rFonts w:ascii="Arial" w:eastAsia="Arial" w:hAnsi="Arial" w:cs="Arial"/>
          <w:color w:val="000000" w:themeColor="text1"/>
          <w:sz w:val="20"/>
          <w:szCs w:val="20"/>
        </w:rPr>
        <w:t xml:space="preserve"> response </w:t>
      </w:r>
      <w:r w:rsidR="3EB11AEC" w:rsidRPr="6DE4D58D">
        <w:rPr>
          <w:rFonts w:ascii="Arial" w:eastAsia="Arial" w:hAnsi="Arial" w:cs="Arial"/>
          <w:color w:val="000000" w:themeColor="text1"/>
          <w:sz w:val="20"/>
          <w:szCs w:val="20"/>
        </w:rPr>
        <w:t>in Jaggaer including</w:t>
      </w:r>
      <w:r w:rsidR="0006301D" w:rsidRPr="063915AE">
        <w:rPr>
          <w:rFonts w:ascii="Arial" w:eastAsia="Arial" w:hAnsi="Arial" w:cs="Arial"/>
          <w:color w:val="000000" w:themeColor="text1"/>
          <w:sz w:val="20"/>
          <w:szCs w:val="20"/>
        </w:rPr>
        <w:t xml:space="preserve"> unique reference number and Supplier name, so as to clearly identify the Supplier;</w:t>
      </w:r>
    </w:p>
    <w:p w14:paraId="43E707F8" w14:textId="4E1A81F7" w:rsidR="008E10C7" w:rsidRDefault="0006301D" w:rsidP="7D7A27EF">
      <w:pPr>
        <w:pStyle w:val="Standard"/>
        <w:numPr>
          <w:ilvl w:val="3"/>
          <w:numId w:val="11"/>
        </w:numPr>
        <w:spacing w:before="120" w:after="120" w:line="259" w:lineRule="auto"/>
        <w:ind w:left="2268" w:hanging="567"/>
        <w:jc w:val="left"/>
        <w:rPr>
          <w:rFonts w:ascii="Arial" w:eastAsia="Arial" w:hAnsi="Arial" w:cs="Arial"/>
          <w:color w:val="000000" w:themeColor="text1"/>
          <w:sz w:val="20"/>
          <w:szCs w:val="20"/>
        </w:rPr>
      </w:pPr>
      <w:r w:rsidRPr="7D7A27EF">
        <w:rPr>
          <w:rFonts w:ascii="Arial" w:eastAsia="Arial" w:hAnsi="Arial" w:cs="Arial"/>
          <w:color w:val="000000" w:themeColor="text1"/>
          <w:sz w:val="20"/>
          <w:szCs w:val="20"/>
        </w:rPr>
        <w:t xml:space="preserve">a </w:t>
      </w:r>
      <w:r w:rsidR="436639AE" w:rsidRPr="7D7A27EF">
        <w:rPr>
          <w:rFonts w:ascii="Arial" w:eastAsia="Arial" w:hAnsi="Arial" w:cs="Arial"/>
          <w:color w:val="000000" w:themeColor="text1"/>
          <w:sz w:val="20"/>
          <w:szCs w:val="20"/>
        </w:rPr>
        <w:t>response in Jaggaer</w:t>
      </w:r>
      <w:r w:rsidRPr="7D7A27EF">
        <w:rPr>
          <w:rFonts w:ascii="Arial" w:eastAsia="Arial" w:hAnsi="Arial" w:cs="Arial"/>
          <w:color w:val="000000" w:themeColor="text1"/>
          <w:sz w:val="20"/>
          <w:szCs w:val="20"/>
        </w:rPr>
        <w:t xml:space="preserve"> stating that the Supplier is bidding for the Statement of </w:t>
      </w:r>
      <w:proofErr w:type="gramStart"/>
      <w:r w:rsidRPr="7D7A27EF">
        <w:rPr>
          <w:rFonts w:ascii="Arial" w:eastAsia="Arial" w:hAnsi="Arial" w:cs="Arial"/>
          <w:color w:val="000000" w:themeColor="text1"/>
          <w:sz w:val="20"/>
          <w:szCs w:val="20"/>
        </w:rPr>
        <w:t>Requirements;</w:t>
      </w:r>
      <w:proofErr w:type="gramEnd"/>
    </w:p>
    <w:p w14:paraId="11297EC0" w14:textId="2AC4873A" w:rsidR="008E10C7" w:rsidRDefault="0006301D" w:rsidP="00CA5B49">
      <w:pPr>
        <w:pStyle w:val="Standard"/>
        <w:numPr>
          <w:ilvl w:val="3"/>
          <w:numId w:val="11"/>
        </w:numPr>
        <w:suppressAutoHyphens w:val="0"/>
        <w:spacing w:before="120" w:after="120"/>
        <w:ind w:left="2268" w:hanging="567"/>
        <w:jc w:val="left"/>
      </w:pPr>
      <w:r w:rsidRPr="7D7A27EF">
        <w:rPr>
          <w:rFonts w:ascii="Arial" w:eastAsia="Arial" w:hAnsi="Arial" w:cs="Arial"/>
          <w:color w:val="000000" w:themeColor="text1"/>
          <w:sz w:val="20"/>
          <w:szCs w:val="20"/>
        </w:rPr>
        <w:t>a proposal covering the Deliverables, including itemising any expenses and any disbursements and their associated cost that the Supplier expects to charge to the Authority under the Call-Off Contract;</w:t>
      </w:r>
    </w:p>
    <w:p w14:paraId="7FF0546D" w14:textId="77777777" w:rsidR="008E10C7" w:rsidRDefault="0006301D" w:rsidP="00CA5B49">
      <w:pPr>
        <w:pStyle w:val="Standard"/>
        <w:numPr>
          <w:ilvl w:val="3"/>
          <w:numId w:val="11"/>
        </w:numPr>
        <w:suppressAutoHyphens w:val="0"/>
        <w:spacing w:before="120" w:after="120"/>
        <w:ind w:left="2268" w:hanging="567"/>
        <w:jc w:val="left"/>
      </w:pPr>
      <w:r w:rsidRPr="7D7A27EF">
        <w:rPr>
          <w:rFonts w:ascii="Arial" w:eastAsia="Arial" w:hAnsi="Arial" w:cs="Arial"/>
          <w:color w:val="000000" w:themeColor="text1"/>
          <w:sz w:val="20"/>
          <w:szCs w:val="20"/>
        </w:rPr>
        <w:t>CVs of key staff – as a minimum any lead consultant, with others, as considered appropriate along with required staff levels (if necessary); and</w:t>
      </w:r>
    </w:p>
    <w:p w14:paraId="41E3E125" w14:textId="584E296B" w:rsidR="008E10C7" w:rsidRDefault="0006301D" w:rsidP="063915AE">
      <w:pPr>
        <w:pStyle w:val="Standard"/>
        <w:numPr>
          <w:ilvl w:val="3"/>
          <w:numId w:val="11"/>
        </w:numPr>
        <w:suppressAutoHyphens w:val="0"/>
        <w:spacing w:before="120" w:after="120"/>
        <w:ind w:left="2268" w:hanging="567"/>
        <w:jc w:val="left"/>
        <w:rPr>
          <w:rFonts w:ascii="Arial" w:eastAsia="Arial" w:hAnsi="Arial" w:cs="Arial"/>
          <w:color w:val="000000" w:themeColor="text1"/>
          <w:sz w:val="20"/>
          <w:szCs w:val="20"/>
        </w:rPr>
      </w:pPr>
      <w:r w:rsidRPr="063915AE">
        <w:rPr>
          <w:rFonts w:ascii="Arial" w:eastAsia="Arial" w:hAnsi="Arial" w:cs="Arial"/>
          <w:color w:val="000000" w:themeColor="text1"/>
          <w:sz w:val="20"/>
          <w:szCs w:val="20"/>
        </w:rPr>
        <w:t>confirmation of discounts applicable to the Deliverables, as referenced in Framework Schedule 3 (Framework Prices) (if applicable).</w:t>
      </w:r>
    </w:p>
    <w:p w14:paraId="5E41128B" w14:textId="2A9F388E" w:rsidR="008E10C7" w:rsidRPr="0050370A" w:rsidRDefault="0006301D" w:rsidP="00CA5B49">
      <w:pPr>
        <w:pStyle w:val="Heading3"/>
        <w:keepNext w:val="0"/>
        <w:keepLines w:val="0"/>
        <w:numPr>
          <w:ilvl w:val="2"/>
          <w:numId w:val="2"/>
        </w:numPr>
        <w:tabs>
          <w:tab w:val="clear" w:pos="142"/>
        </w:tabs>
        <w:suppressAutoHyphens w:val="0"/>
        <w:ind w:left="1620"/>
        <w:jc w:val="both"/>
        <w:rPr>
          <w:b w:val="0"/>
          <w:bCs/>
        </w:rPr>
      </w:pPr>
      <w:r w:rsidRPr="0050370A">
        <w:rPr>
          <w:b w:val="0"/>
          <w:bCs/>
          <w:color w:val="000000"/>
          <w:sz w:val="20"/>
          <w:szCs w:val="20"/>
        </w:rPr>
        <w:t xml:space="preserve">The Supplier shall ensure that any prices submitted in relation to a Further Competition Procedure held pursuant to this Paragraph </w:t>
      </w:r>
      <w:r w:rsidR="00E80656">
        <w:rPr>
          <w:b w:val="0"/>
          <w:bCs/>
          <w:color w:val="000000"/>
          <w:sz w:val="20"/>
          <w:szCs w:val="20"/>
        </w:rPr>
        <w:t>2</w:t>
      </w:r>
      <w:r w:rsidRPr="0050370A">
        <w:rPr>
          <w:b w:val="0"/>
          <w:bCs/>
          <w:color w:val="000000"/>
          <w:sz w:val="20"/>
          <w:szCs w:val="20"/>
        </w:rPr>
        <w:t xml:space="preserve"> shall be based on the charging structure and take into account any discount to which the Authority may be entitled as set out in Framework Schedule 3 (Framework Prices).</w:t>
      </w:r>
    </w:p>
    <w:p w14:paraId="017150FE" w14:textId="77777777" w:rsidR="008E10C7" w:rsidRPr="0050370A" w:rsidRDefault="0006301D" w:rsidP="00CA5B49">
      <w:pPr>
        <w:pStyle w:val="Heading3"/>
        <w:keepNext w:val="0"/>
        <w:keepLines w:val="0"/>
        <w:numPr>
          <w:ilvl w:val="2"/>
          <w:numId w:val="2"/>
        </w:numPr>
        <w:tabs>
          <w:tab w:val="clear" w:pos="142"/>
        </w:tabs>
        <w:suppressAutoHyphens w:val="0"/>
        <w:ind w:left="1620"/>
        <w:jc w:val="both"/>
        <w:rPr>
          <w:b w:val="0"/>
          <w:bCs/>
        </w:rPr>
      </w:pPr>
      <w:r w:rsidRPr="0050370A">
        <w:rPr>
          <w:b w:val="0"/>
          <w:bCs/>
          <w:color w:val="000000"/>
          <w:sz w:val="20"/>
          <w:szCs w:val="20"/>
        </w:rPr>
        <w:t>The Supplier agrees that:</w:t>
      </w:r>
    </w:p>
    <w:p w14:paraId="733CC25D" w14:textId="4CF66B43" w:rsidR="008E10C7" w:rsidRDefault="0006301D" w:rsidP="00CA5B49">
      <w:pPr>
        <w:pStyle w:val="Standard"/>
        <w:numPr>
          <w:ilvl w:val="3"/>
          <w:numId w:val="12"/>
        </w:numPr>
        <w:suppressAutoHyphens w:val="0"/>
        <w:spacing w:before="120" w:after="120"/>
        <w:ind w:left="2340"/>
        <w:jc w:val="left"/>
      </w:pPr>
      <w:r>
        <w:rPr>
          <w:rFonts w:ascii="Arial" w:eastAsia="Arial" w:hAnsi="Arial" w:cs="Arial"/>
          <w:color w:val="000000"/>
          <w:sz w:val="20"/>
          <w:szCs w:val="20"/>
        </w:rPr>
        <w:t xml:space="preserve">all tenders submitted by the Supplier in relation to a Further Competition Procedure held pursuant to this Paragraph </w:t>
      </w:r>
      <w:r w:rsidR="00E80656">
        <w:rPr>
          <w:rFonts w:ascii="Arial" w:eastAsia="Arial" w:hAnsi="Arial" w:cs="Arial"/>
          <w:color w:val="000000"/>
          <w:sz w:val="20"/>
          <w:szCs w:val="20"/>
        </w:rPr>
        <w:t>2</w:t>
      </w:r>
      <w:r>
        <w:rPr>
          <w:rFonts w:ascii="Arial" w:eastAsia="Arial" w:hAnsi="Arial" w:cs="Arial"/>
          <w:color w:val="000000"/>
          <w:sz w:val="20"/>
          <w:szCs w:val="20"/>
        </w:rPr>
        <w:t xml:space="preserve"> shall remain open for acceptance by the Authority for 90 Working Days (or such other period specified in the invitation to tender issued by the Authority in accordance with the Call-Off Procedure); and</w:t>
      </w:r>
    </w:p>
    <w:p w14:paraId="7CF95C6C" w14:textId="4A3476CB" w:rsidR="008E10C7" w:rsidRDefault="0006301D" w:rsidP="00CA5B49">
      <w:pPr>
        <w:pStyle w:val="Standard"/>
        <w:numPr>
          <w:ilvl w:val="3"/>
          <w:numId w:val="12"/>
        </w:numPr>
        <w:suppressAutoHyphens w:val="0"/>
        <w:spacing w:before="120" w:after="120"/>
        <w:ind w:left="2340"/>
        <w:jc w:val="left"/>
      </w:pPr>
      <w:r>
        <w:rPr>
          <w:rFonts w:ascii="Arial" w:eastAsia="Arial" w:hAnsi="Arial" w:cs="Arial"/>
          <w:color w:val="000000"/>
          <w:sz w:val="20"/>
          <w:szCs w:val="20"/>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055BA388" w14:textId="77777777" w:rsidR="008E10C7" w:rsidRDefault="0006301D" w:rsidP="00CA5B49">
      <w:pPr>
        <w:pStyle w:val="Standard"/>
        <w:numPr>
          <w:ilvl w:val="4"/>
          <w:numId w:val="12"/>
        </w:numPr>
        <w:tabs>
          <w:tab w:val="left" w:pos="6238"/>
        </w:tabs>
        <w:suppressAutoHyphens w:val="0"/>
        <w:spacing w:before="120" w:after="120"/>
        <w:ind w:left="2835" w:hanging="567"/>
        <w:jc w:val="left"/>
      </w:pPr>
      <w:r>
        <w:rPr>
          <w:rFonts w:ascii="Arial" w:eastAsia="Arial" w:hAnsi="Arial" w:cs="Arial"/>
          <w:color w:val="000000"/>
          <w:sz w:val="20"/>
          <w:szCs w:val="20"/>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279D5B78" w14:textId="77777777" w:rsidR="008E10C7" w:rsidRDefault="0006301D" w:rsidP="00CA5B49">
      <w:pPr>
        <w:pStyle w:val="Standard"/>
        <w:numPr>
          <w:ilvl w:val="4"/>
          <w:numId w:val="12"/>
        </w:numPr>
        <w:tabs>
          <w:tab w:val="left" w:pos="6238"/>
        </w:tabs>
        <w:suppressAutoHyphens w:val="0"/>
        <w:spacing w:before="120" w:after="120"/>
        <w:ind w:left="2835" w:hanging="567"/>
        <w:jc w:val="left"/>
      </w:pPr>
      <w:r>
        <w:rPr>
          <w:rFonts w:ascii="Arial" w:eastAsia="Arial" w:hAnsi="Arial" w:cs="Arial"/>
          <w:color w:val="000000"/>
          <w:sz w:val="20"/>
          <w:szCs w:val="20"/>
        </w:rPr>
        <w:t>enter into any arrangement or agreement with any other person that he or the other person(s) shall refrain from submitting a tender or as to the amount of any tenders to be submitted.</w:t>
      </w:r>
    </w:p>
    <w:p w14:paraId="2DAB4E4B" w14:textId="77777777" w:rsidR="00C6680D" w:rsidRDefault="00C6680D" w:rsidP="00C6680D">
      <w:pPr>
        <w:pStyle w:val="Heading3"/>
        <w:keepNext w:val="0"/>
        <w:keepLines w:val="0"/>
        <w:numPr>
          <w:ilvl w:val="0"/>
          <w:numId w:val="2"/>
        </w:numPr>
        <w:tabs>
          <w:tab w:val="clear" w:pos="142"/>
        </w:tabs>
        <w:suppressAutoHyphens w:val="0"/>
        <w:ind w:left="851" w:hanging="851"/>
        <w:rPr>
          <w:sz w:val="20"/>
          <w:szCs w:val="20"/>
        </w:rPr>
      </w:pPr>
      <w:bookmarkStart w:id="13" w:name="_26in1rg"/>
      <w:bookmarkEnd w:id="13"/>
      <w:r w:rsidRPr="227E8CB4">
        <w:rPr>
          <w:sz w:val="20"/>
          <w:szCs w:val="20"/>
        </w:rPr>
        <w:t>How A Direct Award Works</w:t>
      </w:r>
    </w:p>
    <w:p w14:paraId="1FE758B5" w14:textId="30FAC753" w:rsidR="00C6680D" w:rsidRDefault="00C6680D" w:rsidP="00C6680D">
      <w:pPr>
        <w:pStyle w:val="Heading3"/>
        <w:keepNext w:val="0"/>
        <w:keepLines w:val="0"/>
        <w:numPr>
          <w:ilvl w:val="1"/>
          <w:numId w:val="2"/>
        </w:numPr>
        <w:tabs>
          <w:tab w:val="clear" w:pos="142"/>
        </w:tabs>
        <w:suppressAutoHyphens w:val="0"/>
        <w:ind w:left="851" w:hanging="851"/>
        <w:rPr>
          <w:b w:val="0"/>
          <w:bCs/>
          <w:color w:val="000000"/>
          <w:sz w:val="20"/>
          <w:szCs w:val="20"/>
        </w:rPr>
      </w:pPr>
      <w:r w:rsidRPr="0006301D">
        <w:rPr>
          <w:b w:val="0"/>
          <w:bCs/>
          <w:color w:val="000000"/>
          <w:sz w:val="20"/>
          <w:szCs w:val="20"/>
        </w:rPr>
        <w:t xml:space="preserve">Subject to Paragraph 1.2 above </w:t>
      </w:r>
      <w:r>
        <w:rPr>
          <w:b w:val="0"/>
          <w:bCs/>
          <w:color w:val="000000"/>
          <w:sz w:val="20"/>
          <w:szCs w:val="20"/>
        </w:rPr>
        <w:t xml:space="preserve">if </w:t>
      </w:r>
      <w:r w:rsidRPr="0006301D">
        <w:rPr>
          <w:b w:val="0"/>
          <w:bCs/>
          <w:color w:val="000000"/>
          <w:sz w:val="20"/>
          <w:szCs w:val="20"/>
        </w:rPr>
        <w:t xml:space="preserve">the Authority </w:t>
      </w:r>
      <w:r>
        <w:rPr>
          <w:b w:val="0"/>
          <w:bCs/>
          <w:color w:val="000000"/>
          <w:sz w:val="20"/>
          <w:szCs w:val="20"/>
        </w:rPr>
        <w:t xml:space="preserve">wishes to </w:t>
      </w:r>
      <w:r w:rsidRPr="0006301D">
        <w:rPr>
          <w:b w:val="0"/>
          <w:bCs/>
          <w:color w:val="000000"/>
          <w:sz w:val="20"/>
          <w:szCs w:val="20"/>
        </w:rPr>
        <w:t xml:space="preserve">award </w:t>
      </w:r>
      <w:r>
        <w:rPr>
          <w:b w:val="0"/>
          <w:bCs/>
          <w:color w:val="000000"/>
          <w:sz w:val="20"/>
          <w:szCs w:val="20"/>
        </w:rPr>
        <w:t>an Order</w:t>
      </w:r>
      <w:r w:rsidRPr="0006301D">
        <w:rPr>
          <w:b w:val="0"/>
          <w:bCs/>
          <w:color w:val="000000"/>
          <w:sz w:val="20"/>
          <w:szCs w:val="20"/>
        </w:rPr>
        <w:t xml:space="preserve"> under this Contract without holding a further competition</w:t>
      </w:r>
      <w:r w:rsidR="001C37AA">
        <w:rPr>
          <w:b w:val="0"/>
          <w:bCs/>
          <w:color w:val="000000"/>
          <w:sz w:val="20"/>
          <w:szCs w:val="20"/>
        </w:rPr>
        <w:t>,</w:t>
      </w:r>
      <w:r w:rsidRPr="0006301D">
        <w:rPr>
          <w:b w:val="0"/>
          <w:bCs/>
          <w:color w:val="000000"/>
          <w:sz w:val="20"/>
          <w:szCs w:val="20"/>
        </w:rPr>
        <w:t xml:space="preserve"> </w:t>
      </w:r>
      <w:r>
        <w:rPr>
          <w:b w:val="0"/>
          <w:bCs/>
          <w:color w:val="000000"/>
          <w:sz w:val="20"/>
          <w:szCs w:val="20"/>
        </w:rPr>
        <w:t xml:space="preserve">the Authority </w:t>
      </w:r>
      <w:r w:rsidRPr="0006301D">
        <w:rPr>
          <w:b w:val="0"/>
          <w:bCs/>
          <w:color w:val="000000"/>
          <w:sz w:val="20"/>
          <w:szCs w:val="20"/>
        </w:rPr>
        <w:t>shall</w:t>
      </w:r>
      <w:r w:rsidR="001C37AA">
        <w:rPr>
          <w:b w:val="0"/>
          <w:bCs/>
          <w:color w:val="000000"/>
          <w:sz w:val="20"/>
          <w:szCs w:val="20"/>
        </w:rPr>
        <w:t xml:space="preserve"> </w:t>
      </w:r>
      <w:r w:rsidR="001C37AA" w:rsidRPr="0006301D">
        <w:rPr>
          <w:b w:val="0"/>
          <w:bCs/>
          <w:color w:val="000000"/>
          <w:sz w:val="20"/>
          <w:szCs w:val="20"/>
        </w:rPr>
        <w:t xml:space="preserve">apply the </w:t>
      </w:r>
      <w:r w:rsidR="001C37AA">
        <w:rPr>
          <w:b w:val="0"/>
          <w:bCs/>
          <w:color w:val="000000"/>
          <w:sz w:val="20"/>
          <w:szCs w:val="20"/>
        </w:rPr>
        <w:t>D</w:t>
      </w:r>
      <w:r w:rsidR="001C37AA" w:rsidRPr="00074C90">
        <w:rPr>
          <w:b w:val="0"/>
          <w:bCs/>
          <w:color w:val="000000"/>
          <w:sz w:val="20"/>
          <w:szCs w:val="20"/>
        </w:rPr>
        <w:t xml:space="preserve">irect </w:t>
      </w:r>
      <w:r w:rsidR="001C37AA">
        <w:rPr>
          <w:b w:val="0"/>
          <w:bCs/>
          <w:color w:val="000000"/>
          <w:sz w:val="20"/>
          <w:szCs w:val="20"/>
        </w:rPr>
        <w:t>Aw</w:t>
      </w:r>
      <w:r w:rsidR="001C37AA" w:rsidRPr="00074C90">
        <w:rPr>
          <w:b w:val="0"/>
          <w:bCs/>
          <w:color w:val="000000"/>
          <w:sz w:val="20"/>
          <w:szCs w:val="20"/>
        </w:rPr>
        <w:t xml:space="preserve">ard </w:t>
      </w:r>
      <w:r w:rsidR="001C37AA">
        <w:rPr>
          <w:b w:val="0"/>
          <w:bCs/>
          <w:color w:val="000000"/>
          <w:sz w:val="20"/>
          <w:szCs w:val="20"/>
        </w:rPr>
        <w:t>C</w:t>
      </w:r>
      <w:r w:rsidR="001C37AA" w:rsidRPr="00074C90">
        <w:rPr>
          <w:b w:val="0"/>
          <w:bCs/>
          <w:color w:val="000000"/>
          <w:sz w:val="20"/>
          <w:szCs w:val="20"/>
        </w:rPr>
        <w:t>riteria as set out in Annex A of Part 2 to this Schedule</w:t>
      </w:r>
      <w:r w:rsidR="001C37AA">
        <w:rPr>
          <w:b w:val="0"/>
          <w:bCs/>
          <w:color w:val="000000"/>
          <w:sz w:val="20"/>
          <w:szCs w:val="20"/>
        </w:rPr>
        <w:t>. If the proposed Order meets the Direct Award Criteria, the Authority shall follow the procedure set out at Paragraph</w:t>
      </w:r>
      <w:r w:rsidR="00D2617E">
        <w:rPr>
          <w:b w:val="0"/>
          <w:bCs/>
          <w:color w:val="000000"/>
          <w:sz w:val="20"/>
          <w:szCs w:val="20"/>
        </w:rPr>
        <w:t xml:space="preserve"> </w:t>
      </w:r>
      <w:r w:rsidR="00D2617E">
        <w:rPr>
          <w:b w:val="0"/>
          <w:bCs/>
          <w:color w:val="000000"/>
          <w:sz w:val="20"/>
          <w:szCs w:val="20"/>
        </w:rPr>
        <w:fldChar w:fldCharType="begin"/>
      </w:r>
      <w:r w:rsidR="00D2617E">
        <w:rPr>
          <w:b w:val="0"/>
          <w:bCs/>
          <w:color w:val="000000"/>
          <w:sz w:val="20"/>
          <w:szCs w:val="20"/>
        </w:rPr>
        <w:instrText xml:space="preserve"> REF _Ref160711974 \r \h </w:instrText>
      </w:r>
      <w:r w:rsidR="00D2617E">
        <w:rPr>
          <w:b w:val="0"/>
          <w:bCs/>
          <w:color w:val="000000"/>
          <w:sz w:val="20"/>
          <w:szCs w:val="20"/>
        </w:rPr>
      </w:r>
      <w:r w:rsidR="00D2617E">
        <w:rPr>
          <w:b w:val="0"/>
          <w:bCs/>
          <w:color w:val="000000"/>
          <w:sz w:val="20"/>
          <w:szCs w:val="20"/>
        </w:rPr>
        <w:fldChar w:fldCharType="separate"/>
      </w:r>
      <w:r w:rsidR="00D2617E">
        <w:rPr>
          <w:b w:val="0"/>
          <w:bCs/>
          <w:color w:val="000000"/>
          <w:sz w:val="20"/>
          <w:szCs w:val="20"/>
        </w:rPr>
        <w:t>3.2</w:t>
      </w:r>
      <w:r w:rsidR="00D2617E">
        <w:rPr>
          <w:b w:val="0"/>
          <w:bCs/>
          <w:color w:val="000000"/>
          <w:sz w:val="20"/>
          <w:szCs w:val="20"/>
        </w:rPr>
        <w:fldChar w:fldCharType="end"/>
      </w:r>
      <w:r w:rsidR="001C37AA">
        <w:rPr>
          <w:b w:val="0"/>
          <w:bCs/>
          <w:color w:val="000000"/>
          <w:sz w:val="20"/>
          <w:szCs w:val="20"/>
        </w:rPr>
        <w:t xml:space="preserve">. If the Direct Award Criteria is not met, the Authority shall follow the procedure set out at Paragraph </w:t>
      </w:r>
      <w:r w:rsidR="001C37AA">
        <w:rPr>
          <w:b w:val="0"/>
          <w:bCs/>
          <w:color w:val="000000"/>
          <w:sz w:val="20"/>
          <w:szCs w:val="20"/>
        </w:rPr>
        <w:fldChar w:fldCharType="begin"/>
      </w:r>
      <w:r w:rsidR="001C37AA">
        <w:rPr>
          <w:b w:val="0"/>
          <w:bCs/>
          <w:color w:val="000000"/>
          <w:sz w:val="20"/>
          <w:szCs w:val="20"/>
        </w:rPr>
        <w:instrText xml:space="preserve"> REF _Ref160711918 \r \h </w:instrText>
      </w:r>
      <w:r w:rsidR="001C37AA">
        <w:rPr>
          <w:b w:val="0"/>
          <w:bCs/>
          <w:color w:val="000000"/>
          <w:sz w:val="20"/>
          <w:szCs w:val="20"/>
        </w:rPr>
      </w:r>
      <w:r w:rsidR="001C37AA">
        <w:rPr>
          <w:b w:val="0"/>
          <w:bCs/>
          <w:color w:val="000000"/>
          <w:sz w:val="20"/>
          <w:szCs w:val="20"/>
        </w:rPr>
        <w:fldChar w:fldCharType="separate"/>
      </w:r>
      <w:r w:rsidR="001C37AA">
        <w:rPr>
          <w:b w:val="0"/>
          <w:bCs/>
          <w:color w:val="000000"/>
          <w:sz w:val="20"/>
          <w:szCs w:val="20"/>
        </w:rPr>
        <w:t>2.3</w:t>
      </w:r>
      <w:r w:rsidR="001C37AA">
        <w:rPr>
          <w:b w:val="0"/>
          <w:bCs/>
          <w:color w:val="000000"/>
          <w:sz w:val="20"/>
          <w:szCs w:val="20"/>
        </w:rPr>
        <w:fldChar w:fldCharType="end"/>
      </w:r>
      <w:r w:rsidR="001C37AA">
        <w:rPr>
          <w:b w:val="0"/>
          <w:bCs/>
          <w:color w:val="000000"/>
          <w:sz w:val="20"/>
          <w:szCs w:val="20"/>
        </w:rPr>
        <w:t>.</w:t>
      </w:r>
    </w:p>
    <w:p w14:paraId="3AB27A3D" w14:textId="45A284CB" w:rsidR="001C37AA" w:rsidRPr="00420A81" w:rsidRDefault="0054091E" w:rsidP="001C37AA">
      <w:pPr>
        <w:pStyle w:val="Heading3"/>
        <w:keepNext w:val="0"/>
        <w:keepLines w:val="0"/>
        <w:numPr>
          <w:ilvl w:val="1"/>
          <w:numId w:val="2"/>
        </w:numPr>
        <w:tabs>
          <w:tab w:val="clear" w:pos="142"/>
        </w:tabs>
        <w:suppressAutoHyphens w:val="0"/>
        <w:ind w:left="851" w:hanging="851"/>
        <w:rPr>
          <w:b w:val="0"/>
          <w:bCs/>
          <w:color w:val="000000"/>
          <w:sz w:val="20"/>
          <w:szCs w:val="20"/>
        </w:rPr>
      </w:pPr>
      <w:bookmarkStart w:id="14" w:name="_Ref160711974"/>
      <w:r>
        <w:rPr>
          <w:b w:val="0"/>
          <w:bCs/>
          <w:color w:val="000000"/>
          <w:sz w:val="20"/>
          <w:szCs w:val="20"/>
        </w:rPr>
        <w:t>In order to make a Direct Award, the Authority shall:</w:t>
      </w:r>
    </w:p>
    <w:bookmarkEnd w:id="14"/>
    <w:p w14:paraId="0942D9D8" w14:textId="77777777" w:rsidR="00C6680D" w:rsidRPr="0006301D" w:rsidRDefault="00C6680D" w:rsidP="00C6680D">
      <w:pPr>
        <w:pStyle w:val="Heading3"/>
        <w:keepNext w:val="0"/>
        <w:keepLines w:val="0"/>
        <w:numPr>
          <w:ilvl w:val="2"/>
          <w:numId w:val="2"/>
        </w:numPr>
        <w:tabs>
          <w:tab w:val="clear" w:pos="142"/>
        </w:tabs>
        <w:suppressAutoHyphens w:val="0"/>
        <w:ind w:left="1701" w:hanging="850"/>
        <w:rPr>
          <w:b w:val="0"/>
          <w:bCs/>
        </w:rPr>
      </w:pPr>
      <w:r w:rsidRPr="0006301D">
        <w:rPr>
          <w:b w:val="0"/>
          <w:bCs/>
          <w:color w:val="000000"/>
          <w:sz w:val="20"/>
          <w:szCs w:val="20"/>
        </w:rPr>
        <w:t>develop a clear Statement of Requirements;</w:t>
      </w:r>
    </w:p>
    <w:p w14:paraId="32F855E1" w14:textId="77777777" w:rsidR="00C6680D" w:rsidRDefault="00C6680D" w:rsidP="00C6680D">
      <w:pPr>
        <w:pStyle w:val="Heading3"/>
        <w:keepNext w:val="0"/>
        <w:keepLines w:val="0"/>
        <w:numPr>
          <w:ilvl w:val="2"/>
          <w:numId w:val="2"/>
        </w:numPr>
        <w:tabs>
          <w:tab w:val="clear" w:pos="142"/>
        </w:tabs>
        <w:suppressAutoHyphens w:val="0"/>
        <w:ind w:left="1701" w:hanging="850"/>
        <w:rPr>
          <w:b w:val="0"/>
          <w:color w:val="000000"/>
          <w:sz w:val="20"/>
          <w:szCs w:val="20"/>
        </w:rPr>
      </w:pPr>
      <w:r w:rsidRPr="227E8CB4">
        <w:rPr>
          <w:b w:val="0"/>
          <w:color w:val="000000" w:themeColor="text1"/>
          <w:sz w:val="20"/>
          <w:szCs w:val="20"/>
        </w:rPr>
        <w:t>identify the relevant</w:t>
      </w:r>
      <w:r>
        <w:rPr>
          <w:b w:val="0"/>
          <w:color w:val="000000" w:themeColor="text1"/>
          <w:sz w:val="20"/>
          <w:szCs w:val="20"/>
        </w:rPr>
        <w:t xml:space="preserve"> Lot to ascertain the</w:t>
      </w:r>
      <w:r w:rsidRPr="227E8CB4">
        <w:rPr>
          <w:b w:val="0"/>
          <w:color w:val="000000" w:themeColor="text1"/>
          <w:sz w:val="20"/>
          <w:szCs w:val="20"/>
        </w:rPr>
        <w:t xml:space="preserve"> list of Suppliers who can deliver the Statement of Requirements;</w:t>
      </w:r>
    </w:p>
    <w:p w14:paraId="7C03634A" w14:textId="227B05E2" w:rsidR="00C6680D" w:rsidRPr="00B43BFB" w:rsidRDefault="00C6680D" w:rsidP="00C6680D">
      <w:pPr>
        <w:pStyle w:val="Heading3"/>
        <w:keepNext w:val="0"/>
        <w:keepLines w:val="0"/>
        <w:numPr>
          <w:ilvl w:val="2"/>
          <w:numId w:val="2"/>
        </w:numPr>
        <w:tabs>
          <w:tab w:val="clear" w:pos="142"/>
        </w:tabs>
        <w:suppressAutoHyphens w:val="0"/>
        <w:ind w:left="1701" w:hanging="850"/>
        <w:rPr>
          <w:b w:val="0"/>
          <w:color w:val="000000"/>
          <w:sz w:val="20"/>
          <w:szCs w:val="20"/>
        </w:rPr>
      </w:pPr>
      <w:r w:rsidRPr="227E8CB4">
        <w:rPr>
          <w:b w:val="0"/>
          <w:color w:val="000000" w:themeColor="text1"/>
          <w:sz w:val="20"/>
          <w:szCs w:val="20"/>
        </w:rPr>
        <w:t xml:space="preserve">award the Order to the Supplier who is first in the relevant Supplier list. If that Supplier declines to accept the Order or cannot deliver the Deliverables within the required timeframe, the Authority will work down the relevant Supplier list (like a taxi rank) and award the Order to the first Supplier in the list who can deliver the Deliverables within the required </w:t>
      </w:r>
      <w:r w:rsidRPr="00742F84">
        <w:rPr>
          <w:b w:val="0"/>
          <w:color w:val="000000" w:themeColor="text1"/>
          <w:sz w:val="20"/>
          <w:szCs w:val="20"/>
        </w:rPr>
        <w:t>timeframe</w:t>
      </w:r>
      <w:r w:rsidR="00742F84" w:rsidRPr="00742F84">
        <w:rPr>
          <w:b w:val="0"/>
          <w:color w:val="000000" w:themeColor="text1"/>
          <w:sz w:val="20"/>
          <w:szCs w:val="20"/>
        </w:rPr>
        <w:t>.</w:t>
      </w:r>
      <w:r w:rsidR="005C128A" w:rsidRPr="0062694A">
        <w:rPr>
          <w:b w:val="0"/>
          <w:sz w:val="20"/>
          <w:szCs w:val="20"/>
        </w:rPr>
        <w:t xml:space="preserve"> </w:t>
      </w:r>
      <w:r w:rsidR="005C128A" w:rsidRPr="0062694A">
        <w:rPr>
          <w:rStyle w:val="cf01"/>
          <w:rFonts w:ascii="Arial" w:hAnsi="Arial" w:cs="Arial"/>
          <w:b w:val="0"/>
          <w:sz w:val="20"/>
          <w:szCs w:val="20"/>
        </w:rPr>
        <w:t xml:space="preserve">The order of the taxi rank will be determined by evaluated scores at Framework competition stage. The Supplier will be notified of its position in the taxi rank at Framework award </w:t>
      </w:r>
      <w:proofErr w:type="gramStart"/>
      <w:r w:rsidR="005C128A" w:rsidRPr="0062694A">
        <w:rPr>
          <w:rStyle w:val="cf01"/>
          <w:rFonts w:ascii="Arial" w:hAnsi="Arial" w:cs="Arial"/>
          <w:b w:val="0"/>
          <w:sz w:val="20"/>
          <w:szCs w:val="20"/>
        </w:rPr>
        <w:t>stage;</w:t>
      </w:r>
      <w:proofErr w:type="gramEnd"/>
    </w:p>
    <w:p w14:paraId="290503D2" w14:textId="77777777" w:rsidR="00C6680D" w:rsidRDefault="00C6680D" w:rsidP="00C6680D">
      <w:pPr>
        <w:pStyle w:val="Heading3"/>
        <w:keepNext w:val="0"/>
        <w:keepLines w:val="0"/>
        <w:numPr>
          <w:ilvl w:val="2"/>
          <w:numId w:val="2"/>
        </w:numPr>
        <w:tabs>
          <w:tab w:val="clear" w:pos="142"/>
        </w:tabs>
        <w:suppressAutoHyphens w:val="0"/>
        <w:ind w:left="1701" w:hanging="850"/>
        <w:rPr>
          <w:b w:val="0"/>
          <w:bCs/>
          <w:color w:val="000000"/>
          <w:sz w:val="20"/>
          <w:szCs w:val="20"/>
        </w:rPr>
      </w:pPr>
      <w:r>
        <w:rPr>
          <w:b w:val="0"/>
          <w:bCs/>
          <w:color w:val="000000"/>
          <w:sz w:val="20"/>
          <w:szCs w:val="20"/>
        </w:rPr>
        <w:t xml:space="preserve">the Order will be formally placed with the successful Supplier </w:t>
      </w:r>
      <w:r w:rsidRPr="0006301D">
        <w:rPr>
          <w:b w:val="0"/>
          <w:bCs/>
          <w:color w:val="000000"/>
          <w:sz w:val="20"/>
          <w:szCs w:val="20"/>
        </w:rPr>
        <w:t xml:space="preserve">in accordance with Paragraph </w:t>
      </w:r>
      <w:r>
        <w:rPr>
          <w:b w:val="0"/>
          <w:bCs/>
          <w:color w:val="000000"/>
          <w:sz w:val="20"/>
          <w:szCs w:val="20"/>
        </w:rPr>
        <w:t>5</w:t>
      </w:r>
      <w:r w:rsidRPr="0006301D">
        <w:rPr>
          <w:b w:val="0"/>
          <w:bCs/>
          <w:color w:val="000000"/>
          <w:sz w:val="20"/>
          <w:szCs w:val="20"/>
        </w:rPr>
        <w:t xml:space="preserve"> below</w:t>
      </w:r>
      <w:r>
        <w:rPr>
          <w:b w:val="0"/>
          <w:bCs/>
          <w:color w:val="000000"/>
          <w:sz w:val="20"/>
          <w:szCs w:val="20"/>
        </w:rPr>
        <w:t>; and</w:t>
      </w:r>
    </w:p>
    <w:p w14:paraId="40706588" w14:textId="77777777" w:rsidR="00C6680D" w:rsidRPr="00B43BFB" w:rsidRDefault="00C6680D" w:rsidP="00C6680D">
      <w:pPr>
        <w:pStyle w:val="Heading3"/>
        <w:keepNext w:val="0"/>
        <w:keepLines w:val="0"/>
        <w:numPr>
          <w:ilvl w:val="2"/>
          <w:numId w:val="2"/>
        </w:numPr>
        <w:tabs>
          <w:tab w:val="clear" w:pos="142"/>
        </w:tabs>
        <w:suppressAutoHyphens w:val="0"/>
        <w:ind w:left="1701" w:hanging="850"/>
        <w:rPr>
          <w:b w:val="0"/>
          <w:color w:val="000000"/>
          <w:sz w:val="20"/>
          <w:szCs w:val="20"/>
        </w:rPr>
      </w:pPr>
      <w:r w:rsidRPr="227E8CB4">
        <w:rPr>
          <w:b w:val="0"/>
          <w:color w:val="000000" w:themeColor="text1"/>
          <w:sz w:val="20"/>
          <w:szCs w:val="20"/>
        </w:rPr>
        <w:t>the Supplier to whom the Order has been awarded will go to the end of the relevant list of Suppliers for the next, if any, Order made under a Direct Award.</w:t>
      </w:r>
    </w:p>
    <w:p w14:paraId="595E59FE" w14:textId="4C755C9D" w:rsidR="002E319F" w:rsidRDefault="0006301D" w:rsidP="00CA5B49">
      <w:pPr>
        <w:pStyle w:val="Heading3"/>
        <w:keepNext w:val="0"/>
        <w:keepLines w:val="0"/>
        <w:numPr>
          <w:ilvl w:val="0"/>
          <w:numId w:val="2"/>
        </w:numPr>
        <w:tabs>
          <w:tab w:val="clear" w:pos="142"/>
        </w:tabs>
        <w:suppressAutoHyphens w:val="0"/>
        <w:ind w:left="851" w:hanging="851"/>
        <w:rPr>
          <w:sz w:val="20"/>
          <w:szCs w:val="20"/>
        </w:rPr>
      </w:pPr>
      <w:r>
        <w:rPr>
          <w:sz w:val="20"/>
          <w:szCs w:val="20"/>
        </w:rPr>
        <w:t xml:space="preserve">No </w:t>
      </w:r>
      <w:r w:rsidR="00AE6EEB">
        <w:rPr>
          <w:sz w:val="20"/>
          <w:szCs w:val="20"/>
        </w:rPr>
        <w:t>R</w:t>
      </w:r>
      <w:r>
        <w:rPr>
          <w:sz w:val="20"/>
          <w:szCs w:val="20"/>
        </w:rPr>
        <w:t xml:space="preserve">equirement </w:t>
      </w:r>
      <w:r w:rsidR="00AE6EEB">
        <w:rPr>
          <w:sz w:val="20"/>
          <w:szCs w:val="20"/>
        </w:rPr>
        <w:t>T</w:t>
      </w:r>
      <w:r>
        <w:rPr>
          <w:sz w:val="20"/>
          <w:szCs w:val="20"/>
        </w:rPr>
        <w:t xml:space="preserve">o </w:t>
      </w:r>
      <w:r w:rsidR="00AE6EEB">
        <w:rPr>
          <w:sz w:val="20"/>
          <w:szCs w:val="20"/>
        </w:rPr>
        <w:t>A</w:t>
      </w:r>
      <w:r>
        <w:rPr>
          <w:sz w:val="20"/>
          <w:szCs w:val="20"/>
        </w:rPr>
        <w:t>ward</w:t>
      </w:r>
    </w:p>
    <w:p w14:paraId="50CF7130" w14:textId="6EAF1FEA" w:rsidR="008E10C7" w:rsidRPr="002E319F" w:rsidRDefault="000F22C3" w:rsidP="000F22C3">
      <w:pPr>
        <w:pStyle w:val="Heading3"/>
        <w:keepNext w:val="0"/>
        <w:keepLines w:val="0"/>
        <w:tabs>
          <w:tab w:val="clear" w:pos="142"/>
        </w:tabs>
        <w:suppressAutoHyphens w:val="0"/>
        <w:ind w:left="851" w:hanging="851"/>
        <w:jc w:val="both"/>
        <w:rPr>
          <w:b w:val="0"/>
          <w:bCs/>
          <w:sz w:val="20"/>
          <w:szCs w:val="20"/>
        </w:rPr>
      </w:pPr>
      <w:r>
        <w:rPr>
          <w:b w:val="0"/>
          <w:bCs/>
          <w:color w:val="000000"/>
          <w:sz w:val="20"/>
          <w:szCs w:val="20"/>
        </w:rPr>
        <w:t>4.1</w:t>
      </w:r>
      <w:r>
        <w:rPr>
          <w:b w:val="0"/>
          <w:bCs/>
          <w:color w:val="000000"/>
          <w:sz w:val="20"/>
          <w:szCs w:val="20"/>
        </w:rPr>
        <w:tab/>
      </w:r>
      <w:r w:rsidR="0006301D" w:rsidRPr="002E319F">
        <w:rPr>
          <w:b w:val="0"/>
          <w:bCs/>
          <w:color w:val="000000"/>
          <w:sz w:val="20"/>
          <w:szCs w:val="20"/>
        </w:rPr>
        <w:t>Notwithstanding the fact that the Authority has followed a procedure as set out above in Paragraph 2 or 3 (as applicable), the Supplier acknowledges and agrees that the Authority shall be entitled at all times to decline to make an award for its Deliverables and that nothing in this Contract shall oblige the Authority to award any Call-Off Contract.</w:t>
      </w:r>
    </w:p>
    <w:p w14:paraId="2B2222E9" w14:textId="3B4FDD22" w:rsidR="002E319F" w:rsidRPr="002E319F" w:rsidRDefault="0006301D" w:rsidP="00CA5B49">
      <w:pPr>
        <w:pStyle w:val="Heading3"/>
        <w:keepNext w:val="0"/>
        <w:keepLines w:val="0"/>
        <w:numPr>
          <w:ilvl w:val="0"/>
          <w:numId w:val="2"/>
        </w:numPr>
        <w:tabs>
          <w:tab w:val="clear" w:pos="142"/>
        </w:tabs>
        <w:suppressAutoHyphens w:val="0"/>
        <w:ind w:left="851" w:hanging="851"/>
        <w:rPr>
          <w:sz w:val="20"/>
          <w:szCs w:val="20"/>
        </w:rPr>
      </w:pPr>
      <w:bookmarkStart w:id="15" w:name="_lnxbz9"/>
      <w:bookmarkStart w:id="16" w:name="_35nkun2"/>
      <w:bookmarkEnd w:id="15"/>
      <w:bookmarkEnd w:id="16"/>
      <w:r>
        <w:rPr>
          <w:sz w:val="20"/>
          <w:szCs w:val="20"/>
        </w:rPr>
        <w:t xml:space="preserve">Awarding and </w:t>
      </w:r>
      <w:r w:rsidR="00AE6EEB">
        <w:rPr>
          <w:sz w:val="20"/>
          <w:szCs w:val="20"/>
        </w:rPr>
        <w:t>C</w:t>
      </w:r>
      <w:r>
        <w:rPr>
          <w:sz w:val="20"/>
          <w:szCs w:val="20"/>
        </w:rPr>
        <w:t xml:space="preserve">reating </w:t>
      </w:r>
      <w:r w:rsidR="00AE6EEB">
        <w:rPr>
          <w:sz w:val="20"/>
          <w:szCs w:val="20"/>
        </w:rPr>
        <w:t>A</w:t>
      </w:r>
      <w:r>
        <w:rPr>
          <w:sz w:val="20"/>
          <w:szCs w:val="20"/>
        </w:rPr>
        <w:t xml:space="preserve"> Call-Off Contract</w:t>
      </w:r>
    </w:p>
    <w:p w14:paraId="54448301" w14:textId="1FBD7AEB" w:rsidR="008E10C7" w:rsidRPr="002E319F" w:rsidRDefault="0006301D" w:rsidP="00330306">
      <w:pPr>
        <w:pStyle w:val="Heading3"/>
        <w:keepNext w:val="0"/>
        <w:keepLines w:val="0"/>
        <w:numPr>
          <w:ilvl w:val="1"/>
          <w:numId w:val="2"/>
        </w:numPr>
        <w:tabs>
          <w:tab w:val="clear" w:pos="142"/>
        </w:tabs>
        <w:suppressAutoHyphens w:val="0"/>
        <w:ind w:left="851" w:hanging="851"/>
        <w:jc w:val="both"/>
        <w:rPr>
          <w:b w:val="0"/>
          <w:bCs/>
        </w:rPr>
      </w:pPr>
      <w:bookmarkStart w:id="17" w:name="_1ksv4uv"/>
      <w:bookmarkEnd w:id="17"/>
      <w:r w:rsidRPr="002E319F">
        <w:rPr>
          <w:b w:val="0"/>
          <w:bCs/>
          <w:color w:val="000000"/>
          <w:sz w:val="20"/>
          <w:szCs w:val="20"/>
        </w:rPr>
        <w:t xml:space="preserve">Subject to Paragraphs 1 to </w:t>
      </w:r>
      <w:r w:rsidR="00CB20A3">
        <w:rPr>
          <w:b w:val="0"/>
          <w:bCs/>
          <w:color w:val="000000"/>
          <w:sz w:val="20"/>
          <w:szCs w:val="20"/>
        </w:rPr>
        <w:t>4</w:t>
      </w:r>
      <w:r w:rsidRPr="002E319F">
        <w:rPr>
          <w:b w:val="0"/>
          <w:bCs/>
          <w:color w:val="000000"/>
          <w:sz w:val="20"/>
          <w:szCs w:val="20"/>
        </w:rPr>
        <w:t xml:space="preserve"> above, </w:t>
      </w:r>
      <w:r w:rsidR="000559EC" w:rsidRPr="002E319F">
        <w:rPr>
          <w:b w:val="0"/>
          <w:bCs/>
          <w:color w:val="000000"/>
          <w:sz w:val="20"/>
          <w:szCs w:val="20"/>
        </w:rPr>
        <w:t>the</w:t>
      </w:r>
      <w:r w:rsidRPr="002E319F">
        <w:rPr>
          <w:b w:val="0"/>
          <w:bCs/>
          <w:color w:val="000000"/>
          <w:sz w:val="20"/>
          <w:szCs w:val="20"/>
        </w:rPr>
        <w:t xml:space="preserve"> Authority may award a Call-Off Contract with the Supplier by sending (including electronically) a signed order form substantially in the form (as may be amended or refined by the Authority in accordance with Paragraph </w:t>
      </w:r>
      <w:r w:rsidR="005D1373">
        <w:rPr>
          <w:b w:val="0"/>
          <w:bCs/>
          <w:color w:val="000000"/>
          <w:sz w:val="20"/>
          <w:szCs w:val="20"/>
        </w:rPr>
        <w:t>2</w:t>
      </w:r>
      <w:r w:rsidRPr="002E319F">
        <w:rPr>
          <w:b w:val="0"/>
          <w:bCs/>
          <w:color w:val="000000"/>
          <w:sz w:val="20"/>
          <w:szCs w:val="20"/>
        </w:rPr>
        <w:t>.1.2 above) of the Order Form Template set out in Framework Schedule 6 (Order Form Template and Call-Off Schedules).</w:t>
      </w:r>
    </w:p>
    <w:p w14:paraId="6362B147" w14:textId="28A05DDE" w:rsidR="008E10C7" w:rsidRPr="002E319F" w:rsidRDefault="0006301D" w:rsidP="00330306">
      <w:pPr>
        <w:pStyle w:val="Heading3"/>
        <w:keepNext w:val="0"/>
        <w:keepLines w:val="0"/>
        <w:numPr>
          <w:ilvl w:val="1"/>
          <w:numId w:val="2"/>
        </w:numPr>
        <w:tabs>
          <w:tab w:val="clear" w:pos="142"/>
        </w:tabs>
        <w:suppressAutoHyphens w:val="0"/>
        <w:ind w:left="851" w:hanging="851"/>
        <w:jc w:val="both"/>
        <w:rPr>
          <w:b w:val="0"/>
          <w:bCs/>
        </w:rPr>
      </w:pPr>
      <w:r w:rsidRPr="002E319F">
        <w:rPr>
          <w:b w:val="0"/>
          <w:bCs/>
          <w:color w:val="000000"/>
          <w:sz w:val="20"/>
          <w:szCs w:val="20"/>
        </w:rPr>
        <w:t xml:space="preserve">The Parties agree that any document or communication (including any document or communication in the apparent form of a Call-Off Contract) which is not as described in this Paragraph </w:t>
      </w:r>
      <w:r w:rsidR="00905BDA">
        <w:rPr>
          <w:b w:val="0"/>
          <w:bCs/>
          <w:color w:val="000000"/>
          <w:sz w:val="20"/>
          <w:szCs w:val="20"/>
        </w:rPr>
        <w:t>5</w:t>
      </w:r>
      <w:r w:rsidRPr="002E319F">
        <w:rPr>
          <w:b w:val="0"/>
          <w:bCs/>
          <w:color w:val="000000"/>
          <w:sz w:val="20"/>
          <w:szCs w:val="20"/>
        </w:rPr>
        <w:t xml:space="preserve"> shall not constitute a Call-Off Contract under this Contract.</w:t>
      </w:r>
    </w:p>
    <w:p w14:paraId="5C37CA8E" w14:textId="7CE7261E" w:rsidR="008E10C7" w:rsidRPr="002E319F" w:rsidRDefault="0006301D" w:rsidP="00330306">
      <w:pPr>
        <w:pStyle w:val="Heading3"/>
        <w:keepNext w:val="0"/>
        <w:keepLines w:val="0"/>
        <w:numPr>
          <w:ilvl w:val="1"/>
          <w:numId w:val="2"/>
        </w:numPr>
        <w:tabs>
          <w:tab w:val="clear" w:pos="142"/>
        </w:tabs>
        <w:suppressAutoHyphens w:val="0"/>
        <w:ind w:left="851" w:hanging="851"/>
        <w:jc w:val="both"/>
        <w:rPr>
          <w:b w:val="0"/>
          <w:bCs/>
          <w:color w:val="000000"/>
          <w:sz w:val="20"/>
          <w:szCs w:val="20"/>
        </w:rPr>
      </w:pPr>
      <w:bookmarkStart w:id="18" w:name="_44sinio"/>
      <w:bookmarkEnd w:id="18"/>
      <w:r w:rsidRPr="002E319F">
        <w:rPr>
          <w:b w:val="0"/>
          <w:bCs/>
          <w:color w:val="000000"/>
          <w:sz w:val="20"/>
          <w:szCs w:val="20"/>
        </w:rPr>
        <w:t xml:space="preserve">On receipt of an </w:t>
      </w:r>
      <w:r w:rsidR="000559EC" w:rsidRPr="002E319F">
        <w:rPr>
          <w:b w:val="0"/>
          <w:bCs/>
          <w:color w:val="000000"/>
          <w:sz w:val="20"/>
          <w:szCs w:val="20"/>
        </w:rPr>
        <w:t>O</w:t>
      </w:r>
      <w:r w:rsidRPr="002E319F">
        <w:rPr>
          <w:b w:val="0"/>
          <w:bCs/>
          <w:color w:val="000000"/>
          <w:sz w:val="20"/>
          <w:szCs w:val="20"/>
        </w:rPr>
        <w:t xml:space="preserve">rder </w:t>
      </w:r>
      <w:r w:rsidR="000559EC" w:rsidRPr="002E319F">
        <w:rPr>
          <w:b w:val="0"/>
          <w:bCs/>
          <w:color w:val="000000"/>
          <w:sz w:val="20"/>
          <w:szCs w:val="20"/>
        </w:rPr>
        <w:t>F</w:t>
      </w:r>
      <w:r w:rsidRPr="002E319F">
        <w:rPr>
          <w:b w:val="0"/>
          <w:bCs/>
          <w:color w:val="000000"/>
          <w:sz w:val="20"/>
          <w:szCs w:val="20"/>
        </w:rPr>
        <w:t xml:space="preserve">orm as described in Paragraph </w:t>
      </w:r>
      <w:r w:rsidR="00905BDA">
        <w:rPr>
          <w:b w:val="0"/>
          <w:bCs/>
          <w:color w:val="000000"/>
          <w:sz w:val="20"/>
          <w:szCs w:val="20"/>
        </w:rPr>
        <w:t>5</w:t>
      </w:r>
      <w:r w:rsidRPr="002E319F">
        <w:rPr>
          <w:b w:val="0"/>
          <w:bCs/>
          <w:color w:val="000000"/>
          <w:sz w:val="20"/>
          <w:szCs w:val="20"/>
        </w:rPr>
        <w:t xml:space="preserve">.1 from </w:t>
      </w:r>
      <w:r w:rsidR="000559EC" w:rsidRPr="002E319F">
        <w:rPr>
          <w:b w:val="0"/>
          <w:bCs/>
          <w:color w:val="000000"/>
          <w:sz w:val="20"/>
          <w:szCs w:val="20"/>
        </w:rPr>
        <w:t>the</w:t>
      </w:r>
      <w:r w:rsidRPr="002E319F">
        <w:rPr>
          <w:b w:val="0"/>
          <w:bCs/>
          <w:color w:val="000000"/>
          <w:sz w:val="20"/>
          <w:szCs w:val="20"/>
        </w:rPr>
        <w:t xml:space="preserve"> Authority the Supplier shall accept the Call-Off Contract by promptly signing and returning (including by electronic means) a copy of the </w:t>
      </w:r>
      <w:r w:rsidR="000559EC" w:rsidRPr="002E319F">
        <w:rPr>
          <w:b w:val="0"/>
          <w:bCs/>
          <w:color w:val="000000"/>
          <w:sz w:val="20"/>
          <w:szCs w:val="20"/>
        </w:rPr>
        <w:t>O</w:t>
      </w:r>
      <w:r w:rsidRPr="002E319F">
        <w:rPr>
          <w:b w:val="0"/>
          <w:bCs/>
          <w:color w:val="000000"/>
          <w:sz w:val="20"/>
          <w:szCs w:val="20"/>
        </w:rPr>
        <w:t xml:space="preserve">rder </w:t>
      </w:r>
      <w:r w:rsidR="000559EC" w:rsidRPr="002E319F">
        <w:rPr>
          <w:b w:val="0"/>
          <w:bCs/>
          <w:color w:val="000000"/>
          <w:sz w:val="20"/>
          <w:szCs w:val="20"/>
        </w:rPr>
        <w:t>F</w:t>
      </w:r>
      <w:r w:rsidRPr="002E319F">
        <w:rPr>
          <w:b w:val="0"/>
          <w:bCs/>
          <w:color w:val="000000"/>
          <w:sz w:val="20"/>
          <w:szCs w:val="20"/>
        </w:rPr>
        <w:t>orm to the Authori</w:t>
      </w:r>
      <w:r w:rsidR="000559EC" w:rsidRPr="002E319F">
        <w:rPr>
          <w:b w:val="0"/>
          <w:bCs/>
          <w:color w:val="000000"/>
          <w:sz w:val="20"/>
          <w:szCs w:val="20"/>
        </w:rPr>
        <w:t>ty</w:t>
      </w:r>
      <w:r w:rsidRPr="002E319F">
        <w:rPr>
          <w:b w:val="0"/>
          <w:bCs/>
          <w:color w:val="000000"/>
          <w:sz w:val="20"/>
          <w:szCs w:val="20"/>
        </w:rPr>
        <w:t>.</w:t>
      </w:r>
    </w:p>
    <w:p w14:paraId="63629AA7" w14:textId="120C649E" w:rsidR="008E10C7" w:rsidRPr="002E319F" w:rsidRDefault="0006301D" w:rsidP="063915AE">
      <w:pPr>
        <w:pStyle w:val="Heading3"/>
        <w:keepNext w:val="0"/>
        <w:keepLines w:val="0"/>
        <w:numPr>
          <w:ilvl w:val="1"/>
          <w:numId w:val="2"/>
        </w:numPr>
        <w:tabs>
          <w:tab w:val="clear" w:pos="142"/>
        </w:tabs>
        <w:suppressAutoHyphens w:val="0"/>
        <w:ind w:left="851" w:hanging="851"/>
        <w:jc w:val="both"/>
        <w:rPr>
          <w:b w:val="0"/>
        </w:rPr>
      </w:pPr>
      <w:r w:rsidRPr="063915AE">
        <w:rPr>
          <w:b w:val="0"/>
          <w:color w:val="000000" w:themeColor="text1"/>
          <w:sz w:val="20"/>
          <w:szCs w:val="20"/>
        </w:rPr>
        <w:t>On receipt of the countersigned Order Form from the Supplier, the Authority shall send (including by electronic means) a written notice of receipt to the Supplier and the Call Off Contract shall be formed with effect from the Call Off Start Date stated in the Order Form.</w:t>
      </w:r>
    </w:p>
    <w:p w14:paraId="76A29087" w14:textId="789653E4" w:rsidR="00BC68C1" w:rsidRDefault="00BC68C1">
      <w:pPr>
        <w:widowControl w:val="0"/>
        <w:suppressAutoHyphens w:val="0"/>
        <w:jc w:val="left"/>
        <w:rPr>
          <w:rFonts w:ascii="Arial" w:eastAsia="Arial" w:hAnsi="Arial" w:cs="Arial"/>
          <w:b/>
          <w:sz w:val="20"/>
          <w:szCs w:val="20"/>
        </w:rPr>
      </w:pPr>
      <w:r>
        <w:rPr>
          <w:rFonts w:ascii="Arial" w:eastAsia="Arial" w:hAnsi="Arial" w:cs="Arial"/>
          <w:b/>
          <w:sz w:val="20"/>
          <w:szCs w:val="20"/>
        </w:rPr>
        <w:br w:type="page"/>
      </w:r>
    </w:p>
    <w:p w14:paraId="3A1D37CE" w14:textId="77777777" w:rsidR="008E10C7" w:rsidRDefault="008E10C7" w:rsidP="00CA5B49">
      <w:pPr>
        <w:pStyle w:val="Standard"/>
        <w:tabs>
          <w:tab w:val="left" w:pos="3054"/>
        </w:tabs>
        <w:suppressAutoHyphens w:val="0"/>
        <w:spacing w:before="120" w:after="120"/>
        <w:jc w:val="left"/>
        <w:rPr>
          <w:rFonts w:ascii="Arial" w:eastAsia="Arial" w:hAnsi="Arial" w:cs="Arial"/>
          <w:b/>
          <w:sz w:val="20"/>
          <w:szCs w:val="20"/>
        </w:rPr>
      </w:pPr>
    </w:p>
    <w:p w14:paraId="6ED495FB" w14:textId="2CF942CB" w:rsidR="008E10C7" w:rsidRDefault="0006301D" w:rsidP="00CA5B49">
      <w:pPr>
        <w:pStyle w:val="Heading1"/>
        <w:keepNext w:val="0"/>
        <w:keepLines w:val="0"/>
        <w:tabs>
          <w:tab w:val="left" w:pos="936"/>
          <w:tab w:val="left" w:pos="3054"/>
        </w:tabs>
        <w:suppressAutoHyphens w:val="0"/>
        <w:spacing w:before="120" w:after="120"/>
      </w:pPr>
      <w:bookmarkStart w:id="19" w:name="_2xcytpi"/>
      <w:bookmarkEnd w:id="19"/>
      <w:r>
        <w:rPr>
          <w:rFonts w:ascii="Arial" w:eastAsia="Arial" w:hAnsi="Arial" w:cs="Arial"/>
          <w:b/>
          <w:color w:val="000000"/>
          <w:sz w:val="20"/>
          <w:szCs w:val="20"/>
        </w:rPr>
        <w:t>Part 2: Award Criteria</w:t>
      </w:r>
    </w:p>
    <w:p w14:paraId="6C8AA3DC" w14:textId="67E5B180" w:rsidR="008E10C7" w:rsidRPr="00365EDD" w:rsidRDefault="0006301D" w:rsidP="00CA5B49">
      <w:pPr>
        <w:pStyle w:val="Standard"/>
        <w:numPr>
          <w:ilvl w:val="0"/>
          <w:numId w:val="6"/>
        </w:numPr>
        <w:suppressAutoHyphens w:val="0"/>
        <w:spacing w:before="120" w:after="120"/>
        <w:ind w:left="720" w:hanging="720"/>
      </w:pPr>
      <w:r>
        <w:rPr>
          <w:rFonts w:ascii="Arial" w:eastAsia="Arial" w:hAnsi="Arial" w:cs="Arial"/>
          <w:color w:val="000000"/>
          <w:sz w:val="20"/>
          <w:szCs w:val="20"/>
        </w:rPr>
        <w:t xml:space="preserve">This Part 2 </w:t>
      </w:r>
      <w:r w:rsidR="00B96865">
        <w:rPr>
          <w:rFonts w:ascii="Arial" w:eastAsia="Arial" w:hAnsi="Arial" w:cs="Arial"/>
          <w:color w:val="000000"/>
          <w:sz w:val="20"/>
          <w:szCs w:val="20"/>
        </w:rPr>
        <w:t>sets out the Direct Award Criter</w:t>
      </w:r>
      <w:r w:rsidR="00330306">
        <w:rPr>
          <w:rFonts w:ascii="Arial" w:eastAsia="Arial" w:hAnsi="Arial" w:cs="Arial"/>
          <w:color w:val="000000"/>
          <w:sz w:val="20"/>
          <w:szCs w:val="20"/>
        </w:rPr>
        <w:t>i</w:t>
      </w:r>
      <w:r w:rsidR="00B96865">
        <w:rPr>
          <w:rFonts w:ascii="Arial" w:eastAsia="Arial" w:hAnsi="Arial" w:cs="Arial"/>
          <w:color w:val="000000"/>
          <w:sz w:val="20"/>
          <w:szCs w:val="20"/>
        </w:rPr>
        <w:t>a</w:t>
      </w:r>
      <w:r>
        <w:rPr>
          <w:rFonts w:ascii="Arial" w:eastAsia="Arial" w:hAnsi="Arial" w:cs="Arial"/>
          <w:color w:val="000000"/>
          <w:sz w:val="20"/>
          <w:szCs w:val="20"/>
        </w:rPr>
        <w:t xml:space="preserve"> (Annex A) and for further competition (Annex B) in accordance with the Call-Off Procedure.</w:t>
      </w:r>
    </w:p>
    <w:p w14:paraId="7AD49240" w14:textId="10A6B654" w:rsidR="008E10C7" w:rsidRPr="00365EDD" w:rsidRDefault="0006301D" w:rsidP="00CA5B49">
      <w:pPr>
        <w:pStyle w:val="Standard"/>
        <w:numPr>
          <w:ilvl w:val="0"/>
          <w:numId w:val="6"/>
        </w:numPr>
        <w:suppressAutoHyphens w:val="0"/>
        <w:spacing w:before="120" w:after="0"/>
        <w:ind w:left="720" w:hanging="720"/>
        <w:jc w:val="left"/>
        <w:rPr>
          <w:rFonts w:ascii="Arial" w:hAnsi="Arial" w:cs="Arial"/>
          <w:color w:val="000000"/>
          <w:sz w:val="20"/>
          <w:szCs w:val="20"/>
        </w:rPr>
      </w:pPr>
      <w:r w:rsidRPr="00365EDD">
        <w:rPr>
          <w:rFonts w:ascii="Arial" w:eastAsia="Arial" w:hAnsi="Arial" w:cs="Arial"/>
          <w:color w:val="000000"/>
          <w:sz w:val="20"/>
          <w:szCs w:val="20"/>
        </w:rPr>
        <w:t xml:space="preserve">A Call-Off Contract may be awarded on the basis </w:t>
      </w:r>
      <w:r w:rsidRPr="00365EDD">
        <w:rPr>
          <w:rFonts w:ascii="Arial" w:eastAsia="Arial" w:hAnsi="Arial" w:cs="Arial"/>
          <w:sz w:val="20"/>
          <w:szCs w:val="20"/>
        </w:rPr>
        <w:t>of the most</w:t>
      </w:r>
      <w:r w:rsidRPr="00365EDD">
        <w:rPr>
          <w:rFonts w:ascii="Arial" w:eastAsia="Arial" w:hAnsi="Arial" w:cs="Arial"/>
          <w:color w:val="000000"/>
          <w:sz w:val="20"/>
          <w:szCs w:val="20"/>
        </w:rPr>
        <w:t xml:space="preserve"> economically advantageous tender ("MEAT").</w:t>
      </w:r>
    </w:p>
    <w:p w14:paraId="292742A8" w14:textId="77777777" w:rsidR="001F2964" w:rsidRPr="001F2964" w:rsidRDefault="001F2964" w:rsidP="00CA5B49">
      <w:pPr>
        <w:pStyle w:val="Standard"/>
        <w:tabs>
          <w:tab w:val="left" w:pos="1974"/>
        </w:tabs>
        <w:suppressAutoHyphens w:val="0"/>
        <w:spacing w:before="120" w:after="0"/>
        <w:ind w:left="1080"/>
        <w:jc w:val="left"/>
        <w:rPr>
          <w:rFonts w:ascii="Arial" w:hAnsi="Arial" w:cs="Arial"/>
          <w:color w:val="000000"/>
          <w:sz w:val="20"/>
          <w:szCs w:val="20"/>
        </w:rPr>
      </w:pPr>
    </w:p>
    <w:p w14:paraId="47FBAD84" w14:textId="4A5DD1CF" w:rsidR="008E10C7" w:rsidRDefault="0006301D" w:rsidP="00CA5B49">
      <w:pPr>
        <w:pStyle w:val="Heading1"/>
        <w:keepNext w:val="0"/>
        <w:keepLines w:val="0"/>
        <w:numPr>
          <w:ilvl w:val="0"/>
          <w:numId w:val="4"/>
        </w:numPr>
        <w:tabs>
          <w:tab w:val="left" w:pos="0"/>
        </w:tabs>
        <w:suppressAutoHyphens w:val="0"/>
        <w:spacing w:before="0" w:after="240"/>
      </w:pPr>
      <w:bookmarkStart w:id="20" w:name="_1ci93xb"/>
      <w:bookmarkEnd w:id="20"/>
      <w:r>
        <w:rPr>
          <w:rFonts w:ascii="Arial" w:eastAsia="Arial" w:hAnsi="Arial" w:cs="Arial"/>
          <w:b/>
          <w:color w:val="000000"/>
          <w:sz w:val="20"/>
          <w:szCs w:val="20"/>
        </w:rPr>
        <w:t xml:space="preserve">Annex A: Direct </w:t>
      </w:r>
      <w:r w:rsidR="008D549F">
        <w:rPr>
          <w:rFonts w:ascii="Arial" w:eastAsia="Arial" w:hAnsi="Arial" w:cs="Arial"/>
          <w:b/>
          <w:color w:val="000000"/>
          <w:sz w:val="20"/>
          <w:szCs w:val="20"/>
        </w:rPr>
        <w:t>A</w:t>
      </w:r>
      <w:r>
        <w:rPr>
          <w:rFonts w:ascii="Arial" w:eastAsia="Arial" w:hAnsi="Arial" w:cs="Arial"/>
          <w:b/>
          <w:color w:val="000000"/>
          <w:sz w:val="20"/>
          <w:szCs w:val="20"/>
        </w:rPr>
        <w:t xml:space="preserve">ward </w:t>
      </w:r>
      <w:r w:rsidR="008D549F">
        <w:rPr>
          <w:rFonts w:ascii="Arial" w:eastAsia="Arial" w:hAnsi="Arial" w:cs="Arial"/>
          <w:b/>
          <w:color w:val="000000"/>
          <w:sz w:val="20"/>
          <w:szCs w:val="20"/>
        </w:rPr>
        <w:t>C</w:t>
      </w:r>
      <w:r>
        <w:rPr>
          <w:rFonts w:ascii="Arial" w:eastAsia="Arial" w:hAnsi="Arial" w:cs="Arial"/>
          <w:b/>
          <w:color w:val="000000"/>
          <w:sz w:val="20"/>
          <w:szCs w:val="20"/>
        </w:rPr>
        <w:t>riteria</w:t>
      </w:r>
    </w:p>
    <w:p w14:paraId="341FF74B" w14:textId="0D78BD17" w:rsidR="00BC68C1" w:rsidRDefault="00BC68C1" w:rsidP="00CA5B49">
      <w:pPr>
        <w:pStyle w:val="Standard"/>
        <w:tabs>
          <w:tab w:val="left" w:pos="851"/>
        </w:tabs>
        <w:suppressAutoHyphens w:val="0"/>
        <w:rPr>
          <w:rFonts w:ascii="Arial" w:eastAsia="Arial" w:hAnsi="Arial" w:cs="Arial"/>
          <w:color w:val="000000"/>
          <w:sz w:val="20"/>
          <w:szCs w:val="20"/>
        </w:rPr>
      </w:pPr>
      <w:r>
        <w:rPr>
          <w:rFonts w:ascii="Arial" w:eastAsia="Arial" w:hAnsi="Arial" w:cs="Arial"/>
          <w:color w:val="000000"/>
          <w:sz w:val="20"/>
          <w:szCs w:val="20"/>
        </w:rPr>
        <w:t xml:space="preserve">The Authority anticipates that the majority of Call-Off Contracts will be awarded via a further competition as detailed in Paragraph </w:t>
      </w:r>
      <w:r w:rsidR="005D1373">
        <w:rPr>
          <w:rFonts w:ascii="Arial" w:eastAsia="Arial" w:hAnsi="Arial" w:cs="Arial"/>
          <w:color w:val="000000"/>
          <w:sz w:val="20"/>
          <w:szCs w:val="20"/>
        </w:rPr>
        <w:t>2</w:t>
      </w:r>
      <w:r>
        <w:rPr>
          <w:rFonts w:ascii="Arial" w:eastAsia="Arial" w:hAnsi="Arial" w:cs="Arial"/>
          <w:color w:val="000000"/>
          <w:sz w:val="20"/>
          <w:szCs w:val="20"/>
        </w:rPr>
        <w:t xml:space="preserve"> of this Schedule. Notwithstanding this, the Authority reserves the right to make a direct award of a Call-Off Contract in the following circumstances</w:t>
      </w:r>
      <w:r w:rsidR="002E7864">
        <w:rPr>
          <w:rFonts w:ascii="Arial" w:eastAsia="Arial" w:hAnsi="Arial" w:cs="Arial"/>
          <w:color w:val="000000"/>
          <w:sz w:val="20"/>
          <w:szCs w:val="20"/>
        </w:rPr>
        <w:t xml:space="preserve"> (“the Direct </w:t>
      </w:r>
      <w:r w:rsidR="00B96865">
        <w:rPr>
          <w:rFonts w:ascii="Arial" w:eastAsia="Arial" w:hAnsi="Arial" w:cs="Arial"/>
          <w:color w:val="000000"/>
          <w:sz w:val="20"/>
          <w:szCs w:val="20"/>
        </w:rPr>
        <w:t xml:space="preserve">Award </w:t>
      </w:r>
      <w:r w:rsidR="002E7864">
        <w:rPr>
          <w:rFonts w:ascii="Arial" w:eastAsia="Arial" w:hAnsi="Arial" w:cs="Arial"/>
          <w:color w:val="000000"/>
          <w:sz w:val="20"/>
          <w:szCs w:val="20"/>
        </w:rPr>
        <w:t>Criteria”)</w:t>
      </w:r>
      <w:r>
        <w:rPr>
          <w:rFonts w:ascii="Arial" w:eastAsia="Arial" w:hAnsi="Arial" w:cs="Arial"/>
          <w:color w:val="000000"/>
          <w:sz w:val="20"/>
          <w:szCs w:val="20"/>
        </w:rPr>
        <w:t>:</w:t>
      </w:r>
    </w:p>
    <w:p w14:paraId="4EC9E1E8" w14:textId="6D183D8A" w:rsidR="00BC68C1" w:rsidRDefault="00BC68C1" w:rsidP="00BC68C1">
      <w:pPr>
        <w:pStyle w:val="Standard"/>
        <w:tabs>
          <w:tab w:val="left" w:pos="851"/>
        </w:tabs>
        <w:suppressAutoHyphens w:val="0"/>
        <w:ind w:left="709" w:hanging="709"/>
        <w:rPr>
          <w:rFonts w:ascii="Arial" w:eastAsia="Arial" w:hAnsi="Arial" w:cs="Arial"/>
          <w:color w:val="000000"/>
          <w:sz w:val="20"/>
          <w:szCs w:val="20"/>
        </w:rPr>
      </w:pPr>
      <w:r w:rsidRPr="063915AE">
        <w:rPr>
          <w:rFonts w:ascii="Arial" w:eastAsia="Arial" w:hAnsi="Arial" w:cs="Arial"/>
          <w:color w:val="000000" w:themeColor="text1"/>
          <w:sz w:val="20"/>
          <w:szCs w:val="20"/>
        </w:rPr>
        <w:t>(</w:t>
      </w:r>
      <w:proofErr w:type="spellStart"/>
      <w:r w:rsidRPr="063915AE">
        <w:rPr>
          <w:rFonts w:ascii="Arial" w:eastAsia="Arial" w:hAnsi="Arial" w:cs="Arial"/>
          <w:color w:val="000000" w:themeColor="text1"/>
          <w:sz w:val="20"/>
          <w:szCs w:val="20"/>
        </w:rPr>
        <w:t>i</w:t>
      </w:r>
      <w:proofErr w:type="spellEnd"/>
      <w:r w:rsidRPr="063915AE">
        <w:rPr>
          <w:rFonts w:ascii="Arial" w:eastAsia="Arial" w:hAnsi="Arial" w:cs="Arial"/>
          <w:color w:val="000000" w:themeColor="text1"/>
          <w:sz w:val="20"/>
          <w:szCs w:val="20"/>
        </w:rPr>
        <w:t xml:space="preserve">) </w:t>
      </w:r>
      <w:r>
        <w:tab/>
      </w:r>
      <w:r w:rsidR="005D632A" w:rsidRPr="063915AE">
        <w:rPr>
          <w:rFonts w:ascii="Arial" w:eastAsia="Arial" w:hAnsi="Arial" w:cs="Arial"/>
          <w:color w:val="000000" w:themeColor="text1"/>
          <w:sz w:val="20"/>
          <w:szCs w:val="20"/>
        </w:rPr>
        <w:t>where the Authority determines that the Call-Off Contract needs to be awarded with urgency due to any emergency and/or the nature of the requirement being delivered pursuant to the Call-Off Contract; and/or</w:t>
      </w:r>
    </w:p>
    <w:p w14:paraId="74052AA9" w14:textId="1D39D12E" w:rsidR="005D632A" w:rsidRDefault="005D632A" w:rsidP="00BC68C1">
      <w:pPr>
        <w:pStyle w:val="Standard"/>
        <w:tabs>
          <w:tab w:val="left" w:pos="851"/>
        </w:tabs>
        <w:suppressAutoHyphens w:val="0"/>
        <w:ind w:left="709" w:hanging="709"/>
        <w:rPr>
          <w:rFonts w:ascii="Arial" w:eastAsia="Arial" w:hAnsi="Arial" w:cs="Arial"/>
          <w:color w:val="000000"/>
          <w:sz w:val="20"/>
          <w:szCs w:val="20"/>
        </w:rPr>
      </w:pPr>
      <w:r>
        <w:rPr>
          <w:rFonts w:ascii="Arial" w:eastAsia="Arial" w:hAnsi="Arial" w:cs="Arial"/>
          <w:color w:val="000000"/>
          <w:sz w:val="20"/>
          <w:szCs w:val="20"/>
        </w:rPr>
        <w:t>(ii)</w:t>
      </w:r>
      <w:r>
        <w:rPr>
          <w:rFonts w:ascii="Arial" w:eastAsia="Arial" w:hAnsi="Arial" w:cs="Arial"/>
          <w:color w:val="000000"/>
          <w:sz w:val="20"/>
          <w:szCs w:val="20"/>
        </w:rPr>
        <w:tab/>
        <w:t xml:space="preserve">where the requirement of the Call-Off Contract is such that delivery by </w:t>
      </w:r>
      <w:r w:rsidR="001F202C">
        <w:rPr>
          <w:rFonts w:ascii="Arial" w:eastAsia="Arial" w:hAnsi="Arial" w:cs="Arial"/>
          <w:color w:val="000000"/>
          <w:sz w:val="20"/>
          <w:szCs w:val="20"/>
        </w:rPr>
        <w:t>the</w:t>
      </w:r>
      <w:r>
        <w:rPr>
          <w:rFonts w:ascii="Arial" w:eastAsia="Arial" w:hAnsi="Arial" w:cs="Arial"/>
          <w:color w:val="000000"/>
          <w:sz w:val="20"/>
          <w:szCs w:val="20"/>
        </w:rPr>
        <w:t xml:space="preserve"> </w:t>
      </w:r>
      <w:r w:rsidR="005D1373">
        <w:rPr>
          <w:rFonts w:ascii="Arial" w:eastAsia="Arial" w:hAnsi="Arial" w:cs="Arial"/>
          <w:color w:val="000000"/>
          <w:sz w:val="20"/>
          <w:szCs w:val="20"/>
        </w:rPr>
        <w:t>S</w:t>
      </w:r>
      <w:r>
        <w:rPr>
          <w:rFonts w:ascii="Arial" w:eastAsia="Arial" w:hAnsi="Arial" w:cs="Arial"/>
          <w:color w:val="000000"/>
          <w:sz w:val="20"/>
          <w:szCs w:val="20"/>
        </w:rPr>
        <w:t xml:space="preserve">upplier </w:t>
      </w:r>
      <w:r w:rsidR="001F202C">
        <w:rPr>
          <w:rFonts w:ascii="Arial" w:eastAsia="Arial" w:hAnsi="Arial" w:cs="Arial"/>
          <w:color w:val="000000"/>
          <w:sz w:val="20"/>
          <w:szCs w:val="20"/>
        </w:rPr>
        <w:t xml:space="preserve">will </w:t>
      </w:r>
      <w:r w:rsidR="003C4587">
        <w:rPr>
          <w:rFonts w:ascii="Arial" w:eastAsia="Arial" w:hAnsi="Arial" w:cs="Arial"/>
          <w:color w:val="000000"/>
          <w:sz w:val="20"/>
          <w:szCs w:val="20"/>
        </w:rPr>
        <w:t xml:space="preserve">facilitate transition </w:t>
      </w:r>
      <w:r w:rsidR="004D3C47">
        <w:rPr>
          <w:rFonts w:ascii="Arial" w:eastAsia="Arial" w:hAnsi="Arial" w:cs="Arial"/>
          <w:color w:val="000000"/>
          <w:sz w:val="20"/>
          <w:szCs w:val="20"/>
        </w:rPr>
        <w:t>and/or interoperability</w:t>
      </w:r>
      <w:r>
        <w:rPr>
          <w:rFonts w:ascii="Arial" w:eastAsia="Arial" w:hAnsi="Arial" w:cs="Arial"/>
          <w:color w:val="000000"/>
          <w:sz w:val="20"/>
          <w:szCs w:val="20"/>
        </w:rPr>
        <w:t xml:space="preserve">; </w:t>
      </w:r>
      <w:r w:rsidR="00303AC8">
        <w:rPr>
          <w:rFonts w:ascii="Arial" w:eastAsia="Arial" w:hAnsi="Arial" w:cs="Arial"/>
          <w:color w:val="000000"/>
          <w:sz w:val="20"/>
          <w:szCs w:val="20"/>
        </w:rPr>
        <w:t>and/or</w:t>
      </w:r>
    </w:p>
    <w:p w14:paraId="23A8B698" w14:textId="77777777" w:rsidR="000E2F67" w:rsidRDefault="005D632A" w:rsidP="00BC68C1">
      <w:pPr>
        <w:pStyle w:val="Standard"/>
        <w:tabs>
          <w:tab w:val="left" w:pos="851"/>
        </w:tabs>
        <w:suppressAutoHyphens w:val="0"/>
        <w:ind w:left="709" w:hanging="709"/>
        <w:rPr>
          <w:rFonts w:ascii="Arial" w:eastAsia="Arial" w:hAnsi="Arial" w:cs="Arial"/>
          <w:color w:val="000000"/>
          <w:sz w:val="20"/>
          <w:szCs w:val="20"/>
        </w:rPr>
      </w:pPr>
      <w:r>
        <w:rPr>
          <w:rFonts w:ascii="Arial" w:eastAsia="Arial" w:hAnsi="Arial" w:cs="Arial"/>
          <w:color w:val="000000"/>
          <w:sz w:val="20"/>
          <w:szCs w:val="20"/>
        </w:rPr>
        <w:t xml:space="preserve">(iii) </w:t>
      </w:r>
      <w:r>
        <w:rPr>
          <w:rFonts w:ascii="Arial" w:eastAsia="Arial" w:hAnsi="Arial" w:cs="Arial"/>
          <w:color w:val="000000"/>
          <w:sz w:val="20"/>
          <w:szCs w:val="20"/>
        </w:rPr>
        <w:tab/>
        <w:t xml:space="preserve">the </w:t>
      </w:r>
      <w:r w:rsidR="00AA22E4">
        <w:rPr>
          <w:rFonts w:ascii="Arial" w:eastAsia="Arial" w:hAnsi="Arial" w:cs="Arial"/>
          <w:color w:val="000000"/>
          <w:sz w:val="20"/>
          <w:szCs w:val="20"/>
        </w:rPr>
        <w:t>Deliverables that are the subject of the proposed Order</w:t>
      </w:r>
      <w:r>
        <w:rPr>
          <w:rFonts w:ascii="Arial" w:eastAsia="Arial" w:hAnsi="Arial" w:cs="Arial"/>
          <w:color w:val="000000"/>
          <w:sz w:val="20"/>
          <w:szCs w:val="20"/>
        </w:rPr>
        <w:t xml:space="preserve"> is interdependent with other </w:t>
      </w:r>
      <w:r w:rsidR="00AA22E4">
        <w:rPr>
          <w:rFonts w:ascii="Arial" w:eastAsia="Arial" w:hAnsi="Arial" w:cs="Arial"/>
          <w:color w:val="000000"/>
          <w:sz w:val="20"/>
          <w:szCs w:val="20"/>
        </w:rPr>
        <w:t xml:space="preserve">Deliverables </w:t>
      </w:r>
      <w:r>
        <w:rPr>
          <w:rFonts w:ascii="Arial" w:eastAsia="Arial" w:hAnsi="Arial" w:cs="Arial"/>
          <w:color w:val="000000"/>
          <w:sz w:val="20"/>
          <w:szCs w:val="20"/>
        </w:rPr>
        <w:t xml:space="preserve">being undertaken by the </w:t>
      </w:r>
      <w:r w:rsidR="00303AC8">
        <w:rPr>
          <w:rFonts w:ascii="Arial" w:eastAsia="Arial" w:hAnsi="Arial" w:cs="Arial"/>
          <w:color w:val="000000"/>
          <w:sz w:val="20"/>
          <w:szCs w:val="20"/>
        </w:rPr>
        <w:t>S</w:t>
      </w:r>
      <w:r>
        <w:rPr>
          <w:rFonts w:ascii="Arial" w:eastAsia="Arial" w:hAnsi="Arial" w:cs="Arial"/>
          <w:color w:val="000000"/>
          <w:sz w:val="20"/>
          <w:szCs w:val="20"/>
        </w:rPr>
        <w:t xml:space="preserve">upplier and it would be impractical and/or give rise to unnecessary costs if the </w:t>
      </w:r>
      <w:r w:rsidR="00AA22E4">
        <w:rPr>
          <w:rFonts w:ascii="Arial" w:eastAsia="Arial" w:hAnsi="Arial" w:cs="Arial"/>
          <w:color w:val="000000"/>
          <w:sz w:val="20"/>
          <w:szCs w:val="20"/>
        </w:rPr>
        <w:t xml:space="preserve">Deliverables that are the subject of the proposed Order </w:t>
      </w:r>
      <w:r>
        <w:rPr>
          <w:rFonts w:ascii="Arial" w:eastAsia="Arial" w:hAnsi="Arial" w:cs="Arial"/>
          <w:color w:val="000000"/>
          <w:sz w:val="20"/>
          <w:szCs w:val="20"/>
        </w:rPr>
        <w:t xml:space="preserve">were to be undertaken by a different </w:t>
      </w:r>
      <w:r w:rsidR="00303AC8">
        <w:rPr>
          <w:rFonts w:ascii="Arial" w:eastAsia="Arial" w:hAnsi="Arial" w:cs="Arial"/>
          <w:color w:val="000000"/>
          <w:sz w:val="20"/>
          <w:szCs w:val="20"/>
        </w:rPr>
        <w:t>S</w:t>
      </w:r>
      <w:r>
        <w:rPr>
          <w:rFonts w:ascii="Arial" w:eastAsia="Arial" w:hAnsi="Arial" w:cs="Arial"/>
          <w:color w:val="000000"/>
          <w:sz w:val="20"/>
          <w:szCs w:val="20"/>
        </w:rPr>
        <w:t>upplier</w:t>
      </w:r>
    </w:p>
    <w:p w14:paraId="554CC7BB" w14:textId="2D6BD898" w:rsidR="005D632A" w:rsidRDefault="000E2F67" w:rsidP="00A26182">
      <w:pPr>
        <w:pStyle w:val="Standard"/>
        <w:tabs>
          <w:tab w:val="left" w:pos="851"/>
        </w:tabs>
        <w:suppressAutoHyphens w:val="0"/>
        <w:rPr>
          <w:rFonts w:ascii="Arial" w:eastAsia="Arial" w:hAnsi="Arial" w:cs="Arial"/>
          <w:color w:val="000000"/>
          <w:sz w:val="20"/>
          <w:szCs w:val="20"/>
        </w:rPr>
      </w:pPr>
      <w:r>
        <w:rPr>
          <w:rFonts w:ascii="Arial" w:eastAsia="Arial" w:hAnsi="Arial" w:cs="Arial"/>
          <w:color w:val="000000"/>
          <w:sz w:val="20"/>
          <w:szCs w:val="20"/>
        </w:rPr>
        <w:t xml:space="preserve">subject </w:t>
      </w:r>
      <w:r w:rsidR="002E7864">
        <w:rPr>
          <w:rFonts w:ascii="Arial" w:eastAsia="Arial" w:hAnsi="Arial" w:cs="Arial"/>
          <w:color w:val="000000"/>
          <w:sz w:val="20"/>
          <w:szCs w:val="20"/>
        </w:rPr>
        <w:t>always</w:t>
      </w:r>
      <w:r>
        <w:rPr>
          <w:rFonts w:ascii="Arial" w:eastAsia="Arial" w:hAnsi="Arial" w:cs="Arial"/>
          <w:color w:val="000000"/>
          <w:sz w:val="20"/>
          <w:szCs w:val="20"/>
        </w:rPr>
        <w:t xml:space="preserve"> to the Authority’s Commercial </w:t>
      </w:r>
      <w:r w:rsidR="00A72777">
        <w:rPr>
          <w:rFonts w:ascii="Arial" w:eastAsia="Arial" w:hAnsi="Arial" w:cs="Arial"/>
          <w:color w:val="000000"/>
          <w:sz w:val="20"/>
          <w:szCs w:val="20"/>
        </w:rPr>
        <w:t>Framework Manager</w:t>
      </w:r>
      <w:r>
        <w:rPr>
          <w:rFonts w:ascii="Arial" w:eastAsia="Arial" w:hAnsi="Arial" w:cs="Arial"/>
          <w:color w:val="000000"/>
          <w:sz w:val="20"/>
          <w:szCs w:val="20"/>
        </w:rPr>
        <w:t xml:space="preserve"> </w:t>
      </w:r>
      <w:r w:rsidR="002E7864">
        <w:rPr>
          <w:rFonts w:ascii="Arial" w:eastAsia="Arial" w:hAnsi="Arial" w:cs="Arial"/>
          <w:color w:val="000000"/>
          <w:sz w:val="20"/>
          <w:szCs w:val="20"/>
        </w:rPr>
        <w:t>confirming</w:t>
      </w:r>
      <w:r>
        <w:rPr>
          <w:rFonts w:ascii="Arial" w:eastAsia="Arial" w:hAnsi="Arial" w:cs="Arial"/>
          <w:color w:val="000000"/>
          <w:sz w:val="20"/>
          <w:szCs w:val="20"/>
        </w:rPr>
        <w:t xml:space="preserve"> the </w:t>
      </w:r>
      <w:r w:rsidR="00B96865">
        <w:rPr>
          <w:rFonts w:ascii="Arial" w:eastAsia="Arial" w:hAnsi="Arial" w:cs="Arial"/>
          <w:color w:val="000000"/>
          <w:sz w:val="20"/>
          <w:szCs w:val="20"/>
        </w:rPr>
        <w:t>Direct Award Criteria</w:t>
      </w:r>
      <w:r w:rsidR="002E7864">
        <w:rPr>
          <w:rFonts w:ascii="Arial" w:eastAsia="Arial" w:hAnsi="Arial" w:cs="Arial"/>
          <w:color w:val="000000"/>
          <w:sz w:val="20"/>
          <w:szCs w:val="20"/>
        </w:rPr>
        <w:t xml:space="preserve"> has been fulfilled</w:t>
      </w:r>
      <w:r>
        <w:rPr>
          <w:rFonts w:ascii="Arial" w:eastAsia="Arial" w:hAnsi="Arial" w:cs="Arial"/>
          <w:color w:val="000000"/>
          <w:sz w:val="20"/>
          <w:szCs w:val="20"/>
        </w:rPr>
        <w:t xml:space="preserve">. </w:t>
      </w:r>
      <w:r w:rsidDel="000E2F67">
        <w:rPr>
          <w:rFonts w:ascii="Arial" w:eastAsia="Arial" w:hAnsi="Arial" w:cs="Arial"/>
          <w:color w:val="000000"/>
          <w:sz w:val="20"/>
          <w:szCs w:val="20"/>
        </w:rPr>
        <w:t xml:space="preserve"> </w:t>
      </w:r>
    </w:p>
    <w:p w14:paraId="2AD6292B" w14:textId="4997E0A9" w:rsidR="008E10C7" w:rsidRDefault="0006301D" w:rsidP="050EA219">
      <w:pPr>
        <w:pStyle w:val="Heading1"/>
        <w:keepNext w:val="0"/>
        <w:keepLines w:val="0"/>
        <w:numPr>
          <w:ilvl w:val="0"/>
          <w:numId w:val="4"/>
        </w:numPr>
        <w:suppressAutoHyphens w:val="0"/>
        <w:spacing w:before="0" w:after="240"/>
      </w:pPr>
      <w:bookmarkStart w:id="21" w:name="_3whwml4"/>
      <w:bookmarkEnd w:id="21"/>
      <w:r w:rsidRPr="063915AE">
        <w:rPr>
          <w:rFonts w:ascii="Arial" w:eastAsia="Arial" w:hAnsi="Arial" w:cs="Arial"/>
          <w:b/>
          <w:bCs/>
          <w:color w:val="000000" w:themeColor="text1"/>
          <w:sz w:val="20"/>
          <w:szCs w:val="20"/>
        </w:rPr>
        <w:t>Annex B: Further Competition Award Criteria</w:t>
      </w:r>
    </w:p>
    <w:p w14:paraId="74F60EBE" w14:textId="77777777" w:rsidR="008E10C7" w:rsidRDefault="0006301D" w:rsidP="00CA5B49">
      <w:pPr>
        <w:pStyle w:val="Standard"/>
        <w:tabs>
          <w:tab w:val="left" w:pos="851"/>
        </w:tabs>
        <w:suppressAutoHyphens w:val="0"/>
      </w:pPr>
      <w:r>
        <w:rPr>
          <w:rFonts w:ascii="Arial" w:eastAsia="Arial" w:hAnsi="Arial" w:cs="Arial"/>
          <w:color w:val="000000"/>
          <w:sz w:val="20"/>
          <w:szCs w:val="20"/>
        </w:rPr>
        <w:t>The following criteria and weightings shall apply to the evaluation of tenders received through the Further Competition Procedure:</w:t>
      </w:r>
    </w:p>
    <w:tbl>
      <w:tblPr>
        <w:tblW w:w="8476" w:type="dxa"/>
        <w:tblLayout w:type="fixed"/>
        <w:tblCellMar>
          <w:left w:w="10" w:type="dxa"/>
          <w:right w:w="10" w:type="dxa"/>
        </w:tblCellMar>
        <w:tblLook w:val="04A0" w:firstRow="1" w:lastRow="0" w:firstColumn="1" w:lastColumn="0" w:noHBand="0" w:noVBand="1"/>
      </w:tblPr>
      <w:tblGrid>
        <w:gridCol w:w="1271"/>
        <w:gridCol w:w="4154"/>
        <w:gridCol w:w="3051"/>
      </w:tblGrid>
      <w:tr w:rsidR="008E10C7" w14:paraId="097E74D6" w14:textId="77777777">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1EA081BE" w14:textId="77777777" w:rsidR="008E10C7" w:rsidRDefault="0006301D" w:rsidP="00CA5B49">
            <w:pPr>
              <w:pStyle w:val="Standard"/>
              <w:tabs>
                <w:tab w:val="left" w:pos="851"/>
              </w:tabs>
              <w:suppressAutoHyphens w:val="0"/>
              <w:spacing w:before="120" w:after="120"/>
            </w:pPr>
            <w:r>
              <w:rPr>
                <w:rFonts w:ascii="Arial" w:eastAsia="Arial" w:hAnsi="Arial" w:cs="Arial"/>
                <w:b/>
                <w:color w:val="000000"/>
                <w:sz w:val="20"/>
                <w:szCs w:val="20"/>
              </w:rPr>
              <w:t>Criteria</w:t>
            </w:r>
          </w:p>
        </w:tc>
        <w:tc>
          <w:tcPr>
            <w:tcW w:w="4154"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0E9E0D19" w14:textId="77777777" w:rsidR="008E10C7" w:rsidRDefault="0006301D" w:rsidP="00CA5B49">
            <w:pPr>
              <w:pStyle w:val="Standard"/>
              <w:tabs>
                <w:tab w:val="left" w:pos="851"/>
              </w:tabs>
              <w:suppressAutoHyphens w:val="0"/>
              <w:spacing w:before="120" w:after="120"/>
            </w:pPr>
            <w:r>
              <w:rPr>
                <w:rFonts w:ascii="Arial" w:eastAsia="Arial" w:hAnsi="Arial" w:cs="Arial"/>
                <w:b/>
                <w:color w:val="000000"/>
                <w:sz w:val="20"/>
                <w:szCs w:val="20"/>
              </w:rPr>
              <w:t>Percentage Weightings (or rank order of importance where applicable) - to be set by the Customer conducting the Further Competition Procedure</w:t>
            </w:r>
          </w:p>
        </w:tc>
        <w:tc>
          <w:tcPr>
            <w:tcW w:w="3051" w:type="dxa"/>
            <w:tcBorders>
              <w:top w:val="single" w:sz="4" w:space="0" w:color="000000"/>
              <w:left w:val="single" w:sz="4" w:space="0" w:color="000000"/>
              <w:bottom w:val="single" w:sz="4" w:space="0" w:color="000000"/>
              <w:right w:val="single" w:sz="4" w:space="0" w:color="000000"/>
            </w:tcBorders>
            <w:shd w:val="clear" w:color="auto" w:fill="E7E6E6"/>
            <w:tcMar>
              <w:top w:w="0" w:type="dxa"/>
              <w:left w:w="113" w:type="dxa"/>
              <w:bottom w:w="0" w:type="dxa"/>
              <w:right w:w="108" w:type="dxa"/>
            </w:tcMar>
          </w:tcPr>
          <w:p w14:paraId="60693EF6" w14:textId="77777777" w:rsidR="008E10C7" w:rsidRDefault="0006301D" w:rsidP="00CA5B49">
            <w:pPr>
              <w:pStyle w:val="Standard"/>
              <w:tabs>
                <w:tab w:val="left" w:pos="851"/>
              </w:tabs>
              <w:suppressAutoHyphens w:val="0"/>
            </w:pPr>
            <w:r>
              <w:rPr>
                <w:rFonts w:ascii="Arial" w:eastAsia="Arial" w:hAnsi="Arial" w:cs="Arial"/>
                <w:b/>
                <w:color w:val="000000"/>
                <w:sz w:val="20"/>
                <w:szCs w:val="20"/>
              </w:rPr>
              <w:t>Allowable Variance</w:t>
            </w:r>
          </w:p>
          <w:p w14:paraId="40A15D20" w14:textId="2FFE6C5A" w:rsidR="008E10C7" w:rsidRDefault="0006301D" w:rsidP="00CA5B49">
            <w:pPr>
              <w:pStyle w:val="Standard"/>
              <w:tabs>
                <w:tab w:val="left" w:pos="851"/>
              </w:tabs>
              <w:suppressAutoHyphens w:val="0"/>
            </w:pPr>
            <w:r>
              <w:rPr>
                <w:rFonts w:ascii="Arial" w:eastAsia="Arial" w:hAnsi="Arial" w:cs="Arial"/>
                <w:b/>
                <w:color w:val="000000"/>
                <w:sz w:val="20"/>
                <w:szCs w:val="20"/>
              </w:rPr>
              <w:t xml:space="preserve">(This may be modified by the </w:t>
            </w:r>
            <w:r w:rsidR="008D549F">
              <w:rPr>
                <w:rFonts w:ascii="Arial" w:eastAsia="Arial" w:hAnsi="Arial" w:cs="Arial"/>
                <w:b/>
                <w:color w:val="000000"/>
                <w:sz w:val="20"/>
                <w:szCs w:val="20"/>
              </w:rPr>
              <w:t>Authority</w:t>
            </w:r>
            <w:r>
              <w:rPr>
                <w:rFonts w:ascii="Arial" w:eastAsia="Arial" w:hAnsi="Arial" w:cs="Arial"/>
                <w:b/>
                <w:color w:val="000000"/>
                <w:sz w:val="20"/>
                <w:szCs w:val="20"/>
              </w:rPr>
              <w:t xml:space="preserve"> within the range below)</w:t>
            </w:r>
          </w:p>
        </w:tc>
      </w:tr>
      <w:tr w:rsidR="008E10C7" w14:paraId="24C5E14B" w14:textId="77777777">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54F1E9" w14:textId="77777777" w:rsidR="008E10C7" w:rsidRDefault="0006301D" w:rsidP="00CA5B49">
            <w:pPr>
              <w:pStyle w:val="Standard"/>
              <w:tabs>
                <w:tab w:val="left" w:pos="851"/>
              </w:tabs>
              <w:suppressAutoHyphens w:val="0"/>
            </w:pPr>
            <w:r>
              <w:rPr>
                <w:rFonts w:ascii="Arial" w:eastAsia="Arial" w:hAnsi="Arial" w:cs="Arial"/>
                <w:color w:val="000000"/>
                <w:sz w:val="20"/>
                <w:szCs w:val="20"/>
              </w:rPr>
              <w:t>Quality</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D14C03" w14:textId="77777777" w:rsidR="008E10C7" w:rsidRDefault="0006301D" w:rsidP="00CA5B49">
            <w:pPr>
              <w:pStyle w:val="Standard"/>
              <w:tabs>
                <w:tab w:val="left" w:pos="851"/>
              </w:tabs>
              <w:suppressAutoHyphens w:val="0"/>
            </w:pPr>
            <w:r>
              <w:rPr>
                <w:rFonts w:ascii="Arial" w:eastAsia="Arial" w:hAnsi="Arial" w:cs="Arial"/>
                <w:color w:val="000000"/>
                <w:sz w:val="20"/>
                <w:szCs w:val="20"/>
              </w:rPr>
              <w:t>50%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5DFD2A" w14:textId="77777777" w:rsidR="008E10C7" w:rsidRDefault="0006301D" w:rsidP="00CA5B49">
            <w:pPr>
              <w:pStyle w:val="Standard"/>
              <w:tabs>
                <w:tab w:val="left" w:pos="851"/>
              </w:tabs>
              <w:suppressAutoHyphens w:val="0"/>
            </w:pPr>
            <w:r>
              <w:rPr>
                <w:rFonts w:ascii="Arial" w:eastAsia="Arial" w:hAnsi="Arial" w:cs="Arial"/>
                <w:color w:val="000000"/>
                <w:sz w:val="20"/>
                <w:szCs w:val="20"/>
              </w:rPr>
              <w:t>+ 40% (50% to 90%)</w:t>
            </w:r>
          </w:p>
        </w:tc>
      </w:tr>
      <w:tr w:rsidR="008E10C7" w14:paraId="019AC974" w14:textId="77777777">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60B417" w14:textId="77777777" w:rsidR="008E10C7" w:rsidRDefault="0006301D" w:rsidP="00CA5B49">
            <w:pPr>
              <w:pStyle w:val="Standard"/>
              <w:tabs>
                <w:tab w:val="left" w:pos="851"/>
              </w:tabs>
              <w:suppressAutoHyphens w:val="0"/>
            </w:pPr>
            <w:r>
              <w:rPr>
                <w:rFonts w:ascii="Arial" w:eastAsia="Arial" w:hAnsi="Arial" w:cs="Arial"/>
                <w:color w:val="000000"/>
                <w:sz w:val="20"/>
                <w:szCs w:val="20"/>
              </w:rPr>
              <w:t>Price</w:t>
            </w:r>
          </w:p>
        </w:tc>
        <w:tc>
          <w:tcPr>
            <w:tcW w:w="41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E9B8E3" w14:textId="77777777" w:rsidR="008E10C7" w:rsidRDefault="0006301D" w:rsidP="00CA5B49">
            <w:pPr>
              <w:pStyle w:val="Standard"/>
              <w:tabs>
                <w:tab w:val="left" w:pos="851"/>
              </w:tabs>
              <w:suppressAutoHyphens w:val="0"/>
            </w:pPr>
            <w:r>
              <w:rPr>
                <w:rFonts w:ascii="Arial" w:eastAsia="Arial" w:hAnsi="Arial" w:cs="Arial"/>
                <w:color w:val="000000"/>
                <w:sz w:val="20"/>
                <w:szCs w:val="20"/>
              </w:rPr>
              <w:t>50%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66B0D5" w14:textId="77777777" w:rsidR="008E10C7" w:rsidRDefault="0006301D" w:rsidP="00CA5B49">
            <w:pPr>
              <w:pStyle w:val="Standard"/>
              <w:tabs>
                <w:tab w:val="left" w:pos="851"/>
              </w:tabs>
              <w:suppressAutoHyphens w:val="0"/>
            </w:pPr>
            <w:r>
              <w:rPr>
                <w:rFonts w:ascii="Arial" w:eastAsia="Arial" w:hAnsi="Arial" w:cs="Arial"/>
                <w:color w:val="000000"/>
                <w:sz w:val="20"/>
                <w:szCs w:val="20"/>
              </w:rPr>
              <w:t>- 40% (10% to 50%)</w:t>
            </w:r>
          </w:p>
        </w:tc>
      </w:tr>
    </w:tbl>
    <w:p w14:paraId="2A2F1419" w14:textId="77777777" w:rsidR="008E10C7" w:rsidRDefault="008E10C7" w:rsidP="00CA5B49">
      <w:pPr>
        <w:pStyle w:val="Standard"/>
        <w:tabs>
          <w:tab w:val="left" w:pos="851"/>
        </w:tabs>
        <w:suppressAutoHyphens w:val="0"/>
        <w:rPr>
          <w:rFonts w:ascii="Arial" w:eastAsia="Arial" w:hAnsi="Arial" w:cs="Arial"/>
          <w:color w:val="000000"/>
          <w:sz w:val="20"/>
          <w:szCs w:val="20"/>
        </w:rPr>
      </w:pPr>
    </w:p>
    <w:p w14:paraId="6B22DC52" w14:textId="77777777" w:rsidR="008E10C7" w:rsidRDefault="008E10C7" w:rsidP="00CA5B49">
      <w:pPr>
        <w:pStyle w:val="Standard"/>
        <w:tabs>
          <w:tab w:val="left" w:pos="851"/>
        </w:tabs>
        <w:suppressAutoHyphens w:val="0"/>
        <w:rPr>
          <w:rFonts w:ascii="Arial" w:eastAsia="Arial" w:hAnsi="Arial" w:cs="Arial"/>
          <w:color w:val="000000"/>
          <w:sz w:val="20"/>
          <w:szCs w:val="20"/>
        </w:rPr>
      </w:pPr>
    </w:p>
    <w:p w14:paraId="336B27F2" w14:textId="77777777" w:rsidR="008E10C7" w:rsidRDefault="008E10C7" w:rsidP="00CA5B49">
      <w:pPr>
        <w:pStyle w:val="Standard"/>
        <w:tabs>
          <w:tab w:val="left" w:pos="851"/>
        </w:tabs>
        <w:suppressAutoHyphens w:val="0"/>
        <w:rPr>
          <w:rFonts w:ascii="Arial" w:eastAsia="Arial" w:hAnsi="Arial" w:cs="Arial"/>
          <w:color w:val="000000"/>
          <w:sz w:val="20"/>
          <w:szCs w:val="20"/>
        </w:rPr>
      </w:pPr>
    </w:p>
    <w:p w14:paraId="30E82B3C" w14:textId="77777777" w:rsidR="008E10C7" w:rsidRDefault="008E10C7" w:rsidP="00CA5B49">
      <w:pPr>
        <w:pStyle w:val="Standard"/>
        <w:suppressAutoHyphens w:val="0"/>
        <w:spacing w:after="0"/>
        <w:rPr>
          <w:rFonts w:ascii="Arial" w:hAnsi="Arial" w:cs="Arial"/>
          <w:sz w:val="20"/>
          <w:szCs w:val="20"/>
        </w:rPr>
      </w:pPr>
    </w:p>
    <w:sectPr w:rsidR="008E10C7" w:rsidSect="00D014AB">
      <w:headerReference w:type="default" r:id="rId11"/>
      <w:footerReference w:type="default" r:id="rId12"/>
      <w:pgSz w:w="11906" w:h="16838"/>
      <w:pgMar w:top="1134"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9A4BC" w14:textId="77777777" w:rsidR="00D014AB" w:rsidRDefault="00D014AB">
      <w:r>
        <w:separator/>
      </w:r>
    </w:p>
  </w:endnote>
  <w:endnote w:type="continuationSeparator" w:id="0">
    <w:p w14:paraId="26B7918F" w14:textId="77777777" w:rsidR="00D014AB" w:rsidRDefault="00D014AB">
      <w:r>
        <w:continuationSeparator/>
      </w:r>
    </w:p>
  </w:endnote>
  <w:endnote w:type="continuationNotice" w:id="1">
    <w:p w14:paraId="27796504" w14:textId="77777777" w:rsidR="00D014AB" w:rsidRDefault="00D01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3F060" w14:textId="7E7BC142" w:rsidR="0006301D" w:rsidRDefault="0006301D">
    <w:pPr>
      <w:pStyle w:val="Standard"/>
      <w:tabs>
        <w:tab w:val="left" w:pos="720"/>
        <w:tab w:val="left" w:pos="1440"/>
        <w:tab w:val="left" w:pos="2160"/>
        <w:tab w:val="left" w:pos="2880"/>
        <w:tab w:val="left" w:pos="3600"/>
        <w:tab w:val="center" w:pos="4513"/>
      </w:tabs>
      <w:spacing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5F9AB" w14:textId="77777777" w:rsidR="00D014AB" w:rsidRDefault="00D014AB">
      <w:r>
        <w:rPr>
          <w:color w:val="000000"/>
        </w:rPr>
        <w:separator/>
      </w:r>
    </w:p>
  </w:footnote>
  <w:footnote w:type="continuationSeparator" w:id="0">
    <w:p w14:paraId="6E299F3C" w14:textId="77777777" w:rsidR="00D014AB" w:rsidRDefault="00D014AB">
      <w:r>
        <w:continuationSeparator/>
      </w:r>
    </w:p>
  </w:footnote>
  <w:footnote w:type="continuationNotice" w:id="1">
    <w:p w14:paraId="0BF21B3D" w14:textId="77777777" w:rsidR="00D014AB" w:rsidRDefault="00D014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95894" w14:textId="77777777" w:rsidR="0006301D" w:rsidRDefault="0006301D">
    <w:pPr>
      <w:pStyle w:val="Standard"/>
      <w:tabs>
        <w:tab w:val="center" w:pos="4513"/>
        <w:tab w:val="right" w:pos="9026"/>
      </w:tabs>
      <w:spacing w:after="0"/>
    </w:pPr>
    <w:r>
      <w:rPr>
        <w:rFonts w:ascii="Arial" w:eastAsia="Arial" w:hAnsi="Arial" w:cs="Arial"/>
        <w:b/>
        <w:color w:val="000000"/>
        <w:sz w:val="20"/>
        <w:szCs w:val="20"/>
      </w:rPr>
      <w:t>Framework Schedule 7 (Call-Off Award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874D4"/>
    <w:multiLevelType w:val="multilevel"/>
    <w:tmpl w:val="DBA84D08"/>
    <w:lvl w:ilvl="0">
      <w:start w:val="1"/>
      <w:numFmt w:val="decimal"/>
      <w:lvlText w:val="%1."/>
      <w:lvlJc w:val="left"/>
      <w:pPr>
        <w:ind w:left="360" w:hanging="360"/>
      </w:pPr>
      <w:rPr>
        <w:b/>
        <w:i w:val="0"/>
        <w:caps w:val="0"/>
        <w:smallCaps w:val="0"/>
        <w:strike w:val="0"/>
        <w:dstrike w:val="0"/>
        <w:color w:val="00000A"/>
        <w:position w:val="0"/>
        <w:sz w:val="20"/>
        <w:szCs w:val="20"/>
        <w:u w:val="none"/>
        <w:vertAlign w:val="baseline"/>
      </w:rPr>
    </w:lvl>
    <w:lvl w:ilvl="1">
      <w:start w:val="1"/>
      <w:numFmt w:val="decimal"/>
      <w:lvlText w:val="%1.%2"/>
      <w:lvlJc w:val="left"/>
      <w:pPr>
        <w:ind w:left="1080" w:hanging="360"/>
      </w:pPr>
      <w:rPr>
        <w:rFonts w:eastAsia="Arial" w:cs="Arial"/>
        <w:b w:val="0"/>
        <w:i w:val="0"/>
        <w:caps w:val="0"/>
        <w:smallCaps w:val="0"/>
        <w:strike w:val="0"/>
        <w:dstrike w:val="0"/>
        <w:color w:val="00000A"/>
        <w:position w:val="0"/>
        <w:sz w:val="20"/>
        <w:szCs w:val="18"/>
        <w:u w:val="none"/>
        <w:vertAlign w:val="baseline"/>
      </w:rPr>
    </w:lvl>
    <w:lvl w:ilvl="2">
      <w:start w:val="1"/>
      <w:numFmt w:val="decimal"/>
      <w:lvlText w:val="%1.%2.%3"/>
      <w:lvlJc w:val="left"/>
      <w:pPr>
        <w:ind w:left="2610" w:hanging="720"/>
      </w:pPr>
      <w:rPr>
        <w:rFonts w:eastAsia="Arial" w:cs="Arial"/>
        <w:b w:val="0"/>
        <w:i w:val="0"/>
        <w:caps w:val="0"/>
        <w:smallCaps w:val="0"/>
        <w:strike w:val="0"/>
        <w:dstrike w:val="0"/>
        <w:color w:val="00000A"/>
        <w:position w:val="0"/>
        <w:sz w:val="20"/>
        <w:szCs w:val="18"/>
        <w:u w:val="none"/>
        <w:vertAlign w:val="baseline"/>
      </w:rPr>
    </w:lvl>
    <w:lvl w:ilvl="3">
      <w:start w:val="1"/>
      <w:numFmt w:val="lowerLetter"/>
      <w:lvlText w:val="(%4)"/>
      <w:lvlJc w:val="left"/>
      <w:pPr>
        <w:ind w:left="2847" w:hanging="720"/>
      </w:pPr>
      <w:rPr>
        <w:rFonts w:ascii="Arial" w:eastAsia="Arial" w:hAnsi="Arial" w:cs="Arial" w:hint="default"/>
        <w:b w:val="0"/>
        <w:i w:val="0"/>
        <w:caps w:val="0"/>
        <w:smallCaps w:val="0"/>
        <w:strike w:val="0"/>
        <w:dstrike w:val="0"/>
        <w:color w:val="00000A"/>
        <w:position w:val="0"/>
        <w:sz w:val="20"/>
        <w:szCs w:val="20"/>
        <w:u w:val="none"/>
        <w:vertAlign w:val="baseline"/>
      </w:rPr>
    </w:lvl>
    <w:lvl w:ilvl="4">
      <w:start w:val="1"/>
      <w:numFmt w:val="lowerRoman"/>
      <w:lvlText w:val="(%5)"/>
      <w:lvlJc w:val="left"/>
      <w:pPr>
        <w:ind w:left="1440" w:hanging="1080"/>
      </w:pPr>
      <w:rPr>
        <w:rFonts w:ascii="Arial" w:eastAsia="Arial" w:hAnsi="Arial" w:cs="Arial" w:hint="default"/>
        <w:b w:val="0"/>
        <w:i w:val="0"/>
        <w:caps w:val="0"/>
        <w:smallCaps w:val="0"/>
        <w:strike w:val="0"/>
        <w:dstrike w:val="0"/>
        <w:color w:val="000000"/>
        <w:position w:val="0"/>
        <w:sz w:val="20"/>
        <w:szCs w:val="2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5280158"/>
    <w:multiLevelType w:val="multilevel"/>
    <w:tmpl w:val="D422A218"/>
    <w:styleLink w:val="WWNum3"/>
    <w:lvl w:ilvl="0">
      <w:start w:val="1"/>
      <w:numFmt w:val="decimal"/>
      <w:lvlText w:val="%1."/>
      <w:lvlJc w:val="left"/>
      <w:pPr>
        <w:ind w:left="1080" w:hanging="360"/>
      </w:pPr>
      <w:rPr>
        <w:rFonts w:eastAsia="Arial" w:cs="Arial"/>
        <w:b w:val="0"/>
        <w:i w:val="0"/>
        <w:caps w:val="0"/>
        <w:smallCaps w:val="0"/>
        <w:strike w:val="0"/>
        <w:dstrike w:val="0"/>
        <w:color w:val="00000A"/>
        <w:position w:val="0"/>
        <w:sz w:val="24"/>
        <w:szCs w:val="24"/>
        <w:u w:val="none"/>
        <w:vertAlign w:val="baseline"/>
      </w:rPr>
    </w:lvl>
    <w:lvl w:ilvl="1">
      <w:start w:val="1"/>
      <w:numFmt w:val="decimal"/>
      <w:lvlText w:val="%1.%2"/>
      <w:lvlJc w:val="left"/>
      <w:pPr>
        <w:ind w:left="1800" w:hanging="360"/>
      </w:pPr>
      <w:rPr>
        <w:b w:val="0"/>
        <w:i w:val="0"/>
        <w:caps w:val="0"/>
        <w:smallCaps w:val="0"/>
        <w:strike w:val="0"/>
        <w:dstrike w:val="0"/>
        <w:color w:val="00000A"/>
        <w:position w:val="0"/>
        <w:sz w:val="22"/>
        <w:szCs w:val="22"/>
        <w:u w:val="none"/>
        <w:vertAlign w:val="baseline"/>
      </w:rPr>
    </w:lvl>
    <w:lvl w:ilvl="2">
      <w:start w:val="1"/>
      <w:numFmt w:val="decimal"/>
      <w:lvlText w:val="%1.%2.%3"/>
      <w:lvlJc w:val="left"/>
      <w:pPr>
        <w:ind w:left="3330" w:hanging="720"/>
      </w:pPr>
      <w:rPr>
        <w:b w:val="0"/>
        <w:i w:val="0"/>
        <w:caps w:val="0"/>
        <w:smallCaps w:val="0"/>
        <w:strike w:val="0"/>
        <w:dstrike w:val="0"/>
        <w:color w:val="00000A"/>
        <w:position w:val="0"/>
        <w:sz w:val="22"/>
        <w:szCs w:val="22"/>
        <w:u w:val="none"/>
        <w:vertAlign w:val="baseline"/>
      </w:rPr>
    </w:lvl>
    <w:lvl w:ilvl="3">
      <w:start w:val="1"/>
      <w:numFmt w:val="lowerLetter"/>
      <w:lvlText w:val="(%4)"/>
      <w:lvlJc w:val="left"/>
      <w:pPr>
        <w:ind w:left="3567" w:hanging="720"/>
      </w:pPr>
      <w:rPr>
        <w:b w:val="0"/>
        <w:i w:val="0"/>
        <w:caps w:val="0"/>
        <w:smallCaps w:val="0"/>
        <w:strike w:val="0"/>
        <w:dstrike w:val="0"/>
        <w:color w:val="00000A"/>
        <w:position w:val="0"/>
        <w:sz w:val="22"/>
        <w:szCs w:val="22"/>
        <w:u w:val="none"/>
        <w:vertAlign w:val="baseline"/>
      </w:rPr>
    </w:lvl>
    <w:lvl w:ilvl="4">
      <w:start w:val="1"/>
      <w:numFmt w:val="lowerRoman"/>
      <w:lvlText w:val="(%5)"/>
      <w:lvlJc w:val="left"/>
      <w:pPr>
        <w:ind w:left="216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216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2" w15:restartNumberingAfterBreak="0">
    <w:nsid w:val="3E8420B6"/>
    <w:multiLevelType w:val="multilevel"/>
    <w:tmpl w:val="55B2E5C6"/>
    <w:styleLink w:val="WW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41CE5088"/>
    <w:multiLevelType w:val="multilevel"/>
    <w:tmpl w:val="6FB03228"/>
    <w:styleLink w:val="WWNum2"/>
    <w:lvl w:ilvl="0">
      <w:start w:val="1"/>
      <w:numFmt w:val="decimal"/>
      <w:lvlText w:val="%1."/>
      <w:lvlJc w:val="left"/>
      <w:pPr>
        <w:ind w:left="360" w:hanging="360"/>
      </w:pPr>
      <w:rPr>
        <w:rFonts w:eastAsia="Arial" w:cs="Arial"/>
        <w:b/>
        <w:i w:val="0"/>
        <w:caps w:val="0"/>
        <w:smallCaps w:val="0"/>
        <w:strike w:val="0"/>
        <w:dstrike w:val="0"/>
        <w:color w:val="00000A"/>
        <w:position w:val="0"/>
        <w:sz w:val="24"/>
        <w:szCs w:val="24"/>
        <w:u w:val="none"/>
        <w:vertAlign w:val="baseline"/>
      </w:rPr>
    </w:lvl>
    <w:lvl w:ilvl="1">
      <w:start w:val="1"/>
      <w:numFmt w:val="decimal"/>
      <w:lvlText w:val="%1.%2"/>
      <w:lvlJc w:val="left"/>
      <w:pPr>
        <w:ind w:left="1080" w:hanging="360"/>
      </w:pPr>
      <w:rPr>
        <w:b w:val="0"/>
        <w:i w:val="0"/>
        <w:caps w:val="0"/>
        <w:smallCaps w:val="0"/>
        <w:strike w:val="0"/>
        <w:dstrike w:val="0"/>
        <w:color w:val="00000A"/>
        <w:position w:val="0"/>
        <w:sz w:val="22"/>
        <w:szCs w:val="22"/>
        <w:u w:val="none"/>
        <w:vertAlign w:val="baseline"/>
      </w:rPr>
    </w:lvl>
    <w:lvl w:ilvl="2">
      <w:start w:val="1"/>
      <w:numFmt w:val="decimal"/>
      <w:lvlText w:val="%1.%2.%3"/>
      <w:lvlJc w:val="left"/>
      <w:pPr>
        <w:ind w:left="2610" w:hanging="720"/>
      </w:pPr>
      <w:rPr>
        <w:b w:val="0"/>
        <w:i w:val="0"/>
        <w:caps w:val="0"/>
        <w:smallCaps w:val="0"/>
        <w:strike w:val="0"/>
        <w:dstrike w:val="0"/>
        <w:color w:val="00000A"/>
        <w:position w:val="0"/>
        <w:sz w:val="22"/>
        <w:szCs w:val="22"/>
        <w:u w:val="none"/>
        <w:vertAlign w:val="baseline"/>
      </w:rPr>
    </w:lvl>
    <w:lvl w:ilvl="3">
      <w:start w:val="1"/>
      <w:numFmt w:val="lowerLetter"/>
      <w:lvlText w:val="(%4)"/>
      <w:lvlJc w:val="left"/>
      <w:pPr>
        <w:ind w:left="2847" w:hanging="720"/>
      </w:pPr>
      <w:rPr>
        <w:b w:val="0"/>
        <w:i w:val="0"/>
        <w:caps w:val="0"/>
        <w:smallCaps w:val="0"/>
        <w:strike w:val="0"/>
        <w:dstrike w:val="0"/>
        <w:color w:val="00000A"/>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5C600EB9"/>
    <w:multiLevelType w:val="multilevel"/>
    <w:tmpl w:val="1E5C0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104FAA"/>
    <w:multiLevelType w:val="multilevel"/>
    <w:tmpl w:val="5F721F0C"/>
    <w:lvl w:ilvl="0">
      <w:start w:val="1"/>
      <w:numFmt w:val="decimal"/>
      <w:lvlText w:val="%1."/>
      <w:lvlJc w:val="left"/>
      <w:pPr>
        <w:ind w:left="360" w:hanging="360"/>
      </w:pPr>
      <w:rPr>
        <w:b/>
        <w:i w:val="0"/>
        <w:caps w:val="0"/>
        <w:smallCaps w:val="0"/>
        <w:strike w:val="0"/>
        <w:dstrike w:val="0"/>
        <w:color w:val="00000A"/>
        <w:position w:val="0"/>
        <w:sz w:val="20"/>
        <w:szCs w:val="20"/>
        <w:u w:val="none"/>
        <w:vertAlign w:val="baseline"/>
      </w:rPr>
    </w:lvl>
    <w:lvl w:ilvl="1">
      <w:start w:val="1"/>
      <w:numFmt w:val="decimal"/>
      <w:lvlText w:val="%1.%2"/>
      <w:lvlJc w:val="left"/>
      <w:pPr>
        <w:ind w:left="1080" w:hanging="360"/>
      </w:pPr>
      <w:rPr>
        <w:rFonts w:eastAsia="Arial" w:cs="Arial"/>
        <w:b w:val="0"/>
        <w:i w:val="0"/>
        <w:caps w:val="0"/>
        <w:smallCaps w:val="0"/>
        <w:strike w:val="0"/>
        <w:dstrike w:val="0"/>
        <w:color w:val="00000A"/>
        <w:position w:val="0"/>
        <w:sz w:val="20"/>
        <w:szCs w:val="18"/>
        <w:u w:val="none"/>
        <w:vertAlign w:val="baseline"/>
      </w:rPr>
    </w:lvl>
    <w:lvl w:ilvl="2">
      <w:start w:val="1"/>
      <w:numFmt w:val="decimal"/>
      <w:lvlText w:val="%1.%2.%3"/>
      <w:lvlJc w:val="left"/>
      <w:pPr>
        <w:ind w:left="2610" w:hanging="720"/>
      </w:pPr>
      <w:rPr>
        <w:rFonts w:eastAsia="Arial" w:cs="Arial"/>
        <w:b w:val="0"/>
        <w:i w:val="0"/>
        <w:caps w:val="0"/>
        <w:smallCaps w:val="0"/>
        <w:strike w:val="0"/>
        <w:dstrike w:val="0"/>
        <w:color w:val="00000A"/>
        <w:position w:val="0"/>
        <w:sz w:val="20"/>
        <w:szCs w:val="18"/>
        <w:u w:val="none"/>
        <w:vertAlign w:val="baseline"/>
      </w:rPr>
    </w:lvl>
    <w:lvl w:ilvl="3">
      <w:start w:val="1"/>
      <w:numFmt w:val="lowerLetter"/>
      <w:lvlText w:val="(%4)"/>
      <w:lvlJc w:val="left"/>
      <w:pPr>
        <w:ind w:left="2847" w:hanging="720"/>
      </w:pPr>
      <w:rPr>
        <w:rFonts w:ascii="Arial" w:eastAsia="Arial" w:hAnsi="Arial" w:cs="Arial" w:hint="default"/>
        <w:b w:val="0"/>
        <w:i w:val="0"/>
        <w:caps w:val="0"/>
        <w:smallCaps w:val="0"/>
        <w:strike w:val="0"/>
        <w:dstrike w:val="0"/>
        <w:color w:val="00000A"/>
        <w:position w:val="0"/>
        <w:sz w:val="20"/>
        <w:szCs w:val="20"/>
        <w:u w:val="none"/>
        <w:vertAlign w:val="baseline"/>
      </w:rPr>
    </w:lvl>
    <w:lvl w:ilvl="4">
      <w:start w:val="1"/>
      <w:numFmt w:val="lowerRoman"/>
      <w:lvlText w:val="(%5)"/>
      <w:lvlJc w:val="left"/>
      <w:pPr>
        <w:ind w:left="1440" w:hanging="1080"/>
      </w:pPr>
      <w:rPr>
        <w:rFonts w:eastAsia="Arial" w:cs="Arial"/>
        <w:b w:val="0"/>
        <w:i w:val="0"/>
        <w:caps w:val="0"/>
        <w:smallCaps w:val="0"/>
        <w:strike w:val="0"/>
        <w:dstrike w:val="0"/>
        <w:color w:val="000000"/>
        <w:position w:val="0"/>
        <w:sz w:val="20"/>
        <w:szCs w:val="2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718F51D5"/>
    <w:multiLevelType w:val="hybridMultilevel"/>
    <w:tmpl w:val="56B23F96"/>
    <w:lvl w:ilvl="0" w:tplc="D0B2D764">
      <w:start w:val="1"/>
      <w:numFmt w:val="bullet"/>
      <w:lvlText w:val=""/>
      <w:lvlJc w:val="left"/>
      <w:pPr>
        <w:ind w:left="720" w:hanging="360"/>
      </w:pPr>
      <w:rPr>
        <w:rFonts w:ascii="Symbol" w:hAnsi="Symbol"/>
      </w:rPr>
    </w:lvl>
    <w:lvl w:ilvl="1" w:tplc="C764C45A">
      <w:start w:val="1"/>
      <w:numFmt w:val="bullet"/>
      <w:lvlText w:val=""/>
      <w:lvlJc w:val="left"/>
      <w:pPr>
        <w:ind w:left="720" w:hanging="360"/>
      </w:pPr>
      <w:rPr>
        <w:rFonts w:ascii="Symbol" w:hAnsi="Symbol"/>
      </w:rPr>
    </w:lvl>
    <w:lvl w:ilvl="2" w:tplc="5A3C2D48">
      <w:start w:val="1"/>
      <w:numFmt w:val="bullet"/>
      <w:lvlText w:val=""/>
      <w:lvlJc w:val="left"/>
      <w:pPr>
        <w:ind w:left="720" w:hanging="360"/>
      </w:pPr>
      <w:rPr>
        <w:rFonts w:ascii="Symbol" w:hAnsi="Symbol"/>
      </w:rPr>
    </w:lvl>
    <w:lvl w:ilvl="3" w:tplc="989050A0">
      <w:start w:val="1"/>
      <w:numFmt w:val="bullet"/>
      <w:lvlText w:val=""/>
      <w:lvlJc w:val="left"/>
      <w:pPr>
        <w:ind w:left="720" w:hanging="360"/>
      </w:pPr>
      <w:rPr>
        <w:rFonts w:ascii="Symbol" w:hAnsi="Symbol"/>
      </w:rPr>
    </w:lvl>
    <w:lvl w:ilvl="4" w:tplc="8C0C28BA">
      <w:start w:val="1"/>
      <w:numFmt w:val="bullet"/>
      <w:lvlText w:val=""/>
      <w:lvlJc w:val="left"/>
      <w:pPr>
        <w:ind w:left="720" w:hanging="360"/>
      </w:pPr>
      <w:rPr>
        <w:rFonts w:ascii="Symbol" w:hAnsi="Symbol"/>
      </w:rPr>
    </w:lvl>
    <w:lvl w:ilvl="5" w:tplc="D9B486F8">
      <w:start w:val="1"/>
      <w:numFmt w:val="bullet"/>
      <w:lvlText w:val=""/>
      <w:lvlJc w:val="left"/>
      <w:pPr>
        <w:ind w:left="720" w:hanging="360"/>
      </w:pPr>
      <w:rPr>
        <w:rFonts w:ascii="Symbol" w:hAnsi="Symbol"/>
      </w:rPr>
    </w:lvl>
    <w:lvl w:ilvl="6" w:tplc="81A04086">
      <w:start w:val="1"/>
      <w:numFmt w:val="bullet"/>
      <w:lvlText w:val=""/>
      <w:lvlJc w:val="left"/>
      <w:pPr>
        <w:ind w:left="720" w:hanging="360"/>
      </w:pPr>
      <w:rPr>
        <w:rFonts w:ascii="Symbol" w:hAnsi="Symbol"/>
      </w:rPr>
    </w:lvl>
    <w:lvl w:ilvl="7" w:tplc="CE24B168">
      <w:start w:val="1"/>
      <w:numFmt w:val="bullet"/>
      <w:lvlText w:val=""/>
      <w:lvlJc w:val="left"/>
      <w:pPr>
        <w:ind w:left="720" w:hanging="360"/>
      </w:pPr>
      <w:rPr>
        <w:rFonts w:ascii="Symbol" w:hAnsi="Symbol"/>
      </w:rPr>
    </w:lvl>
    <w:lvl w:ilvl="8" w:tplc="833C2606">
      <w:start w:val="1"/>
      <w:numFmt w:val="bullet"/>
      <w:lvlText w:val=""/>
      <w:lvlJc w:val="left"/>
      <w:pPr>
        <w:ind w:left="720" w:hanging="360"/>
      </w:pPr>
      <w:rPr>
        <w:rFonts w:ascii="Symbol" w:hAnsi="Symbol"/>
      </w:rPr>
    </w:lvl>
  </w:abstractNum>
  <w:abstractNum w:abstractNumId="7" w15:restartNumberingAfterBreak="0">
    <w:nsid w:val="72947AC9"/>
    <w:multiLevelType w:val="multilevel"/>
    <w:tmpl w:val="E8A803FE"/>
    <w:lvl w:ilvl="0">
      <w:start w:val="1"/>
      <w:numFmt w:val="decimal"/>
      <w:lvlText w:val="%1."/>
      <w:lvlJc w:val="left"/>
      <w:pPr>
        <w:ind w:left="360" w:hanging="360"/>
      </w:pPr>
      <w:rPr>
        <w:b/>
        <w:i w:val="0"/>
        <w:caps w:val="0"/>
        <w:smallCaps w:val="0"/>
        <w:strike w:val="0"/>
        <w:dstrike w:val="0"/>
        <w:color w:val="00000A"/>
        <w:position w:val="0"/>
        <w:sz w:val="20"/>
        <w:szCs w:val="20"/>
        <w:u w:val="none"/>
        <w:vertAlign w:val="baseline"/>
      </w:rPr>
    </w:lvl>
    <w:lvl w:ilvl="1">
      <w:start w:val="1"/>
      <w:numFmt w:val="decimal"/>
      <w:lvlText w:val="%1.%2"/>
      <w:lvlJc w:val="left"/>
      <w:pPr>
        <w:ind w:left="1080" w:hanging="360"/>
      </w:pPr>
      <w:rPr>
        <w:b w:val="0"/>
        <w:i w:val="0"/>
        <w:caps w:val="0"/>
        <w:smallCaps w:val="0"/>
        <w:strike w:val="0"/>
        <w:dstrike w:val="0"/>
        <w:color w:val="00000A"/>
        <w:position w:val="0"/>
        <w:sz w:val="20"/>
        <w:szCs w:val="18"/>
        <w:u w:val="none"/>
        <w:vertAlign w:val="baseline"/>
      </w:rPr>
    </w:lvl>
    <w:lvl w:ilvl="2">
      <w:start w:val="1"/>
      <w:numFmt w:val="decimal"/>
      <w:lvlText w:val="%1.%2.%3"/>
      <w:lvlJc w:val="left"/>
      <w:pPr>
        <w:ind w:left="2610" w:hanging="720"/>
      </w:pPr>
      <w:rPr>
        <w:b w:val="0"/>
        <w:i w:val="0"/>
        <w:caps w:val="0"/>
        <w:smallCaps w:val="0"/>
        <w:strike w:val="0"/>
        <w:dstrike w:val="0"/>
        <w:color w:val="00000A"/>
        <w:position w:val="0"/>
        <w:sz w:val="20"/>
        <w:szCs w:val="18"/>
        <w:u w:val="none"/>
        <w:vertAlign w:val="baseline"/>
      </w:rPr>
    </w:lvl>
    <w:lvl w:ilvl="3">
      <w:start w:val="1"/>
      <w:numFmt w:val="lowerLetter"/>
      <w:lvlText w:val="(%4)"/>
      <w:lvlJc w:val="left"/>
      <w:pPr>
        <w:ind w:left="2847" w:hanging="720"/>
      </w:pPr>
      <w:rPr>
        <w:b w:val="0"/>
        <w:i w:val="0"/>
        <w:caps w:val="0"/>
        <w:smallCaps w:val="0"/>
        <w:strike w:val="0"/>
        <w:dstrike w:val="0"/>
        <w:color w:val="00000A"/>
        <w:position w:val="0"/>
        <w:sz w:val="20"/>
        <w:szCs w:val="20"/>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0"/>
        <w:szCs w:val="2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69C0757"/>
    <w:multiLevelType w:val="multilevel"/>
    <w:tmpl w:val="E3CC89AE"/>
    <w:styleLink w:val="WWNum1"/>
    <w:lvl w:ilvl="0">
      <w:start w:val="1"/>
      <w:numFmt w:val="decimal"/>
      <w:lvlText w:val="%1."/>
      <w:lvlJc w:val="left"/>
      <w:pPr>
        <w:ind w:left="360" w:hanging="360"/>
      </w:pPr>
      <w:rPr>
        <w:b/>
        <w:i w:val="0"/>
        <w:caps w:val="0"/>
        <w:smallCaps w:val="0"/>
        <w:strike w:val="0"/>
        <w:dstrike w:val="0"/>
        <w:color w:val="00000A"/>
        <w:position w:val="0"/>
        <w:sz w:val="20"/>
        <w:szCs w:val="20"/>
        <w:u w:val="none"/>
        <w:vertAlign w:val="baseline"/>
      </w:rPr>
    </w:lvl>
    <w:lvl w:ilvl="1">
      <w:start w:val="1"/>
      <w:numFmt w:val="decimal"/>
      <w:lvlText w:val="%1.%2"/>
      <w:lvlJc w:val="left"/>
      <w:pPr>
        <w:ind w:left="1080" w:hanging="360"/>
      </w:pPr>
      <w:rPr>
        <w:rFonts w:eastAsia="Arial" w:cs="Arial"/>
        <w:b w:val="0"/>
        <w:i w:val="0"/>
        <w:caps w:val="0"/>
        <w:smallCaps w:val="0"/>
        <w:strike w:val="0"/>
        <w:dstrike w:val="0"/>
        <w:color w:val="00000A"/>
        <w:position w:val="0"/>
        <w:sz w:val="20"/>
        <w:szCs w:val="18"/>
        <w:u w:val="none"/>
        <w:vertAlign w:val="baseline"/>
      </w:rPr>
    </w:lvl>
    <w:lvl w:ilvl="2">
      <w:start w:val="1"/>
      <w:numFmt w:val="decimal"/>
      <w:lvlText w:val="%1.%2.%3"/>
      <w:lvlJc w:val="left"/>
      <w:pPr>
        <w:ind w:left="2610" w:hanging="720"/>
      </w:pPr>
      <w:rPr>
        <w:rFonts w:eastAsia="Arial" w:cs="Arial"/>
        <w:b w:val="0"/>
        <w:i w:val="0"/>
        <w:caps w:val="0"/>
        <w:smallCaps w:val="0"/>
        <w:strike w:val="0"/>
        <w:dstrike w:val="0"/>
        <w:color w:val="00000A"/>
        <w:position w:val="0"/>
        <w:sz w:val="20"/>
        <w:szCs w:val="18"/>
        <w:u w:val="none"/>
        <w:vertAlign w:val="baseline"/>
      </w:rPr>
    </w:lvl>
    <w:lvl w:ilvl="3">
      <w:start w:val="1"/>
      <w:numFmt w:val="lowerLetter"/>
      <w:lvlText w:val="(%4)"/>
      <w:lvlJc w:val="left"/>
      <w:pPr>
        <w:ind w:left="2847" w:hanging="720"/>
      </w:pPr>
      <w:rPr>
        <w:rFonts w:eastAsia="Arial" w:cs="Arial"/>
        <w:b w:val="0"/>
        <w:i w:val="0"/>
        <w:caps w:val="0"/>
        <w:smallCaps w:val="0"/>
        <w:strike w:val="0"/>
        <w:dstrike w:val="0"/>
        <w:color w:val="00000A"/>
        <w:position w:val="0"/>
        <w:sz w:val="20"/>
        <w:szCs w:val="20"/>
        <w:u w:val="none"/>
        <w:vertAlign w:val="baseline"/>
      </w:rPr>
    </w:lvl>
    <w:lvl w:ilvl="4">
      <w:start w:val="1"/>
      <w:numFmt w:val="lowerLetter"/>
      <w:lvlText w:val="(%5)"/>
      <w:lvlJc w:val="left"/>
      <w:pPr>
        <w:ind w:left="1440" w:hanging="1080"/>
      </w:pPr>
      <w:rPr>
        <w:rFonts w:ascii="Arial" w:eastAsia="Arial" w:hAnsi="Arial" w:cs="Arial"/>
        <w:b w:val="0"/>
        <w:i w:val="0"/>
        <w:caps w:val="0"/>
        <w:smallCaps w:val="0"/>
        <w:strike w:val="0"/>
        <w:dstrike w:val="0"/>
        <w:color w:val="000000"/>
        <w:position w:val="0"/>
        <w:sz w:val="20"/>
        <w:szCs w:val="2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26498843">
    <w:abstractNumId w:val="8"/>
    <w:lvlOverride w:ilvl="1">
      <w:lvl w:ilvl="1">
        <w:start w:val="1"/>
        <w:numFmt w:val="decimal"/>
        <w:lvlText w:val="%1.%2"/>
        <w:lvlJc w:val="left"/>
        <w:pPr>
          <w:ind w:left="1080" w:hanging="360"/>
        </w:pPr>
        <w:rPr>
          <w:rFonts w:ascii="Arial" w:eastAsia="Arial" w:hAnsi="Arial" w:cs="Arial" w:hint="default"/>
          <w:b w:val="0"/>
          <w:i w:val="0"/>
          <w:caps w:val="0"/>
          <w:smallCaps w:val="0"/>
          <w:strike w:val="0"/>
          <w:dstrike w:val="0"/>
          <w:color w:val="00000A"/>
          <w:position w:val="0"/>
          <w:sz w:val="20"/>
          <w:szCs w:val="20"/>
          <w:u w:val="none"/>
          <w:vertAlign w:val="baseline"/>
        </w:rPr>
      </w:lvl>
    </w:lvlOverride>
    <w:lvlOverride w:ilvl="2">
      <w:lvl w:ilvl="2">
        <w:start w:val="1"/>
        <w:numFmt w:val="decimal"/>
        <w:lvlText w:val="%1.%2.%3"/>
        <w:lvlJc w:val="left"/>
        <w:pPr>
          <w:ind w:left="2610" w:hanging="720"/>
        </w:pPr>
        <w:rPr>
          <w:rFonts w:ascii="Arial" w:eastAsia="Arial" w:hAnsi="Arial" w:cs="Arial" w:hint="default"/>
          <w:b w:val="0"/>
          <w:i w:val="0"/>
          <w:caps w:val="0"/>
          <w:smallCaps w:val="0"/>
          <w:strike w:val="0"/>
          <w:dstrike w:val="0"/>
          <w:color w:val="00000A"/>
          <w:position w:val="0"/>
          <w:sz w:val="20"/>
          <w:szCs w:val="20"/>
          <w:u w:val="none"/>
          <w:vertAlign w:val="baseline"/>
        </w:rPr>
      </w:lvl>
    </w:lvlOverride>
    <w:lvlOverride w:ilvl="4">
      <w:lvl w:ilvl="4">
        <w:start w:val="1"/>
        <w:numFmt w:val="lowerLetter"/>
        <w:lvlText w:val="(%5)"/>
        <w:lvlJc w:val="left"/>
        <w:pPr>
          <w:ind w:left="1440" w:hanging="1080"/>
        </w:pPr>
        <w:rPr>
          <w:rFonts w:ascii="Arial" w:eastAsia="Arial" w:hAnsi="Arial" w:cs="Arial"/>
          <w:b w:val="0"/>
          <w:i w:val="0"/>
          <w:caps w:val="0"/>
          <w:smallCaps w:val="0"/>
          <w:strike w:val="0"/>
          <w:dstrike w:val="0"/>
          <w:color w:val="000000"/>
          <w:position w:val="0"/>
          <w:sz w:val="20"/>
          <w:szCs w:val="20"/>
          <w:u w:val="none"/>
          <w:vertAlign w:val="baseline"/>
        </w:rPr>
      </w:lvl>
    </w:lvlOverride>
  </w:num>
  <w:num w:numId="2" w16cid:durableId="2009478305">
    <w:abstractNumId w:val="3"/>
    <w:lvlOverride w:ilvl="0">
      <w:lvl w:ilvl="0">
        <w:start w:val="1"/>
        <w:numFmt w:val="decimal"/>
        <w:lvlText w:val="%1."/>
        <w:lvlJc w:val="left"/>
        <w:pPr>
          <w:ind w:left="360" w:hanging="360"/>
        </w:pPr>
        <w:rPr>
          <w:rFonts w:ascii="Arial Bold" w:eastAsia="Arial" w:hAnsi="Arial Bold" w:cs="Arial"/>
          <w:b/>
          <w:i w:val="0"/>
          <w:caps w:val="0"/>
          <w:smallCaps w:val="0"/>
          <w:strike w:val="0"/>
          <w:dstrike w:val="0"/>
          <w:color w:val="00000A"/>
          <w:position w:val="0"/>
          <w:sz w:val="20"/>
          <w:szCs w:val="20"/>
          <w:u w:val="none"/>
          <w:vertAlign w:val="baseline"/>
        </w:rPr>
      </w:lvl>
    </w:lvlOverride>
    <w:lvlOverride w:ilvl="1">
      <w:lvl w:ilvl="1">
        <w:start w:val="1"/>
        <w:numFmt w:val="decimal"/>
        <w:lvlText w:val="%1.%2"/>
        <w:lvlJc w:val="left"/>
        <w:pPr>
          <w:ind w:left="1080" w:hanging="360"/>
        </w:pPr>
        <w:rPr>
          <w:b w:val="0"/>
          <w:i w:val="0"/>
          <w:caps w:val="0"/>
          <w:smallCaps w:val="0"/>
          <w:strike w:val="0"/>
          <w:dstrike w:val="0"/>
          <w:color w:val="00000A"/>
          <w:position w:val="0"/>
          <w:sz w:val="20"/>
          <w:szCs w:val="20"/>
          <w:u w:val="none"/>
          <w:vertAlign w:val="baseline"/>
        </w:rPr>
      </w:lvl>
    </w:lvlOverride>
    <w:lvlOverride w:ilvl="2">
      <w:lvl w:ilvl="2">
        <w:start w:val="1"/>
        <w:numFmt w:val="decimal"/>
        <w:lvlText w:val="%1.%2.%3"/>
        <w:lvlJc w:val="left"/>
        <w:pPr>
          <w:ind w:left="2610" w:hanging="720"/>
        </w:pPr>
        <w:rPr>
          <w:b w:val="0"/>
          <w:i w:val="0"/>
          <w:caps w:val="0"/>
          <w:smallCaps w:val="0"/>
          <w:strike w:val="0"/>
          <w:dstrike w:val="0"/>
          <w:color w:val="00000A"/>
          <w:position w:val="0"/>
          <w:sz w:val="20"/>
          <w:szCs w:val="20"/>
          <w:u w:val="none"/>
          <w:vertAlign w:val="baseline"/>
        </w:rPr>
      </w:lvl>
    </w:lvlOverride>
  </w:num>
  <w:num w:numId="3" w16cid:durableId="2071145929">
    <w:abstractNumId w:val="1"/>
    <w:lvlOverride w:ilvl="0">
      <w:lvl w:ilvl="0">
        <w:start w:val="1"/>
        <w:numFmt w:val="decimal"/>
        <w:lvlText w:val="%1."/>
        <w:lvlJc w:val="left"/>
        <w:pPr>
          <w:ind w:left="1080" w:hanging="360"/>
        </w:pPr>
        <w:rPr>
          <w:rFonts w:ascii="Arial" w:eastAsia="Arial" w:hAnsi="Arial" w:cs="Arial" w:hint="default"/>
          <w:b w:val="0"/>
          <w:i w:val="0"/>
          <w:caps w:val="0"/>
          <w:smallCaps w:val="0"/>
          <w:strike w:val="0"/>
          <w:dstrike w:val="0"/>
          <w:color w:val="00000A"/>
          <w:position w:val="0"/>
          <w:sz w:val="20"/>
          <w:szCs w:val="20"/>
          <w:u w:val="none"/>
          <w:vertAlign w:val="baseline"/>
        </w:rPr>
      </w:lvl>
    </w:lvlOverride>
  </w:num>
  <w:num w:numId="4" w16cid:durableId="1271474423">
    <w:abstractNumId w:val="2"/>
  </w:num>
  <w:num w:numId="5" w16cid:durableId="1347749265">
    <w:abstractNumId w:val="2"/>
    <w:lvlOverride w:ilvl="0">
      <w:startOverride w:val="1"/>
    </w:lvlOverride>
  </w:num>
  <w:num w:numId="6" w16cid:durableId="1840656170">
    <w:abstractNumId w:val="1"/>
    <w:lvlOverride w:ilvl="0">
      <w:lvl w:ilvl="0">
        <w:start w:val="1"/>
        <w:numFmt w:val="decimal"/>
        <w:lvlText w:val="%1."/>
        <w:lvlJc w:val="left"/>
        <w:pPr>
          <w:ind w:left="1080" w:hanging="360"/>
        </w:pPr>
        <w:rPr>
          <w:rFonts w:ascii="Arial" w:eastAsia="Arial" w:hAnsi="Arial" w:cs="Arial" w:hint="default"/>
          <w:b w:val="0"/>
          <w:i w:val="0"/>
          <w:caps w:val="0"/>
          <w:smallCaps w:val="0"/>
          <w:strike w:val="0"/>
          <w:dstrike w:val="0"/>
          <w:color w:val="00000A"/>
          <w:position w:val="0"/>
          <w:sz w:val="20"/>
          <w:szCs w:val="20"/>
          <w:u w:val="none"/>
          <w:vertAlign w:val="baseline"/>
        </w:rPr>
      </w:lvl>
    </w:lvlOverride>
  </w:num>
  <w:num w:numId="7" w16cid:durableId="909467121">
    <w:abstractNumId w:val="3"/>
  </w:num>
  <w:num w:numId="8" w16cid:durableId="1138382045">
    <w:abstractNumId w:val="8"/>
  </w:num>
  <w:num w:numId="9" w16cid:durableId="1117604244">
    <w:abstractNumId w:val="1"/>
  </w:num>
  <w:num w:numId="10" w16cid:durableId="1658655142">
    <w:abstractNumId w:val="5"/>
  </w:num>
  <w:num w:numId="11" w16cid:durableId="1266421364">
    <w:abstractNumId w:val="7"/>
  </w:num>
  <w:num w:numId="12" w16cid:durableId="1269433855">
    <w:abstractNumId w:val="0"/>
  </w:num>
  <w:num w:numId="13" w16cid:durableId="1946425395">
    <w:abstractNumId w:val="4"/>
  </w:num>
  <w:num w:numId="14" w16cid:durableId="518396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875565"/>
    <w:docVar w:name="Revision" w:val="3"/>
  </w:docVars>
  <w:rsids>
    <w:rsidRoot w:val="008E10C7"/>
    <w:rsid w:val="00037BA5"/>
    <w:rsid w:val="000429B3"/>
    <w:rsid w:val="000559EC"/>
    <w:rsid w:val="0006301D"/>
    <w:rsid w:val="00067F92"/>
    <w:rsid w:val="00074C90"/>
    <w:rsid w:val="0007552B"/>
    <w:rsid w:val="0007703D"/>
    <w:rsid w:val="00090F6B"/>
    <w:rsid w:val="000B3A24"/>
    <w:rsid w:val="000C0A0D"/>
    <w:rsid w:val="000C5CFB"/>
    <w:rsid w:val="000C6873"/>
    <w:rsid w:val="000E0D78"/>
    <w:rsid w:val="000E2F67"/>
    <w:rsid w:val="000F0498"/>
    <w:rsid w:val="000F22C3"/>
    <w:rsid w:val="000F5FB8"/>
    <w:rsid w:val="00102AAE"/>
    <w:rsid w:val="00107B63"/>
    <w:rsid w:val="00113D71"/>
    <w:rsid w:val="00113F47"/>
    <w:rsid w:val="001347B5"/>
    <w:rsid w:val="0013688C"/>
    <w:rsid w:val="00165271"/>
    <w:rsid w:val="001770B4"/>
    <w:rsid w:val="001B5576"/>
    <w:rsid w:val="001C1E6C"/>
    <w:rsid w:val="001C37AA"/>
    <w:rsid w:val="001F202C"/>
    <w:rsid w:val="001F2964"/>
    <w:rsid w:val="001F7EF9"/>
    <w:rsid w:val="002002AE"/>
    <w:rsid w:val="002027F7"/>
    <w:rsid w:val="00202D9D"/>
    <w:rsid w:val="00207077"/>
    <w:rsid w:val="00235C3C"/>
    <w:rsid w:val="002360F6"/>
    <w:rsid w:val="00237900"/>
    <w:rsid w:val="00282B27"/>
    <w:rsid w:val="002E319F"/>
    <w:rsid w:val="002E3869"/>
    <w:rsid w:val="002E7864"/>
    <w:rsid w:val="00303AC8"/>
    <w:rsid w:val="00325F57"/>
    <w:rsid w:val="00330306"/>
    <w:rsid w:val="003329FC"/>
    <w:rsid w:val="0034462D"/>
    <w:rsid w:val="00360896"/>
    <w:rsid w:val="00365EDD"/>
    <w:rsid w:val="00370E9C"/>
    <w:rsid w:val="00393DB5"/>
    <w:rsid w:val="003947CA"/>
    <w:rsid w:val="003B00F2"/>
    <w:rsid w:val="003B12A5"/>
    <w:rsid w:val="003C4587"/>
    <w:rsid w:val="003D0B16"/>
    <w:rsid w:val="004127A0"/>
    <w:rsid w:val="00420A81"/>
    <w:rsid w:val="00424385"/>
    <w:rsid w:val="00434DDC"/>
    <w:rsid w:val="00466134"/>
    <w:rsid w:val="00466E46"/>
    <w:rsid w:val="004847C0"/>
    <w:rsid w:val="00486299"/>
    <w:rsid w:val="004D2F34"/>
    <w:rsid w:val="004D3C47"/>
    <w:rsid w:val="004E20A3"/>
    <w:rsid w:val="0050370A"/>
    <w:rsid w:val="00523C2A"/>
    <w:rsid w:val="00532548"/>
    <w:rsid w:val="00532612"/>
    <w:rsid w:val="00535269"/>
    <w:rsid w:val="0054091E"/>
    <w:rsid w:val="0055194E"/>
    <w:rsid w:val="00556B76"/>
    <w:rsid w:val="005B35E8"/>
    <w:rsid w:val="005C128A"/>
    <w:rsid w:val="005C7599"/>
    <w:rsid w:val="005D1373"/>
    <w:rsid w:val="005D632A"/>
    <w:rsid w:val="005E4C56"/>
    <w:rsid w:val="005E5C0B"/>
    <w:rsid w:val="005F356C"/>
    <w:rsid w:val="00604731"/>
    <w:rsid w:val="00615C3B"/>
    <w:rsid w:val="0062694A"/>
    <w:rsid w:val="0064371D"/>
    <w:rsid w:val="006608EE"/>
    <w:rsid w:val="00683631"/>
    <w:rsid w:val="00691724"/>
    <w:rsid w:val="006B4357"/>
    <w:rsid w:val="006C0894"/>
    <w:rsid w:val="006D0300"/>
    <w:rsid w:val="006F12AC"/>
    <w:rsid w:val="006F2F8B"/>
    <w:rsid w:val="00706BE6"/>
    <w:rsid w:val="00712199"/>
    <w:rsid w:val="00716D4D"/>
    <w:rsid w:val="0072795F"/>
    <w:rsid w:val="00742F84"/>
    <w:rsid w:val="00744C6B"/>
    <w:rsid w:val="00750264"/>
    <w:rsid w:val="00767136"/>
    <w:rsid w:val="0078267A"/>
    <w:rsid w:val="00784D79"/>
    <w:rsid w:val="007A5638"/>
    <w:rsid w:val="007B65BC"/>
    <w:rsid w:val="007C184C"/>
    <w:rsid w:val="007D01C6"/>
    <w:rsid w:val="007D1287"/>
    <w:rsid w:val="007E372F"/>
    <w:rsid w:val="007F5246"/>
    <w:rsid w:val="00800322"/>
    <w:rsid w:val="00821684"/>
    <w:rsid w:val="00821779"/>
    <w:rsid w:val="00836132"/>
    <w:rsid w:val="0083646D"/>
    <w:rsid w:val="008661EB"/>
    <w:rsid w:val="00873E3F"/>
    <w:rsid w:val="00896117"/>
    <w:rsid w:val="008A5AF0"/>
    <w:rsid w:val="008C3B14"/>
    <w:rsid w:val="008D03C9"/>
    <w:rsid w:val="008D549F"/>
    <w:rsid w:val="008E10C7"/>
    <w:rsid w:val="008F46DF"/>
    <w:rsid w:val="00905BDA"/>
    <w:rsid w:val="00912603"/>
    <w:rsid w:val="00913883"/>
    <w:rsid w:val="00922339"/>
    <w:rsid w:val="00923DDF"/>
    <w:rsid w:val="00940848"/>
    <w:rsid w:val="00941383"/>
    <w:rsid w:val="009415DA"/>
    <w:rsid w:val="00951E8C"/>
    <w:rsid w:val="009909CF"/>
    <w:rsid w:val="00991933"/>
    <w:rsid w:val="00992314"/>
    <w:rsid w:val="009B5DFA"/>
    <w:rsid w:val="009C4980"/>
    <w:rsid w:val="009C7FDB"/>
    <w:rsid w:val="009F4CD1"/>
    <w:rsid w:val="00A070FC"/>
    <w:rsid w:val="00A26182"/>
    <w:rsid w:val="00A3101E"/>
    <w:rsid w:val="00A34EAE"/>
    <w:rsid w:val="00A34FA1"/>
    <w:rsid w:val="00A72777"/>
    <w:rsid w:val="00A72A88"/>
    <w:rsid w:val="00A77E99"/>
    <w:rsid w:val="00A82EE4"/>
    <w:rsid w:val="00AA22E4"/>
    <w:rsid w:val="00AB032B"/>
    <w:rsid w:val="00AB1786"/>
    <w:rsid w:val="00AC01E7"/>
    <w:rsid w:val="00AC0590"/>
    <w:rsid w:val="00AC7CCF"/>
    <w:rsid w:val="00AE6EEB"/>
    <w:rsid w:val="00B22F28"/>
    <w:rsid w:val="00B23D0D"/>
    <w:rsid w:val="00B3686D"/>
    <w:rsid w:val="00B43BFB"/>
    <w:rsid w:val="00B67428"/>
    <w:rsid w:val="00B96091"/>
    <w:rsid w:val="00B96865"/>
    <w:rsid w:val="00BB2238"/>
    <w:rsid w:val="00BC68C1"/>
    <w:rsid w:val="00BE7E51"/>
    <w:rsid w:val="00BF54DD"/>
    <w:rsid w:val="00C23009"/>
    <w:rsid w:val="00C25A18"/>
    <w:rsid w:val="00C27558"/>
    <w:rsid w:val="00C34CB2"/>
    <w:rsid w:val="00C46CAE"/>
    <w:rsid w:val="00C54E95"/>
    <w:rsid w:val="00C626C4"/>
    <w:rsid w:val="00C6680D"/>
    <w:rsid w:val="00CA5B49"/>
    <w:rsid w:val="00CB20A3"/>
    <w:rsid w:val="00CB6821"/>
    <w:rsid w:val="00CC0E34"/>
    <w:rsid w:val="00CD4173"/>
    <w:rsid w:val="00CE0DEB"/>
    <w:rsid w:val="00D014AB"/>
    <w:rsid w:val="00D14088"/>
    <w:rsid w:val="00D1450D"/>
    <w:rsid w:val="00D152D4"/>
    <w:rsid w:val="00D24718"/>
    <w:rsid w:val="00D2617E"/>
    <w:rsid w:val="00D51EBE"/>
    <w:rsid w:val="00D7107F"/>
    <w:rsid w:val="00D73BF5"/>
    <w:rsid w:val="00D74030"/>
    <w:rsid w:val="00D92313"/>
    <w:rsid w:val="00DA021F"/>
    <w:rsid w:val="00DA46F8"/>
    <w:rsid w:val="00DA6164"/>
    <w:rsid w:val="00DB6B95"/>
    <w:rsid w:val="00DB6E2E"/>
    <w:rsid w:val="00DF0670"/>
    <w:rsid w:val="00DF184F"/>
    <w:rsid w:val="00E10662"/>
    <w:rsid w:val="00E4703F"/>
    <w:rsid w:val="00E80656"/>
    <w:rsid w:val="00E849FF"/>
    <w:rsid w:val="00E96F16"/>
    <w:rsid w:val="00EA2430"/>
    <w:rsid w:val="00EC2A01"/>
    <w:rsid w:val="00F15CF8"/>
    <w:rsid w:val="00F25139"/>
    <w:rsid w:val="00F310B5"/>
    <w:rsid w:val="00F32D97"/>
    <w:rsid w:val="00F423F8"/>
    <w:rsid w:val="00F54F6A"/>
    <w:rsid w:val="00F5559B"/>
    <w:rsid w:val="00F71765"/>
    <w:rsid w:val="00F8602B"/>
    <w:rsid w:val="00F90841"/>
    <w:rsid w:val="00FA14F9"/>
    <w:rsid w:val="00FB762A"/>
    <w:rsid w:val="00FC72FC"/>
    <w:rsid w:val="00FE7632"/>
    <w:rsid w:val="0311C9CF"/>
    <w:rsid w:val="048624E2"/>
    <w:rsid w:val="04AD9A30"/>
    <w:rsid w:val="050EA219"/>
    <w:rsid w:val="063915AE"/>
    <w:rsid w:val="0DCA8305"/>
    <w:rsid w:val="10A7BA63"/>
    <w:rsid w:val="139AD296"/>
    <w:rsid w:val="16D27358"/>
    <w:rsid w:val="178F956D"/>
    <w:rsid w:val="1816EDDB"/>
    <w:rsid w:val="19FA4A9B"/>
    <w:rsid w:val="1A4D8E02"/>
    <w:rsid w:val="1AE606B8"/>
    <w:rsid w:val="1D12E834"/>
    <w:rsid w:val="21203517"/>
    <w:rsid w:val="2168FFDC"/>
    <w:rsid w:val="227E8CB4"/>
    <w:rsid w:val="24A0A09E"/>
    <w:rsid w:val="2FE58F1F"/>
    <w:rsid w:val="370B6DCF"/>
    <w:rsid w:val="37B4445E"/>
    <w:rsid w:val="37F652B0"/>
    <w:rsid w:val="38A73E30"/>
    <w:rsid w:val="3B2DF372"/>
    <w:rsid w:val="3EB11AEC"/>
    <w:rsid w:val="3FA45B1C"/>
    <w:rsid w:val="41710101"/>
    <w:rsid w:val="4323F5AF"/>
    <w:rsid w:val="436639AE"/>
    <w:rsid w:val="440D3B66"/>
    <w:rsid w:val="44A63918"/>
    <w:rsid w:val="48328390"/>
    <w:rsid w:val="50B8D842"/>
    <w:rsid w:val="51B905EB"/>
    <w:rsid w:val="52A763BC"/>
    <w:rsid w:val="5598B41B"/>
    <w:rsid w:val="569B3C84"/>
    <w:rsid w:val="57C59597"/>
    <w:rsid w:val="58616015"/>
    <w:rsid w:val="5889C7FE"/>
    <w:rsid w:val="592CADC1"/>
    <w:rsid w:val="5A7F49D3"/>
    <w:rsid w:val="5B8B993E"/>
    <w:rsid w:val="5F2357BA"/>
    <w:rsid w:val="622E06AA"/>
    <w:rsid w:val="635CF026"/>
    <w:rsid w:val="6431415F"/>
    <w:rsid w:val="68B557D8"/>
    <w:rsid w:val="6AF0F8C6"/>
    <w:rsid w:val="6BBEDC4A"/>
    <w:rsid w:val="6DE4D58D"/>
    <w:rsid w:val="71E3F577"/>
    <w:rsid w:val="7337807D"/>
    <w:rsid w:val="7448E929"/>
    <w:rsid w:val="77182BC7"/>
    <w:rsid w:val="7ABCF00A"/>
    <w:rsid w:val="7D7A27EF"/>
    <w:rsid w:val="7D8080E3"/>
    <w:rsid w:val="7E0A8842"/>
    <w:rsid w:val="7E1F8E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32BC"/>
  <w15:docId w15:val="{B774054A-1BB0-466C-91D7-2B9945F9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jc w:val="both"/>
    </w:pPr>
  </w:style>
  <w:style w:type="paragraph" w:styleId="Heading1">
    <w:name w:val="heading 1"/>
    <w:basedOn w:val="Normal"/>
    <w:next w:val="Standard"/>
    <w:uiPriority w:val="9"/>
    <w:qFormat/>
    <w:pPr>
      <w:keepNext/>
      <w:keepLines/>
      <w:widowControl w:val="0"/>
      <w:spacing w:before="240"/>
      <w:jc w:val="left"/>
      <w:outlineLvl w:val="0"/>
    </w:pPr>
    <w:rPr>
      <w:color w:val="2F5496"/>
      <w:sz w:val="32"/>
      <w:szCs w:val="32"/>
    </w:rPr>
  </w:style>
  <w:style w:type="paragraph" w:styleId="Heading2">
    <w:name w:val="heading 2"/>
    <w:basedOn w:val="Normal"/>
    <w:next w:val="Standard"/>
    <w:uiPriority w:val="9"/>
    <w:unhideWhenUsed/>
    <w:qFormat/>
    <w:pPr>
      <w:keepNext/>
      <w:keepLines/>
      <w:widowControl w:val="0"/>
      <w:spacing w:before="360" w:after="80"/>
      <w:jc w:val="left"/>
      <w:outlineLvl w:val="1"/>
    </w:pPr>
    <w:rPr>
      <w:b/>
      <w:color w:val="000000"/>
      <w:sz w:val="36"/>
      <w:szCs w:val="36"/>
    </w:rPr>
  </w:style>
  <w:style w:type="paragraph" w:styleId="Heading3">
    <w:name w:val="heading 3"/>
    <w:basedOn w:val="Normal"/>
    <w:next w:val="Standard"/>
    <w:uiPriority w:val="9"/>
    <w:unhideWhenUsed/>
    <w:qFormat/>
    <w:pPr>
      <w:keepNext/>
      <w:keepLines/>
      <w:widowControl w:val="0"/>
      <w:tabs>
        <w:tab w:val="left" w:pos="142"/>
      </w:tabs>
      <w:spacing w:before="280" w:after="80"/>
      <w:ind w:left="360"/>
      <w:jc w:val="left"/>
      <w:outlineLvl w:val="2"/>
    </w:pPr>
    <w:rPr>
      <w:rFonts w:ascii="Arial" w:eastAsia="Arial" w:hAnsi="Arial" w:cs="Arial"/>
      <w:b/>
      <w:sz w:val="24"/>
      <w:szCs w:val="24"/>
    </w:rPr>
  </w:style>
  <w:style w:type="paragraph" w:styleId="Heading4">
    <w:name w:val="heading 4"/>
    <w:basedOn w:val="Normal"/>
    <w:next w:val="Standard"/>
    <w:uiPriority w:val="9"/>
    <w:semiHidden/>
    <w:unhideWhenUsed/>
    <w:qFormat/>
    <w:pPr>
      <w:keepNext/>
      <w:keepLines/>
      <w:widowControl w:val="0"/>
      <w:spacing w:before="240" w:after="40"/>
      <w:jc w:val="left"/>
      <w:outlineLvl w:val="3"/>
    </w:pPr>
    <w:rPr>
      <w:b/>
      <w:color w:val="000000"/>
      <w:sz w:val="24"/>
      <w:szCs w:val="24"/>
    </w:rPr>
  </w:style>
  <w:style w:type="paragraph" w:styleId="Heading5">
    <w:name w:val="heading 5"/>
    <w:basedOn w:val="Normal"/>
    <w:next w:val="Standard"/>
    <w:uiPriority w:val="9"/>
    <w:semiHidden/>
    <w:unhideWhenUsed/>
    <w:qFormat/>
    <w:pPr>
      <w:keepNext/>
      <w:keepLines/>
      <w:widowControl w:val="0"/>
      <w:spacing w:before="220" w:after="40"/>
      <w:jc w:val="left"/>
      <w:outlineLvl w:val="4"/>
    </w:pPr>
    <w:rPr>
      <w:b/>
      <w:color w:val="000000"/>
    </w:rPr>
  </w:style>
  <w:style w:type="paragraph" w:styleId="Heading6">
    <w:name w:val="heading 6"/>
    <w:basedOn w:val="Normal"/>
    <w:next w:val="Standard"/>
    <w:uiPriority w:val="9"/>
    <w:semiHidden/>
    <w:unhideWhenUsed/>
    <w:qFormat/>
    <w:pPr>
      <w:keepNext/>
      <w:keepLines/>
      <w:widowControl w:val="0"/>
      <w:spacing w:before="200" w:after="40"/>
      <w:jc w:val="left"/>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widowControl w:val="0"/>
      <w:spacing w:before="480" w:after="120"/>
      <w:jc w:val="left"/>
    </w:pPr>
    <w:rPr>
      <w:b/>
      <w:color w:val="000000"/>
      <w:sz w:val="72"/>
      <w:szCs w:val="72"/>
    </w:rPr>
  </w:style>
  <w:style w:type="paragraph" w:styleId="Subtitle">
    <w:name w:val="Subtitle"/>
    <w:basedOn w:val="Normal"/>
    <w:next w:val="Standard"/>
    <w:uiPriority w:val="11"/>
    <w:qFormat/>
    <w:pPr>
      <w:keepNext/>
      <w:keepLines/>
      <w:widowControl w:val="0"/>
      <w:spacing w:before="360" w:after="80"/>
      <w:jc w:val="left"/>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b/>
      <w:i w:val="0"/>
      <w:caps w:val="0"/>
      <w:smallCaps w:val="0"/>
      <w:strike w:val="0"/>
      <w:dstrike w:val="0"/>
      <w:color w:val="00000A"/>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A"/>
      <w:position w:val="0"/>
      <w:sz w:val="26"/>
      <w:szCs w:val="24"/>
      <w:u w:val="none"/>
      <w:vertAlign w:val="baseline"/>
    </w:rPr>
  </w:style>
  <w:style w:type="character" w:customStyle="1" w:styleId="ListLabel3">
    <w:name w:val="ListLabel 3"/>
    <w:rPr>
      <w:rFonts w:eastAsia="Arial" w:cs="Arial"/>
      <w:b w:val="0"/>
      <w:i w:val="0"/>
      <w:caps w:val="0"/>
      <w:smallCaps w:val="0"/>
      <w:strike w:val="0"/>
      <w:dstrike w:val="0"/>
      <w:color w:val="00000A"/>
      <w:position w:val="0"/>
      <w:sz w:val="26"/>
      <w:szCs w:val="24"/>
      <w:u w:val="none"/>
      <w:vertAlign w:val="baseline"/>
    </w:rPr>
  </w:style>
  <w:style w:type="character" w:customStyle="1" w:styleId="ListLabel4">
    <w:name w:val="ListLabel 4"/>
    <w:rPr>
      <w:rFonts w:eastAsia="Arial" w:cs="Arial"/>
      <w:b w:val="0"/>
      <w:i w:val="0"/>
      <w:caps w:val="0"/>
      <w:smallCaps w:val="0"/>
      <w:strike w:val="0"/>
      <w:dstrike w:val="0"/>
      <w:color w:val="00000A"/>
      <w:position w:val="0"/>
      <w:sz w:val="24"/>
      <w:szCs w:val="24"/>
      <w:u w:val="none"/>
      <w:vertAlign w:val="baseline"/>
    </w:rPr>
  </w:style>
  <w:style w:type="character" w:customStyle="1" w:styleId="ListLabel5">
    <w:name w:val="ListLabel 5"/>
    <w:rPr>
      <w:rFonts w:eastAsia="Arial" w:cs="Arial"/>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eastAsia="Arial" w:cs="Arial"/>
      <w:b/>
      <w:i w:val="0"/>
      <w:caps w:val="0"/>
      <w:smallCaps w:val="0"/>
      <w:strike w:val="0"/>
      <w:dstrike w:val="0"/>
      <w:color w:val="00000A"/>
      <w:position w:val="0"/>
      <w:sz w:val="24"/>
      <w:szCs w:val="24"/>
      <w:u w:val="none"/>
      <w:vertAlign w:val="baseline"/>
    </w:rPr>
  </w:style>
  <w:style w:type="character" w:customStyle="1" w:styleId="ListLabel8">
    <w:name w:val="ListLabel 8"/>
    <w:rPr>
      <w:b w:val="0"/>
      <w:i w:val="0"/>
      <w:caps w:val="0"/>
      <w:smallCaps w:val="0"/>
      <w:strike w:val="0"/>
      <w:dstrike w:val="0"/>
      <w:color w:val="00000A"/>
      <w:position w:val="0"/>
      <w:sz w:val="22"/>
      <w:szCs w:val="22"/>
      <w:u w:val="none"/>
      <w:vertAlign w:val="baseline"/>
    </w:rPr>
  </w:style>
  <w:style w:type="character" w:customStyle="1" w:styleId="ListLabel9">
    <w:name w:val="ListLabel 9"/>
    <w:rPr>
      <w:b w:val="0"/>
      <w:i w:val="0"/>
      <w:caps w:val="0"/>
      <w:smallCaps w:val="0"/>
      <w:strike w:val="0"/>
      <w:dstrike w:val="0"/>
      <w:color w:val="00000A"/>
      <w:position w:val="0"/>
      <w:sz w:val="22"/>
      <w:szCs w:val="22"/>
      <w:u w:val="none"/>
      <w:vertAlign w:val="baseline"/>
    </w:rPr>
  </w:style>
  <w:style w:type="character" w:customStyle="1" w:styleId="ListLabel10">
    <w:name w:val="ListLabel 10"/>
    <w:rPr>
      <w:b w:val="0"/>
      <w:i w:val="0"/>
      <w:caps w:val="0"/>
      <w:smallCaps w:val="0"/>
      <w:strike w:val="0"/>
      <w:dstrike w:val="0"/>
      <w:color w:val="00000A"/>
      <w:position w:val="0"/>
      <w:sz w:val="22"/>
      <w:szCs w:val="22"/>
      <w:u w:val="none"/>
      <w:vertAlign w:val="baseline"/>
    </w:rPr>
  </w:style>
  <w:style w:type="character" w:customStyle="1" w:styleId="ListLabel11">
    <w:name w:val="ListLabel 11"/>
    <w:rPr>
      <w:b w:val="0"/>
      <w:i w:val="0"/>
      <w:caps w:val="0"/>
      <w:smallCaps w:val="0"/>
      <w:strike w:val="0"/>
      <w:dstrike w:val="0"/>
      <w:color w:val="000000"/>
      <w:position w:val="0"/>
      <w:sz w:val="22"/>
      <w:szCs w:val="22"/>
      <w:u w:val="none"/>
      <w:vertAlign w:val="baseline"/>
    </w:rPr>
  </w:style>
  <w:style w:type="character" w:customStyle="1" w:styleId="ListLabel12">
    <w:name w:val="ListLabel 12"/>
    <w:rPr>
      <w:b w:val="0"/>
      <w:i w:val="0"/>
      <w:caps w:val="0"/>
      <w:smallCaps w:val="0"/>
      <w:strike w:val="0"/>
      <w:dstrike w:val="0"/>
      <w:color w:val="000000"/>
      <w:position w:val="0"/>
      <w:sz w:val="22"/>
      <w:szCs w:val="22"/>
      <w:u w:val="none"/>
      <w:vertAlign w:val="baseline"/>
    </w:rPr>
  </w:style>
  <w:style w:type="character" w:customStyle="1" w:styleId="ListLabel13">
    <w:name w:val="ListLabel 13"/>
    <w:rPr>
      <w:rFonts w:eastAsia="Arial" w:cs="Arial"/>
      <w:b w:val="0"/>
      <w:i w:val="0"/>
      <w:caps w:val="0"/>
      <w:smallCaps w:val="0"/>
      <w:strike w:val="0"/>
      <w:dstrike w:val="0"/>
      <w:color w:val="00000A"/>
      <w:position w:val="0"/>
      <w:sz w:val="24"/>
      <w:szCs w:val="24"/>
      <w:u w:val="none"/>
      <w:vertAlign w:val="baseline"/>
    </w:rPr>
  </w:style>
  <w:style w:type="character" w:customStyle="1" w:styleId="ListLabel14">
    <w:name w:val="ListLabel 14"/>
    <w:rPr>
      <w:b w:val="0"/>
      <w:i w:val="0"/>
      <w:caps w:val="0"/>
      <w:smallCaps w:val="0"/>
      <w:strike w:val="0"/>
      <w:dstrike w:val="0"/>
      <w:color w:val="00000A"/>
      <w:position w:val="0"/>
      <w:sz w:val="22"/>
      <w:szCs w:val="22"/>
      <w:u w:val="none"/>
      <w:vertAlign w:val="baseline"/>
    </w:rPr>
  </w:style>
  <w:style w:type="character" w:customStyle="1" w:styleId="ListLabel15">
    <w:name w:val="ListLabel 15"/>
    <w:rPr>
      <w:b w:val="0"/>
      <w:i w:val="0"/>
      <w:caps w:val="0"/>
      <w:smallCaps w:val="0"/>
      <w:strike w:val="0"/>
      <w:dstrike w:val="0"/>
      <w:color w:val="00000A"/>
      <w:position w:val="0"/>
      <w:sz w:val="22"/>
      <w:szCs w:val="22"/>
      <w:u w:val="none"/>
      <w:vertAlign w:val="baseline"/>
    </w:rPr>
  </w:style>
  <w:style w:type="character" w:customStyle="1" w:styleId="ListLabel16">
    <w:name w:val="ListLabel 16"/>
    <w:rPr>
      <w:b w:val="0"/>
      <w:i w:val="0"/>
      <w:caps w:val="0"/>
      <w:smallCaps w:val="0"/>
      <w:strike w:val="0"/>
      <w:dstrike w:val="0"/>
      <w:color w:val="00000A"/>
      <w:position w:val="0"/>
      <w:sz w:val="22"/>
      <w:szCs w:val="22"/>
      <w:u w:val="none"/>
      <w:vertAlign w:val="baseline"/>
    </w:rPr>
  </w:style>
  <w:style w:type="character" w:customStyle="1" w:styleId="ListLabel17">
    <w:name w:val="ListLabel 17"/>
    <w:rPr>
      <w:b w:val="0"/>
      <w:i w:val="0"/>
      <w:caps w:val="0"/>
      <w:smallCaps w:val="0"/>
      <w:strike w:val="0"/>
      <w:dstrike w:val="0"/>
      <w:color w:val="000000"/>
      <w:position w:val="0"/>
      <w:sz w:val="22"/>
      <w:szCs w:val="22"/>
      <w:u w:val="none"/>
      <w:vertAlign w:val="baseline"/>
    </w:rPr>
  </w:style>
  <w:style w:type="character" w:customStyle="1" w:styleId="ListLabel18">
    <w:name w:val="ListLabel 18"/>
    <w:rPr>
      <w:b w:val="0"/>
      <w:i w:val="0"/>
      <w:caps w:val="0"/>
      <w:smallCaps w:val="0"/>
      <w:strike w:val="0"/>
      <w:dstrike w:val="0"/>
      <w:color w:val="000000"/>
      <w:position w:val="0"/>
      <w:sz w:val="22"/>
      <w:szCs w:val="22"/>
      <w:u w:val="none"/>
      <w:vertAlign w:val="baseline"/>
    </w:rPr>
  </w:style>
  <w:style w:type="paragraph" w:styleId="ListParagraph">
    <w:name w:val="List Paragraph"/>
    <w:basedOn w:val="Normal"/>
    <w:pPr>
      <w:ind w:left="720"/>
      <w:contextualSpacing/>
    </w:pPr>
    <w:rPr>
      <w:rFonts w:cs="Mangal"/>
      <w:szCs w:val="20"/>
    </w:rPr>
  </w:style>
  <w:style w:type="numbering" w:customStyle="1" w:styleId="WWNum1">
    <w:name w:val="WWNum1"/>
    <w:basedOn w:val="NoList"/>
    <w:pPr>
      <w:numPr>
        <w:numId w:val="8"/>
      </w:numPr>
    </w:pPr>
  </w:style>
  <w:style w:type="numbering" w:customStyle="1" w:styleId="WWNum2">
    <w:name w:val="WWNum2"/>
    <w:basedOn w:val="NoList"/>
    <w:pPr>
      <w:numPr>
        <w:numId w:val="7"/>
      </w:numPr>
    </w:pPr>
  </w:style>
  <w:style w:type="numbering" w:customStyle="1" w:styleId="WWNum3">
    <w:name w:val="WWNum3"/>
    <w:basedOn w:val="NoList"/>
    <w:pPr>
      <w:numPr>
        <w:numId w:val="9"/>
      </w:numPr>
    </w:pPr>
  </w:style>
  <w:style w:type="numbering" w:customStyle="1" w:styleId="WWNum4">
    <w:name w:val="WWNum4"/>
    <w:basedOn w:val="NoList"/>
    <w:pPr>
      <w:numPr>
        <w:numId w:val="4"/>
      </w:numPr>
    </w:pPr>
  </w:style>
  <w:style w:type="paragraph" w:customStyle="1" w:styleId="xxxelementtoproof">
    <w:name w:val="x_xxelementtoproof"/>
    <w:basedOn w:val="Normal"/>
    <w:rsid w:val="00683631"/>
    <w:pPr>
      <w:suppressAutoHyphens w:val="0"/>
      <w:autoSpaceDN/>
      <w:spacing w:before="100" w:beforeAutospacing="1" w:after="100" w:afterAutospacing="1"/>
      <w:jc w:val="left"/>
      <w:textAlignment w:val="auto"/>
    </w:pPr>
    <w:rPr>
      <w:rFonts w:eastAsiaTheme="minorHAnsi"/>
      <w:lang w:eastAsia="en-GB" w:bidi="ar-SA"/>
    </w:rPr>
  </w:style>
  <w:style w:type="character" w:styleId="CommentReference">
    <w:name w:val="annotation reference"/>
    <w:basedOn w:val="DefaultParagraphFont"/>
    <w:uiPriority w:val="99"/>
    <w:semiHidden/>
    <w:unhideWhenUsed/>
    <w:rsid w:val="00F25139"/>
    <w:rPr>
      <w:sz w:val="16"/>
      <w:szCs w:val="16"/>
    </w:rPr>
  </w:style>
  <w:style w:type="paragraph" w:styleId="CommentText">
    <w:name w:val="annotation text"/>
    <w:basedOn w:val="Normal"/>
    <w:link w:val="CommentTextChar"/>
    <w:uiPriority w:val="99"/>
    <w:unhideWhenUsed/>
    <w:rsid w:val="00F25139"/>
    <w:rPr>
      <w:rFonts w:cs="Mangal"/>
      <w:sz w:val="20"/>
      <w:szCs w:val="18"/>
    </w:rPr>
  </w:style>
  <w:style w:type="character" w:customStyle="1" w:styleId="CommentTextChar">
    <w:name w:val="Comment Text Char"/>
    <w:basedOn w:val="DefaultParagraphFont"/>
    <w:link w:val="CommentText"/>
    <w:uiPriority w:val="99"/>
    <w:rsid w:val="00F25139"/>
    <w:rPr>
      <w:rFonts w:cs="Mangal"/>
      <w:sz w:val="20"/>
      <w:szCs w:val="18"/>
    </w:rPr>
  </w:style>
  <w:style w:type="paragraph" w:styleId="CommentSubject">
    <w:name w:val="annotation subject"/>
    <w:basedOn w:val="CommentText"/>
    <w:next w:val="CommentText"/>
    <w:link w:val="CommentSubjectChar"/>
    <w:uiPriority w:val="99"/>
    <w:semiHidden/>
    <w:unhideWhenUsed/>
    <w:rsid w:val="00F25139"/>
    <w:rPr>
      <w:b/>
      <w:bCs/>
    </w:rPr>
  </w:style>
  <w:style w:type="character" w:customStyle="1" w:styleId="CommentSubjectChar">
    <w:name w:val="Comment Subject Char"/>
    <w:basedOn w:val="CommentTextChar"/>
    <w:link w:val="CommentSubject"/>
    <w:uiPriority w:val="99"/>
    <w:semiHidden/>
    <w:rsid w:val="00F25139"/>
    <w:rPr>
      <w:rFonts w:cs="Mangal"/>
      <w:b/>
      <w:bCs/>
      <w:sz w:val="20"/>
      <w:szCs w:val="18"/>
    </w:rPr>
  </w:style>
  <w:style w:type="paragraph" w:styleId="Revision">
    <w:name w:val="Revision"/>
    <w:hidden/>
    <w:uiPriority w:val="99"/>
    <w:semiHidden/>
    <w:rsid w:val="00784D79"/>
    <w:pPr>
      <w:widowControl/>
      <w:autoSpaceDN/>
      <w:textAlignment w:val="auto"/>
    </w:pPr>
    <w:rPr>
      <w:rFonts w:cs="Mangal"/>
      <w:szCs w:val="20"/>
    </w:rPr>
  </w:style>
  <w:style w:type="character" w:customStyle="1" w:styleId="cf01">
    <w:name w:val="cf01"/>
    <w:basedOn w:val="DefaultParagraphFont"/>
    <w:rsid w:val="005C12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571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2024-03-12T14:37:41+00:00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WWVFZ3DUP6VR-488400291-77295</_dlc_DocId>
    <_dlc_DocIdUrl xmlns="2289aba0-e0ce-4c45-9e32-eab2d8212a20">
      <Url>https://beisgov.sharepoint.com/sites/ESC/_layouts/15/DocIdRedir.aspx?ID=WWVFZ3DUP6VR-488400291-77295</Url>
      <Description>WWVFZ3DUP6VR-488400291-77295</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177AE-894D-45FD-A50B-062FF04637D1}">
  <ds:schemaRefs>
    <ds:schemaRef ds:uri="http://schemas.microsoft.com/sharepoint/events"/>
  </ds:schemaRefs>
</ds:datastoreItem>
</file>

<file path=customXml/itemProps2.xml><?xml version="1.0" encoding="utf-8"?>
<ds:datastoreItem xmlns:ds="http://schemas.openxmlformats.org/officeDocument/2006/customXml" ds:itemID="{9BE1A8B4-661A-4D47-B0BF-ACBD7B9839A0}">
  <ds:schemaRefs>
    <ds:schemaRef ds:uri="http://schemas.microsoft.com/sharepoint/v3/contenttype/forms"/>
  </ds:schemaRefs>
</ds:datastoreItem>
</file>

<file path=customXml/itemProps3.xml><?xml version="1.0" encoding="utf-8"?>
<ds:datastoreItem xmlns:ds="http://schemas.openxmlformats.org/officeDocument/2006/customXml" ds:itemID="{3B3D85B6-288F-44C7-917F-6E203822A7F2}">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s>
</ds:datastoreItem>
</file>

<file path=customXml/itemProps4.xml><?xml version="1.0" encoding="utf-8"?>
<ds:datastoreItem xmlns:ds="http://schemas.openxmlformats.org/officeDocument/2006/customXml" ds:itemID="{B1C31183-F85D-4D11-86CB-03CA5FB6D8DF}"/>
</file>

<file path=docProps/app.xml><?xml version="1.0" encoding="utf-8"?>
<Properties xmlns="http://schemas.openxmlformats.org/officeDocument/2006/extended-properties" xmlns:vt="http://schemas.openxmlformats.org/officeDocument/2006/docPropsVTypes">
  <Template>Normal.dotm</Template>
  <TotalTime>64</TotalTime>
  <Pages>1</Pages>
  <Words>1804</Words>
  <Characters>10285</Characters>
  <Application>Microsoft Office Word</Application>
  <DocSecurity>4</DocSecurity>
  <Lines>85</Lines>
  <Paragraphs>24</Paragraphs>
  <ScaleCrop>false</ScaleCrop>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Berry</dc:creator>
  <cp:keywords/>
  <cp:lastModifiedBy>Walkem, Mark (Energy Security)</cp:lastModifiedBy>
  <cp:revision>48</cp:revision>
  <dcterms:created xsi:type="dcterms:W3CDTF">2024-03-12T21:37:00Z</dcterms:created>
  <dcterms:modified xsi:type="dcterms:W3CDTF">2024-04-17T22:01:00Z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MediaServiceImageTags">
    <vt:lpwstr/>
  </property>
  <property fmtid="{D5CDD505-2E9C-101B-9397-08002B2CF9AE}" pid="4" name="Business Unit">
    <vt:lpwstr>1;#BEIS:Corporate Services:Commercial and Operations Directorate|b75c6dd9-ca6e-4b01-bb8f-6b86ad456017</vt:lpwstr>
  </property>
  <property fmtid="{D5CDD505-2E9C-101B-9397-08002B2CF9AE}" pid="5" name="_dlc_DocIdItemGuid">
    <vt:lpwstr>346e2f64-ed41-4943-9127-cc7905e9ff2b</vt:lpwstr>
  </property>
  <property fmtid="{D5CDD505-2E9C-101B-9397-08002B2CF9AE}" pid="6" name="MSIP_Label_ba62f585-b40f-4ab9-bafe-39150f03d124_Enabled">
    <vt:lpwstr>true</vt:lpwstr>
  </property>
  <property fmtid="{D5CDD505-2E9C-101B-9397-08002B2CF9AE}" pid="7" name="MSIP_Label_ba62f585-b40f-4ab9-bafe-39150f03d124_SetDate">
    <vt:lpwstr>2024-02-15T12:42:56Z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c40ebcc9-cb30-49ec-a16e-b1fc3d0b9e56</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