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6B553" w14:textId="77777777" w:rsidR="001802DA" w:rsidRDefault="001802DA" w:rsidP="001802DA">
      <w:pPr>
        <w:rPr>
          <w:rFonts w:cs="Arial"/>
          <w:b/>
          <w:u w:val="single"/>
        </w:rPr>
      </w:pPr>
      <w:bookmarkStart w:id="0" w:name="_Toc258931652"/>
      <w:bookmarkStart w:id="1" w:name="_Toc271294472"/>
      <w:bookmarkStart w:id="2" w:name="_Toc295128250"/>
    </w:p>
    <w:p w14:paraId="6516CEBF" w14:textId="77777777" w:rsidR="0076209D" w:rsidRPr="0076209D" w:rsidRDefault="0076209D" w:rsidP="0076209D">
      <w:pPr>
        <w:spacing w:before="0" w:after="0" w:line="271" w:lineRule="auto"/>
        <w:rPr>
          <w:rFonts w:cs="Arial"/>
          <w:b/>
          <w:u w:val="single"/>
        </w:rPr>
      </w:pPr>
      <w:r w:rsidRPr="0076209D">
        <w:rPr>
          <w:rFonts w:cs="Arial"/>
          <w:b/>
          <w:u w:val="single"/>
        </w:rPr>
        <w:t>British Deputy High Commission Lagos, Nigeria</w:t>
      </w:r>
    </w:p>
    <w:p w14:paraId="37066BED" w14:textId="77777777" w:rsidR="0076209D" w:rsidRPr="0076209D" w:rsidRDefault="0076209D" w:rsidP="0076209D">
      <w:pPr>
        <w:spacing w:before="0" w:after="0" w:line="271" w:lineRule="auto"/>
        <w:rPr>
          <w:rFonts w:cs="Arial"/>
          <w:b/>
          <w:u w:val="single"/>
        </w:rPr>
      </w:pPr>
      <w:r w:rsidRPr="0076209D">
        <w:rPr>
          <w:rFonts w:cs="Arial"/>
          <w:b/>
          <w:u w:val="single"/>
        </w:rPr>
        <w:t>Main Works</w:t>
      </w:r>
    </w:p>
    <w:p w14:paraId="0C672FAE" w14:textId="3FC2BA52" w:rsidR="0076209D" w:rsidRPr="0076209D" w:rsidRDefault="00890BDB" w:rsidP="0076209D">
      <w:pPr>
        <w:spacing w:before="0" w:after="0" w:line="271" w:lineRule="auto"/>
        <w:rPr>
          <w:rFonts w:cs="Arial"/>
          <w:b/>
          <w:u w:val="single"/>
        </w:rPr>
      </w:pPr>
      <w:r>
        <w:rPr>
          <w:rFonts w:cs="Arial"/>
          <w:b/>
          <w:u w:val="single"/>
        </w:rPr>
        <w:t>Contract Ref CPG-9053-2022</w:t>
      </w:r>
    </w:p>
    <w:p w14:paraId="6D9CCBBF" w14:textId="77777777" w:rsidR="001802DA" w:rsidRDefault="001802DA" w:rsidP="00CB0B3D">
      <w:pPr>
        <w:spacing w:before="0" w:after="0" w:line="271" w:lineRule="auto"/>
        <w:rPr>
          <w:rFonts w:cs="Arial"/>
        </w:rPr>
      </w:pPr>
    </w:p>
    <w:p w14:paraId="33415EAA" w14:textId="77777777" w:rsidR="004C3963" w:rsidRPr="009B0C1E" w:rsidRDefault="004C3963" w:rsidP="00CB0B3D">
      <w:pPr>
        <w:spacing w:before="0" w:after="0" w:line="271" w:lineRule="auto"/>
        <w:rPr>
          <w:rFonts w:cs="Arial"/>
        </w:rPr>
      </w:pPr>
      <w:r w:rsidRPr="009B0C1E">
        <w:rPr>
          <w:rFonts w:cs="Arial"/>
        </w:rPr>
        <w:t xml:space="preserve">We invite </w:t>
      </w:r>
      <w:r w:rsidR="00A802D9" w:rsidRPr="009B0C1E">
        <w:rPr>
          <w:rFonts w:cs="Arial"/>
        </w:rPr>
        <w:t xml:space="preserve">you to </w:t>
      </w:r>
      <w:r w:rsidR="00C30717" w:rsidRPr="009B0C1E">
        <w:rPr>
          <w:rFonts w:cs="Arial"/>
        </w:rPr>
        <w:t>register your interest</w:t>
      </w:r>
      <w:r w:rsidR="00D40A2E">
        <w:rPr>
          <w:rFonts w:cs="Arial"/>
        </w:rPr>
        <w:t xml:space="preserve"> </w:t>
      </w:r>
      <w:r w:rsidR="0076209D">
        <w:rPr>
          <w:rFonts w:cs="Arial"/>
        </w:rPr>
        <w:t>for the British Deputy High Commission, Main Works via</w:t>
      </w:r>
      <w:r w:rsidR="001802DA">
        <w:rPr>
          <w:rFonts w:cs="Arial"/>
        </w:rPr>
        <w:t xml:space="preserve"> the Procurement</w:t>
      </w:r>
      <w:r w:rsidR="00466BD0" w:rsidRPr="009B0C1E">
        <w:rPr>
          <w:rFonts w:cs="Arial"/>
        </w:rPr>
        <w:t xml:space="preserve"> Portal, e-Bravo</w:t>
      </w:r>
      <w:r w:rsidR="000E0A71">
        <w:rPr>
          <w:rFonts w:cs="Arial"/>
        </w:rPr>
        <w:t>/Jaggaer</w:t>
      </w:r>
      <w:r w:rsidR="00466BD0" w:rsidRPr="009B0C1E">
        <w:rPr>
          <w:rFonts w:cs="Arial"/>
        </w:rPr>
        <w:t>.</w:t>
      </w:r>
    </w:p>
    <w:bookmarkEnd w:id="0"/>
    <w:bookmarkEnd w:id="1"/>
    <w:bookmarkEnd w:id="2"/>
    <w:p w14:paraId="6DD97865" w14:textId="77777777" w:rsidR="003564BC" w:rsidRPr="009B0C1E" w:rsidRDefault="003564BC" w:rsidP="001E5F0A">
      <w:pPr>
        <w:widowControl w:val="0"/>
        <w:spacing w:before="0" w:after="0" w:line="271" w:lineRule="auto"/>
        <w:jc w:val="both"/>
        <w:rPr>
          <w:rFonts w:cs="Arial"/>
        </w:rPr>
      </w:pPr>
    </w:p>
    <w:p w14:paraId="4AECB653" w14:textId="77777777" w:rsidR="00D40A2E" w:rsidRDefault="00DA6F4F" w:rsidP="00D40A2E">
      <w:pPr>
        <w:widowControl w:val="0"/>
        <w:spacing w:before="0" w:after="0" w:line="271" w:lineRule="auto"/>
        <w:jc w:val="both"/>
        <w:outlineLvl w:val="0"/>
        <w:rPr>
          <w:rFonts w:cs="Arial"/>
        </w:rPr>
      </w:pPr>
      <w:bookmarkStart w:id="3" w:name="_Toc292887908"/>
      <w:bookmarkStart w:id="4" w:name="_Toc258931648"/>
      <w:r w:rsidRPr="009B0C1E">
        <w:rPr>
          <w:rFonts w:cs="Arial"/>
          <w:b/>
        </w:rPr>
        <w:t>BACKGROUND INFORMATION</w:t>
      </w:r>
      <w:bookmarkStart w:id="5" w:name="_Toc292887909"/>
      <w:bookmarkStart w:id="6" w:name="_Toc258931649"/>
      <w:bookmarkEnd w:id="3"/>
      <w:bookmarkEnd w:id="4"/>
    </w:p>
    <w:p w14:paraId="761B5CE6" w14:textId="77777777" w:rsidR="0076209D" w:rsidRDefault="0076209D" w:rsidP="0076209D">
      <w:pPr>
        <w:widowControl w:val="0"/>
        <w:spacing w:before="0" w:after="0"/>
        <w:ind w:left="720" w:right="32"/>
        <w:jc w:val="both"/>
        <w:rPr>
          <w:rFonts w:cs="Arial"/>
        </w:rPr>
      </w:pPr>
    </w:p>
    <w:p w14:paraId="12C7E017" w14:textId="77777777" w:rsidR="0076209D" w:rsidRPr="0076209D" w:rsidRDefault="0076209D" w:rsidP="0076209D">
      <w:pPr>
        <w:widowControl w:val="0"/>
        <w:spacing w:before="0" w:after="0"/>
        <w:ind w:left="720" w:right="32"/>
        <w:jc w:val="both"/>
        <w:rPr>
          <w:rFonts w:eastAsia="SimSun" w:cs="Arial"/>
        </w:rPr>
      </w:pPr>
      <w:r w:rsidRPr="0076209D">
        <w:rPr>
          <w:rFonts w:eastAsia="SimSun" w:cs="Arial"/>
        </w:rPr>
        <w:t>The British Deputy High Commission (BDHC) in Lagos is situated in its own small compound in the Victoria Island area of the city. The main building is in a poor state of repair and suffers from ongoing maintenance issues incurring significant costs.  There is an over-provision of space within the BDHC compound and consequently, there is an opportunity for estate rationalisation, bringing other services and people connected to the BDHC into one place.</w:t>
      </w:r>
    </w:p>
    <w:p w14:paraId="18EC81A3" w14:textId="77777777" w:rsidR="0076209D" w:rsidRPr="0076209D" w:rsidRDefault="0076209D" w:rsidP="0076209D">
      <w:pPr>
        <w:widowControl w:val="0"/>
        <w:spacing w:before="0" w:after="0"/>
        <w:ind w:left="720" w:right="32"/>
        <w:jc w:val="both"/>
        <w:rPr>
          <w:rFonts w:eastAsia="SimSun" w:cs="Arial"/>
        </w:rPr>
      </w:pPr>
    </w:p>
    <w:p w14:paraId="4436154B" w14:textId="77777777" w:rsidR="0076209D" w:rsidRPr="0076209D" w:rsidRDefault="0076209D" w:rsidP="0076209D">
      <w:pPr>
        <w:widowControl w:val="0"/>
        <w:spacing w:before="0" w:after="0"/>
        <w:ind w:left="720" w:right="32"/>
        <w:jc w:val="both"/>
        <w:rPr>
          <w:rFonts w:eastAsia="SimSun" w:cs="Arial"/>
        </w:rPr>
      </w:pPr>
      <w:r w:rsidRPr="0076209D">
        <w:rPr>
          <w:rFonts w:eastAsia="SimSun" w:cs="Arial"/>
          <w:noProof/>
        </w:rPr>
        <w:drawing>
          <wp:anchor distT="0" distB="0" distL="114300" distR="114300" simplePos="0" relativeHeight="251659264" behindDoc="0" locked="0" layoutInCell="1" allowOverlap="1" wp14:anchorId="213C843D" wp14:editId="29A9DD19">
            <wp:simplePos x="0" y="0"/>
            <wp:positionH relativeFrom="margin">
              <wp:posOffset>842010</wp:posOffset>
            </wp:positionH>
            <wp:positionV relativeFrom="paragraph">
              <wp:posOffset>643890</wp:posOffset>
            </wp:positionV>
            <wp:extent cx="4215765" cy="28149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15765" cy="2814955"/>
                    </a:xfrm>
                    <a:prstGeom prst="rect">
                      <a:avLst/>
                    </a:prstGeom>
                  </pic:spPr>
                </pic:pic>
              </a:graphicData>
            </a:graphic>
            <wp14:sizeRelH relativeFrom="margin">
              <wp14:pctWidth>0</wp14:pctWidth>
            </wp14:sizeRelH>
            <wp14:sizeRelV relativeFrom="margin">
              <wp14:pctHeight>0</wp14:pctHeight>
            </wp14:sizeRelV>
          </wp:anchor>
        </w:drawing>
      </w:r>
      <w:r w:rsidRPr="0076209D">
        <w:rPr>
          <w:rFonts w:eastAsia="SimSun" w:cs="Arial"/>
        </w:rPr>
        <w:t>There are three main buildings on the site, the UKVI Building, which is to be refurbished, the Service Building, which houses plant feeding the rest of the compound, and the Chancery where staff are currently based.  There are also a number of other, smaller buildings such as changing rooms.  The plan below identifies the main items on site.</w:t>
      </w:r>
    </w:p>
    <w:p w14:paraId="69DBB83C" w14:textId="42A6C4A8" w:rsidR="0076209D" w:rsidRDefault="0076209D" w:rsidP="00D40A2E">
      <w:pPr>
        <w:widowControl w:val="0"/>
        <w:spacing w:before="0" w:after="0" w:line="271" w:lineRule="auto"/>
        <w:jc w:val="both"/>
        <w:outlineLvl w:val="0"/>
        <w:rPr>
          <w:rFonts w:cs="Arial"/>
        </w:rPr>
      </w:pPr>
    </w:p>
    <w:p w14:paraId="12D32FDC" w14:textId="4F468C26" w:rsidR="00890BDB" w:rsidRDefault="00890BDB" w:rsidP="00D40A2E">
      <w:pPr>
        <w:widowControl w:val="0"/>
        <w:spacing w:before="0" w:after="0" w:line="271" w:lineRule="auto"/>
        <w:jc w:val="both"/>
        <w:outlineLvl w:val="0"/>
        <w:rPr>
          <w:rFonts w:cs="Arial"/>
        </w:rPr>
      </w:pPr>
    </w:p>
    <w:p w14:paraId="1D2B98BD" w14:textId="77777777" w:rsidR="00890BDB" w:rsidRPr="00890BDB" w:rsidRDefault="00890BDB" w:rsidP="00890BDB">
      <w:pPr>
        <w:widowControl w:val="0"/>
        <w:spacing w:before="0" w:after="0" w:line="271" w:lineRule="auto"/>
        <w:jc w:val="both"/>
        <w:outlineLvl w:val="0"/>
        <w:rPr>
          <w:rFonts w:cs="Arial"/>
          <w:b/>
          <w:bCs/>
        </w:rPr>
      </w:pPr>
      <w:r w:rsidRPr="00890BDB">
        <w:rPr>
          <w:rFonts w:cs="Arial"/>
          <w:b/>
          <w:bCs/>
        </w:rPr>
        <w:t>The Requirement</w:t>
      </w:r>
    </w:p>
    <w:p w14:paraId="2C8F403C" w14:textId="77777777" w:rsidR="00890BDB" w:rsidRPr="00890BDB" w:rsidRDefault="00890BDB" w:rsidP="00890BDB">
      <w:pPr>
        <w:widowControl w:val="0"/>
        <w:spacing w:before="0" w:after="0" w:line="271" w:lineRule="auto"/>
        <w:jc w:val="both"/>
        <w:outlineLvl w:val="0"/>
        <w:rPr>
          <w:rFonts w:cs="Arial"/>
        </w:rPr>
      </w:pPr>
      <w:r w:rsidRPr="00890BDB">
        <w:rPr>
          <w:rFonts w:cs="Arial"/>
        </w:rPr>
        <w:t xml:space="preserve">This is the pre-qualification questionnaire for the appointment of a contractor to carry out the remodelling and refurbishment of the compound. The contractor will be expected carry out all the works required, with sub-contractors as necessary, according to appropriate legislation. </w:t>
      </w:r>
    </w:p>
    <w:p w14:paraId="0EA012C5" w14:textId="77777777" w:rsidR="00890BDB" w:rsidRPr="00890BDB" w:rsidRDefault="00890BDB" w:rsidP="00890BDB">
      <w:pPr>
        <w:widowControl w:val="0"/>
        <w:spacing w:before="0" w:after="0" w:line="271" w:lineRule="auto"/>
        <w:jc w:val="both"/>
        <w:outlineLvl w:val="0"/>
        <w:rPr>
          <w:rFonts w:cs="Arial"/>
        </w:rPr>
      </w:pPr>
    </w:p>
    <w:p w14:paraId="2DFCC24B" w14:textId="77777777" w:rsidR="00890BDB" w:rsidRPr="00890BDB" w:rsidRDefault="00890BDB" w:rsidP="00890BDB">
      <w:pPr>
        <w:widowControl w:val="0"/>
        <w:spacing w:before="0" w:after="0" w:line="271" w:lineRule="auto"/>
        <w:jc w:val="both"/>
        <w:outlineLvl w:val="0"/>
        <w:rPr>
          <w:rFonts w:cs="Arial"/>
        </w:rPr>
      </w:pPr>
      <w:r w:rsidRPr="00890BDB">
        <w:rPr>
          <w:rFonts w:cs="Arial"/>
        </w:rPr>
        <w:t>The contractor’s scope of work includes, but is not limited to:</w:t>
      </w:r>
    </w:p>
    <w:p w14:paraId="54B68FF6" w14:textId="77777777" w:rsidR="00890BDB" w:rsidRPr="00890BDB" w:rsidRDefault="00890BDB" w:rsidP="00890BDB">
      <w:pPr>
        <w:widowControl w:val="0"/>
        <w:spacing w:before="0" w:after="0" w:line="271" w:lineRule="auto"/>
        <w:jc w:val="both"/>
        <w:outlineLvl w:val="0"/>
        <w:rPr>
          <w:rFonts w:cs="Arial"/>
        </w:rPr>
      </w:pPr>
    </w:p>
    <w:p w14:paraId="7ABDAC9A" w14:textId="77777777" w:rsidR="00890BDB" w:rsidRPr="00890BDB" w:rsidRDefault="00890BDB" w:rsidP="00890BDB">
      <w:pPr>
        <w:widowControl w:val="0"/>
        <w:numPr>
          <w:ilvl w:val="0"/>
          <w:numId w:val="6"/>
        </w:numPr>
        <w:spacing w:before="0" w:after="0" w:line="271" w:lineRule="auto"/>
        <w:jc w:val="both"/>
        <w:outlineLvl w:val="0"/>
        <w:rPr>
          <w:rFonts w:cs="Arial"/>
        </w:rPr>
      </w:pPr>
      <w:r w:rsidRPr="00890BDB">
        <w:rPr>
          <w:rFonts w:cs="Arial"/>
        </w:rPr>
        <w:t>Refurbishment of the existing UKVI Building (Building 1 on the site plan)</w:t>
      </w:r>
    </w:p>
    <w:p w14:paraId="599380C9" w14:textId="77777777" w:rsidR="00890BDB" w:rsidRPr="00890BDB" w:rsidRDefault="00890BDB" w:rsidP="00890BDB">
      <w:pPr>
        <w:widowControl w:val="0"/>
        <w:numPr>
          <w:ilvl w:val="0"/>
          <w:numId w:val="6"/>
        </w:numPr>
        <w:spacing w:before="0" w:after="0" w:line="271" w:lineRule="auto"/>
        <w:jc w:val="both"/>
        <w:outlineLvl w:val="0"/>
        <w:rPr>
          <w:rFonts w:cs="Arial"/>
        </w:rPr>
      </w:pPr>
      <w:r w:rsidRPr="00890BDB">
        <w:rPr>
          <w:rFonts w:cs="Arial"/>
        </w:rPr>
        <w:t>Reconfiguration of the Service Building (Building 2 on the site plan), and installation of new mechanical plant to serve the UKVI Building</w:t>
      </w:r>
    </w:p>
    <w:p w14:paraId="0AC08E24" w14:textId="77777777" w:rsidR="00890BDB" w:rsidRPr="00890BDB" w:rsidRDefault="00890BDB" w:rsidP="00890BDB">
      <w:pPr>
        <w:widowControl w:val="0"/>
        <w:numPr>
          <w:ilvl w:val="0"/>
          <w:numId w:val="6"/>
        </w:numPr>
        <w:spacing w:before="0" w:after="0" w:line="271" w:lineRule="auto"/>
        <w:jc w:val="both"/>
        <w:outlineLvl w:val="0"/>
        <w:rPr>
          <w:rFonts w:cs="Arial"/>
        </w:rPr>
      </w:pPr>
      <w:r w:rsidRPr="00890BDB">
        <w:rPr>
          <w:rFonts w:cs="Arial"/>
        </w:rPr>
        <w:t>Demolition of the Chancery (Building 3 on site the plan)</w:t>
      </w:r>
    </w:p>
    <w:p w14:paraId="1819BCDE" w14:textId="77777777" w:rsidR="00890BDB" w:rsidRPr="00890BDB" w:rsidRDefault="00890BDB" w:rsidP="00890BDB">
      <w:pPr>
        <w:widowControl w:val="0"/>
        <w:numPr>
          <w:ilvl w:val="0"/>
          <w:numId w:val="6"/>
        </w:numPr>
        <w:spacing w:before="0" w:after="0" w:line="271" w:lineRule="auto"/>
        <w:jc w:val="both"/>
        <w:outlineLvl w:val="0"/>
        <w:rPr>
          <w:rFonts w:cs="Arial"/>
        </w:rPr>
      </w:pPr>
      <w:r w:rsidRPr="00890BDB">
        <w:rPr>
          <w:rFonts w:cs="Arial"/>
        </w:rPr>
        <w:t>Build a new vehicle workshop</w:t>
      </w:r>
    </w:p>
    <w:p w14:paraId="2E6F568F" w14:textId="77777777" w:rsidR="00890BDB" w:rsidRPr="00890BDB" w:rsidRDefault="00890BDB" w:rsidP="00890BDB">
      <w:pPr>
        <w:widowControl w:val="0"/>
        <w:numPr>
          <w:ilvl w:val="0"/>
          <w:numId w:val="6"/>
        </w:numPr>
        <w:spacing w:before="0" w:after="0" w:line="271" w:lineRule="auto"/>
        <w:jc w:val="both"/>
        <w:outlineLvl w:val="0"/>
        <w:rPr>
          <w:rFonts w:cs="Arial"/>
        </w:rPr>
      </w:pPr>
      <w:r w:rsidRPr="00890BDB">
        <w:rPr>
          <w:rFonts w:cs="Arial"/>
        </w:rPr>
        <w:t>Comprehensive remodelling of the BDHC compound including site-wide infrastructure and removal of fuel tanks</w:t>
      </w:r>
    </w:p>
    <w:p w14:paraId="0058717D" w14:textId="77777777" w:rsidR="00890BDB" w:rsidRPr="00890BDB" w:rsidRDefault="00890BDB" w:rsidP="00890BDB">
      <w:pPr>
        <w:widowControl w:val="0"/>
        <w:numPr>
          <w:ilvl w:val="0"/>
          <w:numId w:val="6"/>
        </w:numPr>
        <w:spacing w:before="0" w:after="0" w:line="271" w:lineRule="auto"/>
        <w:jc w:val="both"/>
        <w:outlineLvl w:val="0"/>
        <w:rPr>
          <w:rFonts w:cs="Arial"/>
        </w:rPr>
      </w:pPr>
      <w:r w:rsidRPr="00890BDB">
        <w:rPr>
          <w:rFonts w:cs="Arial"/>
        </w:rPr>
        <w:lastRenderedPageBreak/>
        <w:t>Construction of concrete security wall with vehicle access gate along the southern boundary of the site</w:t>
      </w:r>
    </w:p>
    <w:p w14:paraId="5C066B1A" w14:textId="77777777" w:rsidR="00890BDB" w:rsidRPr="00890BDB" w:rsidRDefault="00890BDB" w:rsidP="00890BDB">
      <w:pPr>
        <w:widowControl w:val="0"/>
        <w:spacing w:before="0" w:after="0" w:line="271" w:lineRule="auto"/>
        <w:jc w:val="both"/>
        <w:outlineLvl w:val="0"/>
        <w:rPr>
          <w:rFonts w:cs="Arial"/>
        </w:rPr>
      </w:pPr>
    </w:p>
    <w:p w14:paraId="7D47A21B" w14:textId="77777777" w:rsidR="00890BDB" w:rsidRPr="00890BDB" w:rsidRDefault="00890BDB" w:rsidP="00890BDB">
      <w:pPr>
        <w:widowControl w:val="0"/>
        <w:spacing w:before="0" w:after="0" w:line="271" w:lineRule="auto"/>
        <w:jc w:val="both"/>
        <w:outlineLvl w:val="0"/>
        <w:rPr>
          <w:rFonts w:cs="Arial"/>
        </w:rPr>
      </w:pPr>
      <w:r w:rsidRPr="00890BDB">
        <w:rPr>
          <w:rFonts w:cs="Arial"/>
        </w:rPr>
        <w:t xml:space="preserve">The compound will be occupied throughout and in order to minimise disruption works will be carried out in phases. A separate asbestos removal contract has been undertaken. Specialist works will be carried out by the FCDO directly.  </w:t>
      </w:r>
    </w:p>
    <w:p w14:paraId="4022CFFB" w14:textId="77777777" w:rsidR="00890BDB" w:rsidRPr="00890BDB" w:rsidRDefault="00890BDB" w:rsidP="00890BDB">
      <w:pPr>
        <w:widowControl w:val="0"/>
        <w:spacing w:before="0" w:after="0" w:line="271" w:lineRule="auto"/>
        <w:jc w:val="both"/>
        <w:outlineLvl w:val="0"/>
        <w:rPr>
          <w:rFonts w:cs="Arial"/>
        </w:rPr>
      </w:pPr>
    </w:p>
    <w:p w14:paraId="1291B8DD" w14:textId="77777777" w:rsidR="00890BDB" w:rsidRPr="00890BDB" w:rsidRDefault="00890BDB" w:rsidP="00890BDB">
      <w:pPr>
        <w:widowControl w:val="0"/>
        <w:spacing w:before="0" w:after="0" w:line="271" w:lineRule="auto"/>
        <w:jc w:val="both"/>
        <w:outlineLvl w:val="0"/>
        <w:rPr>
          <w:rFonts w:cs="Arial"/>
        </w:rPr>
      </w:pPr>
      <w:r w:rsidRPr="00890BDB">
        <w:rPr>
          <w:rFonts w:cs="Arial"/>
        </w:rPr>
        <w:t>Although being undertaken in Nigeria, the project will be required to comply with UK Building Regulations and British Standards including but not limited to electrical wiring BS 7671 (18th Edition).</w:t>
      </w:r>
    </w:p>
    <w:p w14:paraId="7B6DA03E" w14:textId="77777777" w:rsidR="00890BDB" w:rsidRPr="00890BDB" w:rsidRDefault="00890BDB" w:rsidP="00890BDB">
      <w:pPr>
        <w:widowControl w:val="0"/>
        <w:spacing w:before="0" w:after="0" w:line="271" w:lineRule="auto"/>
        <w:jc w:val="both"/>
        <w:outlineLvl w:val="0"/>
        <w:rPr>
          <w:rFonts w:cs="Arial"/>
        </w:rPr>
      </w:pPr>
    </w:p>
    <w:p w14:paraId="37A95FF0" w14:textId="77777777" w:rsidR="00890BDB" w:rsidRPr="00890BDB" w:rsidRDefault="00890BDB" w:rsidP="00890BDB">
      <w:pPr>
        <w:widowControl w:val="0"/>
        <w:spacing w:before="0" w:after="0" w:line="271" w:lineRule="auto"/>
        <w:jc w:val="both"/>
        <w:outlineLvl w:val="0"/>
        <w:rPr>
          <w:rFonts w:cs="Arial"/>
        </w:rPr>
      </w:pPr>
      <w:r w:rsidRPr="00890BDB">
        <w:rPr>
          <w:rFonts w:cs="Arial"/>
        </w:rPr>
        <w:t>The contractor’s roles and responsibilities will be fully detailed in the tender documents but are summarised as follows (full specification and drawings will be issued with the ITT):</w:t>
      </w:r>
    </w:p>
    <w:p w14:paraId="77D245F0" w14:textId="77777777" w:rsidR="00890BDB" w:rsidRPr="00890BDB" w:rsidRDefault="00890BDB" w:rsidP="00890BDB">
      <w:pPr>
        <w:widowControl w:val="0"/>
        <w:spacing w:before="0" w:after="0" w:line="271" w:lineRule="auto"/>
        <w:jc w:val="both"/>
        <w:outlineLvl w:val="0"/>
        <w:rPr>
          <w:rFonts w:cs="Arial"/>
        </w:rPr>
      </w:pPr>
    </w:p>
    <w:p w14:paraId="58D1FA87" w14:textId="77777777" w:rsidR="00890BDB" w:rsidRPr="00890BDB" w:rsidRDefault="00890BDB" w:rsidP="00890BDB">
      <w:pPr>
        <w:widowControl w:val="0"/>
        <w:numPr>
          <w:ilvl w:val="0"/>
          <w:numId w:val="7"/>
        </w:numPr>
        <w:spacing w:before="0" w:after="0" w:line="271" w:lineRule="auto"/>
        <w:jc w:val="both"/>
        <w:outlineLvl w:val="0"/>
        <w:rPr>
          <w:rFonts w:cs="Arial"/>
        </w:rPr>
      </w:pPr>
      <w:r w:rsidRPr="00890BDB">
        <w:rPr>
          <w:rFonts w:cs="Arial"/>
        </w:rPr>
        <w:t>Completion of the project on time, to the agreed quality standard as set out in contract documentation</w:t>
      </w:r>
    </w:p>
    <w:p w14:paraId="0A84EE14" w14:textId="77777777" w:rsidR="00890BDB" w:rsidRPr="00890BDB" w:rsidRDefault="00890BDB" w:rsidP="00890BDB">
      <w:pPr>
        <w:widowControl w:val="0"/>
        <w:numPr>
          <w:ilvl w:val="0"/>
          <w:numId w:val="7"/>
        </w:numPr>
        <w:spacing w:before="0" w:after="0" w:line="271" w:lineRule="auto"/>
        <w:jc w:val="both"/>
        <w:outlineLvl w:val="0"/>
        <w:rPr>
          <w:rFonts w:cs="Arial"/>
        </w:rPr>
      </w:pPr>
      <w:r w:rsidRPr="00890BDB">
        <w:rPr>
          <w:rFonts w:cs="Arial"/>
        </w:rPr>
        <w:t>Preparation, implementation and maintenance of a construction programme</w:t>
      </w:r>
    </w:p>
    <w:p w14:paraId="28AE315C" w14:textId="77777777" w:rsidR="00890BDB" w:rsidRPr="00890BDB" w:rsidRDefault="00890BDB" w:rsidP="00890BDB">
      <w:pPr>
        <w:widowControl w:val="0"/>
        <w:numPr>
          <w:ilvl w:val="0"/>
          <w:numId w:val="7"/>
        </w:numPr>
        <w:spacing w:before="0" w:after="0" w:line="271" w:lineRule="auto"/>
        <w:jc w:val="both"/>
        <w:outlineLvl w:val="0"/>
        <w:rPr>
          <w:rFonts w:cs="Arial"/>
        </w:rPr>
      </w:pPr>
      <w:r w:rsidRPr="00890BDB">
        <w:rPr>
          <w:rFonts w:cs="Arial"/>
        </w:rPr>
        <w:t>Issue of progress reports to an agreed format and at agreed frequency</w:t>
      </w:r>
    </w:p>
    <w:p w14:paraId="3DA863D3" w14:textId="77777777" w:rsidR="00890BDB" w:rsidRPr="00890BDB" w:rsidRDefault="00890BDB" w:rsidP="00890BDB">
      <w:pPr>
        <w:widowControl w:val="0"/>
        <w:numPr>
          <w:ilvl w:val="0"/>
          <w:numId w:val="7"/>
        </w:numPr>
        <w:spacing w:before="0" w:after="0" w:line="271" w:lineRule="auto"/>
        <w:jc w:val="both"/>
        <w:outlineLvl w:val="0"/>
        <w:rPr>
          <w:rFonts w:cs="Arial"/>
        </w:rPr>
      </w:pPr>
      <w:r w:rsidRPr="00890BDB">
        <w:rPr>
          <w:rFonts w:cs="Arial"/>
        </w:rPr>
        <w:t>Management and responsibility for site health and safety</w:t>
      </w:r>
    </w:p>
    <w:p w14:paraId="000A617C" w14:textId="77777777" w:rsidR="00890BDB" w:rsidRPr="00890BDB" w:rsidRDefault="00890BDB" w:rsidP="00890BDB">
      <w:pPr>
        <w:widowControl w:val="0"/>
        <w:numPr>
          <w:ilvl w:val="0"/>
          <w:numId w:val="7"/>
        </w:numPr>
        <w:spacing w:before="0" w:after="0" w:line="271" w:lineRule="auto"/>
        <w:jc w:val="both"/>
        <w:outlineLvl w:val="0"/>
        <w:rPr>
          <w:rFonts w:cs="Arial"/>
        </w:rPr>
      </w:pPr>
      <w:r w:rsidRPr="00890BDB">
        <w:rPr>
          <w:rFonts w:cs="Arial"/>
        </w:rPr>
        <w:t>Management, responsibility and co-ordination of site logistics including site delivery access and egress</w:t>
      </w:r>
    </w:p>
    <w:p w14:paraId="294A7EA2" w14:textId="77777777" w:rsidR="00890BDB" w:rsidRPr="00890BDB" w:rsidRDefault="00890BDB" w:rsidP="00890BDB">
      <w:pPr>
        <w:widowControl w:val="0"/>
        <w:numPr>
          <w:ilvl w:val="0"/>
          <w:numId w:val="7"/>
        </w:numPr>
        <w:spacing w:before="0" w:after="0" w:line="271" w:lineRule="auto"/>
        <w:jc w:val="both"/>
        <w:outlineLvl w:val="0"/>
        <w:rPr>
          <w:rFonts w:cs="Arial"/>
        </w:rPr>
      </w:pPr>
      <w:r w:rsidRPr="00890BDB">
        <w:rPr>
          <w:rFonts w:cs="Arial"/>
        </w:rPr>
        <w:t>Provision of satisfactory operation and maintenance documentation</w:t>
      </w:r>
    </w:p>
    <w:p w14:paraId="29E8C341" w14:textId="77777777" w:rsidR="00890BDB" w:rsidRPr="00890BDB" w:rsidRDefault="00890BDB" w:rsidP="00890BDB">
      <w:pPr>
        <w:widowControl w:val="0"/>
        <w:numPr>
          <w:ilvl w:val="0"/>
          <w:numId w:val="7"/>
        </w:numPr>
        <w:spacing w:before="0" w:after="0" w:line="271" w:lineRule="auto"/>
        <w:jc w:val="both"/>
        <w:outlineLvl w:val="0"/>
        <w:rPr>
          <w:rFonts w:cs="Arial"/>
        </w:rPr>
      </w:pPr>
      <w:r w:rsidRPr="00890BDB">
        <w:rPr>
          <w:rFonts w:cs="Arial"/>
        </w:rPr>
        <w:t>Preparation and maintenance of a Health &amp; Safety Plan</w:t>
      </w:r>
    </w:p>
    <w:p w14:paraId="619750C7" w14:textId="77777777" w:rsidR="00890BDB" w:rsidRPr="00890BDB" w:rsidRDefault="00890BDB" w:rsidP="00890BDB">
      <w:pPr>
        <w:widowControl w:val="0"/>
        <w:numPr>
          <w:ilvl w:val="0"/>
          <w:numId w:val="7"/>
        </w:numPr>
        <w:spacing w:before="0" w:after="0" w:line="271" w:lineRule="auto"/>
        <w:jc w:val="both"/>
        <w:outlineLvl w:val="0"/>
        <w:rPr>
          <w:rFonts w:cs="Arial"/>
        </w:rPr>
      </w:pPr>
      <w:r w:rsidRPr="00890BDB">
        <w:rPr>
          <w:rFonts w:cs="Arial"/>
        </w:rPr>
        <w:t>Preparation of a proposed final account for agreement with the Cost Manager</w:t>
      </w:r>
    </w:p>
    <w:p w14:paraId="0502DD08" w14:textId="77777777" w:rsidR="00890BDB" w:rsidRPr="00890BDB" w:rsidRDefault="00890BDB" w:rsidP="00890BDB">
      <w:pPr>
        <w:widowControl w:val="0"/>
        <w:numPr>
          <w:ilvl w:val="0"/>
          <w:numId w:val="7"/>
        </w:numPr>
        <w:spacing w:before="0" w:after="0" w:line="271" w:lineRule="auto"/>
        <w:jc w:val="both"/>
        <w:outlineLvl w:val="0"/>
        <w:rPr>
          <w:rFonts w:cs="Arial"/>
        </w:rPr>
      </w:pPr>
      <w:r w:rsidRPr="00890BDB">
        <w:rPr>
          <w:rFonts w:cs="Arial"/>
        </w:rPr>
        <w:t>Making good all defects</w:t>
      </w:r>
    </w:p>
    <w:p w14:paraId="59E61D40" w14:textId="77777777" w:rsidR="00890BDB" w:rsidRPr="00890BDB" w:rsidRDefault="00890BDB" w:rsidP="00890BDB">
      <w:pPr>
        <w:widowControl w:val="0"/>
        <w:numPr>
          <w:ilvl w:val="0"/>
          <w:numId w:val="7"/>
        </w:numPr>
        <w:spacing w:before="0" w:after="0" w:line="271" w:lineRule="auto"/>
        <w:jc w:val="both"/>
        <w:outlineLvl w:val="0"/>
        <w:rPr>
          <w:rFonts w:cs="Arial"/>
        </w:rPr>
      </w:pPr>
      <w:r w:rsidRPr="00890BDB">
        <w:rPr>
          <w:rFonts w:cs="Arial"/>
        </w:rPr>
        <w:t>Attending/chairing meetings (e.g. progress meeting, site meetings, quality control meetings, defect inspections, etc.)</w:t>
      </w:r>
    </w:p>
    <w:p w14:paraId="6BFCF391" w14:textId="77777777" w:rsidR="00890BDB" w:rsidRPr="00890BDB" w:rsidRDefault="00890BDB" w:rsidP="00890BDB">
      <w:pPr>
        <w:widowControl w:val="0"/>
        <w:spacing w:before="0" w:after="0" w:line="271" w:lineRule="auto"/>
        <w:jc w:val="both"/>
        <w:outlineLvl w:val="0"/>
        <w:rPr>
          <w:rFonts w:cs="Arial"/>
          <w:b/>
          <w:bCs/>
        </w:rPr>
      </w:pPr>
    </w:p>
    <w:p w14:paraId="62190147" w14:textId="77777777" w:rsidR="00890BDB" w:rsidRPr="00890BDB" w:rsidRDefault="00890BDB" w:rsidP="00890BDB">
      <w:pPr>
        <w:widowControl w:val="0"/>
        <w:spacing w:before="0" w:after="0" w:line="271" w:lineRule="auto"/>
        <w:jc w:val="both"/>
        <w:outlineLvl w:val="0"/>
        <w:rPr>
          <w:rFonts w:cs="Arial"/>
          <w:i/>
          <w:iCs/>
        </w:rPr>
      </w:pPr>
    </w:p>
    <w:p w14:paraId="7452E784" w14:textId="77777777" w:rsidR="00890BDB" w:rsidRPr="00890BDB" w:rsidRDefault="00890BDB" w:rsidP="00890BDB">
      <w:pPr>
        <w:widowControl w:val="0"/>
        <w:spacing w:before="0" w:after="0" w:line="271" w:lineRule="auto"/>
        <w:jc w:val="both"/>
        <w:outlineLvl w:val="0"/>
        <w:rPr>
          <w:rFonts w:cs="Arial"/>
        </w:rPr>
      </w:pPr>
      <w:r w:rsidRPr="00890BDB">
        <w:rPr>
          <w:rFonts w:cs="Arial"/>
        </w:rPr>
        <w:t>At this stage, Potential Suppliers are not submitting a price to undertake the contract but providing information relating to their company and experience so we can assess their eligibility as a supplier to be able to deliver the works. Submissions will be evaluated using criteria set out in the SQ and those achieving the highest and acceptable scores will be invited to participate in the ITT. Potential Suppliers will be required submit complete applications which:</w:t>
      </w:r>
    </w:p>
    <w:p w14:paraId="2B88B448" w14:textId="77777777" w:rsidR="00890BDB" w:rsidRPr="00890BDB" w:rsidRDefault="00890BDB" w:rsidP="00890BDB">
      <w:pPr>
        <w:widowControl w:val="0"/>
        <w:spacing w:before="0" w:after="0" w:line="271" w:lineRule="auto"/>
        <w:jc w:val="both"/>
        <w:outlineLvl w:val="0"/>
        <w:rPr>
          <w:rFonts w:cs="Arial"/>
        </w:rPr>
      </w:pPr>
    </w:p>
    <w:p w14:paraId="3678F56A" w14:textId="77777777" w:rsidR="00890BDB" w:rsidRPr="00890BDB" w:rsidRDefault="00890BDB" w:rsidP="00890BDB">
      <w:pPr>
        <w:widowControl w:val="0"/>
        <w:numPr>
          <w:ilvl w:val="0"/>
          <w:numId w:val="8"/>
        </w:numPr>
        <w:spacing w:before="0" w:after="0" w:line="271" w:lineRule="auto"/>
        <w:jc w:val="both"/>
        <w:outlineLvl w:val="0"/>
        <w:rPr>
          <w:rFonts w:cs="Arial"/>
        </w:rPr>
      </w:pPr>
      <w:r w:rsidRPr="00890BDB">
        <w:rPr>
          <w:rFonts w:cs="Arial"/>
        </w:rPr>
        <w:t xml:space="preserve">achieve a minimum score of </w:t>
      </w:r>
      <w:r w:rsidRPr="00890BDB">
        <w:rPr>
          <w:rFonts w:cs="Arial"/>
          <w:b/>
          <w:bCs/>
        </w:rPr>
        <w:t>60</w:t>
      </w:r>
      <w:r w:rsidRPr="00890BDB">
        <w:rPr>
          <w:rFonts w:cs="Arial"/>
        </w:rPr>
        <w:t>%, and</w:t>
      </w:r>
    </w:p>
    <w:p w14:paraId="596BB361" w14:textId="77777777" w:rsidR="00890BDB" w:rsidRPr="00890BDB" w:rsidRDefault="00890BDB" w:rsidP="00890BDB">
      <w:pPr>
        <w:widowControl w:val="0"/>
        <w:numPr>
          <w:ilvl w:val="0"/>
          <w:numId w:val="8"/>
        </w:numPr>
        <w:spacing w:before="0" w:after="0" w:line="271" w:lineRule="auto"/>
        <w:jc w:val="both"/>
        <w:outlineLvl w:val="0"/>
        <w:rPr>
          <w:rFonts w:cs="Arial"/>
        </w:rPr>
      </w:pPr>
      <w:r w:rsidRPr="00890BDB">
        <w:rPr>
          <w:rFonts w:cs="Arial"/>
        </w:rPr>
        <w:t>obtain a ‘Pass’ in all ‘Pass/Fail’ questions</w:t>
      </w:r>
    </w:p>
    <w:p w14:paraId="13CD8235" w14:textId="77777777" w:rsidR="00890BDB" w:rsidRPr="00890BDB" w:rsidRDefault="00890BDB" w:rsidP="00890BDB">
      <w:pPr>
        <w:widowControl w:val="0"/>
        <w:spacing w:before="0" w:after="0" w:line="271" w:lineRule="auto"/>
        <w:jc w:val="both"/>
        <w:outlineLvl w:val="0"/>
        <w:rPr>
          <w:rFonts w:cs="Arial"/>
          <w:u w:val="single"/>
        </w:rPr>
      </w:pPr>
    </w:p>
    <w:p w14:paraId="4E08E94B" w14:textId="77777777" w:rsidR="00890BDB" w:rsidRPr="00890BDB" w:rsidRDefault="00890BDB" w:rsidP="00890BDB">
      <w:pPr>
        <w:widowControl w:val="0"/>
        <w:spacing w:before="0" w:after="0" w:line="271" w:lineRule="auto"/>
        <w:jc w:val="both"/>
        <w:outlineLvl w:val="0"/>
        <w:rPr>
          <w:rFonts w:cs="Arial"/>
        </w:rPr>
      </w:pPr>
      <w:r w:rsidRPr="00890BDB">
        <w:rPr>
          <w:rFonts w:cs="Arial"/>
        </w:rPr>
        <w:t>The ITT will include further details of the site, description of the work and detailed evaluation methodology for contract award. It is anticipated that tenders will be evaluated based on a split between the Commercial, Quality and Social Value aspects of your tender respectively to arrive at the Most Economically Advantageous Tender (MEAT).</w:t>
      </w:r>
    </w:p>
    <w:p w14:paraId="46EACB5F" w14:textId="77777777" w:rsidR="00890BDB" w:rsidRPr="00890BDB" w:rsidRDefault="00890BDB" w:rsidP="00890BDB">
      <w:pPr>
        <w:widowControl w:val="0"/>
        <w:spacing w:before="0" w:after="0" w:line="271" w:lineRule="auto"/>
        <w:jc w:val="both"/>
        <w:outlineLvl w:val="0"/>
        <w:rPr>
          <w:rFonts w:cs="Arial"/>
        </w:rPr>
      </w:pPr>
    </w:p>
    <w:p w14:paraId="3888CF48" w14:textId="77777777" w:rsidR="00890BDB" w:rsidRPr="00890BDB" w:rsidRDefault="00890BDB" w:rsidP="00890BDB">
      <w:pPr>
        <w:widowControl w:val="0"/>
        <w:spacing w:before="0" w:after="0" w:line="271" w:lineRule="auto"/>
        <w:jc w:val="both"/>
        <w:outlineLvl w:val="0"/>
        <w:rPr>
          <w:rFonts w:cs="Arial"/>
        </w:rPr>
      </w:pPr>
      <w:r w:rsidRPr="00890BDB">
        <w:rPr>
          <w:rFonts w:cs="Arial"/>
        </w:rPr>
        <w:t xml:space="preserve">The Form of Contract will be the </w:t>
      </w:r>
      <w:r w:rsidRPr="00890BDB">
        <w:rPr>
          <w:rFonts w:cs="Arial"/>
          <w:b/>
          <w:bCs/>
        </w:rPr>
        <w:t>NEC4 ECC Option A as amended by the FCDO</w:t>
      </w:r>
      <w:r w:rsidRPr="00890BDB">
        <w:rPr>
          <w:rFonts w:cs="Arial"/>
        </w:rPr>
        <w:t>.</w:t>
      </w:r>
    </w:p>
    <w:p w14:paraId="7384D9D7" w14:textId="77777777" w:rsidR="00890BDB" w:rsidRPr="00890BDB" w:rsidRDefault="00890BDB" w:rsidP="00890BDB">
      <w:pPr>
        <w:widowControl w:val="0"/>
        <w:spacing w:before="0" w:after="0" w:line="271" w:lineRule="auto"/>
        <w:jc w:val="both"/>
        <w:outlineLvl w:val="0"/>
        <w:rPr>
          <w:rFonts w:cs="Arial"/>
        </w:rPr>
      </w:pPr>
    </w:p>
    <w:p w14:paraId="4AA60165" w14:textId="77777777" w:rsidR="00890BDB" w:rsidRPr="00890BDB" w:rsidRDefault="00890BDB" w:rsidP="00890BDB">
      <w:pPr>
        <w:widowControl w:val="0"/>
        <w:spacing w:before="0" w:after="0" w:line="271" w:lineRule="auto"/>
        <w:jc w:val="both"/>
        <w:outlineLvl w:val="0"/>
        <w:rPr>
          <w:rFonts w:cs="Arial"/>
        </w:rPr>
      </w:pPr>
    </w:p>
    <w:tbl>
      <w:tblPr>
        <w:tblW w:w="8518" w:type="dxa"/>
        <w:tblInd w:w="691" w:type="dxa"/>
        <w:tblCellMar>
          <w:left w:w="0" w:type="dxa"/>
          <w:right w:w="0" w:type="dxa"/>
        </w:tblCellMar>
        <w:tblLook w:val="04A0" w:firstRow="1" w:lastRow="0" w:firstColumn="1" w:lastColumn="0" w:noHBand="0" w:noVBand="1"/>
      </w:tblPr>
      <w:tblGrid>
        <w:gridCol w:w="2271"/>
        <w:gridCol w:w="1144"/>
        <w:gridCol w:w="5103"/>
      </w:tblGrid>
      <w:tr w:rsidR="00890BDB" w:rsidRPr="00890BDB" w14:paraId="7CBA3185" w14:textId="77777777" w:rsidTr="00C26561">
        <w:trPr>
          <w:trHeight w:val="513"/>
        </w:trPr>
        <w:tc>
          <w:tcPr>
            <w:tcW w:w="227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D9055EF" w14:textId="77777777" w:rsidR="00890BDB" w:rsidRPr="00890BDB" w:rsidRDefault="00890BDB" w:rsidP="00890BDB">
            <w:pPr>
              <w:widowControl w:val="0"/>
              <w:spacing w:before="0" w:after="0" w:line="271" w:lineRule="auto"/>
              <w:jc w:val="both"/>
              <w:outlineLvl w:val="0"/>
              <w:rPr>
                <w:rFonts w:cs="Arial"/>
                <w:b/>
                <w:bCs/>
                <w:lang w:val="en-US"/>
              </w:rPr>
            </w:pPr>
            <w:r w:rsidRPr="00890BDB">
              <w:rPr>
                <w:rFonts w:cs="Arial"/>
                <w:b/>
                <w:bCs/>
                <w:lang w:val="en-US"/>
              </w:rPr>
              <w:t>Date or Target Date</w:t>
            </w:r>
          </w:p>
        </w:tc>
        <w:tc>
          <w:tcPr>
            <w:tcW w:w="114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3D8E4A" w14:textId="77777777" w:rsidR="00890BDB" w:rsidRPr="00890BDB" w:rsidRDefault="00890BDB" w:rsidP="00890BDB">
            <w:pPr>
              <w:widowControl w:val="0"/>
              <w:spacing w:before="0" w:after="0" w:line="271" w:lineRule="auto"/>
              <w:jc w:val="both"/>
              <w:outlineLvl w:val="0"/>
              <w:rPr>
                <w:rFonts w:cs="Arial"/>
                <w:b/>
                <w:bCs/>
                <w:lang w:val="en-US"/>
              </w:rPr>
            </w:pPr>
            <w:r w:rsidRPr="00890BDB">
              <w:rPr>
                <w:rFonts w:cs="Arial"/>
                <w:b/>
                <w:bCs/>
                <w:lang w:val="en-US"/>
              </w:rPr>
              <w:t>Duration</w:t>
            </w:r>
          </w:p>
        </w:tc>
        <w:tc>
          <w:tcPr>
            <w:tcW w:w="510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58865E8" w14:textId="77777777" w:rsidR="00890BDB" w:rsidRPr="00890BDB" w:rsidRDefault="00890BDB" w:rsidP="00890BDB">
            <w:pPr>
              <w:widowControl w:val="0"/>
              <w:spacing w:before="0" w:after="0" w:line="271" w:lineRule="auto"/>
              <w:jc w:val="both"/>
              <w:outlineLvl w:val="0"/>
              <w:rPr>
                <w:rFonts w:cs="Arial"/>
                <w:b/>
                <w:bCs/>
                <w:lang w:val="en-US"/>
              </w:rPr>
            </w:pPr>
            <w:r w:rsidRPr="00890BDB">
              <w:rPr>
                <w:rFonts w:cs="Arial"/>
                <w:b/>
                <w:bCs/>
                <w:lang w:val="en-US"/>
              </w:rPr>
              <w:t>Activity</w:t>
            </w:r>
          </w:p>
        </w:tc>
      </w:tr>
      <w:tr w:rsidR="00890BDB" w:rsidRPr="00890BDB" w14:paraId="79BE7B24" w14:textId="77777777" w:rsidTr="00C26561">
        <w:trPr>
          <w:trHeight w:val="263"/>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ABD05" w14:textId="77777777" w:rsidR="00890BDB" w:rsidRPr="00890BDB" w:rsidRDefault="00890BDB" w:rsidP="00890BDB">
            <w:pPr>
              <w:widowControl w:val="0"/>
              <w:spacing w:before="0" w:after="0" w:line="271" w:lineRule="auto"/>
              <w:jc w:val="both"/>
              <w:outlineLvl w:val="0"/>
              <w:rPr>
                <w:rFonts w:cs="Arial"/>
                <w:b/>
                <w:bCs/>
                <w:lang w:val="en-US"/>
              </w:rPr>
            </w:pPr>
            <w:r w:rsidRPr="00890BDB">
              <w:rPr>
                <w:rFonts w:cs="Arial"/>
                <w:b/>
                <w:bCs/>
                <w:lang w:val="en-US"/>
              </w:rPr>
              <w:t>09/12/2022</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14:paraId="4D022C7A"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7711EFB"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 xml:space="preserve">SQ issued              </w:t>
            </w:r>
          </w:p>
        </w:tc>
      </w:tr>
      <w:tr w:rsidR="00890BDB" w:rsidRPr="00890BDB" w14:paraId="387DDCEF" w14:textId="77777777" w:rsidTr="00C26561">
        <w:trPr>
          <w:trHeight w:val="249"/>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0CDD" w14:textId="2D753363" w:rsidR="00890BDB" w:rsidRPr="00890BDB" w:rsidRDefault="00890BDB" w:rsidP="00890BDB">
            <w:pPr>
              <w:widowControl w:val="0"/>
              <w:spacing w:before="0" w:after="0" w:line="271" w:lineRule="auto"/>
              <w:jc w:val="both"/>
              <w:outlineLvl w:val="0"/>
              <w:rPr>
                <w:rFonts w:cs="Arial"/>
                <w:b/>
                <w:bCs/>
                <w:lang w:val="en-US"/>
              </w:rPr>
            </w:pPr>
            <w:r w:rsidRPr="00890BDB">
              <w:rPr>
                <w:rFonts w:cs="Arial"/>
                <w:b/>
                <w:bCs/>
                <w:lang w:val="en-US"/>
              </w:rPr>
              <w:t>03/01/2023 12:0</w:t>
            </w:r>
            <w:r>
              <w:rPr>
                <w:rFonts w:cs="Arial"/>
                <w:b/>
                <w:bCs/>
                <w:lang w:val="en-US"/>
              </w:rPr>
              <w:t>0 GMT</w:t>
            </w: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14:paraId="27054CA2" w14:textId="77777777" w:rsidR="00890BDB" w:rsidRPr="00890BDB" w:rsidRDefault="00890BDB" w:rsidP="00890BDB">
            <w:pPr>
              <w:widowControl w:val="0"/>
              <w:spacing w:before="0" w:after="0" w:line="271" w:lineRule="auto"/>
              <w:jc w:val="both"/>
              <w:outlineLvl w:val="0"/>
              <w:rPr>
                <w:rFonts w:cs="Arial"/>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159AE3C"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Clarification Question deadline</w:t>
            </w:r>
          </w:p>
        </w:tc>
      </w:tr>
      <w:tr w:rsidR="00890BDB" w:rsidRPr="00890BDB" w14:paraId="70372FEC" w14:textId="77777777" w:rsidTr="00C26561">
        <w:trPr>
          <w:trHeight w:val="249"/>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18BF3" w14:textId="484E0384" w:rsidR="00890BDB" w:rsidRPr="00890BDB" w:rsidRDefault="00890BDB" w:rsidP="00890BDB">
            <w:pPr>
              <w:widowControl w:val="0"/>
              <w:spacing w:before="0" w:after="0" w:line="271" w:lineRule="auto"/>
              <w:jc w:val="both"/>
              <w:outlineLvl w:val="0"/>
              <w:rPr>
                <w:rFonts w:cs="Arial"/>
                <w:b/>
                <w:bCs/>
                <w:lang w:val="en-US"/>
              </w:rPr>
            </w:pPr>
            <w:r>
              <w:rPr>
                <w:rFonts w:cs="Arial"/>
                <w:b/>
                <w:bCs/>
                <w:lang w:val="en-US"/>
              </w:rPr>
              <w:t>10/01/2023 12:00 GMT</w:t>
            </w: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14:paraId="1DB2BBED" w14:textId="77777777" w:rsidR="00890BDB" w:rsidRPr="00890BDB" w:rsidRDefault="00890BDB" w:rsidP="00890BDB">
            <w:pPr>
              <w:widowControl w:val="0"/>
              <w:spacing w:before="0" w:after="0" w:line="271" w:lineRule="auto"/>
              <w:jc w:val="both"/>
              <w:outlineLvl w:val="0"/>
              <w:rPr>
                <w:rFonts w:cs="Arial"/>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CE033FC"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Deadline for Authority to response to Clarification Questions</w:t>
            </w:r>
          </w:p>
        </w:tc>
      </w:tr>
      <w:tr w:rsidR="00890BDB" w:rsidRPr="00890BDB" w14:paraId="61312170" w14:textId="77777777" w:rsidTr="00C26561">
        <w:trPr>
          <w:trHeight w:val="249"/>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667CC" w14:textId="7CCA3063" w:rsidR="00890BDB" w:rsidRPr="00890BDB" w:rsidRDefault="00890BDB" w:rsidP="00890BDB">
            <w:pPr>
              <w:widowControl w:val="0"/>
              <w:spacing w:before="0" w:after="0" w:line="271" w:lineRule="auto"/>
              <w:jc w:val="both"/>
              <w:outlineLvl w:val="0"/>
              <w:rPr>
                <w:rFonts w:cs="Arial"/>
                <w:lang w:val="en-US"/>
              </w:rPr>
            </w:pPr>
            <w:r w:rsidRPr="00890BDB">
              <w:rPr>
                <w:rFonts w:cs="Arial"/>
                <w:b/>
                <w:bCs/>
                <w:lang w:val="en-US"/>
              </w:rPr>
              <w:t>16/01/</w:t>
            </w:r>
            <w:r>
              <w:rPr>
                <w:rFonts w:cs="Arial"/>
                <w:b/>
                <w:bCs/>
                <w:lang w:val="en-US"/>
              </w:rPr>
              <w:t>2023 12:00 GMT</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14:paraId="1238C8B7"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778D286"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SQ Response Submission Deadline</w:t>
            </w:r>
          </w:p>
        </w:tc>
      </w:tr>
      <w:tr w:rsidR="00890BDB" w:rsidRPr="00890BDB" w14:paraId="18DDD8A2" w14:textId="77777777" w:rsidTr="00C26561">
        <w:trPr>
          <w:trHeight w:val="263"/>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CBFD2"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b/>
                <w:bCs/>
                <w:lang w:val="en-US"/>
              </w:rPr>
              <w:lastRenderedPageBreak/>
              <w:t>03/02/2023</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14:paraId="13B7B7FA"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A19BFC0"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ITT issued</w:t>
            </w:r>
          </w:p>
        </w:tc>
      </w:tr>
      <w:tr w:rsidR="00890BDB" w:rsidRPr="00890BDB" w14:paraId="07280E57" w14:textId="77777777" w:rsidTr="00C26561">
        <w:trPr>
          <w:trHeight w:val="60"/>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C74F4" w14:textId="77777777" w:rsidR="00890BDB" w:rsidRPr="00890BDB" w:rsidRDefault="00890BDB" w:rsidP="00890BDB">
            <w:pPr>
              <w:widowControl w:val="0"/>
              <w:spacing w:before="0" w:after="0" w:line="271" w:lineRule="auto"/>
              <w:jc w:val="both"/>
              <w:outlineLvl w:val="0"/>
              <w:rPr>
                <w:rFonts w:cs="Arial"/>
                <w:b/>
                <w:bCs/>
                <w:lang w:val="en-US"/>
              </w:rPr>
            </w:pPr>
            <w:r w:rsidRPr="00890BDB">
              <w:rPr>
                <w:rFonts w:cs="Arial"/>
                <w:b/>
                <w:bCs/>
                <w:lang w:val="en-US"/>
              </w:rPr>
              <w:t>TBA – w/c 06/03/2023</w:t>
            </w: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14:paraId="6BAF6DA9" w14:textId="77777777" w:rsidR="00890BDB" w:rsidRPr="00890BDB" w:rsidRDefault="00890BDB" w:rsidP="00890BDB">
            <w:pPr>
              <w:widowControl w:val="0"/>
              <w:spacing w:before="0" w:after="0" w:line="271" w:lineRule="auto"/>
              <w:jc w:val="both"/>
              <w:outlineLvl w:val="0"/>
              <w:rPr>
                <w:rFonts w:cs="Arial"/>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40ECF00"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Bidders Conference (On Site)</w:t>
            </w:r>
          </w:p>
        </w:tc>
      </w:tr>
      <w:tr w:rsidR="00890BDB" w:rsidRPr="00890BDB" w14:paraId="48221E9B" w14:textId="77777777" w:rsidTr="00C26561">
        <w:trPr>
          <w:trHeight w:val="249"/>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AE331" w14:textId="484D29CA" w:rsidR="00890BDB" w:rsidRPr="00890BDB" w:rsidRDefault="009D64C4" w:rsidP="00890BDB">
            <w:pPr>
              <w:widowControl w:val="0"/>
              <w:spacing w:before="0" w:after="0" w:line="271" w:lineRule="auto"/>
              <w:jc w:val="both"/>
              <w:outlineLvl w:val="0"/>
              <w:rPr>
                <w:rFonts w:cs="Arial"/>
                <w:lang w:val="en-US"/>
              </w:rPr>
            </w:pPr>
            <w:r>
              <w:rPr>
                <w:rFonts w:cs="Arial"/>
                <w:b/>
                <w:bCs/>
                <w:lang w:val="en-US"/>
              </w:rPr>
              <w:t>13/04/2023 12:00 BST</w:t>
            </w: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14:paraId="6AAAA27E" w14:textId="77777777" w:rsidR="00890BDB" w:rsidRPr="00890BDB" w:rsidRDefault="00890BDB" w:rsidP="00890BDB">
            <w:pPr>
              <w:widowControl w:val="0"/>
              <w:spacing w:before="0" w:after="0" w:line="271" w:lineRule="auto"/>
              <w:jc w:val="both"/>
              <w:outlineLvl w:val="0"/>
              <w:rPr>
                <w:rFonts w:cs="Arial"/>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F28B7DB"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Clarification Question deadline</w:t>
            </w:r>
          </w:p>
        </w:tc>
      </w:tr>
      <w:tr w:rsidR="00890BDB" w:rsidRPr="00890BDB" w14:paraId="20113399" w14:textId="77777777" w:rsidTr="00C26561">
        <w:trPr>
          <w:trHeight w:val="249"/>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CF62D" w14:textId="77777777" w:rsidR="00890BDB" w:rsidRPr="00890BDB" w:rsidRDefault="00890BDB" w:rsidP="00890BDB">
            <w:pPr>
              <w:widowControl w:val="0"/>
              <w:spacing w:before="0" w:after="0" w:line="271" w:lineRule="auto"/>
              <w:jc w:val="both"/>
              <w:outlineLvl w:val="0"/>
              <w:rPr>
                <w:rFonts w:cs="Arial"/>
                <w:b/>
                <w:bCs/>
                <w:lang w:val="en-US"/>
              </w:rPr>
            </w:pPr>
            <w:r w:rsidRPr="00890BDB">
              <w:rPr>
                <w:rFonts w:cs="Arial"/>
                <w:b/>
                <w:bCs/>
                <w:lang w:val="en-US"/>
              </w:rPr>
              <w:t>20/04/2023 12:00 BST</w:t>
            </w: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14:paraId="067CFC56" w14:textId="77777777" w:rsidR="00890BDB" w:rsidRPr="00890BDB" w:rsidRDefault="00890BDB" w:rsidP="00890BDB">
            <w:pPr>
              <w:widowControl w:val="0"/>
              <w:spacing w:before="0" w:after="0" w:line="271" w:lineRule="auto"/>
              <w:jc w:val="both"/>
              <w:outlineLvl w:val="0"/>
              <w:rPr>
                <w:rFonts w:cs="Arial"/>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3E91682"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Deadline for Authority to response to Clarification Questions</w:t>
            </w:r>
          </w:p>
        </w:tc>
      </w:tr>
      <w:tr w:rsidR="00890BDB" w:rsidRPr="00890BDB" w14:paraId="69A39F99" w14:textId="77777777" w:rsidTr="00C26561">
        <w:trPr>
          <w:trHeight w:val="249"/>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53B2A" w14:textId="77777777" w:rsidR="00890BDB" w:rsidRPr="00890BDB" w:rsidRDefault="00890BDB" w:rsidP="00890BDB">
            <w:pPr>
              <w:widowControl w:val="0"/>
              <w:spacing w:before="0" w:after="0" w:line="271" w:lineRule="auto"/>
              <w:jc w:val="both"/>
              <w:outlineLvl w:val="0"/>
              <w:rPr>
                <w:rFonts w:cs="Arial"/>
                <w:b/>
                <w:bCs/>
                <w:lang w:val="en-US"/>
              </w:rPr>
            </w:pPr>
            <w:r w:rsidRPr="00890BDB">
              <w:rPr>
                <w:rFonts w:cs="Arial"/>
                <w:b/>
                <w:bCs/>
                <w:lang w:val="en-US"/>
              </w:rPr>
              <w:t>28/04/2023 12:00 BST</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14:paraId="30EB9825" w14:textId="77777777" w:rsidR="00890BDB" w:rsidRPr="00890BDB" w:rsidRDefault="00890BDB" w:rsidP="00890BDB">
            <w:pPr>
              <w:widowControl w:val="0"/>
              <w:spacing w:before="0" w:after="0" w:line="271" w:lineRule="auto"/>
              <w:jc w:val="both"/>
              <w:outlineLvl w:val="0"/>
              <w:rPr>
                <w:rFonts w:cs="Arial"/>
              </w:rPr>
            </w:pPr>
            <w:r w:rsidRPr="00890BDB">
              <w:rPr>
                <w:rFonts w:cs="Arial"/>
                <w:lang w:val="en-US"/>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9388DC5" w14:textId="77777777" w:rsidR="00890BDB" w:rsidRPr="00890BDB" w:rsidRDefault="00890BDB" w:rsidP="00890BDB">
            <w:pPr>
              <w:widowControl w:val="0"/>
              <w:spacing w:before="0" w:after="0" w:line="271" w:lineRule="auto"/>
              <w:jc w:val="both"/>
              <w:outlineLvl w:val="0"/>
              <w:rPr>
                <w:rFonts w:cs="Arial"/>
              </w:rPr>
            </w:pPr>
            <w:r w:rsidRPr="00890BDB">
              <w:rPr>
                <w:rFonts w:cs="Arial"/>
                <w:lang w:val="en-US"/>
              </w:rPr>
              <w:t>ITT Response Deadline</w:t>
            </w:r>
          </w:p>
        </w:tc>
      </w:tr>
      <w:tr w:rsidR="00890BDB" w:rsidRPr="00890BDB" w14:paraId="2E865707" w14:textId="77777777" w:rsidTr="00C26561">
        <w:trPr>
          <w:trHeight w:val="249"/>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E930A" w14:textId="77777777" w:rsidR="00890BDB" w:rsidRPr="00890BDB" w:rsidRDefault="00890BDB" w:rsidP="00890BDB">
            <w:pPr>
              <w:widowControl w:val="0"/>
              <w:spacing w:before="0" w:after="0" w:line="271" w:lineRule="auto"/>
              <w:jc w:val="both"/>
              <w:outlineLvl w:val="0"/>
              <w:rPr>
                <w:rFonts w:cs="Arial"/>
                <w:b/>
                <w:bCs/>
                <w:lang w:val="en-US"/>
              </w:rPr>
            </w:pPr>
            <w:r w:rsidRPr="00890BDB">
              <w:rPr>
                <w:rFonts w:cs="Arial"/>
                <w:b/>
                <w:bCs/>
                <w:lang w:val="en-US"/>
              </w:rPr>
              <w:t xml:space="preserve">26/06/2023 </w:t>
            </w: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14:paraId="26CBB409" w14:textId="77777777" w:rsidR="00890BDB" w:rsidRPr="00890BDB" w:rsidRDefault="00890BDB" w:rsidP="00890BDB">
            <w:pPr>
              <w:widowControl w:val="0"/>
              <w:spacing w:before="0" w:after="0" w:line="271" w:lineRule="auto"/>
              <w:jc w:val="both"/>
              <w:outlineLvl w:val="0"/>
              <w:rPr>
                <w:rFonts w:cs="Arial"/>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FC68918"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 xml:space="preserve">Notification and start of the 10 days </w:t>
            </w:r>
          </w:p>
        </w:tc>
      </w:tr>
      <w:tr w:rsidR="00890BDB" w:rsidRPr="00890BDB" w14:paraId="20D59A5E" w14:textId="77777777" w:rsidTr="00C26561">
        <w:trPr>
          <w:trHeight w:val="249"/>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58460"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b/>
                <w:bCs/>
                <w:lang w:val="en-US"/>
              </w:rPr>
              <w:t>10/07/2023</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14:paraId="1E74591A"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08B0898"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 xml:space="preserve">Contract award </w:t>
            </w:r>
          </w:p>
        </w:tc>
      </w:tr>
      <w:tr w:rsidR="00890BDB" w:rsidRPr="00890BDB" w14:paraId="6BE93396" w14:textId="77777777" w:rsidTr="00C26561">
        <w:trPr>
          <w:trHeight w:val="249"/>
        </w:trPr>
        <w:tc>
          <w:tcPr>
            <w:tcW w:w="2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FD866"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b/>
                <w:bCs/>
                <w:lang w:val="en-US"/>
              </w:rPr>
              <w:t>From</w:t>
            </w:r>
            <w:r w:rsidRPr="00890BDB">
              <w:rPr>
                <w:rFonts w:cs="Arial"/>
                <w:lang w:val="en-US"/>
              </w:rPr>
              <w:t xml:space="preserve"> </w:t>
            </w:r>
            <w:r w:rsidRPr="00890BDB">
              <w:rPr>
                <w:rFonts w:cs="Arial"/>
                <w:b/>
                <w:bCs/>
                <w:lang w:val="en-US"/>
              </w:rPr>
              <w:t>10/08/2023</w:t>
            </w:r>
          </w:p>
        </w:tc>
        <w:tc>
          <w:tcPr>
            <w:tcW w:w="1144" w:type="dxa"/>
            <w:tcBorders>
              <w:top w:val="nil"/>
              <w:left w:val="nil"/>
              <w:bottom w:val="single" w:sz="8" w:space="0" w:color="auto"/>
              <w:right w:val="single" w:sz="8" w:space="0" w:color="auto"/>
            </w:tcBorders>
            <w:tcMar>
              <w:top w:w="0" w:type="dxa"/>
              <w:left w:w="108" w:type="dxa"/>
              <w:bottom w:w="0" w:type="dxa"/>
              <w:right w:w="108" w:type="dxa"/>
            </w:tcMar>
          </w:tcPr>
          <w:p w14:paraId="526D8923" w14:textId="77777777" w:rsidR="00890BDB" w:rsidRPr="00890BDB" w:rsidRDefault="00890BDB" w:rsidP="00890BDB">
            <w:pPr>
              <w:widowControl w:val="0"/>
              <w:spacing w:before="0" w:after="0" w:line="271" w:lineRule="auto"/>
              <w:jc w:val="both"/>
              <w:outlineLvl w:val="0"/>
              <w:rPr>
                <w:rFonts w:cs="Arial"/>
                <w:lang w:val="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F32D383" w14:textId="77777777" w:rsidR="00890BDB" w:rsidRPr="00890BDB" w:rsidRDefault="00890BDB" w:rsidP="00890BDB">
            <w:pPr>
              <w:widowControl w:val="0"/>
              <w:spacing w:before="0" w:after="0" w:line="271" w:lineRule="auto"/>
              <w:jc w:val="both"/>
              <w:outlineLvl w:val="0"/>
              <w:rPr>
                <w:rFonts w:cs="Arial"/>
                <w:lang w:val="en-US"/>
              </w:rPr>
            </w:pPr>
            <w:r w:rsidRPr="00890BDB">
              <w:rPr>
                <w:rFonts w:cs="Arial"/>
                <w:lang w:val="en-US"/>
              </w:rPr>
              <w:t>Start on site</w:t>
            </w:r>
          </w:p>
        </w:tc>
      </w:tr>
    </w:tbl>
    <w:p w14:paraId="6C6CEA04" w14:textId="77777777" w:rsidR="00890BDB" w:rsidRPr="00890BDB" w:rsidRDefault="00890BDB" w:rsidP="00890BDB">
      <w:pPr>
        <w:widowControl w:val="0"/>
        <w:spacing w:before="0" w:after="0" w:line="271" w:lineRule="auto"/>
        <w:jc w:val="both"/>
        <w:outlineLvl w:val="0"/>
        <w:rPr>
          <w:rFonts w:cs="Arial"/>
        </w:rPr>
      </w:pPr>
    </w:p>
    <w:p w14:paraId="295A8448" w14:textId="77777777" w:rsidR="00890BDB" w:rsidRPr="00890BDB" w:rsidRDefault="00890BDB" w:rsidP="00890BDB">
      <w:pPr>
        <w:widowControl w:val="0"/>
        <w:spacing w:before="0" w:after="0" w:line="271" w:lineRule="auto"/>
        <w:jc w:val="both"/>
        <w:outlineLvl w:val="0"/>
        <w:rPr>
          <w:rFonts w:cs="Arial"/>
        </w:rPr>
      </w:pPr>
    </w:p>
    <w:p w14:paraId="607B6C83" w14:textId="77777777" w:rsidR="00890BDB" w:rsidRPr="0076209D" w:rsidRDefault="00890BDB" w:rsidP="00D40A2E">
      <w:pPr>
        <w:widowControl w:val="0"/>
        <w:spacing w:before="0" w:after="0" w:line="271" w:lineRule="auto"/>
        <w:jc w:val="both"/>
        <w:outlineLvl w:val="0"/>
        <w:rPr>
          <w:rFonts w:cs="Arial"/>
        </w:rPr>
      </w:pPr>
    </w:p>
    <w:p w14:paraId="2D37B568" w14:textId="77777777" w:rsidR="0076209D" w:rsidRDefault="0076209D" w:rsidP="00D40A2E">
      <w:pPr>
        <w:widowControl w:val="0"/>
        <w:spacing w:before="0" w:after="0" w:line="271" w:lineRule="auto"/>
        <w:jc w:val="both"/>
        <w:outlineLvl w:val="0"/>
        <w:rPr>
          <w:rFonts w:cs="Arial"/>
        </w:rPr>
      </w:pPr>
    </w:p>
    <w:p w14:paraId="4D3727EE" w14:textId="77777777" w:rsidR="00D40A2E" w:rsidRDefault="00D40A2E" w:rsidP="00D40A2E">
      <w:pPr>
        <w:widowControl w:val="0"/>
        <w:spacing w:before="0" w:after="0" w:line="271" w:lineRule="auto"/>
        <w:jc w:val="both"/>
        <w:outlineLvl w:val="0"/>
        <w:rPr>
          <w:rFonts w:cs="Arial"/>
        </w:rPr>
      </w:pPr>
      <w:r w:rsidRPr="00D40A2E">
        <w:rPr>
          <w:rFonts w:cs="Arial"/>
        </w:rPr>
        <w:t>Submissions from subcontractors or suppliers for part of the works will not be considered. If the SQ is satisfactory then an invitation to tender (ITT) will be issued electronically via the dedicated FC</w:t>
      </w:r>
      <w:r w:rsidR="001802DA">
        <w:rPr>
          <w:rFonts w:cs="Arial"/>
        </w:rPr>
        <w:t>D</w:t>
      </w:r>
      <w:r w:rsidRPr="00D40A2E">
        <w:rPr>
          <w:rFonts w:cs="Arial"/>
        </w:rPr>
        <w:t>O web portal.</w:t>
      </w:r>
    </w:p>
    <w:p w14:paraId="5803A46F" w14:textId="77777777" w:rsidR="00466BD0" w:rsidRPr="009B0C1E" w:rsidRDefault="00FD464F" w:rsidP="00D40A2E">
      <w:pPr>
        <w:widowControl w:val="0"/>
        <w:spacing w:before="0" w:after="0" w:line="271" w:lineRule="auto"/>
        <w:jc w:val="both"/>
        <w:outlineLvl w:val="0"/>
        <w:rPr>
          <w:rFonts w:cs="Arial"/>
        </w:rPr>
      </w:pPr>
      <w:r w:rsidRPr="00FD464F">
        <w:rPr>
          <w:rFonts w:cs="Arial"/>
        </w:rPr>
        <w:t xml:space="preserve"> </w:t>
      </w:r>
      <w:bookmarkEnd w:id="5"/>
      <w:bookmarkEnd w:id="6"/>
      <w:r w:rsidR="00466BD0" w:rsidRPr="009B0C1E">
        <w:rPr>
          <w:rFonts w:cs="Arial"/>
        </w:rPr>
        <w:t xml:space="preserve">In order to </w:t>
      </w:r>
      <w:r w:rsidR="00C30717" w:rsidRPr="009B0C1E">
        <w:rPr>
          <w:rFonts w:cs="Arial"/>
        </w:rPr>
        <w:t>be considered</w:t>
      </w:r>
      <w:r w:rsidR="00466BD0" w:rsidRPr="009B0C1E">
        <w:rPr>
          <w:rFonts w:cs="Arial"/>
        </w:rPr>
        <w:t xml:space="preserve"> for this project </w:t>
      </w:r>
      <w:r w:rsidR="00C30717" w:rsidRPr="009B0C1E">
        <w:rPr>
          <w:rFonts w:cs="Arial"/>
        </w:rPr>
        <w:t>and receive pre-qualification and/or tender information it is</w:t>
      </w:r>
      <w:r w:rsidR="00466BD0" w:rsidRPr="009B0C1E">
        <w:rPr>
          <w:rFonts w:cs="Arial"/>
        </w:rPr>
        <w:t xml:space="preserve"> necessary </w:t>
      </w:r>
      <w:r w:rsidR="00C30717" w:rsidRPr="009B0C1E">
        <w:rPr>
          <w:rFonts w:cs="Arial"/>
        </w:rPr>
        <w:t>that you register your company (</w:t>
      </w:r>
      <w:r w:rsidR="00466BD0" w:rsidRPr="009B0C1E">
        <w:rPr>
          <w:rFonts w:cs="Arial"/>
        </w:rPr>
        <w:t>including any relevant information requested</w:t>
      </w:r>
      <w:r w:rsidR="00C30717" w:rsidRPr="009B0C1E">
        <w:rPr>
          <w:rFonts w:cs="Arial"/>
        </w:rPr>
        <w:t>)</w:t>
      </w:r>
      <w:r w:rsidR="00466BD0" w:rsidRPr="009B0C1E">
        <w:rPr>
          <w:rFonts w:cs="Arial"/>
        </w:rPr>
        <w:t xml:space="preserve"> on the</w:t>
      </w:r>
      <w:r w:rsidR="001802DA">
        <w:rPr>
          <w:rFonts w:cs="Arial"/>
        </w:rPr>
        <w:t xml:space="preserve"> Foreign,</w:t>
      </w:r>
      <w:r w:rsidR="001802DA" w:rsidRPr="009B0C1E">
        <w:rPr>
          <w:rFonts w:cs="Arial"/>
        </w:rPr>
        <w:t xml:space="preserve"> </w:t>
      </w:r>
      <w:r w:rsidR="00C30717" w:rsidRPr="009B0C1E">
        <w:rPr>
          <w:rFonts w:cs="Arial"/>
        </w:rPr>
        <w:t>Commonwealth</w:t>
      </w:r>
      <w:r w:rsidR="001802DA">
        <w:rPr>
          <w:rFonts w:cs="Arial"/>
        </w:rPr>
        <w:t xml:space="preserve"> &amp; Development</w:t>
      </w:r>
      <w:r w:rsidR="00C30717" w:rsidRPr="009B0C1E">
        <w:rPr>
          <w:rFonts w:cs="Arial"/>
        </w:rPr>
        <w:t xml:space="preserve"> Office Procurement Portal,</w:t>
      </w:r>
      <w:r w:rsidR="00466BD0" w:rsidRPr="009B0C1E">
        <w:rPr>
          <w:rFonts w:cs="Arial"/>
        </w:rPr>
        <w:t xml:space="preserve"> e-Bravo</w:t>
      </w:r>
      <w:r w:rsidR="000E0A71">
        <w:rPr>
          <w:rFonts w:cs="Arial"/>
        </w:rPr>
        <w:t>/Jaggaer</w:t>
      </w:r>
      <w:r w:rsidR="00466BD0" w:rsidRPr="009B0C1E">
        <w:rPr>
          <w:rFonts w:cs="Arial"/>
        </w:rPr>
        <w:t xml:space="preserve">. </w:t>
      </w:r>
      <w:r w:rsidR="00466BD0" w:rsidRPr="009B0C1E">
        <w:rPr>
          <w:rFonts w:cs="Arial"/>
          <w:b/>
        </w:rPr>
        <w:t xml:space="preserve">Failure to do this will mean your company </w:t>
      </w:r>
      <w:r w:rsidR="00C30717" w:rsidRPr="009B0C1E">
        <w:rPr>
          <w:rFonts w:cs="Arial"/>
          <w:b/>
        </w:rPr>
        <w:t>may</w:t>
      </w:r>
      <w:r w:rsidR="00466BD0" w:rsidRPr="009B0C1E">
        <w:rPr>
          <w:rFonts w:cs="Arial"/>
          <w:b/>
        </w:rPr>
        <w:t xml:space="preserve"> not receive a Tender; no tenders will be issued via open e-mail</w:t>
      </w:r>
      <w:r w:rsidR="00466BD0" w:rsidRPr="009B0C1E">
        <w:rPr>
          <w:rFonts w:cs="Arial"/>
        </w:rPr>
        <w:t>.</w:t>
      </w:r>
    </w:p>
    <w:p w14:paraId="3EEEC5BA" w14:textId="787800AD" w:rsidR="0076209D" w:rsidRPr="00890BDB" w:rsidRDefault="00466BD0" w:rsidP="00890BDB">
      <w:pPr>
        <w:widowControl w:val="0"/>
        <w:spacing w:before="0" w:after="0" w:line="271" w:lineRule="auto"/>
        <w:jc w:val="both"/>
        <w:rPr>
          <w:rFonts w:cs="Arial"/>
        </w:rPr>
      </w:pPr>
      <w:r w:rsidRPr="009B0C1E">
        <w:rPr>
          <w:rFonts w:cs="Arial"/>
        </w:rPr>
        <w:t xml:space="preserve"> </w:t>
      </w:r>
    </w:p>
    <w:p w14:paraId="69244A68" w14:textId="77777777" w:rsidR="0076209D" w:rsidRDefault="0076209D" w:rsidP="00601E46">
      <w:pPr>
        <w:rPr>
          <w:rFonts w:cs="Arial"/>
          <w:b/>
        </w:rPr>
      </w:pPr>
    </w:p>
    <w:p w14:paraId="30476FD1" w14:textId="2934D076" w:rsidR="0076209D" w:rsidRPr="0076209D" w:rsidRDefault="00365801" w:rsidP="0076209D">
      <w:pPr>
        <w:rPr>
          <w:rFonts w:cs="Arial"/>
          <w:b/>
        </w:rPr>
      </w:pPr>
      <w:r w:rsidRPr="00BA51D7">
        <w:rPr>
          <w:rFonts w:cs="Arial"/>
          <w:b/>
        </w:rPr>
        <w:t xml:space="preserve">Project </w:t>
      </w:r>
      <w:r w:rsidR="00890BDB">
        <w:rPr>
          <w:rFonts w:cs="Arial"/>
          <w:b/>
        </w:rPr>
        <w:t>9053</w:t>
      </w:r>
      <w:r w:rsidRPr="00BA51D7">
        <w:rPr>
          <w:rFonts w:cs="Arial"/>
          <w:b/>
        </w:rPr>
        <w:t>,</w:t>
      </w:r>
      <w:r w:rsidR="00CC6E6D" w:rsidRPr="00BA51D7">
        <w:rPr>
          <w:rFonts w:cs="Arial"/>
          <w:b/>
        </w:rPr>
        <w:t xml:space="preserve"> </w:t>
      </w:r>
      <w:r w:rsidR="009B0C1E" w:rsidRPr="00BA51D7">
        <w:rPr>
          <w:rFonts w:cs="Arial"/>
          <w:b/>
        </w:rPr>
        <w:t>PQQ</w:t>
      </w:r>
      <w:r w:rsidR="00BA51D7" w:rsidRPr="00BA51D7">
        <w:rPr>
          <w:rFonts w:cs="Arial"/>
          <w:b/>
        </w:rPr>
        <w:t xml:space="preserve"> </w:t>
      </w:r>
      <w:r w:rsidR="00C22B3D">
        <w:rPr>
          <w:rFonts w:cs="Arial"/>
          <w:b/>
        </w:rPr>
        <w:t>1320</w:t>
      </w:r>
      <w:bookmarkStart w:id="7" w:name="_GoBack"/>
      <w:bookmarkEnd w:id="7"/>
      <w:r w:rsidR="00920D21" w:rsidRPr="00BA51D7">
        <w:rPr>
          <w:rFonts w:cs="Arial"/>
          <w:b/>
        </w:rPr>
        <w:t>:</w:t>
      </w:r>
      <w:r w:rsidR="00B41136">
        <w:rPr>
          <w:rFonts w:cs="Arial"/>
          <w:b/>
        </w:rPr>
        <w:t xml:space="preserve"> </w:t>
      </w:r>
      <w:r w:rsidR="0076209D" w:rsidRPr="0076209D">
        <w:rPr>
          <w:rFonts w:cs="Arial"/>
          <w:b/>
        </w:rPr>
        <w:t>British Deputy High Commission Lagos, Nigeria</w:t>
      </w:r>
    </w:p>
    <w:p w14:paraId="3F997E51" w14:textId="77777777" w:rsidR="007D0048" w:rsidRPr="00BA51D7" w:rsidRDefault="0076209D" w:rsidP="0076209D">
      <w:pPr>
        <w:rPr>
          <w:rFonts w:cs="Arial"/>
          <w:b/>
        </w:rPr>
      </w:pPr>
      <w:r w:rsidRPr="0076209D">
        <w:rPr>
          <w:rFonts w:cs="Arial"/>
          <w:b/>
        </w:rPr>
        <w:t>Main Works</w:t>
      </w:r>
    </w:p>
    <w:p w14:paraId="7E8FB7A6" w14:textId="77777777" w:rsidR="00466BD0" w:rsidRPr="009B0C1E" w:rsidRDefault="001E5F0A" w:rsidP="001E5F0A">
      <w:pPr>
        <w:widowControl w:val="0"/>
        <w:spacing w:before="0" w:after="0" w:line="271" w:lineRule="auto"/>
        <w:rPr>
          <w:rFonts w:cs="Arial"/>
        </w:rPr>
      </w:pPr>
      <w:r w:rsidRPr="009B0C1E">
        <w:rPr>
          <w:rFonts w:cs="Arial"/>
          <w:b/>
        </w:rPr>
        <w:t xml:space="preserve">How to </w:t>
      </w:r>
      <w:r w:rsidR="00466BD0" w:rsidRPr="009B0C1E">
        <w:rPr>
          <w:rFonts w:cs="Arial"/>
          <w:b/>
        </w:rPr>
        <w:t>Register Your Company/</w:t>
      </w:r>
      <w:r w:rsidRPr="009B0C1E">
        <w:rPr>
          <w:rFonts w:cs="Arial"/>
          <w:b/>
        </w:rPr>
        <w:t xml:space="preserve">Express Interest in this </w:t>
      </w:r>
      <w:r w:rsidR="00685216" w:rsidRPr="009B0C1E">
        <w:rPr>
          <w:rFonts w:cs="Arial"/>
          <w:b/>
        </w:rPr>
        <w:t>Project</w:t>
      </w:r>
      <w:r w:rsidRPr="009B0C1E">
        <w:rPr>
          <w:rFonts w:cs="Arial"/>
        </w:rPr>
        <w:t xml:space="preserve">: </w:t>
      </w:r>
    </w:p>
    <w:p w14:paraId="6A854D6B" w14:textId="77777777" w:rsidR="00466BD0" w:rsidRPr="009B0C1E" w:rsidRDefault="00466BD0" w:rsidP="001E5F0A">
      <w:pPr>
        <w:widowControl w:val="0"/>
        <w:spacing w:before="0" w:after="0" w:line="271" w:lineRule="auto"/>
        <w:rPr>
          <w:rFonts w:cs="Arial"/>
        </w:rPr>
      </w:pPr>
    </w:p>
    <w:p w14:paraId="16F7F44A" w14:textId="77777777" w:rsidR="00466BD0" w:rsidRPr="009B0C1E" w:rsidRDefault="001E5F0A" w:rsidP="00281300">
      <w:pPr>
        <w:widowControl w:val="0"/>
        <w:spacing w:before="0" w:after="0" w:line="276" w:lineRule="auto"/>
        <w:rPr>
          <w:rFonts w:cs="Arial"/>
        </w:rPr>
      </w:pPr>
      <w:r w:rsidRPr="009B0C1E">
        <w:rPr>
          <w:rFonts w:cs="Arial"/>
        </w:rPr>
        <w:t xml:space="preserve">1. Register your company on the eSourcing portal (this is only required once) - Browse to the eSourcing </w:t>
      </w:r>
      <w:r w:rsidR="00C30717" w:rsidRPr="009B0C1E">
        <w:rPr>
          <w:rFonts w:cs="Arial"/>
        </w:rPr>
        <w:t>Portal:</w:t>
      </w:r>
      <w:r w:rsidR="00C30717" w:rsidRPr="009B0C1E">
        <w:rPr>
          <w:rFonts w:cs="Arial"/>
          <w:b/>
        </w:rPr>
        <w:t xml:space="preserve"> https</w:t>
      </w:r>
      <w:r w:rsidRPr="009B0C1E">
        <w:rPr>
          <w:rFonts w:cs="Arial"/>
          <w:b/>
        </w:rPr>
        <w:t>://fc</w:t>
      </w:r>
      <w:r w:rsidR="00B41136">
        <w:rPr>
          <w:rFonts w:cs="Arial"/>
          <w:b/>
        </w:rPr>
        <w:t>d</w:t>
      </w:r>
      <w:r w:rsidRPr="009B0C1E">
        <w:rPr>
          <w:rFonts w:cs="Arial"/>
          <w:b/>
        </w:rPr>
        <w:t>o.bravosolution.co.uk</w:t>
      </w:r>
      <w:r w:rsidRPr="009B0C1E">
        <w:rPr>
          <w:rFonts w:cs="Arial"/>
        </w:rPr>
        <w:t xml:space="preserve"> and click the link to register. - Accept the terms and conditions and click "continue" - Enter your correct business and user details - Note the username you chose and click "Save" when complete - you will shortly receive an e-mail with your unique pass</w:t>
      </w:r>
      <w:r w:rsidR="00466BD0" w:rsidRPr="009B0C1E">
        <w:rPr>
          <w:rFonts w:cs="Arial"/>
        </w:rPr>
        <w:t>word (please keep this secure).</w:t>
      </w:r>
    </w:p>
    <w:p w14:paraId="41637C5F" w14:textId="77777777" w:rsidR="00466BD0" w:rsidRDefault="00466BD0" w:rsidP="00281300">
      <w:pPr>
        <w:widowControl w:val="0"/>
        <w:spacing w:before="0" w:after="0" w:line="276" w:lineRule="auto"/>
        <w:rPr>
          <w:rFonts w:cs="Arial"/>
        </w:rPr>
      </w:pPr>
    </w:p>
    <w:p w14:paraId="20A718E9" w14:textId="77777777" w:rsidR="009B0C1E" w:rsidRDefault="009B0C1E" w:rsidP="00281300">
      <w:pPr>
        <w:widowControl w:val="0"/>
        <w:spacing w:before="0" w:after="0" w:line="276" w:lineRule="auto"/>
      </w:pPr>
      <w:r>
        <w:t>2. Login to the portal with the username/password - Click on the relevant Selection Questionnaire (SQ) - You can now access any attachments by clicking the "Settings and Buyer Attachments" in the "Actions" box;</w:t>
      </w:r>
    </w:p>
    <w:p w14:paraId="457378AA" w14:textId="77777777" w:rsidR="009B0C1E" w:rsidRDefault="009B0C1E" w:rsidP="00281300">
      <w:pPr>
        <w:widowControl w:val="0"/>
        <w:spacing w:before="0" w:after="0" w:line="276" w:lineRule="auto"/>
      </w:pPr>
    </w:p>
    <w:p w14:paraId="79E8D950" w14:textId="77777777" w:rsidR="009B0C1E" w:rsidRDefault="009B0C1E" w:rsidP="00281300">
      <w:pPr>
        <w:widowControl w:val="0"/>
        <w:spacing w:before="0" w:after="0" w:line="276" w:lineRule="auto"/>
        <w:rPr>
          <w:rFonts w:cs="Arial"/>
          <w:iCs/>
        </w:rPr>
      </w:pPr>
      <w:r>
        <w:t>Responding to the SQ - You can choose to "Reply" or "Reject" (please give a reason if rejecting) - You can now use the 'Messages' function to communicate with the buyer and seek clarification - Note the deadline for completion, - There may be a mixture of online &amp; offline actions for you to perform (there is detailed online help available), You must then publish your reply using the publish button in the "Actions" box on the left-hand side of the page. If you require any further assistance please consult the the online help or contact the eTendering help desk.</w:t>
      </w:r>
    </w:p>
    <w:p w14:paraId="74E5BDCE" w14:textId="77777777" w:rsidR="009B0C1E" w:rsidRDefault="009B0C1E" w:rsidP="009B0C1E">
      <w:pPr>
        <w:widowControl w:val="0"/>
        <w:spacing w:before="0" w:after="0" w:line="271" w:lineRule="auto"/>
        <w:jc w:val="both"/>
        <w:rPr>
          <w:rFonts w:cs="Arial"/>
        </w:rPr>
      </w:pPr>
    </w:p>
    <w:p w14:paraId="2CAF8FD5" w14:textId="77777777" w:rsidR="009B0C1E" w:rsidRDefault="009B0C1E" w:rsidP="00281300">
      <w:pPr>
        <w:widowControl w:val="0"/>
        <w:spacing w:before="0" w:after="0" w:line="276" w:lineRule="auto"/>
        <w:rPr>
          <w:rFonts w:cs="Arial"/>
          <w:iCs/>
        </w:rPr>
      </w:pPr>
      <w:r w:rsidRPr="00C167A7">
        <w:rPr>
          <w:rFonts w:cs="Arial"/>
          <w:iCs/>
        </w:rPr>
        <w:t xml:space="preserve">Potential Providers should answer all questions as accurately and concisely as possible in the same order as the questions are presented. Where a question is not relevant to the Potential Provider’s </w:t>
      </w:r>
    </w:p>
    <w:p w14:paraId="662DABED" w14:textId="77777777" w:rsidR="009B0C1E" w:rsidRPr="00C167A7" w:rsidRDefault="009B0C1E" w:rsidP="00281300">
      <w:pPr>
        <w:widowControl w:val="0"/>
        <w:spacing w:before="0" w:after="0" w:line="276" w:lineRule="auto"/>
        <w:rPr>
          <w:rFonts w:cs="Arial"/>
          <w:iCs/>
        </w:rPr>
      </w:pPr>
      <w:r w:rsidRPr="00C167A7">
        <w:rPr>
          <w:rFonts w:cs="Arial"/>
          <w:iCs/>
        </w:rPr>
        <w:t>organisation, this should be indicated, with an explanation.</w:t>
      </w:r>
      <w:r>
        <w:rPr>
          <w:rFonts w:cs="Arial"/>
          <w:iCs/>
        </w:rPr>
        <w:t xml:space="preserve">  </w:t>
      </w:r>
      <w:r w:rsidRPr="00F364F1">
        <w:rPr>
          <w:rFonts w:cs="Arial"/>
        </w:rPr>
        <w:t xml:space="preserve">Where attachments are requested to be submitted within the electronic </w:t>
      </w:r>
      <w:r>
        <w:rPr>
          <w:rFonts w:cs="Arial"/>
        </w:rPr>
        <w:t>SQ</w:t>
      </w:r>
      <w:r w:rsidRPr="00F364F1">
        <w:rPr>
          <w:rFonts w:cs="Arial"/>
        </w:rPr>
        <w:t>, these shall be submitted in a PDF format (Adobe or similar).</w:t>
      </w:r>
      <w:r>
        <w:rPr>
          <w:rFonts w:cs="Arial"/>
        </w:rPr>
        <w:t xml:space="preserve"> </w:t>
      </w:r>
    </w:p>
    <w:p w14:paraId="0129A33B" w14:textId="77777777" w:rsidR="009B0C1E" w:rsidRDefault="009B0C1E" w:rsidP="00281300">
      <w:pPr>
        <w:pStyle w:val="BodyText"/>
        <w:widowControl w:val="0"/>
        <w:spacing w:before="0" w:after="0" w:line="276" w:lineRule="auto"/>
        <w:ind w:right="32"/>
      </w:pPr>
      <w:r>
        <w:rPr>
          <w:rFonts w:cs="Arial"/>
          <w:iCs/>
        </w:rPr>
        <w:t>SQ or Bids not submitted via the FC</w:t>
      </w:r>
      <w:r w:rsidR="00B41136">
        <w:rPr>
          <w:rFonts w:cs="Arial"/>
          <w:iCs/>
        </w:rPr>
        <w:t>D</w:t>
      </w:r>
      <w:r>
        <w:rPr>
          <w:rFonts w:cs="Arial"/>
          <w:iCs/>
        </w:rPr>
        <w:t>O’s eProcurement portal will not be considered.</w:t>
      </w:r>
      <w:r>
        <w:t xml:space="preserve"> </w:t>
      </w:r>
    </w:p>
    <w:p w14:paraId="3567B2C6" w14:textId="77777777" w:rsidR="009B0C1E" w:rsidRDefault="009B0C1E" w:rsidP="009B0C1E">
      <w:pPr>
        <w:pStyle w:val="BodyText"/>
        <w:widowControl w:val="0"/>
        <w:spacing w:before="0" w:after="0" w:line="271" w:lineRule="auto"/>
        <w:ind w:right="32"/>
      </w:pPr>
    </w:p>
    <w:p w14:paraId="66423370" w14:textId="5C6D910F" w:rsidR="009B0C1E" w:rsidRPr="00281300" w:rsidRDefault="009B0C1E" w:rsidP="009B0C1E">
      <w:pPr>
        <w:pStyle w:val="BodyText"/>
        <w:widowControl w:val="0"/>
        <w:spacing w:before="0" w:after="0" w:line="271" w:lineRule="auto"/>
        <w:ind w:right="32"/>
        <w:rPr>
          <w:b/>
          <w:sz w:val="24"/>
          <w:szCs w:val="24"/>
        </w:rPr>
      </w:pPr>
      <w:r w:rsidRPr="00281300">
        <w:rPr>
          <w:b/>
          <w:sz w:val="24"/>
          <w:szCs w:val="24"/>
        </w:rPr>
        <w:t xml:space="preserve">SQ Return Date: </w:t>
      </w:r>
      <w:r w:rsidR="005656DD">
        <w:rPr>
          <w:b/>
          <w:sz w:val="24"/>
          <w:szCs w:val="24"/>
        </w:rPr>
        <w:t>12:00</w:t>
      </w:r>
      <w:r w:rsidR="009146B0" w:rsidRPr="00281300">
        <w:rPr>
          <w:b/>
          <w:sz w:val="24"/>
          <w:szCs w:val="24"/>
          <w:u w:val="single"/>
        </w:rPr>
        <w:t xml:space="preserve">hrs </w:t>
      </w:r>
      <w:r w:rsidR="00281300" w:rsidRPr="00281300">
        <w:rPr>
          <w:b/>
          <w:sz w:val="24"/>
          <w:szCs w:val="24"/>
          <w:u w:val="single"/>
        </w:rPr>
        <w:t>–</w:t>
      </w:r>
      <w:r w:rsidR="00780411">
        <w:rPr>
          <w:b/>
          <w:sz w:val="24"/>
          <w:szCs w:val="24"/>
          <w:u w:val="single"/>
        </w:rPr>
        <w:t xml:space="preserve"> Friday 16</w:t>
      </w:r>
      <w:r w:rsidR="00B94E97" w:rsidRPr="00B94E97">
        <w:rPr>
          <w:b/>
          <w:sz w:val="24"/>
          <w:szCs w:val="24"/>
          <w:u w:val="single"/>
          <w:vertAlign w:val="superscript"/>
        </w:rPr>
        <w:t>th</w:t>
      </w:r>
      <w:r w:rsidR="00780411">
        <w:rPr>
          <w:b/>
          <w:sz w:val="24"/>
          <w:szCs w:val="24"/>
          <w:u w:val="single"/>
        </w:rPr>
        <w:t xml:space="preserve"> January</w:t>
      </w:r>
      <w:r w:rsidR="00BE50A4" w:rsidRPr="00281300">
        <w:rPr>
          <w:b/>
          <w:sz w:val="24"/>
          <w:szCs w:val="24"/>
          <w:u w:val="single"/>
        </w:rPr>
        <w:t xml:space="preserve"> </w:t>
      </w:r>
      <w:r w:rsidR="00780411">
        <w:rPr>
          <w:b/>
          <w:sz w:val="24"/>
          <w:szCs w:val="24"/>
          <w:u w:val="single"/>
        </w:rPr>
        <w:t>2022</w:t>
      </w:r>
      <w:r w:rsidRPr="00281300">
        <w:rPr>
          <w:b/>
          <w:sz w:val="24"/>
          <w:szCs w:val="24"/>
          <w:u w:val="single"/>
        </w:rPr>
        <w:t xml:space="preserve"> (</w:t>
      </w:r>
      <w:r w:rsidR="00780411">
        <w:rPr>
          <w:b/>
          <w:sz w:val="24"/>
          <w:szCs w:val="24"/>
          <w:u w:val="single"/>
        </w:rPr>
        <w:t>GM</w:t>
      </w:r>
      <w:r w:rsidR="000E0A71">
        <w:rPr>
          <w:b/>
          <w:sz w:val="24"/>
          <w:szCs w:val="24"/>
          <w:u w:val="single"/>
        </w:rPr>
        <w:t>T</w:t>
      </w:r>
      <w:r w:rsidRPr="00281300">
        <w:rPr>
          <w:b/>
          <w:sz w:val="24"/>
          <w:szCs w:val="24"/>
          <w:u w:val="single"/>
        </w:rPr>
        <w:t>)</w:t>
      </w:r>
      <w:r w:rsidRPr="00281300">
        <w:rPr>
          <w:b/>
          <w:sz w:val="24"/>
          <w:szCs w:val="24"/>
        </w:rPr>
        <w:t xml:space="preserve"> – Please note that any SQ’s submitted after the deadline has closed will be considered ‘late’ and may not be </w:t>
      </w:r>
      <w:r w:rsidR="00D92005">
        <w:rPr>
          <w:b/>
          <w:sz w:val="24"/>
          <w:szCs w:val="24"/>
        </w:rPr>
        <w:t>accepted for shortlisting</w:t>
      </w:r>
      <w:r w:rsidRPr="00281300">
        <w:rPr>
          <w:b/>
          <w:sz w:val="24"/>
          <w:szCs w:val="24"/>
        </w:rPr>
        <w:t>.</w:t>
      </w:r>
    </w:p>
    <w:p w14:paraId="14BC4F5E" w14:textId="77777777" w:rsidR="009B0C1E" w:rsidRPr="009B0C1E" w:rsidRDefault="009B0C1E" w:rsidP="001E5F0A">
      <w:pPr>
        <w:widowControl w:val="0"/>
        <w:spacing w:before="0" w:after="0" w:line="271" w:lineRule="auto"/>
        <w:rPr>
          <w:rFonts w:cs="Arial"/>
        </w:rPr>
      </w:pPr>
    </w:p>
    <w:sectPr w:rsidR="009B0C1E" w:rsidRPr="009B0C1E" w:rsidSect="002F3E99">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F7553" w14:textId="77777777" w:rsidR="008304C4" w:rsidRDefault="008304C4" w:rsidP="004C3963">
      <w:pPr>
        <w:spacing w:before="0" w:after="0"/>
      </w:pPr>
      <w:r>
        <w:separator/>
      </w:r>
    </w:p>
  </w:endnote>
  <w:endnote w:type="continuationSeparator" w:id="0">
    <w:p w14:paraId="38C4D21C" w14:textId="77777777" w:rsidR="008304C4" w:rsidRDefault="008304C4" w:rsidP="004C39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18420" w14:textId="77777777" w:rsidR="008304C4" w:rsidRDefault="008304C4">
    <w:pPr>
      <w:pStyle w:val="Footer"/>
    </w:pPr>
  </w:p>
  <w:p w14:paraId="43966FE1" w14:textId="77777777" w:rsidR="008304C4" w:rsidRDefault="00432304" w:rsidP="004C3963">
    <w:pPr>
      <w:pStyle w:val="Footer"/>
      <w:jc w:val="center"/>
      <w:rPr>
        <w:rFonts w:cs="Arial"/>
        <w:b/>
      </w:rPr>
    </w:pPr>
    <w:r>
      <w:rPr>
        <w:rFonts w:cs="Arial"/>
        <w:b/>
      </w:rPr>
      <w:fldChar w:fldCharType="begin"/>
    </w:r>
    <w:r>
      <w:rPr>
        <w:rFonts w:cs="Arial"/>
        <w:b/>
      </w:rPr>
      <w:instrText xml:space="preserve"> DOCPROPERTY CLASSIFICATION \* MERGEFORMAT </w:instrText>
    </w:r>
    <w:r>
      <w:rPr>
        <w:rFonts w:cs="Arial"/>
        <w:b/>
      </w:rPr>
      <w:fldChar w:fldCharType="separate"/>
    </w:r>
    <w:r w:rsidR="007D0048" w:rsidRPr="007D0048">
      <w:rPr>
        <w:rFonts w:cs="Arial"/>
        <w:b/>
      </w:rPr>
      <w:t>UNCLASSIFIED</w:t>
    </w:r>
    <w:r>
      <w:rPr>
        <w:rFonts w:cs="Arial"/>
        <w:b/>
      </w:rPr>
      <w:fldChar w:fldCharType="end"/>
    </w:r>
    <w:r w:rsidR="008304C4" w:rsidRPr="004C3963">
      <w:rPr>
        <w:rFonts w:cs="Arial"/>
        <w:b/>
      </w:rPr>
      <w:t xml:space="preserve"> </w:t>
    </w:r>
  </w:p>
  <w:p w14:paraId="7D4EE3AD" w14:textId="77777777" w:rsidR="008304C4" w:rsidRPr="004C3963" w:rsidRDefault="00432304" w:rsidP="004C3963">
    <w:pPr>
      <w:pStyle w:val="Footer"/>
      <w:spacing w:before="120"/>
      <w:jc w:val="right"/>
      <w:rPr>
        <w:rFonts w:cs="Arial"/>
        <w:sz w:val="12"/>
      </w:rPr>
    </w:pPr>
    <w:r>
      <w:rPr>
        <w:rFonts w:cs="Arial"/>
        <w:noProof/>
        <w:sz w:val="12"/>
      </w:rPr>
      <w:fldChar w:fldCharType="begin"/>
    </w:r>
    <w:r>
      <w:rPr>
        <w:rFonts w:cs="Arial"/>
        <w:noProof/>
        <w:sz w:val="12"/>
      </w:rPr>
      <w:instrText xml:space="preserve"> FILENAME \p \* MERGEFORMAT </w:instrText>
    </w:r>
    <w:r>
      <w:rPr>
        <w:rFonts w:cs="Arial"/>
        <w:noProof/>
        <w:sz w:val="12"/>
      </w:rPr>
      <w:fldChar w:fldCharType="separate"/>
    </w:r>
    <w:r w:rsidR="007D0048" w:rsidRPr="007D0048">
      <w:rPr>
        <w:rFonts w:cs="Arial"/>
        <w:noProof/>
        <w:sz w:val="12"/>
      </w:rPr>
      <w:t>S:\Corporate Procurement Group\CPG UNIVERSAL\CPG Delivery Team\DTTW\CPG-2054-2017 Hanslope Park Car Park Extension\Instructions for Registering</w:t>
    </w:r>
    <w:r w:rsidR="007D0048">
      <w:rPr>
        <w:noProof/>
      </w:rPr>
      <w:t xml:space="preserve"> on eBravo1v1.docx</w:t>
    </w:r>
    <w:r>
      <w:rPr>
        <w:noProof/>
      </w:rPr>
      <w:fldChar w:fldCharType="end"/>
    </w:r>
    <w:r w:rsidR="007A707F" w:rsidRPr="004C3963">
      <w:rPr>
        <w:rFonts w:cs="Arial"/>
        <w:sz w:val="12"/>
      </w:rPr>
      <w:fldChar w:fldCharType="begin"/>
    </w:r>
    <w:r w:rsidR="008304C4" w:rsidRPr="004C3963">
      <w:rPr>
        <w:rFonts w:cs="Arial"/>
        <w:sz w:val="12"/>
      </w:rPr>
      <w:instrText xml:space="preserve"> DOCPROPERTY PRIVACY  \* MERGEFORMAT </w:instrText>
    </w:r>
    <w:r w:rsidR="007A707F" w:rsidRPr="004C3963">
      <w:rPr>
        <w:rFonts w:cs="Arial"/>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8CAC3" w14:textId="77777777" w:rsidR="008304C4" w:rsidRPr="00AB14DF" w:rsidRDefault="008304C4" w:rsidP="00AB14DF">
    <w:pPr>
      <w:pStyle w:val="Footer"/>
    </w:pPr>
    <w:r w:rsidRPr="00AB14D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F089" w14:textId="77777777" w:rsidR="008304C4" w:rsidRDefault="008304C4">
    <w:pPr>
      <w:pStyle w:val="Footer"/>
    </w:pPr>
  </w:p>
  <w:p w14:paraId="680C9341" w14:textId="77777777" w:rsidR="008304C4" w:rsidRDefault="00432304" w:rsidP="004C3963">
    <w:pPr>
      <w:pStyle w:val="Footer"/>
      <w:jc w:val="center"/>
      <w:rPr>
        <w:rFonts w:cs="Arial"/>
        <w:b/>
      </w:rPr>
    </w:pPr>
    <w:r>
      <w:rPr>
        <w:rFonts w:cs="Arial"/>
        <w:b/>
      </w:rPr>
      <w:fldChar w:fldCharType="begin"/>
    </w:r>
    <w:r>
      <w:rPr>
        <w:rFonts w:cs="Arial"/>
        <w:b/>
      </w:rPr>
      <w:instrText xml:space="preserve"> DOCPROPERTY CLASSIFICATION \* MERGEFORMAT </w:instrText>
    </w:r>
    <w:r>
      <w:rPr>
        <w:rFonts w:cs="Arial"/>
        <w:b/>
      </w:rPr>
      <w:fldChar w:fldCharType="separate"/>
    </w:r>
    <w:r w:rsidR="007D0048" w:rsidRPr="007D0048">
      <w:rPr>
        <w:rFonts w:cs="Arial"/>
        <w:b/>
      </w:rPr>
      <w:t>UNCLASSIFIED</w:t>
    </w:r>
    <w:r>
      <w:rPr>
        <w:rFonts w:cs="Arial"/>
        <w:b/>
      </w:rPr>
      <w:fldChar w:fldCharType="end"/>
    </w:r>
    <w:r w:rsidR="008304C4" w:rsidRPr="004C3963">
      <w:rPr>
        <w:rFonts w:cs="Arial"/>
        <w:b/>
      </w:rPr>
      <w:t xml:space="preserve"> </w:t>
    </w:r>
  </w:p>
  <w:p w14:paraId="457A1C80" w14:textId="77777777" w:rsidR="008304C4" w:rsidRPr="004C3963" w:rsidRDefault="00432304" w:rsidP="004C3963">
    <w:pPr>
      <w:pStyle w:val="Footer"/>
      <w:spacing w:before="120"/>
      <w:jc w:val="right"/>
      <w:rPr>
        <w:rFonts w:cs="Arial"/>
        <w:sz w:val="12"/>
      </w:rPr>
    </w:pPr>
    <w:r>
      <w:rPr>
        <w:rFonts w:cs="Arial"/>
        <w:noProof/>
        <w:sz w:val="12"/>
      </w:rPr>
      <w:fldChar w:fldCharType="begin"/>
    </w:r>
    <w:r>
      <w:rPr>
        <w:rFonts w:cs="Arial"/>
        <w:noProof/>
        <w:sz w:val="12"/>
      </w:rPr>
      <w:instrText xml:space="preserve"> FILENAME \p \* MERGEFORMAT </w:instrText>
    </w:r>
    <w:r>
      <w:rPr>
        <w:rFonts w:cs="Arial"/>
        <w:noProof/>
        <w:sz w:val="12"/>
      </w:rPr>
      <w:fldChar w:fldCharType="separate"/>
    </w:r>
    <w:r w:rsidR="007D0048" w:rsidRPr="007D0048">
      <w:rPr>
        <w:rFonts w:cs="Arial"/>
        <w:noProof/>
        <w:sz w:val="12"/>
      </w:rPr>
      <w:t>S:\Corporate Procurement Group\CPG UNIVERSAL\CPG Delivery Team\DTTW\CPG-2054-2017 Hanslope Park Car Park Extension\Instructions for Registering</w:t>
    </w:r>
    <w:r w:rsidR="007D0048">
      <w:rPr>
        <w:noProof/>
      </w:rPr>
      <w:t xml:space="preserve"> on eBravo1v1.docx</w:t>
    </w:r>
    <w:r>
      <w:rPr>
        <w:noProof/>
      </w:rPr>
      <w:fldChar w:fldCharType="end"/>
    </w:r>
    <w:r w:rsidR="007A707F" w:rsidRPr="004C3963">
      <w:rPr>
        <w:rFonts w:cs="Arial"/>
        <w:sz w:val="12"/>
      </w:rPr>
      <w:fldChar w:fldCharType="begin"/>
    </w:r>
    <w:r w:rsidR="008304C4" w:rsidRPr="004C3963">
      <w:rPr>
        <w:rFonts w:cs="Arial"/>
        <w:sz w:val="12"/>
      </w:rPr>
      <w:instrText xml:space="preserve"> DOCPROPERTY PRIVACY  \* MERGEFORMAT </w:instrText>
    </w:r>
    <w:r w:rsidR="007A707F" w:rsidRPr="004C3963">
      <w:rPr>
        <w:rFonts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425F3" w14:textId="77777777" w:rsidR="008304C4" w:rsidRDefault="008304C4" w:rsidP="004C3963">
      <w:pPr>
        <w:spacing w:before="0" w:after="0"/>
      </w:pPr>
      <w:r>
        <w:separator/>
      </w:r>
    </w:p>
  </w:footnote>
  <w:footnote w:type="continuationSeparator" w:id="0">
    <w:p w14:paraId="4C50D81C" w14:textId="77777777" w:rsidR="008304C4" w:rsidRDefault="008304C4" w:rsidP="004C396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9B5A8" w14:textId="77777777" w:rsidR="008304C4" w:rsidRPr="004C3963" w:rsidRDefault="00432304" w:rsidP="004C3963">
    <w:pPr>
      <w:pStyle w:val="Header"/>
      <w:jc w:val="center"/>
      <w:rPr>
        <w:rFonts w:cs="Arial"/>
        <w:b/>
      </w:rPr>
    </w:pPr>
    <w:r>
      <w:rPr>
        <w:rFonts w:cs="Arial"/>
        <w:b/>
      </w:rPr>
      <w:fldChar w:fldCharType="begin"/>
    </w:r>
    <w:r>
      <w:rPr>
        <w:rFonts w:cs="Arial"/>
        <w:b/>
      </w:rPr>
      <w:instrText xml:space="preserve"> DOCPROPERTY CLASSIFICATION \* MERGEFORMAT </w:instrText>
    </w:r>
    <w:r>
      <w:rPr>
        <w:rFonts w:cs="Arial"/>
        <w:b/>
      </w:rPr>
      <w:fldChar w:fldCharType="separate"/>
    </w:r>
    <w:r w:rsidR="007D0048" w:rsidRPr="007D0048">
      <w:rPr>
        <w:rFonts w:cs="Arial"/>
        <w:b/>
      </w:rPr>
      <w:t>UNCLASSIFIED</w:t>
    </w:r>
    <w:r>
      <w:rPr>
        <w:rFonts w:cs="Arial"/>
        <w:b/>
      </w:rPr>
      <w:fldChar w:fldCharType="end"/>
    </w:r>
    <w:r w:rsidR="008304C4" w:rsidRPr="004C3963">
      <w:rPr>
        <w:rFonts w:cs="Arial"/>
        <w:b/>
      </w:rPr>
      <w:t xml:space="preserve"> </w:t>
    </w:r>
    <w:r w:rsidR="007A707F" w:rsidRPr="004C3963">
      <w:rPr>
        <w:rFonts w:cs="Arial"/>
        <w:b/>
      </w:rPr>
      <w:fldChar w:fldCharType="begin"/>
    </w:r>
    <w:r w:rsidR="008304C4" w:rsidRPr="004C3963">
      <w:rPr>
        <w:rFonts w:cs="Arial"/>
        <w:b/>
      </w:rPr>
      <w:instrText xml:space="preserve"> DOCPROPERTY PRIVACY  \* MERGEFORMAT </w:instrText>
    </w:r>
    <w:r w:rsidR="007A707F" w:rsidRPr="004C3963">
      <w:rPr>
        <w:rFonts w:cs="Arial"/>
        <w:b/>
      </w:rPr>
      <w:fldChar w:fldCharType="end"/>
    </w:r>
  </w:p>
  <w:p w14:paraId="4E1AB9A2" w14:textId="77777777" w:rsidR="008304C4" w:rsidRDefault="00830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986BE" w14:textId="77777777" w:rsidR="008304C4" w:rsidRPr="004C3963" w:rsidRDefault="001802DA" w:rsidP="001802DA">
    <w:pPr>
      <w:pStyle w:val="Header"/>
      <w:rPr>
        <w:rFonts w:cs="Arial"/>
        <w:b/>
      </w:rPr>
    </w:pPr>
    <w:r>
      <w:rPr>
        <w:rFonts w:cs="Arial"/>
        <w:b/>
        <w:noProof/>
      </w:rPr>
      <w:drawing>
        <wp:inline distT="0" distB="0" distL="0" distR="0" wp14:anchorId="5C24516E">
          <wp:extent cx="1999615" cy="6889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688975"/>
                  </a:xfrm>
                  <a:prstGeom prst="rect">
                    <a:avLst/>
                  </a:prstGeom>
                  <a:noFill/>
                </pic:spPr>
              </pic:pic>
            </a:graphicData>
          </a:graphic>
        </wp:inline>
      </w:drawing>
    </w:r>
    <w:r w:rsidR="007A707F" w:rsidRPr="004C3963">
      <w:rPr>
        <w:rFonts w:cs="Arial"/>
        <w:b/>
      </w:rPr>
      <w:fldChar w:fldCharType="begin"/>
    </w:r>
    <w:r w:rsidR="008304C4" w:rsidRPr="004C3963">
      <w:rPr>
        <w:rFonts w:cs="Arial"/>
        <w:b/>
      </w:rPr>
      <w:instrText xml:space="preserve"> DOCPROPERTY PRIVACY  \* MERGEFORMAT </w:instrText>
    </w:r>
    <w:r w:rsidR="007A707F" w:rsidRPr="004C3963">
      <w:rPr>
        <w:rFonts w:cs="Arial"/>
        <w:b/>
      </w:rPr>
      <w:fldChar w:fldCharType="end"/>
    </w:r>
  </w:p>
  <w:p w14:paraId="0702D482" w14:textId="77777777" w:rsidR="008304C4" w:rsidRDefault="00830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F73C" w14:textId="77777777" w:rsidR="008304C4" w:rsidRPr="004C3963" w:rsidRDefault="00432304" w:rsidP="004C3963">
    <w:pPr>
      <w:pStyle w:val="Header"/>
      <w:jc w:val="center"/>
      <w:rPr>
        <w:rFonts w:cs="Arial"/>
        <w:b/>
      </w:rPr>
    </w:pPr>
    <w:r>
      <w:rPr>
        <w:rFonts w:cs="Arial"/>
        <w:b/>
      </w:rPr>
      <w:fldChar w:fldCharType="begin"/>
    </w:r>
    <w:r>
      <w:rPr>
        <w:rFonts w:cs="Arial"/>
        <w:b/>
      </w:rPr>
      <w:instrText xml:space="preserve"> DOCPROPERTY CLASSIFICATION \* MERGEFORMAT </w:instrText>
    </w:r>
    <w:r>
      <w:rPr>
        <w:rFonts w:cs="Arial"/>
        <w:b/>
      </w:rPr>
      <w:fldChar w:fldCharType="separate"/>
    </w:r>
    <w:r w:rsidR="007D0048" w:rsidRPr="007D0048">
      <w:rPr>
        <w:rFonts w:cs="Arial"/>
        <w:b/>
      </w:rPr>
      <w:t>UNCLASSIFIED</w:t>
    </w:r>
    <w:r>
      <w:rPr>
        <w:rFonts w:cs="Arial"/>
        <w:b/>
      </w:rPr>
      <w:fldChar w:fldCharType="end"/>
    </w:r>
    <w:r w:rsidR="008304C4" w:rsidRPr="004C3963">
      <w:rPr>
        <w:rFonts w:cs="Arial"/>
        <w:b/>
      </w:rPr>
      <w:t xml:space="preserve"> </w:t>
    </w:r>
    <w:r w:rsidR="007A707F" w:rsidRPr="004C3963">
      <w:rPr>
        <w:rFonts w:cs="Arial"/>
        <w:b/>
      </w:rPr>
      <w:fldChar w:fldCharType="begin"/>
    </w:r>
    <w:r w:rsidR="008304C4" w:rsidRPr="004C3963">
      <w:rPr>
        <w:rFonts w:cs="Arial"/>
        <w:b/>
      </w:rPr>
      <w:instrText xml:space="preserve"> DOCPROPERTY PRIVACY  \* MERGEFORMAT </w:instrText>
    </w:r>
    <w:r w:rsidR="007A707F" w:rsidRPr="004C3963">
      <w:rPr>
        <w:rFonts w:cs="Arial"/>
        <w:b/>
      </w:rPr>
      <w:fldChar w:fldCharType="end"/>
    </w:r>
  </w:p>
  <w:p w14:paraId="513DB5A0" w14:textId="77777777" w:rsidR="008304C4" w:rsidRDefault="00830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91E"/>
    <w:multiLevelType w:val="hybridMultilevel"/>
    <w:tmpl w:val="B4BADB9E"/>
    <w:lvl w:ilvl="0" w:tplc="A50E8D78">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C1D77"/>
    <w:multiLevelType w:val="multilevel"/>
    <w:tmpl w:val="B472F580"/>
    <w:styleLink w:val="TTBodyText"/>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2AF11AFD"/>
    <w:multiLevelType w:val="multilevel"/>
    <w:tmpl w:val="201878F2"/>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601E2C2D"/>
    <w:multiLevelType w:val="hybridMultilevel"/>
    <w:tmpl w:val="9D44CD5E"/>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Arial" w:eastAsia="SimSun" w:hAnsi="Arial" w:cs="Aria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4" w15:restartNumberingAfterBreak="0">
    <w:nsid w:val="6187488A"/>
    <w:multiLevelType w:val="hybridMultilevel"/>
    <w:tmpl w:val="11124D5A"/>
    <w:lvl w:ilvl="0" w:tplc="08090001">
      <w:start w:val="1"/>
      <w:numFmt w:val="bullet"/>
      <w:lvlText w:val=""/>
      <w:lvlJc w:val="left"/>
      <w:pPr>
        <w:ind w:left="2160" w:hanging="360"/>
      </w:pPr>
      <w:rPr>
        <w:rFonts w:ascii="Symbol" w:hAnsi="Symbol" w:hint="default"/>
      </w:rPr>
    </w:lvl>
    <w:lvl w:ilvl="1" w:tplc="CFC6903A">
      <w:numFmt w:val="bullet"/>
      <w:lvlText w:val="-"/>
      <w:lvlJc w:val="left"/>
      <w:pPr>
        <w:ind w:left="2880" w:hanging="360"/>
      </w:pPr>
      <w:rPr>
        <w:rFonts w:ascii="Arial" w:eastAsia="SimSun" w:hAnsi="Arial" w:cs="Arial"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5" w15:restartNumberingAfterBreak="0">
    <w:nsid w:val="62E255A5"/>
    <w:multiLevelType w:val="multilevel"/>
    <w:tmpl w:val="B472F580"/>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6" w15:restartNumberingAfterBreak="0">
    <w:nsid w:val="69813AEB"/>
    <w:multiLevelType w:val="hybridMultilevel"/>
    <w:tmpl w:val="CBD8AB6E"/>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Arial" w:eastAsia="SimSun" w:hAnsi="Arial" w:cs="Aria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70A94FB5"/>
    <w:multiLevelType w:val="hybridMultilevel"/>
    <w:tmpl w:val="B75E3AE4"/>
    <w:lvl w:ilvl="0" w:tplc="0506F0C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E5F0A"/>
    <w:rsid w:val="0000348E"/>
    <w:rsid w:val="000101DF"/>
    <w:rsid w:val="00061230"/>
    <w:rsid w:val="000A384F"/>
    <w:rsid w:val="000A7DD8"/>
    <w:rsid w:val="000B7030"/>
    <w:rsid w:val="000D7F04"/>
    <w:rsid w:val="000E0A71"/>
    <w:rsid w:val="000F13A2"/>
    <w:rsid w:val="00144A85"/>
    <w:rsid w:val="00171208"/>
    <w:rsid w:val="001802DA"/>
    <w:rsid w:val="001E5F0A"/>
    <w:rsid w:val="0020235C"/>
    <w:rsid w:val="00221CBD"/>
    <w:rsid w:val="00241980"/>
    <w:rsid w:val="00242B91"/>
    <w:rsid w:val="00246969"/>
    <w:rsid w:val="002663ED"/>
    <w:rsid w:val="00281300"/>
    <w:rsid w:val="002E7EDD"/>
    <w:rsid w:val="002F3E99"/>
    <w:rsid w:val="002F5F73"/>
    <w:rsid w:val="0033739D"/>
    <w:rsid w:val="003564BC"/>
    <w:rsid w:val="00365801"/>
    <w:rsid w:val="00377F3E"/>
    <w:rsid w:val="00396F03"/>
    <w:rsid w:val="003A0F41"/>
    <w:rsid w:val="003C4394"/>
    <w:rsid w:val="00410231"/>
    <w:rsid w:val="00432304"/>
    <w:rsid w:val="00466BD0"/>
    <w:rsid w:val="004A5EDD"/>
    <w:rsid w:val="004B2577"/>
    <w:rsid w:val="004C283B"/>
    <w:rsid w:val="004C3963"/>
    <w:rsid w:val="005656DD"/>
    <w:rsid w:val="00601E46"/>
    <w:rsid w:val="00623D56"/>
    <w:rsid w:val="00653243"/>
    <w:rsid w:val="00685216"/>
    <w:rsid w:val="00687505"/>
    <w:rsid w:val="00692595"/>
    <w:rsid w:val="006A16B4"/>
    <w:rsid w:val="006A43FF"/>
    <w:rsid w:val="006B44B9"/>
    <w:rsid w:val="006E248C"/>
    <w:rsid w:val="00700151"/>
    <w:rsid w:val="00726D1F"/>
    <w:rsid w:val="00757A7E"/>
    <w:rsid w:val="0076209D"/>
    <w:rsid w:val="007712FE"/>
    <w:rsid w:val="00780411"/>
    <w:rsid w:val="007A6913"/>
    <w:rsid w:val="007A707F"/>
    <w:rsid w:val="007D0048"/>
    <w:rsid w:val="008304C4"/>
    <w:rsid w:val="00833DF2"/>
    <w:rsid w:val="00847C3C"/>
    <w:rsid w:val="0085595E"/>
    <w:rsid w:val="00864B72"/>
    <w:rsid w:val="00890BDB"/>
    <w:rsid w:val="008B641F"/>
    <w:rsid w:val="009146B0"/>
    <w:rsid w:val="00920D21"/>
    <w:rsid w:val="00923429"/>
    <w:rsid w:val="0093055D"/>
    <w:rsid w:val="009375C2"/>
    <w:rsid w:val="00970313"/>
    <w:rsid w:val="00975929"/>
    <w:rsid w:val="009902E6"/>
    <w:rsid w:val="00991AD1"/>
    <w:rsid w:val="009A187A"/>
    <w:rsid w:val="009B0C1E"/>
    <w:rsid w:val="009B21FA"/>
    <w:rsid w:val="009D64C4"/>
    <w:rsid w:val="009E4B62"/>
    <w:rsid w:val="00A30BB8"/>
    <w:rsid w:val="00A613CF"/>
    <w:rsid w:val="00A65588"/>
    <w:rsid w:val="00A7139D"/>
    <w:rsid w:val="00A802D9"/>
    <w:rsid w:val="00A826BC"/>
    <w:rsid w:val="00AB14DF"/>
    <w:rsid w:val="00AB4CCE"/>
    <w:rsid w:val="00AB506E"/>
    <w:rsid w:val="00AC6F0E"/>
    <w:rsid w:val="00B27BBD"/>
    <w:rsid w:val="00B41136"/>
    <w:rsid w:val="00B657D6"/>
    <w:rsid w:val="00B94E97"/>
    <w:rsid w:val="00BA51D7"/>
    <w:rsid w:val="00BA7918"/>
    <w:rsid w:val="00BC07D8"/>
    <w:rsid w:val="00BE50A4"/>
    <w:rsid w:val="00C12335"/>
    <w:rsid w:val="00C22B3D"/>
    <w:rsid w:val="00C30717"/>
    <w:rsid w:val="00C47054"/>
    <w:rsid w:val="00C479E5"/>
    <w:rsid w:val="00CA6856"/>
    <w:rsid w:val="00CB0B3D"/>
    <w:rsid w:val="00CC5928"/>
    <w:rsid w:val="00CC6E6D"/>
    <w:rsid w:val="00D015CC"/>
    <w:rsid w:val="00D300FF"/>
    <w:rsid w:val="00D40A2E"/>
    <w:rsid w:val="00D92005"/>
    <w:rsid w:val="00DA6F4F"/>
    <w:rsid w:val="00E36B99"/>
    <w:rsid w:val="00E40E3E"/>
    <w:rsid w:val="00E84FC1"/>
    <w:rsid w:val="00E92DDA"/>
    <w:rsid w:val="00EA7C09"/>
    <w:rsid w:val="00EB66E6"/>
    <w:rsid w:val="00F43114"/>
    <w:rsid w:val="00F67AC0"/>
    <w:rsid w:val="00F738C2"/>
    <w:rsid w:val="00F76940"/>
    <w:rsid w:val="00F84FCA"/>
    <w:rsid w:val="00F86833"/>
    <w:rsid w:val="00FD464F"/>
    <w:rsid w:val="00FF6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214C1B08"/>
  <w15:docId w15:val="{9EC79022-7E20-4758-91A5-6E2DBB96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0A"/>
    <w:pPr>
      <w:spacing w:before="120" w:after="12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6"/>
    <w:qFormat/>
    <w:rsid w:val="001E5F0A"/>
    <w:pPr>
      <w:spacing w:line="240" w:lineRule="atLeast"/>
      <w:jc w:val="both"/>
    </w:pPr>
  </w:style>
  <w:style w:type="character" w:customStyle="1" w:styleId="BodyTextChar">
    <w:name w:val="Body Text Char"/>
    <w:basedOn w:val="DefaultParagraphFont"/>
    <w:link w:val="BodyText"/>
    <w:rsid w:val="001E5F0A"/>
    <w:rPr>
      <w:rFonts w:ascii="Arial" w:eastAsia="Times New Roman" w:hAnsi="Arial" w:cs="Times New Roman"/>
      <w:sz w:val="20"/>
      <w:szCs w:val="20"/>
      <w:lang w:eastAsia="en-GB"/>
    </w:rPr>
  </w:style>
  <w:style w:type="paragraph" w:styleId="Header">
    <w:name w:val="header"/>
    <w:basedOn w:val="Normal"/>
    <w:link w:val="HeaderChar"/>
    <w:uiPriority w:val="99"/>
    <w:semiHidden/>
    <w:unhideWhenUsed/>
    <w:rsid w:val="004C3963"/>
    <w:pPr>
      <w:tabs>
        <w:tab w:val="center" w:pos="4513"/>
        <w:tab w:val="right" w:pos="9026"/>
      </w:tabs>
      <w:spacing w:before="0" w:after="0"/>
    </w:pPr>
  </w:style>
  <w:style w:type="character" w:customStyle="1" w:styleId="HeaderChar">
    <w:name w:val="Header Char"/>
    <w:basedOn w:val="DefaultParagraphFont"/>
    <w:link w:val="Header"/>
    <w:uiPriority w:val="99"/>
    <w:semiHidden/>
    <w:rsid w:val="004C3963"/>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4C3963"/>
    <w:pPr>
      <w:tabs>
        <w:tab w:val="center" w:pos="4513"/>
        <w:tab w:val="right" w:pos="9026"/>
      </w:tabs>
      <w:spacing w:before="0" w:after="0"/>
    </w:pPr>
  </w:style>
  <w:style w:type="character" w:customStyle="1" w:styleId="FooterChar">
    <w:name w:val="Footer Char"/>
    <w:basedOn w:val="DefaultParagraphFont"/>
    <w:link w:val="Footer"/>
    <w:uiPriority w:val="99"/>
    <w:rsid w:val="004C3963"/>
    <w:rPr>
      <w:rFonts w:ascii="Arial" w:eastAsia="Times New Roman" w:hAnsi="Arial" w:cs="Times New Roman"/>
      <w:sz w:val="20"/>
      <w:szCs w:val="20"/>
      <w:lang w:eastAsia="en-GB"/>
    </w:rPr>
  </w:style>
  <w:style w:type="paragraph" w:customStyle="1" w:styleId="Default">
    <w:name w:val="Default"/>
    <w:rsid w:val="00A802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F3E99"/>
    <w:pPr>
      <w:spacing w:before="0" w:after="200" w:line="276" w:lineRule="auto"/>
      <w:ind w:left="720"/>
      <w:contextualSpacing/>
    </w:pPr>
    <w:rPr>
      <w:rFonts w:ascii="Calibri" w:eastAsia="Calibri" w:hAnsi="Calibri"/>
      <w:sz w:val="22"/>
      <w:szCs w:val="22"/>
      <w:lang w:eastAsia="en-US"/>
    </w:rPr>
  </w:style>
  <w:style w:type="paragraph" w:customStyle="1" w:styleId="BodyTextBlue">
    <w:name w:val="Body Text Blue"/>
    <w:basedOn w:val="BodyText"/>
    <w:semiHidden/>
    <w:qFormat/>
    <w:rsid w:val="009B0C1E"/>
    <w:pPr>
      <w:spacing w:before="0" w:after="240" w:line="260" w:lineRule="exact"/>
      <w:jc w:val="left"/>
    </w:pPr>
    <w:rPr>
      <w:rFonts w:ascii="Verdana" w:hAnsi="Verdana"/>
      <w:b/>
      <w:color w:val="002060"/>
      <w:sz w:val="18"/>
      <w:lang w:eastAsia="en-US"/>
    </w:rPr>
  </w:style>
  <w:style w:type="paragraph" w:customStyle="1" w:styleId="BodyTextItalic">
    <w:name w:val="Body Text Italic"/>
    <w:basedOn w:val="BodyTextBlue"/>
    <w:semiHidden/>
    <w:qFormat/>
    <w:rsid w:val="009B0C1E"/>
    <w:rPr>
      <w:b w:val="0"/>
      <w:i/>
      <w:color w:val="auto"/>
    </w:rPr>
  </w:style>
  <w:style w:type="numbering" w:customStyle="1" w:styleId="TTBodyText">
    <w:name w:val="T&amp;T Body Text"/>
    <w:uiPriority w:val="99"/>
    <w:rsid w:val="009B0C1E"/>
    <w:pPr>
      <w:numPr>
        <w:numId w:val="2"/>
      </w:numPr>
    </w:pPr>
  </w:style>
  <w:style w:type="character" w:styleId="Hyperlink">
    <w:name w:val="Hyperlink"/>
    <w:basedOn w:val="DefaultParagraphFont"/>
    <w:uiPriority w:val="99"/>
    <w:unhideWhenUsed/>
    <w:rsid w:val="009B0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DEF18272EA81438ED8B36F9E46A153" ma:contentTypeVersion="14" ma:contentTypeDescription="Create a new document." ma:contentTypeScope="" ma:versionID="a6fd11c480bfcdb8e921f45813173623">
  <xsd:schema xmlns:xsd="http://www.w3.org/2001/XMLSchema" xmlns:xs="http://www.w3.org/2001/XMLSchema" xmlns:p="http://schemas.microsoft.com/office/2006/metadata/properties" xmlns:ns3="b5940cda-3ecc-4387-a6b1-c6c0ae385aca" xmlns:ns4="b3a73f4f-6fc5-4ea0-a73d-1bfd3d3c4506" targetNamespace="http://schemas.microsoft.com/office/2006/metadata/properties" ma:root="true" ma:fieldsID="66a6fe3a67808225c18e6c733d21e6b0" ns3:_="" ns4:_="">
    <xsd:import namespace="b5940cda-3ecc-4387-a6b1-c6c0ae385aca"/>
    <xsd:import namespace="b3a73f4f-6fc5-4ea0-a73d-1bfd3d3c45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40cda-3ecc-4387-a6b1-c6c0ae385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73f4f-6fc5-4ea0-a73d-1bfd3d3c45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6CDA4-11EB-4908-BD81-5B1A109E2F23}">
  <ds:schemaRefs>
    <ds:schemaRef ds:uri="b3a73f4f-6fc5-4ea0-a73d-1bfd3d3c450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940cda-3ecc-4387-a6b1-c6c0ae385aca"/>
    <ds:schemaRef ds:uri="http://www.w3.org/XML/1998/namespace"/>
    <ds:schemaRef ds:uri="http://purl.org/dc/dcmitype/"/>
  </ds:schemaRefs>
</ds:datastoreItem>
</file>

<file path=customXml/itemProps2.xml><?xml version="1.0" encoding="utf-8"?>
<ds:datastoreItem xmlns:ds="http://schemas.openxmlformats.org/officeDocument/2006/customXml" ds:itemID="{0FFC94DF-7649-428B-B518-5F93CF652017}">
  <ds:schemaRefs>
    <ds:schemaRef ds:uri="http://schemas.microsoft.com/sharepoint/v3/contenttype/forms"/>
  </ds:schemaRefs>
</ds:datastoreItem>
</file>

<file path=customXml/itemProps3.xml><?xml version="1.0" encoding="utf-8"?>
<ds:datastoreItem xmlns:ds="http://schemas.openxmlformats.org/officeDocument/2006/customXml" ds:itemID="{AAEF2149-BA6D-4CDD-9F32-1FA1D5F1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40cda-3ecc-4387-a6b1-c6c0ae385aca"/>
    <ds:schemaRef ds:uri="b3a73f4f-6fc5-4ea0-a73d-1bfd3d3c4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89742-E46B-4D97-8308-5EC8F15E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Legalisation Market Research</vt:lpstr>
    </vt:vector>
  </TitlesOfParts>
  <Company>FCO</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Legalisation Market Research</dc:title>
  <dc:subject/>
  <dc:creator>twilson</dc:creator>
  <cp:keywords/>
  <dc:description/>
  <cp:lastModifiedBy>Katherine Joslin (Sensitive)</cp:lastModifiedBy>
  <cp:revision>5</cp:revision>
  <dcterms:created xsi:type="dcterms:W3CDTF">2022-12-08T14:18:00Z</dcterms:created>
  <dcterms:modified xsi:type="dcterms:W3CDTF">2022-12-09T12:34:00Z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2015-03-30T23:00:00Z</vt:filetime>
  </property>
  <property fmtid="{D5CDD505-2E9C-101B-9397-08002B2CF9AE}" pid="14" name="ContentTypeId">
    <vt:lpwstr>0x010100E1DEF18272EA81438ED8B36F9E46A153</vt:lpwstr>
  </property>
</Properties>
</file>