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5479" w14:textId="77777777" w:rsidR="00BC7F32" w:rsidRDefault="006A7C75">
      <w:pPr>
        <w:pStyle w:val="BodyText"/>
        <w:spacing w:before="82"/>
        <w:ind w:left="7499"/>
      </w:pPr>
      <w:r>
        <w:t>Document no.6</w:t>
      </w:r>
    </w:p>
    <w:p w14:paraId="6EBB547A" w14:textId="77777777" w:rsidR="00BC7F32" w:rsidRDefault="00BC7F32">
      <w:pPr>
        <w:pStyle w:val="BodyText"/>
      </w:pPr>
    </w:p>
    <w:p w14:paraId="630FFA02" w14:textId="6290D32E" w:rsidR="003B08C4" w:rsidRDefault="006A7C75">
      <w:pPr>
        <w:pStyle w:val="Heading1"/>
        <w:spacing w:line="480" w:lineRule="auto"/>
      </w:pPr>
      <w:r>
        <w:t xml:space="preserve">Invitation to offer for </w:t>
      </w:r>
      <w:r w:rsidR="00C81E86">
        <w:t>t</w:t>
      </w:r>
      <w:r w:rsidR="004E776B" w:rsidRPr="1361301C">
        <w:t>he Supply</w:t>
      </w:r>
      <w:r w:rsidR="00C06897">
        <w:t xml:space="preserve">, </w:t>
      </w:r>
      <w:r w:rsidR="002D73C2">
        <w:t>Storage</w:t>
      </w:r>
      <w:r w:rsidR="00C06897">
        <w:t xml:space="preserve"> and Management</w:t>
      </w:r>
      <w:r w:rsidR="002D73C2">
        <w:t xml:space="preserve"> </w:t>
      </w:r>
      <w:r w:rsidR="004E776B" w:rsidRPr="1361301C">
        <w:t>of I</w:t>
      </w:r>
      <w:r w:rsidR="00CB09F3">
        <w:t>ntravenous Fluids</w:t>
      </w:r>
    </w:p>
    <w:p w14:paraId="20B4028A" w14:textId="1F940D12" w:rsidR="00343811" w:rsidRDefault="006A7C75">
      <w:pPr>
        <w:pStyle w:val="Heading1"/>
        <w:spacing w:line="480" w:lineRule="auto"/>
      </w:pPr>
      <w:r>
        <w:t>Offer reference number: CM /</w:t>
      </w:r>
      <w:r w:rsidR="00B722A0">
        <w:t xml:space="preserve"> </w:t>
      </w:r>
      <w:r>
        <w:t>EMI /</w:t>
      </w:r>
      <w:r w:rsidR="00B722A0">
        <w:t xml:space="preserve"> </w:t>
      </w:r>
      <w:r>
        <w:t>22</w:t>
      </w:r>
      <w:r w:rsidR="00B722A0">
        <w:t xml:space="preserve"> </w:t>
      </w:r>
      <w:r>
        <w:t xml:space="preserve">/ </w:t>
      </w:r>
      <w:r w:rsidR="00ED4914">
        <w:t>C</w:t>
      </w:r>
      <w:r w:rsidR="00CB09F3">
        <w:t>103602</w:t>
      </w:r>
    </w:p>
    <w:p w14:paraId="106A54A3" w14:textId="3FCC39F2" w:rsidR="006A7C75" w:rsidRPr="00470BB4" w:rsidRDefault="006A7C75" w:rsidP="00634F95">
      <w:pPr>
        <w:pStyle w:val="Heading1"/>
        <w:spacing w:line="480" w:lineRule="auto"/>
        <w:rPr>
          <w:color w:val="FF0000"/>
        </w:rPr>
      </w:pPr>
      <w:r>
        <w:t>Period of Agreement:</w:t>
      </w:r>
      <w:r w:rsidR="00343811">
        <w:t xml:space="preserve"> </w:t>
      </w:r>
      <w:r w:rsidR="005A19F7">
        <w:t>28</w:t>
      </w:r>
      <w:r w:rsidR="00EA6463" w:rsidRPr="00EA6463">
        <w:rPr>
          <w:vertAlign w:val="superscript"/>
        </w:rPr>
        <w:t>th</w:t>
      </w:r>
      <w:r w:rsidR="00EA6463" w:rsidRPr="00EA6463">
        <w:t xml:space="preserve"> Ju</w:t>
      </w:r>
      <w:r w:rsidR="005A19F7">
        <w:t>ly</w:t>
      </w:r>
      <w:r w:rsidR="00D974E7" w:rsidRPr="00EA6463">
        <w:t xml:space="preserve"> 2023 to </w:t>
      </w:r>
      <w:r w:rsidR="005A19F7">
        <w:t>27</w:t>
      </w:r>
      <w:r w:rsidR="00EA6463" w:rsidRPr="00EA6463">
        <w:rPr>
          <w:vertAlign w:val="superscript"/>
        </w:rPr>
        <w:t>th</w:t>
      </w:r>
      <w:r w:rsidR="00EA6463" w:rsidRPr="00EA6463">
        <w:t xml:space="preserve"> Ju</w:t>
      </w:r>
      <w:r w:rsidR="005A19F7">
        <w:t>ly</w:t>
      </w:r>
      <w:r w:rsidR="00D974E7" w:rsidRPr="00EA6463">
        <w:t xml:space="preserve"> 202</w:t>
      </w:r>
      <w:r w:rsidR="00AE3DBF" w:rsidRPr="00EA6463">
        <w:t>5</w:t>
      </w:r>
    </w:p>
    <w:p w14:paraId="0A4CD43B" w14:textId="1BFF617E" w:rsidR="00343811" w:rsidRPr="002118FC" w:rsidRDefault="00343811" w:rsidP="004B44C9">
      <w:pPr>
        <w:ind w:left="100" w:right="2430"/>
        <w:rPr>
          <w:b/>
          <w:sz w:val="24"/>
          <w:szCs w:val="24"/>
        </w:rPr>
      </w:pPr>
    </w:p>
    <w:p w14:paraId="2F4BD64C" w14:textId="77777777" w:rsidR="002118FC" w:rsidRPr="002118FC" w:rsidRDefault="002118FC" w:rsidP="004B44C9">
      <w:pPr>
        <w:ind w:left="100" w:right="2430"/>
        <w:rPr>
          <w:b/>
          <w:sz w:val="24"/>
          <w:szCs w:val="24"/>
        </w:rPr>
      </w:pPr>
    </w:p>
    <w:p w14:paraId="6B5DAAF7" w14:textId="14290ED5" w:rsidR="002118FC" w:rsidRDefault="006A7C75" w:rsidP="00A01E67">
      <w:pPr>
        <w:spacing w:line="480" w:lineRule="auto"/>
        <w:ind w:left="100" w:right="2430"/>
      </w:pPr>
      <w:r w:rsidRPr="002118FC">
        <w:rPr>
          <w:b/>
          <w:sz w:val="24"/>
          <w:szCs w:val="24"/>
        </w:rPr>
        <w:t>Form of Offer</w:t>
      </w:r>
    </w:p>
    <w:p w14:paraId="6EBB547D" w14:textId="287D561F" w:rsidR="00BC7F32" w:rsidRPr="00C53C6A" w:rsidRDefault="006A7C75" w:rsidP="00634F95">
      <w:pPr>
        <w:pStyle w:val="BodyText"/>
        <w:rPr>
          <w:sz w:val="22"/>
          <w:szCs w:val="22"/>
        </w:rPr>
      </w:pPr>
      <w:r w:rsidRPr="00C53C6A">
        <w:rPr>
          <w:sz w:val="22"/>
          <w:szCs w:val="22"/>
        </w:rPr>
        <w:t>The Offeror, having examined the Invitation to Offer (and any other documentation issued with the Invitation to Offer</w:t>
      </w:r>
      <w:r w:rsidR="003B08C4">
        <w:rPr>
          <w:sz w:val="22"/>
          <w:szCs w:val="22"/>
        </w:rPr>
        <w:t xml:space="preserve"> issued</w:t>
      </w:r>
      <w:r w:rsidRPr="00C53C6A">
        <w:rPr>
          <w:sz w:val="22"/>
          <w:szCs w:val="22"/>
        </w:rPr>
        <w:t xml:space="preserve"> by the Authority) agrees and undertakes:</w:t>
      </w:r>
    </w:p>
    <w:p w14:paraId="6EBB547E" w14:textId="77777777" w:rsidR="00BC7F32" w:rsidRPr="00C53C6A" w:rsidRDefault="00BC7F32">
      <w:pPr>
        <w:pStyle w:val="BodyText"/>
        <w:spacing w:before="6"/>
        <w:rPr>
          <w:sz w:val="22"/>
          <w:szCs w:val="22"/>
        </w:rPr>
      </w:pPr>
    </w:p>
    <w:p w14:paraId="6EBB547F" w14:textId="77777777" w:rsidR="00BC7F32" w:rsidRPr="00C53C6A" w:rsidRDefault="006A7C75">
      <w:pPr>
        <w:pStyle w:val="ListParagraph"/>
        <w:numPr>
          <w:ilvl w:val="1"/>
          <w:numId w:val="1"/>
        </w:numPr>
        <w:tabs>
          <w:tab w:val="left" w:pos="809"/>
          <w:tab w:val="left" w:pos="810"/>
        </w:tabs>
        <w:spacing w:before="1"/>
        <w:ind w:right="0" w:hanging="709"/>
      </w:pPr>
      <w:r w:rsidRPr="00C53C6A">
        <w:t>that this Offer shall be subject to the Invitation to</w:t>
      </w:r>
      <w:r w:rsidRPr="00C53C6A">
        <w:rPr>
          <w:spacing w:val="-3"/>
        </w:rPr>
        <w:t xml:space="preserve"> </w:t>
      </w:r>
      <w:proofErr w:type="gramStart"/>
      <w:r w:rsidRPr="00C53C6A">
        <w:t>Offer;</w:t>
      </w:r>
      <w:proofErr w:type="gramEnd"/>
    </w:p>
    <w:p w14:paraId="6EBB5480" w14:textId="77777777" w:rsidR="00BC7F32" w:rsidRPr="00C53C6A" w:rsidRDefault="00BC7F32">
      <w:pPr>
        <w:pStyle w:val="BodyText"/>
        <w:spacing w:before="11"/>
        <w:rPr>
          <w:sz w:val="22"/>
          <w:szCs w:val="22"/>
        </w:rPr>
      </w:pPr>
    </w:p>
    <w:p w14:paraId="6EBB5481" w14:textId="1FEAF5D6" w:rsidR="00BC7F32" w:rsidRPr="00C53C6A" w:rsidRDefault="006A7C75">
      <w:pPr>
        <w:pStyle w:val="ListParagraph"/>
        <w:numPr>
          <w:ilvl w:val="1"/>
          <w:numId w:val="1"/>
        </w:numPr>
        <w:tabs>
          <w:tab w:val="left" w:pos="810"/>
        </w:tabs>
        <w:ind w:right="118" w:hanging="709"/>
      </w:pPr>
      <w:r w:rsidRPr="00C53C6A">
        <w:t xml:space="preserve">that if this Offer is accepted by the Authority, to supply the </w:t>
      </w:r>
      <w:r w:rsidR="00084E29">
        <w:t>Goods</w:t>
      </w:r>
      <w:r w:rsidRPr="00C53C6A">
        <w:t xml:space="preserve"> to the exact quality,</w:t>
      </w:r>
      <w:r w:rsidRPr="00C53C6A">
        <w:rPr>
          <w:spacing w:val="-12"/>
        </w:rPr>
        <w:t xml:space="preserve"> </w:t>
      </w:r>
      <w:r w:rsidRPr="00C53C6A">
        <w:t>sort</w:t>
      </w:r>
      <w:r w:rsidRPr="00C53C6A">
        <w:rPr>
          <w:spacing w:val="-13"/>
        </w:rPr>
        <w:t xml:space="preserve"> </w:t>
      </w:r>
      <w:r w:rsidRPr="00C53C6A">
        <w:t>and</w:t>
      </w:r>
      <w:r w:rsidRPr="00C53C6A">
        <w:rPr>
          <w:spacing w:val="-13"/>
        </w:rPr>
        <w:t xml:space="preserve"> </w:t>
      </w:r>
      <w:r w:rsidRPr="00C53C6A">
        <w:t>price</w:t>
      </w:r>
      <w:r w:rsidRPr="00C53C6A">
        <w:rPr>
          <w:spacing w:val="-13"/>
        </w:rPr>
        <w:t xml:space="preserve"> </w:t>
      </w:r>
      <w:r w:rsidRPr="00C53C6A">
        <w:t>specified</w:t>
      </w:r>
      <w:r w:rsidRPr="00C53C6A">
        <w:rPr>
          <w:spacing w:val="-13"/>
        </w:rPr>
        <w:t xml:space="preserve"> </w:t>
      </w:r>
      <w:r w:rsidRPr="00C53C6A">
        <w:t>in</w:t>
      </w:r>
      <w:r w:rsidRPr="00C53C6A">
        <w:rPr>
          <w:spacing w:val="-13"/>
        </w:rPr>
        <w:t xml:space="preserve"> </w:t>
      </w:r>
      <w:r w:rsidRPr="00C53C6A">
        <w:t>the</w:t>
      </w:r>
      <w:r w:rsidRPr="00C53C6A">
        <w:rPr>
          <w:spacing w:val="-13"/>
        </w:rPr>
        <w:t xml:space="preserve"> </w:t>
      </w:r>
      <w:r w:rsidRPr="00C53C6A">
        <w:t>Offer</w:t>
      </w:r>
      <w:r w:rsidRPr="00C53C6A">
        <w:rPr>
          <w:spacing w:val="-12"/>
        </w:rPr>
        <w:t xml:space="preserve"> </w:t>
      </w:r>
      <w:r w:rsidRPr="00C53C6A">
        <w:t>Schedule</w:t>
      </w:r>
      <w:r w:rsidRPr="00C53C6A">
        <w:rPr>
          <w:spacing w:val="-13"/>
        </w:rPr>
        <w:t xml:space="preserve"> </w:t>
      </w:r>
      <w:r w:rsidRPr="00C53C6A">
        <w:t>in</w:t>
      </w:r>
      <w:r w:rsidRPr="00C53C6A">
        <w:rPr>
          <w:spacing w:val="-13"/>
        </w:rPr>
        <w:t xml:space="preserve"> </w:t>
      </w:r>
      <w:r w:rsidRPr="00C53C6A">
        <w:t>such</w:t>
      </w:r>
      <w:r w:rsidRPr="00C53C6A">
        <w:rPr>
          <w:spacing w:val="-13"/>
        </w:rPr>
        <w:t xml:space="preserve"> </w:t>
      </w:r>
      <w:r w:rsidRPr="00C53C6A">
        <w:t>quantities,</w:t>
      </w:r>
      <w:r w:rsidRPr="00C53C6A">
        <w:rPr>
          <w:spacing w:val="-12"/>
        </w:rPr>
        <w:t xml:space="preserve"> </w:t>
      </w:r>
      <w:r w:rsidRPr="00C53C6A">
        <w:t>to</w:t>
      </w:r>
      <w:r w:rsidRPr="00C53C6A">
        <w:rPr>
          <w:spacing w:val="-14"/>
        </w:rPr>
        <w:t xml:space="preserve"> </w:t>
      </w:r>
      <w:r w:rsidRPr="00C53C6A">
        <w:t>such extent and at such times and locations as required by the</w:t>
      </w:r>
      <w:r w:rsidRPr="00C53C6A">
        <w:rPr>
          <w:spacing w:val="-10"/>
        </w:rPr>
        <w:t xml:space="preserve"> </w:t>
      </w:r>
      <w:proofErr w:type="gramStart"/>
      <w:r w:rsidRPr="00C53C6A">
        <w:t>Contract;</w:t>
      </w:r>
      <w:proofErr w:type="gramEnd"/>
    </w:p>
    <w:p w14:paraId="6EBB5482" w14:textId="77777777" w:rsidR="00BC7F32" w:rsidRPr="00C53C6A" w:rsidRDefault="00BC7F32">
      <w:pPr>
        <w:pStyle w:val="BodyText"/>
        <w:rPr>
          <w:sz w:val="22"/>
          <w:szCs w:val="22"/>
        </w:rPr>
      </w:pPr>
    </w:p>
    <w:p w14:paraId="6EBB5483" w14:textId="41F5A47B" w:rsidR="00BC7F32" w:rsidRPr="00C53C6A" w:rsidRDefault="006A7C75">
      <w:pPr>
        <w:pStyle w:val="ListParagraph"/>
        <w:numPr>
          <w:ilvl w:val="1"/>
          <w:numId w:val="1"/>
        </w:numPr>
        <w:tabs>
          <w:tab w:val="left" w:pos="810"/>
        </w:tabs>
        <w:ind w:hanging="709"/>
      </w:pPr>
      <w:r w:rsidRPr="00C53C6A">
        <w:t>that this Offer is made in good faith and is genuinely competitive and that the Offeror has not fixed or adjusted the amount of the Offer by or in accordance with any agreement or arrangement with any other person</w:t>
      </w:r>
      <w:r w:rsidR="003B08C4">
        <w:t>(s)</w:t>
      </w:r>
      <w:r w:rsidRPr="00C53C6A">
        <w:t xml:space="preserve"> save as expressly permitted in the Invitation to Offer. To this end, the Offeror certifies that it has not and undertakes that it will not:</w:t>
      </w:r>
    </w:p>
    <w:p w14:paraId="6EBB5484" w14:textId="77777777" w:rsidR="00BC7F32" w:rsidRPr="00C53C6A" w:rsidRDefault="00BC7F32">
      <w:pPr>
        <w:pStyle w:val="BodyText"/>
        <w:spacing w:before="11"/>
        <w:rPr>
          <w:sz w:val="22"/>
          <w:szCs w:val="22"/>
        </w:rPr>
      </w:pPr>
    </w:p>
    <w:p w14:paraId="6EBB5485" w14:textId="3987D0C9" w:rsidR="00BC7F32" w:rsidRPr="00C53C6A" w:rsidRDefault="006A7C75">
      <w:pPr>
        <w:pStyle w:val="ListParagraph"/>
        <w:numPr>
          <w:ilvl w:val="2"/>
          <w:numId w:val="1"/>
        </w:numPr>
        <w:tabs>
          <w:tab w:val="left" w:pos="1519"/>
        </w:tabs>
        <w:ind w:hanging="709"/>
      </w:pPr>
      <w:r w:rsidRPr="00C53C6A">
        <w:t>communicate to any person</w:t>
      </w:r>
      <w:r w:rsidR="003B08C4">
        <w:t>(s)</w:t>
      </w:r>
      <w:r w:rsidRPr="00C53C6A">
        <w:t xml:space="preserve"> other than the person inviting these Offers the amount or approximate amount of the Offer, except where the disclosure, in confidence, of the approximate amount of the Offer was necessary to obtain quotations required for the preparation of the Offer, for insurance purposes or for a contract guarantee bond;</w:t>
      </w:r>
      <w:r w:rsidRPr="00C53C6A">
        <w:rPr>
          <w:spacing w:val="-10"/>
        </w:rPr>
        <w:t xml:space="preserve"> </w:t>
      </w:r>
      <w:r w:rsidR="003B08C4">
        <w:t>n</w:t>
      </w:r>
      <w:r w:rsidRPr="00C53C6A">
        <w:t>or</w:t>
      </w:r>
    </w:p>
    <w:p w14:paraId="6EBB5486" w14:textId="77777777" w:rsidR="00BC7F32" w:rsidRPr="00C53C6A" w:rsidRDefault="00BC7F32">
      <w:pPr>
        <w:pStyle w:val="BodyText"/>
        <w:rPr>
          <w:sz w:val="22"/>
          <w:szCs w:val="22"/>
        </w:rPr>
      </w:pPr>
    </w:p>
    <w:p w14:paraId="6EBB5487" w14:textId="2A618411" w:rsidR="00BC7F32" w:rsidRPr="00C53C6A" w:rsidRDefault="006A7C75">
      <w:pPr>
        <w:pStyle w:val="ListParagraph"/>
        <w:numPr>
          <w:ilvl w:val="2"/>
          <w:numId w:val="1"/>
        </w:numPr>
        <w:tabs>
          <w:tab w:val="left" w:pos="1519"/>
        </w:tabs>
        <w:ind w:right="117" w:hanging="709"/>
      </w:pPr>
      <w:r w:rsidRPr="00C53C6A">
        <w:t>enter into any arrangement or agreement with any other person</w:t>
      </w:r>
      <w:r w:rsidR="003B08C4">
        <w:t>(s)</w:t>
      </w:r>
      <w:r w:rsidRPr="00C53C6A">
        <w:t xml:space="preserve"> that </w:t>
      </w:r>
      <w:r w:rsidR="003B08C4">
        <w:t>it</w:t>
      </w:r>
      <w:r w:rsidRPr="00C53C6A">
        <w:t xml:space="preserve"> or the other person(s) shall refrain from making an Offer or as to the amount of any Offer to be</w:t>
      </w:r>
      <w:r w:rsidRPr="00C53C6A">
        <w:rPr>
          <w:spacing w:val="-3"/>
        </w:rPr>
        <w:t xml:space="preserve"> </w:t>
      </w:r>
      <w:proofErr w:type="gramStart"/>
      <w:r w:rsidRPr="00C53C6A">
        <w:t>submitted;</w:t>
      </w:r>
      <w:proofErr w:type="gramEnd"/>
    </w:p>
    <w:p w14:paraId="6EBB5488" w14:textId="77777777" w:rsidR="00BC7F32" w:rsidRPr="00C53C6A" w:rsidRDefault="00BC7F32">
      <w:pPr>
        <w:pStyle w:val="BodyText"/>
        <w:spacing w:before="1"/>
        <w:rPr>
          <w:sz w:val="22"/>
          <w:szCs w:val="22"/>
        </w:rPr>
      </w:pPr>
    </w:p>
    <w:p w14:paraId="6EBB5489" w14:textId="5AF8A557" w:rsidR="00BC7F32" w:rsidRPr="00C53C6A" w:rsidRDefault="006A7C75">
      <w:pPr>
        <w:pStyle w:val="ListParagraph"/>
        <w:numPr>
          <w:ilvl w:val="1"/>
          <w:numId w:val="1"/>
        </w:numPr>
        <w:tabs>
          <w:tab w:val="left" w:pos="810"/>
        </w:tabs>
        <w:ind w:hanging="709"/>
      </w:pPr>
      <w:r w:rsidRPr="00C53C6A">
        <w:t>that the Authority may disclose the Offeror’s information</w:t>
      </w:r>
      <w:r w:rsidR="00694634">
        <w:t xml:space="preserve"> and </w:t>
      </w:r>
      <w:r w:rsidRPr="00C53C6A">
        <w:t>/</w:t>
      </w:r>
      <w:r w:rsidR="00694634">
        <w:t xml:space="preserve"> or </w:t>
      </w:r>
      <w:r w:rsidRPr="00C53C6A">
        <w:t>documentation (provided</w:t>
      </w:r>
      <w:r w:rsidRPr="00C53C6A">
        <w:rPr>
          <w:spacing w:val="-7"/>
        </w:rPr>
        <w:t xml:space="preserve"> </w:t>
      </w:r>
      <w:r w:rsidRPr="00C53C6A">
        <w:t>to</w:t>
      </w:r>
      <w:r w:rsidRPr="00C53C6A">
        <w:rPr>
          <w:spacing w:val="-7"/>
        </w:rPr>
        <w:t xml:space="preserve"> </w:t>
      </w:r>
      <w:r w:rsidRPr="00C53C6A">
        <w:t>the</w:t>
      </w:r>
      <w:r w:rsidRPr="00C53C6A">
        <w:rPr>
          <w:spacing w:val="-7"/>
        </w:rPr>
        <w:t xml:space="preserve"> </w:t>
      </w:r>
      <w:r w:rsidRPr="00C53C6A">
        <w:t>Authority</w:t>
      </w:r>
      <w:r w:rsidRPr="00C53C6A">
        <w:rPr>
          <w:spacing w:val="-6"/>
        </w:rPr>
        <w:t xml:space="preserve"> </w:t>
      </w:r>
      <w:r w:rsidRPr="00C53C6A">
        <w:t>during</w:t>
      </w:r>
      <w:r w:rsidRPr="00C53C6A">
        <w:rPr>
          <w:spacing w:val="-7"/>
        </w:rPr>
        <w:t xml:space="preserve"> </w:t>
      </w:r>
      <w:r w:rsidRPr="00C53C6A">
        <w:t>this</w:t>
      </w:r>
      <w:r w:rsidRPr="00C53C6A">
        <w:rPr>
          <w:spacing w:val="-6"/>
        </w:rPr>
        <w:t xml:space="preserve"> </w:t>
      </w:r>
      <w:r w:rsidRPr="00C53C6A">
        <w:t>procurement</w:t>
      </w:r>
      <w:r w:rsidRPr="00C53C6A">
        <w:rPr>
          <w:spacing w:val="-6"/>
        </w:rPr>
        <w:t xml:space="preserve"> </w:t>
      </w:r>
      <w:r w:rsidRPr="00C53C6A">
        <w:t>exercise)</w:t>
      </w:r>
      <w:r w:rsidRPr="00C53C6A">
        <w:rPr>
          <w:spacing w:val="-6"/>
        </w:rPr>
        <w:t xml:space="preserve"> </w:t>
      </w:r>
      <w:r w:rsidRPr="00C53C6A">
        <w:t>more</w:t>
      </w:r>
      <w:r w:rsidRPr="00C53C6A">
        <w:rPr>
          <w:spacing w:val="-7"/>
        </w:rPr>
        <w:t xml:space="preserve"> </w:t>
      </w:r>
      <w:r w:rsidRPr="00C53C6A">
        <w:t>widely</w:t>
      </w:r>
      <w:r w:rsidRPr="00C53C6A">
        <w:rPr>
          <w:spacing w:val="-6"/>
        </w:rPr>
        <w:t xml:space="preserve"> </w:t>
      </w:r>
      <w:r w:rsidRPr="00C53C6A">
        <w:t>within Government for the purpose of ensuring effective cross-Government procurement processes, including value for money and related</w:t>
      </w:r>
      <w:r w:rsidRPr="00C53C6A">
        <w:rPr>
          <w:spacing w:val="-15"/>
        </w:rPr>
        <w:t xml:space="preserve"> </w:t>
      </w:r>
      <w:r w:rsidRPr="00C53C6A">
        <w:t>purposes;</w:t>
      </w:r>
    </w:p>
    <w:p w14:paraId="6EBB548A" w14:textId="77777777" w:rsidR="00BC7F32" w:rsidRPr="00C53C6A" w:rsidRDefault="00BC7F32">
      <w:pPr>
        <w:pStyle w:val="BodyText"/>
        <w:spacing w:before="6"/>
        <w:rPr>
          <w:sz w:val="22"/>
          <w:szCs w:val="22"/>
        </w:rPr>
      </w:pPr>
    </w:p>
    <w:p w14:paraId="6EBB548B" w14:textId="4B6C9708" w:rsidR="00BC7F32" w:rsidRPr="00F8546B" w:rsidRDefault="006A7C75">
      <w:pPr>
        <w:pStyle w:val="ListParagraph"/>
        <w:numPr>
          <w:ilvl w:val="1"/>
          <w:numId w:val="1"/>
        </w:numPr>
        <w:tabs>
          <w:tab w:val="left" w:pos="809"/>
          <w:tab w:val="left" w:pos="810"/>
        </w:tabs>
        <w:ind w:right="0" w:hanging="709"/>
        <w:rPr>
          <w:color w:val="FF0000"/>
        </w:rPr>
      </w:pPr>
      <w:r w:rsidRPr="001445B8">
        <w:t>to</w:t>
      </w:r>
      <w:r w:rsidRPr="005953DE">
        <w:rPr>
          <w:spacing w:val="-6"/>
        </w:rPr>
        <w:t xml:space="preserve"> </w:t>
      </w:r>
      <w:r w:rsidRPr="001445B8">
        <w:t>keep</w:t>
      </w:r>
      <w:r w:rsidRPr="001445B8">
        <w:rPr>
          <w:spacing w:val="-6"/>
        </w:rPr>
        <w:t xml:space="preserve"> </w:t>
      </w:r>
      <w:r w:rsidRPr="001445B8">
        <w:t>the</w:t>
      </w:r>
      <w:r w:rsidRPr="001445B8">
        <w:rPr>
          <w:spacing w:val="-7"/>
        </w:rPr>
        <w:t xml:space="preserve"> </w:t>
      </w:r>
      <w:r w:rsidRPr="001445B8">
        <w:t>Offer</w:t>
      </w:r>
      <w:r w:rsidRPr="001445B8">
        <w:rPr>
          <w:spacing w:val="-6"/>
        </w:rPr>
        <w:t xml:space="preserve"> </w:t>
      </w:r>
      <w:r w:rsidRPr="001445B8">
        <w:t>open</w:t>
      </w:r>
      <w:r w:rsidRPr="001445B8">
        <w:rPr>
          <w:spacing w:val="-6"/>
        </w:rPr>
        <w:t xml:space="preserve"> </w:t>
      </w:r>
      <w:r w:rsidRPr="001445B8">
        <w:t>for</w:t>
      </w:r>
      <w:r w:rsidRPr="001445B8">
        <w:rPr>
          <w:spacing w:val="-6"/>
        </w:rPr>
        <w:t xml:space="preserve"> </w:t>
      </w:r>
      <w:r w:rsidRPr="001445B8">
        <w:t>acceptance</w:t>
      </w:r>
      <w:r w:rsidRPr="001445B8">
        <w:rPr>
          <w:spacing w:val="-6"/>
        </w:rPr>
        <w:t xml:space="preserve"> </w:t>
      </w:r>
      <w:r w:rsidRPr="001445B8">
        <w:t>by</w:t>
      </w:r>
      <w:r w:rsidRPr="001445B8">
        <w:rPr>
          <w:spacing w:val="-5"/>
        </w:rPr>
        <w:t xml:space="preserve"> </w:t>
      </w:r>
      <w:r w:rsidRPr="001445B8">
        <w:t>the</w:t>
      </w:r>
      <w:r w:rsidRPr="001445B8">
        <w:rPr>
          <w:spacing w:val="-6"/>
        </w:rPr>
        <w:t xml:space="preserve"> </w:t>
      </w:r>
      <w:r w:rsidRPr="001445B8">
        <w:t>Authority</w:t>
      </w:r>
      <w:r w:rsidRPr="001445B8">
        <w:rPr>
          <w:spacing w:val="-7"/>
        </w:rPr>
        <w:t xml:space="preserve"> </w:t>
      </w:r>
      <w:r w:rsidR="008635A9">
        <w:t>for the Validity Period</w:t>
      </w:r>
      <w:r w:rsidR="003B08C4">
        <w:t>;</w:t>
      </w:r>
    </w:p>
    <w:p w14:paraId="6EBB548C" w14:textId="77777777" w:rsidR="00BC7F32" w:rsidRPr="00B60A9C" w:rsidRDefault="00BC7F32">
      <w:pPr>
        <w:pStyle w:val="BodyText"/>
        <w:spacing w:before="11"/>
        <w:rPr>
          <w:sz w:val="22"/>
          <w:szCs w:val="22"/>
        </w:rPr>
      </w:pPr>
    </w:p>
    <w:p w14:paraId="6EBB548D" w14:textId="77777777" w:rsidR="00BC7F32" w:rsidRPr="00B60A9C" w:rsidRDefault="006A7C75">
      <w:pPr>
        <w:pStyle w:val="ListParagraph"/>
        <w:numPr>
          <w:ilvl w:val="1"/>
          <w:numId w:val="1"/>
        </w:numPr>
        <w:tabs>
          <w:tab w:val="left" w:pos="810"/>
        </w:tabs>
        <w:ind w:right="118" w:hanging="709"/>
      </w:pPr>
      <w:bookmarkStart w:id="0" w:name="_Ref126765268"/>
      <w:r w:rsidRPr="00B60A9C">
        <w:t>that in submitting the Offer, the Offeror confirms that the Offeror has the requisite authority to accept all of the terms of the Invitation to Offer including the Terms of Offer; and</w:t>
      </w:r>
      <w:bookmarkEnd w:id="0"/>
    </w:p>
    <w:p w14:paraId="6EBB548E" w14:textId="77777777" w:rsidR="00BC7F32" w:rsidRPr="00B60A9C" w:rsidRDefault="00BC7F32">
      <w:pPr>
        <w:pStyle w:val="BodyText"/>
        <w:spacing w:before="11"/>
        <w:rPr>
          <w:sz w:val="22"/>
          <w:szCs w:val="22"/>
        </w:rPr>
      </w:pPr>
    </w:p>
    <w:p w14:paraId="6EBB548F" w14:textId="33C4A7EB" w:rsidR="00BC7F32" w:rsidRPr="00B60A9C" w:rsidRDefault="006A7C75">
      <w:pPr>
        <w:pStyle w:val="ListParagraph"/>
        <w:numPr>
          <w:ilvl w:val="1"/>
          <w:numId w:val="1"/>
        </w:numPr>
        <w:tabs>
          <w:tab w:val="left" w:pos="810"/>
        </w:tabs>
        <w:ind w:right="117" w:hanging="709"/>
      </w:pPr>
      <w:r w:rsidRPr="00B60A9C">
        <w:t xml:space="preserve">that this Offer, if accepted, will </w:t>
      </w:r>
      <w:r w:rsidRPr="0090485C">
        <w:t>no</w:t>
      </w:r>
      <w:r w:rsidRPr="00B60A9C">
        <w:t xml:space="preserve">t detrimentally impact the Offeror’s ability to maintain </w:t>
      </w:r>
      <w:r w:rsidR="00FE56A0">
        <w:t>b</w:t>
      </w:r>
      <w:r w:rsidR="00FE56A0" w:rsidRPr="00B60A9C">
        <w:t xml:space="preserve">usiness </w:t>
      </w:r>
      <w:r w:rsidRPr="00B60A9C">
        <w:t>as usual supplies</w:t>
      </w:r>
      <w:r w:rsidR="00FE56A0">
        <w:t xml:space="preserve"> of the Goods and any other related items</w:t>
      </w:r>
      <w:r w:rsidRPr="00B60A9C">
        <w:t xml:space="preserve"> to the</w:t>
      </w:r>
      <w:r w:rsidRPr="00B60A9C">
        <w:rPr>
          <w:spacing w:val="-3"/>
        </w:rPr>
        <w:t xml:space="preserve"> </w:t>
      </w:r>
      <w:r w:rsidRPr="00B60A9C">
        <w:t>NHS.</w:t>
      </w:r>
    </w:p>
    <w:p w14:paraId="6EBB5490" w14:textId="77777777" w:rsidR="00BC7F32" w:rsidRPr="00B60A9C" w:rsidRDefault="00BC7F32">
      <w:pPr>
        <w:pStyle w:val="BodyText"/>
        <w:rPr>
          <w:sz w:val="22"/>
          <w:szCs w:val="22"/>
        </w:rPr>
      </w:pPr>
    </w:p>
    <w:p w14:paraId="5A8C6440" w14:textId="1A7CF602" w:rsidR="002118FC" w:rsidRDefault="002118FC" w:rsidP="002118FC">
      <w:pPr>
        <w:pStyle w:val="BodyText"/>
        <w:rPr>
          <w:b/>
          <w:sz w:val="20"/>
        </w:rPr>
      </w:pPr>
    </w:p>
    <w:p w14:paraId="4510C111" w14:textId="77777777" w:rsidR="002118FC" w:rsidRPr="002118FC" w:rsidRDefault="002118FC" w:rsidP="002118FC">
      <w:pPr>
        <w:pStyle w:val="BodyText"/>
        <w:rPr>
          <w:b/>
          <w:sz w:val="22"/>
          <w:szCs w:val="22"/>
        </w:rPr>
      </w:pPr>
    </w:p>
    <w:p w14:paraId="56EEDC64" w14:textId="77777777" w:rsidR="002118FC" w:rsidRPr="002118FC" w:rsidRDefault="002118FC" w:rsidP="002118FC">
      <w:pPr>
        <w:pStyle w:val="BodyText"/>
        <w:rPr>
          <w:b/>
          <w:sz w:val="22"/>
          <w:szCs w:val="22"/>
        </w:rPr>
      </w:pPr>
    </w:p>
    <w:p w14:paraId="0E551B3C" w14:textId="77777777" w:rsidR="002118FC" w:rsidRPr="002118FC" w:rsidRDefault="002118FC" w:rsidP="002118FC">
      <w:pPr>
        <w:pStyle w:val="BodyText"/>
        <w:rPr>
          <w:b/>
          <w:sz w:val="22"/>
          <w:szCs w:val="22"/>
        </w:rPr>
      </w:pPr>
    </w:p>
    <w:p w14:paraId="6EBB5492" w14:textId="0CB32718" w:rsidR="00BC7F32" w:rsidRPr="002118FC" w:rsidRDefault="006159AB" w:rsidP="002118FC">
      <w:pPr>
        <w:pStyle w:val="BodyText"/>
        <w:rPr>
          <w:b/>
          <w:sz w:val="22"/>
          <w:szCs w:val="22"/>
        </w:rPr>
      </w:pPr>
      <w:r>
        <w:rPr>
          <w:b/>
          <w:sz w:val="22"/>
          <w:szCs w:val="22"/>
        </w:rPr>
        <w:t xml:space="preserve">Acknowledgement and acceptance of this </w:t>
      </w:r>
      <w:r w:rsidR="0045247A">
        <w:rPr>
          <w:b/>
          <w:sz w:val="22"/>
          <w:szCs w:val="22"/>
        </w:rPr>
        <w:t>Form of Offer</w:t>
      </w:r>
      <w:r>
        <w:rPr>
          <w:b/>
          <w:sz w:val="22"/>
          <w:szCs w:val="22"/>
        </w:rPr>
        <w:t xml:space="preserve"> must be undertaken on Atamis</w:t>
      </w:r>
      <w:r w:rsidR="002118FC" w:rsidRPr="002118FC">
        <w:rPr>
          <w:b/>
          <w:sz w:val="22"/>
          <w:szCs w:val="22"/>
        </w:rPr>
        <w:t>.</w:t>
      </w:r>
    </w:p>
    <w:p w14:paraId="6EBB5493" w14:textId="77777777" w:rsidR="00BC7F32" w:rsidRDefault="00BC7F32">
      <w:pPr>
        <w:pStyle w:val="BodyText"/>
        <w:spacing w:before="4"/>
        <w:rPr>
          <w:b/>
          <w:sz w:val="23"/>
        </w:rPr>
      </w:pPr>
    </w:p>
    <w:p w14:paraId="6EBB5494" w14:textId="429C9F74" w:rsidR="00BC7F32" w:rsidRDefault="006A7C75">
      <w:pPr>
        <w:tabs>
          <w:tab w:val="left" w:pos="8007"/>
        </w:tabs>
        <w:spacing w:before="93"/>
        <w:ind w:left="100"/>
        <w:rPr>
          <w:sz w:val="20"/>
        </w:rPr>
      </w:pPr>
      <w:r>
        <w:rPr>
          <w:color w:val="818181"/>
        </w:rPr>
        <w:tab/>
      </w:r>
    </w:p>
    <w:sectPr w:rsidR="00BC7F32">
      <w:footerReference w:type="default" r:id="rId11"/>
      <w:type w:val="continuous"/>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3667" w14:textId="77777777" w:rsidR="00492418" w:rsidRDefault="00492418" w:rsidP="002118FC">
      <w:r>
        <w:separator/>
      </w:r>
    </w:p>
  </w:endnote>
  <w:endnote w:type="continuationSeparator" w:id="0">
    <w:p w14:paraId="38631919" w14:textId="77777777" w:rsidR="00492418" w:rsidRDefault="00492418" w:rsidP="002118FC">
      <w:r>
        <w:continuationSeparator/>
      </w:r>
    </w:p>
  </w:endnote>
  <w:endnote w:type="continuationNotice" w:id="1">
    <w:p w14:paraId="797051EB" w14:textId="77777777" w:rsidR="00492418" w:rsidRDefault="00492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818331"/>
      <w:docPartObj>
        <w:docPartGallery w:val="Page Numbers (Bottom of Page)"/>
        <w:docPartUnique/>
      </w:docPartObj>
    </w:sdtPr>
    <w:sdtEndPr>
      <w:rPr>
        <w:noProof/>
      </w:rPr>
    </w:sdtEndPr>
    <w:sdtContent>
      <w:p w14:paraId="6409E45B" w14:textId="0F62CAE5" w:rsidR="004B44C9" w:rsidRDefault="004B44C9">
        <w:pPr>
          <w:pStyle w:val="Footer"/>
          <w:jc w:val="right"/>
        </w:pPr>
        <w:r>
          <w:fldChar w:fldCharType="begin"/>
        </w:r>
        <w:r>
          <w:instrText xml:space="preserve"> PAGE   \* MERGEFORMAT </w:instrText>
        </w:r>
        <w:r>
          <w:fldChar w:fldCharType="separate"/>
        </w:r>
        <w:r w:rsidR="00FE56A0">
          <w:rPr>
            <w:noProof/>
          </w:rPr>
          <w:t>1</w:t>
        </w:r>
        <w:r>
          <w:rPr>
            <w:noProof/>
          </w:rPr>
          <w:fldChar w:fldCharType="end"/>
        </w:r>
      </w:p>
    </w:sdtContent>
  </w:sdt>
  <w:p w14:paraId="43EF9FA1" w14:textId="793E3F28" w:rsidR="004B44C9" w:rsidRDefault="004B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7FE2" w14:textId="77777777" w:rsidR="00492418" w:rsidRDefault="00492418" w:rsidP="002118FC">
      <w:r>
        <w:separator/>
      </w:r>
    </w:p>
  </w:footnote>
  <w:footnote w:type="continuationSeparator" w:id="0">
    <w:p w14:paraId="12497D7A" w14:textId="77777777" w:rsidR="00492418" w:rsidRDefault="00492418" w:rsidP="002118FC">
      <w:r>
        <w:continuationSeparator/>
      </w:r>
    </w:p>
  </w:footnote>
  <w:footnote w:type="continuationNotice" w:id="1">
    <w:p w14:paraId="6DEFE02F" w14:textId="77777777" w:rsidR="00492418" w:rsidRDefault="004924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B5E"/>
    <w:multiLevelType w:val="multilevel"/>
    <w:tmpl w:val="030C6084"/>
    <w:lvl w:ilvl="0">
      <w:start w:val="1"/>
      <w:numFmt w:val="decimal"/>
      <w:lvlText w:val="%1"/>
      <w:lvlJc w:val="left"/>
      <w:pPr>
        <w:ind w:left="809" w:hanging="710"/>
      </w:pPr>
      <w:rPr>
        <w:rFonts w:hint="default"/>
        <w:lang w:val="en-GB" w:eastAsia="en-GB" w:bidi="en-GB"/>
      </w:rPr>
    </w:lvl>
    <w:lvl w:ilvl="1">
      <w:start w:val="1"/>
      <w:numFmt w:val="decimal"/>
      <w:lvlText w:val="%1.%2"/>
      <w:lvlJc w:val="left"/>
      <w:pPr>
        <w:ind w:left="809" w:hanging="710"/>
      </w:pPr>
      <w:rPr>
        <w:rFonts w:ascii="Arial" w:eastAsia="Arial" w:hAnsi="Arial" w:cs="Arial" w:hint="default"/>
        <w:b/>
        <w:bCs/>
        <w:color w:val="auto"/>
        <w:spacing w:val="-1"/>
        <w:w w:val="99"/>
        <w:sz w:val="24"/>
        <w:szCs w:val="24"/>
        <w:lang w:val="en-GB" w:eastAsia="en-GB" w:bidi="en-GB"/>
      </w:rPr>
    </w:lvl>
    <w:lvl w:ilvl="2">
      <w:start w:val="1"/>
      <w:numFmt w:val="decimal"/>
      <w:lvlText w:val="%1.%2.%3"/>
      <w:lvlJc w:val="left"/>
      <w:pPr>
        <w:ind w:left="1518" w:hanging="710"/>
      </w:pPr>
      <w:rPr>
        <w:rFonts w:ascii="Arial" w:eastAsia="Arial" w:hAnsi="Arial" w:cs="Arial" w:hint="default"/>
        <w:spacing w:val="-1"/>
        <w:w w:val="99"/>
        <w:sz w:val="24"/>
        <w:szCs w:val="24"/>
        <w:lang w:val="en-GB" w:eastAsia="en-GB" w:bidi="en-GB"/>
      </w:rPr>
    </w:lvl>
    <w:lvl w:ilvl="3">
      <w:numFmt w:val="bullet"/>
      <w:lvlText w:val="•"/>
      <w:lvlJc w:val="left"/>
      <w:pPr>
        <w:ind w:left="3236" w:hanging="710"/>
      </w:pPr>
      <w:rPr>
        <w:rFonts w:hint="default"/>
        <w:lang w:val="en-GB" w:eastAsia="en-GB" w:bidi="en-GB"/>
      </w:rPr>
    </w:lvl>
    <w:lvl w:ilvl="4">
      <w:numFmt w:val="bullet"/>
      <w:lvlText w:val="•"/>
      <w:lvlJc w:val="left"/>
      <w:pPr>
        <w:ind w:left="4095" w:hanging="710"/>
      </w:pPr>
      <w:rPr>
        <w:rFonts w:hint="default"/>
        <w:lang w:val="en-GB" w:eastAsia="en-GB" w:bidi="en-GB"/>
      </w:rPr>
    </w:lvl>
    <w:lvl w:ilvl="5">
      <w:numFmt w:val="bullet"/>
      <w:lvlText w:val="•"/>
      <w:lvlJc w:val="left"/>
      <w:pPr>
        <w:ind w:left="4953" w:hanging="710"/>
      </w:pPr>
      <w:rPr>
        <w:rFonts w:hint="default"/>
        <w:lang w:val="en-GB" w:eastAsia="en-GB" w:bidi="en-GB"/>
      </w:rPr>
    </w:lvl>
    <w:lvl w:ilvl="6">
      <w:numFmt w:val="bullet"/>
      <w:lvlText w:val="•"/>
      <w:lvlJc w:val="left"/>
      <w:pPr>
        <w:ind w:left="5812" w:hanging="710"/>
      </w:pPr>
      <w:rPr>
        <w:rFonts w:hint="default"/>
        <w:lang w:val="en-GB" w:eastAsia="en-GB" w:bidi="en-GB"/>
      </w:rPr>
    </w:lvl>
    <w:lvl w:ilvl="7">
      <w:numFmt w:val="bullet"/>
      <w:lvlText w:val="•"/>
      <w:lvlJc w:val="left"/>
      <w:pPr>
        <w:ind w:left="6670" w:hanging="710"/>
      </w:pPr>
      <w:rPr>
        <w:rFonts w:hint="default"/>
        <w:lang w:val="en-GB" w:eastAsia="en-GB" w:bidi="en-GB"/>
      </w:rPr>
    </w:lvl>
    <w:lvl w:ilvl="8">
      <w:numFmt w:val="bullet"/>
      <w:lvlText w:val="•"/>
      <w:lvlJc w:val="left"/>
      <w:pPr>
        <w:ind w:left="7529" w:hanging="71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trackedChanges"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32"/>
    <w:rsid w:val="00015374"/>
    <w:rsid w:val="00084E29"/>
    <w:rsid w:val="000D034B"/>
    <w:rsid w:val="000D36C7"/>
    <w:rsid w:val="0011282C"/>
    <w:rsid w:val="00143BB9"/>
    <w:rsid w:val="001445B8"/>
    <w:rsid w:val="001872B8"/>
    <w:rsid w:val="00206FE2"/>
    <w:rsid w:val="002118FC"/>
    <w:rsid w:val="00262390"/>
    <w:rsid w:val="00271111"/>
    <w:rsid w:val="002C0825"/>
    <w:rsid w:val="002C3A08"/>
    <w:rsid w:val="002D73C2"/>
    <w:rsid w:val="002E197B"/>
    <w:rsid w:val="002E7670"/>
    <w:rsid w:val="0031558A"/>
    <w:rsid w:val="00336B87"/>
    <w:rsid w:val="00343811"/>
    <w:rsid w:val="003B08C4"/>
    <w:rsid w:val="003E7751"/>
    <w:rsid w:val="004034D7"/>
    <w:rsid w:val="00411DFD"/>
    <w:rsid w:val="0044261B"/>
    <w:rsid w:val="0045247A"/>
    <w:rsid w:val="00470BB4"/>
    <w:rsid w:val="00492418"/>
    <w:rsid w:val="004B44C9"/>
    <w:rsid w:val="004B5998"/>
    <w:rsid w:val="004E187B"/>
    <w:rsid w:val="004E776B"/>
    <w:rsid w:val="00521292"/>
    <w:rsid w:val="00524E68"/>
    <w:rsid w:val="00575727"/>
    <w:rsid w:val="005953DE"/>
    <w:rsid w:val="005A19F7"/>
    <w:rsid w:val="005A39A3"/>
    <w:rsid w:val="005B1FF1"/>
    <w:rsid w:val="005B45E6"/>
    <w:rsid w:val="005B7F34"/>
    <w:rsid w:val="005D0353"/>
    <w:rsid w:val="006159AB"/>
    <w:rsid w:val="006217A8"/>
    <w:rsid w:val="00634F95"/>
    <w:rsid w:val="00694634"/>
    <w:rsid w:val="006A7C75"/>
    <w:rsid w:val="007154A4"/>
    <w:rsid w:val="007552A0"/>
    <w:rsid w:val="007A1AB8"/>
    <w:rsid w:val="007A32D0"/>
    <w:rsid w:val="008635A9"/>
    <w:rsid w:val="00882978"/>
    <w:rsid w:val="0090485C"/>
    <w:rsid w:val="00A01E67"/>
    <w:rsid w:val="00A21359"/>
    <w:rsid w:val="00AB284D"/>
    <w:rsid w:val="00AE3DBF"/>
    <w:rsid w:val="00AE6B99"/>
    <w:rsid w:val="00B10E08"/>
    <w:rsid w:val="00B32F9C"/>
    <w:rsid w:val="00B60A9C"/>
    <w:rsid w:val="00B60B1D"/>
    <w:rsid w:val="00B63FE2"/>
    <w:rsid w:val="00B6674C"/>
    <w:rsid w:val="00B722A0"/>
    <w:rsid w:val="00BC6BC4"/>
    <w:rsid w:val="00BC7F32"/>
    <w:rsid w:val="00C06897"/>
    <w:rsid w:val="00C2323D"/>
    <w:rsid w:val="00C53C6A"/>
    <w:rsid w:val="00C81E86"/>
    <w:rsid w:val="00CB09F3"/>
    <w:rsid w:val="00D13A33"/>
    <w:rsid w:val="00D94A40"/>
    <w:rsid w:val="00D974E7"/>
    <w:rsid w:val="00E010BB"/>
    <w:rsid w:val="00E644B3"/>
    <w:rsid w:val="00EA6463"/>
    <w:rsid w:val="00ED4914"/>
    <w:rsid w:val="00F8546B"/>
    <w:rsid w:val="00FE56A0"/>
    <w:rsid w:val="5AB5DFB2"/>
    <w:rsid w:val="6853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5479"/>
  <w15:docId w15:val="{2570FDAA-AA91-4852-AC55-4B704F3E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right="5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9" w:right="116" w:hanging="70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0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8C4"/>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3B08C4"/>
    <w:rPr>
      <w:sz w:val="16"/>
      <w:szCs w:val="16"/>
    </w:rPr>
  </w:style>
  <w:style w:type="paragraph" w:styleId="CommentText">
    <w:name w:val="annotation text"/>
    <w:basedOn w:val="Normal"/>
    <w:link w:val="CommentTextChar"/>
    <w:uiPriority w:val="99"/>
    <w:semiHidden/>
    <w:unhideWhenUsed/>
    <w:rsid w:val="003B08C4"/>
    <w:rPr>
      <w:sz w:val="20"/>
      <w:szCs w:val="20"/>
    </w:rPr>
  </w:style>
  <w:style w:type="character" w:customStyle="1" w:styleId="CommentTextChar">
    <w:name w:val="Comment Text Char"/>
    <w:basedOn w:val="DefaultParagraphFont"/>
    <w:link w:val="CommentText"/>
    <w:uiPriority w:val="99"/>
    <w:semiHidden/>
    <w:rsid w:val="003B08C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B08C4"/>
    <w:rPr>
      <w:b/>
      <w:bCs/>
    </w:rPr>
  </w:style>
  <w:style w:type="character" w:customStyle="1" w:styleId="CommentSubjectChar">
    <w:name w:val="Comment Subject Char"/>
    <w:basedOn w:val="CommentTextChar"/>
    <w:link w:val="CommentSubject"/>
    <w:uiPriority w:val="99"/>
    <w:semiHidden/>
    <w:rsid w:val="003B08C4"/>
    <w:rPr>
      <w:rFonts w:ascii="Arial" w:eastAsia="Arial" w:hAnsi="Arial" w:cs="Arial"/>
      <w:b/>
      <w:bCs/>
      <w:sz w:val="20"/>
      <w:szCs w:val="20"/>
      <w:lang w:val="en-GB" w:eastAsia="en-GB" w:bidi="en-GB"/>
    </w:rPr>
  </w:style>
  <w:style w:type="paragraph" w:styleId="Revision">
    <w:name w:val="Revision"/>
    <w:hidden/>
    <w:uiPriority w:val="99"/>
    <w:semiHidden/>
    <w:rsid w:val="005B1FF1"/>
    <w:pPr>
      <w:widowControl/>
      <w:autoSpaceDE/>
      <w:autoSpaceDN/>
    </w:pPr>
    <w:rPr>
      <w:rFonts w:ascii="Arial" w:eastAsia="Arial" w:hAnsi="Arial" w:cs="Arial"/>
      <w:lang w:val="en-GB" w:eastAsia="en-GB" w:bidi="en-GB"/>
    </w:rPr>
  </w:style>
  <w:style w:type="character" w:customStyle="1" w:styleId="UnresolvedMention1">
    <w:name w:val="Unresolved Mention1"/>
    <w:basedOn w:val="DefaultParagraphFont"/>
    <w:uiPriority w:val="99"/>
    <w:unhideWhenUsed/>
    <w:rsid w:val="00F8546B"/>
    <w:rPr>
      <w:color w:val="605E5C"/>
      <w:shd w:val="clear" w:color="auto" w:fill="E1DFDD"/>
    </w:rPr>
  </w:style>
  <w:style w:type="table" w:styleId="TableGrid">
    <w:name w:val="Table Grid"/>
    <w:basedOn w:val="TableNormal"/>
    <w:uiPriority w:val="39"/>
    <w:rsid w:val="0021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8FC"/>
    <w:pPr>
      <w:tabs>
        <w:tab w:val="center" w:pos="4513"/>
        <w:tab w:val="right" w:pos="9026"/>
      </w:tabs>
    </w:pPr>
  </w:style>
  <w:style w:type="character" w:customStyle="1" w:styleId="HeaderChar">
    <w:name w:val="Header Char"/>
    <w:basedOn w:val="DefaultParagraphFont"/>
    <w:link w:val="Header"/>
    <w:uiPriority w:val="99"/>
    <w:rsid w:val="002118FC"/>
    <w:rPr>
      <w:rFonts w:ascii="Arial" w:eastAsia="Arial" w:hAnsi="Arial" w:cs="Arial"/>
      <w:lang w:val="en-GB" w:eastAsia="en-GB" w:bidi="en-GB"/>
    </w:rPr>
  </w:style>
  <w:style w:type="paragraph" w:styleId="Footer">
    <w:name w:val="footer"/>
    <w:basedOn w:val="Normal"/>
    <w:link w:val="FooterChar"/>
    <w:uiPriority w:val="99"/>
    <w:unhideWhenUsed/>
    <w:rsid w:val="002118FC"/>
    <w:pPr>
      <w:tabs>
        <w:tab w:val="center" w:pos="4513"/>
        <w:tab w:val="right" w:pos="9026"/>
      </w:tabs>
    </w:pPr>
  </w:style>
  <w:style w:type="character" w:customStyle="1" w:styleId="FooterChar">
    <w:name w:val="Footer Char"/>
    <w:basedOn w:val="DefaultParagraphFont"/>
    <w:link w:val="Footer"/>
    <w:uiPriority w:val="99"/>
    <w:rsid w:val="002118F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AC17A0C29A54F9FCE0F1BDCC146E3" ma:contentTypeVersion="4" ma:contentTypeDescription="Create a new document." ma:contentTypeScope="" ma:versionID="9028794922231ef85debd1c1c6a10bd1">
  <xsd:schema xmlns:xsd="http://www.w3.org/2001/XMLSchema" xmlns:xs="http://www.w3.org/2001/XMLSchema" xmlns:p="http://schemas.microsoft.com/office/2006/metadata/properties" xmlns:ns2="68ed9fe4-0bcc-455a-9c02-ba14052e4640" xmlns:ns3="f104add1-c0b0-4f94-828c-deb072d16ba0" targetNamespace="http://schemas.microsoft.com/office/2006/metadata/properties" ma:root="true" ma:fieldsID="2fde99ee27982a890e2b8e482b5b0a0b" ns2:_="" ns3:_="">
    <xsd:import namespace="68ed9fe4-0bcc-455a-9c02-ba14052e4640"/>
    <xsd:import namespace="f104add1-c0b0-4f94-828c-deb072d16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d9fe4-0bcc-455a-9c02-ba14052e4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add1-c0b0-4f94-828c-deb072d16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783B-9BA1-4FE4-ADA3-E5DB65C9339D}">
  <ds:schemaRefs>
    <ds:schemaRef ds:uri="http://purl.org/dc/terms/"/>
    <ds:schemaRef ds:uri="http://purl.org/dc/elements/1.1/"/>
    <ds:schemaRef ds:uri="http://purl.org/dc/dcmitype/"/>
    <ds:schemaRef ds:uri="http://schemas.microsoft.com/office/2006/documentManagement/types"/>
    <ds:schemaRef ds:uri="http://www.w3.org/XML/1998/namespace"/>
    <ds:schemaRef ds:uri="e4254532-c156-4610-a9bf-81a5137e4c6f"/>
    <ds:schemaRef ds:uri="http://schemas.microsoft.com/office/2006/metadata/properties"/>
    <ds:schemaRef ds:uri="http://schemas.microsoft.com/office/infopath/2007/PartnerControls"/>
    <ds:schemaRef ds:uri="775f6115-0eef-4d5b-b1e1-6601d04e0f9d"/>
    <ds:schemaRef ds:uri="http://schemas.openxmlformats.org/package/2006/metadata/core-properties"/>
  </ds:schemaRefs>
</ds:datastoreItem>
</file>

<file path=customXml/itemProps2.xml><?xml version="1.0" encoding="utf-8"?>
<ds:datastoreItem xmlns:ds="http://schemas.openxmlformats.org/officeDocument/2006/customXml" ds:itemID="{9BD565FF-42EA-4D12-ABFB-0C982308109C}"/>
</file>

<file path=customXml/itemProps3.xml><?xml version="1.0" encoding="utf-8"?>
<ds:datastoreItem xmlns:ds="http://schemas.openxmlformats.org/officeDocument/2006/customXml" ds:itemID="{2B12F9D2-372D-4162-836E-1A6C22F51CDE}">
  <ds:schemaRefs>
    <ds:schemaRef ds:uri="http://schemas.microsoft.com/sharepoint/v3/contenttype/forms"/>
  </ds:schemaRefs>
</ds:datastoreItem>
</file>

<file path=customXml/itemProps4.xml><?xml version="1.0" encoding="utf-8"?>
<ds:datastoreItem xmlns:ds="http://schemas.openxmlformats.org/officeDocument/2006/customXml" ds:itemID="{6EC26CB6-581E-43B8-92CE-15FAD0DC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4</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eblears</dc:creator>
  <cp:keywords/>
  <cp:lastModifiedBy>Okorie, Festus</cp:lastModifiedBy>
  <cp:revision>2</cp:revision>
  <dcterms:created xsi:type="dcterms:W3CDTF">2023-04-21T11:10:00Z</dcterms:created>
  <dcterms:modified xsi:type="dcterms:W3CDTF">2023-04-21T11:10:00Z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Acrobat PDFMaker 17 for Word</vt:lpwstr>
  </property>
  <property fmtid="{D5CDD505-2E9C-101B-9397-08002B2CF9AE}" pid="4" name="LastSaved">
    <vt:filetime>2022-08-09T00:00:00Z</vt:filetime>
  </property>
  <property fmtid="{D5CDD505-2E9C-101B-9397-08002B2CF9AE}" pid="5" name="ContentTypeId">
    <vt:lpwstr>0x010100266AC17A0C29A54F9FCE0F1BDCC146E3</vt:lpwstr>
  </property>
</Properties>
</file>