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D6" w:rsidRPr="001F7DD6" w:rsidRDefault="001F7DD6">
      <w:pPr>
        <w:rPr>
          <w:rFonts w:ascii="Arial" w:hAnsi="Arial" w:cs="Arial"/>
          <w:color w:val="252525"/>
          <w:lang w:val="en"/>
        </w:rPr>
      </w:pPr>
    </w:p>
    <w:p w:rsidR="001F7DD6" w:rsidRPr="001F7DD6" w:rsidRDefault="001F7DD6" w:rsidP="001F7DD6">
      <w:pPr>
        <w:jc w:val="center"/>
        <w:rPr>
          <w:rFonts w:ascii="Arial" w:hAnsi="Arial" w:cs="Arial"/>
          <w:b/>
          <w:color w:val="252525"/>
          <w:u w:val="single"/>
          <w:lang w:val="en"/>
        </w:rPr>
      </w:pPr>
      <w:r w:rsidRPr="001F7DD6">
        <w:rPr>
          <w:rFonts w:ascii="Arial" w:hAnsi="Arial" w:cs="Arial"/>
          <w:b/>
          <w:color w:val="252525"/>
          <w:u w:val="single"/>
          <w:lang w:val="en"/>
        </w:rPr>
        <w:t>Award Weighting Criteria</w:t>
      </w:r>
    </w:p>
    <w:p w:rsidR="0078680F" w:rsidRPr="001F7DD6" w:rsidRDefault="001F7DD6" w:rsidP="001E2CE8">
      <w:pPr>
        <w:tabs>
          <w:tab w:val="left" w:pos="7088"/>
        </w:tabs>
      </w:pPr>
      <w:r w:rsidRPr="001F7DD6">
        <w:rPr>
          <w:rFonts w:ascii="Arial" w:hAnsi="Arial" w:cs="Arial"/>
          <w:color w:val="252525"/>
          <w:lang w:val="en"/>
        </w:rPr>
        <w:t xml:space="preserve">Social, Environmental &amp; Innovative Characteristics / Weighting: </w:t>
      </w:r>
      <w:r w:rsidR="001E2CE8">
        <w:rPr>
          <w:rFonts w:ascii="Arial" w:hAnsi="Arial" w:cs="Arial"/>
          <w:color w:val="252525"/>
          <w:lang w:val="en"/>
        </w:rPr>
        <w:tab/>
      </w:r>
      <w:r w:rsidR="00A66EBF">
        <w:rPr>
          <w:rFonts w:ascii="Arial" w:hAnsi="Arial" w:cs="Arial"/>
          <w:color w:val="252525"/>
          <w:lang w:val="en"/>
        </w:rPr>
        <w:t>5</w:t>
      </w:r>
      <w:r w:rsidRPr="001F7DD6">
        <w:rPr>
          <w:rFonts w:ascii="Arial" w:hAnsi="Arial" w:cs="Arial"/>
          <w:color w:val="252525"/>
          <w:lang w:val="en"/>
        </w:rPr>
        <w:t xml:space="preserve"> </w:t>
      </w:r>
      <w:r w:rsidRPr="001F7DD6">
        <w:rPr>
          <w:rFonts w:ascii="Arial" w:hAnsi="Arial" w:cs="Arial"/>
          <w:color w:val="252525"/>
          <w:lang w:val="en"/>
        </w:rPr>
        <w:br/>
        <w:t xml:space="preserve">Service Requirements </w:t>
      </w:r>
      <w:r w:rsidR="00A66EBF">
        <w:rPr>
          <w:rFonts w:ascii="Arial" w:hAnsi="Arial" w:cs="Arial"/>
          <w:color w:val="252525"/>
          <w:lang w:val="en"/>
        </w:rPr>
        <w:t>–</w:t>
      </w:r>
      <w:r w:rsidRPr="001F7DD6">
        <w:rPr>
          <w:rFonts w:ascii="Arial" w:hAnsi="Arial" w:cs="Arial"/>
          <w:color w:val="252525"/>
          <w:lang w:val="en"/>
        </w:rPr>
        <w:t xml:space="preserve"> </w:t>
      </w:r>
      <w:r w:rsidR="00A66EBF">
        <w:rPr>
          <w:rFonts w:ascii="Arial" w:hAnsi="Arial" w:cs="Arial"/>
          <w:color w:val="252525"/>
          <w:lang w:val="en"/>
        </w:rPr>
        <w:t>Technical Merit</w:t>
      </w:r>
      <w:r w:rsidRPr="001F7DD6">
        <w:rPr>
          <w:rFonts w:ascii="Arial" w:hAnsi="Arial" w:cs="Arial"/>
          <w:color w:val="252525"/>
          <w:lang w:val="en"/>
        </w:rPr>
        <w:t xml:space="preserve">: </w:t>
      </w:r>
      <w:r w:rsidR="001E2CE8">
        <w:rPr>
          <w:rFonts w:ascii="Arial" w:hAnsi="Arial" w:cs="Arial"/>
          <w:color w:val="252525"/>
          <w:lang w:val="en"/>
        </w:rPr>
        <w:tab/>
      </w:r>
      <w:r w:rsidR="00A66EBF">
        <w:rPr>
          <w:rFonts w:ascii="Arial" w:hAnsi="Arial" w:cs="Arial"/>
          <w:color w:val="252525"/>
          <w:lang w:val="en"/>
        </w:rPr>
        <w:t>30</w:t>
      </w:r>
      <w:r w:rsidRPr="001F7DD6">
        <w:rPr>
          <w:rFonts w:ascii="Arial" w:hAnsi="Arial" w:cs="Arial"/>
          <w:color w:val="252525"/>
          <w:lang w:val="en"/>
        </w:rPr>
        <w:t xml:space="preserve"> </w:t>
      </w:r>
      <w:r w:rsidRPr="001F7DD6">
        <w:rPr>
          <w:rFonts w:ascii="Arial" w:hAnsi="Arial" w:cs="Arial"/>
          <w:color w:val="252525"/>
          <w:lang w:val="en"/>
        </w:rPr>
        <w:br/>
      </w:r>
      <w:r w:rsidR="00A66EBF">
        <w:rPr>
          <w:rFonts w:ascii="Arial" w:hAnsi="Arial" w:cs="Arial"/>
          <w:color w:val="252525"/>
          <w:lang w:val="en"/>
        </w:rPr>
        <w:t>Management Activity (including delegations)</w:t>
      </w:r>
      <w:r w:rsidRPr="001F7DD6">
        <w:rPr>
          <w:rFonts w:ascii="Arial" w:hAnsi="Arial" w:cs="Arial"/>
          <w:color w:val="252525"/>
          <w:lang w:val="en"/>
        </w:rPr>
        <w:t xml:space="preserve">: </w:t>
      </w:r>
      <w:r w:rsidR="001E2CE8">
        <w:rPr>
          <w:rFonts w:ascii="Arial" w:hAnsi="Arial" w:cs="Arial"/>
          <w:color w:val="252525"/>
          <w:lang w:val="en"/>
        </w:rPr>
        <w:tab/>
      </w:r>
      <w:r w:rsidR="00A66EBF">
        <w:rPr>
          <w:rFonts w:ascii="Arial" w:hAnsi="Arial" w:cs="Arial"/>
          <w:color w:val="252525"/>
          <w:lang w:val="en"/>
        </w:rPr>
        <w:t>5</w:t>
      </w:r>
      <w:r w:rsidRPr="001F7DD6">
        <w:rPr>
          <w:rFonts w:ascii="Arial" w:hAnsi="Arial" w:cs="Arial"/>
          <w:color w:val="252525"/>
          <w:lang w:val="en"/>
        </w:rPr>
        <w:t xml:space="preserve"> </w:t>
      </w:r>
      <w:r w:rsidRPr="001F7DD6">
        <w:rPr>
          <w:rFonts w:ascii="Arial" w:hAnsi="Arial" w:cs="Arial"/>
          <w:color w:val="252525"/>
          <w:lang w:val="en"/>
        </w:rPr>
        <w:br/>
      </w:r>
      <w:r w:rsidR="00A66EBF">
        <w:rPr>
          <w:rFonts w:ascii="Arial" w:hAnsi="Arial" w:cs="Arial"/>
          <w:color w:val="252525"/>
          <w:lang w:val="en"/>
        </w:rPr>
        <w:t>Security and Business Continuity</w:t>
      </w:r>
      <w:r w:rsidRPr="001F7DD6">
        <w:rPr>
          <w:rFonts w:ascii="Arial" w:hAnsi="Arial" w:cs="Arial"/>
          <w:color w:val="252525"/>
          <w:lang w:val="en"/>
        </w:rPr>
        <w:t xml:space="preserve">: </w:t>
      </w:r>
      <w:r w:rsidR="001E2CE8">
        <w:rPr>
          <w:rFonts w:ascii="Arial" w:hAnsi="Arial" w:cs="Arial"/>
          <w:color w:val="252525"/>
          <w:lang w:val="en"/>
        </w:rPr>
        <w:tab/>
      </w:r>
      <w:r w:rsidR="00A66EBF">
        <w:rPr>
          <w:rFonts w:ascii="Arial" w:hAnsi="Arial" w:cs="Arial"/>
          <w:color w:val="252525"/>
          <w:lang w:val="en"/>
        </w:rPr>
        <w:t>10</w:t>
      </w:r>
      <w:bookmarkStart w:id="0" w:name="_GoBack"/>
      <w:bookmarkEnd w:id="0"/>
      <w:r w:rsidRPr="001F7DD6">
        <w:rPr>
          <w:rFonts w:ascii="Arial" w:hAnsi="Arial" w:cs="Arial"/>
          <w:color w:val="252525"/>
          <w:lang w:val="en"/>
        </w:rPr>
        <w:t>                       </w:t>
      </w:r>
      <w:r w:rsidRPr="001F7DD6">
        <w:rPr>
          <w:rFonts w:ascii="Arial" w:hAnsi="Arial" w:cs="Arial"/>
          <w:color w:val="252525"/>
          <w:lang w:val="en"/>
        </w:rPr>
        <w:br/>
        <w:t xml:space="preserve">Cost Effectiveness / Weighting: </w:t>
      </w:r>
      <w:r w:rsidR="001E2CE8">
        <w:rPr>
          <w:rFonts w:ascii="Arial" w:hAnsi="Arial" w:cs="Arial"/>
          <w:color w:val="252525"/>
          <w:lang w:val="en"/>
        </w:rPr>
        <w:tab/>
      </w:r>
      <w:r w:rsidR="00A66EBF">
        <w:rPr>
          <w:rFonts w:ascii="Arial" w:hAnsi="Arial" w:cs="Arial"/>
          <w:color w:val="252525"/>
          <w:lang w:val="en"/>
        </w:rPr>
        <w:t>50</w:t>
      </w:r>
    </w:p>
    <w:sectPr w:rsidR="0078680F" w:rsidRPr="001F7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D6"/>
    <w:rsid w:val="001E2CE8"/>
    <w:rsid w:val="001F7DD6"/>
    <w:rsid w:val="0078680F"/>
    <w:rsid w:val="00A66EBF"/>
    <w:rsid w:val="00B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98D1A-3033-4AEA-A282-605B126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Sykes</dc:creator>
  <cp:keywords/>
  <dc:description/>
  <cp:lastModifiedBy>Crowe, Nicholas (HR)</cp:lastModifiedBy>
  <cp:revision>2</cp:revision>
  <dcterms:created xsi:type="dcterms:W3CDTF">2017-03-28T08:47:00Z</dcterms:created>
  <dcterms:modified xsi:type="dcterms:W3CDTF">2017-03-28T08:47:00Z</dcterms:modified>
</cp:coreProperties>
</file>