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D8B37" w14:textId="77777777" w:rsidR="00DB0097" w:rsidRPr="00DB0097" w:rsidRDefault="00DB0097" w:rsidP="00501B35">
      <w:pPr>
        <w:pStyle w:val="TOC1"/>
      </w:pPr>
      <w:bookmarkStart w:id="0" w:name="h.gjdgxs" w:colFirst="0" w:colLast="0"/>
      <w:bookmarkStart w:id="1" w:name="_CAPABILITIES_AND_ROLES"/>
      <w:bookmarkStart w:id="2" w:name="_PREFERRED_DELIVERY_AND"/>
      <w:bookmarkStart w:id="3" w:name="_Toc374881589"/>
      <w:bookmarkStart w:id="4" w:name="lottingstructure"/>
      <w:bookmarkStart w:id="5" w:name="_Toc374950693"/>
      <w:bookmarkStart w:id="6" w:name="ProjectStartDateandtimeframe"/>
      <w:bookmarkEnd w:id="0"/>
      <w:bookmarkEnd w:id="1"/>
      <w:bookmarkEnd w:id="2"/>
      <w:bookmarkEnd w:id="3"/>
      <w:r w:rsidRPr="00DB0097">
        <w:t>CONTENTS</w:t>
      </w:r>
    </w:p>
    <w:p w14:paraId="786F82D3" w14:textId="77777777" w:rsidR="00501B35" w:rsidRPr="00501B35" w:rsidRDefault="00DB0097"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r w:rsidRPr="00501B35">
        <w:rPr>
          <w:b w:val="0"/>
          <w:color w:val="000000" w:themeColor="text1"/>
          <w:sz w:val="20"/>
        </w:rPr>
        <w:fldChar w:fldCharType="begin"/>
      </w:r>
      <w:r w:rsidRPr="00501B35">
        <w:rPr>
          <w:b w:val="0"/>
          <w:color w:val="000000" w:themeColor="text1"/>
          <w:sz w:val="20"/>
        </w:rPr>
        <w:instrText xml:space="preserve"> TOC \o "1-1" \h \z \u </w:instrText>
      </w:r>
      <w:r w:rsidRPr="00501B35">
        <w:rPr>
          <w:b w:val="0"/>
          <w:color w:val="000000" w:themeColor="text1"/>
          <w:sz w:val="20"/>
        </w:rPr>
        <w:fldChar w:fldCharType="separate"/>
      </w:r>
      <w:hyperlink w:anchor="_Toc423443000" w:history="1">
        <w:r w:rsidR="00501B35" w:rsidRPr="00501B35">
          <w:rPr>
            <w:rStyle w:val="Hyperlink"/>
            <w:b w:val="0"/>
            <w:noProof/>
            <w:color w:val="000000" w:themeColor="text1"/>
            <w:sz w:val="20"/>
          </w:rPr>
          <w:t>WHATS INCLUDED</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_Toc423443000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1</w:t>
        </w:r>
        <w:r w:rsidR="00501B35" w:rsidRPr="00501B35">
          <w:rPr>
            <w:b w:val="0"/>
            <w:noProof/>
            <w:webHidden/>
            <w:color w:val="000000" w:themeColor="text1"/>
            <w:sz w:val="20"/>
          </w:rPr>
          <w:fldChar w:fldCharType="end"/>
        </w:r>
      </w:hyperlink>
    </w:p>
    <w:p w14:paraId="68FAD0FC"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1" w:history="1">
        <w:r w:rsidR="00501B35" w:rsidRPr="00501B35">
          <w:rPr>
            <w:rStyle w:val="Hyperlink"/>
            <w:b w:val="0"/>
            <w:noProof/>
            <w:color w:val="000000" w:themeColor="text1"/>
            <w:sz w:val="20"/>
          </w:rPr>
          <w:t>OVERVIEW</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_Toc423443001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2</w:t>
        </w:r>
        <w:r w:rsidR="00501B35" w:rsidRPr="00501B35">
          <w:rPr>
            <w:b w:val="0"/>
            <w:noProof/>
            <w:webHidden/>
            <w:color w:val="000000" w:themeColor="text1"/>
            <w:sz w:val="20"/>
          </w:rPr>
          <w:fldChar w:fldCharType="end"/>
        </w:r>
      </w:hyperlink>
    </w:p>
    <w:p w14:paraId="793048F5"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2" w:history="1">
        <w:r w:rsidR="00501B35" w:rsidRPr="00501B35">
          <w:rPr>
            <w:rStyle w:val="Hyperlink"/>
            <w:b w:val="0"/>
            <w:noProof/>
            <w:color w:val="000000" w:themeColor="text1"/>
            <w:sz w:val="20"/>
          </w:rPr>
          <w:t>LOTTING STRUCTURE</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_Toc423443002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2</w:t>
        </w:r>
        <w:r w:rsidR="00501B35" w:rsidRPr="00501B35">
          <w:rPr>
            <w:b w:val="0"/>
            <w:noProof/>
            <w:webHidden/>
            <w:color w:val="000000" w:themeColor="text1"/>
            <w:sz w:val="20"/>
          </w:rPr>
          <w:fldChar w:fldCharType="end"/>
        </w:r>
      </w:hyperlink>
    </w:p>
    <w:p w14:paraId="4C6BD10B"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3" w:history="1">
        <w:r w:rsidR="00501B35" w:rsidRPr="00501B35">
          <w:rPr>
            <w:rStyle w:val="Hyperlink"/>
            <w:b w:val="0"/>
            <w:noProof/>
            <w:color w:val="000000" w:themeColor="text1"/>
            <w:sz w:val="20"/>
          </w:rPr>
          <w:t>TIMESCALES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_Toc423443003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3</w:t>
        </w:r>
        <w:r w:rsidR="00501B35" w:rsidRPr="00501B35">
          <w:rPr>
            <w:b w:val="0"/>
            <w:noProof/>
            <w:webHidden/>
            <w:color w:val="000000" w:themeColor="text1"/>
            <w:sz w:val="20"/>
          </w:rPr>
          <w:fldChar w:fldCharType="end"/>
        </w:r>
      </w:hyperlink>
    </w:p>
    <w:p w14:paraId="5F3F7E84"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4" w:history="1">
        <w:r w:rsidR="00501B35" w:rsidRPr="00501B35">
          <w:rPr>
            <w:rStyle w:val="Hyperlink"/>
            <w:b w:val="0"/>
            <w:noProof/>
            <w:color w:val="000000" w:themeColor="text1"/>
            <w:sz w:val="20"/>
          </w:rPr>
          <w:t>KEY DELIVERY DATES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_Toc423443004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3</w:t>
        </w:r>
        <w:r w:rsidR="00501B35" w:rsidRPr="00501B35">
          <w:rPr>
            <w:b w:val="0"/>
            <w:noProof/>
            <w:webHidden/>
            <w:color w:val="000000" w:themeColor="text1"/>
            <w:sz w:val="20"/>
          </w:rPr>
          <w:fldChar w:fldCharType="end"/>
        </w:r>
      </w:hyperlink>
    </w:p>
    <w:p w14:paraId="21E580E5"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5" w:history="1">
        <w:r w:rsidR="00501B35" w:rsidRPr="00501B35">
          <w:rPr>
            <w:rStyle w:val="Hyperlink"/>
            <w:b w:val="0"/>
            <w:noProof/>
            <w:color w:val="000000" w:themeColor="text1"/>
            <w:sz w:val="20"/>
          </w:rPr>
          <w:t>CURRENT ROLES AND RESPONSIBILITIES OF THE CUSTOMER</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_Toc423443005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7C8E9D17"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6" w:history="1">
        <w:r w:rsidR="00501B35" w:rsidRPr="00501B35">
          <w:rPr>
            <w:rStyle w:val="Hyperlink"/>
            <w:b w:val="0"/>
            <w:noProof/>
            <w:color w:val="000000" w:themeColor="text1"/>
            <w:sz w:val="20"/>
          </w:rPr>
          <w:t>TEST &amp; DEVELOPMENT REQUIREMENTS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_Toc423443006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062D7BA3"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7" w:history="1">
        <w:r w:rsidR="00501B35" w:rsidRPr="00501B35">
          <w:rPr>
            <w:rStyle w:val="Hyperlink"/>
            <w:b w:val="0"/>
            <w:noProof/>
            <w:color w:val="000000" w:themeColor="text1"/>
            <w:sz w:val="20"/>
            <w:lang w:eastAsia="en-GB"/>
          </w:rPr>
          <w:t>REQUIRED CAPABILITIES AND OUTCOMES OF THE SUPPLIER</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_Toc423443007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19ECCE7F"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8" w:history="1">
        <w:r w:rsidR="00501B35" w:rsidRPr="00501B35">
          <w:rPr>
            <w:rStyle w:val="Hyperlink"/>
            <w:b w:val="0"/>
            <w:noProof/>
            <w:color w:val="000000" w:themeColor="text1"/>
            <w:sz w:val="20"/>
          </w:rPr>
          <w:t>TERMS AND CONDITIONS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_Toc423443008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5</w:t>
        </w:r>
        <w:r w:rsidR="00501B35" w:rsidRPr="00501B35">
          <w:rPr>
            <w:b w:val="0"/>
            <w:noProof/>
            <w:webHidden/>
            <w:color w:val="000000" w:themeColor="text1"/>
            <w:sz w:val="20"/>
          </w:rPr>
          <w:fldChar w:fldCharType="end"/>
        </w:r>
      </w:hyperlink>
    </w:p>
    <w:p w14:paraId="2CBA8D0B" w14:textId="77777777" w:rsidR="00501B35" w:rsidRPr="00501B35" w:rsidRDefault="001765CE"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9" w:history="1">
        <w:r w:rsidR="00501B35" w:rsidRPr="00501B35">
          <w:rPr>
            <w:rStyle w:val="Hyperlink"/>
            <w:b w:val="0"/>
            <w:noProof/>
            <w:color w:val="000000" w:themeColor="text1"/>
            <w:sz w:val="20"/>
          </w:rPr>
          <w:t>EVALUATION STAGES, MINIMUM PASS MARKS &amp; PRICE EVALUATION</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_Toc423443009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5</w:t>
        </w:r>
        <w:r w:rsidR="00501B35" w:rsidRPr="00501B35">
          <w:rPr>
            <w:b w:val="0"/>
            <w:noProof/>
            <w:webHidden/>
            <w:color w:val="000000" w:themeColor="text1"/>
            <w:sz w:val="20"/>
          </w:rPr>
          <w:fldChar w:fldCharType="end"/>
        </w:r>
      </w:hyperlink>
    </w:p>
    <w:p w14:paraId="1C4F741A" w14:textId="77777777" w:rsidR="00DB0097" w:rsidRDefault="00DB0097" w:rsidP="00501B35">
      <w:pPr>
        <w:pStyle w:val="Heading1"/>
        <w:tabs>
          <w:tab w:val="right" w:leader="dot" w:pos="10466"/>
        </w:tabs>
        <w:spacing w:before="60" w:after="60"/>
        <w:rPr>
          <w:color w:val="4F81BD" w:themeColor="accent1"/>
        </w:rPr>
      </w:pPr>
      <w:r w:rsidRPr="00501B35">
        <w:rPr>
          <w:b w:val="0"/>
          <w:color w:val="000000" w:themeColor="text1"/>
          <w:sz w:val="20"/>
        </w:rPr>
        <w:fldChar w:fldCharType="end"/>
      </w:r>
    </w:p>
    <w:p w14:paraId="2F25CCCF" w14:textId="77777777" w:rsidR="00DB0097" w:rsidRDefault="00DB0097" w:rsidP="00AF68C8">
      <w:pPr>
        <w:pStyle w:val="Heading1"/>
        <w:spacing w:before="60" w:after="60"/>
        <w:rPr>
          <w:color w:val="4F81BD" w:themeColor="accent1"/>
        </w:rPr>
      </w:pPr>
    </w:p>
    <w:p w14:paraId="582EDFFD" w14:textId="77777777" w:rsidR="00AF68C8" w:rsidRPr="00501B35" w:rsidRDefault="00AF68C8" w:rsidP="00AF68C8">
      <w:pPr>
        <w:pStyle w:val="Heading1"/>
        <w:spacing w:before="60" w:after="60"/>
        <w:rPr>
          <w:color w:val="4F81BD" w:themeColor="accent1"/>
          <w:sz w:val="28"/>
        </w:rPr>
      </w:pPr>
      <w:bookmarkStart w:id="7" w:name="_Toc423443000"/>
      <w:r w:rsidRPr="00501B35">
        <w:rPr>
          <w:color w:val="4F81BD" w:themeColor="accent1"/>
          <w:sz w:val="28"/>
        </w:rPr>
        <w:t>WHATS INCLUDED</w:t>
      </w:r>
      <w:bookmarkEnd w:id="7"/>
    </w:p>
    <w:p w14:paraId="1953CEFE" w14:textId="77777777" w:rsidR="00AF68C8" w:rsidRPr="00BD0260" w:rsidRDefault="00AF68C8" w:rsidP="00BD0260">
      <w:pPr>
        <w:pStyle w:val="BodyText"/>
        <w:spacing w:after="0"/>
        <w:rPr>
          <w:rFonts w:ascii="Arial" w:hAnsi="Arial" w:cs="Arial"/>
          <w:sz w:val="20"/>
          <w:szCs w:val="20"/>
          <w:lang w:val="en-GB" w:eastAsia="en-US"/>
        </w:rPr>
      </w:pPr>
      <w:r w:rsidRPr="00BD0260">
        <w:rPr>
          <w:rFonts w:ascii="Arial" w:hAnsi="Arial" w:cs="Arial"/>
          <w:sz w:val="20"/>
          <w:szCs w:val="20"/>
          <w:lang w:val="en-GB" w:eastAsia="en-US"/>
        </w:rPr>
        <w:t>Customer Requirements (this document)</w:t>
      </w:r>
    </w:p>
    <w:p w14:paraId="3F38B732" w14:textId="0F545228" w:rsidR="00C1759F" w:rsidRPr="00B22022" w:rsidRDefault="00AF68C8" w:rsidP="00C1759F">
      <w:pPr>
        <w:pStyle w:val="BodyText"/>
        <w:spacing w:after="0"/>
        <w:rPr>
          <w:rFonts w:ascii="Arial" w:hAnsi="Arial" w:cs="Arial"/>
          <w:color w:val="000000" w:themeColor="text1"/>
          <w:sz w:val="20"/>
          <w:szCs w:val="20"/>
          <w:lang w:val="en-GB" w:eastAsia="en-US"/>
        </w:rPr>
      </w:pPr>
      <w:r w:rsidRPr="00B22022">
        <w:rPr>
          <w:rFonts w:ascii="Arial" w:hAnsi="Arial" w:cs="Arial"/>
          <w:color w:val="000000" w:themeColor="text1"/>
          <w:sz w:val="20"/>
          <w:szCs w:val="20"/>
          <w:lang w:val="en-GB" w:eastAsia="en-US"/>
        </w:rPr>
        <w:t xml:space="preserve">Appendix </w:t>
      </w:r>
      <w:r w:rsidR="00C1759F" w:rsidRPr="00B22022">
        <w:rPr>
          <w:rFonts w:ascii="Arial" w:hAnsi="Arial" w:cs="Arial"/>
          <w:color w:val="000000" w:themeColor="text1"/>
          <w:sz w:val="20"/>
          <w:szCs w:val="20"/>
          <w:lang w:val="en-GB" w:eastAsia="en-US"/>
        </w:rPr>
        <w:t>A</w:t>
      </w:r>
      <w:r w:rsidRPr="00B22022">
        <w:rPr>
          <w:rFonts w:ascii="Arial" w:hAnsi="Arial" w:cs="Arial"/>
          <w:color w:val="000000" w:themeColor="text1"/>
          <w:sz w:val="20"/>
          <w:szCs w:val="20"/>
          <w:lang w:val="en-GB" w:eastAsia="en-US"/>
        </w:rPr>
        <w:t xml:space="preserve"> </w:t>
      </w:r>
      <w:r w:rsidR="00B22022" w:rsidRPr="00B22022">
        <w:rPr>
          <w:rFonts w:ascii="Arial" w:hAnsi="Arial" w:cs="Arial"/>
          <w:color w:val="000000" w:themeColor="text1"/>
          <w:sz w:val="20"/>
          <w:szCs w:val="20"/>
          <w:lang w:val="en-GB" w:eastAsia="en-US"/>
        </w:rPr>
        <w:tab/>
      </w:r>
      <w:r w:rsidRPr="00B22022">
        <w:rPr>
          <w:rFonts w:ascii="Arial" w:hAnsi="Arial" w:cs="Arial"/>
          <w:color w:val="000000" w:themeColor="text1"/>
          <w:sz w:val="20"/>
          <w:szCs w:val="20"/>
          <w:lang w:val="en-GB" w:eastAsia="en-US"/>
        </w:rPr>
        <w:t>–</w:t>
      </w:r>
      <w:r w:rsidR="00C1759F" w:rsidRPr="00B22022">
        <w:rPr>
          <w:rFonts w:ascii="Arial" w:hAnsi="Arial" w:cs="Arial"/>
          <w:color w:val="000000" w:themeColor="text1"/>
          <w:sz w:val="20"/>
          <w:szCs w:val="20"/>
          <w:lang w:val="en-GB" w:eastAsia="en-US"/>
        </w:rPr>
        <w:t xml:space="preserve"> Award Questionnaire (template to be completed)</w:t>
      </w:r>
    </w:p>
    <w:p w14:paraId="7DD8D998" w14:textId="30E088E5" w:rsidR="00C1759F" w:rsidRPr="00B22022" w:rsidRDefault="00C1759F" w:rsidP="00C1759F">
      <w:pPr>
        <w:pStyle w:val="BodyText"/>
        <w:spacing w:after="0"/>
        <w:rPr>
          <w:rFonts w:ascii="Arial" w:hAnsi="Arial" w:cs="Arial"/>
          <w:color w:val="000000" w:themeColor="text1"/>
          <w:sz w:val="20"/>
          <w:szCs w:val="20"/>
          <w:lang w:val="en-GB" w:eastAsia="en-US"/>
        </w:rPr>
      </w:pPr>
      <w:r w:rsidRPr="00B22022">
        <w:rPr>
          <w:rFonts w:ascii="Arial" w:hAnsi="Arial" w:cs="Arial"/>
          <w:color w:val="000000" w:themeColor="text1"/>
          <w:sz w:val="20"/>
          <w:szCs w:val="20"/>
          <w:lang w:val="en-GB" w:eastAsia="en-US"/>
        </w:rPr>
        <w:t>Appendix B</w:t>
      </w:r>
      <w:r w:rsidR="00AF68C8" w:rsidRPr="00B22022">
        <w:rPr>
          <w:rFonts w:ascii="Arial" w:hAnsi="Arial" w:cs="Arial"/>
          <w:color w:val="000000" w:themeColor="text1"/>
          <w:sz w:val="20"/>
          <w:szCs w:val="20"/>
          <w:lang w:val="en-GB" w:eastAsia="en-US"/>
        </w:rPr>
        <w:t xml:space="preserve"> </w:t>
      </w:r>
      <w:r w:rsidR="00B22022" w:rsidRPr="00B22022">
        <w:rPr>
          <w:rFonts w:ascii="Arial" w:hAnsi="Arial" w:cs="Arial"/>
          <w:color w:val="000000" w:themeColor="text1"/>
          <w:sz w:val="20"/>
          <w:szCs w:val="20"/>
          <w:lang w:val="en-GB" w:eastAsia="en-US"/>
        </w:rPr>
        <w:tab/>
      </w:r>
      <w:r w:rsidR="00AF68C8" w:rsidRPr="00B22022">
        <w:rPr>
          <w:rFonts w:ascii="Arial" w:hAnsi="Arial" w:cs="Arial"/>
          <w:color w:val="000000" w:themeColor="text1"/>
          <w:sz w:val="20"/>
          <w:szCs w:val="20"/>
          <w:lang w:val="en-GB" w:eastAsia="en-US"/>
        </w:rPr>
        <w:t xml:space="preserve">– </w:t>
      </w:r>
      <w:r w:rsidR="008E7CD0" w:rsidRPr="00B22022">
        <w:rPr>
          <w:rFonts w:ascii="Arial" w:hAnsi="Arial" w:cs="Arial"/>
          <w:color w:val="000000" w:themeColor="text1"/>
          <w:sz w:val="20"/>
          <w:szCs w:val="20"/>
          <w:lang w:val="en-GB" w:eastAsia="en-US"/>
        </w:rPr>
        <w:t xml:space="preserve">Supplier </w:t>
      </w:r>
      <w:r w:rsidRPr="00B22022">
        <w:rPr>
          <w:rFonts w:ascii="Arial" w:hAnsi="Arial" w:cs="Arial"/>
          <w:color w:val="000000" w:themeColor="text1"/>
          <w:sz w:val="20"/>
          <w:szCs w:val="20"/>
          <w:lang w:val="en-GB" w:eastAsia="en-US"/>
        </w:rPr>
        <w:t>Pricing Matrix (template to be completed)</w:t>
      </w:r>
    </w:p>
    <w:p w14:paraId="032093A9" w14:textId="0F497A28" w:rsidR="00C1759F" w:rsidRPr="00B22022" w:rsidRDefault="00C1759F" w:rsidP="00C1759F">
      <w:pPr>
        <w:pStyle w:val="BodyText"/>
        <w:spacing w:after="0"/>
        <w:rPr>
          <w:rFonts w:ascii="Arial" w:hAnsi="Arial" w:cs="Arial"/>
          <w:color w:val="000000" w:themeColor="text1"/>
          <w:sz w:val="20"/>
          <w:szCs w:val="20"/>
          <w:lang w:val="en-GB" w:eastAsia="en-US"/>
        </w:rPr>
      </w:pPr>
      <w:r w:rsidRPr="00B22022">
        <w:rPr>
          <w:rFonts w:ascii="Arial" w:hAnsi="Arial" w:cs="Arial"/>
          <w:color w:val="000000" w:themeColor="text1"/>
          <w:sz w:val="20"/>
          <w:szCs w:val="20"/>
          <w:lang w:val="en-GB" w:eastAsia="en-US"/>
        </w:rPr>
        <w:t>Appendix C</w:t>
      </w:r>
      <w:r w:rsidR="00AF68C8" w:rsidRPr="00B22022">
        <w:rPr>
          <w:rFonts w:ascii="Arial" w:hAnsi="Arial" w:cs="Arial"/>
          <w:color w:val="000000" w:themeColor="text1"/>
          <w:sz w:val="20"/>
          <w:szCs w:val="20"/>
          <w:lang w:val="en-GB" w:eastAsia="en-US"/>
        </w:rPr>
        <w:t xml:space="preserve"> </w:t>
      </w:r>
      <w:r w:rsidR="00B22022" w:rsidRPr="00B22022">
        <w:rPr>
          <w:rFonts w:ascii="Arial" w:hAnsi="Arial" w:cs="Arial"/>
          <w:color w:val="000000" w:themeColor="text1"/>
          <w:sz w:val="20"/>
          <w:szCs w:val="20"/>
          <w:lang w:val="en-GB" w:eastAsia="en-US"/>
        </w:rPr>
        <w:tab/>
      </w:r>
      <w:r w:rsidR="00AF68C8" w:rsidRPr="00B22022">
        <w:rPr>
          <w:rFonts w:ascii="Arial" w:hAnsi="Arial" w:cs="Arial"/>
          <w:color w:val="000000" w:themeColor="text1"/>
          <w:sz w:val="20"/>
          <w:szCs w:val="20"/>
          <w:lang w:val="en-GB" w:eastAsia="en-US"/>
        </w:rPr>
        <w:t>–</w:t>
      </w:r>
      <w:r w:rsidR="00B22022" w:rsidRPr="00B22022">
        <w:rPr>
          <w:rFonts w:ascii="Arial" w:hAnsi="Arial" w:cs="Arial"/>
          <w:color w:val="000000" w:themeColor="text1"/>
          <w:sz w:val="20"/>
          <w:szCs w:val="20"/>
          <w:lang w:val="en-GB" w:eastAsia="en-US"/>
        </w:rPr>
        <w:t xml:space="preserve"> </w:t>
      </w:r>
      <w:r w:rsidRPr="00B22022">
        <w:rPr>
          <w:rFonts w:ascii="Arial" w:hAnsi="Arial" w:cs="Arial"/>
          <w:color w:val="000000" w:themeColor="text1"/>
          <w:sz w:val="20"/>
          <w:szCs w:val="20"/>
          <w:lang w:val="en-GB" w:eastAsia="en-US"/>
        </w:rPr>
        <w:t xml:space="preserve">Call-Off Contract </w:t>
      </w:r>
      <w:r w:rsidR="00B22022" w:rsidRPr="00B22022">
        <w:rPr>
          <w:rFonts w:ascii="Arial" w:hAnsi="Arial" w:cs="Arial"/>
          <w:color w:val="000000" w:themeColor="text1"/>
          <w:sz w:val="20"/>
          <w:szCs w:val="20"/>
          <w:lang w:val="en-GB" w:eastAsia="en-US"/>
        </w:rPr>
        <w:t xml:space="preserve">(Part A&amp;B) </w:t>
      </w:r>
      <w:r w:rsidRPr="00B22022">
        <w:rPr>
          <w:rFonts w:ascii="Arial" w:hAnsi="Arial" w:cs="Arial"/>
          <w:color w:val="000000" w:themeColor="text1"/>
          <w:sz w:val="20"/>
          <w:szCs w:val="20"/>
          <w:lang w:val="en-GB" w:eastAsia="en-US"/>
        </w:rPr>
        <w:t>(Customer specific</w:t>
      </w:r>
      <w:r w:rsidR="00B22022" w:rsidRPr="00B22022">
        <w:rPr>
          <w:rFonts w:ascii="Arial" w:hAnsi="Arial" w:cs="Arial"/>
          <w:color w:val="000000" w:themeColor="text1"/>
          <w:sz w:val="20"/>
          <w:szCs w:val="20"/>
          <w:lang w:val="en-GB" w:eastAsia="en-US"/>
        </w:rPr>
        <w:t xml:space="preserve"> terms</w:t>
      </w:r>
      <w:r w:rsidRPr="00B22022">
        <w:rPr>
          <w:rFonts w:ascii="Arial" w:hAnsi="Arial" w:cs="Arial"/>
          <w:color w:val="000000" w:themeColor="text1"/>
          <w:sz w:val="20"/>
          <w:szCs w:val="20"/>
          <w:lang w:val="en-GB" w:eastAsia="en-US"/>
        </w:rPr>
        <w:t>)</w:t>
      </w:r>
    </w:p>
    <w:p w14:paraId="429CAAE1" w14:textId="5E187295" w:rsidR="00B22022" w:rsidRPr="00B22022" w:rsidRDefault="00B22022" w:rsidP="00B22022">
      <w:pPr>
        <w:pStyle w:val="BodyText"/>
        <w:spacing w:after="0"/>
        <w:ind w:left="720" w:firstLine="720"/>
        <w:rPr>
          <w:rFonts w:ascii="Arial" w:hAnsi="Arial" w:cs="Arial"/>
          <w:color w:val="000000" w:themeColor="text1"/>
          <w:sz w:val="20"/>
          <w:szCs w:val="20"/>
          <w:lang w:val="en-GB" w:eastAsia="en-US"/>
        </w:rPr>
      </w:pPr>
      <w:r w:rsidRPr="00B22022">
        <w:rPr>
          <w:rFonts w:ascii="Arial" w:hAnsi="Arial" w:cs="Arial"/>
          <w:color w:val="000000" w:themeColor="text1"/>
          <w:sz w:val="20"/>
          <w:szCs w:val="20"/>
          <w:lang w:val="en-GB" w:eastAsia="en-US"/>
        </w:rPr>
        <w:t xml:space="preserve">– Call-Off Contract (Part C) (Standard Terms and Conditions) </w:t>
      </w:r>
    </w:p>
    <w:p w14:paraId="13CD5C31" w14:textId="4984C1F3" w:rsidR="00C1759F" w:rsidRPr="00B22022" w:rsidRDefault="00C1759F" w:rsidP="00C1759F">
      <w:pPr>
        <w:pStyle w:val="BodyText"/>
        <w:spacing w:after="0"/>
        <w:rPr>
          <w:rFonts w:ascii="Arial" w:hAnsi="Arial" w:cs="Arial"/>
          <w:color w:val="000000" w:themeColor="text1"/>
          <w:sz w:val="20"/>
          <w:szCs w:val="20"/>
          <w:lang w:val="en-GB" w:eastAsia="en-US"/>
        </w:rPr>
      </w:pPr>
      <w:r w:rsidRPr="00756464">
        <w:rPr>
          <w:rFonts w:ascii="Arial" w:hAnsi="Arial" w:cs="Arial"/>
          <w:color w:val="000000" w:themeColor="text1"/>
          <w:sz w:val="20"/>
          <w:szCs w:val="20"/>
          <w:lang w:val="en-GB" w:eastAsia="en-US"/>
        </w:rPr>
        <w:t xml:space="preserve">Appendix D </w:t>
      </w:r>
      <w:r w:rsidR="00B22022" w:rsidRPr="00756464">
        <w:rPr>
          <w:rFonts w:ascii="Arial" w:hAnsi="Arial" w:cs="Arial"/>
          <w:color w:val="000000" w:themeColor="text1"/>
          <w:sz w:val="20"/>
          <w:szCs w:val="20"/>
          <w:lang w:val="en-GB" w:eastAsia="en-US"/>
        </w:rPr>
        <w:tab/>
      </w:r>
      <w:r w:rsidRPr="00756464">
        <w:rPr>
          <w:rFonts w:ascii="Arial" w:hAnsi="Arial" w:cs="Arial"/>
          <w:color w:val="000000" w:themeColor="text1"/>
          <w:sz w:val="20"/>
          <w:szCs w:val="20"/>
          <w:lang w:val="en-GB" w:eastAsia="en-US"/>
        </w:rPr>
        <w:t xml:space="preserve">– Supplier List for Consortium Possibilities </w:t>
      </w:r>
    </w:p>
    <w:p w14:paraId="48567435" w14:textId="77777777" w:rsidR="00AF68C8" w:rsidRPr="00BD0260" w:rsidRDefault="00AF68C8" w:rsidP="00BD0260">
      <w:pPr>
        <w:pStyle w:val="BodyText"/>
        <w:spacing w:after="0"/>
        <w:rPr>
          <w:rFonts w:ascii="Arial" w:hAnsi="Arial" w:cs="Arial"/>
          <w:sz w:val="20"/>
          <w:szCs w:val="20"/>
          <w:lang w:val="en-GB" w:eastAsia="en-US"/>
        </w:rPr>
      </w:pPr>
    </w:p>
    <w:p w14:paraId="37B4ECC5" w14:textId="77777777" w:rsidR="00AF68C8" w:rsidRDefault="00AF68C8" w:rsidP="00D93832">
      <w:pPr>
        <w:pStyle w:val="Heading1"/>
        <w:spacing w:before="60" w:after="60"/>
        <w:rPr>
          <w:color w:val="4F81BD" w:themeColor="accent1"/>
        </w:rPr>
      </w:pPr>
    </w:p>
    <w:p w14:paraId="32EC2167" w14:textId="77777777" w:rsidR="00BD0260" w:rsidRDefault="00BD0260">
      <w:pPr>
        <w:spacing w:after="200" w:line="276" w:lineRule="auto"/>
        <w:rPr>
          <w:rFonts w:ascii="Arial" w:eastAsia="Times New Roman" w:hAnsi="Arial" w:cs="Times New Roman"/>
          <w:b/>
          <w:color w:val="4F81BD" w:themeColor="accent1"/>
          <w:szCs w:val="20"/>
          <w:lang w:val="en-GB" w:eastAsia="en-US"/>
        </w:rPr>
      </w:pPr>
      <w:r>
        <w:rPr>
          <w:color w:val="4F81BD" w:themeColor="accent1"/>
        </w:rPr>
        <w:br w:type="page"/>
      </w:r>
    </w:p>
    <w:p w14:paraId="27CA2C1C" w14:textId="21F7B131" w:rsidR="00DB0097" w:rsidRPr="00DB0097" w:rsidRDefault="00DB0097" w:rsidP="00501B35">
      <w:pPr>
        <w:pStyle w:val="TOC1"/>
      </w:pPr>
      <w:bookmarkStart w:id="8" w:name="_Toc423443001"/>
      <w:r>
        <w:lastRenderedPageBreak/>
        <w:t>OVERVIEW</w:t>
      </w:r>
      <w:bookmarkEnd w:id="8"/>
    </w:p>
    <w:tbl>
      <w:tblPr>
        <w:tblStyle w:val="TableGrid"/>
        <w:tblW w:w="4949"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21"/>
        <w:gridCol w:w="5228"/>
      </w:tblGrid>
      <w:tr w:rsidR="00DB0097" w:rsidRPr="00CC754E" w14:paraId="2560D420" w14:textId="77777777" w:rsidTr="00756464">
        <w:tc>
          <w:tcPr>
            <w:tcW w:w="2474" w:type="pct"/>
            <w:shd w:val="clear" w:color="auto" w:fill="DBE5F1" w:themeFill="accent1" w:themeFillTint="33"/>
          </w:tcPr>
          <w:p w14:paraId="120AF0C9" w14:textId="77777777" w:rsidR="00DB0097" w:rsidRPr="00CC754E" w:rsidRDefault="00DB0097" w:rsidP="00313721">
            <w:pPr>
              <w:pStyle w:val="Heading2"/>
              <w:numPr>
                <w:ilvl w:val="0"/>
                <w:numId w:val="0"/>
              </w:numPr>
              <w:spacing w:before="60" w:after="60"/>
              <w:outlineLvl w:val="1"/>
              <w:rPr>
                <w:rFonts w:cs="Arial"/>
                <w:sz w:val="18"/>
                <w:lang w:eastAsia="en-GB"/>
              </w:rPr>
            </w:pPr>
            <w:r>
              <w:rPr>
                <w:rFonts w:cs="Arial"/>
                <w:sz w:val="18"/>
                <w:lang w:eastAsia="en-GB"/>
              </w:rPr>
              <w:t>CCS Project Lead:</w:t>
            </w:r>
          </w:p>
        </w:tc>
        <w:sdt>
          <w:sdtPr>
            <w:rPr>
              <w:rFonts w:cs="Arial"/>
              <w:b w:val="0"/>
              <w:color w:val="808080" w:themeColor="background1" w:themeShade="80"/>
              <w:sz w:val="18"/>
              <w:lang w:eastAsia="en-GB"/>
            </w:rPr>
            <w:id w:val="1248303077"/>
            <w:placeholder>
              <w:docPart w:val="1F5CE8DB7D3A4E0D9A4DA1A5B72875DE"/>
            </w:placeholder>
            <w:comboBox>
              <w:listItem w:value="Choose an item."/>
              <w:listItem w:displayText="Kirsty Manning" w:value="Kirsty Manning"/>
              <w:listItem w:displayText="Amy Retallack" w:value="Amy Retallack"/>
              <w:listItem w:displayText="Emilia Cedeno" w:value="Emilia Cedeno"/>
              <w:listItem w:displayText="Jack Rose" w:value="Jack Rose"/>
              <w:listItem w:displayText="Lucy McCormack" w:value="Lucy McCormack"/>
            </w:comboBox>
          </w:sdtPr>
          <w:sdtEndPr/>
          <w:sdtContent>
            <w:tc>
              <w:tcPr>
                <w:tcW w:w="2526" w:type="pct"/>
                <w:vAlign w:val="center"/>
              </w:tcPr>
              <w:p w14:paraId="48C414DA" w14:textId="7202F1E9" w:rsidR="00DB0097" w:rsidRPr="00D82AC1" w:rsidRDefault="005F6882" w:rsidP="00313721">
                <w:pPr>
                  <w:pStyle w:val="Heading2"/>
                  <w:numPr>
                    <w:ilvl w:val="0"/>
                    <w:numId w:val="0"/>
                  </w:numPr>
                  <w:spacing w:before="60" w:after="60"/>
                  <w:outlineLvl w:val="1"/>
                  <w:rPr>
                    <w:rFonts w:cs="Arial"/>
                    <w:b w:val="0"/>
                    <w:color w:val="808080" w:themeColor="background1" w:themeShade="80"/>
                    <w:sz w:val="18"/>
                    <w:highlight w:val="yellow"/>
                    <w:lang w:eastAsia="en-GB"/>
                  </w:rPr>
                </w:pPr>
                <w:r w:rsidRPr="005F6882">
                  <w:rPr>
                    <w:rFonts w:cs="Arial"/>
                    <w:b w:val="0"/>
                    <w:color w:val="808080" w:themeColor="background1" w:themeShade="80"/>
                    <w:sz w:val="18"/>
                    <w:lang w:eastAsia="en-GB"/>
                  </w:rPr>
                  <w:t>Lucy McCormack</w:t>
                </w:r>
              </w:p>
            </w:tc>
          </w:sdtContent>
        </w:sdt>
      </w:tr>
      <w:tr w:rsidR="00DB0097" w:rsidRPr="00CC754E" w14:paraId="34A98EC9" w14:textId="77777777" w:rsidTr="00756464">
        <w:tc>
          <w:tcPr>
            <w:tcW w:w="2474" w:type="pct"/>
            <w:shd w:val="clear" w:color="auto" w:fill="DBE5F1" w:themeFill="accent1" w:themeFillTint="33"/>
          </w:tcPr>
          <w:p w14:paraId="0EB69CCE" w14:textId="77777777" w:rsidR="00DB0097" w:rsidRPr="005F6882" w:rsidRDefault="00DB0097" w:rsidP="00313721">
            <w:pPr>
              <w:pStyle w:val="Heading2"/>
              <w:numPr>
                <w:ilvl w:val="0"/>
                <w:numId w:val="0"/>
              </w:numPr>
              <w:spacing w:before="60" w:after="60"/>
              <w:outlineLvl w:val="1"/>
              <w:rPr>
                <w:rFonts w:cs="Arial"/>
                <w:sz w:val="18"/>
                <w:lang w:eastAsia="en-GB"/>
              </w:rPr>
            </w:pPr>
            <w:r w:rsidRPr="005F6882">
              <w:rPr>
                <w:rFonts w:cs="Arial"/>
                <w:sz w:val="18"/>
                <w:lang w:eastAsia="en-GB"/>
              </w:rPr>
              <w:t xml:space="preserve">Customer: </w:t>
            </w:r>
          </w:p>
        </w:tc>
        <w:sdt>
          <w:sdtPr>
            <w:rPr>
              <w:rFonts w:cs="Arial"/>
              <w:b w:val="0"/>
              <w:color w:val="808080" w:themeColor="background1" w:themeShade="80"/>
              <w:sz w:val="18"/>
              <w:lang w:eastAsia="en-GB"/>
            </w:rPr>
            <w:id w:val="-2084286716"/>
            <w:placeholder>
              <w:docPart w:val="FB15ED2E889F4A3C9CA6C57D1BDDFE6E"/>
            </w:placeholder>
          </w:sdtPr>
          <w:sdtEndPr/>
          <w:sdtContent>
            <w:tc>
              <w:tcPr>
                <w:tcW w:w="2526" w:type="pct"/>
                <w:vAlign w:val="center"/>
              </w:tcPr>
              <w:p w14:paraId="0EAA41C3" w14:textId="648EADA8" w:rsidR="00DB0097" w:rsidRPr="005F6882" w:rsidRDefault="005F6882" w:rsidP="005F6882">
                <w:pPr>
                  <w:pStyle w:val="Heading2"/>
                  <w:numPr>
                    <w:ilvl w:val="0"/>
                    <w:numId w:val="0"/>
                  </w:numPr>
                  <w:spacing w:before="60" w:after="60"/>
                  <w:outlineLvl w:val="1"/>
                  <w:rPr>
                    <w:rFonts w:cs="Arial"/>
                    <w:b w:val="0"/>
                    <w:color w:val="808080" w:themeColor="background1" w:themeShade="80"/>
                    <w:sz w:val="18"/>
                    <w:lang w:eastAsia="en-GB"/>
                  </w:rPr>
                </w:pPr>
                <w:r w:rsidRPr="005F6882">
                  <w:rPr>
                    <w:rFonts w:cs="Arial"/>
                    <w:b w:val="0"/>
                    <w:color w:val="808080" w:themeColor="background1" w:themeShade="80"/>
                    <w:sz w:val="18"/>
                    <w:lang w:eastAsia="en-GB"/>
                  </w:rPr>
                  <w:t>Ministry of Defence</w:t>
                </w:r>
              </w:p>
            </w:tc>
          </w:sdtContent>
        </w:sdt>
      </w:tr>
      <w:tr w:rsidR="00DB0097" w:rsidRPr="00CC754E" w14:paraId="3B4A10FC" w14:textId="77777777" w:rsidTr="00756464">
        <w:tc>
          <w:tcPr>
            <w:tcW w:w="2474" w:type="pct"/>
            <w:shd w:val="clear" w:color="auto" w:fill="DBE5F1" w:themeFill="accent1" w:themeFillTint="33"/>
          </w:tcPr>
          <w:p w14:paraId="67D790A8" w14:textId="77777777" w:rsidR="00DB0097" w:rsidRPr="00CC754E" w:rsidRDefault="00DB0097" w:rsidP="00313721">
            <w:pPr>
              <w:pStyle w:val="Heading2"/>
              <w:numPr>
                <w:ilvl w:val="0"/>
                <w:numId w:val="0"/>
              </w:numPr>
              <w:spacing w:before="60" w:after="60"/>
              <w:outlineLvl w:val="1"/>
              <w:rPr>
                <w:rFonts w:cs="Arial"/>
                <w:sz w:val="18"/>
                <w:lang w:eastAsia="en-GB"/>
              </w:rPr>
            </w:pPr>
            <w:r w:rsidRPr="00CC754E">
              <w:rPr>
                <w:rFonts w:cs="Arial"/>
                <w:sz w:val="18"/>
                <w:lang w:eastAsia="en-GB"/>
              </w:rPr>
              <w:t>Delivery Location:</w:t>
            </w:r>
          </w:p>
        </w:tc>
        <w:sdt>
          <w:sdtPr>
            <w:rPr>
              <w:rFonts w:cs="Arial"/>
              <w:b w:val="0"/>
              <w:color w:val="808080" w:themeColor="background1" w:themeShade="80"/>
              <w:sz w:val="18"/>
              <w:highlight w:val="yellow"/>
              <w:lang w:eastAsia="en-GB"/>
            </w:rPr>
            <w:id w:val="1463151815"/>
            <w:placeholder>
              <w:docPart w:val="BF627BD978C5447AB873A772AB8D3BB8"/>
            </w:placeholder>
          </w:sdtPr>
          <w:sdtEndPr/>
          <w:sdtContent>
            <w:tc>
              <w:tcPr>
                <w:tcW w:w="2526" w:type="pct"/>
                <w:vAlign w:val="center"/>
              </w:tcPr>
              <w:p w14:paraId="53D55C7D" w14:textId="5EF07436" w:rsidR="00DB0097" w:rsidRPr="00D82AC1" w:rsidRDefault="00F92E95" w:rsidP="00F92E95">
                <w:pPr>
                  <w:pStyle w:val="Heading2"/>
                  <w:numPr>
                    <w:ilvl w:val="0"/>
                    <w:numId w:val="0"/>
                  </w:numPr>
                  <w:spacing w:before="60" w:after="60"/>
                  <w:outlineLvl w:val="1"/>
                  <w:rPr>
                    <w:rFonts w:cs="Arial"/>
                    <w:b w:val="0"/>
                    <w:color w:val="808080" w:themeColor="background1" w:themeShade="80"/>
                    <w:sz w:val="18"/>
                    <w:highlight w:val="yellow"/>
                    <w:lang w:eastAsia="en-GB"/>
                  </w:rPr>
                </w:pPr>
                <w:r w:rsidRPr="00756464">
                  <w:rPr>
                    <w:rFonts w:cs="Arial"/>
                    <w:b w:val="0"/>
                    <w:color w:val="808080" w:themeColor="background1" w:themeShade="80"/>
                    <w:sz w:val="18"/>
                    <w:lang w:eastAsia="en-GB"/>
                  </w:rPr>
                  <w:t>Andover</w:t>
                </w:r>
              </w:p>
            </w:tc>
          </w:sdtContent>
        </w:sdt>
      </w:tr>
      <w:tr w:rsidR="00DB0097" w:rsidRPr="00CC754E" w14:paraId="0BF30C6F" w14:textId="77777777" w:rsidTr="00756464">
        <w:tc>
          <w:tcPr>
            <w:tcW w:w="2474" w:type="pct"/>
            <w:shd w:val="clear" w:color="auto" w:fill="DBE5F1" w:themeFill="accent1" w:themeFillTint="33"/>
          </w:tcPr>
          <w:p w14:paraId="237A6AC4" w14:textId="77777777" w:rsidR="00DB0097" w:rsidRPr="00CC754E" w:rsidRDefault="00DB0097" w:rsidP="00313721">
            <w:pPr>
              <w:pStyle w:val="Heading2"/>
              <w:numPr>
                <w:ilvl w:val="0"/>
                <w:numId w:val="0"/>
              </w:numPr>
              <w:spacing w:before="60" w:after="60"/>
              <w:outlineLvl w:val="1"/>
              <w:rPr>
                <w:rFonts w:cs="Arial"/>
                <w:sz w:val="18"/>
                <w:lang w:eastAsia="en-GB"/>
              </w:rPr>
            </w:pPr>
            <w:r w:rsidRPr="00CC754E">
              <w:rPr>
                <w:rFonts w:cs="Arial"/>
                <w:sz w:val="18"/>
                <w:lang w:eastAsia="en-GB"/>
              </w:rPr>
              <w:t>Phase</w:t>
            </w:r>
            <w:r>
              <w:rPr>
                <w:rFonts w:cs="Arial"/>
                <w:sz w:val="18"/>
                <w:lang w:eastAsia="en-GB"/>
              </w:rPr>
              <w:t>(s)</w:t>
            </w:r>
            <w:r w:rsidRPr="00CC754E">
              <w:rPr>
                <w:rFonts w:cs="Arial"/>
                <w:sz w:val="18"/>
                <w:lang w:eastAsia="en-GB"/>
              </w:rPr>
              <w:t xml:space="preserve">: </w:t>
            </w:r>
          </w:p>
        </w:tc>
        <w:sdt>
          <w:sdtPr>
            <w:rPr>
              <w:rFonts w:cs="Arial"/>
              <w:b w:val="0"/>
              <w:color w:val="808080" w:themeColor="background1" w:themeShade="80"/>
              <w:sz w:val="18"/>
              <w:highlight w:val="yellow"/>
              <w:lang w:eastAsia="en-GB"/>
            </w:rPr>
            <w:id w:val="430711510"/>
            <w:placeholder>
              <w:docPart w:val="4FCF6F0051F541D38229B43F51E0CBBD"/>
            </w:placeholder>
          </w:sdtPr>
          <w:sdtEndPr/>
          <w:sdtContent>
            <w:tc>
              <w:tcPr>
                <w:tcW w:w="2526" w:type="pct"/>
                <w:vAlign w:val="center"/>
              </w:tcPr>
              <w:p w14:paraId="2A5EA52A" w14:textId="75C4D986" w:rsidR="00DB0097" w:rsidRPr="00D82AC1" w:rsidRDefault="005F6882" w:rsidP="005F6882">
                <w:pPr>
                  <w:pStyle w:val="Heading2"/>
                  <w:numPr>
                    <w:ilvl w:val="0"/>
                    <w:numId w:val="0"/>
                  </w:numPr>
                  <w:spacing w:before="60" w:after="60"/>
                  <w:outlineLvl w:val="1"/>
                  <w:rPr>
                    <w:rFonts w:cs="Arial"/>
                    <w:b w:val="0"/>
                    <w:color w:val="808080" w:themeColor="background1" w:themeShade="80"/>
                    <w:sz w:val="18"/>
                    <w:highlight w:val="yellow"/>
                    <w:lang w:eastAsia="en-GB"/>
                  </w:rPr>
                </w:pPr>
                <w:r w:rsidRPr="005F6882">
                  <w:rPr>
                    <w:rFonts w:cs="Arial"/>
                    <w:b w:val="0"/>
                    <w:color w:val="808080" w:themeColor="background1" w:themeShade="80"/>
                    <w:sz w:val="18"/>
                    <w:lang w:eastAsia="en-GB"/>
                  </w:rPr>
                  <w:t>Discovery</w:t>
                </w:r>
              </w:p>
            </w:tc>
          </w:sdtContent>
        </w:sdt>
      </w:tr>
      <w:tr w:rsidR="00DB0097" w:rsidRPr="00CC754E" w14:paraId="3456C7EF" w14:textId="77777777" w:rsidTr="00756464">
        <w:tc>
          <w:tcPr>
            <w:tcW w:w="2474" w:type="pct"/>
            <w:shd w:val="clear" w:color="auto" w:fill="DBE5F1" w:themeFill="accent1" w:themeFillTint="33"/>
          </w:tcPr>
          <w:p w14:paraId="0630BF71" w14:textId="77777777" w:rsidR="00DB0097" w:rsidRPr="00CC754E" w:rsidRDefault="00DB0097" w:rsidP="00313721">
            <w:pPr>
              <w:pStyle w:val="Heading2"/>
              <w:numPr>
                <w:ilvl w:val="0"/>
                <w:numId w:val="0"/>
              </w:numPr>
              <w:spacing w:before="60" w:after="60"/>
              <w:outlineLvl w:val="1"/>
              <w:rPr>
                <w:rFonts w:cs="Arial"/>
                <w:sz w:val="18"/>
                <w:lang w:eastAsia="en-GB"/>
              </w:rPr>
            </w:pPr>
            <w:r w:rsidRPr="00CC754E">
              <w:rPr>
                <w:rFonts w:cs="Arial"/>
                <w:sz w:val="18"/>
                <w:lang w:eastAsia="en-GB"/>
              </w:rPr>
              <w:t>Project:</w:t>
            </w:r>
            <w:r w:rsidRPr="00CC754E">
              <w:rPr>
                <w:rFonts w:cs="Arial"/>
                <w:sz w:val="18"/>
                <w:lang w:eastAsia="en-GB"/>
              </w:rPr>
              <w:tab/>
              <w:t xml:space="preserve"> </w:t>
            </w:r>
          </w:p>
        </w:tc>
        <w:tc>
          <w:tcPr>
            <w:tcW w:w="2526" w:type="pct"/>
            <w:vAlign w:val="center"/>
          </w:tcPr>
          <w:p w14:paraId="172CFF9C" w14:textId="3F43A640" w:rsidR="00DB0097" w:rsidRPr="00D82AC1" w:rsidRDefault="00C1759F" w:rsidP="00313721">
            <w:pPr>
              <w:pStyle w:val="Heading2"/>
              <w:numPr>
                <w:ilvl w:val="0"/>
                <w:numId w:val="0"/>
              </w:numPr>
              <w:spacing w:before="60" w:after="60"/>
              <w:outlineLvl w:val="1"/>
              <w:rPr>
                <w:rFonts w:cs="Arial"/>
                <w:b w:val="0"/>
                <w:color w:val="808080" w:themeColor="background1" w:themeShade="80"/>
                <w:sz w:val="18"/>
                <w:highlight w:val="yellow"/>
                <w:lang w:eastAsia="en-GB"/>
              </w:rPr>
            </w:pPr>
            <w:r w:rsidRPr="005F6882">
              <w:rPr>
                <w:rFonts w:cs="Arial"/>
                <w:b w:val="0"/>
                <w:color w:val="808080" w:themeColor="background1" w:themeShade="80"/>
                <w:sz w:val="18"/>
                <w:lang w:eastAsia="en-GB"/>
              </w:rPr>
              <w:t>DS02</w:t>
            </w:r>
            <w:r w:rsidR="00DB0097" w:rsidRPr="005F6882">
              <w:rPr>
                <w:rFonts w:cs="Arial"/>
                <w:b w:val="0"/>
                <w:color w:val="808080" w:themeColor="background1" w:themeShade="80"/>
                <w:sz w:val="18"/>
                <w:lang w:eastAsia="en-GB"/>
              </w:rPr>
              <w:t xml:space="preserve">- </w:t>
            </w:r>
            <w:r w:rsidR="005F6882" w:rsidRPr="005F6882">
              <w:rPr>
                <w:rFonts w:cs="Arial"/>
                <w:b w:val="0"/>
                <w:color w:val="808080" w:themeColor="background1" w:themeShade="80"/>
                <w:sz w:val="18"/>
                <w:lang w:eastAsia="en-GB"/>
              </w:rPr>
              <w:t>061</w:t>
            </w:r>
          </w:p>
        </w:tc>
      </w:tr>
      <w:tr w:rsidR="00DB0097" w:rsidRPr="00CC754E" w14:paraId="2C67CAA9" w14:textId="77777777" w:rsidTr="00756464">
        <w:trPr>
          <w:trHeight w:val="1973"/>
        </w:trPr>
        <w:tc>
          <w:tcPr>
            <w:tcW w:w="2474" w:type="pct"/>
            <w:shd w:val="clear" w:color="auto" w:fill="DBE5F1" w:themeFill="accent1" w:themeFillTint="33"/>
          </w:tcPr>
          <w:p w14:paraId="0040E183" w14:textId="77777777" w:rsidR="00DB0097" w:rsidRPr="00CC754E" w:rsidRDefault="00DB0097" w:rsidP="00313721">
            <w:pPr>
              <w:pStyle w:val="Heading2"/>
              <w:numPr>
                <w:ilvl w:val="0"/>
                <w:numId w:val="0"/>
              </w:numPr>
              <w:spacing w:before="60" w:after="60"/>
              <w:outlineLvl w:val="1"/>
              <w:rPr>
                <w:rFonts w:cs="Arial"/>
                <w:sz w:val="18"/>
                <w:lang w:eastAsia="en-GB"/>
              </w:rPr>
            </w:pPr>
            <w:r w:rsidRPr="00CC754E">
              <w:rPr>
                <w:rFonts w:cs="Arial"/>
                <w:sz w:val="18"/>
                <w:lang w:eastAsia="en-GB"/>
              </w:rPr>
              <w:t>Required Capabilities:</w:t>
            </w:r>
          </w:p>
        </w:tc>
        <w:tc>
          <w:tcPr>
            <w:tcW w:w="2526" w:type="pct"/>
            <w:vAlign w:val="center"/>
          </w:tcPr>
          <w:p w14:paraId="54180F38" w14:textId="0668E6AA" w:rsidR="00DB0097" w:rsidRPr="00F70FAA" w:rsidRDefault="00DB0097" w:rsidP="00313721">
            <w:pPr>
              <w:pStyle w:val="Heading2"/>
              <w:numPr>
                <w:ilvl w:val="0"/>
                <w:numId w:val="0"/>
              </w:numPr>
              <w:spacing w:before="60" w:after="60"/>
              <w:outlineLvl w:val="1"/>
              <w:rPr>
                <w:rFonts w:cs="Arial"/>
                <w:b w:val="0"/>
                <w:color w:val="808080" w:themeColor="background1" w:themeShade="80"/>
                <w:sz w:val="18"/>
                <w:lang w:eastAsia="en-GB"/>
              </w:rPr>
            </w:pPr>
            <w:r w:rsidRPr="00756464">
              <w:rPr>
                <w:rFonts w:cs="Arial"/>
                <w:b w:val="0"/>
                <w:color w:val="808080" w:themeColor="background1" w:themeShade="80"/>
                <w:sz w:val="18"/>
                <w:lang w:eastAsia="en-GB"/>
              </w:rPr>
              <w:t>Include, but are not limited to:</w:t>
            </w:r>
          </w:p>
          <w:p w14:paraId="134C9FC4" w14:textId="49AAE83F" w:rsidR="00DB0097" w:rsidRPr="00F70FAA" w:rsidRDefault="001765CE" w:rsidP="00313721">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1461098726"/>
                <w14:checkbox>
                  <w14:checked w14:val="1"/>
                  <w14:checkedState w14:val="2612" w14:font="Arial Unicode MS"/>
                  <w14:uncheckedState w14:val="2610" w14:font="Arial Unicode MS"/>
                </w14:checkbox>
              </w:sdtPr>
              <w:sdtEndPr/>
              <w:sdtContent>
                <w:r w:rsidR="00305B1B">
                  <w:rPr>
                    <w:rFonts w:ascii="Arial Unicode MS" w:eastAsia="Arial Unicode MS" w:hAnsi="Arial Unicode MS" w:cs="Arial Unicode MS"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 xml:space="preserve"> Agile </w:t>
            </w:r>
            <w:r w:rsidR="00C1759F">
              <w:rPr>
                <w:rFonts w:ascii="Arial" w:hAnsi="Arial" w:cs="Arial"/>
                <w:color w:val="808080" w:themeColor="background1" w:themeShade="80"/>
                <w:sz w:val="18"/>
                <w:lang w:val="en-GB" w:eastAsia="en-GB"/>
              </w:rPr>
              <w:t>Product Design &amp; Delivery</w:t>
            </w:r>
          </w:p>
          <w:p w14:paraId="12CF5891" w14:textId="2E1ECECD" w:rsidR="00DB0097" w:rsidRPr="00F70FAA" w:rsidRDefault="001765CE" w:rsidP="00313721">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17629589"/>
                <w14:checkbox>
                  <w14:checked w14:val="1"/>
                  <w14:checkedState w14:val="2612" w14:font="Arial Unicode MS"/>
                  <w14:uncheckedState w14:val="2610" w14:font="Arial Unicode MS"/>
                </w14:checkbox>
              </w:sdtPr>
              <w:sdtEndPr/>
              <w:sdtContent>
                <w:r w:rsidR="00B91353">
                  <w:rPr>
                    <w:rFonts w:ascii="Arial Unicode MS" w:eastAsia="Arial Unicode MS" w:hAnsi="Arial Unicode MS" w:cs="Arial Unicode MS"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 xml:space="preserve"> Content Design</w:t>
            </w:r>
            <w:r w:rsidR="00C1759F">
              <w:rPr>
                <w:rFonts w:ascii="Arial" w:hAnsi="Arial" w:cs="Arial"/>
                <w:color w:val="808080" w:themeColor="background1" w:themeShade="80"/>
                <w:sz w:val="18"/>
                <w:lang w:val="en-GB" w:eastAsia="en-GB"/>
              </w:rPr>
              <w:t>, Editorial and Strategy</w:t>
            </w:r>
          </w:p>
          <w:p w14:paraId="133F7CC2" w14:textId="2DD74E2C" w:rsidR="00DB0097" w:rsidRPr="00F70FAA" w:rsidRDefault="001765CE" w:rsidP="00313721">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781344246"/>
                <w14:checkbox>
                  <w14:checked w14:val="1"/>
                  <w14:checkedState w14:val="2612" w14:font="Arial Unicode MS"/>
                  <w14:uncheckedState w14:val="2610" w14:font="Arial Unicode MS"/>
                </w14:checkbox>
              </w:sdtPr>
              <w:sdtEndPr/>
              <w:sdtContent>
                <w:r w:rsidR="00F92E95">
                  <w:rPr>
                    <w:rFonts w:ascii="Arial Unicode MS" w:eastAsia="Arial Unicode MS" w:hAnsi="Arial Unicode MS" w:cs="Arial Unicode MS"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User Research</w:t>
            </w:r>
            <w:r w:rsidR="00C1759F">
              <w:rPr>
                <w:rFonts w:ascii="Arial" w:hAnsi="Arial" w:cs="Arial"/>
                <w:color w:val="808080" w:themeColor="background1" w:themeShade="80"/>
                <w:sz w:val="18"/>
                <w:lang w:val="en-GB" w:eastAsia="en-GB"/>
              </w:rPr>
              <w:t xml:space="preserve"> (UX Design)</w:t>
            </w:r>
          </w:p>
          <w:p w14:paraId="05A1D4A7" w14:textId="12953888" w:rsidR="00DB0097" w:rsidRPr="00F70FAA" w:rsidRDefault="00DB0097" w:rsidP="00313721">
            <w:pPr>
              <w:pStyle w:val="BodyText"/>
              <w:rPr>
                <w:color w:val="808080" w:themeColor="background1" w:themeShade="80"/>
                <w:sz w:val="18"/>
                <w:lang w:val="en-GB" w:eastAsia="en-GB"/>
              </w:rPr>
            </w:pPr>
          </w:p>
        </w:tc>
      </w:tr>
      <w:tr w:rsidR="002E3BDA" w:rsidRPr="00CC754E" w14:paraId="5C082C2F" w14:textId="77777777" w:rsidTr="00756464">
        <w:tc>
          <w:tcPr>
            <w:tcW w:w="2474" w:type="pct"/>
            <w:shd w:val="clear" w:color="auto" w:fill="DBE5F1" w:themeFill="accent1" w:themeFillTint="33"/>
          </w:tcPr>
          <w:p w14:paraId="10AB419F" w14:textId="77777777" w:rsidR="002E3BDA" w:rsidRDefault="002E3BDA" w:rsidP="00313721">
            <w:pPr>
              <w:pStyle w:val="Heading2"/>
              <w:numPr>
                <w:ilvl w:val="0"/>
                <w:numId w:val="0"/>
              </w:numPr>
              <w:spacing w:before="60" w:after="60"/>
              <w:outlineLvl w:val="1"/>
              <w:rPr>
                <w:rFonts w:cs="Arial"/>
                <w:sz w:val="18"/>
                <w:lang w:eastAsia="en-GB"/>
              </w:rPr>
            </w:pPr>
            <w:r>
              <w:rPr>
                <w:rFonts w:cs="Arial"/>
                <w:sz w:val="18"/>
                <w:lang w:eastAsia="en-GB"/>
              </w:rPr>
              <w:t>Subcontracting Permitted?</w:t>
            </w:r>
          </w:p>
          <w:p w14:paraId="24D66D85" w14:textId="430BE298" w:rsidR="0028344C" w:rsidRPr="0028344C" w:rsidRDefault="0028344C" w:rsidP="0028344C">
            <w:pPr>
              <w:pStyle w:val="BodyText"/>
              <w:rPr>
                <w:rFonts w:ascii="Arial" w:hAnsi="Arial" w:cs="Arial"/>
                <w:sz w:val="18"/>
                <w:szCs w:val="18"/>
                <w:lang w:val="en-GB" w:eastAsia="en-GB"/>
              </w:rPr>
            </w:pPr>
            <w:r>
              <w:rPr>
                <w:rFonts w:ascii="Arial" w:hAnsi="Arial" w:cs="Arial"/>
                <w:sz w:val="18"/>
                <w:szCs w:val="18"/>
                <w:lang w:val="en-GB" w:eastAsia="en-GB"/>
              </w:rPr>
              <w:t>[supplier must have all required capabilities, but may subcontract to supplement their resource if required]</w:t>
            </w:r>
          </w:p>
        </w:tc>
        <w:tc>
          <w:tcPr>
            <w:tcW w:w="2526" w:type="pct"/>
            <w:vAlign w:val="center"/>
          </w:tcPr>
          <w:p w14:paraId="51343CAA" w14:textId="0AB99820" w:rsidR="002E3BDA" w:rsidRPr="00D82AC1" w:rsidRDefault="001765CE" w:rsidP="00313721">
            <w:pPr>
              <w:pStyle w:val="Heading2"/>
              <w:numPr>
                <w:ilvl w:val="0"/>
                <w:numId w:val="0"/>
              </w:numPr>
              <w:spacing w:before="60" w:after="60"/>
              <w:outlineLvl w:val="1"/>
              <w:rPr>
                <w:rFonts w:cs="Arial"/>
                <w:b w:val="0"/>
                <w:color w:val="808080" w:themeColor="background1" w:themeShade="80"/>
                <w:sz w:val="18"/>
                <w:highlight w:val="yellow"/>
                <w:lang w:eastAsia="en-GB"/>
              </w:rPr>
            </w:pPr>
            <w:sdt>
              <w:sdtPr>
                <w:rPr>
                  <w:rFonts w:cs="Arial"/>
                  <w:b w:val="0"/>
                  <w:color w:val="808080" w:themeColor="background1" w:themeShade="80"/>
                  <w:sz w:val="18"/>
                  <w:lang w:eastAsia="en-GB"/>
                </w:rPr>
                <w:id w:val="-1583682369"/>
                <w14:checkbox>
                  <w14:checked w14:val="1"/>
                  <w14:checkedState w14:val="2612" w14:font="Arial Unicode MS"/>
                  <w14:uncheckedState w14:val="2610" w14:font="Arial Unicode MS"/>
                </w14:checkbox>
              </w:sdtPr>
              <w:sdtEndPr/>
              <w:sdtContent>
                <w:r w:rsidR="007F0886" w:rsidRPr="00756464">
                  <w:rPr>
                    <w:rFonts w:ascii="Arial Unicode MS" w:eastAsia="Arial Unicode MS" w:hAnsi="Arial Unicode MS" w:cs="Arial Unicode MS" w:hint="eastAsia"/>
                    <w:b w:val="0"/>
                    <w:color w:val="808080" w:themeColor="background1" w:themeShade="80"/>
                    <w:sz w:val="18"/>
                    <w:lang w:eastAsia="en-GB"/>
                  </w:rPr>
                  <w:t>☒</w:t>
                </w:r>
              </w:sdtContent>
            </w:sdt>
            <w:r w:rsidR="007F0886" w:rsidRPr="00756464">
              <w:rPr>
                <w:rFonts w:cs="Arial"/>
                <w:b w:val="0"/>
                <w:color w:val="808080" w:themeColor="background1" w:themeShade="80"/>
                <w:sz w:val="18"/>
                <w:lang w:eastAsia="en-GB"/>
              </w:rPr>
              <w:t xml:space="preserve">Yes        </w:t>
            </w:r>
          </w:p>
        </w:tc>
      </w:tr>
      <w:tr w:rsidR="002E3BDA" w:rsidRPr="00CC754E" w14:paraId="5C3503A7" w14:textId="77777777" w:rsidTr="00756464">
        <w:tc>
          <w:tcPr>
            <w:tcW w:w="2474" w:type="pct"/>
            <w:shd w:val="clear" w:color="auto" w:fill="DBE5F1" w:themeFill="accent1" w:themeFillTint="33"/>
          </w:tcPr>
          <w:p w14:paraId="3A00C3C0" w14:textId="77777777" w:rsidR="002E3BDA" w:rsidRPr="00756464" w:rsidRDefault="002E3BDA" w:rsidP="00313721">
            <w:pPr>
              <w:pStyle w:val="Heading2"/>
              <w:numPr>
                <w:ilvl w:val="0"/>
                <w:numId w:val="0"/>
              </w:numPr>
              <w:spacing w:before="60" w:after="60"/>
              <w:outlineLvl w:val="1"/>
              <w:rPr>
                <w:rFonts w:cs="Arial"/>
                <w:sz w:val="18"/>
                <w:lang w:eastAsia="en-GB"/>
              </w:rPr>
            </w:pPr>
            <w:r w:rsidRPr="00756464">
              <w:rPr>
                <w:rFonts w:cs="Arial"/>
                <w:sz w:val="18"/>
                <w:lang w:eastAsia="en-GB"/>
              </w:rPr>
              <w:t>Supplier Partnering Permitted?</w:t>
            </w:r>
          </w:p>
          <w:p w14:paraId="4093EC87" w14:textId="6A6852C8" w:rsidR="0028344C" w:rsidRPr="00756464" w:rsidRDefault="0028344C" w:rsidP="0028344C">
            <w:pPr>
              <w:pStyle w:val="BodyText"/>
              <w:rPr>
                <w:rFonts w:ascii="Arial" w:hAnsi="Arial" w:cs="Arial"/>
                <w:sz w:val="18"/>
                <w:szCs w:val="18"/>
                <w:lang w:val="en-GB" w:eastAsia="en-GB"/>
              </w:rPr>
            </w:pPr>
            <w:r w:rsidRPr="00756464">
              <w:rPr>
                <w:rFonts w:ascii="Arial" w:hAnsi="Arial" w:cs="Arial"/>
                <w:sz w:val="18"/>
                <w:szCs w:val="18"/>
                <w:lang w:val="en-GB" w:eastAsia="en-GB"/>
              </w:rPr>
              <w:t>[suppliers who do not hold all the required capabilities, but wish to bid for all, may partner with another supplier on the framework who does hold the capabilities they need]</w:t>
            </w:r>
          </w:p>
        </w:tc>
        <w:tc>
          <w:tcPr>
            <w:tcW w:w="2526" w:type="pct"/>
            <w:vAlign w:val="center"/>
          </w:tcPr>
          <w:p w14:paraId="05E5CEA3" w14:textId="2118610A" w:rsidR="002E3BDA" w:rsidRPr="00756464" w:rsidRDefault="001765CE" w:rsidP="00305B1B">
            <w:pPr>
              <w:pStyle w:val="Heading2"/>
              <w:numPr>
                <w:ilvl w:val="0"/>
                <w:numId w:val="0"/>
              </w:numPr>
              <w:spacing w:before="60" w:after="60"/>
              <w:outlineLvl w:val="1"/>
              <w:rPr>
                <w:rFonts w:cs="Arial"/>
                <w:b w:val="0"/>
                <w:color w:val="808080" w:themeColor="background1" w:themeShade="80"/>
                <w:sz w:val="18"/>
                <w:lang w:eastAsia="en-GB"/>
              </w:rPr>
            </w:pPr>
            <w:sdt>
              <w:sdtPr>
                <w:rPr>
                  <w:rFonts w:cs="Arial"/>
                  <w:b w:val="0"/>
                  <w:color w:val="808080" w:themeColor="background1" w:themeShade="80"/>
                  <w:sz w:val="18"/>
                  <w:lang w:eastAsia="en-GB"/>
                </w:rPr>
                <w:id w:val="-1719266511"/>
                <w14:checkbox>
                  <w14:checked w14:val="1"/>
                  <w14:checkedState w14:val="2612" w14:font="Arial Unicode MS"/>
                  <w14:uncheckedState w14:val="2610" w14:font="Arial Unicode MS"/>
                </w14:checkbox>
              </w:sdtPr>
              <w:sdtEndPr/>
              <w:sdtContent>
                <w:r w:rsidR="00756464" w:rsidRPr="00756464">
                  <w:rPr>
                    <w:rFonts w:ascii="Arial Unicode MS" w:eastAsia="Arial Unicode MS" w:hAnsi="Arial Unicode MS" w:cs="Arial Unicode MS" w:hint="eastAsia"/>
                    <w:b w:val="0"/>
                    <w:color w:val="808080" w:themeColor="background1" w:themeShade="80"/>
                    <w:sz w:val="18"/>
                    <w:lang w:eastAsia="en-GB"/>
                  </w:rPr>
                  <w:t>☒</w:t>
                </w:r>
              </w:sdtContent>
            </w:sdt>
            <w:r w:rsidR="00756464" w:rsidRPr="00756464">
              <w:rPr>
                <w:rFonts w:cs="Arial"/>
                <w:b w:val="0"/>
                <w:color w:val="808080" w:themeColor="background1" w:themeShade="80"/>
                <w:sz w:val="18"/>
                <w:lang w:eastAsia="en-GB"/>
              </w:rPr>
              <w:t xml:space="preserve">Yes     </w:t>
            </w:r>
            <w:r w:rsidR="002E3BDA" w:rsidRPr="00756464">
              <w:rPr>
                <w:rFonts w:cs="Arial"/>
                <w:b w:val="0"/>
                <w:color w:val="808080" w:themeColor="background1" w:themeShade="80"/>
                <w:sz w:val="18"/>
                <w:lang w:eastAsia="en-GB"/>
              </w:rPr>
              <w:t xml:space="preserve">   </w:t>
            </w:r>
          </w:p>
        </w:tc>
      </w:tr>
      <w:tr w:rsidR="00DB0097" w:rsidRPr="00CC754E" w14:paraId="5E658849" w14:textId="77777777" w:rsidTr="00756464">
        <w:tc>
          <w:tcPr>
            <w:tcW w:w="2474" w:type="pct"/>
            <w:shd w:val="clear" w:color="auto" w:fill="DBE5F1" w:themeFill="accent1" w:themeFillTint="33"/>
          </w:tcPr>
          <w:p w14:paraId="78D9FF99" w14:textId="7C816C97" w:rsidR="00DB0097" w:rsidRPr="00CC754E" w:rsidRDefault="00DB0097" w:rsidP="00313721">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00F92E95">
                  <w:rPr>
                    <w:rFonts w:cs="Arial"/>
                    <w:b w:val="0"/>
                    <w:color w:val="808080" w:themeColor="background1" w:themeShade="80"/>
                    <w:sz w:val="18"/>
                    <w:lang w:eastAsia="en-GB"/>
                  </w:rPr>
                  <w:t>Discovery</w:t>
                </w:r>
              </w:sdtContent>
            </w:sdt>
            <w:r w:rsidRPr="00CC754E">
              <w:rPr>
                <w:rFonts w:cs="Arial"/>
                <w:sz w:val="18"/>
                <w:lang w:eastAsia="en-GB"/>
              </w:rPr>
              <w:t xml:space="preserve"> Phase):</w:t>
            </w:r>
          </w:p>
        </w:tc>
        <w:sdt>
          <w:sdtPr>
            <w:rPr>
              <w:rFonts w:cs="Arial"/>
              <w:b w:val="0"/>
              <w:color w:val="808080" w:themeColor="background1" w:themeShade="80"/>
              <w:sz w:val="18"/>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26" w:type="pct"/>
                <w:vAlign w:val="center"/>
              </w:tcPr>
              <w:p w14:paraId="5E2F79EE" w14:textId="5094464B" w:rsidR="00DB0097" w:rsidRPr="00D82AC1" w:rsidRDefault="00F92E95" w:rsidP="00313721">
                <w:pPr>
                  <w:pStyle w:val="Heading2"/>
                  <w:numPr>
                    <w:ilvl w:val="0"/>
                    <w:numId w:val="0"/>
                  </w:numPr>
                  <w:spacing w:before="60" w:after="60"/>
                  <w:outlineLvl w:val="1"/>
                  <w:rPr>
                    <w:rFonts w:cs="Arial"/>
                    <w:b w:val="0"/>
                    <w:color w:val="808080" w:themeColor="background1" w:themeShade="80"/>
                    <w:sz w:val="18"/>
                    <w:highlight w:val="yellow"/>
                    <w:lang w:eastAsia="en-GB"/>
                  </w:rPr>
                </w:pPr>
                <w:r w:rsidRPr="00756464">
                  <w:rPr>
                    <w:rFonts w:cs="Arial"/>
                    <w:b w:val="0"/>
                    <w:color w:val="808080" w:themeColor="background1" w:themeShade="80"/>
                    <w:sz w:val="18"/>
                    <w:lang w:eastAsia="en-GB"/>
                  </w:rPr>
                  <w:t>Fixed Price</w:t>
                </w:r>
              </w:p>
            </w:tc>
          </w:sdtContent>
        </w:sdt>
      </w:tr>
      <w:tr w:rsidR="00DB0097" w:rsidRPr="00CC754E" w14:paraId="130F78D8" w14:textId="77777777" w:rsidTr="00756464">
        <w:tc>
          <w:tcPr>
            <w:tcW w:w="2474" w:type="pct"/>
            <w:shd w:val="clear" w:color="auto" w:fill="DBE5F1" w:themeFill="accent1" w:themeFillTint="33"/>
          </w:tcPr>
          <w:p w14:paraId="624B5891" w14:textId="77777777" w:rsidR="00DB0097" w:rsidRPr="00CC754E" w:rsidRDefault="0034750F" w:rsidP="0034750F">
            <w:pPr>
              <w:pStyle w:val="Heading2"/>
              <w:numPr>
                <w:ilvl w:val="0"/>
                <w:numId w:val="0"/>
              </w:numPr>
              <w:spacing w:before="60" w:after="60"/>
              <w:outlineLvl w:val="1"/>
              <w:rPr>
                <w:rFonts w:cs="Arial"/>
                <w:b w:val="0"/>
                <w:sz w:val="18"/>
                <w:lang w:eastAsia="en-GB"/>
              </w:rPr>
            </w:pPr>
            <w:r>
              <w:rPr>
                <w:rFonts w:cs="Arial"/>
                <w:sz w:val="18"/>
                <w:lang w:eastAsia="en-GB"/>
              </w:rPr>
              <w:t xml:space="preserve">Tender Publish </w:t>
            </w:r>
            <w:r w:rsidR="00DB0097" w:rsidRPr="00CC754E">
              <w:rPr>
                <w:rFonts w:cs="Arial"/>
                <w:sz w:val="18"/>
                <w:lang w:eastAsia="en-GB"/>
              </w:rPr>
              <w:t>Date:</w:t>
            </w:r>
            <w:r w:rsidR="00DB0097" w:rsidRPr="00CC754E">
              <w:rPr>
                <w:rFonts w:cs="Arial"/>
                <w:sz w:val="18"/>
                <w:lang w:eastAsia="en-GB"/>
              </w:rPr>
              <w:tab/>
            </w:r>
            <w:r w:rsidR="00DB0097" w:rsidRPr="00CC754E">
              <w:rPr>
                <w:rFonts w:cs="Arial"/>
                <w:sz w:val="18"/>
                <w:lang w:eastAsia="en-GB"/>
              </w:rPr>
              <w:tab/>
            </w:r>
          </w:p>
        </w:tc>
        <w:sdt>
          <w:sdtPr>
            <w:rPr>
              <w:rFonts w:cs="Arial"/>
              <w:b w:val="0"/>
              <w:color w:val="808080" w:themeColor="background1" w:themeShade="80"/>
              <w:sz w:val="18"/>
              <w:lang w:eastAsia="en-GB"/>
            </w:rPr>
            <w:id w:val="2093890478"/>
            <w:date w:fullDate="2015-12-01T00:00:00Z">
              <w:dateFormat w:val="dd/MM/yyyy"/>
              <w:lid w:val="en-GB"/>
              <w:storeMappedDataAs w:val="dateTime"/>
              <w:calendar w:val="gregorian"/>
            </w:date>
          </w:sdtPr>
          <w:sdtEndPr/>
          <w:sdtContent>
            <w:tc>
              <w:tcPr>
                <w:tcW w:w="2526" w:type="pct"/>
                <w:vAlign w:val="center"/>
              </w:tcPr>
              <w:p w14:paraId="7F91AFBA" w14:textId="6821351F" w:rsidR="00DB0097" w:rsidRPr="00D82AC1" w:rsidRDefault="005F6882" w:rsidP="00313721">
                <w:pPr>
                  <w:pStyle w:val="Heading2"/>
                  <w:numPr>
                    <w:ilvl w:val="0"/>
                    <w:numId w:val="0"/>
                  </w:numPr>
                  <w:spacing w:before="60" w:after="60"/>
                  <w:outlineLvl w:val="1"/>
                  <w:rPr>
                    <w:rFonts w:cs="Arial"/>
                    <w:b w:val="0"/>
                    <w:color w:val="808080" w:themeColor="background1" w:themeShade="80"/>
                    <w:sz w:val="18"/>
                    <w:highlight w:val="yellow"/>
                    <w:lang w:eastAsia="en-GB"/>
                  </w:rPr>
                </w:pPr>
                <w:r w:rsidRPr="005F6882">
                  <w:rPr>
                    <w:rFonts w:cs="Arial"/>
                    <w:b w:val="0"/>
                    <w:color w:val="808080" w:themeColor="background1" w:themeShade="80"/>
                    <w:sz w:val="18"/>
                    <w:lang w:eastAsia="en-GB"/>
                  </w:rPr>
                  <w:t>01/12/2015</w:t>
                </w:r>
              </w:p>
            </w:tc>
          </w:sdtContent>
        </w:sdt>
      </w:tr>
      <w:tr w:rsidR="00DB0097" w:rsidRPr="00CC754E" w14:paraId="337C89E4" w14:textId="77777777" w:rsidTr="00756464">
        <w:tc>
          <w:tcPr>
            <w:tcW w:w="2474" w:type="pct"/>
            <w:shd w:val="clear" w:color="auto" w:fill="DBE5F1" w:themeFill="accent1" w:themeFillTint="33"/>
          </w:tcPr>
          <w:p w14:paraId="539BBD20" w14:textId="77777777" w:rsidR="00DB0097" w:rsidRPr="005F6882" w:rsidRDefault="0034750F" w:rsidP="0034750F">
            <w:pPr>
              <w:pStyle w:val="Heading2"/>
              <w:numPr>
                <w:ilvl w:val="0"/>
                <w:numId w:val="0"/>
              </w:numPr>
              <w:spacing w:before="60" w:after="60"/>
              <w:outlineLvl w:val="1"/>
              <w:rPr>
                <w:rFonts w:cs="Arial"/>
                <w:sz w:val="18"/>
                <w:lang w:eastAsia="en-GB"/>
              </w:rPr>
            </w:pPr>
            <w:r w:rsidRPr="005F6882">
              <w:rPr>
                <w:rFonts w:cs="Arial"/>
                <w:sz w:val="18"/>
                <w:lang w:eastAsia="en-GB"/>
              </w:rPr>
              <w:t>Tender Submission Deadline:</w:t>
            </w:r>
          </w:p>
        </w:tc>
        <w:sdt>
          <w:sdtPr>
            <w:rPr>
              <w:rFonts w:cs="Arial"/>
              <w:b w:val="0"/>
              <w:color w:val="808080" w:themeColor="background1" w:themeShade="80"/>
              <w:sz w:val="18"/>
              <w:lang w:eastAsia="en-GB"/>
            </w:rPr>
            <w:id w:val="-654368313"/>
            <w:date w:fullDate="2015-12-15T00:00:00Z">
              <w:dateFormat w:val="dd/MM/yyyy"/>
              <w:lid w:val="en-GB"/>
              <w:storeMappedDataAs w:val="dateTime"/>
              <w:calendar w:val="gregorian"/>
            </w:date>
          </w:sdtPr>
          <w:sdtEndPr/>
          <w:sdtContent>
            <w:tc>
              <w:tcPr>
                <w:tcW w:w="2526" w:type="pct"/>
                <w:vAlign w:val="center"/>
              </w:tcPr>
              <w:p w14:paraId="18B3597B" w14:textId="12325230" w:rsidR="00DB0097" w:rsidRPr="005F6882" w:rsidRDefault="005F6882" w:rsidP="00313721">
                <w:pPr>
                  <w:pStyle w:val="Heading2"/>
                  <w:numPr>
                    <w:ilvl w:val="0"/>
                    <w:numId w:val="0"/>
                  </w:numPr>
                  <w:spacing w:before="60" w:after="60"/>
                  <w:outlineLvl w:val="1"/>
                  <w:rPr>
                    <w:rFonts w:cs="Arial"/>
                    <w:b w:val="0"/>
                    <w:color w:val="808080" w:themeColor="background1" w:themeShade="80"/>
                    <w:sz w:val="18"/>
                    <w:lang w:eastAsia="en-GB"/>
                  </w:rPr>
                </w:pPr>
                <w:r w:rsidRPr="005F6882">
                  <w:rPr>
                    <w:rFonts w:cs="Arial"/>
                    <w:b w:val="0"/>
                    <w:color w:val="808080" w:themeColor="background1" w:themeShade="80"/>
                    <w:sz w:val="18"/>
                    <w:lang w:eastAsia="en-GB"/>
                  </w:rPr>
                  <w:t>15/12/2015</w:t>
                </w:r>
              </w:p>
            </w:tc>
          </w:sdtContent>
        </w:sdt>
      </w:tr>
      <w:tr w:rsidR="00DB0097" w:rsidRPr="00CC754E" w14:paraId="7004EA17" w14:textId="77777777" w:rsidTr="00756464">
        <w:tc>
          <w:tcPr>
            <w:tcW w:w="2474" w:type="pct"/>
            <w:shd w:val="clear" w:color="auto" w:fill="DBE5F1" w:themeFill="accent1" w:themeFillTint="33"/>
          </w:tcPr>
          <w:p w14:paraId="4BC2D13C" w14:textId="77777777" w:rsidR="00DB0097" w:rsidRPr="00CC754E" w:rsidRDefault="00DB0097" w:rsidP="00313721">
            <w:pPr>
              <w:pStyle w:val="Heading2"/>
              <w:numPr>
                <w:ilvl w:val="0"/>
                <w:numId w:val="0"/>
              </w:numPr>
              <w:spacing w:before="60" w:after="60"/>
              <w:outlineLvl w:val="1"/>
              <w:rPr>
                <w:rFonts w:cs="Arial"/>
                <w:b w:val="0"/>
                <w:sz w:val="18"/>
                <w:lang w:eastAsia="en-GB"/>
              </w:rPr>
            </w:pPr>
            <w:r w:rsidRPr="00CC754E">
              <w:rPr>
                <w:rFonts w:cs="Arial"/>
                <w:sz w:val="18"/>
                <w:lang w:eastAsia="en-GB"/>
              </w:rPr>
              <w:t>Proposed length of phase:</w:t>
            </w:r>
            <w:r w:rsidRPr="00CC754E">
              <w:rPr>
                <w:rFonts w:cs="Arial"/>
                <w:sz w:val="18"/>
                <w:lang w:eastAsia="en-GB"/>
              </w:rPr>
              <w:tab/>
            </w:r>
          </w:p>
        </w:tc>
        <w:tc>
          <w:tcPr>
            <w:tcW w:w="2526" w:type="pct"/>
            <w:vAlign w:val="center"/>
          </w:tcPr>
          <w:p w14:paraId="0BE1C9BC" w14:textId="5225C330" w:rsidR="00DB0097" w:rsidRPr="00D82AC1" w:rsidRDefault="00756464" w:rsidP="00F92E95">
            <w:pPr>
              <w:pStyle w:val="Heading2"/>
              <w:numPr>
                <w:ilvl w:val="0"/>
                <w:numId w:val="0"/>
              </w:numPr>
              <w:spacing w:before="60" w:after="60"/>
              <w:outlineLvl w:val="1"/>
              <w:rPr>
                <w:rFonts w:cs="Arial"/>
                <w:b w:val="0"/>
                <w:color w:val="808080" w:themeColor="background1" w:themeShade="80"/>
                <w:sz w:val="18"/>
                <w:highlight w:val="yellow"/>
                <w:lang w:eastAsia="en-GB"/>
              </w:rPr>
            </w:pPr>
            <w:r w:rsidRPr="00756464">
              <w:rPr>
                <w:rFonts w:cs="Arial"/>
                <w:b w:val="0"/>
                <w:color w:val="808080" w:themeColor="background1" w:themeShade="80"/>
                <w:sz w:val="18"/>
                <w:lang w:eastAsia="en-GB"/>
              </w:rPr>
              <w:t>04/01/2016 – 05/02/2016</w:t>
            </w:r>
          </w:p>
        </w:tc>
      </w:tr>
      <w:tr w:rsidR="00DB0097" w:rsidRPr="00CC754E" w14:paraId="1A5F81BD" w14:textId="77777777" w:rsidTr="00756464">
        <w:tc>
          <w:tcPr>
            <w:tcW w:w="2474" w:type="pct"/>
            <w:shd w:val="clear" w:color="auto" w:fill="DBE5F1" w:themeFill="accent1" w:themeFillTint="33"/>
          </w:tcPr>
          <w:p w14:paraId="0795686C" w14:textId="77777777" w:rsidR="00DB0097" w:rsidRPr="00CC754E" w:rsidRDefault="00DB0097" w:rsidP="00313721">
            <w:pPr>
              <w:pStyle w:val="Heading2"/>
              <w:numPr>
                <w:ilvl w:val="0"/>
                <w:numId w:val="0"/>
              </w:numPr>
              <w:spacing w:before="60" w:after="60"/>
              <w:outlineLvl w:val="1"/>
              <w:rPr>
                <w:rFonts w:cs="Arial"/>
                <w:sz w:val="18"/>
                <w:lang w:eastAsia="en-GB"/>
              </w:rPr>
            </w:pPr>
            <w:r w:rsidRPr="00CC754E">
              <w:rPr>
                <w:rFonts w:cs="Arial"/>
                <w:sz w:val="18"/>
                <w:lang w:eastAsia="en-GB"/>
              </w:rPr>
              <w:t>Proposed Commencement Date of Project:</w:t>
            </w:r>
          </w:p>
        </w:tc>
        <w:sdt>
          <w:sdtPr>
            <w:rPr>
              <w:rFonts w:cs="Arial"/>
              <w:b w:val="0"/>
              <w:color w:val="808080" w:themeColor="background1" w:themeShade="80"/>
              <w:sz w:val="18"/>
              <w:lang w:eastAsia="en-GB"/>
            </w:rPr>
            <w:id w:val="-547992632"/>
            <w:date w:fullDate="2016-01-04T00:00:00Z">
              <w:dateFormat w:val="dd/MM/yyyy"/>
              <w:lid w:val="en-GB"/>
              <w:storeMappedDataAs w:val="dateTime"/>
              <w:calendar w:val="gregorian"/>
            </w:date>
          </w:sdtPr>
          <w:sdtEndPr/>
          <w:sdtContent>
            <w:tc>
              <w:tcPr>
                <w:tcW w:w="2526" w:type="pct"/>
                <w:vAlign w:val="center"/>
              </w:tcPr>
              <w:p w14:paraId="09D3B8A7" w14:textId="5A9A925E" w:rsidR="00DB0097" w:rsidRPr="00D82AC1" w:rsidRDefault="005F6882" w:rsidP="00313721">
                <w:pPr>
                  <w:pStyle w:val="Heading2"/>
                  <w:numPr>
                    <w:ilvl w:val="0"/>
                    <w:numId w:val="0"/>
                  </w:numPr>
                  <w:spacing w:before="60" w:after="60"/>
                  <w:outlineLvl w:val="1"/>
                  <w:rPr>
                    <w:rFonts w:cs="Arial"/>
                    <w:b w:val="0"/>
                    <w:color w:val="808080" w:themeColor="background1" w:themeShade="80"/>
                    <w:sz w:val="18"/>
                    <w:highlight w:val="yellow"/>
                    <w:lang w:eastAsia="en-GB"/>
                  </w:rPr>
                </w:pPr>
                <w:r w:rsidRPr="005F6882">
                  <w:rPr>
                    <w:rFonts w:cs="Arial"/>
                    <w:b w:val="0"/>
                    <w:color w:val="808080" w:themeColor="background1" w:themeShade="80"/>
                    <w:sz w:val="18"/>
                    <w:lang w:eastAsia="en-GB"/>
                  </w:rPr>
                  <w:t>04/01/2016</w:t>
                </w:r>
              </w:p>
            </w:tc>
          </w:sdtContent>
        </w:sdt>
      </w:tr>
    </w:tbl>
    <w:p w14:paraId="5D00E36F" w14:textId="77777777" w:rsidR="00DB0097" w:rsidRPr="007E60D1" w:rsidRDefault="00DB0097" w:rsidP="00DB0097">
      <w:pPr>
        <w:pStyle w:val="BodyText"/>
        <w:spacing w:before="60" w:after="60"/>
        <w:ind w:left="2160"/>
        <w:jc w:val="both"/>
        <w:rPr>
          <w:rFonts w:ascii="Arial" w:hAnsi="Arial" w:cs="Arial"/>
          <w:b/>
          <w:sz w:val="20"/>
          <w:szCs w:val="20"/>
          <w:lang w:eastAsia="en-GB"/>
        </w:rPr>
      </w:pPr>
      <w:r w:rsidRPr="007E60D1">
        <w:rPr>
          <w:rFonts w:ascii="Arial" w:hAnsi="Arial" w:cs="Arial"/>
          <w:sz w:val="20"/>
          <w:szCs w:val="20"/>
          <w:lang w:eastAsia="en-GB"/>
        </w:rPr>
        <w:tab/>
      </w:r>
    </w:p>
    <w:p w14:paraId="062206E0" w14:textId="0C9E7CBB" w:rsidR="0065626C" w:rsidRPr="00DB0097" w:rsidRDefault="0065626C" w:rsidP="00501B35">
      <w:pPr>
        <w:pStyle w:val="TOC1"/>
      </w:pPr>
      <w:bookmarkStart w:id="9" w:name="_Toc423443002"/>
      <w:r w:rsidRPr="00DB0097">
        <w:t>LOTTING STRUCTURE</w:t>
      </w:r>
      <w:bookmarkEnd w:id="9"/>
      <w:r w:rsidRPr="00DB0097">
        <w:t xml:space="preserve"> </w:t>
      </w:r>
      <w:bookmarkEnd w:id="4"/>
    </w:p>
    <w:p w14:paraId="626E61EA" w14:textId="77777777" w:rsidR="0065626C" w:rsidRPr="0024399F" w:rsidRDefault="0065626C" w:rsidP="00D93832">
      <w:pPr>
        <w:pStyle w:val="Heading2"/>
        <w:numPr>
          <w:ilvl w:val="0"/>
          <w:numId w:val="0"/>
        </w:numPr>
        <w:spacing w:before="60" w:after="60"/>
        <w:rPr>
          <w:rFonts w:cs="Arial"/>
          <w:b w:val="0"/>
          <w:sz w:val="20"/>
          <w:lang w:eastAsia="en-GB"/>
        </w:rPr>
      </w:pPr>
      <w:r w:rsidRPr="0024399F">
        <w:rPr>
          <w:rFonts w:cs="Arial"/>
          <w:b w:val="0"/>
          <w:sz w:val="20"/>
          <w:lang w:eastAsia="en-GB"/>
        </w:rPr>
        <w:t>The Customer has st</w:t>
      </w:r>
      <w:bookmarkStart w:id="10" w:name="Text5"/>
      <w:r w:rsidRPr="0024399F">
        <w:rPr>
          <w:rFonts w:cs="Arial"/>
          <w:b w:val="0"/>
          <w:sz w:val="20"/>
          <w:lang w:eastAsia="en-GB"/>
        </w:rPr>
        <w:t xml:space="preserve">ructured this procurement </w:t>
      </w:r>
      <w:bookmarkEnd w:id="10"/>
      <w:r w:rsidR="0024399F">
        <w:rPr>
          <w:rFonts w:cs="Arial"/>
          <w:b w:val="0"/>
          <w:sz w:val="20"/>
          <w:lang w:eastAsia="en-GB"/>
        </w:rPr>
        <w:t xml:space="preserve">as follows: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26"/>
        <w:gridCol w:w="8436"/>
      </w:tblGrid>
      <w:tr w:rsidR="0065626C" w:rsidRPr="00D728D2" w14:paraId="045EFC09" w14:textId="77777777" w:rsidTr="0024399F">
        <w:tc>
          <w:tcPr>
            <w:tcW w:w="1526" w:type="dxa"/>
            <w:shd w:val="clear" w:color="auto" w:fill="C6D9F1" w:themeFill="text2" w:themeFillTint="33"/>
            <w:vAlign w:val="center"/>
          </w:tcPr>
          <w:p w14:paraId="3FAF4418" w14:textId="77777777" w:rsidR="0065626C" w:rsidRPr="00D728D2" w:rsidRDefault="0065626C" w:rsidP="00D93832">
            <w:pPr>
              <w:pStyle w:val="BodyText"/>
              <w:spacing w:before="60" w:after="60"/>
              <w:rPr>
                <w:rFonts w:ascii="Arial" w:hAnsi="Arial" w:cs="Arial"/>
                <w:sz w:val="20"/>
                <w:szCs w:val="20"/>
                <w:lang w:eastAsia="en-GB"/>
              </w:rPr>
            </w:pPr>
            <w:r w:rsidRPr="00D728D2">
              <w:rPr>
                <w:rFonts w:ascii="Arial" w:hAnsi="Arial" w:cs="Arial"/>
                <w:b/>
                <w:sz w:val="20"/>
                <w:szCs w:val="20"/>
                <w:lang w:eastAsia="en-GB"/>
              </w:rPr>
              <w:t>Lot 1</w:t>
            </w:r>
            <w:r w:rsidRPr="00D728D2">
              <w:rPr>
                <w:rFonts w:ascii="Arial" w:hAnsi="Arial" w:cs="Arial"/>
                <w:sz w:val="20"/>
                <w:szCs w:val="20"/>
                <w:lang w:eastAsia="en-GB"/>
              </w:rPr>
              <w:t xml:space="preserve"> </w:t>
            </w:r>
          </w:p>
        </w:tc>
        <w:sdt>
          <w:sdtPr>
            <w:rPr>
              <w:rFonts w:ascii="Arial" w:hAnsi="Arial" w:cs="Arial"/>
              <w:color w:val="808080" w:themeColor="background1" w:themeShade="80"/>
              <w:sz w:val="20"/>
              <w:szCs w:val="20"/>
              <w:highlight w:val="yellow"/>
              <w:lang w:eastAsia="en-GB"/>
            </w:rPr>
            <w:id w:val="1022522510"/>
          </w:sdtPr>
          <w:sdtEndPr/>
          <w:sdtContent>
            <w:bookmarkStart w:id="11" w:name="_GoBack" w:displacedByCustomXml="prev"/>
            <w:tc>
              <w:tcPr>
                <w:tcW w:w="8436" w:type="dxa"/>
                <w:shd w:val="clear" w:color="auto" w:fill="auto"/>
                <w:vAlign w:val="center"/>
              </w:tcPr>
              <w:p w14:paraId="41D430C0" w14:textId="3A202DCF" w:rsidR="0065626C" w:rsidRPr="00756464" w:rsidRDefault="00756464" w:rsidP="00756464">
                <w:pPr>
                  <w:pStyle w:val="BodyText"/>
                  <w:spacing w:before="60" w:after="60"/>
                  <w:rPr>
                    <w:rFonts w:ascii="Arial" w:hAnsi="Arial" w:cs="Arial"/>
                    <w:color w:val="808080" w:themeColor="background1" w:themeShade="80"/>
                    <w:sz w:val="20"/>
                    <w:szCs w:val="20"/>
                    <w:highlight w:val="yellow"/>
                    <w:lang w:eastAsia="en-GB"/>
                  </w:rPr>
                </w:pPr>
                <w:r w:rsidRPr="00756464">
                  <w:rPr>
                    <w:rFonts w:ascii="Arial" w:hAnsi="Arial" w:cs="Arial"/>
                    <w:color w:val="808080" w:themeColor="background1" w:themeShade="80"/>
                    <w:sz w:val="20"/>
                    <w:szCs w:val="20"/>
                    <w:lang w:eastAsia="en-GB"/>
                  </w:rPr>
                  <w:t>Agile Product Design and Delivery, Content Design, Editorial and Strategy</w:t>
                </w:r>
                <w:r w:rsidR="00C0208E">
                  <w:rPr>
                    <w:rFonts w:ascii="Arial" w:hAnsi="Arial" w:cs="Arial"/>
                    <w:color w:val="808080" w:themeColor="background1" w:themeShade="80"/>
                    <w:sz w:val="20"/>
                    <w:szCs w:val="20"/>
                    <w:lang w:eastAsia="en-GB"/>
                  </w:rPr>
                  <w:t xml:space="preserve"> and User Research</w:t>
                </w:r>
              </w:p>
            </w:tc>
            <w:bookmarkEnd w:id="11" w:displacedByCustomXml="next"/>
          </w:sdtContent>
        </w:sdt>
      </w:tr>
    </w:tbl>
    <w:p w14:paraId="159A36AC" w14:textId="77777777" w:rsidR="0065626C" w:rsidRDefault="0065626C" w:rsidP="00D93832">
      <w:pPr>
        <w:spacing w:before="60" w:after="60"/>
        <w:rPr>
          <w:rFonts w:ascii="Arial" w:eastAsia="Times New Roman" w:hAnsi="Arial" w:cs="Times New Roman"/>
          <w:b/>
          <w:color w:val="4F81BD" w:themeColor="accent1"/>
          <w:sz w:val="28"/>
          <w:szCs w:val="20"/>
        </w:rPr>
      </w:pPr>
      <w:bookmarkStart w:id="12" w:name="timescales"/>
      <w:bookmarkEnd w:id="5"/>
    </w:p>
    <w:p w14:paraId="58301137" w14:textId="77777777" w:rsidR="00DB0097" w:rsidRDefault="00DB0097">
      <w:pPr>
        <w:spacing w:after="200" w:line="276" w:lineRule="auto"/>
        <w:rPr>
          <w:rFonts w:ascii="Arial" w:eastAsia="Times New Roman" w:hAnsi="Arial" w:cs="Times New Roman"/>
          <w:b/>
          <w:color w:val="4F81BD" w:themeColor="accent1"/>
          <w:sz w:val="28"/>
          <w:szCs w:val="20"/>
          <w:lang w:val="en-GB" w:eastAsia="en-US"/>
        </w:rPr>
      </w:pPr>
      <w:r>
        <w:rPr>
          <w:color w:val="4F81BD" w:themeColor="accent1"/>
          <w:sz w:val="28"/>
        </w:rPr>
        <w:br w:type="page"/>
      </w:r>
    </w:p>
    <w:p w14:paraId="471155AE" w14:textId="77777777" w:rsidR="0065626C" w:rsidRPr="00DB0097" w:rsidRDefault="0065626C" w:rsidP="006D545E">
      <w:pPr>
        <w:pStyle w:val="TOC1"/>
      </w:pPr>
      <w:bookmarkStart w:id="13" w:name="_Toc423443003"/>
      <w:r w:rsidRPr="00DB0097">
        <w:lastRenderedPageBreak/>
        <w:t>TIMESCALES</w:t>
      </w:r>
      <w:bookmarkEnd w:id="13"/>
    </w:p>
    <w:bookmarkEnd w:id="12"/>
    <w:p w14:paraId="7F10C0DC" w14:textId="77777777" w:rsidR="0065626C" w:rsidRPr="00D9798D" w:rsidRDefault="0065626C" w:rsidP="00D93832">
      <w:pPr>
        <w:spacing w:before="60" w:after="60"/>
        <w:rPr>
          <w:rFonts w:ascii="Arial" w:hAnsi="Arial" w:cs="Arial"/>
          <w:sz w:val="20"/>
          <w:lang w:eastAsia="en-GB"/>
        </w:rPr>
      </w:pPr>
      <w:r w:rsidRPr="004004F8">
        <w:rPr>
          <w:rFonts w:ascii="Arial" w:hAnsi="Arial" w:cs="Arial"/>
          <w:sz w:val="20"/>
          <w:lang w:eastAsia="en-GB"/>
        </w:rPr>
        <w:t>The Customer or CCS</w:t>
      </w:r>
      <w:r w:rsidRPr="00D9798D">
        <w:rPr>
          <w:rFonts w:ascii="Arial" w:hAnsi="Arial" w:cs="Arial"/>
          <w:sz w:val="20"/>
          <w:lang w:eastAsia="en-GB"/>
        </w:rPr>
        <w:t xml:space="preserve"> may change this timetable at any time. The Potential Provider will be informed by email if </w:t>
      </w:r>
      <w:r w:rsidR="0024399F">
        <w:rPr>
          <w:rFonts w:ascii="Arial" w:hAnsi="Arial" w:cs="Arial"/>
          <w:sz w:val="20"/>
          <w:lang w:eastAsia="en-GB"/>
        </w:rPr>
        <w:t xml:space="preserve">there are any </w:t>
      </w:r>
      <w:r w:rsidRPr="00D9798D">
        <w:rPr>
          <w:rFonts w:ascii="Arial" w:hAnsi="Arial" w:cs="Arial"/>
          <w:sz w:val="20"/>
          <w:lang w:eastAsia="en-GB"/>
        </w:rPr>
        <w:t>changes to this timetable.</w:t>
      </w:r>
    </w:p>
    <w:p w14:paraId="40C3B128" w14:textId="77777777" w:rsidR="0065626C" w:rsidRPr="0024399F" w:rsidRDefault="0065626C" w:rsidP="00D93832">
      <w:pPr>
        <w:pStyle w:val="Heading2"/>
        <w:numPr>
          <w:ilvl w:val="0"/>
          <w:numId w:val="0"/>
        </w:numPr>
        <w:spacing w:before="60" w:after="60"/>
        <w:rPr>
          <w:b w:val="0"/>
          <w:sz w:val="20"/>
        </w:rPr>
      </w:pPr>
      <w:r w:rsidRPr="0024399F">
        <w:rPr>
          <w:b w:val="0"/>
          <w:sz w:val="20"/>
        </w:rPr>
        <w:t>It is the Potential Provider’s responsibility to monitor the online messaging facility (e-Sourcing).</w:t>
      </w:r>
    </w:p>
    <w:tbl>
      <w:tblPr>
        <w:tblW w:w="5000" w:type="pct"/>
        <w:tblCellMar>
          <w:left w:w="30" w:type="dxa"/>
          <w:right w:w="30" w:type="dxa"/>
        </w:tblCellMar>
        <w:tblLook w:val="0000" w:firstRow="0" w:lastRow="0" w:firstColumn="0" w:lastColumn="0" w:noHBand="0" w:noVBand="0"/>
      </w:tblPr>
      <w:tblGrid>
        <w:gridCol w:w="1729"/>
        <w:gridCol w:w="1728"/>
        <w:gridCol w:w="6993"/>
      </w:tblGrid>
      <w:tr w:rsidR="00B22022" w14:paraId="129691C9" w14:textId="77777777" w:rsidTr="00B22022">
        <w:trPr>
          <w:trHeight w:val="290"/>
        </w:trPr>
        <w:tc>
          <w:tcPr>
            <w:tcW w:w="827"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58EA9B65"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DATE</w:t>
            </w:r>
          </w:p>
        </w:tc>
        <w:tc>
          <w:tcPr>
            <w:tcW w:w="827"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3B584C21"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WHO</w:t>
            </w:r>
          </w:p>
        </w:tc>
        <w:tc>
          <w:tcPr>
            <w:tcW w:w="3346"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456D710B"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ACTIVITY</w:t>
            </w:r>
          </w:p>
        </w:tc>
      </w:tr>
      <w:tr w:rsidR="00B22022" w14:paraId="3D7C3357" w14:textId="77777777" w:rsidTr="00B22022">
        <w:trPr>
          <w:trHeight w:val="739"/>
        </w:trPr>
        <w:tc>
          <w:tcPr>
            <w:tcW w:w="827" w:type="pct"/>
            <w:tcBorders>
              <w:top w:val="single" w:sz="6" w:space="0" w:color="808080"/>
              <w:left w:val="single" w:sz="6" w:space="0" w:color="808080"/>
              <w:bottom w:val="single" w:sz="6" w:space="0" w:color="808080"/>
              <w:right w:val="single" w:sz="6" w:space="0" w:color="808080"/>
            </w:tcBorders>
          </w:tcPr>
          <w:p w14:paraId="356376E1" w14:textId="4385C6C1" w:rsidR="00B22022" w:rsidRPr="00D82AC1" w:rsidRDefault="005F6882">
            <w:pPr>
              <w:autoSpaceDE w:val="0"/>
              <w:autoSpaceDN w:val="0"/>
              <w:adjustRightInd w:val="0"/>
              <w:rPr>
                <w:rFonts w:ascii="Arial" w:eastAsiaTheme="minorHAnsi" w:hAnsi="Arial" w:cs="Arial"/>
                <w:color w:val="000000"/>
                <w:sz w:val="20"/>
                <w:szCs w:val="20"/>
                <w:highlight w:val="yellow"/>
                <w:lang w:val="en-GB" w:eastAsia="en-US"/>
              </w:rPr>
            </w:pPr>
            <w:r w:rsidRPr="005F6882">
              <w:rPr>
                <w:rFonts w:ascii="Arial" w:eastAsiaTheme="minorHAnsi" w:hAnsi="Arial" w:cs="Arial"/>
                <w:color w:val="000000"/>
                <w:sz w:val="20"/>
                <w:szCs w:val="20"/>
                <w:lang w:val="en-GB" w:eastAsia="en-US"/>
              </w:rPr>
              <w:t>01/12/2015</w:t>
            </w:r>
          </w:p>
        </w:tc>
        <w:tc>
          <w:tcPr>
            <w:tcW w:w="827" w:type="pct"/>
            <w:tcBorders>
              <w:top w:val="single" w:sz="6" w:space="0" w:color="808080"/>
              <w:left w:val="single" w:sz="6" w:space="0" w:color="808080"/>
              <w:bottom w:val="single" w:sz="6" w:space="0" w:color="808080"/>
              <w:right w:val="single" w:sz="6" w:space="0" w:color="808080"/>
            </w:tcBorders>
          </w:tcPr>
          <w:p w14:paraId="43D46BAE"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CCS</w:t>
            </w:r>
          </w:p>
        </w:tc>
        <w:tc>
          <w:tcPr>
            <w:tcW w:w="3346" w:type="pct"/>
            <w:tcBorders>
              <w:top w:val="single" w:sz="6" w:space="0" w:color="808080"/>
              <w:left w:val="single" w:sz="6" w:space="0" w:color="808080"/>
              <w:bottom w:val="single" w:sz="6" w:space="0" w:color="808080"/>
              <w:right w:val="single" w:sz="6" w:space="0" w:color="808080"/>
            </w:tcBorders>
          </w:tcPr>
          <w:p w14:paraId="4733D92A"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 xml:space="preserve">Publish requirements to Potential Providers </w:t>
            </w:r>
          </w:p>
          <w:p w14:paraId="2B1EE9C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Clarification period starts</w:t>
            </w:r>
          </w:p>
          <w:p w14:paraId="5BFABEF2"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14CF2739" w14:textId="77777777" w:rsidTr="00B22022">
        <w:trPr>
          <w:trHeight w:val="739"/>
        </w:trPr>
        <w:tc>
          <w:tcPr>
            <w:tcW w:w="827" w:type="pct"/>
            <w:tcBorders>
              <w:top w:val="single" w:sz="6" w:space="0" w:color="808080"/>
              <w:left w:val="single" w:sz="6" w:space="0" w:color="808080"/>
              <w:bottom w:val="single" w:sz="6" w:space="0" w:color="808080"/>
              <w:right w:val="single" w:sz="6" w:space="0" w:color="808080"/>
            </w:tcBorders>
          </w:tcPr>
          <w:p w14:paraId="60CA59E2" w14:textId="1DFD50D3" w:rsidR="00B22022" w:rsidRPr="00D82AC1" w:rsidRDefault="005F6882" w:rsidP="00B22022">
            <w:pPr>
              <w:autoSpaceDE w:val="0"/>
              <w:autoSpaceDN w:val="0"/>
              <w:adjustRightInd w:val="0"/>
              <w:rPr>
                <w:rFonts w:ascii="Arial" w:eastAsiaTheme="minorHAnsi" w:hAnsi="Arial" w:cs="Arial"/>
                <w:color w:val="000000"/>
                <w:sz w:val="20"/>
                <w:szCs w:val="20"/>
                <w:highlight w:val="yellow"/>
                <w:lang w:val="en-GB" w:eastAsia="en-US"/>
              </w:rPr>
            </w:pPr>
            <w:r w:rsidRPr="005F6882">
              <w:rPr>
                <w:rFonts w:ascii="Arial" w:eastAsiaTheme="minorHAnsi" w:hAnsi="Arial" w:cs="Arial"/>
                <w:color w:val="000000"/>
                <w:sz w:val="20"/>
                <w:szCs w:val="20"/>
                <w:lang w:val="en-GB" w:eastAsia="en-US"/>
              </w:rPr>
              <w:t>04/12/2015</w:t>
            </w:r>
          </w:p>
        </w:tc>
        <w:tc>
          <w:tcPr>
            <w:tcW w:w="827" w:type="pct"/>
            <w:tcBorders>
              <w:top w:val="single" w:sz="6" w:space="0" w:color="808080"/>
              <w:left w:val="single" w:sz="6" w:space="0" w:color="808080"/>
              <w:bottom w:val="single" w:sz="6" w:space="0" w:color="808080"/>
              <w:right w:val="single" w:sz="6" w:space="0" w:color="808080"/>
            </w:tcBorders>
          </w:tcPr>
          <w:p w14:paraId="4DE725AB" w14:textId="77777777" w:rsidR="00B22022" w:rsidRDefault="00B22022"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CCS, Customer &amp; Potential Providers</w:t>
            </w:r>
          </w:p>
        </w:tc>
        <w:tc>
          <w:tcPr>
            <w:tcW w:w="3346" w:type="pct"/>
            <w:tcBorders>
              <w:top w:val="single" w:sz="6" w:space="0" w:color="808080"/>
              <w:left w:val="single" w:sz="6" w:space="0" w:color="808080"/>
              <w:bottom w:val="single" w:sz="6" w:space="0" w:color="808080"/>
              <w:right w:val="single" w:sz="6" w:space="0" w:color="808080"/>
            </w:tcBorders>
          </w:tcPr>
          <w:p w14:paraId="379CE08C" w14:textId="77777777" w:rsidR="00B22022" w:rsidRDefault="00B22022"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Clarification Webinar 14:00</w:t>
            </w:r>
          </w:p>
          <w:p w14:paraId="185F2305" w14:textId="77777777" w:rsidR="00B22022" w:rsidRDefault="00B22022"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 xml:space="preserve">Invite to webinar will be issued via the CCS </w:t>
            </w:r>
            <w:proofErr w:type="spellStart"/>
            <w:r>
              <w:rPr>
                <w:rFonts w:ascii="Arial" w:eastAsiaTheme="minorHAnsi" w:hAnsi="Arial" w:cs="Arial"/>
                <w:color w:val="000000"/>
                <w:sz w:val="20"/>
                <w:szCs w:val="20"/>
                <w:lang w:val="en-GB" w:eastAsia="en-US"/>
              </w:rPr>
              <w:t>eSourcing</w:t>
            </w:r>
            <w:proofErr w:type="spellEnd"/>
            <w:r>
              <w:rPr>
                <w:rFonts w:ascii="Arial" w:eastAsiaTheme="minorHAnsi" w:hAnsi="Arial" w:cs="Arial"/>
                <w:color w:val="000000"/>
                <w:sz w:val="20"/>
                <w:szCs w:val="20"/>
                <w:lang w:val="en-GB" w:eastAsia="en-US"/>
              </w:rPr>
              <w:t xml:space="preserve"> Suite. All questions and responses will be published via </w:t>
            </w:r>
            <w:proofErr w:type="spellStart"/>
            <w:r>
              <w:rPr>
                <w:rFonts w:ascii="Arial" w:eastAsiaTheme="minorHAnsi" w:hAnsi="Arial" w:cs="Arial"/>
                <w:color w:val="000000"/>
                <w:sz w:val="20"/>
                <w:szCs w:val="20"/>
                <w:lang w:val="en-GB" w:eastAsia="en-US"/>
              </w:rPr>
              <w:t>eSourcing</w:t>
            </w:r>
            <w:proofErr w:type="spellEnd"/>
            <w:r>
              <w:rPr>
                <w:rFonts w:ascii="Arial" w:eastAsiaTheme="minorHAnsi" w:hAnsi="Arial" w:cs="Arial"/>
                <w:color w:val="000000"/>
                <w:sz w:val="20"/>
                <w:szCs w:val="20"/>
                <w:lang w:val="en-GB" w:eastAsia="en-US"/>
              </w:rPr>
              <w:t xml:space="preserve"> Suite.</w:t>
            </w:r>
          </w:p>
        </w:tc>
      </w:tr>
      <w:tr w:rsidR="00B22022" w14:paraId="118BD2F5" w14:textId="77777777" w:rsidTr="00B22022">
        <w:trPr>
          <w:trHeight w:val="986"/>
        </w:trPr>
        <w:tc>
          <w:tcPr>
            <w:tcW w:w="827" w:type="pct"/>
            <w:tcBorders>
              <w:top w:val="single" w:sz="6" w:space="0" w:color="808080"/>
              <w:left w:val="single" w:sz="6" w:space="0" w:color="808080"/>
              <w:bottom w:val="single" w:sz="6" w:space="0" w:color="808080"/>
              <w:right w:val="single" w:sz="6" w:space="0" w:color="808080"/>
            </w:tcBorders>
          </w:tcPr>
          <w:p w14:paraId="6A207638" w14:textId="3D3F0C4C" w:rsidR="00B22022" w:rsidRPr="00D82AC1" w:rsidRDefault="005F6882" w:rsidP="005F6882">
            <w:pPr>
              <w:autoSpaceDE w:val="0"/>
              <w:autoSpaceDN w:val="0"/>
              <w:adjustRightInd w:val="0"/>
              <w:rPr>
                <w:rFonts w:ascii="Arial" w:eastAsiaTheme="minorHAnsi" w:hAnsi="Arial" w:cs="Arial"/>
                <w:color w:val="000000"/>
                <w:sz w:val="20"/>
                <w:szCs w:val="20"/>
                <w:highlight w:val="yellow"/>
                <w:lang w:val="en-GB" w:eastAsia="en-US"/>
              </w:rPr>
            </w:pPr>
            <w:r>
              <w:rPr>
                <w:rFonts w:ascii="Arial" w:eastAsiaTheme="minorHAnsi" w:hAnsi="Arial" w:cs="Arial"/>
                <w:color w:val="000000"/>
                <w:sz w:val="20"/>
                <w:szCs w:val="20"/>
                <w:lang w:val="en-GB" w:eastAsia="en-US"/>
              </w:rPr>
              <w:t>10</w:t>
            </w:r>
            <w:r w:rsidRPr="005F6882">
              <w:rPr>
                <w:rFonts w:ascii="Arial" w:eastAsiaTheme="minorHAnsi" w:hAnsi="Arial" w:cs="Arial"/>
                <w:color w:val="000000"/>
                <w:sz w:val="20"/>
                <w:szCs w:val="20"/>
                <w:lang w:val="en-GB" w:eastAsia="en-US"/>
              </w:rPr>
              <w:t>/12/2015</w:t>
            </w:r>
          </w:p>
        </w:tc>
        <w:tc>
          <w:tcPr>
            <w:tcW w:w="827" w:type="pct"/>
            <w:tcBorders>
              <w:top w:val="single" w:sz="6" w:space="0" w:color="808080"/>
              <w:left w:val="single" w:sz="6" w:space="0" w:color="808080"/>
              <w:bottom w:val="single" w:sz="6" w:space="0" w:color="808080"/>
              <w:right w:val="single" w:sz="6" w:space="0" w:color="808080"/>
            </w:tcBorders>
          </w:tcPr>
          <w:p w14:paraId="7A642B3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w:t>
            </w:r>
          </w:p>
        </w:tc>
        <w:tc>
          <w:tcPr>
            <w:tcW w:w="3346" w:type="pct"/>
            <w:tcBorders>
              <w:top w:val="single" w:sz="6" w:space="0" w:color="808080"/>
              <w:left w:val="single" w:sz="6" w:space="0" w:color="808080"/>
              <w:bottom w:val="single" w:sz="6" w:space="0" w:color="808080"/>
              <w:right w:val="single" w:sz="6" w:space="0" w:color="808080"/>
            </w:tcBorders>
          </w:tcPr>
          <w:p w14:paraId="6FDBCEC0"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Clarification Question period closes</w:t>
            </w:r>
          </w:p>
          <w:p w14:paraId="5E9784DF"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Please submit all clarification questions by 23:59hrs</w:t>
            </w:r>
          </w:p>
          <w:p w14:paraId="75D15938"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Please note that we aim to publish all response to Q&amp;A within 24hrs</w:t>
            </w:r>
          </w:p>
          <w:p w14:paraId="7B589CFF"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172779B4" w14:textId="77777777" w:rsidTr="00B22022">
        <w:trPr>
          <w:trHeight w:val="521"/>
        </w:trPr>
        <w:tc>
          <w:tcPr>
            <w:tcW w:w="827" w:type="pct"/>
            <w:tcBorders>
              <w:top w:val="single" w:sz="6" w:space="0" w:color="808080"/>
              <w:left w:val="single" w:sz="6" w:space="0" w:color="808080"/>
              <w:bottom w:val="single" w:sz="6" w:space="0" w:color="808080"/>
              <w:right w:val="single" w:sz="6" w:space="0" w:color="808080"/>
            </w:tcBorders>
          </w:tcPr>
          <w:p w14:paraId="3C28BF45" w14:textId="786E0CFD" w:rsidR="00B22022" w:rsidRPr="00D82AC1" w:rsidRDefault="005F6882">
            <w:pPr>
              <w:autoSpaceDE w:val="0"/>
              <w:autoSpaceDN w:val="0"/>
              <w:adjustRightInd w:val="0"/>
              <w:rPr>
                <w:rFonts w:ascii="Arial" w:eastAsiaTheme="minorHAnsi" w:hAnsi="Arial" w:cs="Arial"/>
                <w:color w:val="000000"/>
                <w:sz w:val="20"/>
                <w:szCs w:val="20"/>
                <w:highlight w:val="yellow"/>
                <w:lang w:val="en-GB" w:eastAsia="en-US"/>
              </w:rPr>
            </w:pPr>
            <w:r w:rsidRPr="005F6882">
              <w:rPr>
                <w:rFonts w:ascii="Arial" w:eastAsiaTheme="minorHAnsi" w:hAnsi="Arial" w:cs="Arial"/>
                <w:color w:val="000000"/>
                <w:sz w:val="20"/>
                <w:szCs w:val="20"/>
                <w:lang w:val="en-GB" w:eastAsia="en-US"/>
              </w:rPr>
              <w:t>15/12/2015</w:t>
            </w:r>
          </w:p>
        </w:tc>
        <w:tc>
          <w:tcPr>
            <w:tcW w:w="827" w:type="pct"/>
            <w:tcBorders>
              <w:top w:val="single" w:sz="6" w:space="0" w:color="808080"/>
              <w:left w:val="single" w:sz="6" w:space="0" w:color="808080"/>
              <w:bottom w:val="single" w:sz="6" w:space="0" w:color="808080"/>
              <w:right w:val="single" w:sz="6" w:space="0" w:color="808080"/>
            </w:tcBorders>
          </w:tcPr>
          <w:p w14:paraId="023E91B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w:t>
            </w:r>
          </w:p>
        </w:tc>
        <w:tc>
          <w:tcPr>
            <w:tcW w:w="3346" w:type="pct"/>
            <w:tcBorders>
              <w:top w:val="single" w:sz="6" w:space="0" w:color="808080"/>
              <w:left w:val="single" w:sz="6" w:space="0" w:color="808080"/>
              <w:bottom w:val="single" w:sz="6" w:space="0" w:color="808080"/>
              <w:right w:val="single" w:sz="6" w:space="0" w:color="808080"/>
            </w:tcBorders>
          </w:tcPr>
          <w:p w14:paraId="3569A0B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 xml:space="preserve">Submission Deadline </w:t>
            </w:r>
          </w:p>
          <w:p w14:paraId="3046F73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 xml:space="preserve">Potential Provider must upload submission to the </w:t>
            </w:r>
            <w:proofErr w:type="spellStart"/>
            <w:r>
              <w:rPr>
                <w:rFonts w:ascii="Arial" w:eastAsiaTheme="minorHAnsi" w:hAnsi="Arial" w:cs="Arial"/>
                <w:color w:val="000000"/>
                <w:sz w:val="20"/>
                <w:szCs w:val="20"/>
                <w:lang w:val="en-GB" w:eastAsia="en-US"/>
              </w:rPr>
              <w:t>eSourcing</w:t>
            </w:r>
            <w:proofErr w:type="spellEnd"/>
            <w:r>
              <w:rPr>
                <w:rFonts w:ascii="Arial" w:eastAsiaTheme="minorHAnsi" w:hAnsi="Arial" w:cs="Arial"/>
                <w:color w:val="000000"/>
                <w:sz w:val="20"/>
                <w:szCs w:val="20"/>
                <w:lang w:val="en-GB" w:eastAsia="en-US"/>
              </w:rPr>
              <w:t xml:space="preserve"> suite by 12:00noon</w:t>
            </w:r>
          </w:p>
          <w:p w14:paraId="2D866041"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69785254" w14:textId="77777777" w:rsidTr="00B22022">
        <w:trPr>
          <w:trHeight w:val="521"/>
        </w:trPr>
        <w:tc>
          <w:tcPr>
            <w:tcW w:w="827" w:type="pct"/>
            <w:tcBorders>
              <w:top w:val="single" w:sz="6" w:space="0" w:color="808080"/>
              <w:left w:val="single" w:sz="6" w:space="0" w:color="808080"/>
              <w:bottom w:val="single" w:sz="6" w:space="0" w:color="808080"/>
              <w:right w:val="single" w:sz="6" w:space="0" w:color="808080"/>
            </w:tcBorders>
          </w:tcPr>
          <w:p w14:paraId="6074AAEE" w14:textId="0ECB8BD4" w:rsidR="00B22022" w:rsidRPr="005F6882" w:rsidRDefault="005F6882">
            <w:pPr>
              <w:autoSpaceDE w:val="0"/>
              <w:autoSpaceDN w:val="0"/>
              <w:adjustRightInd w:val="0"/>
              <w:rPr>
                <w:rFonts w:ascii="Arial" w:eastAsiaTheme="minorHAnsi" w:hAnsi="Arial" w:cs="Arial"/>
                <w:color w:val="000000"/>
                <w:sz w:val="20"/>
                <w:szCs w:val="20"/>
                <w:lang w:val="en-GB" w:eastAsia="en-US"/>
              </w:rPr>
            </w:pPr>
            <w:r w:rsidRPr="005F6882">
              <w:rPr>
                <w:rFonts w:ascii="Arial" w:eastAsiaTheme="minorHAnsi" w:hAnsi="Arial" w:cs="Arial"/>
                <w:color w:val="000000"/>
                <w:sz w:val="20"/>
                <w:szCs w:val="20"/>
                <w:lang w:val="en-GB" w:eastAsia="en-US"/>
              </w:rPr>
              <w:t>22/12/2015</w:t>
            </w:r>
          </w:p>
        </w:tc>
        <w:tc>
          <w:tcPr>
            <w:tcW w:w="827" w:type="pct"/>
            <w:tcBorders>
              <w:top w:val="single" w:sz="6" w:space="0" w:color="808080"/>
              <w:left w:val="single" w:sz="6" w:space="0" w:color="808080"/>
              <w:bottom w:val="single" w:sz="6" w:space="0" w:color="808080"/>
              <w:right w:val="single" w:sz="6" w:space="0" w:color="808080"/>
            </w:tcBorders>
          </w:tcPr>
          <w:p w14:paraId="76CE63AB"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 &amp; Customer</w:t>
            </w:r>
          </w:p>
        </w:tc>
        <w:tc>
          <w:tcPr>
            <w:tcW w:w="3346" w:type="pct"/>
            <w:tcBorders>
              <w:top w:val="single" w:sz="6" w:space="0" w:color="808080"/>
              <w:left w:val="single" w:sz="6" w:space="0" w:color="808080"/>
              <w:bottom w:val="single" w:sz="6" w:space="0" w:color="808080"/>
              <w:right w:val="single" w:sz="6" w:space="0" w:color="808080"/>
            </w:tcBorders>
          </w:tcPr>
          <w:p w14:paraId="66D296F2"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Demonstration, Testing and Scrutiny</w:t>
            </w:r>
          </w:p>
          <w:p w14:paraId="37F5BD9F" w14:textId="20B0C536"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394453E9" w14:textId="77777777" w:rsidTr="00B22022">
        <w:trPr>
          <w:trHeight w:val="492"/>
        </w:trPr>
        <w:tc>
          <w:tcPr>
            <w:tcW w:w="827" w:type="pct"/>
            <w:tcBorders>
              <w:top w:val="single" w:sz="6" w:space="0" w:color="808080"/>
              <w:left w:val="single" w:sz="6" w:space="0" w:color="808080"/>
              <w:bottom w:val="single" w:sz="6" w:space="0" w:color="808080"/>
              <w:right w:val="single" w:sz="6" w:space="0" w:color="808080"/>
            </w:tcBorders>
          </w:tcPr>
          <w:p w14:paraId="47FB4AFD" w14:textId="0B20371B" w:rsidR="00B22022" w:rsidRPr="005F6882" w:rsidRDefault="005F6882">
            <w:pPr>
              <w:autoSpaceDE w:val="0"/>
              <w:autoSpaceDN w:val="0"/>
              <w:adjustRightInd w:val="0"/>
              <w:rPr>
                <w:rFonts w:ascii="Arial" w:eastAsiaTheme="minorHAnsi" w:hAnsi="Arial" w:cs="Arial"/>
                <w:color w:val="000000"/>
                <w:sz w:val="20"/>
                <w:szCs w:val="20"/>
                <w:lang w:val="en-GB" w:eastAsia="en-US"/>
              </w:rPr>
            </w:pPr>
            <w:r w:rsidRPr="005F6882">
              <w:rPr>
                <w:rFonts w:ascii="Arial" w:eastAsiaTheme="minorHAnsi" w:hAnsi="Arial" w:cs="Arial"/>
                <w:color w:val="000000"/>
                <w:sz w:val="20"/>
                <w:szCs w:val="20"/>
                <w:lang w:val="en-GB" w:eastAsia="en-US"/>
              </w:rPr>
              <w:t>23/12/2015</w:t>
            </w:r>
          </w:p>
        </w:tc>
        <w:tc>
          <w:tcPr>
            <w:tcW w:w="827" w:type="pct"/>
            <w:tcBorders>
              <w:top w:val="single" w:sz="6" w:space="0" w:color="808080"/>
              <w:left w:val="single" w:sz="6" w:space="0" w:color="808080"/>
              <w:bottom w:val="single" w:sz="6" w:space="0" w:color="808080"/>
              <w:right w:val="single" w:sz="6" w:space="0" w:color="808080"/>
            </w:tcBorders>
          </w:tcPr>
          <w:p w14:paraId="0E78AA06"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c>
          <w:tcPr>
            <w:tcW w:w="3346" w:type="pct"/>
            <w:tcBorders>
              <w:top w:val="single" w:sz="6" w:space="0" w:color="808080"/>
              <w:left w:val="single" w:sz="6" w:space="0" w:color="808080"/>
              <w:bottom w:val="single" w:sz="6" w:space="0" w:color="808080"/>
              <w:right w:val="single" w:sz="6" w:space="0" w:color="808080"/>
            </w:tcBorders>
          </w:tcPr>
          <w:p w14:paraId="461F610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Award Notification</w:t>
            </w:r>
          </w:p>
          <w:p w14:paraId="3CDB046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Publish Successful and un-successful Potential Providers.</w:t>
            </w:r>
          </w:p>
        </w:tc>
      </w:tr>
      <w:tr w:rsidR="00B22022" w14:paraId="1B7986C6" w14:textId="77777777" w:rsidTr="00B22022">
        <w:trPr>
          <w:trHeight w:val="290"/>
        </w:trPr>
        <w:tc>
          <w:tcPr>
            <w:tcW w:w="827" w:type="pct"/>
            <w:tcBorders>
              <w:top w:val="single" w:sz="6" w:space="0" w:color="808080"/>
              <w:left w:val="single" w:sz="6" w:space="0" w:color="808080"/>
              <w:bottom w:val="single" w:sz="6" w:space="0" w:color="808080"/>
              <w:right w:val="single" w:sz="6" w:space="0" w:color="808080"/>
            </w:tcBorders>
          </w:tcPr>
          <w:p w14:paraId="0D53D47C" w14:textId="07E4779D" w:rsidR="00B22022" w:rsidRPr="005F6882" w:rsidRDefault="005F6882">
            <w:pPr>
              <w:autoSpaceDE w:val="0"/>
              <w:autoSpaceDN w:val="0"/>
              <w:adjustRightInd w:val="0"/>
              <w:rPr>
                <w:rFonts w:ascii="Arial" w:eastAsiaTheme="minorHAnsi" w:hAnsi="Arial" w:cs="Arial"/>
                <w:color w:val="000000"/>
                <w:sz w:val="20"/>
                <w:szCs w:val="20"/>
                <w:lang w:val="en-GB" w:eastAsia="en-US"/>
              </w:rPr>
            </w:pPr>
            <w:r w:rsidRPr="005F6882">
              <w:rPr>
                <w:rFonts w:ascii="Arial" w:eastAsiaTheme="minorHAnsi" w:hAnsi="Arial" w:cs="Arial"/>
                <w:color w:val="000000"/>
                <w:sz w:val="20"/>
                <w:szCs w:val="20"/>
                <w:lang w:val="en-GB" w:eastAsia="en-US"/>
              </w:rPr>
              <w:t>04/01/2015</w:t>
            </w:r>
          </w:p>
        </w:tc>
        <w:tc>
          <w:tcPr>
            <w:tcW w:w="827" w:type="pct"/>
            <w:tcBorders>
              <w:top w:val="single" w:sz="6" w:space="0" w:color="808080"/>
              <w:left w:val="single" w:sz="6" w:space="0" w:color="808080"/>
              <w:bottom w:val="single" w:sz="6" w:space="0" w:color="808080"/>
              <w:right w:val="single" w:sz="6" w:space="0" w:color="808080"/>
            </w:tcBorders>
          </w:tcPr>
          <w:p w14:paraId="640B4D6B"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c>
          <w:tcPr>
            <w:tcW w:w="3346" w:type="pct"/>
            <w:tcBorders>
              <w:top w:val="single" w:sz="6" w:space="0" w:color="808080"/>
              <w:left w:val="single" w:sz="6" w:space="0" w:color="808080"/>
              <w:bottom w:val="single" w:sz="6" w:space="0" w:color="808080"/>
              <w:right w:val="single" w:sz="6" w:space="0" w:color="808080"/>
            </w:tcBorders>
          </w:tcPr>
          <w:p w14:paraId="20A600CD"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Expected "Commencement Date" for Call-Off Contract/s</w:t>
            </w:r>
          </w:p>
        </w:tc>
      </w:tr>
    </w:tbl>
    <w:p w14:paraId="2E70217A" w14:textId="77777777" w:rsidR="0065626C" w:rsidRDefault="0065626C" w:rsidP="00D93832">
      <w:pPr>
        <w:pStyle w:val="BodyText"/>
        <w:spacing w:before="60" w:after="60"/>
        <w:rPr>
          <w:lang w:eastAsia="en-GB"/>
        </w:rPr>
      </w:pPr>
    </w:p>
    <w:p w14:paraId="3936C708" w14:textId="467DE323" w:rsidR="00B22022" w:rsidRDefault="00B22022" w:rsidP="00B22022">
      <w:pPr>
        <w:spacing w:before="60" w:after="60"/>
        <w:rPr>
          <w:rFonts w:cs="Arial"/>
          <w:color w:val="4F81BD" w:themeColor="accent1"/>
          <w:sz w:val="28"/>
          <w:szCs w:val="28"/>
        </w:rPr>
      </w:pPr>
    </w:p>
    <w:p w14:paraId="715CE3E9" w14:textId="4E2F703F" w:rsidR="00A14A0E" w:rsidRPr="006D545E" w:rsidRDefault="0065626C" w:rsidP="006D545E">
      <w:pPr>
        <w:pStyle w:val="TOC1"/>
      </w:pPr>
      <w:bookmarkStart w:id="14" w:name="_Toc423443004"/>
      <w:r w:rsidRPr="006D545E">
        <w:t>KEY DELIVERY DATES</w:t>
      </w:r>
      <w:bookmarkEnd w:id="1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3484"/>
        <w:gridCol w:w="3486"/>
        <w:gridCol w:w="3486"/>
      </w:tblGrid>
      <w:tr w:rsidR="00A14A0E" w:rsidRPr="00BE2087" w14:paraId="518F0FF6" w14:textId="77777777" w:rsidTr="00B64EEA">
        <w:tc>
          <w:tcPr>
            <w:tcW w:w="1666" w:type="pct"/>
            <w:shd w:val="clear" w:color="auto" w:fill="C6D9F1" w:themeFill="text2" w:themeFillTint="33"/>
            <w:tcMar>
              <w:top w:w="100" w:type="dxa"/>
              <w:left w:w="108" w:type="dxa"/>
              <w:bottom w:w="100" w:type="dxa"/>
              <w:right w:w="108" w:type="dxa"/>
            </w:tcMar>
            <w:vAlign w:val="center"/>
          </w:tcPr>
          <w:p w14:paraId="076CBAE6" w14:textId="77777777" w:rsidR="00A14A0E" w:rsidRPr="00BE2087" w:rsidRDefault="007116D0" w:rsidP="00D93832">
            <w:pPr>
              <w:pStyle w:val="Heading2"/>
              <w:spacing w:before="60" w:after="60"/>
              <w:jc w:val="center"/>
              <w:rPr>
                <w:rFonts w:cs="Arial"/>
                <w:sz w:val="20"/>
              </w:rPr>
            </w:pPr>
            <w:bookmarkStart w:id="15" w:name="h.j88kjvpapbfj" w:colFirst="0" w:colLast="0"/>
            <w:bookmarkEnd w:id="6"/>
            <w:bookmarkEnd w:id="15"/>
            <w:r w:rsidRPr="00BE2087">
              <w:rPr>
                <w:rFonts w:cs="Arial"/>
                <w:sz w:val="20"/>
              </w:rPr>
              <w:t>PROJECT PHASES</w:t>
            </w:r>
          </w:p>
        </w:tc>
        <w:tc>
          <w:tcPr>
            <w:tcW w:w="1667" w:type="pct"/>
            <w:shd w:val="clear" w:color="auto" w:fill="C6D9F1" w:themeFill="text2" w:themeFillTint="33"/>
            <w:tcMar>
              <w:top w:w="100" w:type="dxa"/>
              <w:left w:w="108" w:type="dxa"/>
              <w:bottom w:w="100" w:type="dxa"/>
              <w:right w:w="108" w:type="dxa"/>
            </w:tcMar>
            <w:vAlign w:val="center"/>
          </w:tcPr>
          <w:p w14:paraId="714AB65C" w14:textId="77777777" w:rsidR="00A14A0E" w:rsidRPr="00BE2087" w:rsidRDefault="007116D0" w:rsidP="00D93832">
            <w:pPr>
              <w:pStyle w:val="Heading2"/>
              <w:spacing w:before="60" w:after="60"/>
              <w:jc w:val="center"/>
              <w:rPr>
                <w:rFonts w:cs="Arial"/>
                <w:sz w:val="20"/>
              </w:rPr>
            </w:pPr>
            <w:r w:rsidRPr="00BE2087">
              <w:rPr>
                <w:rFonts w:cs="Arial"/>
                <w:sz w:val="20"/>
              </w:rPr>
              <w:t>START DATE</w:t>
            </w:r>
          </w:p>
        </w:tc>
        <w:tc>
          <w:tcPr>
            <w:tcW w:w="1667" w:type="pct"/>
            <w:shd w:val="clear" w:color="auto" w:fill="C6D9F1" w:themeFill="text2" w:themeFillTint="33"/>
            <w:tcMar>
              <w:top w:w="100" w:type="dxa"/>
              <w:left w:w="108" w:type="dxa"/>
              <w:bottom w:w="100" w:type="dxa"/>
              <w:right w:w="108" w:type="dxa"/>
            </w:tcMar>
            <w:vAlign w:val="center"/>
          </w:tcPr>
          <w:p w14:paraId="5A42D916" w14:textId="77777777" w:rsidR="00A14A0E" w:rsidRPr="00BE2087" w:rsidRDefault="007116D0" w:rsidP="00D93832">
            <w:pPr>
              <w:pStyle w:val="Heading2"/>
              <w:spacing w:before="60" w:after="60"/>
              <w:jc w:val="center"/>
              <w:rPr>
                <w:rFonts w:cs="Arial"/>
                <w:sz w:val="20"/>
              </w:rPr>
            </w:pPr>
            <w:r w:rsidRPr="00BE2087">
              <w:rPr>
                <w:rFonts w:cs="Arial"/>
                <w:sz w:val="20"/>
              </w:rPr>
              <w:t>COMPLETION DATE</w:t>
            </w:r>
          </w:p>
        </w:tc>
      </w:tr>
      <w:tr w:rsidR="00A14A0E" w:rsidRPr="00BE2087" w14:paraId="474AE785" w14:textId="77777777" w:rsidTr="00B64EEA">
        <w:tc>
          <w:tcPr>
            <w:tcW w:w="1666" w:type="pct"/>
            <w:tcMar>
              <w:top w:w="100" w:type="dxa"/>
              <w:left w:w="108" w:type="dxa"/>
              <w:bottom w:w="100" w:type="dxa"/>
              <w:right w:w="108" w:type="dxa"/>
            </w:tcMar>
          </w:tcPr>
          <w:p w14:paraId="78642A94" w14:textId="77777777" w:rsidR="00EE113C" w:rsidRPr="00BE2087" w:rsidRDefault="001765CE" w:rsidP="00DB0097">
            <w:pPr>
              <w:pStyle w:val="Normal1"/>
              <w:rPr>
                <w:rFonts w:ascii="Arial" w:hAnsi="Arial" w:cs="Arial"/>
                <w:sz w:val="20"/>
                <w:szCs w:val="20"/>
              </w:rPr>
            </w:pPr>
            <w:hyperlink r:id="rId8" w:history="1">
              <w:r w:rsidR="00A14A0E" w:rsidRPr="0065626C">
                <w:rPr>
                  <w:rStyle w:val="Hyperlink"/>
                  <w:rFonts w:ascii="Arial" w:hAnsi="Arial" w:cs="Arial"/>
                  <w:sz w:val="20"/>
                  <w:szCs w:val="20"/>
                </w:rPr>
                <w:t>Discovery</w:t>
              </w:r>
            </w:hyperlink>
            <w:r w:rsidR="00EE113C">
              <w:rPr>
                <w:rFonts w:ascii="Arial" w:hAnsi="Arial" w:cs="Arial"/>
                <w:sz w:val="20"/>
                <w:szCs w:val="20"/>
              </w:rPr>
              <w:t xml:space="preserve"> </w:t>
            </w:r>
          </w:p>
        </w:tc>
        <w:sdt>
          <w:sdtPr>
            <w:rPr>
              <w:rFonts w:ascii="Arial" w:hAnsi="Arial" w:cs="Arial"/>
              <w:color w:val="808080" w:themeColor="background1" w:themeShade="80"/>
              <w:sz w:val="20"/>
              <w:szCs w:val="20"/>
            </w:rPr>
            <w:id w:val="203690369"/>
            <w:date w:fullDate="2016-01-04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35C26448" w14:textId="014A69C7" w:rsidR="00A14A0E" w:rsidRPr="00F70FAA" w:rsidRDefault="00F92E95" w:rsidP="00DB0097">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04/01/2016</w:t>
                </w:r>
              </w:p>
            </w:tc>
          </w:sdtContent>
        </w:sdt>
        <w:sdt>
          <w:sdtPr>
            <w:rPr>
              <w:rFonts w:ascii="Arial" w:hAnsi="Arial" w:cs="Arial"/>
              <w:color w:val="808080" w:themeColor="background1" w:themeShade="80"/>
              <w:sz w:val="20"/>
              <w:szCs w:val="20"/>
            </w:rPr>
            <w:id w:val="-1852719691"/>
            <w:date w:fullDate="2016-02-05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7D8DE303" w14:textId="478FCF7A" w:rsidR="00A14A0E" w:rsidRPr="00F70FAA" w:rsidRDefault="00F92E95" w:rsidP="00DB0097">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05/02/2016</w:t>
                </w:r>
              </w:p>
            </w:tc>
          </w:sdtContent>
        </w:sdt>
      </w:tr>
    </w:tbl>
    <w:p w14:paraId="0626893F" w14:textId="77777777" w:rsidR="00BE2087" w:rsidRDefault="00BE2087" w:rsidP="00D93832">
      <w:pPr>
        <w:pStyle w:val="Heading1"/>
        <w:spacing w:before="60" w:after="60"/>
        <w:rPr>
          <w:rFonts w:cs="Arial"/>
          <w:sz w:val="20"/>
        </w:rPr>
      </w:pPr>
      <w:bookmarkStart w:id="16" w:name="h.3znysh7" w:colFirst="0" w:colLast="0"/>
      <w:bookmarkEnd w:id="16"/>
    </w:p>
    <w:p w14:paraId="0F6BFC53" w14:textId="77777777" w:rsidR="00DB0097" w:rsidRDefault="00DB0097">
      <w:pPr>
        <w:spacing w:after="200" w:line="276" w:lineRule="auto"/>
        <w:rPr>
          <w:rFonts w:ascii="Arial" w:eastAsia="Times New Roman" w:hAnsi="Arial" w:cs="Arial"/>
          <w:b/>
          <w:color w:val="4F81BD" w:themeColor="accent1"/>
          <w:sz w:val="28"/>
          <w:szCs w:val="20"/>
          <w:lang w:val="en-GB" w:eastAsia="en-GB"/>
        </w:rPr>
      </w:pPr>
      <w:bookmarkStart w:id="17" w:name="_CUSTOMER_LOCATIONS"/>
      <w:bookmarkStart w:id="18" w:name="CurrentSituationBackgroundInformation"/>
      <w:bookmarkEnd w:id="17"/>
      <w:r>
        <w:rPr>
          <w:rFonts w:cs="Arial"/>
          <w:color w:val="4F81BD" w:themeColor="accent1"/>
          <w:sz w:val="28"/>
          <w:lang w:eastAsia="en-GB"/>
        </w:rPr>
        <w:br w:type="page"/>
      </w:r>
    </w:p>
    <w:p w14:paraId="3CBBA5BD" w14:textId="77777777" w:rsidR="007116D0" w:rsidRPr="007116D0" w:rsidRDefault="007116D0" w:rsidP="006D545E">
      <w:pPr>
        <w:pStyle w:val="TOC1"/>
      </w:pPr>
      <w:r w:rsidRPr="007116D0">
        <w:lastRenderedPageBreak/>
        <w:t xml:space="preserve">CURRENT SITUATION </w:t>
      </w:r>
      <w:r w:rsidR="000F0C1D">
        <w:t xml:space="preserve">/ </w:t>
      </w:r>
      <w:r w:rsidRPr="007116D0">
        <w:t>BACKGROUND INFORMATION</w:t>
      </w:r>
    </w:p>
    <w:p w14:paraId="3C7F2295" w14:textId="77777777" w:rsidR="00F92E95" w:rsidRDefault="00F92E95" w:rsidP="00F92E95">
      <w:pPr>
        <w:shd w:val="clear" w:color="auto" w:fill="FFFFFF"/>
        <w:rPr>
          <w:rFonts w:ascii="Helvetica" w:eastAsia="Times New Roman" w:hAnsi="Helvetica"/>
          <w:color w:val="000000"/>
          <w:lang w:val="en-GB" w:eastAsia="en-GB"/>
        </w:rPr>
      </w:pPr>
      <w:bookmarkStart w:id="19" w:name="h.2et92p0" w:colFirst="0" w:colLast="0"/>
      <w:bookmarkStart w:id="20" w:name="h.tyjcwt" w:colFirst="0" w:colLast="0"/>
      <w:bookmarkEnd w:id="18"/>
      <w:bookmarkEnd w:id="19"/>
      <w:bookmarkEnd w:id="20"/>
      <w:r>
        <w:rPr>
          <w:rFonts w:ascii="Helvetica" w:hAnsi="Helvetica"/>
          <w:color w:val="000000"/>
        </w:rPr>
        <w:t>The British Army's website(s) has changed little since it was launched in 2008, while on other channels such as Facebook and Twitter the Army is successfully engaging users and continues to grow this audience. Recent developments in website design, search engine optimization and the need to engage with rather than ‘talk at’ the audience mean the time is right for change.</w:t>
      </w:r>
      <w:r>
        <w:rPr>
          <w:rFonts w:ascii="Helvetica" w:hAnsi="Helvetica"/>
          <w:color w:val="000000"/>
        </w:rPr>
        <w:br w:type="textWrapping" w:clear="all"/>
        <w:t> </w:t>
      </w:r>
    </w:p>
    <w:p w14:paraId="745E92AE" w14:textId="77777777" w:rsidR="00F92E95" w:rsidRDefault="00F92E95" w:rsidP="00F92E95">
      <w:pPr>
        <w:shd w:val="clear" w:color="auto" w:fill="FFFFFF"/>
        <w:rPr>
          <w:rFonts w:ascii="Helvetica" w:hAnsi="Helvetica"/>
          <w:color w:val="000000"/>
        </w:rPr>
      </w:pPr>
      <w:r>
        <w:rPr>
          <w:rFonts w:ascii="Helvetica" w:hAnsi="Helvetica"/>
          <w:color w:val="000000"/>
        </w:rPr>
        <w:t>To ensure that the digital estate is fit for purpose while being flexible enough to respond to industry or government guidelines the Army must adopt a user focused approach to delivering its messages.  An essential element of this project is to ensure the Army overcomes the lack of Suitably Qualified and Experienced Personnel (SQEP) within the digital workspace.</w:t>
      </w:r>
    </w:p>
    <w:p w14:paraId="6B2E1445" w14:textId="77777777" w:rsidR="00F92E95" w:rsidRDefault="00F92E95" w:rsidP="00F92E95">
      <w:pPr>
        <w:shd w:val="clear" w:color="auto" w:fill="FFFFFF"/>
        <w:rPr>
          <w:rFonts w:ascii="Helvetica" w:hAnsi="Helvetica"/>
          <w:color w:val="000000"/>
        </w:rPr>
      </w:pPr>
      <w:r>
        <w:rPr>
          <w:color w:val="000000"/>
        </w:rPr>
        <w:t> </w:t>
      </w:r>
    </w:p>
    <w:p w14:paraId="61CC8D08" w14:textId="064DB4F3" w:rsidR="00F92E95" w:rsidRDefault="007D0F15" w:rsidP="00F92E95">
      <w:pPr>
        <w:shd w:val="clear" w:color="auto" w:fill="FFFFFF"/>
        <w:rPr>
          <w:rFonts w:ascii="Helvetica" w:hAnsi="Helvetica"/>
          <w:color w:val="000000"/>
        </w:rPr>
      </w:pPr>
      <w:r>
        <w:rPr>
          <w:color w:val="000000"/>
        </w:rPr>
        <w:t xml:space="preserve">1. </w:t>
      </w:r>
      <w:r w:rsidR="00F92E95">
        <w:rPr>
          <w:rFonts w:ascii="Helvetica" w:hAnsi="Helvetica"/>
          <w:color w:val="000000"/>
        </w:rPr>
        <w:t xml:space="preserve">The latest online </w:t>
      </w:r>
      <w:hyperlink r:id="rId9" w:tgtFrame="_blank" w:tooltip="http://defenceintranet.diif.r.mil.uk/libraries/1/Docs7/20150618.1/20150626-Army_website_user_survey_report-O.pdf http://cui2-uk.diif.r.mil.uk/r/217/Digital/UserExperience/DesignPractice/RAF%20Site%20Survey%202015.xlsx" w:history="1">
        <w:r w:rsidR="00F92E95" w:rsidRPr="003B57C6">
          <w:rPr>
            <w:rFonts w:ascii="Helvetica" w:hAnsi="Helvetica"/>
            <w:b/>
            <w:bCs/>
            <w:color w:val="000000"/>
          </w:rPr>
          <w:t>user survey</w:t>
        </w:r>
      </w:hyperlink>
      <w:r w:rsidR="00F92E95">
        <w:rPr>
          <w:rFonts w:ascii="Helvetica" w:hAnsi="Helvetica"/>
          <w:color w:val="000000"/>
        </w:rPr>
        <w:t xml:space="preserve"> </w:t>
      </w:r>
      <w:r w:rsidR="003B57C6">
        <w:rPr>
          <w:rFonts w:ascii="Helvetica" w:hAnsi="Helvetica"/>
          <w:color w:val="000000"/>
        </w:rPr>
        <w:object w:dxaOrig="1539" w:dyaOrig="994" w14:anchorId="7D922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0" o:title=""/>
          </v:shape>
          <o:OLEObject Type="Embed" ProgID="Package" ShapeID="_x0000_i1025" DrawAspect="Icon" ObjectID="_1510489811" r:id="rId11"/>
        </w:object>
      </w:r>
      <w:r w:rsidR="00F92E95">
        <w:rPr>
          <w:rFonts w:ascii="Helvetica" w:hAnsi="Helvetica"/>
          <w:color w:val="000000"/>
        </w:rPr>
        <w:t>contains a wealth of anecdotal evidence, which confirms that users are increasingly frustrated with the quality and web-suitability of content, elements of the design and the navigation and search facilities.  The pace of change and the difficulty securing the scheduling of technical improvements and lack of internal resource continues to hamper efforts.  There is a major delta between the current website design software and behind the scenes technology, which severely impacts on the variety of devices on which they can be accessed.</w:t>
      </w:r>
    </w:p>
    <w:p w14:paraId="7F4B5062" w14:textId="77777777" w:rsidR="00F92E95" w:rsidRDefault="00F92E95" w:rsidP="00F92E95">
      <w:pPr>
        <w:shd w:val="clear" w:color="auto" w:fill="FFFFFF"/>
        <w:rPr>
          <w:rFonts w:ascii="Helvetica" w:hAnsi="Helvetica"/>
          <w:color w:val="000000"/>
        </w:rPr>
      </w:pPr>
      <w:r>
        <w:rPr>
          <w:color w:val="000000"/>
        </w:rPr>
        <w:t> </w:t>
      </w:r>
    </w:p>
    <w:p w14:paraId="0757AFB3" w14:textId="183BAF1A" w:rsidR="00F92E95" w:rsidRDefault="00F92E95" w:rsidP="00F92E95">
      <w:pPr>
        <w:shd w:val="clear" w:color="auto" w:fill="FFFFFF"/>
        <w:rPr>
          <w:rFonts w:ascii="Helvetica" w:hAnsi="Helvetica"/>
          <w:color w:val="000000"/>
        </w:rPr>
      </w:pPr>
      <w:r>
        <w:rPr>
          <w:rFonts w:ascii="Times New Roman" w:hAnsi="Times New Roman"/>
          <w:color w:val="000000"/>
          <w:sz w:val="14"/>
          <w:szCs w:val="14"/>
        </w:rPr>
        <w:t xml:space="preserve"> </w:t>
      </w:r>
      <w:r w:rsidR="007D0F15">
        <w:rPr>
          <w:rFonts w:ascii="Helvetica" w:hAnsi="Helvetica"/>
          <w:color w:val="000000"/>
        </w:rPr>
        <w:t>2. T</w:t>
      </w:r>
      <w:r>
        <w:rPr>
          <w:rFonts w:ascii="Helvetica" w:hAnsi="Helvetica"/>
          <w:color w:val="000000"/>
        </w:rPr>
        <w:t>he current Army digital estate is in contract for a further 12 months, allowing us time to investigate and migrate.  The results of this research project will inform the development of a new contractual agreement, which will be let through the proscribed procurement pipeline.</w:t>
      </w:r>
    </w:p>
    <w:p w14:paraId="49FC0F50" w14:textId="77777777" w:rsidR="00F92E95" w:rsidRDefault="00F92E95" w:rsidP="00F92E95">
      <w:pPr>
        <w:shd w:val="clear" w:color="auto" w:fill="FFFFFF"/>
        <w:rPr>
          <w:rFonts w:ascii="Helvetica" w:hAnsi="Helvetica"/>
          <w:color w:val="000000"/>
        </w:rPr>
      </w:pPr>
      <w:r>
        <w:rPr>
          <w:color w:val="000000"/>
        </w:rPr>
        <w:br w:type="textWrapping" w:clear="all"/>
      </w:r>
    </w:p>
    <w:p w14:paraId="65E44D1F" w14:textId="2EDC3BA4" w:rsidR="00F92E95" w:rsidRDefault="007D0F15" w:rsidP="007F0886">
      <w:pPr>
        <w:rPr>
          <w:rFonts w:ascii="Helvetica" w:hAnsi="Helvetica"/>
          <w:color w:val="000000"/>
        </w:rPr>
      </w:pPr>
      <w:r>
        <w:rPr>
          <w:rFonts w:ascii="Helvetica" w:hAnsi="Helvetica"/>
          <w:color w:val="000000"/>
        </w:rPr>
        <w:t>3. P</w:t>
      </w:r>
      <w:r w:rsidR="00F92E95">
        <w:rPr>
          <w:rFonts w:ascii="Helvetica" w:hAnsi="Helvetica"/>
          <w:color w:val="000000"/>
        </w:rPr>
        <w:t>roviding a reliable, dynamic and trusted public facing web presence is essential and has been agreed within DDC and by the Department’s Digital Leader reflecting:</w:t>
      </w:r>
    </w:p>
    <w:p w14:paraId="026F8F08" w14:textId="77777777" w:rsidR="00F92E95" w:rsidRDefault="00F92E95" w:rsidP="00F92E95">
      <w:pPr>
        <w:shd w:val="clear" w:color="auto" w:fill="FFFFFF"/>
        <w:rPr>
          <w:rFonts w:ascii="Helvetica" w:hAnsi="Helvetica"/>
          <w:color w:val="000000"/>
        </w:rPr>
      </w:pPr>
      <w:r>
        <w:rPr>
          <w:color w:val="000000"/>
        </w:rPr>
        <w:t> </w:t>
      </w:r>
    </w:p>
    <w:p w14:paraId="0CCEE78C" w14:textId="77777777" w:rsidR="00F92E95" w:rsidRDefault="00F92E95" w:rsidP="00F92E95">
      <w:pPr>
        <w:shd w:val="clear" w:color="auto" w:fill="FFFFFF"/>
        <w:rPr>
          <w:rFonts w:ascii="Helvetica" w:hAnsi="Helvetica"/>
          <w:color w:val="000000"/>
        </w:rPr>
      </w:pPr>
      <w:r>
        <w:rPr>
          <w:color w:val="000000"/>
        </w:rPr>
        <w:t>a.</w:t>
      </w:r>
      <w:r>
        <w:rPr>
          <w:rFonts w:ascii="Times New Roman" w:hAnsi="Times New Roman"/>
          <w:color w:val="000000"/>
          <w:sz w:val="14"/>
        </w:rPr>
        <w:t xml:space="preserve">             </w:t>
      </w:r>
      <w:r>
        <w:rPr>
          <w:rFonts w:ascii="Helvetica" w:hAnsi="Helvetica"/>
          <w:color w:val="000000"/>
        </w:rPr>
        <w:t>The importance of the Internet as a public information and staff communication channel.</w:t>
      </w:r>
    </w:p>
    <w:p w14:paraId="78959DD4" w14:textId="77777777" w:rsidR="00F92E95" w:rsidRDefault="00F92E95" w:rsidP="00F92E95">
      <w:pPr>
        <w:shd w:val="clear" w:color="auto" w:fill="FFFFFF"/>
        <w:rPr>
          <w:rFonts w:ascii="Helvetica" w:hAnsi="Helvetica"/>
          <w:color w:val="000000"/>
        </w:rPr>
      </w:pPr>
      <w:r>
        <w:rPr>
          <w:color w:val="000000"/>
        </w:rPr>
        <w:t>b.</w:t>
      </w:r>
      <w:r>
        <w:rPr>
          <w:rFonts w:ascii="Times New Roman" w:hAnsi="Times New Roman"/>
          <w:color w:val="000000"/>
          <w:sz w:val="14"/>
        </w:rPr>
        <w:t xml:space="preserve">             </w:t>
      </w:r>
      <w:r>
        <w:rPr>
          <w:rFonts w:ascii="Helvetica" w:hAnsi="Helvetica"/>
          <w:color w:val="000000"/>
        </w:rPr>
        <w:t xml:space="preserve">The ongoing focus across government on digital methods of delivery. </w:t>
      </w:r>
    </w:p>
    <w:p w14:paraId="1ED4D927" w14:textId="77777777" w:rsidR="00F92E95" w:rsidRDefault="00F92E95" w:rsidP="00F92E95">
      <w:pPr>
        <w:shd w:val="clear" w:color="auto" w:fill="FFFFFF"/>
        <w:rPr>
          <w:rFonts w:ascii="Helvetica" w:hAnsi="Helvetica"/>
          <w:color w:val="000000"/>
        </w:rPr>
      </w:pPr>
      <w:r>
        <w:rPr>
          <w:color w:val="000000"/>
        </w:rPr>
        <w:t>c.</w:t>
      </w:r>
      <w:r>
        <w:rPr>
          <w:rFonts w:ascii="Times New Roman" w:hAnsi="Times New Roman"/>
          <w:color w:val="000000"/>
          <w:sz w:val="14"/>
        </w:rPr>
        <w:t xml:space="preserve">             </w:t>
      </w:r>
      <w:r>
        <w:rPr>
          <w:rFonts w:ascii="Helvetica" w:hAnsi="Helvetica"/>
          <w:color w:val="000000"/>
        </w:rPr>
        <w:t>The need to demonstrate that the Army strives for value for money in a changing world with ever decreasing finances.</w:t>
      </w:r>
    </w:p>
    <w:p w14:paraId="669B5D32" w14:textId="77777777" w:rsidR="00F92E95" w:rsidRDefault="00F92E95" w:rsidP="00F92E95">
      <w:pPr>
        <w:shd w:val="clear" w:color="auto" w:fill="FFFFFF"/>
        <w:rPr>
          <w:rFonts w:ascii="Helvetica" w:hAnsi="Helvetica"/>
          <w:color w:val="000000"/>
        </w:rPr>
      </w:pPr>
      <w:r>
        <w:rPr>
          <w:color w:val="000000"/>
        </w:rPr>
        <w:t> </w:t>
      </w:r>
    </w:p>
    <w:p w14:paraId="67ABB5B7" w14:textId="31D09151" w:rsidR="002C06C4" w:rsidRDefault="007D0F15" w:rsidP="00F92E95">
      <w:pPr>
        <w:pStyle w:val="Normal1"/>
        <w:spacing w:before="60" w:after="60"/>
        <w:contextualSpacing/>
        <w:rPr>
          <w:rFonts w:ascii="Helvetica" w:hAnsi="Helvetica" w:cs="Times New Roman"/>
        </w:rPr>
      </w:pPr>
      <w:r>
        <w:rPr>
          <w:rFonts w:ascii="Helvetica" w:hAnsi="Helvetica" w:cs="Times New Roman"/>
        </w:rPr>
        <w:t xml:space="preserve">4. </w:t>
      </w:r>
      <w:r w:rsidR="00F92E95">
        <w:rPr>
          <w:rFonts w:ascii="Helvetica" w:hAnsi="Helvetica" w:cs="Times New Roman"/>
        </w:rPr>
        <w:t xml:space="preserve">In order to meet </w:t>
      </w:r>
      <w:hyperlink r:id="rId12" w:history="1">
        <w:r w:rsidR="00F92E95">
          <w:rPr>
            <w:rStyle w:val="Hyperlink"/>
            <w:rFonts w:ascii="Helvetica" w:hAnsi="Helvetica" w:cs="Times New Roman"/>
          </w:rPr>
          <w:t>Digital by Default</w:t>
        </w:r>
      </w:hyperlink>
      <w:r w:rsidR="00F92E95">
        <w:rPr>
          <w:rFonts w:ascii="Helvetica" w:hAnsi="Helvetica" w:cs="Times New Roman"/>
        </w:rPr>
        <w:t xml:space="preserve"> standards the Army will use this User Experience study as a first stage in the proposal and plan of a longer term project to address the shortcomings of the site with an improvement plan.  Additionally, a quantitative and qualitative content audit will catalogue current digital assets and help inform what content is relevant to our audience and should be kept. A combination of the user experience research and content audit will help to identify how and where to improve content for both user engagement, strategic messaging, and to identify redundant content. </w:t>
      </w:r>
    </w:p>
    <w:p w14:paraId="7117D7EF" w14:textId="77777777" w:rsidR="00756464" w:rsidRDefault="00756464" w:rsidP="00F92E95">
      <w:pPr>
        <w:pStyle w:val="Normal1"/>
        <w:spacing w:before="60" w:after="60"/>
        <w:contextualSpacing/>
        <w:rPr>
          <w:rFonts w:ascii="Arial" w:hAnsi="Arial" w:cs="Arial"/>
          <w:sz w:val="20"/>
          <w:szCs w:val="20"/>
          <w:highlight w:val="yellow"/>
        </w:rPr>
      </w:pPr>
    </w:p>
    <w:p w14:paraId="3AB24925" w14:textId="5242B581" w:rsidR="00B22022" w:rsidRPr="002C06C4" w:rsidRDefault="00B22022" w:rsidP="006D545E">
      <w:pPr>
        <w:pStyle w:val="TOC1"/>
      </w:pPr>
      <w:bookmarkStart w:id="21" w:name="_Toc423443005"/>
      <w:r w:rsidRPr="002C06C4">
        <w:t>CURRENT ROLES AND RESPONSIBILITIES OF THE CUSTOMER</w:t>
      </w:r>
      <w:bookmarkEnd w:id="2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9"/>
        <w:gridCol w:w="7367"/>
      </w:tblGrid>
      <w:tr w:rsidR="00B22022" w:rsidRPr="00CC754E" w14:paraId="7B0FF9FC" w14:textId="77777777" w:rsidTr="00313721">
        <w:trPr>
          <w:trHeight w:val="460"/>
        </w:trPr>
        <w:tc>
          <w:tcPr>
            <w:tcW w:w="1477" w:type="pct"/>
            <w:shd w:val="clear" w:color="auto" w:fill="C6D9F1" w:themeFill="text2" w:themeFillTint="33"/>
            <w:vAlign w:val="center"/>
          </w:tcPr>
          <w:p w14:paraId="64ACF4D8" w14:textId="77777777" w:rsidR="00B22022" w:rsidRPr="00CC754E" w:rsidRDefault="00B22022" w:rsidP="00313721">
            <w:pPr>
              <w:pStyle w:val="Normal1"/>
              <w:spacing w:before="60" w:after="60"/>
              <w:rPr>
                <w:rFonts w:ascii="Arial" w:hAnsi="Arial" w:cs="Arial"/>
                <w:b/>
                <w:sz w:val="20"/>
                <w:szCs w:val="20"/>
              </w:rPr>
            </w:pPr>
            <w:r w:rsidRPr="00CC754E">
              <w:rPr>
                <w:rFonts w:ascii="Arial" w:hAnsi="Arial" w:cs="Arial"/>
                <w:b/>
                <w:sz w:val="20"/>
                <w:szCs w:val="20"/>
              </w:rPr>
              <w:t>Role</w:t>
            </w:r>
          </w:p>
        </w:tc>
        <w:tc>
          <w:tcPr>
            <w:tcW w:w="3523" w:type="pct"/>
            <w:shd w:val="clear" w:color="auto" w:fill="C6D9F1" w:themeFill="text2" w:themeFillTint="33"/>
            <w:vAlign w:val="center"/>
          </w:tcPr>
          <w:p w14:paraId="5A39EB98" w14:textId="77777777" w:rsidR="00B22022" w:rsidRPr="00CC754E" w:rsidRDefault="00B22022" w:rsidP="00313721">
            <w:pPr>
              <w:pStyle w:val="Normal1"/>
              <w:spacing w:before="60" w:after="60"/>
              <w:rPr>
                <w:rFonts w:ascii="Arial" w:hAnsi="Arial" w:cs="Arial"/>
                <w:b/>
                <w:sz w:val="20"/>
                <w:szCs w:val="20"/>
              </w:rPr>
            </w:pPr>
            <w:r w:rsidRPr="00CC754E">
              <w:rPr>
                <w:rFonts w:ascii="Arial" w:hAnsi="Arial" w:cs="Arial"/>
                <w:b/>
                <w:sz w:val="20"/>
                <w:szCs w:val="20"/>
              </w:rPr>
              <w:t xml:space="preserve">Responsibilities </w:t>
            </w:r>
          </w:p>
        </w:tc>
      </w:tr>
      <w:tr w:rsidR="00B22022" w:rsidRPr="00BE2087" w14:paraId="72C37356" w14:textId="77777777" w:rsidTr="00313721">
        <w:trPr>
          <w:trHeight w:val="331"/>
        </w:trPr>
        <w:tc>
          <w:tcPr>
            <w:tcW w:w="1477" w:type="pct"/>
            <w:vAlign w:val="center"/>
          </w:tcPr>
          <w:p w14:paraId="2EF63B99" w14:textId="73175169" w:rsidR="00B22022" w:rsidRPr="00756464" w:rsidRDefault="00F92E95" w:rsidP="00313721">
            <w:pPr>
              <w:pStyle w:val="Normal1"/>
              <w:spacing w:before="60" w:after="60"/>
              <w:rPr>
                <w:rFonts w:ascii="Arial" w:hAnsi="Arial" w:cs="Arial"/>
                <w:b/>
                <w:sz w:val="20"/>
                <w:szCs w:val="20"/>
              </w:rPr>
            </w:pPr>
            <w:r w:rsidRPr="00756464">
              <w:rPr>
                <w:rFonts w:ascii="Arial" w:hAnsi="Arial" w:cs="Arial"/>
                <w:b/>
                <w:sz w:val="20"/>
                <w:szCs w:val="20"/>
              </w:rPr>
              <w:t>Head of Digital</w:t>
            </w:r>
          </w:p>
        </w:tc>
        <w:tc>
          <w:tcPr>
            <w:tcW w:w="3523" w:type="pct"/>
          </w:tcPr>
          <w:p w14:paraId="37592A95" w14:textId="6B221515" w:rsidR="00B22022" w:rsidRPr="00BE2087" w:rsidRDefault="007D0F15" w:rsidP="007D0F15">
            <w:pPr>
              <w:pStyle w:val="Normal1"/>
              <w:spacing w:before="60" w:after="60"/>
              <w:rPr>
                <w:rFonts w:ascii="Arial" w:hAnsi="Arial" w:cs="Arial"/>
                <w:sz w:val="20"/>
                <w:szCs w:val="20"/>
              </w:rPr>
            </w:pPr>
            <w:r>
              <w:rPr>
                <w:rFonts w:ascii="Arial" w:hAnsi="Arial" w:cs="Arial"/>
                <w:sz w:val="20"/>
                <w:szCs w:val="20"/>
              </w:rPr>
              <w:t xml:space="preserve">Service Manager - </w:t>
            </w:r>
            <w:r w:rsidR="00F92E95">
              <w:rPr>
                <w:rFonts w:ascii="Arial" w:hAnsi="Arial" w:cs="Arial"/>
                <w:sz w:val="20"/>
                <w:szCs w:val="20"/>
              </w:rPr>
              <w:t>Oversee and sign off outcomes</w:t>
            </w:r>
          </w:p>
        </w:tc>
      </w:tr>
      <w:tr w:rsidR="00B22022" w:rsidRPr="00BE2087" w14:paraId="414D2470" w14:textId="77777777" w:rsidTr="00313721">
        <w:trPr>
          <w:trHeight w:val="251"/>
        </w:trPr>
        <w:tc>
          <w:tcPr>
            <w:tcW w:w="1477" w:type="pct"/>
            <w:vAlign w:val="center"/>
          </w:tcPr>
          <w:p w14:paraId="4F2CA8F2" w14:textId="1BBEB187" w:rsidR="00B22022" w:rsidRPr="00756464" w:rsidRDefault="00F92E95" w:rsidP="00313721">
            <w:pPr>
              <w:pStyle w:val="Normal1"/>
              <w:spacing w:before="60" w:after="60"/>
              <w:rPr>
                <w:rFonts w:ascii="Arial" w:hAnsi="Arial" w:cs="Arial"/>
                <w:b/>
                <w:sz w:val="20"/>
                <w:szCs w:val="20"/>
              </w:rPr>
            </w:pPr>
            <w:r w:rsidRPr="00756464">
              <w:rPr>
                <w:rFonts w:ascii="Arial" w:hAnsi="Arial" w:cs="Arial"/>
                <w:b/>
                <w:sz w:val="20"/>
                <w:szCs w:val="20"/>
              </w:rPr>
              <w:lastRenderedPageBreak/>
              <w:t>Strategy Information Architect</w:t>
            </w:r>
          </w:p>
        </w:tc>
        <w:tc>
          <w:tcPr>
            <w:tcW w:w="3523" w:type="pct"/>
          </w:tcPr>
          <w:p w14:paraId="7F5A2BBE" w14:textId="7DAD4A34" w:rsidR="00B22022" w:rsidRPr="00BE2087" w:rsidRDefault="00F92E95" w:rsidP="00313721">
            <w:pPr>
              <w:pStyle w:val="Normal1"/>
              <w:spacing w:before="60" w:after="60"/>
              <w:rPr>
                <w:rFonts w:ascii="Arial" w:hAnsi="Arial" w:cs="Arial"/>
                <w:sz w:val="20"/>
                <w:szCs w:val="20"/>
              </w:rPr>
            </w:pPr>
            <w:r>
              <w:rPr>
                <w:rFonts w:ascii="Arial" w:hAnsi="Arial" w:cs="Arial"/>
                <w:sz w:val="20"/>
                <w:szCs w:val="20"/>
              </w:rPr>
              <w:t>Working with the chosen company to use internal resource and information already gained to supplement the work from the chosen company</w:t>
            </w:r>
          </w:p>
        </w:tc>
      </w:tr>
    </w:tbl>
    <w:p w14:paraId="48462DAD" w14:textId="77777777" w:rsidR="00B22022" w:rsidRDefault="00B22022" w:rsidP="00B22022">
      <w:pPr>
        <w:pStyle w:val="Normal1"/>
        <w:spacing w:before="60" w:after="60"/>
        <w:rPr>
          <w:rFonts w:ascii="Arial" w:hAnsi="Arial" w:cs="Arial"/>
          <w:sz w:val="20"/>
          <w:szCs w:val="20"/>
        </w:rPr>
      </w:pPr>
    </w:p>
    <w:p w14:paraId="416716FB" w14:textId="77777777" w:rsidR="00A14A0E" w:rsidRPr="002C06C4" w:rsidRDefault="002C06C4" w:rsidP="006D545E">
      <w:pPr>
        <w:pStyle w:val="TOC1"/>
      </w:pPr>
      <w:r w:rsidRPr="002C06C4">
        <w:t>CURRENT TECHNOLOGIES AND LANGUAGES</w:t>
      </w:r>
    </w:p>
    <w:p w14:paraId="2AE96B6F" w14:textId="06FF9D93" w:rsidR="00DB0097" w:rsidRPr="00756464" w:rsidRDefault="00F92E95" w:rsidP="00DB0097">
      <w:pPr>
        <w:pStyle w:val="Normal1"/>
        <w:spacing w:before="60" w:after="60"/>
        <w:contextualSpacing/>
        <w:rPr>
          <w:rFonts w:ascii="Arial" w:hAnsi="Arial" w:cs="Arial"/>
          <w:sz w:val="20"/>
          <w:szCs w:val="20"/>
        </w:rPr>
      </w:pPr>
      <w:r w:rsidRPr="00756464">
        <w:rPr>
          <w:rFonts w:ascii="Arial" w:hAnsi="Arial" w:cs="Arial"/>
          <w:sz w:val="20"/>
          <w:szCs w:val="20"/>
        </w:rPr>
        <w:t>Not relevant as this is a study on what is there for the external world to see</w:t>
      </w:r>
    </w:p>
    <w:p w14:paraId="2CCBEA95" w14:textId="77777777" w:rsidR="0024399F" w:rsidRPr="00756464" w:rsidRDefault="0024399F" w:rsidP="0024399F">
      <w:pPr>
        <w:pStyle w:val="Normal1"/>
        <w:spacing w:before="60" w:after="60"/>
        <w:contextualSpacing/>
        <w:rPr>
          <w:rFonts w:ascii="Arial" w:hAnsi="Arial" w:cs="Arial"/>
          <w:sz w:val="20"/>
          <w:szCs w:val="20"/>
        </w:rPr>
      </w:pPr>
      <w:bookmarkStart w:id="22" w:name="h.3dy6vkm" w:colFirst="0" w:colLast="0"/>
      <w:bookmarkStart w:id="23" w:name="SummaryofRequiredOutcomesandUserNeeds"/>
      <w:bookmarkEnd w:id="22"/>
    </w:p>
    <w:p w14:paraId="00DAA78B" w14:textId="1D153619" w:rsidR="00B22022" w:rsidRPr="007116D0" w:rsidRDefault="00B22022" w:rsidP="006D545E">
      <w:pPr>
        <w:pStyle w:val="TOC1"/>
      </w:pPr>
      <w:r>
        <w:t>REQUIRED OUTCOMES</w:t>
      </w:r>
    </w:p>
    <w:p w14:paraId="6F1F663B" w14:textId="77777777" w:rsidR="00F92E95" w:rsidRDefault="00F92E95" w:rsidP="00F92E95">
      <w:pPr>
        <w:shd w:val="clear" w:color="auto" w:fill="FFFFFF"/>
        <w:rPr>
          <w:rFonts w:ascii="Helvetica" w:eastAsia="Times New Roman" w:hAnsi="Helvetica"/>
          <w:color w:val="000000"/>
          <w:lang w:val="en-GB" w:eastAsia="en-GB"/>
        </w:rPr>
      </w:pPr>
      <w:r>
        <w:rPr>
          <w:rFonts w:ascii="Helvetica" w:hAnsi="Helvetica"/>
          <w:b/>
          <w:bCs/>
          <w:color w:val="000000"/>
        </w:rPr>
        <w:t xml:space="preserve">Content Audit </w:t>
      </w:r>
      <w:r>
        <w:rPr>
          <w:rFonts w:ascii="Helvetica" w:hAnsi="Helvetica"/>
          <w:color w:val="000000"/>
        </w:rPr>
        <w:t xml:space="preserve">- The aim is for the agency to produce recommendations on the future content, governance, and types of information/communications that should make up the profile of the Army Internet presence. The quantitative audit will be an automated process of the whole of the Army web presence. The qualitative audit will cover 10% of the most important content (based on Army communication priorities and web analytics). </w:t>
      </w:r>
    </w:p>
    <w:p w14:paraId="22A1CAE3" w14:textId="77777777" w:rsidR="00F92E95" w:rsidRDefault="00F92E95" w:rsidP="00F92E95">
      <w:pPr>
        <w:shd w:val="clear" w:color="auto" w:fill="FFFFFF"/>
        <w:rPr>
          <w:rFonts w:ascii="Helvetica" w:hAnsi="Helvetica"/>
          <w:color w:val="000000"/>
        </w:rPr>
      </w:pPr>
      <w:r>
        <w:rPr>
          <w:rFonts w:ascii="Helvetica" w:hAnsi="Helvetica"/>
          <w:color w:val="000000"/>
        </w:rPr>
        <w:t> </w:t>
      </w:r>
    </w:p>
    <w:p w14:paraId="33F13E35" w14:textId="77777777" w:rsidR="00F92E95" w:rsidRDefault="00F92E95" w:rsidP="00F92E95">
      <w:pPr>
        <w:shd w:val="clear" w:color="auto" w:fill="FFFFFF"/>
        <w:rPr>
          <w:rFonts w:ascii="Helvetica" w:hAnsi="Helvetica"/>
          <w:color w:val="000000"/>
        </w:rPr>
      </w:pPr>
      <w:r>
        <w:rPr>
          <w:rFonts w:ascii="Helvetica" w:hAnsi="Helvetica"/>
          <w:b/>
          <w:bCs/>
          <w:color w:val="000000"/>
        </w:rPr>
        <w:t>User Testing</w:t>
      </w:r>
      <w:r>
        <w:rPr>
          <w:rFonts w:ascii="Helvetica" w:hAnsi="Helvetica"/>
          <w:color w:val="000000"/>
        </w:rPr>
        <w:t xml:space="preserve"> – This will be a series of activities including face to face moderated user testing, remote moderated user testing, and remote un-moderated user testing with internal and external audience groups.  This will help form recommendations for development work based on qualitative understanding of user </w:t>
      </w:r>
      <w:proofErr w:type="spellStart"/>
      <w:r>
        <w:rPr>
          <w:rFonts w:ascii="Helvetica" w:hAnsi="Helvetica"/>
          <w:color w:val="000000"/>
        </w:rPr>
        <w:t>behaviour</w:t>
      </w:r>
      <w:proofErr w:type="spellEnd"/>
      <w:r>
        <w:rPr>
          <w:rFonts w:ascii="Helvetica" w:hAnsi="Helvetica"/>
          <w:color w:val="000000"/>
        </w:rPr>
        <w:t xml:space="preserve"> in defined and undefined tasks.</w:t>
      </w:r>
    </w:p>
    <w:p w14:paraId="48EC45A1" w14:textId="77777777" w:rsidR="00F92E95" w:rsidRDefault="00F92E95" w:rsidP="00F92E95">
      <w:pPr>
        <w:shd w:val="clear" w:color="auto" w:fill="FFFFFF"/>
        <w:rPr>
          <w:rFonts w:ascii="Helvetica" w:hAnsi="Helvetica"/>
          <w:color w:val="000000"/>
        </w:rPr>
      </w:pPr>
      <w:r>
        <w:rPr>
          <w:rFonts w:ascii="Helvetica" w:hAnsi="Helvetica"/>
          <w:color w:val="000000"/>
        </w:rPr>
        <w:t> </w:t>
      </w:r>
    </w:p>
    <w:p w14:paraId="2B380B2E" w14:textId="77777777" w:rsidR="00F92E95" w:rsidRDefault="00F92E95" w:rsidP="00F92E95">
      <w:pPr>
        <w:shd w:val="clear" w:color="auto" w:fill="FFFFFF"/>
        <w:rPr>
          <w:rFonts w:ascii="Helvetica" w:hAnsi="Helvetica"/>
          <w:color w:val="000000"/>
        </w:rPr>
      </w:pPr>
      <w:r>
        <w:rPr>
          <w:rFonts w:ascii="Helvetica" w:hAnsi="Helvetica"/>
          <w:b/>
          <w:bCs/>
          <w:color w:val="000000"/>
        </w:rPr>
        <w:t>Card Sorting</w:t>
      </w:r>
      <w:r>
        <w:rPr>
          <w:rFonts w:ascii="Helvetica" w:hAnsi="Helvetica"/>
          <w:color w:val="000000"/>
        </w:rPr>
        <w:t xml:space="preserve"> – A vital element of the user journey is understanding how the audience structures information they are looking for and importantly how we should structure what we want to tell them, using appropriate language.  This activity will be conducted qualitatively on a small scale with a representative segment of each defined audience group.</w:t>
      </w:r>
    </w:p>
    <w:p w14:paraId="2011A773" w14:textId="77777777" w:rsidR="00F92E95" w:rsidRDefault="00F92E95" w:rsidP="00F92E95">
      <w:pPr>
        <w:shd w:val="clear" w:color="auto" w:fill="FFFFFF"/>
        <w:rPr>
          <w:rFonts w:ascii="Helvetica" w:hAnsi="Helvetica"/>
          <w:color w:val="000000"/>
        </w:rPr>
      </w:pPr>
      <w:r>
        <w:rPr>
          <w:rFonts w:ascii="Helvetica" w:hAnsi="Helvetica"/>
          <w:color w:val="000000"/>
        </w:rPr>
        <w:t> </w:t>
      </w:r>
    </w:p>
    <w:p w14:paraId="6051A20B" w14:textId="77777777" w:rsidR="00F92E95" w:rsidRDefault="00F92E95" w:rsidP="00F92E95">
      <w:pPr>
        <w:shd w:val="clear" w:color="auto" w:fill="FFFFFF"/>
        <w:rPr>
          <w:rFonts w:ascii="Helvetica" w:hAnsi="Helvetica"/>
          <w:color w:val="000000"/>
          <w:szCs w:val="22"/>
        </w:rPr>
      </w:pPr>
      <w:r>
        <w:rPr>
          <w:rFonts w:ascii="Helvetica" w:hAnsi="Helvetica"/>
          <w:b/>
          <w:bCs/>
          <w:color w:val="000000"/>
        </w:rPr>
        <w:t>Validation</w:t>
      </w:r>
      <w:r>
        <w:rPr>
          <w:rFonts w:ascii="Helvetica" w:hAnsi="Helvetica"/>
          <w:color w:val="000000"/>
        </w:rPr>
        <w:t xml:space="preserve"> – The validation phase will help confirm or deny that the insight gained from the User Testing and Card Sorting is valid.  The resulting Information Architecture (IA) will ensure we present the right content, using the right language in an accessible form for all audience groups.  Importantly the IA will help to ensure a higher rate of engagement and audience retention.</w:t>
      </w:r>
    </w:p>
    <w:p w14:paraId="36C273D6" w14:textId="77777777" w:rsidR="00F92E95" w:rsidRDefault="00F92E95" w:rsidP="00F92E95">
      <w:pPr>
        <w:shd w:val="clear" w:color="auto" w:fill="FFFFFF"/>
        <w:rPr>
          <w:rFonts w:ascii="Helvetica" w:hAnsi="Helvetica"/>
          <w:color w:val="000000"/>
        </w:rPr>
      </w:pPr>
    </w:p>
    <w:p w14:paraId="5CE2AB89" w14:textId="77777777" w:rsidR="00F92E95" w:rsidRDefault="00F92E95" w:rsidP="00F92E95">
      <w:pPr>
        <w:shd w:val="clear" w:color="auto" w:fill="FFFFFF"/>
        <w:rPr>
          <w:rFonts w:ascii="Helvetica" w:hAnsi="Helvetica"/>
          <w:color w:val="000000"/>
        </w:rPr>
      </w:pPr>
      <w:r>
        <w:rPr>
          <w:rFonts w:ascii="Helvetica" w:hAnsi="Helvetica"/>
          <w:color w:val="000000"/>
        </w:rPr>
        <w:t xml:space="preserve">The Card Sorting and Validation exercises will focus on a ‘Minimum Viable Product’ (MVP) information architecture, thus the most important digital content will be launched first and other content will be iteratively improved and launched based on Army and user priorities. This methodology reduces the upfront development cost, particular for an </w:t>
      </w:r>
      <w:proofErr w:type="spellStart"/>
      <w:r>
        <w:rPr>
          <w:rFonts w:ascii="Helvetica" w:hAnsi="Helvetica"/>
          <w:color w:val="000000"/>
        </w:rPr>
        <w:t>organisation</w:t>
      </w:r>
      <w:proofErr w:type="spellEnd"/>
      <w:r>
        <w:rPr>
          <w:rFonts w:ascii="Helvetica" w:hAnsi="Helvetica"/>
          <w:color w:val="000000"/>
        </w:rPr>
        <w:t xml:space="preserve"> such as the Army with its extensive repository of content.  </w:t>
      </w:r>
    </w:p>
    <w:p w14:paraId="7EDB9BF4" w14:textId="77777777" w:rsidR="00F92E95" w:rsidRDefault="00F92E95" w:rsidP="00F92E95">
      <w:pPr>
        <w:shd w:val="clear" w:color="auto" w:fill="FFFFFF"/>
        <w:rPr>
          <w:rFonts w:ascii="Helvetica" w:hAnsi="Helvetica"/>
          <w:color w:val="000000"/>
        </w:rPr>
      </w:pPr>
      <w:r>
        <w:rPr>
          <w:rFonts w:ascii="Helvetica" w:hAnsi="Helvetica"/>
          <w:color w:val="000000"/>
        </w:rPr>
        <w:t> </w:t>
      </w:r>
    </w:p>
    <w:p w14:paraId="49FAE324" w14:textId="77777777" w:rsidR="00F92E95" w:rsidRDefault="00F92E95" w:rsidP="00F92E95">
      <w:pPr>
        <w:shd w:val="clear" w:color="auto" w:fill="FFFFFF"/>
        <w:rPr>
          <w:rFonts w:ascii="Helvetica" w:hAnsi="Helvetica"/>
          <w:color w:val="000000"/>
        </w:rPr>
      </w:pPr>
      <w:r>
        <w:rPr>
          <w:rFonts w:ascii="Helvetica" w:hAnsi="Helvetica"/>
          <w:b/>
          <w:bCs/>
          <w:color w:val="000000"/>
        </w:rPr>
        <w:t>Technology</w:t>
      </w:r>
      <w:r>
        <w:rPr>
          <w:rFonts w:ascii="Helvetica" w:hAnsi="Helvetica"/>
          <w:color w:val="000000"/>
        </w:rPr>
        <w:t xml:space="preserve"> – Crucially, the insight gained from the User Experience study will inform the technological development pipeline. This will help to ensure that the new ‘website’ will be fully compliant with the Government Communications Plan 2015 in terms of responsiveness and accessibility.</w:t>
      </w:r>
    </w:p>
    <w:p w14:paraId="17D212CF" w14:textId="57FE06D9" w:rsidR="00305B1B" w:rsidRDefault="00305B1B" w:rsidP="00F92E95">
      <w:pPr>
        <w:shd w:val="clear" w:color="auto" w:fill="FFFFFF"/>
        <w:rPr>
          <w:rFonts w:ascii="Helvetica" w:hAnsi="Helvetica"/>
          <w:color w:val="000000"/>
        </w:rPr>
      </w:pPr>
    </w:p>
    <w:p w14:paraId="38E8AD87" w14:textId="73E975BC" w:rsidR="00F92E95" w:rsidRDefault="00305B1B" w:rsidP="00F92E95">
      <w:pPr>
        <w:shd w:val="clear" w:color="auto" w:fill="FFFFFF"/>
        <w:rPr>
          <w:rFonts w:ascii="Helvetica" w:hAnsi="Helvetica"/>
          <w:color w:val="000000"/>
        </w:rPr>
      </w:pPr>
      <w:r w:rsidRPr="00CE4853">
        <w:rPr>
          <w:rFonts w:ascii="Helvetica" w:hAnsi="Helvetica"/>
          <w:b/>
          <w:color w:val="000000"/>
        </w:rPr>
        <w:t>Service Delivery Plan</w:t>
      </w:r>
      <w:r>
        <w:rPr>
          <w:rFonts w:ascii="Helvetica" w:hAnsi="Helvetica"/>
          <w:color w:val="000000"/>
        </w:rPr>
        <w:t xml:space="preserve"> – should provide a breakdown of the required roles and appropri</w:t>
      </w:r>
      <w:r w:rsidR="00A3634C">
        <w:rPr>
          <w:rFonts w:ascii="Helvetica" w:hAnsi="Helvetica"/>
          <w:color w:val="000000"/>
        </w:rPr>
        <w:t>a</w:t>
      </w:r>
      <w:r>
        <w:rPr>
          <w:rFonts w:ascii="Helvetica" w:hAnsi="Helvetica"/>
          <w:color w:val="000000"/>
        </w:rPr>
        <w:t xml:space="preserve">te delivery team structure, scale and service delivery processes (including content strategy/delivery and technical development). </w:t>
      </w:r>
    </w:p>
    <w:p w14:paraId="5155D887" w14:textId="77777777" w:rsidR="00F92E95" w:rsidRDefault="00F92E95" w:rsidP="00F92E95">
      <w:pPr>
        <w:shd w:val="clear" w:color="auto" w:fill="FFFFFF"/>
        <w:rPr>
          <w:rFonts w:ascii="Helvetica" w:hAnsi="Helvetica"/>
          <w:color w:val="000000"/>
        </w:rPr>
      </w:pPr>
      <w:r>
        <w:rPr>
          <w:rFonts w:ascii="Helvetica" w:hAnsi="Helvetica"/>
          <w:color w:val="000000"/>
        </w:rPr>
        <w:t>Outputs from these activities will provide:</w:t>
      </w:r>
    </w:p>
    <w:p w14:paraId="65608DA1" w14:textId="77777777" w:rsidR="00F92E95" w:rsidRDefault="00F92E95" w:rsidP="00305B1B">
      <w:pPr>
        <w:numPr>
          <w:ilvl w:val="0"/>
          <w:numId w:val="5"/>
        </w:numPr>
        <w:shd w:val="clear" w:color="auto" w:fill="FFFFFF"/>
        <w:rPr>
          <w:rFonts w:ascii="Helvetica" w:hAnsi="Helvetica"/>
          <w:color w:val="000000"/>
        </w:rPr>
      </w:pPr>
      <w:r>
        <w:rPr>
          <w:rFonts w:ascii="Helvetica" w:hAnsi="Helvetica"/>
          <w:color w:val="000000"/>
        </w:rPr>
        <w:t>Personas (user needs and user stories)</w:t>
      </w:r>
    </w:p>
    <w:p w14:paraId="44264A7B" w14:textId="77777777" w:rsidR="00F92E95" w:rsidRDefault="00F92E95" w:rsidP="00305B1B">
      <w:pPr>
        <w:numPr>
          <w:ilvl w:val="0"/>
          <w:numId w:val="5"/>
        </w:numPr>
        <w:shd w:val="clear" w:color="auto" w:fill="FFFFFF"/>
        <w:rPr>
          <w:rFonts w:ascii="Helvetica" w:hAnsi="Helvetica"/>
          <w:color w:val="000000"/>
        </w:rPr>
      </w:pPr>
      <w:r>
        <w:rPr>
          <w:rFonts w:ascii="Helvetica" w:hAnsi="Helvetica"/>
          <w:color w:val="000000"/>
        </w:rPr>
        <w:t>Understanding of capabilities required to complete the alpha (development phase) of the project</w:t>
      </w:r>
    </w:p>
    <w:p w14:paraId="1661AE0B" w14:textId="730DCFCA" w:rsidR="00F92E95" w:rsidRPr="007D0F15" w:rsidRDefault="00F92E95" w:rsidP="00F92E95">
      <w:pPr>
        <w:numPr>
          <w:ilvl w:val="0"/>
          <w:numId w:val="5"/>
        </w:numPr>
        <w:shd w:val="clear" w:color="auto" w:fill="FFFFFF"/>
        <w:rPr>
          <w:rFonts w:ascii="Helvetica" w:hAnsi="Helvetica"/>
          <w:color w:val="000000"/>
        </w:rPr>
      </w:pPr>
      <w:r>
        <w:rPr>
          <w:rFonts w:ascii="Helvetica" w:hAnsi="Helvetica"/>
          <w:color w:val="000000"/>
        </w:rPr>
        <w:t xml:space="preserve">Ability to scope and plan the alpha phase  </w:t>
      </w:r>
      <w:r w:rsidR="00305B1B">
        <w:rPr>
          <w:rFonts w:ascii="Helvetica" w:hAnsi="Helvetica"/>
          <w:color w:val="000000"/>
        </w:rPr>
        <w:t>(service delivery plan)</w:t>
      </w:r>
    </w:p>
    <w:p w14:paraId="3C5EAAE5" w14:textId="77777777" w:rsidR="00F92E95" w:rsidRPr="007D0F15" w:rsidRDefault="00F92E95" w:rsidP="00F92E95">
      <w:pPr>
        <w:rPr>
          <w:rFonts w:ascii="Helvetica" w:hAnsi="Helvetica"/>
          <w:color w:val="000000"/>
        </w:rPr>
      </w:pPr>
      <w:r w:rsidRPr="007D0F15">
        <w:rPr>
          <w:rFonts w:ascii="Helvetica" w:hAnsi="Helvetica"/>
          <w:color w:val="000000"/>
        </w:rPr>
        <w:t xml:space="preserve">All of each are required of a discovery phase in the Digital by Default standards. </w:t>
      </w:r>
    </w:p>
    <w:p w14:paraId="1FE26866" w14:textId="77777777" w:rsidR="00501B35" w:rsidRDefault="00501B35" w:rsidP="00DB0097">
      <w:pPr>
        <w:pStyle w:val="Normal1"/>
        <w:spacing w:before="60" w:after="60"/>
        <w:contextualSpacing/>
        <w:rPr>
          <w:rFonts w:ascii="Arial" w:hAnsi="Arial" w:cs="Arial"/>
          <w:sz w:val="20"/>
          <w:szCs w:val="20"/>
          <w:highlight w:val="yellow"/>
        </w:rPr>
      </w:pPr>
    </w:p>
    <w:p w14:paraId="70A9FFF9" w14:textId="2FE09A4F" w:rsidR="002C06C4" w:rsidRDefault="002C06C4" w:rsidP="006D545E">
      <w:pPr>
        <w:pStyle w:val="TOC1"/>
      </w:pPr>
      <w:bookmarkStart w:id="24" w:name="_Toc423443007"/>
      <w:bookmarkStart w:id="25" w:name="_Hlk377137066"/>
      <w:bookmarkEnd w:id="23"/>
      <w:r w:rsidRPr="002C06C4">
        <w:t>REQUIRED CAPABILITIES AND OUTCOMES OF THE SUPPLIER</w:t>
      </w:r>
      <w:bookmarkEnd w:id="24"/>
    </w:p>
    <w:bookmarkEnd w:id="25"/>
    <w:p w14:paraId="5D9B4894" w14:textId="77777777" w:rsidR="002C06C4" w:rsidRDefault="002C06C4" w:rsidP="002C06C4">
      <w:pPr>
        <w:pStyle w:val="CommentText"/>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9"/>
        <w:gridCol w:w="7367"/>
      </w:tblGrid>
      <w:tr w:rsidR="00CC754E" w:rsidRPr="00FF4D05" w14:paraId="08AFB44E" w14:textId="77777777" w:rsidTr="00AF68C8">
        <w:trPr>
          <w:trHeight w:val="460"/>
        </w:trPr>
        <w:tc>
          <w:tcPr>
            <w:tcW w:w="5000" w:type="pct"/>
            <w:gridSpan w:val="2"/>
            <w:shd w:val="clear" w:color="auto" w:fill="D6E3BC" w:themeFill="accent3" w:themeFillTint="66"/>
            <w:vAlign w:val="center"/>
          </w:tcPr>
          <w:p w14:paraId="293C4855" w14:textId="77777777" w:rsidR="00CC754E" w:rsidRPr="00FF4D05" w:rsidRDefault="00CC754E" w:rsidP="00CC754E">
            <w:pPr>
              <w:pStyle w:val="Heading2"/>
              <w:spacing w:before="60" w:after="60"/>
              <w:outlineLvl w:val="1"/>
              <w:rPr>
                <w:rFonts w:cs="Arial"/>
                <w:b w:val="0"/>
                <w:sz w:val="20"/>
              </w:rPr>
            </w:pPr>
            <w:r>
              <w:rPr>
                <w:rFonts w:cs="Arial"/>
                <w:sz w:val="20"/>
              </w:rPr>
              <w:t>Required</w:t>
            </w:r>
            <w:r w:rsidRPr="00BE2087">
              <w:rPr>
                <w:rFonts w:cs="Arial"/>
                <w:sz w:val="20"/>
              </w:rPr>
              <w:t xml:space="preserve"> </w:t>
            </w:r>
            <w:r>
              <w:rPr>
                <w:rFonts w:cs="Arial"/>
                <w:sz w:val="20"/>
              </w:rPr>
              <w:t>Capabilities</w:t>
            </w:r>
            <w:r w:rsidRPr="00BE2087">
              <w:rPr>
                <w:rFonts w:cs="Arial"/>
                <w:sz w:val="20"/>
              </w:rPr>
              <w:t xml:space="preserve"> and </w:t>
            </w:r>
            <w:r>
              <w:rPr>
                <w:rFonts w:cs="Arial"/>
                <w:sz w:val="20"/>
              </w:rPr>
              <w:t>Outcomes of the Supplier</w:t>
            </w:r>
          </w:p>
        </w:tc>
      </w:tr>
      <w:tr w:rsidR="001514D7" w:rsidRPr="00CC754E" w14:paraId="55D42902" w14:textId="77777777" w:rsidTr="00157405">
        <w:trPr>
          <w:trHeight w:val="460"/>
        </w:trPr>
        <w:tc>
          <w:tcPr>
            <w:tcW w:w="1477" w:type="pct"/>
            <w:shd w:val="clear" w:color="auto" w:fill="C6D9F1" w:themeFill="text2" w:themeFillTint="33"/>
            <w:vAlign w:val="center"/>
          </w:tcPr>
          <w:p w14:paraId="57A4DC7E" w14:textId="77777777" w:rsidR="001514D7" w:rsidRPr="00CC754E" w:rsidRDefault="00CC754E" w:rsidP="00D93832">
            <w:pPr>
              <w:pStyle w:val="Normal1"/>
              <w:spacing w:before="60" w:after="60"/>
              <w:rPr>
                <w:rFonts w:ascii="Arial" w:hAnsi="Arial" w:cs="Arial"/>
                <w:b/>
                <w:sz w:val="20"/>
                <w:szCs w:val="20"/>
              </w:rPr>
            </w:pPr>
            <w:r w:rsidRPr="00CC754E">
              <w:rPr>
                <w:rFonts w:ascii="Arial" w:hAnsi="Arial" w:cs="Arial"/>
                <w:b/>
                <w:sz w:val="20"/>
                <w:szCs w:val="20"/>
              </w:rPr>
              <w:t>Capabilities</w:t>
            </w:r>
          </w:p>
        </w:tc>
        <w:tc>
          <w:tcPr>
            <w:tcW w:w="3523" w:type="pct"/>
            <w:shd w:val="clear" w:color="auto" w:fill="C6D9F1" w:themeFill="text2" w:themeFillTint="33"/>
            <w:vAlign w:val="center"/>
          </w:tcPr>
          <w:p w14:paraId="6AABA48A" w14:textId="77777777" w:rsidR="001514D7" w:rsidRPr="00CC754E" w:rsidRDefault="00CC754E" w:rsidP="00D93832">
            <w:pPr>
              <w:pStyle w:val="Normal1"/>
              <w:spacing w:before="60" w:after="60"/>
              <w:rPr>
                <w:rFonts w:ascii="Arial" w:hAnsi="Arial" w:cs="Arial"/>
                <w:b/>
                <w:sz w:val="20"/>
                <w:szCs w:val="20"/>
              </w:rPr>
            </w:pPr>
            <w:r w:rsidRPr="00CC754E">
              <w:rPr>
                <w:rFonts w:ascii="Arial" w:hAnsi="Arial" w:cs="Arial"/>
                <w:b/>
                <w:sz w:val="20"/>
                <w:szCs w:val="20"/>
              </w:rPr>
              <w:t>Outcomes</w:t>
            </w:r>
          </w:p>
        </w:tc>
      </w:tr>
      <w:tr w:rsidR="002F0A0B" w:rsidRPr="00FF4D05" w14:paraId="0274EA8D" w14:textId="7108ECE4" w:rsidTr="00CC754E">
        <w:trPr>
          <w:trHeight w:val="171"/>
        </w:trPr>
        <w:tc>
          <w:tcPr>
            <w:tcW w:w="1477" w:type="pct"/>
            <w:vAlign w:val="center"/>
          </w:tcPr>
          <w:p w14:paraId="5EB2B630" w14:textId="58177719" w:rsidR="002F0A0B" w:rsidRPr="00756464" w:rsidRDefault="002C06C4" w:rsidP="00CC754E">
            <w:pPr>
              <w:pStyle w:val="Normal1"/>
              <w:spacing w:before="60" w:after="60"/>
              <w:rPr>
                <w:rFonts w:ascii="Arial" w:hAnsi="Arial" w:cs="Arial"/>
                <w:b/>
                <w:sz w:val="20"/>
                <w:szCs w:val="20"/>
              </w:rPr>
            </w:pPr>
            <w:r w:rsidRPr="00756464">
              <w:rPr>
                <w:rFonts w:ascii="Arial" w:hAnsi="Arial" w:cs="Arial"/>
                <w:b/>
                <w:sz w:val="20"/>
                <w:szCs w:val="20"/>
              </w:rPr>
              <w:t>Agile Product Design &amp; Delivery</w:t>
            </w:r>
          </w:p>
        </w:tc>
        <w:tc>
          <w:tcPr>
            <w:tcW w:w="3523" w:type="pct"/>
            <w:vAlign w:val="center"/>
          </w:tcPr>
          <w:p w14:paraId="120795CE" w14:textId="08071E5A" w:rsidR="00305B1B" w:rsidRDefault="00305B1B" w:rsidP="00305B1B">
            <w:pPr>
              <w:pStyle w:val="ListParagraph"/>
              <w:ind w:left="0"/>
              <w:contextualSpacing w:val="0"/>
              <w:rPr>
                <w:rFonts w:ascii="Calibri" w:hAnsi="Calibri"/>
                <w:color w:val="1F497D"/>
                <w:sz w:val="22"/>
                <w:szCs w:val="22"/>
              </w:rPr>
            </w:pPr>
            <w:r w:rsidRPr="00305B1B">
              <w:rPr>
                <w:rFonts w:ascii="Calibri" w:hAnsi="Calibri"/>
                <w:b/>
                <w:color w:val="1F497D"/>
                <w:sz w:val="22"/>
                <w:szCs w:val="22"/>
              </w:rPr>
              <w:t>P</w:t>
            </w:r>
            <w:r w:rsidR="00B93ED1">
              <w:rPr>
                <w:rFonts w:ascii="Calibri" w:hAnsi="Calibri"/>
                <w:b/>
                <w:color w:val="1F497D"/>
                <w:sz w:val="22"/>
                <w:szCs w:val="22"/>
              </w:rPr>
              <w:t xml:space="preserve">roject / Delivery </w:t>
            </w:r>
            <w:r w:rsidRPr="00305B1B">
              <w:rPr>
                <w:rFonts w:ascii="Calibri" w:hAnsi="Calibri"/>
                <w:b/>
                <w:color w:val="1F497D"/>
                <w:sz w:val="22"/>
                <w:szCs w:val="22"/>
              </w:rPr>
              <w:t>Manager</w:t>
            </w:r>
            <w:r>
              <w:rPr>
                <w:rFonts w:ascii="Calibri" w:hAnsi="Calibri"/>
                <w:color w:val="1F497D"/>
                <w:sz w:val="22"/>
                <w:szCs w:val="22"/>
              </w:rPr>
              <w:t xml:space="preserve"> – responsibilities will be to manage the timescales and deliverables of the project. </w:t>
            </w:r>
          </w:p>
          <w:p w14:paraId="480AB76F" w14:textId="2B9B8B0E" w:rsidR="00305B1B" w:rsidRPr="00305B1B" w:rsidRDefault="00305B1B" w:rsidP="00305B1B">
            <w:pPr>
              <w:rPr>
                <w:rFonts w:ascii="Calibri" w:hAnsi="Calibri"/>
                <w:color w:val="1F497D"/>
                <w:sz w:val="22"/>
                <w:szCs w:val="22"/>
              </w:rPr>
            </w:pPr>
            <w:r w:rsidRPr="00305B1B">
              <w:rPr>
                <w:rFonts w:ascii="Calibri" w:hAnsi="Calibri"/>
                <w:b/>
                <w:color w:val="1F497D"/>
                <w:sz w:val="22"/>
                <w:szCs w:val="22"/>
              </w:rPr>
              <w:t>Business Analyst</w:t>
            </w:r>
            <w:r w:rsidRPr="00305B1B">
              <w:rPr>
                <w:rFonts w:ascii="Calibri" w:hAnsi="Calibri"/>
                <w:color w:val="1F497D"/>
                <w:sz w:val="22"/>
                <w:szCs w:val="22"/>
              </w:rPr>
              <w:t xml:space="preserve"> – this role</w:t>
            </w:r>
            <w:r>
              <w:rPr>
                <w:rFonts w:ascii="Calibri" w:hAnsi="Calibri"/>
                <w:color w:val="1F497D"/>
                <w:sz w:val="22"/>
                <w:szCs w:val="22"/>
              </w:rPr>
              <w:t xml:space="preserve"> will be involved in the</w:t>
            </w:r>
            <w:r w:rsidRPr="00305B1B">
              <w:rPr>
                <w:rFonts w:ascii="Calibri" w:hAnsi="Calibri"/>
                <w:color w:val="1F497D"/>
                <w:sz w:val="22"/>
                <w:szCs w:val="22"/>
              </w:rPr>
              <w:t xml:space="preserve"> creation of the service delivery plan </w:t>
            </w:r>
            <w:r>
              <w:rPr>
                <w:rFonts w:ascii="Calibri" w:hAnsi="Calibri"/>
                <w:color w:val="1F497D"/>
                <w:sz w:val="22"/>
                <w:szCs w:val="22"/>
              </w:rPr>
              <w:t>to understand the required</w:t>
            </w:r>
            <w:r w:rsidRPr="00305B1B">
              <w:rPr>
                <w:rFonts w:ascii="Calibri" w:hAnsi="Calibri"/>
                <w:color w:val="1F497D"/>
                <w:sz w:val="22"/>
                <w:szCs w:val="22"/>
              </w:rPr>
              <w:t xml:space="preserve"> resources and costs for the alpha phase</w:t>
            </w:r>
            <w:r>
              <w:rPr>
                <w:rFonts w:ascii="Calibri" w:hAnsi="Calibri"/>
                <w:color w:val="1F497D"/>
                <w:sz w:val="22"/>
                <w:szCs w:val="22"/>
              </w:rPr>
              <w:t xml:space="preserve"> – understanding what is required for the Minimum Viable Product and a phased plan to implement a full site.</w:t>
            </w:r>
            <w:r w:rsidRPr="00305B1B">
              <w:rPr>
                <w:rFonts w:ascii="Calibri" w:hAnsi="Calibri"/>
                <w:color w:val="1F497D"/>
                <w:sz w:val="22"/>
                <w:szCs w:val="22"/>
              </w:rPr>
              <w:t xml:space="preserve">  </w:t>
            </w:r>
          </w:p>
          <w:p w14:paraId="09043BC0" w14:textId="31E50581" w:rsidR="002F0A0B" w:rsidRPr="00BE2087" w:rsidRDefault="00305B1B" w:rsidP="00305B1B">
            <w:pPr>
              <w:pStyle w:val="Normal1"/>
              <w:spacing w:before="60" w:after="60"/>
              <w:rPr>
                <w:rFonts w:ascii="Arial" w:hAnsi="Arial" w:cs="Arial"/>
                <w:sz w:val="20"/>
                <w:szCs w:val="20"/>
              </w:rPr>
            </w:pPr>
            <w:r w:rsidRPr="00305B1B">
              <w:rPr>
                <w:rFonts w:ascii="Calibri" w:eastAsiaTheme="minorEastAsia" w:hAnsi="Calibri" w:cstheme="minorBidi"/>
                <w:color w:val="1F497D"/>
                <w:sz w:val="22"/>
                <w:szCs w:val="22"/>
              </w:rPr>
              <w:t>Multiple roles can be undertaken by one person.</w:t>
            </w:r>
          </w:p>
        </w:tc>
      </w:tr>
      <w:tr w:rsidR="002F0A0B" w:rsidRPr="00FF4D05" w14:paraId="201648F3" w14:textId="02677872" w:rsidTr="00CC754E">
        <w:trPr>
          <w:trHeight w:val="280"/>
        </w:trPr>
        <w:tc>
          <w:tcPr>
            <w:tcW w:w="1477" w:type="pct"/>
            <w:vAlign w:val="center"/>
          </w:tcPr>
          <w:p w14:paraId="1061C8CA" w14:textId="6FD138AE" w:rsidR="002F0A0B" w:rsidRPr="00756464" w:rsidRDefault="002C06C4" w:rsidP="00CC754E">
            <w:pPr>
              <w:pStyle w:val="Normal1"/>
              <w:spacing w:before="60" w:after="60"/>
              <w:rPr>
                <w:rFonts w:ascii="Arial" w:hAnsi="Arial" w:cs="Arial"/>
                <w:b/>
                <w:sz w:val="20"/>
                <w:szCs w:val="20"/>
              </w:rPr>
            </w:pPr>
            <w:r w:rsidRPr="00756464">
              <w:rPr>
                <w:rFonts w:ascii="Arial" w:hAnsi="Arial" w:cs="Arial"/>
                <w:b/>
                <w:sz w:val="20"/>
                <w:szCs w:val="20"/>
              </w:rPr>
              <w:t>Content Design, Editorial and Strategy</w:t>
            </w:r>
          </w:p>
        </w:tc>
        <w:tc>
          <w:tcPr>
            <w:tcW w:w="3523" w:type="pct"/>
            <w:vAlign w:val="center"/>
          </w:tcPr>
          <w:p w14:paraId="748FA541" w14:textId="19EC5B90" w:rsidR="00305B1B" w:rsidRPr="00305B1B" w:rsidRDefault="00305B1B" w:rsidP="00305B1B">
            <w:pPr>
              <w:rPr>
                <w:rFonts w:ascii="Calibri" w:hAnsi="Calibri"/>
                <w:color w:val="1F497D"/>
                <w:sz w:val="22"/>
                <w:szCs w:val="22"/>
              </w:rPr>
            </w:pPr>
            <w:r w:rsidRPr="00313721">
              <w:rPr>
                <w:rFonts w:ascii="Calibri" w:hAnsi="Calibri"/>
                <w:b/>
                <w:color w:val="1F497D"/>
                <w:sz w:val="22"/>
                <w:szCs w:val="22"/>
              </w:rPr>
              <w:t>Content Designer / Content Expert</w:t>
            </w:r>
            <w:r w:rsidRPr="00305B1B">
              <w:rPr>
                <w:rFonts w:ascii="Calibri" w:hAnsi="Calibri"/>
                <w:color w:val="1F497D"/>
                <w:sz w:val="22"/>
                <w:szCs w:val="22"/>
              </w:rPr>
              <w:t xml:space="preserve"> - </w:t>
            </w:r>
            <w:r>
              <w:rPr>
                <w:rFonts w:ascii="Calibri" w:hAnsi="Calibri"/>
                <w:color w:val="1F497D"/>
                <w:sz w:val="22"/>
                <w:szCs w:val="22"/>
              </w:rPr>
              <w:t>this role will</w:t>
            </w:r>
            <w:r w:rsidRPr="00305B1B">
              <w:rPr>
                <w:rFonts w:ascii="Calibri" w:hAnsi="Calibri"/>
                <w:color w:val="1F497D"/>
                <w:sz w:val="22"/>
                <w:szCs w:val="22"/>
              </w:rPr>
              <w:t xml:space="preserve"> to feed into the service delivery plan and </w:t>
            </w:r>
            <w:r>
              <w:rPr>
                <w:rFonts w:ascii="Calibri" w:hAnsi="Calibri"/>
                <w:color w:val="1F497D"/>
                <w:sz w:val="22"/>
                <w:szCs w:val="22"/>
              </w:rPr>
              <w:t>will be involved in</w:t>
            </w:r>
            <w:r w:rsidRPr="00305B1B">
              <w:rPr>
                <w:rFonts w:ascii="Calibri" w:hAnsi="Calibri"/>
                <w:color w:val="1F497D"/>
                <w:sz w:val="22"/>
                <w:szCs w:val="22"/>
              </w:rPr>
              <w:t xml:space="preserve"> the </w:t>
            </w:r>
            <w:r>
              <w:rPr>
                <w:rFonts w:ascii="Calibri" w:hAnsi="Calibri"/>
                <w:color w:val="1F497D"/>
                <w:sz w:val="22"/>
                <w:szCs w:val="22"/>
              </w:rPr>
              <w:t>C</w:t>
            </w:r>
            <w:r w:rsidRPr="00305B1B">
              <w:rPr>
                <w:rFonts w:ascii="Calibri" w:hAnsi="Calibri"/>
                <w:color w:val="1F497D"/>
                <w:sz w:val="22"/>
                <w:szCs w:val="22"/>
              </w:rPr>
              <w:t xml:space="preserve">ontent </w:t>
            </w:r>
            <w:r>
              <w:rPr>
                <w:rFonts w:ascii="Calibri" w:hAnsi="Calibri"/>
                <w:color w:val="1F497D"/>
                <w:sz w:val="22"/>
                <w:szCs w:val="22"/>
              </w:rPr>
              <w:t>A</w:t>
            </w:r>
            <w:r w:rsidRPr="00305B1B">
              <w:rPr>
                <w:rFonts w:ascii="Calibri" w:hAnsi="Calibri"/>
                <w:color w:val="1F497D"/>
                <w:sz w:val="22"/>
                <w:szCs w:val="22"/>
              </w:rPr>
              <w:t>udit</w:t>
            </w:r>
            <w:r>
              <w:rPr>
                <w:rFonts w:ascii="Calibri" w:hAnsi="Calibri"/>
                <w:color w:val="1F497D"/>
                <w:sz w:val="22"/>
                <w:szCs w:val="22"/>
              </w:rPr>
              <w:t xml:space="preserve"> and Info</w:t>
            </w:r>
            <w:r w:rsidR="00756464">
              <w:rPr>
                <w:rFonts w:ascii="Calibri" w:hAnsi="Calibri"/>
                <w:color w:val="1F497D"/>
                <w:sz w:val="22"/>
                <w:szCs w:val="22"/>
              </w:rPr>
              <w:t>r</w:t>
            </w:r>
            <w:r>
              <w:rPr>
                <w:rFonts w:ascii="Calibri" w:hAnsi="Calibri"/>
                <w:color w:val="1F497D"/>
                <w:sz w:val="22"/>
                <w:szCs w:val="22"/>
              </w:rPr>
              <w:t>mation Architecture development.</w:t>
            </w:r>
            <w:r w:rsidRPr="00305B1B">
              <w:rPr>
                <w:rFonts w:ascii="Calibri" w:hAnsi="Calibri"/>
                <w:color w:val="1F497D"/>
                <w:sz w:val="22"/>
                <w:szCs w:val="22"/>
              </w:rPr>
              <w:t xml:space="preserve"> </w:t>
            </w:r>
          </w:p>
          <w:p w14:paraId="1260A13C" w14:textId="58A74981" w:rsidR="002F0A0B" w:rsidRPr="00BE2087" w:rsidRDefault="00305B1B" w:rsidP="00CC754E">
            <w:pPr>
              <w:pStyle w:val="Normal1"/>
              <w:spacing w:before="60" w:after="60"/>
              <w:rPr>
                <w:rFonts w:ascii="Arial" w:hAnsi="Arial" w:cs="Arial"/>
                <w:sz w:val="20"/>
                <w:szCs w:val="20"/>
              </w:rPr>
            </w:pPr>
            <w:r w:rsidRPr="00305B1B">
              <w:rPr>
                <w:rFonts w:ascii="Calibri" w:eastAsiaTheme="minorEastAsia" w:hAnsi="Calibri" w:cstheme="minorBidi"/>
                <w:color w:val="1F497D"/>
                <w:sz w:val="22"/>
                <w:szCs w:val="22"/>
              </w:rPr>
              <w:t>Multiple roles can be undertaken by one person.</w:t>
            </w:r>
          </w:p>
        </w:tc>
      </w:tr>
      <w:tr w:rsidR="002F0A0B" w:rsidRPr="00FF4D05" w14:paraId="4ECFA438" w14:textId="77777777" w:rsidTr="00CC754E">
        <w:trPr>
          <w:trHeight w:val="263"/>
        </w:trPr>
        <w:tc>
          <w:tcPr>
            <w:tcW w:w="1477" w:type="pct"/>
            <w:vAlign w:val="center"/>
          </w:tcPr>
          <w:p w14:paraId="7279BF35" w14:textId="77777777" w:rsidR="002F0A0B" w:rsidRPr="00756464" w:rsidRDefault="002C06C4" w:rsidP="00CC754E">
            <w:pPr>
              <w:pStyle w:val="Normal1"/>
              <w:spacing w:before="60" w:after="60"/>
              <w:rPr>
                <w:rFonts w:ascii="Arial" w:hAnsi="Arial" w:cs="Arial"/>
                <w:b/>
                <w:sz w:val="20"/>
                <w:szCs w:val="20"/>
              </w:rPr>
            </w:pPr>
            <w:r w:rsidRPr="00756464">
              <w:rPr>
                <w:rFonts w:ascii="Arial" w:hAnsi="Arial" w:cs="Arial"/>
                <w:b/>
                <w:sz w:val="20"/>
                <w:szCs w:val="20"/>
              </w:rPr>
              <w:t>User Research (UX Design)</w:t>
            </w:r>
          </w:p>
        </w:tc>
        <w:tc>
          <w:tcPr>
            <w:tcW w:w="3523" w:type="pct"/>
            <w:vAlign w:val="center"/>
          </w:tcPr>
          <w:p w14:paraId="2F2D8148" w14:textId="01D15430" w:rsidR="00305B1B" w:rsidRPr="00305B1B" w:rsidRDefault="00305B1B" w:rsidP="00305B1B">
            <w:pPr>
              <w:shd w:val="clear" w:color="auto" w:fill="FFFFFF"/>
              <w:rPr>
                <w:rFonts w:ascii="Calibri" w:hAnsi="Calibri"/>
                <w:color w:val="1F497D"/>
                <w:sz w:val="22"/>
                <w:szCs w:val="22"/>
              </w:rPr>
            </w:pPr>
            <w:r w:rsidRPr="00313721">
              <w:rPr>
                <w:rFonts w:ascii="Calibri" w:hAnsi="Calibri"/>
                <w:b/>
                <w:color w:val="1F497D"/>
                <w:sz w:val="22"/>
                <w:szCs w:val="22"/>
              </w:rPr>
              <w:t>Researcher</w:t>
            </w:r>
            <w:r>
              <w:rPr>
                <w:rFonts w:ascii="Calibri" w:hAnsi="Calibri"/>
                <w:color w:val="1F497D"/>
                <w:sz w:val="22"/>
                <w:szCs w:val="22"/>
              </w:rPr>
              <w:t xml:space="preserve"> – responsi</w:t>
            </w:r>
            <w:r w:rsidR="00756464">
              <w:rPr>
                <w:rFonts w:ascii="Calibri" w:hAnsi="Calibri"/>
                <w:color w:val="1F497D"/>
                <w:sz w:val="22"/>
                <w:szCs w:val="22"/>
              </w:rPr>
              <w:t>bi</w:t>
            </w:r>
            <w:r>
              <w:rPr>
                <w:rFonts w:ascii="Calibri" w:hAnsi="Calibri"/>
                <w:color w:val="1F497D"/>
                <w:sz w:val="22"/>
                <w:szCs w:val="22"/>
              </w:rPr>
              <w:t>lities include undertaking the user test</w:t>
            </w:r>
            <w:r w:rsidR="00756464">
              <w:rPr>
                <w:rFonts w:ascii="Calibri" w:hAnsi="Calibri"/>
                <w:color w:val="1F497D"/>
                <w:sz w:val="22"/>
                <w:szCs w:val="22"/>
              </w:rPr>
              <w:t>i</w:t>
            </w:r>
            <w:r>
              <w:rPr>
                <w:rFonts w:ascii="Calibri" w:hAnsi="Calibri"/>
                <w:color w:val="1F497D"/>
                <w:sz w:val="22"/>
                <w:szCs w:val="22"/>
              </w:rPr>
              <w:t>ng and card sorting aspects of the project. They will also be involved in</w:t>
            </w:r>
            <w:r w:rsidRPr="00305B1B">
              <w:rPr>
                <w:rFonts w:ascii="Calibri" w:hAnsi="Calibri"/>
                <w:color w:val="1F497D"/>
                <w:sz w:val="22"/>
                <w:szCs w:val="22"/>
              </w:rPr>
              <w:t xml:space="preserve"> the content audit</w:t>
            </w:r>
            <w:r>
              <w:rPr>
                <w:rFonts w:ascii="Calibri" w:hAnsi="Calibri"/>
                <w:color w:val="1F497D"/>
                <w:sz w:val="22"/>
                <w:szCs w:val="22"/>
              </w:rPr>
              <w:t xml:space="preserve"> and info</w:t>
            </w:r>
            <w:r w:rsidR="00756464">
              <w:rPr>
                <w:rFonts w:ascii="Calibri" w:hAnsi="Calibri"/>
                <w:color w:val="1F497D"/>
                <w:sz w:val="22"/>
                <w:szCs w:val="22"/>
              </w:rPr>
              <w:t>r</w:t>
            </w:r>
            <w:r>
              <w:rPr>
                <w:rFonts w:ascii="Calibri" w:hAnsi="Calibri"/>
                <w:color w:val="1F497D"/>
                <w:sz w:val="22"/>
                <w:szCs w:val="22"/>
              </w:rPr>
              <w:t>mation architecture development. Output will include:</w:t>
            </w:r>
          </w:p>
          <w:p w14:paraId="482ADB57" w14:textId="2F027F44" w:rsidR="00305B1B" w:rsidRPr="00305B1B" w:rsidRDefault="00F92E95" w:rsidP="00305B1B">
            <w:pPr>
              <w:numPr>
                <w:ilvl w:val="0"/>
                <w:numId w:val="5"/>
              </w:numPr>
              <w:shd w:val="clear" w:color="auto" w:fill="FFFFFF"/>
              <w:rPr>
                <w:rFonts w:ascii="Calibri" w:hAnsi="Calibri"/>
                <w:color w:val="1F497D"/>
                <w:sz w:val="22"/>
                <w:szCs w:val="22"/>
              </w:rPr>
            </w:pPr>
            <w:r w:rsidRPr="00305B1B">
              <w:rPr>
                <w:rFonts w:ascii="Calibri" w:hAnsi="Calibri"/>
                <w:color w:val="1F497D"/>
                <w:sz w:val="22"/>
                <w:szCs w:val="22"/>
              </w:rPr>
              <w:t>Personas (user needs and user stories)</w:t>
            </w:r>
          </w:p>
          <w:p w14:paraId="40A69274" w14:textId="77777777" w:rsidR="00F92E95" w:rsidRPr="00305B1B" w:rsidRDefault="00F92E95" w:rsidP="00305B1B">
            <w:pPr>
              <w:numPr>
                <w:ilvl w:val="0"/>
                <w:numId w:val="5"/>
              </w:numPr>
              <w:shd w:val="clear" w:color="auto" w:fill="FFFFFF"/>
              <w:rPr>
                <w:rFonts w:ascii="Calibri" w:hAnsi="Calibri"/>
                <w:color w:val="1F497D"/>
                <w:sz w:val="22"/>
                <w:szCs w:val="22"/>
              </w:rPr>
            </w:pPr>
            <w:r w:rsidRPr="00305B1B">
              <w:rPr>
                <w:rFonts w:ascii="Calibri" w:hAnsi="Calibri"/>
                <w:color w:val="1F497D"/>
                <w:sz w:val="22"/>
                <w:szCs w:val="22"/>
              </w:rPr>
              <w:t>Understanding of capabilities required to complete the alpha (development phase) of the project</w:t>
            </w:r>
          </w:p>
          <w:p w14:paraId="514D3BF0" w14:textId="569756C8" w:rsidR="00F92E95" w:rsidRPr="00305B1B" w:rsidRDefault="00305B1B" w:rsidP="00305B1B">
            <w:pPr>
              <w:numPr>
                <w:ilvl w:val="0"/>
                <w:numId w:val="5"/>
              </w:numPr>
              <w:shd w:val="clear" w:color="auto" w:fill="FFFFFF"/>
              <w:rPr>
                <w:rFonts w:ascii="Helvetica" w:hAnsi="Helvetica" w:cs="Helvetica"/>
                <w:color w:val="000000"/>
              </w:rPr>
            </w:pPr>
            <w:r w:rsidRPr="00305B1B">
              <w:rPr>
                <w:rFonts w:ascii="Calibri" w:hAnsi="Calibri"/>
                <w:color w:val="1F497D"/>
                <w:sz w:val="22"/>
                <w:szCs w:val="22"/>
              </w:rPr>
              <w:t>Information Architecture of Minimum Viable Product</w:t>
            </w:r>
          </w:p>
          <w:p w14:paraId="195314E2" w14:textId="3F04CA45" w:rsidR="00F92E95" w:rsidRPr="00305B1B" w:rsidRDefault="00305B1B" w:rsidP="00F92E95">
            <w:pPr>
              <w:pStyle w:val="Normal1"/>
              <w:spacing w:before="60" w:after="60"/>
              <w:rPr>
                <w:rFonts w:ascii="Calibri" w:eastAsiaTheme="minorEastAsia" w:hAnsi="Calibri" w:cstheme="minorBidi"/>
                <w:color w:val="1F497D"/>
                <w:sz w:val="22"/>
                <w:szCs w:val="22"/>
              </w:rPr>
            </w:pPr>
            <w:r w:rsidRPr="00305B1B">
              <w:rPr>
                <w:rFonts w:ascii="Calibri" w:eastAsiaTheme="minorEastAsia" w:hAnsi="Calibri" w:cstheme="minorBidi"/>
                <w:color w:val="1F497D"/>
                <w:sz w:val="22"/>
                <w:szCs w:val="22"/>
              </w:rPr>
              <w:t>Multiple roles can be undertaken by one person.</w:t>
            </w:r>
          </w:p>
          <w:p w14:paraId="43A93E81" w14:textId="4A1394FD" w:rsidR="002F0A0B" w:rsidRPr="00BE2087" w:rsidRDefault="002F0A0B" w:rsidP="00F92E95">
            <w:pPr>
              <w:pStyle w:val="Normal1"/>
              <w:spacing w:before="60" w:after="60"/>
              <w:rPr>
                <w:rFonts w:ascii="Arial" w:hAnsi="Arial" w:cs="Arial"/>
                <w:sz w:val="20"/>
                <w:szCs w:val="20"/>
              </w:rPr>
            </w:pPr>
          </w:p>
        </w:tc>
      </w:tr>
    </w:tbl>
    <w:p w14:paraId="27E22C79" w14:textId="77777777" w:rsidR="00DB0097" w:rsidRDefault="00DB0097" w:rsidP="002A1109">
      <w:pPr>
        <w:pStyle w:val="Heading2"/>
        <w:numPr>
          <w:ilvl w:val="0"/>
          <w:numId w:val="0"/>
        </w:numPr>
        <w:tabs>
          <w:tab w:val="clear" w:pos="567"/>
        </w:tabs>
        <w:spacing w:before="60" w:after="60"/>
        <w:rPr>
          <w:rFonts w:cs="Arial"/>
          <w:b w:val="0"/>
          <w:color w:val="4F81BD" w:themeColor="accent1"/>
          <w:sz w:val="20"/>
        </w:rPr>
      </w:pPr>
      <w:bookmarkStart w:id="26" w:name="h.92ippd2izwih" w:colFirst="0" w:colLast="0"/>
      <w:bookmarkStart w:id="27" w:name="h.b63l8csuhea5" w:colFirst="0" w:colLast="0"/>
      <w:bookmarkStart w:id="28" w:name="h.2s8eyo1" w:colFirst="0" w:colLast="0"/>
      <w:bookmarkStart w:id="29" w:name="h.17dp8vu" w:colFirst="0" w:colLast="0"/>
      <w:bookmarkStart w:id="30" w:name="h.3rdcrjn" w:colFirst="0" w:colLast="0"/>
      <w:bookmarkStart w:id="31" w:name="h.yg185uead2c1" w:colFirst="0" w:colLast="0"/>
      <w:bookmarkStart w:id="32" w:name="h.1fob9te" w:colFirst="0" w:colLast="0"/>
      <w:bookmarkStart w:id="33" w:name="_Toc374881908"/>
      <w:bookmarkStart w:id="34" w:name="_Toc374882413"/>
      <w:bookmarkStart w:id="35" w:name="_Toc374881909"/>
      <w:bookmarkStart w:id="36" w:name="_Toc374882414"/>
      <w:bookmarkStart w:id="37" w:name="_Toc374881910"/>
      <w:bookmarkStart w:id="38" w:name="_Toc374882415"/>
      <w:bookmarkStart w:id="39" w:name="_Toc374881911"/>
      <w:bookmarkStart w:id="40" w:name="_Toc374882416"/>
      <w:bookmarkStart w:id="41" w:name="_Toc374881912"/>
      <w:bookmarkStart w:id="42" w:name="_Toc374882417"/>
      <w:bookmarkStart w:id="43" w:name="_Toc374881913"/>
      <w:bookmarkStart w:id="44" w:name="_Toc374882418"/>
      <w:bookmarkStart w:id="45" w:name="_Toc374881914"/>
      <w:bookmarkStart w:id="46" w:name="_Toc374882419"/>
      <w:bookmarkStart w:id="47" w:name="_Toc374881915"/>
      <w:bookmarkStart w:id="48" w:name="_Toc374882420"/>
      <w:bookmarkStart w:id="49" w:name="_Toc374881935"/>
      <w:bookmarkStart w:id="50" w:name="_Toc374881936"/>
      <w:bookmarkStart w:id="51" w:name="_Toc374881937"/>
      <w:bookmarkStart w:id="52" w:name="_Toc374881938"/>
      <w:bookmarkStart w:id="53" w:name="_Toc374881939"/>
      <w:bookmarkStart w:id="54" w:name="_Toc374881941"/>
      <w:bookmarkStart w:id="55" w:name="_Toc374881942"/>
      <w:bookmarkStart w:id="56" w:name="_Toc374881943"/>
      <w:bookmarkStart w:id="57" w:name="_Toc374881944"/>
      <w:bookmarkStart w:id="58" w:name="_Toc374881945"/>
      <w:bookmarkStart w:id="59" w:name="_Toc374881946"/>
      <w:bookmarkStart w:id="60" w:name="_Toc374881947"/>
      <w:bookmarkStart w:id="61" w:name="_Toc374881948"/>
      <w:bookmarkStart w:id="62" w:name="_Toc374881949"/>
      <w:bookmarkStart w:id="63" w:name="_Toc374881950"/>
      <w:bookmarkStart w:id="64" w:name="_Toc374881951"/>
      <w:bookmarkStart w:id="65" w:name="_Toc374881953"/>
      <w:bookmarkStart w:id="66" w:name="_Toc374882440"/>
      <w:bookmarkStart w:id="67" w:name="_Toc374881957"/>
      <w:bookmarkStart w:id="68" w:name="_Toc374882444"/>
      <w:bookmarkStart w:id="69" w:name="_Toc374881958"/>
      <w:bookmarkStart w:id="70" w:name="_Toc374882445"/>
      <w:bookmarkStart w:id="71" w:name="_Toc374881960"/>
      <w:bookmarkStart w:id="72" w:name="_Toc374882447"/>
      <w:bookmarkStart w:id="73" w:name="_Toc374881962"/>
      <w:bookmarkStart w:id="74" w:name="_Toc374882449"/>
      <w:bookmarkStart w:id="75" w:name="_Toc374881963"/>
      <w:bookmarkStart w:id="76" w:name="_Toc374882450"/>
      <w:bookmarkStart w:id="77" w:name="_Toc374881964"/>
      <w:bookmarkStart w:id="78" w:name="_Toc374882451"/>
      <w:bookmarkStart w:id="79" w:name="_Toc374881965"/>
      <w:bookmarkStart w:id="80" w:name="_Toc374882452"/>
      <w:bookmarkStart w:id="81" w:name="_Toc374881970"/>
      <w:bookmarkStart w:id="82" w:name="_Toc374882457"/>
      <w:bookmarkStart w:id="83" w:name="_Toc374881971"/>
      <w:bookmarkStart w:id="84" w:name="_Toc374882458"/>
      <w:bookmarkStart w:id="85" w:name="_Toc374881973"/>
      <w:bookmarkStart w:id="86" w:name="_Toc374882460"/>
      <w:bookmarkStart w:id="87" w:name="_Toc374881974"/>
      <w:bookmarkStart w:id="88" w:name="_Toc374882461"/>
      <w:bookmarkStart w:id="89" w:name="_Toc374882178"/>
      <w:bookmarkStart w:id="90" w:name="_Toc374882665"/>
      <w:bookmarkStart w:id="91" w:name="_Toc374882181"/>
      <w:bookmarkStart w:id="92" w:name="_Toc374882668"/>
      <w:bookmarkStart w:id="93" w:name="_Toc374882182"/>
      <w:bookmarkStart w:id="94" w:name="_Toc374882669"/>
      <w:bookmarkStart w:id="95" w:name="_Toc374882183"/>
      <w:bookmarkStart w:id="96" w:name="_Toc374882670"/>
      <w:bookmarkStart w:id="97" w:name="_Toc374882184"/>
      <w:bookmarkStart w:id="98" w:name="_Toc374882671"/>
      <w:bookmarkStart w:id="99" w:name="_Toc374882185"/>
      <w:bookmarkStart w:id="100" w:name="_Toc374882672"/>
      <w:bookmarkStart w:id="101" w:name="_Toc374882203"/>
      <w:bookmarkStart w:id="102" w:name="_Toc374882690"/>
      <w:bookmarkStart w:id="103" w:name="_Toc374882204"/>
      <w:bookmarkStart w:id="104" w:name="_Toc374882691"/>
      <w:bookmarkStart w:id="105" w:name="_Toc374882205"/>
      <w:bookmarkStart w:id="106" w:name="_Toc374882692"/>
      <w:bookmarkStart w:id="107" w:name="_Toc374882208"/>
      <w:bookmarkStart w:id="108" w:name="_Toc374882695"/>
      <w:bookmarkStart w:id="109" w:name="_Toc374882209"/>
      <w:bookmarkStart w:id="110" w:name="_Toc374882696"/>
      <w:bookmarkStart w:id="111" w:name="_Toc374882210"/>
      <w:bookmarkStart w:id="112" w:name="_Toc374882697"/>
      <w:bookmarkStart w:id="113" w:name="_Toc374882212"/>
      <w:bookmarkStart w:id="114" w:name="_Toc374882699"/>
      <w:bookmarkStart w:id="115" w:name="_Toc374882215"/>
      <w:bookmarkStart w:id="116" w:name="_Toc374882702"/>
      <w:bookmarkStart w:id="117" w:name="_Toc374882216"/>
      <w:bookmarkStart w:id="118" w:name="_Toc374882703"/>
      <w:bookmarkStart w:id="119" w:name="_Toc374882217"/>
      <w:bookmarkStart w:id="120" w:name="_Toc374882704"/>
      <w:bookmarkStart w:id="121" w:name="_Toc374882218"/>
      <w:bookmarkStart w:id="122" w:name="_Toc374882705"/>
      <w:bookmarkStart w:id="123" w:name="_Toc374882219"/>
      <w:bookmarkStart w:id="124" w:name="_Toc374882706"/>
      <w:bookmarkStart w:id="125" w:name="_Toc374882220"/>
      <w:bookmarkStart w:id="126" w:name="_Toc374882707"/>
      <w:bookmarkStart w:id="127" w:name="_Toc374882221"/>
      <w:bookmarkStart w:id="128" w:name="_Toc374882708"/>
      <w:bookmarkStart w:id="129" w:name="_Toc374882223"/>
      <w:bookmarkStart w:id="130" w:name="_Toc374882710"/>
      <w:bookmarkStart w:id="131" w:name="_Toc374882225"/>
      <w:bookmarkStart w:id="132" w:name="_Toc374882712"/>
      <w:bookmarkStart w:id="133" w:name="_Toc374882227"/>
      <w:bookmarkStart w:id="134" w:name="_Toc374882714"/>
      <w:bookmarkStart w:id="135" w:name="_Toc374882228"/>
      <w:bookmarkStart w:id="136" w:name="_Toc374882715"/>
      <w:bookmarkStart w:id="137" w:name="_Toc374882229"/>
      <w:bookmarkStart w:id="138" w:name="_Toc374882716"/>
      <w:bookmarkStart w:id="139" w:name="_Toc374882230"/>
      <w:bookmarkStart w:id="140" w:name="_Toc374882717"/>
      <w:bookmarkStart w:id="141" w:name="h.cdo3zfecolhd" w:colFirst="0" w:colLast="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636C168" w14:textId="7E85CF73" w:rsidR="00036153" w:rsidRPr="00036153" w:rsidRDefault="00036153" w:rsidP="00036153">
      <w:pPr>
        <w:pStyle w:val="BodyText"/>
        <w:rPr>
          <w:lang w:val="en-GB" w:eastAsia="en-US"/>
        </w:rPr>
      </w:pPr>
      <w:r>
        <w:rPr>
          <w:lang w:val="en-GB" w:eastAsia="en-US"/>
        </w:rPr>
        <w:t>We believe the roles</w:t>
      </w:r>
      <w:r w:rsidR="00084CEE">
        <w:rPr>
          <w:lang w:val="en-GB" w:eastAsia="en-US"/>
        </w:rPr>
        <w:t xml:space="preserve"> described above are those</w:t>
      </w:r>
      <w:r>
        <w:rPr>
          <w:lang w:val="en-GB" w:eastAsia="en-US"/>
        </w:rPr>
        <w:t xml:space="preserve"> that we require to complete the Discovery Phase; however we are not limiting ourselves to just these roles. We are open to suggestions as to other roles that may be needed</w:t>
      </w:r>
      <w:r w:rsidR="00084CEE">
        <w:rPr>
          <w:lang w:val="en-GB" w:eastAsia="en-US"/>
        </w:rPr>
        <w:t xml:space="preserve"> within the 3 capabilities specified</w:t>
      </w:r>
      <w:r>
        <w:rPr>
          <w:lang w:val="en-GB" w:eastAsia="en-US"/>
        </w:rPr>
        <w:t xml:space="preserve">. </w:t>
      </w:r>
      <w:r w:rsidR="00084CEE">
        <w:rPr>
          <w:lang w:val="en-GB" w:eastAsia="en-US"/>
        </w:rPr>
        <w:t>Suppliers</w:t>
      </w:r>
      <w:r>
        <w:rPr>
          <w:lang w:val="en-GB" w:eastAsia="en-US"/>
        </w:rPr>
        <w:t xml:space="preserve"> are free to suggest alternatives</w:t>
      </w:r>
      <w:r w:rsidR="00084CEE">
        <w:rPr>
          <w:lang w:val="en-GB" w:eastAsia="en-US"/>
        </w:rPr>
        <w:t>,</w:t>
      </w:r>
      <w:r>
        <w:rPr>
          <w:lang w:val="en-GB" w:eastAsia="en-US"/>
        </w:rPr>
        <w:t xml:space="preserve"> providing justification in their proposals. </w:t>
      </w:r>
    </w:p>
    <w:p w14:paraId="4A994D49" w14:textId="77777777" w:rsidR="00036153" w:rsidRPr="00036153" w:rsidRDefault="00036153" w:rsidP="00036153">
      <w:pPr>
        <w:pStyle w:val="BodyText"/>
        <w:rPr>
          <w:lang w:val="en-GB" w:eastAsia="en-US"/>
        </w:rPr>
      </w:pPr>
    </w:p>
    <w:p w14:paraId="1B3F3DE2" w14:textId="4E4F6A8A" w:rsidR="00501B35" w:rsidRPr="00CA7B8E" w:rsidRDefault="00501B35" w:rsidP="006D545E">
      <w:pPr>
        <w:pStyle w:val="TOC1"/>
      </w:pPr>
      <w:r w:rsidRPr="00CA7B8E">
        <w:t>THE METHODOLOGY</w:t>
      </w:r>
    </w:p>
    <w:p w14:paraId="6435C703" w14:textId="7245105C" w:rsidR="00501B35" w:rsidRDefault="00501B35" w:rsidP="00501B35">
      <w:pPr>
        <w:pStyle w:val="Normal1"/>
        <w:spacing w:before="60" w:after="60"/>
        <w:contextualSpacing/>
        <w:rPr>
          <w:rFonts w:ascii="Arial" w:hAnsi="Arial" w:cs="Arial"/>
          <w:sz w:val="20"/>
          <w:szCs w:val="20"/>
          <w:highlight w:val="yellow"/>
        </w:rPr>
      </w:pPr>
      <w:r w:rsidRPr="00CA7B8E">
        <w:rPr>
          <w:rFonts w:ascii="Arial" w:hAnsi="Arial" w:cs="Arial"/>
          <w:sz w:val="20"/>
          <w:szCs w:val="20"/>
        </w:rPr>
        <w:t xml:space="preserve"> [</w:t>
      </w:r>
      <w:bookmarkStart w:id="142" w:name="_MON_1497184509"/>
      <w:bookmarkEnd w:id="142"/>
      <w:r w:rsidR="00275DB5" w:rsidRPr="00CA7B8E">
        <w:rPr>
          <w:rFonts w:ascii="Arial" w:hAnsi="Arial" w:cs="Arial"/>
          <w:sz w:val="20"/>
          <w:szCs w:val="20"/>
        </w:rPr>
        <w:object w:dxaOrig="1531" w:dyaOrig="991" w14:anchorId="064DA5B3">
          <v:shape id="_x0000_i1026" type="#_x0000_t75" style="width:77pt;height:50pt" o:ole="">
            <v:imagedata r:id="rId13" o:title=""/>
          </v:shape>
          <o:OLEObject Type="Embed" ProgID="Word.Document.12" ShapeID="_x0000_i1026" DrawAspect="Icon" ObjectID="_1510489812" r:id="rId14">
            <o:FieldCodes>\s</o:FieldCodes>
          </o:OLEObject>
        </w:object>
      </w:r>
    </w:p>
    <w:p w14:paraId="1F5FA735" w14:textId="77777777" w:rsidR="00501B35" w:rsidRDefault="00501B35" w:rsidP="00501B35">
      <w:pPr>
        <w:pStyle w:val="Normal1"/>
        <w:spacing w:before="60" w:after="60"/>
        <w:contextualSpacing/>
        <w:rPr>
          <w:rFonts w:ascii="Arial" w:hAnsi="Arial" w:cs="Arial"/>
          <w:sz w:val="20"/>
          <w:szCs w:val="20"/>
          <w:highlight w:val="yellow"/>
        </w:rPr>
      </w:pPr>
    </w:p>
    <w:p w14:paraId="7E20BBF7" w14:textId="4102B17C" w:rsidR="00501B35" w:rsidRPr="007116D0" w:rsidRDefault="00501B35" w:rsidP="006D545E">
      <w:pPr>
        <w:pStyle w:val="TOC1"/>
      </w:pPr>
      <w:r>
        <w:t>GOVERNANCE</w:t>
      </w:r>
    </w:p>
    <w:p w14:paraId="48D7F8ED" w14:textId="5E918A7D" w:rsidR="00501B35" w:rsidRPr="00756464" w:rsidRDefault="00051CE9" w:rsidP="00501B35">
      <w:pPr>
        <w:pStyle w:val="Normal1"/>
        <w:spacing w:before="60" w:after="60"/>
        <w:contextualSpacing/>
        <w:rPr>
          <w:rFonts w:ascii="Arial" w:hAnsi="Arial" w:cs="Arial"/>
          <w:sz w:val="20"/>
          <w:szCs w:val="20"/>
        </w:rPr>
      </w:pPr>
      <w:r w:rsidRPr="00756464">
        <w:rPr>
          <w:rFonts w:ascii="Arial" w:hAnsi="Arial" w:cs="Arial"/>
          <w:sz w:val="20"/>
          <w:szCs w:val="20"/>
        </w:rPr>
        <w:t xml:space="preserve">A weekly meeting to update on progress. </w:t>
      </w:r>
    </w:p>
    <w:p w14:paraId="7AD6926A" w14:textId="107ABB00" w:rsidR="00051CE9" w:rsidRDefault="00051CE9" w:rsidP="00501B35">
      <w:pPr>
        <w:pStyle w:val="Normal1"/>
        <w:spacing w:before="60" w:after="60"/>
        <w:contextualSpacing/>
        <w:rPr>
          <w:rFonts w:ascii="Arial" w:hAnsi="Arial" w:cs="Arial"/>
          <w:sz w:val="20"/>
          <w:szCs w:val="20"/>
          <w:highlight w:val="yellow"/>
        </w:rPr>
      </w:pPr>
      <w:r w:rsidRPr="00756464">
        <w:rPr>
          <w:rFonts w:ascii="Arial" w:hAnsi="Arial" w:cs="Arial"/>
          <w:sz w:val="20"/>
          <w:szCs w:val="20"/>
        </w:rPr>
        <w:t>A process in place for us to be kept informed of matters of importance</w:t>
      </w:r>
      <w:r w:rsidR="00756464">
        <w:rPr>
          <w:rFonts w:ascii="Arial" w:hAnsi="Arial" w:cs="Arial"/>
          <w:sz w:val="20"/>
          <w:szCs w:val="20"/>
        </w:rPr>
        <w:t>.</w:t>
      </w:r>
    </w:p>
    <w:p w14:paraId="231319D4" w14:textId="77777777" w:rsidR="00501B35" w:rsidRDefault="00501B35" w:rsidP="00501B35">
      <w:pPr>
        <w:pStyle w:val="Normal1"/>
        <w:spacing w:before="60" w:after="60"/>
        <w:contextualSpacing/>
        <w:rPr>
          <w:rFonts w:ascii="Arial" w:hAnsi="Arial" w:cs="Arial"/>
          <w:sz w:val="20"/>
          <w:szCs w:val="20"/>
          <w:highlight w:val="yellow"/>
        </w:rPr>
      </w:pPr>
    </w:p>
    <w:p w14:paraId="268322B9" w14:textId="77777777" w:rsidR="00CA7B8E" w:rsidRDefault="00CA7B8E" w:rsidP="00501B35">
      <w:pPr>
        <w:pStyle w:val="Normal1"/>
        <w:spacing w:before="60" w:after="60"/>
        <w:contextualSpacing/>
        <w:rPr>
          <w:rFonts w:ascii="Arial" w:hAnsi="Arial" w:cs="Arial"/>
          <w:sz w:val="20"/>
          <w:szCs w:val="20"/>
          <w:highlight w:val="yellow"/>
        </w:rPr>
      </w:pPr>
    </w:p>
    <w:p w14:paraId="0FD7E9FA" w14:textId="77777777" w:rsidR="00CA7B8E" w:rsidRDefault="00CA7B8E" w:rsidP="00501B35">
      <w:pPr>
        <w:pStyle w:val="Normal1"/>
        <w:spacing w:before="60" w:after="60"/>
        <w:contextualSpacing/>
        <w:rPr>
          <w:rFonts w:ascii="Arial" w:hAnsi="Arial" w:cs="Arial"/>
          <w:sz w:val="20"/>
          <w:szCs w:val="20"/>
          <w:highlight w:val="yellow"/>
        </w:rPr>
      </w:pPr>
    </w:p>
    <w:p w14:paraId="6937DC55" w14:textId="77777777" w:rsidR="00CA7B8E" w:rsidRDefault="00CA7B8E" w:rsidP="00501B35">
      <w:pPr>
        <w:pStyle w:val="Normal1"/>
        <w:spacing w:before="60" w:after="60"/>
        <w:contextualSpacing/>
        <w:rPr>
          <w:rFonts w:ascii="Arial" w:hAnsi="Arial" w:cs="Arial"/>
          <w:sz w:val="20"/>
          <w:szCs w:val="20"/>
          <w:highlight w:val="yellow"/>
        </w:rPr>
      </w:pPr>
    </w:p>
    <w:p w14:paraId="1F0C91C8" w14:textId="77777777" w:rsidR="00CA7B8E" w:rsidRDefault="00CA7B8E" w:rsidP="00501B35">
      <w:pPr>
        <w:pStyle w:val="Normal1"/>
        <w:spacing w:before="60" w:after="60"/>
        <w:contextualSpacing/>
        <w:rPr>
          <w:rFonts w:ascii="Arial" w:hAnsi="Arial" w:cs="Arial"/>
          <w:sz w:val="20"/>
          <w:szCs w:val="20"/>
          <w:highlight w:val="yellow"/>
        </w:rPr>
      </w:pPr>
    </w:p>
    <w:p w14:paraId="3EE5CD68" w14:textId="77777777" w:rsidR="00B22022" w:rsidRPr="00266371" w:rsidRDefault="00B22022" w:rsidP="006D545E">
      <w:pPr>
        <w:pStyle w:val="TOC1"/>
      </w:pPr>
      <w:bookmarkStart w:id="143" w:name="_Toc423443008"/>
      <w:r w:rsidRPr="00266371">
        <w:lastRenderedPageBreak/>
        <w:t>TERMS AND CONDITIONS</w:t>
      </w:r>
      <w:bookmarkEnd w:id="143"/>
      <w:r w:rsidRPr="00266371">
        <w:t xml:space="preserve"> </w:t>
      </w:r>
    </w:p>
    <w:p w14:paraId="1105F79C" w14:textId="480435D3" w:rsidR="00B22022" w:rsidRPr="00FC5761" w:rsidRDefault="00B22022" w:rsidP="00B22022">
      <w:pPr>
        <w:spacing w:after="200" w:line="276" w:lineRule="auto"/>
        <w:rPr>
          <w:rFonts w:ascii="Arial" w:hAnsi="Arial" w:cs="Arial"/>
          <w:sz w:val="20"/>
          <w:szCs w:val="20"/>
        </w:rPr>
      </w:pPr>
      <w:r w:rsidRPr="00FC5761">
        <w:rPr>
          <w:rFonts w:ascii="Arial" w:hAnsi="Arial" w:cs="Arial"/>
          <w:sz w:val="20"/>
          <w:szCs w:val="20"/>
        </w:rPr>
        <w:t xml:space="preserve">Please note that Customer specific Terms and Conditions apply to this agreement.  Please refer to the Call-Off </w:t>
      </w:r>
      <w:r w:rsidR="00FC5761" w:rsidRPr="00FC5761">
        <w:rPr>
          <w:rFonts w:ascii="Arial" w:hAnsi="Arial" w:cs="Arial"/>
          <w:sz w:val="20"/>
          <w:szCs w:val="20"/>
        </w:rPr>
        <w:t>Contract Part A</w:t>
      </w:r>
      <w:r w:rsidR="00501B35" w:rsidRPr="00FC5761">
        <w:rPr>
          <w:rFonts w:ascii="Arial" w:hAnsi="Arial" w:cs="Arial"/>
          <w:sz w:val="20"/>
          <w:szCs w:val="20"/>
        </w:rPr>
        <w:t xml:space="preserve">, </w:t>
      </w:r>
      <w:r w:rsidRPr="00FC5761">
        <w:rPr>
          <w:rFonts w:ascii="Arial" w:hAnsi="Arial" w:cs="Arial"/>
          <w:sz w:val="20"/>
          <w:szCs w:val="20"/>
        </w:rPr>
        <w:t xml:space="preserve">for further information. </w:t>
      </w:r>
      <w:r w:rsidR="00FC5761" w:rsidRPr="00FC5761">
        <w:rPr>
          <w:rFonts w:ascii="Arial" w:hAnsi="Arial" w:cs="Arial"/>
          <w:sz w:val="20"/>
          <w:szCs w:val="20"/>
        </w:rPr>
        <w:t>Please note that these terms will supersede the standard terms within Call-Off Contract Part C Call-Off Terms and Conditions</w:t>
      </w:r>
    </w:p>
    <w:p w14:paraId="2CF8D392" w14:textId="77777777" w:rsidR="00B22022" w:rsidRPr="00756464" w:rsidRDefault="00B22022" w:rsidP="00B22022">
      <w:pPr>
        <w:spacing w:after="200" w:line="276" w:lineRule="auto"/>
        <w:rPr>
          <w:rFonts w:ascii="Arial" w:hAnsi="Arial" w:cs="Arial"/>
          <w:sz w:val="20"/>
        </w:rPr>
      </w:pPr>
      <w:r w:rsidRPr="00756464">
        <w:rPr>
          <w:rFonts w:ascii="Arial" w:hAnsi="Arial" w:cs="Arial"/>
          <w:sz w:val="20"/>
        </w:rPr>
        <w:t>The following DEFCON’s apply to this agreement:</w:t>
      </w:r>
    </w:p>
    <w:tbl>
      <w:tblPr>
        <w:tblW w:w="7858" w:type="dxa"/>
        <w:tblInd w:w="93" w:type="dxa"/>
        <w:tblLook w:val="04A0" w:firstRow="1" w:lastRow="0" w:firstColumn="1" w:lastColumn="0" w:noHBand="0" w:noVBand="1"/>
      </w:tblPr>
      <w:tblGrid>
        <w:gridCol w:w="2598"/>
        <w:gridCol w:w="5260"/>
      </w:tblGrid>
      <w:tr w:rsidR="00B91353" w:rsidRPr="00B91353" w14:paraId="6B0FAC97" w14:textId="77777777" w:rsidTr="00B91353">
        <w:trPr>
          <w:trHeight w:val="499"/>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133540DC"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5J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07/08) </w:t>
            </w:r>
          </w:p>
        </w:tc>
        <w:tc>
          <w:tcPr>
            <w:tcW w:w="5260" w:type="dxa"/>
            <w:tcBorders>
              <w:top w:val="nil"/>
              <w:left w:val="nil"/>
              <w:bottom w:val="single" w:sz="4" w:space="0" w:color="auto"/>
              <w:right w:val="single" w:sz="4" w:space="0" w:color="auto"/>
            </w:tcBorders>
            <w:shd w:val="clear" w:color="auto" w:fill="auto"/>
            <w:noWrap/>
            <w:vAlign w:val="bottom"/>
            <w:hideMark/>
          </w:tcPr>
          <w:p w14:paraId="7D06058B"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Unique Identifiers</w:t>
            </w:r>
          </w:p>
        </w:tc>
      </w:tr>
      <w:tr w:rsidR="00B91353" w:rsidRPr="00B91353" w14:paraId="3B2E6C83" w14:textId="77777777" w:rsidTr="00B91353">
        <w:trPr>
          <w:trHeight w:val="499"/>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535D09E0"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129J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07/08) </w:t>
            </w:r>
          </w:p>
        </w:tc>
        <w:tc>
          <w:tcPr>
            <w:tcW w:w="5260" w:type="dxa"/>
            <w:tcBorders>
              <w:top w:val="nil"/>
              <w:left w:val="nil"/>
              <w:bottom w:val="single" w:sz="4" w:space="0" w:color="auto"/>
              <w:right w:val="single" w:sz="4" w:space="0" w:color="auto"/>
            </w:tcBorders>
            <w:shd w:val="clear" w:color="auto" w:fill="auto"/>
            <w:noWrap/>
            <w:vAlign w:val="bottom"/>
            <w:hideMark/>
          </w:tcPr>
          <w:p w14:paraId="3350BB4E"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 xml:space="preserve"> The Use Of The Electronic Business Delivery Form</w:t>
            </w:r>
          </w:p>
        </w:tc>
      </w:tr>
      <w:tr w:rsidR="00B91353" w:rsidRPr="00B91353" w14:paraId="1B76CF37" w14:textId="77777777" w:rsidTr="00B91353">
        <w:trPr>
          <w:trHeight w:val="56"/>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7F05BADF"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501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12/14) </w:t>
            </w:r>
          </w:p>
        </w:tc>
        <w:tc>
          <w:tcPr>
            <w:tcW w:w="5260" w:type="dxa"/>
            <w:tcBorders>
              <w:top w:val="nil"/>
              <w:left w:val="nil"/>
              <w:bottom w:val="single" w:sz="4" w:space="0" w:color="auto"/>
              <w:right w:val="single" w:sz="4" w:space="0" w:color="auto"/>
            </w:tcBorders>
            <w:shd w:val="clear" w:color="auto" w:fill="auto"/>
            <w:noWrap/>
            <w:vAlign w:val="bottom"/>
            <w:hideMark/>
          </w:tcPr>
          <w:p w14:paraId="19DF02B0"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Definitions And Interpretations</w:t>
            </w:r>
          </w:p>
        </w:tc>
      </w:tr>
      <w:tr w:rsidR="00B91353" w:rsidRPr="00B91353" w14:paraId="457F9389" w14:textId="77777777" w:rsidTr="00B91353">
        <w:trPr>
          <w:trHeight w:val="398"/>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37F82A14"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507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10/98)</w:t>
            </w:r>
          </w:p>
        </w:tc>
        <w:tc>
          <w:tcPr>
            <w:tcW w:w="5260" w:type="dxa"/>
            <w:tcBorders>
              <w:top w:val="nil"/>
              <w:left w:val="nil"/>
              <w:bottom w:val="single" w:sz="4" w:space="0" w:color="auto"/>
              <w:right w:val="single" w:sz="4" w:space="0" w:color="auto"/>
            </w:tcBorders>
            <w:shd w:val="clear" w:color="auto" w:fill="auto"/>
            <w:noWrap/>
            <w:vAlign w:val="bottom"/>
            <w:hideMark/>
          </w:tcPr>
          <w:p w14:paraId="4673047A"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Delivery</w:t>
            </w:r>
          </w:p>
        </w:tc>
      </w:tr>
      <w:tr w:rsidR="00B91353" w:rsidRPr="00B91353" w14:paraId="1B573B4F" w14:textId="77777777" w:rsidTr="00B91353">
        <w:trPr>
          <w:trHeight w:val="359"/>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4A4BD918"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515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10/04) </w:t>
            </w:r>
          </w:p>
        </w:tc>
        <w:tc>
          <w:tcPr>
            <w:tcW w:w="5260" w:type="dxa"/>
            <w:tcBorders>
              <w:top w:val="nil"/>
              <w:left w:val="nil"/>
              <w:bottom w:val="single" w:sz="4" w:space="0" w:color="auto"/>
              <w:right w:val="single" w:sz="4" w:space="0" w:color="auto"/>
            </w:tcBorders>
            <w:shd w:val="clear" w:color="auto" w:fill="auto"/>
            <w:noWrap/>
            <w:vAlign w:val="bottom"/>
            <w:hideMark/>
          </w:tcPr>
          <w:p w14:paraId="5AD43DE4"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Bankruptcy and Insolvency</w:t>
            </w:r>
          </w:p>
        </w:tc>
      </w:tr>
      <w:tr w:rsidR="00B91353" w:rsidRPr="00B91353" w14:paraId="7AC0BCEA" w14:textId="77777777" w:rsidTr="00B91353">
        <w:trPr>
          <w:trHeight w:val="290"/>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7C8AF341"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518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11/12) </w:t>
            </w:r>
          </w:p>
        </w:tc>
        <w:tc>
          <w:tcPr>
            <w:tcW w:w="5260" w:type="dxa"/>
            <w:tcBorders>
              <w:top w:val="nil"/>
              <w:left w:val="nil"/>
              <w:bottom w:val="single" w:sz="4" w:space="0" w:color="auto"/>
              <w:right w:val="single" w:sz="4" w:space="0" w:color="auto"/>
            </w:tcBorders>
            <w:shd w:val="clear" w:color="auto" w:fill="auto"/>
            <w:noWrap/>
            <w:vAlign w:val="bottom"/>
            <w:hideMark/>
          </w:tcPr>
          <w:p w14:paraId="79A2EF3C"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 xml:space="preserve"> Transfer</w:t>
            </w:r>
          </w:p>
        </w:tc>
      </w:tr>
      <w:tr w:rsidR="00B91353" w:rsidRPr="00B91353" w14:paraId="1C9EA406" w14:textId="77777777" w:rsidTr="00B91353">
        <w:trPr>
          <w:trHeight w:val="340"/>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4F1C6168"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520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07/11) </w:t>
            </w:r>
          </w:p>
        </w:tc>
        <w:tc>
          <w:tcPr>
            <w:tcW w:w="5260" w:type="dxa"/>
            <w:tcBorders>
              <w:top w:val="nil"/>
              <w:left w:val="nil"/>
              <w:bottom w:val="single" w:sz="4" w:space="0" w:color="auto"/>
              <w:right w:val="single" w:sz="4" w:space="0" w:color="auto"/>
            </w:tcBorders>
            <w:shd w:val="clear" w:color="auto" w:fill="auto"/>
            <w:noWrap/>
            <w:vAlign w:val="bottom"/>
            <w:hideMark/>
          </w:tcPr>
          <w:p w14:paraId="0ED1AB20"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 xml:space="preserve"> Corrupt Gifts And Payments Of Commission</w:t>
            </w:r>
          </w:p>
        </w:tc>
      </w:tr>
      <w:tr w:rsidR="00B91353" w:rsidRPr="00B91353" w14:paraId="5CC56220" w14:textId="77777777" w:rsidTr="00B91353">
        <w:trPr>
          <w:trHeight w:val="263"/>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0D0732E7"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521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04/12)</w:t>
            </w:r>
          </w:p>
        </w:tc>
        <w:tc>
          <w:tcPr>
            <w:tcW w:w="5260" w:type="dxa"/>
            <w:tcBorders>
              <w:top w:val="nil"/>
              <w:left w:val="nil"/>
              <w:bottom w:val="single" w:sz="4" w:space="0" w:color="auto"/>
              <w:right w:val="single" w:sz="4" w:space="0" w:color="auto"/>
            </w:tcBorders>
            <w:shd w:val="clear" w:color="auto" w:fill="auto"/>
            <w:noWrap/>
            <w:vAlign w:val="bottom"/>
            <w:hideMark/>
          </w:tcPr>
          <w:p w14:paraId="68388EA6"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 xml:space="preserve">Subcontracting To Supported </w:t>
            </w:r>
            <w:proofErr w:type="spellStart"/>
            <w:r w:rsidRPr="00B91353">
              <w:rPr>
                <w:rFonts w:ascii="Calibri" w:eastAsia="Times New Roman" w:hAnsi="Calibri" w:cs="Times New Roman"/>
                <w:color w:val="000000"/>
                <w:sz w:val="22"/>
                <w:szCs w:val="22"/>
                <w:lang w:val="en-GB" w:eastAsia="en-GB"/>
              </w:rPr>
              <w:t>Businessesc</w:t>
            </w:r>
            <w:proofErr w:type="spellEnd"/>
          </w:p>
        </w:tc>
      </w:tr>
      <w:tr w:rsidR="00B91353" w:rsidRPr="00B91353" w14:paraId="2EAEE4FD" w14:textId="77777777" w:rsidTr="00B91353">
        <w:trPr>
          <w:trHeight w:val="510"/>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1B524E14"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522J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05/03) </w:t>
            </w:r>
          </w:p>
        </w:tc>
        <w:tc>
          <w:tcPr>
            <w:tcW w:w="5260" w:type="dxa"/>
            <w:tcBorders>
              <w:top w:val="nil"/>
              <w:left w:val="nil"/>
              <w:bottom w:val="single" w:sz="4" w:space="0" w:color="auto"/>
              <w:right w:val="single" w:sz="4" w:space="0" w:color="auto"/>
            </w:tcBorders>
            <w:shd w:val="clear" w:color="auto" w:fill="auto"/>
            <w:noWrap/>
            <w:vAlign w:val="bottom"/>
            <w:hideMark/>
          </w:tcPr>
          <w:p w14:paraId="3F8A10AF"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 xml:space="preserve">Payment Under P2P  </w:t>
            </w:r>
          </w:p>
        </w:tc>
      </w:tr>
      <w:tr w:rsidR="00B91353" w:rsidRPr="00B91353" w14:paraId="0EE310EF" w14:textId="77777777" w:rsidTr="00B91353">
        <w:trPr>
          <w:trHeight w:val="489"/>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06938878"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522JA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04/09) </w:t>
            </w:r>
          </w:p>
        </w:tc>
        <w:tc>
          <w:tcPr>
            <w:tcW w:w="5260" w:type="dxa"/>
            <w:tcBorders>
              <w:top w:val="nil"/>
              <w:left w:val="nil"/>
              <w:bottom w:val="single" w:sz="4" w:space="0" w:color="auto"/>
              <w:right w:val="single" w:sz="4" w:space="0" w:color="auto"/>
            </w:tcBorders>
            <w:shd w:val="clear" w:color="auto" w:fill="auto"/>
            <w:vAlign w:val="bottom"/>
            <w:hideMark/>
          </w:tcPr>
          <w:p w14:paraId="64E70CCD"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Payment Under P2P - Matching The Invoice And Order (Two-way Match)</w:t>
            </w:r>
          </w:p>
        </w:tc>
      </w:tr>
      <w:tr w:rsidR="00B91353" w:rsidRPr="00B91353" w14:paraId="30A0156B" w14:textId="77777777" w:rsidTr="00B91353">
        <w:trPr>
          <w:trHeight w:val="242"/>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7DBFBA7C"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525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10/98) </w:t>
            </w:r>
          </w:p>
        </w:tc>
        <w:tc>
          <w:tcPr>
            <w:tcW w:w="5260" w:type="dxa"/>
            <w:tcBorders>
              <w:top w:val="nil"/>
              <w:left w:val="nil"/>
              <w:bottom w:val="single" w:sz="4" w:space="0" w:color="auto"/>
              <w:right w:val="single" w:sz="4" w:space="0" w:color="auto"/>
            </w:tcBorders>
            <w:shd w:val="clear" w:color="auto" w:fill="auto"/>
            <w:noWrap/>
            <w:vAlign w:val="bottom"/>
            <w:hideMark/>
          </w:tcPr>
          <w:p w14:paraId="3F6213D8"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Acceptance</w:t>
            </w:r>
          </w:p>
        </w:tc>
      </w:tr>
      <w:tr w:rsidR="00B91353" w:rsidRPr="00B91353" w14:paraId="5A7A8163" w14:textId="77777777" w:rsidTr="00B91353">
        <w:trPr>
          <w:trHeight w:val="470"/>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5B26F61C"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530A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12/14) </w:t>
            </w:r>
          </w:p>
        </w:tc>
        <w:tc>
          <w:tcPr>
            <w:tcW w:w="5260" w:type="dxa"/>
            <w:tcBorders>
              <w:top w:val="nil"/>
              <w:left w:val="nil"/>
              <w:bottom w:val="single" w:sz="4" w:space="0" w:color="auto"/>
              <w:right w:val="single" w:sz="4" w:space="0" w:color="auto"/>
            </w:tcBorders>
            <w:shd w:val="clear" w:color="auto" w:fill="auto"/>
            <w:noWrap/>
            <w:vAlign w:val="bottom"/>
            <w:hideMark/>
          </w:tcPr>
          <w:p w14:paraId="00BC7FAB"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Dispute Resolution (Scots Law)</w:t>
            </w:r>
          </w:p>
        </w:tc>
      </w:tr>
      <w:tr w:rsidR="00B91353" w:rsidRPr="00B91353" w14:paraId="0FF8FE01" w14:textId="77777777" w:rsidTr="00B91353">
        <w:trPr>
          <w:trHeight w:val="136"/>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28C28AA2"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531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11/14) </w:t>
            </w:r>
          </w:p>
        </w:tc>
        <w:tc>
          <w:tcPr>
            <w:tcW w:w="5260" w:type="dxa"/>
            <w:tcBorders>
              <w:top w:val="nil"/>
              <w:left w:val="nil"/>
              <w:bottom w:val="single" w:sz="4" w:space="0" w:color="auto"/>
              <w:right w:val="single" w:sz="4" w:space="0" w:color="auto"/>
            </w:tcBorders>
            <w:shd w:val="clear" w:color="auto" w:fill="auto"/>
            <w:noWrap/>
            <w:vAlign w:val="bottom"/>
            <w:hideMark/>
          </w:tcPr>
          <w:p w14:paraId="4A4D3BB9"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Disclosure Of Information</w:t>
            </w:r>
          </w:p>
        </w:tc>
      </w:tr>
      <w:tr w:rsidR="00B91353" w:rsidRPr="00B91353" w14:paraId="3D6EBAE3" w14:textId="77777777" w:rsidTr="00B91353">
        <w:trPr>
          <w:trHeight w:val="314"/>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5E351F03"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534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06/97) </w:t>
            </w:r>
          </w:p>
        </w:tc>
        <w:tc>
          <w:tcPr>
            <w:tcW w:w="5260" w:type="dxa"/>
            <w:tcBorders>
              <w:top w:val="nil"/>
              <w:left w:val="nil"/>
              <w:bottom w:val="single" w:sz="4" w:space="0" w:color="auto"/>
              <w:right w:val="single" w:sz="4" w:space="0" w:color="auto"/>
            </w:tcBorders>
            <w:shd w:val="clear" w:color="auto" w:fill="auto"/>
            <w:noWrap/>
            <w:vAlign w:val="bottom"/>
            <w:hideMark/>
          </w:tcPr>
          <w:p w14:paraId="36F3AE33"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Prompt Payment (Subcontracts)</w:t>
            </w:r>
          </w:p>
        </w:tc>
      </w:tr>
      <w:tr w:rsidR="00B91353" w:rsidRPr="00B91353" w14:paraId="36A97314" w14:textId="77777777" w:rsidTr="00B91353">
        <w:trPr>
          <w:trHeight w:val="222"/>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5C046091"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550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02/14) </w:t>
            </w:r>
          </w:p>
        </w:tc>
        <w:tc>
          <w:tcPr>
            <w:tcW w:w="5260" w:type="dxa"/>
            <w:tcBorders>
              <w:top w:val="nil"/>
              <w:left w:val="nil"/>
              <w:bottom w:val="single" w:sz="4" w:space="0" w:color="auto"/>
              <w:right w:val="single" w:sz="4" w:space="0" w:color="auto"/>
            </w:tcBorders>
            <w:shd w:val="clear" w:color="auto" w:fill="auto"/>
            <w:noWrap/>
            <w:vAlign w:val="bottom"/>
            <w:hideMark/>
          </w:tcPr>
          <w:p w14:paraId="2EF98D2B"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Child Labour And Employment Law</w:t>
            </w:r>
          </w:p>
        </w:tc>
      </w:tr>
      <w:tr w:rsidR="00B91353" w:rsidRPr="00B91353" w14:paraId="0F1252DE" w14:textId="77777777" w:rsidTr="00B91353">
        <w:trPr>
          <w:trHeight w:val="272"/>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1DB0928C"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566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07/14) </w:t>
            </w:r>
          </w:p>
        </w:tc>
        <w:tc>
          <w:tcPr>
            <w:tcW w:w="5260" w:type="dxa"/>
            <w:tcBorders>
              <w:top w:val="nil"/>
              <w:left w:val="nil"/>
              <w:bottom w:val="single" w:sz="4" w:space="0" w:color="auto"/>
              <w:right w:val="single" w:sz="4" w:space="0" w:color="auto"/>
            </w:tcBorders>
            <w:shd w:val="clear" w:color="auto" w:fill="auto"/>
            <w:vAlign w:val="bottom"/>
            <w:hideMark/>
          </w:tcPr>
          <w:p w14:paraId="19F2B4E4"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Change Of Control Of Contractor</w:t>
            </w:r>
          </w:p>
        </w:tc>
      </w:tr>
      <w:tr w:rsidR="00B91353" w:rsidRPr="00B91353" w14:paraId="0C80B3F0" w14:textId="77777777" w:rsidTr="00B91353">
        <w:trPr>
          <w:trHeight w:val="476"/>
        </w:trPr>
        <w:tc>
          <w:tcPr>
            <w:tcW w:w="2598" w:type="dxa"/>
            <w:tcBorders>
              <w:top w:val="nil"/>
              <w:left w:val="single" w:sz="4" w:space="0" w:color="auto"/>
              <w:bottom w:val="single" w:sz="4" w:space="0" w:color="auto"/>
              <w:right w:val="single" w:sz="4" w:space="0" w:color="auto"/>
            </w:tcBorders>
            <w:shd w:val="clear" w:color="auto" w:fill="auto"/>
            <w:noWrap/>
            <w:vAlign w:val="center"/>
            <w:hideMark/>
          </w:tcPr>
          <w:p w14:paraId="4D01BF6D" w14:textId="77777777" w:rsidR="00B91353" w:rsidRPr="00B91353" w:rsidRDefault="00B91353" w:rsidP="00B91353">
            <w:pPr>
              <w:jc w:val="both"/>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595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10/04) </w:t>
            </w:r>
          </w:p>
        </w:tc>
        <w:tc>
          <w:tcPr>
            <w:tcW w:w="5260" w:type="dxa"/>
            <w:tcBorders>
              <w:top w:val="nil"/>
              <w:left w:val="nil"/>
              <w:bottom w:val="single" w:sz="4" w:space="0" w:color="auto"/>
              <w:right w:val="single" w:sz="4" w:space="0" w:color="auto"/>
            </w:tcBorders>
            <w:shd w:val="clear" w:color="auto" w:fill="auto"/>
            <w:vAlign w:val="bottom"/>
            <w:hideMark/>
          </w:tcPr>
          <w:p w14:paraId="57199BF4"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 xml:space="preserve"> General Purpose Automatic Test Equipment Data Requirements</w:t>
            </w:r>
          </w:p>
        </w:tc>
      </w:tr>
      <w:tr w:rsidR="00B91353" w:rsidRPr="00B91353" w14:paraId="55EAC3FF" w14:textId="77777777" w:rsidTr="00B91353">
        <w:trPr>
          <w:trHeight w:val="274"/>
        </w:trPr>
        <w:tc>
          <w:tcPr>
            <w:tcW w:w="2598" w:type="dxa"/>
            <w:tcBorders>
              <w:top w:val="nil"/>
              <w:left w:val="single" w:sz="4" w:space="0" w:color="auto"/>
              <w:bottom w:val="single" w:sz="4" w:space="0" w:color="auto"/>
              <w:right w:val="single" w:sz="4" w:space="0" w:color="auto"/>
            </w:tcBorders>
            <w:shd w:val="clear" w:color="auto" w:fill="auto"/>
            <w:vAlign w:val="center"/>
            <w:hideMark/>
          </w:tcPr>
          <w:p w14:paraId="4083BEED" w14:textId="77777777" w:rsidR="00B91353" w:rsidRPr="00B91353" w:rsidRDefault="00B91353" w:rsidP="00B91353">
            <w:pPr>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76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12/06)</w:t>
            </w:r>
          </w:p>
        </w:tc>
        <w:tc>
          <w:tcPr>
            <w:tcW w:w="5260" w:type="dxa"/>
            <w:tcBorders>
              <w:top w:val="nil"/>
              <w:left w:val="nil"/>
              <w:bottom w:val="single" w:sz="4" w:space="0" w:color="auto"/>
              <w:right w:val="single" w:sz="4" w:space="0" w:color="auto"/>
            </w:tcBorders>
            <w:shd w:val="clear" w:color="auto" w:fill="auto"/>
            <w:noWrap/>
            <w:vAlign w:val="bottom"/>
            <w:hideMark/>
          </w:tcPr>
          <w:p w14:paraId="1940618B"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Contractor's Personnel At Government Establishments</w:t>
            </w:r>
          </w:p>
        </w:tc>
      </w:tr>
      <w:tr w:rsidR="00B91353" w:rsidRPr="00B91353" w14:paraId="5119D28E" w14:textId="77777777" w:rsidTr="00B91353">
        <w:trPr>
          <w:trHeight w:val="325"/>
        </w:trPr>
        <w:tc>
          <w:tcPr>
            <w:tcW w:w="2598" w:type="dxa"/>
            <w:tcBorders>
              <w:top w:val="nil"/>
              <w:left w:val="single" w:sz="4" w:space="0" w:color="auto"/>
              <w:bottom w:val="single" w:sz="4" w:space="0" w:color="auto"/>
              <w:right w:val="single" w:sz="4" w:space="0" w:color="auto"/>
            </w:tcBorders>
            <w:shd w:val="clear" w:color="auto" w:fill="auto"/>
            <w:vAlign w:val="bottom"/>
            <w:hideMark/>
          </w:tcPr>
          <w:p w14:paraId="57B45D2F" w14:textId="77777777" w:rsidR="00B91353" w:rsidRPr="00B91353" w:rsidRDefault="00B91353" w:rsidP="00B91353">
            <w:pPr>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92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08/90)</w:t>
            </w:r>
          </w:p>
        </w:tc>
        <w:tc>
          <w:tcPr>
            <w:tcW w:w="5260" w:type="dxa"/>
            <w:tcBorders>
              <w:top w:val="nil"/>
              <w:left w:val="nil"/>
              <w:bottom w:val="single" w:sz="4" w:space="0" w:color="auto"/>
              <w:right w:val="single" w:sz="4" w:space="0" w:color="auto"/>
            </w:tcBorders>
            <w:shd w:val="clear" w:color="auto" w:fill="auto"/>
            <w:noWrap/>
            <w:vAlign w:val="bottom"/>
            <w:hideMark/>
          </w:tcPr>
          <w:p w14:paraId="3D67C5BE"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Failure of Performance</w:t>
            </w:r>
          </w:p>
        </w:tc>
      </w:tr>
      <w:tr w:rsidR="00B91353" w:rsidRPr="00B91353" w14:paraId="56FDF814" w14:textId="77777777" w:rsidTr="00B91353">
        <w:trPr>
          <w:trHeight w:val="300"/>
        </w:trPr>
        <w:tc>
          <w:tcPr>
            <w:tcW w:w="2598" w:type="dxa"/>
            <w:tcBorders>
              <w:top w:val="nil"/>
              <w:left w:val="single" w:sz="4" w:space="0" w:color="auto"/>
              <w:bottom w:val="single" w:sz="4" w:space="0" w:color="auto"/>
              <w:right w:val="single" w:sz="4" w:space="0" w:color="auto"/>
            </w:tcBorders>
            <w:shd w:val="clear" w:color="auto" w:fill="auto"/>
            <w:noWrap/>
            <w:vAlign w:val="bottom"/>
            <w:hideMark/>
          </w:tcPr>
          <w:p w14:paraId="66AF64D4" w14:textId="77777777" w:rsidR="00B91353" w:rsidRPr="00B91353" w:rsidRDefault="00B91353" w:rsidP="00B91353">
            <w:pPr>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614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09/03)</w:t>
            </w:r>
          </w:p>
        </w:tc>
        <w:tc>
          <w:tcPr>
            <w:tcW w:w="5260" w:type="dxa"/>
            <w:tcBorders>
              <w:top w:val="nil"/>
              <w:left w:val="nil"/>
              <w:bottom w:val="single" w:sz="4" w:space="0" w:color="auto"/>
              <w:right w:val="single" w:sz="4" w:space="0" w:color="auto"/>
            </w:tcBorders>
            <w:shd w:val="clear" w:color="auto" w:fill="auto"/>
            <w:noWrap/>
            <w:vAlign w:val="bottom"/>
            <w:hideMark/>
          </w:tcPr>
          <w:p w14:paraId="71BC11A6"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Default</w:t>
            </w:r>
          </w:p>
        </w:tc>
      </w:tr>
      <w:tr w:rsidR="00B91353" w:rsidRPr="00B91353" w14:paraId="7CDBDF09" w14:textId="77777777" w:rsidTr="00B91353">
        <w:trPr>
          <w:trHeight w:val="292"/>
        </w:trPr>
        <w:tc>
          <w:tcPr>
            <w:tcW w:w="2598" w:type="dxa"/>
            <w:tcBorders>
              <w:top w:val="nil"/>
              <w:left w:val="single" w:sz="4" w:space="0" w:color="auto"/>
              <w:bottom w:val="single" w:sz="4" w:space="0" w:color="auto"/>
              <w:right w:val="single" w:sz="4" w:space="0" w:color="auto"/>
            </w:tcBorders>
            <w:shd w:val="clear" w:color="auto" w:fill="auto"/>
            <w:vAlign w:val="bottom"/>
            <w:hideMark/>
          </w:tcPr>
          <w:p w14:paraId="6822EAF5" w14:textId="77777777" w:rsidR="00B91353" w:rsidRPr="00B91353" w:rsidRDefault="00B91353" w:rsidP="00B91353">
            <w:pPr>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DEFCON 632 (</w:t>
            </w:r>
            <w:proofErr w:type="spellStart"/>
            <w:r w:rsidRPr="00B91353">
              <w:rPr>
                <w:rFonts w:ascii="Arial" w:eastAsia="Times New Roman" w:hAnsi="Arial" w:cs="Arial"/>
                <w:color w:val="000000"/>
                <w:sz w:val="20"/>
                <w:szCs w:val="20"/>
                <w:lang w:val="en-GB" w:eastAsia="en-GB"/>
              </w:rPr>
              <w:t>Edn</w:t>
            </w:r>
            <w:proofErr w:type="spellEnd"/>
            <w:r w:rsidRPr="00B91353">
              <w:rPr>
                <w:rFonts w:ascii="Arial" w:eastAsia="Times New Roman" w:hAnsi="Arial" w:cs="Arial"/>
                <w:color w:val="000000"/>
                <w:sz w:val="20"/>
                <w:szCs w:val="20"/>
                <w:lang w:val="en-GB" w:eastAsia="en-GB"/>
              </w:rPr>
              <w:t xml:space="preserve"> 08/12)</w:t>
            </w:r>
          </w:p>
        </w:tc>
        <w:tc>
          <w:tcPr>
            <w:tcW w:w="5260" w:type="dxa"/>
            <w:tcBorders>
              <w:top w:val="nil"/>
              <w:left w:val="nil"/>
              <w:bottom w:val="single" w:sz="4" w:space="0" w:color="auto"/>
              <w:right w:val="single" w:sz="4" w:space="0" w:color="auto"/>
            </w:tcBorders>
            <w:shd w:val="clear" w:color="auto" w:fill="auto"/>
            <w:vAlign w:val="bottom"/>
            <w:hideMark/>
          </w:tcPr>
          <w:p w14:paraId="1E9CB516"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Third Party Intellectual Property - Rights &amp; Restrictions</w:t>
            </w:r>
          </w:p>
        </w:tc>
      </w:tr>
      <w:tr w:rsidR="00B91353" w:rsidRPr="00B91353" w14:paraId="311772DB" w14:textId="77777777" w:rsidTr="00B91353">
        <w:trPr>
          <w:trHeight w:val="386"/>
        </w:trPr>
        <w:tc>
          <w:tcPr>
            <w:tcW w:w="2598" w:type="dxa"/>
            <w:tcBorders>
              <w:top w:val="nil"/>
              <w:left w:val="single" w:sz="4" w:space="0" w:color="auto"/>
              <w:bottom w:val="single" w:sz="4" w:space="0" w:color="auto"/>
              <w:right w:val="single" w:sz="4" w:space="0" w:color="auto"/>
            </w:tcBorders>
            <w:shd w:val="clear" w:color="auto" w:fill="auto"/>
            <w:vAlign w:val="bottom"/>
            <w:hideMark/>
          </w:tcPr>
          <w:p w14:paraId="1583F738" w14:textId="29555914" w:rsidR="00B91353" w:rsidRPr="00B91353" w:rsidRDefault="00B91353" w:rsidP="00B91353">
            <w:pPr>
              <w:rPr>
                <w:rFonts w:ascii="Arial" w:eastAsia="Times New Roman" w:hAnsi="Arial" w:cs="Arial"/>
                <w:sz w:val="20"/>
                <w:szCs w:val="20"/>
                <w:lang w:val="en-GB" w:eastAsia="en-GB"/>
              </w:rPr>
            </w:pPr>
            <w:r w:rsidRPr="00B91353">
              <w:rPr>
                <w:rFonts w:ascii="Arial" w:eastAsia="Times New Roman" w:hAnsi="Arial" w:cs="Arial"/>
                <w:sz w:val="20"/>
                <w:szCs w:val="20"/>
                <w:lang w:val="en-GB" w:eastAsia="en-GB"/>
              </w:rPr>
              <w:t xml:space="preserve">DEFCON 602 A </w:t>
            </w:r>
          </w:p>
        </w:tc>
        <w:tc>
          <w:tcPr>
            <w:tcW w:w="5260" w:type="dxa"/>
            <w:tcBorders>
              <w:top w:val="nil"/>
              <w:left w:val="nil"/>
              <w:bottom w:val="single" w:sz="4" w:space="0" w:color="auto"/>
              <w:right w:val="single" w:sz="4" w:space="0" w:color="auto"/>
            </w:tcBorders>
            <w:shd w:val="clear" w:color="auto" w:fill="auto"/>
            <w:vAlign w:val="bottom"/>
            <w:hideMark/>
          </w:tcPr>
          <w:p w14:paraId="02AFE601" w14:textId="77777777" w:rsidR="00B91353" w:rsidRPr="00B91353" w:rsidRDefault="00B91353" w:rsidP="00B91353">
            <w:pPr>
              <w:rPr>
                <w:rFonts w:ascii="Calibri" w:eastAsia="Times New Roman" w:hAnsi="Calibri" w:cs="Times New Roman"/>
                <w:sz w:val="22"/>
                <w:szCs w:val="22"/>
                <w:lang w:val="en-GB" w:eastAsia="en-GB"/>
              </w:rPr>
            </w:pPr>
            <w:r w:rsidRPr="00B91353">
              <w:rPr>
                <w:rFonts w:ascii="Calibri" w:eastAsia="Times New Roman" w:hAnsi="Calibri" w:cs="Times New Roman"/>
                <w:sz w:val="22"/>
                <w:szCs w:val="22"/>
                <w:lang w:val="en-GB" w:eastAsia="en-GB"/>
              </w:rPr>
              <w:t xml:space="preserve">Quality Plans </w:t>
            </w:r>
          </w:p>
        </w:tc>
      </w:tr>
      <w:tr w:rsidR="00B91353" w:rsidRPr="00B91353" w14:paraId="273BC0FB" w14:textId="77777777" w:rsidTr="00B91353">
        <w:trPr>
          <w:trHeight w:val="304"/>
        </w:trPr>
        <w:tc>
          <w:tcPr>
            <w:tcW w:w="2598" w:type="dxa"/>
            <w:tcBorders>
              <w:top w:val="nil"/>
              <w:left w:val="single" w:sz="4" w:space="0" w:color="auto"/>
              <w:bottom w:val="single" w:sz="4" w:space="0" w:color="auto"/>
              <w:right w:val="single" w:sz="4" w:space="0" w:color="auto"/>
            </w:tcBorders>
            <w:shd w:val="clear" w:color="auto" w:fill="auto"/>
            <w:vAlign w:val="bottom"/>
            <w:hideMark/>
          </w:tcPr>
          <w:p w14:paraId="6B9E01C4" w14:textId="77777777" w:rsidR="00B91353" w:rsidRPr="00B91353" w:rsidRDefault="00B91353" w:rsidP="00B91353">
            <w:pPr>
              <w:rPr>
                <w:rFonts w:ascii="Arial" w:eastAsia="Times New Roman" w:hAnsi="Arial" w:cs="Arial"/>
                <w:color w:val="000000"/>
                <w:sz w:val="20"/>
                <w:szCs w:val="20"/>
                <w:lang w:val="en-GB" w:eastAsia="en-GB"/>
              </w:rPr>
            </w:pPr>
            <w:r w:rsidRPr="00B91353">
              <w:rPr>
                <w:rFonts w:ascii="Arial" w:eastAsia="Times New Roman" w:hAnsi="Arial" w:cs="Arial"/>
                <w:color w:val="000000"/>
                <w:sz w:val="20"/>
                <w:szCs w:val="20"/>
                <w:lang w:val="en-GB" w:eastAsia="en-GB"/>
              </w:rPr>
              <w:t xml:space="preserve">DEFCON 608 </w:t>
            </w:r>
          </w:p>
        </w:tc>
        <w:tc>
          <w:tcPr>
            <w:tcW w:w="5260" w:type="dxa"/>
            <w:tcBorders>
              <w:top w:val="nil"/>
              <w:left w:val="nil"/>
              <w:bottom w:val="single" w:sz="4" w:space="0" w:color="auto"/>
              <w:right w:val="single" w:sz="4" w:space="0" w:color="auto"/>
            </w:tcBorders>
            <w:shd w:val="clear" w:color="auto" w:fill="auto"/>
            <w:vAlign w:val="bottom"/>
            <w:hideMark/>
          </w:tcPr>
          <w:p w14:paraId="27B6B49D" w14:textId="77777777" w:rsidR="00B91353" w:rsidRPr="00B91353" w:rsidRDefault="00B91353" w:rsidP="00B91353">
            <w:pPr>
              <w:rPr>
                <w:rFonts w:ascii="Calibri" w:eastAsia="Times New Roman" w:hAnsi="Calibri" w:cs="Times New Roman"/>
                <w:color w:val="000000"/>
                <w:sz w:val="22"/>
                <w:szCs w:val="22"/>
                <w:lang w:val="en-GB" w:eastAsia="en-GB"/>
              </w:rPr>
            </w:pPr>
            <w:r w:rsidRPr="00B91353">
              <w:rPr>
                <w:rFonts w:ascii="Calibri" w:eastAsia="Times New Roman" w:hAnsi="Calibri" w:cs="Times New Roman"/>
                <w:color w:val="000000"/>
                <w:sz w:val="22"/>
                <w:szCs w:val="22"/>
                <w:lang w:val="en-GB" w:eastAsia="en-GB"/>
              </w:rPr>
              <w:t xml:space="preserve">Contractors Facilities </w:t>
            </w:r>
          </w:p>
        </w:tc>
      </w:tr>
    </w:tbl>
    <w:p w14:paraId="1FF6173A" w14:textId="77777777" w:rsidR="00B22022" w:rsidRDefault="00B22022">
      <w:pPr>
        <w:spacing w:after="200" w:line="276" w:lineRule="auto"/>
        <w:rPr>
          <w:rFonts w:ascii="Arial" w:eastAsia="Times New Roman" w:hAnsi="Arial" w:cs="Arial"/>
          <w:color w:val="4F81BD" w:themeColor="accent1"/>
          <w:sz w:val="20"/>
          <w:szCs w:val="20"/>
          <w:lang w:val="en-GB" w:eastAsia="en-US"/>
        </w:rPr>
      </w:pPr>
    </w:p>
    <w:p w14:paraId="1644F117" w14:textId="7C62EC6D" w:rsidR="00DB0097" w:rsidRPr="006D545E" w:rsidRDefault="00266371" w:rsidP="006D545E">
      <w:pPr>
        <w:pStyle w:val="TOC1"/>
        <w:rPr>
          <w:color w:val="000000" w:themeColor="text1"/>
          <w:sz w:val="20"/>
        </w:rPr>
      </w:pPr>
      <w:r w:rsidRPr="00266371">
        <w:t>EVALUATION STAGES, MINIMUM PASS MARKS &amp; PRICE EVALUATION</w:t>
      </w:r>
    </w:p>
    <w:p w14:paraId="6DE1CE1A" w14:textId="77777777" w:rsidR="00DB0097" w:rsidRPr="00DE3B33" w:rsidRDefault="002C06C4" w:rsidP="00DB0097">
      <w:pPr>
        <w:pStyle w:val="Heading2"/>
        <w:numPr>
          <w:ilvl w:val="0"/>
          <w:numId w:val="0"/>
        </w:numPr>
        <w:tabs>
          <w:tab w:val="clear" w:pos="567"/>
        </w:tabs>
        <w:spacing w:before="60" w:after="60"/>
        <w:rPr>
          <w:rFonts w:cs="Arial"/>
          <w:b w:val="0"/>
          <w:sz w:val="20"/>
          <w:lang w:eastAsia="en-GB"/>
        </w:rPr>
      </w:pPr>
      <w:r>
        <w:rPr>
          <w:rFonts w:cs="Arial"/>
          <w:b w:val="0"/>
          <w:sz w:val="20"/>
          <w:lang w:eastAsia="en-GB"/>
        </w:rPr>
        <w:t>Evaluation will follow the approach below:</w:t>
      </w:r>
      <w:r w:rsidR="00DB0097" w:rsidRPr="00DE3B33">
        <w:rPr>
          <w:rFonts w:cs="Arial"/>
          <w:b w:val="0"/>
          <w:sz w:val="20"/>
          <w:lang w:eastAsia="en-GB"/>
        </w:rPr>
        <w:t xml:space="preserve"> </w:t>
      </w:r>
    </w:p>
    <w:p w14:paraId="0AACB7FB" w14:textId="77777777" w:rsidR="002C06C4" w:rsidRDefault="00DB0097" w:rsidP="00441F43">
      <w:pPr>
        <w:pStyle w:val="Heading2"/>
        <w:numPr>
          <w:ilvl w:val="0"/>
          <w:numId w:val="3"/>
        </w:numPr>
        <w:tabs>
          <w:tab w:val="clear" w:pos="567"/>
        </w:tabs>
        <w:spacing w:before="60" w:after="0"/>
        <w:rPr>
          <w:rFonts w:cs="Arial"/>
          <w:b w:val="0"/>
          <w:sz w:val="20"/>
          <w:lang w:eastAsia="en-GB"/>
        </w:rPr>
      </w:pPr>
      <w:r w:rsidRPr="00DE3B33">
        <w:rPr>
          <w:rFonts w:cs="Arial"/>
          <w:b w:val="0"/>
          <w:sz w:val="20"/>
          <w:lang w:eastAsia="en-GB"/>
        </w:rPr>
        <w:t>Technical &amp; Cultural evaluation</w:t>
      </w:r>
    </w:p>
    <w:p w14:paraId="1F1AC777" w14:textId="77777777" w:rsidR="002C06C4" w:rsidRPr="002C06C4" w:rsidRDefault="002C06C4" w:rsidP="00441F43">
      <w:pPr>
        <w:pStyle w:val="BodyText"/>
        <w:numPr>
          <w:ilvl w:val="0"/>
          <w:numId w:val="3"/>
        </w:numPr>
        <w:spacing w:after="0"/>
        <w:rPr>
          <w:rFonts w:ascii="Arial" w:hAnsi="Arial" w:cs="Arial"/>
          <w:sz w:val="20"/>
          <w:szCs w:val="20"/>
          <w:lang w:val="en-GB" w:eastAsia="en-GB"/>
        </w:rPr>
      </w:pPr>
      <w:r w:rsidRPr="002C06C4">
        <w:rPr>
          <w:rFonts w:ascii="Arial" w:hAnsi="Arial" w:cs="Arial"/>
          <w:sz w:val="20"/>
          <w:szCs w:val="20"/>
        </w:rPr>
        <w:t>Demonstration, Testing and Scrutiny</w:t>
      </w:r>
    </w:p>
    <w:p w14:paraId="6162EB4F" w14:textId="77777777" w:rsidR="00DB0097" w:rsidRDefault="00DB0097" w:rsidP="00441F43">
      <w:pPr>
        <w:pStyle w:val="Heading2"/>
        <w:numPr>
          <w:ilvl w:val="0"/>
          <w:numId w:val="3"/>
        </w:numPr>
        <w:tabs>
          <w:tab w:val="clear" w:pos="567"/>
        </w:tabs>
        <w:spacing w:before="60" w:after="0"/>
        <w:rPr>
          <w:rFonts w:cs="Arial"/>
          <w:b w:val="0"/>
          <w:sz w:val="20"/>
          <w:lang w:eastAsia="en-GB"/>
        </w:rPr>
      </w:pPr>
      <w:r w:rsidRPr="00DE3B33">
        <w:rPr>
          <w:rFonts w:cs="Arial"/>
          <w:b w:val="0"/>
          <w:sz w:val="20"/>
          <w:lang w:eastAsia="en-GB"/>
        </w:rPr>
        <w:t>Pricing evaluation</w:t>
      </w:r>
    </w:p>
    <w:p w14:paraId="2AEA0FB1" w14:textId="77777777" w:rsidR="00DB0097" w:rsidRDefault="00DB0097" w:rsidP="00DB0097">
      <w:pPr>
        <w:pStyle w:val="BodyText"/>
        <w:spacing w:before="60" w:after="60"/>
        <w:rPr>
          <w:rFonts w:ascii="Arial" w:hAnsi="Arial" w:cs="Arial"/>
          <w:sz w:val="20"/>
          <w:szCs w:val="20"/>
          <w:highlight w:val="yellow"/>
          <w:lang w:eastAsia="en-GB"/>
        </w:rPr>
      </w:pPr>
    </w:p>
    <w:p w14:paraId="7068B28B" w14:textId="1536EBBB" w:rsidR="00DB0097" w:rsidRPr="006D545E" w:rsidRDefault="006D545E" w:rsidP="006D545E">
      <w:pPr>
        <w:pStyle w:val="TOC1"/>
        <w:rPr>
          <w:color w:val="000000" w:themeColor="text1"/>
          <w:sz w:val="20"/>
        </w:rPr>
      </w:pPr>
      <w:r w:rsidRPr="006D545E">
        <w:rPr>
          <w:color w:val="000000" w:themeColor="text1"/>
          <w:sz w:val="20"/>
        </w:rPr>
        <w:t>MINIMUM PASS MARKS:</w:t>
      </w:r>
    </w:p>
    <w:p w14:paraId="5639F9C6" w14:textId="7CDE94C1" w:rsidR="00DB0097" w:rsidRPr="00DE3B33" w:rsidRDefault="00DB0097" w:rsidP="00B91353">
      <w:pPr>
        <w:pStyle w:val="Heading2"/>
        <w:numPr>
          <w:ilvl w:val="0"/>
          <w:numId w:val="0"/>
        </w:numPr>
        <w:tabs>
          <w:tab w:val="clear" w:pos="567"/>
        </w:tabs>
        <w:spacing w:before="60" w:after="60"/>
      </w:pPr>
      <w:r w:rsidRPr="00EF6C6D">
        <w:rPr>
          <w:rFonts w:cs="Arial"/>
          <w:b w:val="0"/>
          <w:sz w:val="20"/>
          <w:lang w:eastAsia="en-GB"/>
        </w:rPr>
        <w:t>In order for Potential Providers to progress they must achieve or exceed the Minimum Pass Mark, as def</w:t>
      </w:r>
      <w:r w:rsidR="002C06C4">
        <w:rPr>
          <w:rFonts w:cs="Arial"/>
          <w:b w:val="0"/>
          <w:sz w:val="20"/>
          <w:lang w:eastAsia="en-GB"/>
        </w:rPr>
        <w:t>ined in the Award Questionnaire.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05"/>
        <w:gridCol w:w="7557"/>
      </w:tblGrid>
      <w:tr w:rsidR="00DB0097" w14:paraId="7BBCE71F" w14:textId="77777777" w:rsidTr="009D1BB9">
        <w:tc>
          <w:tcPr>
            <w:tcW w:w="2405" w:type="dxa"/>
            <w:shd w:val="clear" w:color="auto" w:fill="DBE5F1"/>
          </w:tcPr>
          <w:p w14:paraId="0930130D" w14:textId="40D1434A" w:rsidR="00DB0097" w:rsidRDefault="00DB0097" w:rsidP="009D1BB9">
            <w:pPr>
              <w:pStyle w:val="Heading2"/>
              <w:numPr>
                <w:ilvl w:val="0"/>
                <w:numId w:val="0"/>
              </w:numPr>
              <w:tabs>
                <w:tab w:val="clear" w:pos="567"/>
              </w:tabs>
              <w:spacing w:before="60" w:after="60"/>
              <w:outlineLvl w:val="1"/>
              <w:rPr>
                <w:rFonts w:cs="Arial"/>
                <w:sz w:val="20"/>
              </w:rPr>
            </w:pPr>
            <w:r w:rsidRPr="00DE3B33">
              <w:rPr>
                <w:rFonts w:cs="Arial"/>
                <w:sz w:val="20"/>
              </w:rPr>
              <w:lastRenderedPageBreak/>
              <w:t xml:space="preserve">Stage 1: </w:t>
            </w:r>
            <w:r w:rsidRPr="009D1BB9">
              <w:rPr>
                <w:rFonts w:cs="Arial"/>
                <w:b w:val="0"/>
                <w:sz w:val="20"/>
              </w:rPr>
              <w:t>Technical &amp; Cultural evaluation</w:t>
            </w:r>
          </w:p>
        </w:tc>
        <w:tc>
          <w:tcPr>
            <w:tcW w:w="7557" w:type="dxa"/>
          </w:tcPr>
          <w:p w14:paraId="14577F57" w14:textId="442032EB" w:rsidR="00DB0097" w:rsidRPr="00EF6C6D" w:rsidRDefault="00DB0097" w:rsidP="00FE7537">
            <w:pPr>
              <w:pStyle w:val="Heading2"/>
              <w:numPr>
                <w:ilvl w:val="0"/>
                <w:numId w:val="0"/>
              </w:numPr>
              <w:tabs>
                <w:tab w:val="clear" w:pos="567"/>
              </w:tabs>
              <w:spacing w:before="60" w:after="60"/>
              <w:outlineLvl w:val="1"/>
              <w:rPr>
                <w:rFonts w:cs="Arial"/>
                <w:b w:val="0"/>
                <w:sz w:val="20"/>
                <w:lang w:eastAsia="en-GB"/>
              </w:rPr>
            </w:pPr>
            <w:r w:rsidRPr="00DE3B33">
              <w:rPr>
                <w:rFonts w:cs="Arial"/>
                <w:b w:val="0"/>
                <w:sz w:val="20"/>
                <w:lang w:eastAsia="en-GB"/>
              </w:rPr>
              <w:t>All Potential Providers who achieve the required Minimum Pass Mark for a Lot will be</w:t>
            </w:r>
            <w:r w:rsidRPr="009D1BB9">
              <w:rPr>
                <w:rFonts w:cs="Arial"/>
                <w:b w:val="0"/>
                <w:sz w:val="20"/>
                <w:lang w:eastAsia="en-GB"/>
              </w:rPr>
              <w:t xml:space="preserve"> added to the Short List, and will be eligible to continue </w:t>
            </w:r>
            <w:r w:rsidR="009D1BB9" w:rsidRPr="009D1BB9">
              <w:rPr>
                <w:rFonts w:cs="Arial"/>
                <w:b w:val="0"/>
                <w:sz w:val="20"/>
                <w:lang w:eastAsia="en-GB"/>
              </w:rPr>
              <w:t>in the Further Competition.</w:t>
            </w:r>
          </w:p>
        </w:tc>
      </w:tr>
      <w:tr w:rsidR="00DB0097" w14:paraId="33427712" w14:textId="77777777" w:rsidTr="009D1BB9">
        <w:tc>
          <w:tcPr>
            <w:tcW w:w="2405" w:type="dxa"/>
            <w:shd w:val="clear" w:color="auto" w:fill="DBE5F1"/>
          </w:tcPr>
          <w:p w14:paraId="18FB8B26" w14:textId="63F4DCF7" w:rsidR="00DB0097" w:rsidRPr="009D1BB9" w:rsidRDefault="00DB0097" w:rsidP="002C06C4">
            <w:pPr>
              <w:pStyle w:val="BodyText"/>
              <w:spacing w:after="0"/>
              <w:rPr>
                <w:rFonts w:ascii="Arial" w:hAnsi="Arial" w:cs="Arial"/>
                <w:b/>
                <w:sz w:val="20"/>
                <w:szCs w:val="20"/>
                <w:lang w:val="en-GB" w:eastAsia="en-GB"/>
              </w:rPr>
            </w:pPr>
            <w:r w:rsidRPr="009D1BB9">
              <w:rPr>
                <w:rFonts w:ascii="Arial" w:hAnsi="Arial" w:cs="Arial"/>
                <w:b/>
                <w:sz w:val="20"/>
              </w:rPr>
              <w:t xml:space="preserve">Stage 2: </w:t>
            </w:r>
            <w:r w:rsidR="00136E44" w:rsidRPr="009D1BB9">
              <w:rPr>
                <w:rFonts w:ascii="Arial" w:hAnsi="Arial" w:cs="Arial"/>
                <w:sz w:val="20"/>
              </w:rPr>
              <w:t xml:space="preserve">Practical </w:t>
            </w:r>
            <w:r w:rsidR="002C06C4" w:rsidRPr="009D1BB9">
              <w:rPr>
                <w:rFonts w:ascii="Arial" w:hAnsi="Arial" w:cs="Arial"/>
                <w:sz w:val="20"/>
                <w:szCs w:val="20"/>
              </w:rPr>
              <w:t>Dem</w:t>
            </w:r>
            <w:r w:rsidR="00136E44" w:rsidRPr="009D1BB9">
              <w:rPr>
                <w:rFonts w:ascii="Arial" w:hAnsi="Arial" w:cs="Arial"/>
                <w:sz w:val="20"/>
                <w:szCs w:val="20"/>
              </w:rPr>
              <w:t>onstration, and Scrutiny of the resources proposed by the supplier</w:t>
            </w:r>
            <w:r w:rsidR="00136E44" w:rsidRPr="009D1BB9">
              <w:rPr>
                <w:rFonts w:ascii="Arial" w:hAnsi="Arial" w:cs="Arial"/>
                <w:b/>
                <w:sz w:val="20"/>
                <w:szCs w:val="20"/>
              </w:rPr>
              <w:t xml:space="preserve"> </w:t>
            </w:r>
          </w:p>
        </w:tc>
        <w:tc>
          <w:tcPr>
            <w:tcW w:w="7557" w:type="dxa"/>
          </w:tcPr>
          <w:p w14:paraId="6A716FB9" w14:textId="77777777" w:rsidR="009D1BB9" w:rsidRPr="009D1BB9" w:rsidRDefault="00266371" w:rsidP="009D1BB9">
            <w:pPr>
              <w:pStyle w:val="BodyText"/>
              <w:spacing w:before="60" w:after="60"/>
              <w:rPr>
                <w:rFonts w:ascii="Arial" w:hAnsi="Arial" w:cs="Arial"/>
                <w:sz w:val="20"/>
                <w:lang w:val="en-GB" w:eastAsia="en-GB"/>
              </w:rPr>
            </w:pPr>
            <w:r w:rsidRPr="009D1BB9">
              <w:rPr>
                <w:rFonts w:ascii="Arial" w:hAnsi="Arial" w:cs="Arial"/>
                <w:sz w:val="20"/>
                <w:lang w:val="en-GB" w:eastAsia="en-GB"/>
              </w:rPr>
              <w:t>S</w:t>
            </w:r>
            <w:r w:rsidR="00136E44" w:rsidRPr="009D1BB9">
              <w:rPr>
                <w:rFonts w:ascii="Arial" w:hAnsi="Arial" w:cs="Arial"/>
                <w:sz w:val="20"/>
                <w:lang w:val="en-GB" w:eastAsia="en-GB"/>
              </w:rPr>
              <w:t>uppliers</w:t>
            </w:r>
            <w:r w:rsidRPr="009D1BB9">
              <w:rPr>
                <w:rFonts w:ascii="Arial" w:hAnsi="Arial" w:cs="Arial"/>
                <w:sz w:val="20"/>
                <w:lang w:val="en-GB" w:eastAsia="en-GB"/>
              </w:rPr>
              <w:t xml:space="preserve"> who meet the Minimum Pass Marks specified for Part A Supplier Confirmation, and Part B1 Written Submission; will be required to complete Part B2</w:t>
            </w:r>
            <w:r w:rsidR="00136E44" w:rsidRPr="009D1BB9">
              <w:rPr>
                <w:rFonts w:ascii="Arial" w:hAnsi="Arial" w:cs="Arial"/>
                <w:sz w:val="20"/>
                <w:lang w:val="en-GB" w:eastAsia="en-GB"/>
              </w:rPr>
              <w:t xml:space="preserve"> </w:t>
            </w:r>
            <w:r w:rsidRPr="009D1BB9">
              <w:rPr>
                <w:rFonts w:ascii="Arial" w:hAnsi="Arial" w:cs="Arial"/>
                <w:sz w:val="20"/>
                <w:lang w:val="en-GB" w:eastAsia="en-GB"/>
              </w:rPr>
              <w:t>P</w:t>
            </w:r>
            <w:r w:rsidR="00136E44" w:rsidRPr="009D1BB9">
              <w:rPr>
                <w:rFonts w:ascii="Arial" w:hAnsi="Arial" w:cs="Arial"/>
                <w:sz w:val="20"/>
                <w:lang w:val="en-GB" w:eastAsia="en-GB"/>
              </w:rPr>
              <w:t xml:space="preserve">ractical </w:t>
            </w:r>
            <w:r w:rsidRPr="009D1BB9">
              <w:rPr>
                <w:rFonts w:ascii="Arial" w:hAnsi="Arial" w:cs="Arial"/>
                <w:sz w:val="20"/>
                <w:lang w:val="en-GB" w:eastAsia="en-GB"/>
              </w:rPr>
              <w:t>D</w:t>
            </w:r>
            <w:r w:rsidR="00136E44" w:rsidRPr="009D1BB9">
              <w:rPr>
                <w:rFonts w:ascii="Arial" w:hAnsi="Arial" w:cs="Arial"/>
                <w:sz w:val="20"/>
                <w:lang w:val="en-GB" w:eastAsia="en-GB"/>
              </w:rPr>
              <w:t xml:space="preserve">emonstration of a particular skill </w:t>
            </w:r>
            <w:r w:rsidRPr="009D1BB9">
              <w:rPr>
                <w:rFonts w:ascii="Arial" w:hAnsi="Arial" w:cs="Arial"/>
                <w:sz w:val="20"/>
                <w:lang w:val="en-GB" w:eastAsia="en-GB"/>
              </w:rPr>
              <w:t>(specified within the Award Questionnaire) i</w:t>
            </w:r>
            <w:r w:rsidR="00136E44" w:rsidRPr="009D1BB9">
              <w:rPr>
                <w:rFonts w:ascii="Arial" w:hAnsi="Arial" w:cs="Arial"/>
                <w:sz w:val="20"/>
                <w:lang w:val="en-GB" w:eastAsia="en-GB"/>
              </w:rPr>
              <w:t>n order to evidence capability</w:t>
            </w:r>
            <w:r w:rsidRPr="009D1BB9">
              <w:rPr>
                <w:rFonts w:ascii="Arial" w:hAnsi="Arial" w:cs="Arial"/>
                <w:sz w:val="20"/>
                <w:lang w:val="en-GB" w:eastAsia="en-GB"/>
              </w:rPr>
              <w:t xml:space="preserve">. </w:t>
            </w:r>
          </w:p>
          <w:p w14:paraId="0515E017" w14:textId="224E3BD0" w:rsidR="00163E94" w:rsidRPr="009D1BB9" w:rsidRDefault="00163E94" w:rsidP="00FE7537">
            <w:pPr>
              <w:pStyle w:val="BodyText"/>
              <w:spacing w:before="60" w:after="60"/>
              <w:rPr>
                <w:rFonts w:ascii="Arial" w:hAnsi="Arial" w:cs="Arial"/>
                <w:sz w:val="20"/>
                <w:lang w:val="en-GB" w:eastAsia="en-GB"/>
              </w:rPr>
            </w:pPr>
            <w:r w:rsidRPr="009D1BB9">
              <w:rPr>
                <w:rFonts w:ascii="Arial" w:hAnsi="Arial" w:cs="Arial"/>
                <w:sz w:val="20"/>
                <w:lang w:val="en-GB" w:eastAsia="en-GB"/>
              </w:rPr>
              <w:t>Supplier resources will</w:t>
            </w:r>
            <w:r w:rsidR="009D1BB9" w:rsidRPr="009D1BB9">
              <w:rPr>
                <w:rFonts w:ascii="Arial" w:hAnsi="Arial" w:cs="Arial"/>
                <w:sz w:val="20"/>
                <w:lang w:val="en-GB" w:eastAsia="en-GB"/>
              </w:rPr>
              <w:t xml:space="preserve"> be required to respond to the S</w:t>
            </w:r>
            <w:r w:rsidRPr="009D1BB9">
              <w:rPr>
                <w:rFonts w:ascii="Arial" w:hAnsi="Arial" w:cs="Arial"/>
                <w:sz w:val="20"/>
                <w:lang w:val="en-GB" w:eastAsia="en-GB"/>
              </w:rPr>
              <w:t>crutiny q</w:t>
            </w:r>
            <w:r w:rsidR="009D1BB9" w:rsidRPr="009D1BB9">
              <w:rPr>
                <w:rFonts w:ascii="Arial" w:hAnsi="Arial" w:cs="Arial"/>
                <w:sz w:val="20"/>
                <w:lang w:val="en-GB" w:eastAsia="en-GB"/>
              </w:rPr>
              <w:t>uestions stipulated within the Award Q</w:t>
            </w:r>
            <w:r w:rsidRPr="009D1BB9">
              <w:rPr>
                <w:rFonts w:ascii="Arial" w:hAnsi="Arial" w:cs="Arial"/>
                <w:sz w:val="20"/>
                <w:lang w:val="en-GB" w:eastAsia="en-GB"/>
              </w:rPr>
              <w:t xml:space="preserve">uestionnaire. </w:t>
            </w:r>
            <w:r w:rsidR="009D1BB9" w:rsidRPr="009D1BB9">
              <w:rPr>
                <w:rFonts w:ascii="Arial" w:hAnsi="Arial" w:cs="Arial"/>
                <w:sz w:val="20"/>
                <w:lang w:val="en-GB" w:eastAsia="en-GB"/>
              </w:rPr>
              <w:t xml:space="preserve">Each shortlisted Supplier must achieve the Minimum Pass Marks identified in the Award Questionnaire to continue </w:t>
            </w:r>
            <w:r w:rsidR="009D1BB9">
              <w:rPr>
                <w:rFonts w:ascii="Arial" w:hAnsi="Arial" w:cs="Arial"/>
                <w:sz w:val="20"/>
                <w:lang w:val="en-GB" w:eastAsia="en-GB"/>
              </w:rPr>
              <w:t>in the Further Competition.</w:t>
            </w:r>
          </w:p>
        </w:tc>
      </w:tr>
      <w:tr w:rsidR="00DB0097" w14:paraId="40D688E7" w14:textId="77777777" w:rsidTr="009D1BB9">
        <w:tc>
          <w:tcPr>
            <w:tcW w:w="2405" w:type="dxa"/>
            <w:shd w:val="clear" w:color="auto" w:fill="DBE5F1"/>
          </w:tcPr>
          <w:p w14:paraId="3F080010" w14:textId="77777777" w:rsidR="00051CE9" w:rsidRDefault="00DB0097" w:rsidP="00313721">
            <w:pPr>
              <w:pStyle w:val="Heading2"/>
              <w:numPr>
                <w:ilvl w:val="0"/>
                <w:numId w:val="0"/>
              </w:numPr>
              <w:tabs>
                <w:tab w:val="clear" w:pos="567"/>
              </w:tabs>
              <w:spacing w:before="60" w:after="60"/>
              <w:outlineLvl w:val="1"/>
              <w:rPr>
                <w:rFonts w:cs="Arial"/>
                <w:b w:val="0"/>
                <w:sz w:val="20"/>
                <w:lang w:eastAsia="en-GB"/>
              </w:rPr>
            </w:pPr>
            <w:r w:rsidRPr="00DE3B33">
              <w:rPr>
                <w:rFonts w:cs="Arial"/>
                <w:sz w:val="20"/>
              </w:rPr>
              <w:t xml:space="preserve">Stage </w:t>
            </w:r>
            <w:r>
              <w:rPr>
                <w:rFonts w:cs="Arial"/>
                <w:sz w:val="20"/>
              </w:rPr>
              <w:t>3</w:t>
            </w:r>
            <w:r w:rsidRPr="00DE3B33">
              <w:rPr>
                <w:rFonts w:cs="Arial"/>
                <w:sz w:val="20"/>
              </w:rPr>
              <w:t xml:space="preserve">: </w:t>
            </w:r>
            <w:r w:rsidR="002C06C4" w:rsidRPr="009D1BB9">
              <w:rPr>
                <w:rFonts w:cs="Arial"/>
                <w:b w:val="0"/>
                <w:sz w:val="20"/>
                <w:lang w:eastAsia="en-GB"/>
              </w:rPr>
              <w:t xml:space="preserve">Pricing </w:t>
            </w:r>
          </w:p>
          <w:p w14:paraId="17DEC788" w14:textId="30F73071" w:rsidR="00DB0097" w:rsidRDefault="002C06C4" w:rsidP="00313721">
            <w:pPr>
              <w:pStyle w:val="Heading2"/>
              <w:numPr>
                <w:ilvl w:val="0"/>
                <w:numId w:val="0"/>
              </w:numPr>
              <w:tabs>
                <w:tab w:val="clear" w:pos="567"/>
              </w:tabs>
              <w:spacing w:before="60" w:after="60"/>
              <w:outlineLvl w:val="1"/>
              <w:rPr>
                <w:rFonts w:cs="Arial"/>
                <w:sz w:val="20"/>
              </w:rPr>
            </w:pPr>
            <w:proofErr w:type="gramStart"/>
            <w:r w:rsidRPr="009D1BB9">
              <w:rPr>
                <w:rFonts w:cs="Arial"/>
                <w:b w:val="0"/>
                <w:sz w:val="20"/>
                <w:lang w:eastAsia="en-GB"/>
              </w:rPr>
              <w:t>evaluation</w:t>
            </w:r>
            <w:proofErr w:type="gramEnd"/>
            <w:r w:rsidRPr="009D1BB9">
              <w:rPr>
                <w:rFonts w:cs="Arial"/>
                <w:b w:val="0"/>
                <w:sz w:val="20"/>
              </w:rPr>
              <w:t xml:space="preserve"> </w:t>
            </w:r>
          </w:p>
        </w:tc>
        <w:tc>
          <w:tcPr>
            <w:tcW w:w="7557" w:type="dxa"/>
          </w:tcPr>
          <w:p w14:paraId="1A4B0ECA" w14:textId="77777777" w:rsidR="00A3634C" w:rsidRDefault="00051CE9" w:rsidP="00A3634C">
            <w:pPr>
              <w:spacing w:before="60" w:after="60"/>
              <w:jc w:val="both"/>
              <w:rPr>
                <w:rFonts w:ascii="Arial" w:hAnsi="Arial" w:cs="Arial"/>
                <w:sz w:val="20"/>
                <w:szCs w:val="20"/>
              </w:rPr>
            </w:pPr>
            <w:r>
              <w:rPr>
                <w:rFonts w:ascii="Arial" w:hAnsi="Arial" w:cs="Arial"/>
                <w:sz w:val="20"/>
                <w:szCs w:val="20"/>
                <w:lang w:val="en-GB" w:eastAsia="en-GB"/>
              </w:rPr>
              <w:t xml:space="preserve"> </w:t>
            </w:r>
            <w:r w:rsidR="00A3634C">
              <w:rPr>
                <w:rFonts w:ascii="Arial" w:hAnsi="Arial" w:cs="Arial"/>
                <w:sz w:val="20"/>
                <w:szCs w:val="20"/>
              </w:rPr>
              <w:t xml:space="preserve">For each Further Competition the Customer has a choice as to how they wish the pricing to be evaluated. </w:t>
            </w:r>
          </w:p>
          <w:p w14:paraId="4C831DB2" w14:textId="241346C5" w:rsidR="00A3634C" w:rsidRPr="00A3634C" w:rsidRDefault="00A3634C" w:rsidP="00A3634C">
            <w:pPr>
              <w:pStyle w:val="Heading2"/>
              <w:tabs>
                <w:tab w:val="clear" w:pos="567"/>
                <w:tab w:val="left" w:pos="720"/>
              </w:tabs>
              <w:spacing w:before="60" w:after="60"/>
              <w:outlineLvl w:val="1"/>
              <w:rPr>
                <w:rFonts w:cs="Arial"/>
                <w:b w:val="0"/>
                <w:color w:val="FFFFFF" w:themeColor="background1"/>
                <w:sz w:val="20"/>
                <w:lang w:eastAsia="en-GB"/>
              </w:rPr>
            </w:pPr>
            <w:r>
              <w:rPr>
                <w:rFonts w:cs="Arial"/>
                <w:b w:val="0"/>
                <w:sz w:val="20"/>
                <w:lang w:eastAsia="en-GB"/>
              </w:rPr>
              <w:t xml:space="preserve">In this instance the Customer has </w:t>
            </w:r>
            <w:r w:rsidRPr="00A3634C">
              <w:rPr>
                <w:rFonts w:cs="Arial"/>
                <w:b w:val="0"/>
                <w:sz w:val="20"/>
                <w:lang w:eastAsia="en-GB"/>
              </w:rPr>
              <w:t xml:space="preserve">specified </w:t>
            </w:r>
            <w:sdt>
              <w:sdtPr>
                <w:rPr>
                  <w:rFonts w:cs="Arial"/>
                  <w:b w:val="0"/>
                  <w:sz w:val="20"/>
                  <w:lang w:eastAsia="en-GB"/>
                </w:rPr>
                <w:id w:val="1959290503"/>
                <w:dropDownList>
                  <w:listItem w:value="Choose an item."/>
                  <w:listItem w:displayText="Combined Evaluation" w:value="Combined Evaluation"/>
                  <w:listItem w:displayText="First Past the post" w:value="First Past the post"/>
                  <w:listItem w:displayText="Combined Evaluation with averages" w:value="Combined Evaluation with averages"/>
                </w:dropDownList>
              </w:sdtPr>
              <w:sdtEndPr/>
              <w:sdtContent>
                <w:r w:rsidRPr="00A3634C">
                  <w:rPr>
                    <w:rFonts w:cs="Arial"/>
                    <w:b w:val="0"/>
                    <w:sz w:val="20"/>
                    <w:lang w:eastAsia="en-GB"/>
                  </w:rPr>
                  <w:t>Combined Evaluation</w:t>
                </w:r>
              </w:sdtContent>
            </w:sdt>
            <w:r w:rsidRPr="00A3634C">
              <w:rPr>
                <w:rFonts w:cs="Arial"/>
                <w:b w:val="0"/>
                <w:sz w:val="20"/>
                <w:lang w:eastAsia="en-GB"/>
              </w:rPr>
              <w:t xml:space="preserve"> as their chosen price evaluation method. For more information please see the Evaluation Guidance document held on the e-Sourcing suite.</w:t>
            </w:r>
          </w:p>
          <w:p w14:paraId="5D1705FC" w14:textId="77777777" w:rsidR="00A3634C" w:rsidRDefault="00A3634C" w:rsidP="00A3634C">
            <w:pPr>
              <w:rPr>
                <w:rFonts w:ascii="Times New Roman" w:eastAsiaTheme="minorHAnsi" w:hAnsi="Times New Roman" w:cs="Times New Roman"/>
                <w:lang w:val="en-GB" w:eastAsia="en-GB"/>
              </w:rPr>
            </w:pPr>
            <w:r>
              <w:rPr>
                <w:rFonts w:ascii="Arial" w:hAnsi="Arial" w:cs="Arial"/>
                <w:sz w:val="20"/>
                <w:szCs w:val="20"/>
                <w:lang w:val="en-GB" w:eastAsia="en-GB"/>
              </w:rPr>
              <w:t xml:space="preserve">Please note that pricing will only be evaluated for those shortlisted suppliers that have met the </w:t>
            </w:r>
            <w:r>
              <w:rPr>
                <w:rFonts w:ascii="Arial" w:hAnsi="Arial" w:cs="Arial"/>
                <w:sz w:val="20"/>
                <w:lang w:val="en-GB" w:eastAsia="en-GB"/>
              </w:rPr>
              <w:t>Minimum Pass Marks</w:t>
            </w:r>
            <w:r>
              <w:rPr>
                <w:rFonts w:ascii="Arial" w:hAnsi="Arial" w:cs="Arial"/>
                <w:sz w:val="20"/>
                <w:szCs w:val="20"/>
                <w:lang w:val="en-GB" w:eastAsia="en-GB"/>
              </w:rPr>
              <w:t xml:space="preserve"> for the preceding evaluation stages</w:t>
            </w:r>
            <w:r>
              <w:rPr>
                <w:rFonts w:ascii="Times New Roman" w:eastAsiaTheme="minorHAnsi" w:hAnsi="Times New Roman" w:cs="Times New Roman"/>
                <w:lang w:val="en-GB" w:eastAsia="en-GB"/>
              </w:rPr>
              <w:t xml:space="preserve"> </w:t>
            </w:r>
          </w:p>
          <w:p w14:paraId="0FDD88D2" w14:textId="728D35F9" w:rsidR="00163E94" w:rsidRPr="00163E94" w:rsidRDefault="00163E94" w:rsidP="00163E94">
            <w:pPr>
              <w:pStyle w:val="BodyText"/>
              <w:rPr>
                <w:lang w:val="en-GB" w:eastAsia="en-GB"/>
              </w:rPr>
            </w:pPr>
          </w:p>
        </w:tc>
      </w:tr>
    </w:tbl>
    <w:p w14:paraId="014ECAA2" w14:textId="77777777" w:rsidR="00DB0097" w:rsidRPr="007354EF" w:rsidRDefault="00DB0097" w:rsidP="00DB0097">
      <w:pPr>
        <w:spacing w:before="60" w:after="60"/>
        <w:rPr>
          <w:rFonts w:ascii="Arial" w:eastAsia="Times New Roman" w:hAnsi="Arial" w:cs="Arial"/>
          <w:b/>
          <w:color w:val="4F81BD"/>
          <w:sz w:val="20"/>
          <w:szCs w:val="20"/>
          <w:lang w:val="en-GB" w:eastAsia="en-GB"/>
        </w:rPr>
      </w:pPr>
    </w:p>
    <w:sectPr w:rsidR="00DB0097" w:rsidRPr="007354EF" w:rsidSect="00B22022">
      <w:headerReference w:type="default" r:id="rId15"/>
      <w:footerReference w:type="default" r:id="rId16"/>
      <w:headerReference w:type="first" r:id="rId17"/>
      <w:footerReference w:type="first" r:id="rId18"/>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FA84D" w14:textId="77777777" w:rsidR="001765CE" w:rsidRDefault="001765CE" w:rsidP="00A76119">
      <w:r>
        <w:separator/>
      </w:r>
    </w:p>
  </w:endnote>
  <w:endnote w:type="continuationSeparator" w:id="0">
    <w:p w14:paraId="164E4D1F" w14:textId="77777777" w:rsidR="001765CE" w:rsidRDefault="001765CE"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MS Mincho"/>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B93ED1" w14:paraId="4BC7ABFC" w14:textId="77777777" w:rsidTr="00313721">
      <w:tc>
        <w:tcPr>
          <w:tcW w:w="2167" w:type="pct"/>
        </w:tcPr>
        <w:p w14:paraId="67FCECC8" w14:textId="77777777" w:rsidR="00B93ED1" w:rsidRPr="007A3E3C" w:rsidRDefault="00B93ED1"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C0208E">
            <w:rPr>
              <w:rFonts w:ascii="Arial" w:hAnsi="Arial" w:cs="Arial"/>
              <w:bCs/>
              <w:noProof/>
              <w:color w:val="808080" w:themeColor="background1" w:themeShade="80"/>
              <w:sz w:val="20"/>
            </w:rPr>
            <w:t>8</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C0208E">
            <w:rPr>
              <w:rFonts w:ascii="Arial" w:hAnsi="Arial" w:cs="Arial"/>
              <w:bCs/>
              <w:noProof/>
              <w:color w:val="808080" w:themeColor="background1" w:themeShade="80"/>
              <w:sz w:val="20"/>
            </w:rPr>
            <w:t>8</w:t>
          </w:r>
          <w:r w:rsidRPr="007A3E3C">
            <w:rPr>
              <w:rFonts w:ascii="Arial" w:hAnsi="Arial" w:cs="Arial"/>
              <w:bCs/>
              <w:color w:val="808080" w:themeColor="background1" w:themeShade="80"/>
              <w:sz w:val="20"/>
            </w:rPr>
            <w:fldChar w:fldCharType="end"/>
          </w:r>
        </w:p>
      </w:tc>
      <w:tc>
        <w:tcPr>
          <w:tcW w:w="2833" w:type="pct"/>
        </w:tcPr>
        <w:p w14:paraId="6D14A33F" w14:textId="54EF8962" w:rsidR="00B93ED1" w:rsidRPr="007A3E3C" w:rsidRDefault="00B93ED1" w:rsidP="00B22022">
          <w:pPr>
            <w:pStyle w:val="Footer"/>
            <w:tabs>
              <w:tab w:val="left" w:pos="7230"/>
            </w:tabs>
            <w:jc w:val="right"/>
            <w:rPr>
              <w:rFonts w:ascii="Arial" w:hAnsi="Arial" w:cs="Arial"/>
              <w:sz w:val="20"/>
            </w:rPr>
          </w:pPr>
          <w:r w:rsidRPr="007A3E3C">
            <w:rPr>
              <w:rFonts w:ascii="Arial" w:hAnsi="Arial" w:cs="Arial"/>
              <w:color w:val="4F81BD" w:themeColor="accent1"/>
              <w:sz w:val="20"/>
            </w:rPr>
            <w:t>DIGITAL SERVICES RM1043ii</w:t>
          </w:r>
          <w:r w:rsidRPr="007A3E3C">
            <w:rPr>
              <w:rFonts w:ascii="Arial" w:hAnsi="Arial" w:cs="Arial"/>
              <w:sz w:val="20"/>
            </w:rPr>
            <w:t xml:space="preserve"> </w:t>
          </w:r>
          <w:r>
            <w:rPr>
              <w:rFonts w:ascii="Arial" w:hAnsi="Arial" w:cs="Arial"/>
              <w:color w:val="808080" w:themeColor="background1" w:themeShade="80"/>
              <w:sz w:val="20"/>
            </w:rPr>
            <w:t>| DS02-061</w:t>
          </w:r>
        </w:p>
      </w:tc>
    </w:tr>
  </w:tbl>
  <w:p w14:paraId="0FCEB995" w14:textId="302A75FB" w:rsidR="00B93ED1" w:rsidRPr="00B22022" w:rsidRDefault="00B93ED1" w:rsidP="00B22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B93ED1" w14:paraId="76AEC4AB" w14:textId="77777777" w:rsidTr="00B22022">
      <w:tc>
        <w:tcPr>
          <w:tcW w:w="2167" w:type="pct"/>
        </w:tcPr>
        <w:p w14:paraId="0521307D" w14:textId="77777777" w:rsidR="00B93ED1" w:rsidRPr="007A3E3C" w:rsidRDefault="00B93ED1"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C0208E">
            <w:rPr>
              <w:rFonts w:ascii="Arial" w:hAnsi="Arial" w:cs="Arial"/>
              <w:bCs/>
              <w:noProof/>
              <w:color w:val="808080" w:themeColor="background1" w:themeShade="80"/>
              <w:sz w:val="20"/>
            </w:rPr>
            <w:t>1</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C0208E">
            <w:rPr>
              <w:rFonts w:ascii="Arial" w:hAnsi="Arial" w:cs="Arial"/>
              <w:bCs/>
              <w:noProof/>
              <w:color w:val="808080" w:themeColor="background1" w:themeShade="80"/>
              <w:sz w:val="20"/>
            </w:rPr>
            <w:t>8</w:t>
          </w:r>
          <w:r w:rsidRPr="007A3E3C">
            <w:rPr>
              <w:rFonts w:ascii="Arial" w:hAnsi="Arial" w:cs="Arial"/>
              <w:bCs/>
              <w:color w:val="808080" w:themeColor="background1" w:themeShade="80"/>
              <w:sz w:val="20"/>
            </w:rPr>
            <w:fldChar w:fldCharType="end"/>
          </w:r>
        </w:p>
      </w:tc>
      <w:tc>
        <w:tcPr>
          <w:tcW w:w="2833" w:type="pct"/>
        </w:tcPr>
        <w:p w14:paraId="654DD9F0" w14:textId="755F5BCF" w:rsidR="00B93ED1" w:rsidRPr="007A3E3C" w:rsidRDefault="00B93ED1" w:rsidP="00B22022">
          <w:pPr>
            <w:pStyle w:val="Footer"/>
            <w:tabs>
              <w:tab w:val="left" w:pos="7230"/>
            </w:tabs>
            <w:jc w:val="right"/>
            <w:rPr>
              <w:rFonts w:ascii="Arial" w:hAnsi="Arial" w:cs="Arial"/>
              <w:sz w:val="20"/>
            </w:rPr>
          </w:pPr>
          <w:r w:rsidRPr="007A3E3C">
            <w:rPr>
              <w:rFonts w:ascii="Arial" w:hAnsi="Arial" w:cs="Arial"/>
              <w:color w:val="4F81BD" w:themeColor="accent1"/>
              <w:sz w:val="20"/>
            </w:rPr>
            <w:t>DIGITAL SERVICES RM1043ii</w:t>
          </w:r>
          <w:r w:rsidRPr="007A3E3C">
            <w:rPr>
              <w:rFonts w:ascii="Arial" w:hAnsi="Arial" w:cs="Arial"/>
              <w:sz w:val="20"/>
            </w:rPr>
            <w:t xml:space="preserve"> </w:t>
          </w:r>
          <w:r>
            <w:rPr>
              <w:rFonts w:ascii="Arial" w:hAnsi="Arial" w:cs="Arial"/>
              <w:color w:val="808080" w:themeColor="background1" w:themeShade="80"/>
              <w:sz w:val="20"/>
            </w:rPr>
            <w:t>| DS02-061</w:t>
          </w:r>
        </w:p>
      </w:tc>
    </w:tr>
  </w:tbl>
  <w:p w14:paraId="0702A255" w14:textId="77777777" w:rsidR="00B93ED1" w:rsidRPr="009A224A" w:rsidRDefault="00B93ED1"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E92E8" w14:textId="77777777" w:rsidR="001765CE" w:rsidRDefault="001765CE" w:rsidP="00A76119">
      <w:r>
        <w:separator/>
      </w:r>
    </w:p>
  </w:footnote>
  <w:footnote w:type="continuationSeparator" w:id="0">
    <w:p w14:paraId="56123886" w14:textId="77777777" w:rsidR="001765CE" w:rsidRDefault="001765CE"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B93ED1" w:rsidRPr="00BB1652" w14:paraId="56282221" w14:textId="77777777" w:rsidTr="00B22022">
      <w:trPr>
        <w:trHeight w:val="985"/>
      </w:trPr>
      <w:tc>
        <w:tcPr>
          <w:tcW w:w="2500" w:type="pct"/>
        </w:tcPr>
        <w:p w14:paraId="3DFF32E4" w14:textId="77777777" w:rsidR="00B93ED1" w:rsidRDefault="00B93ED1" w:rsidP="00B22022">
          <w:pPr>
            <w:pStyle w:val="Header"/>
            <w:tabs>
              <w:tab w:val="left" w:pos="4820"/>
              <w:tab w:val="left" w:pos="5812"/>
              <w:tab w:val="left" w:pos="7371"/>
              <w:tab w:val="right" w:pos="8364"/>
            </w:tabs>
            <w:rPr>
              <w:rFonts w:ascii="Arial" w:hAnsi="Arial" w:cs="Arial"/>
              <w:sz w:val="20"/>
            </w:rPr>
          </w:pPr>
          <w:r w:rsidRPr="005D3A57">
            <w:rPr>
              <w:rFonts w:ascii="Arial" w:hAnsi="Arial" w:cs="Arial"/>
              <w:noProof/>
              <w:sz w:val="20"/>
              <w:lang w:val="en-GB" w:eastAsia="en-GB"/>
            </w:rPr>
            <w:drawing>
              <wp:anchor distT="0" distB="0" distL="114300" distR="114300" simplePos="0" relativeHeight="251663360" behindDoc="1" locked="0" layoutInCell="1" allowOverlap="1" wp14:anchorId="5CB2290C" wp14:editId="39DDA22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5B293020" w14:textId="23E983F2" w:rsidR="00B93ED1" w:rsidRPr="00BB1652" w:rsidRDefault="00B93ED1" w:rsidP="00B22022">
          <w:pPr>
            <w:pStyle w:val="Header"/>
            <w:tabs>
              <w:tab w:val="left" w:pos="4820"/>
              <w:tab w:val="left" w:pos="5812"/>
              <w:tab w:val="left" w:pos="7371"/>
              <w:tab w:val="right" w:pos="8364"/>
            </w:tabs>
            <w:jc w:val="right"/>
            <w:rPr>
              <w:rFonts w:ascii="Arial" w:hAnsi="Arial" w:cs="Arial"/>
              <w:noProof/>
              <w:sz w:val="20"/>
              <w:lang w:val="en-GB"/>
            </w:rPr>
          </w:pPr>
          <w:r>
            <w:rPr>
              <w:rFonts w:ascii="Arial" w:hAnsi="Arial" w:cs="Arial"/>
              <w:noProof/>
              <w:color w:val="808080" w:themeColor="background1" w:themeShade="80"/>
              <w:sz w:val="20"/>
              <w:lang w:val="en-GB"/>
            </w:rPr>
            <w:t>CUSTOMER REQUIREMENTS</w:t>
          </w:r>
        </w:p>
      </w:tc>
    </w:tr>
  </w:tbl>
  <w:p w14:paraId="0ED967C1" w14:textId="77777777" w:rsidR="00B93ED1" w:rsidRDefault="00B93E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337"/>
      <w:gridCol w:w="7129"/>
    </w:tblGrid>
    <w:tr w:rsidR="00B93ED1" w:rsidRPr="00BB1652" w14:paraId="7853B247" w14:textId="77777777" w:rsidTr="00313721">
      <w:trPr>
        <w:trHeight w:val="985"/>
      </w:trPr>
      <w:tc>
        <w:tcPr>
          <w:tcW w:w="1594" w:type="pct"/>
        </w:tcPr>
        <w:p w14:paraId="22B95B8B" w14:textId="77777777" w:rsidR="00B93ED1" w:rsidRDefault="00B93ED1" w:rsidP="00B22022">
          <w:pPr>
            <w:pStyle w:val="Header"/>
            <w:tabs>
              <w:tab w:val="left" w:pos="4820"/>
              <w:tab w:val="left" w:pos="5812"/>
              <w:tab w:val="left" w:pos="7371"/>
              <w:tab w:val="right" w:pos="8364"/>
            </w:tabs>
            <w:rPr>
              <w:rFonts w:ascii="Arial" w:hAnsi="Arial" w:cs="Arial"/>
              <w:sz w:val="20"/>
            </w:rPr>
          </w:pPr>
          <w:r w:rsidRPr="000A0AAF">
            <w:rPr>
              <w:rFonts w:asciiTheme="majorHAnsi" w:eastAsiaTheme="majorEastAsia" w:hAnsiTheme="majorHAnsi" w:cstheme="majorBidi"/>
              <w:noProof/>
              <w:sz w:val="72"/>
              <w:szCs w:val="72"/>
              <w:lang w:val="en-GB" w:eastAsia="en-GB"/>
            </w:rPr>
            <w:drawing>
              <wp:anchor distT="0" distB="0" distL="114300" distR="114300" simplePos="0" relativeHeight="251661312" behindDoc="0" locked="0" layoutInCell="1" allowOverlap="1" wp14:anchorId="3DEB47B4" wp14:editId="3AB190BC">
                <wp:simplePos x="0" y="0"/>
                <wp:positionH relativeFrom="margin">
                  <wp:posOffset>4057</wp:posOffset>
                </wp:positionH>
                <wp:positionV relativeFrom="margin">
                  <wp:posOffset>17780</wp:posOffset>
                </wp:positionV>
                <wp:extent cx="1975485" cy="1471930"/>
                <wp:effectExtent l="0" t="0" r="5715" b="0"/>
                <wp:wrapSquare wrapText="bothSides"/>
                <wp:docPr id="6" name="Picture 6"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975485" cy="1471930"/>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14:paraId="3BF9AF06" w14:textId="77777777" w:rsidR="00B93ED1" w:rsidRDefault="00B93ED1" w:rsidP="00B22022">
          <w:pPr>
            <w:pStyle w:val="Header"/>
            <w:tabs>
              <w:tab w:val="left" w:pos="4820"/>
              <w:tab w:val="left" w:pos="5812"/>
              <w:tab w:val="left" w:pos="7371"/>
              <w:tab w:val="right" w:pos="8364"/>
            </w:tabs>
            <w:rPr>
              <w:rFonts w:ascii="Arial" w:eastAsiaTheme="majorEastAsia" w:hAnsi="Arial" w:cs="Arial"/>
              <w:b/>
              <w:sz w:val="48"/>
              <w:szCs w:val="72"/>
              <w:lang w:val="en-GB"/>
            </w:rPr>
          </w:pPr>
          <w:r w:rsidRPr="000A0AAF">
            <w:rPr>
              <w:rFonts w:ascii="Arial" w:eastAsiaTheme="majorEastAsia" w:hAnsi="Arial" w:cs="Arial"/>
              <w:b/>
              <w:sz w:val="48"/>
              <w:szCs w:val="72"/>
              <w:lang w:val="en-GB"/>
            </w:rPr>
            <w:t>DIGITAL SERVICES RM1043ii</w:t>
          </w:r>
        </w:p>
        <w:p w14:paraId="49E94F86" w14:textId="77777777" w:rsidR="00B93ED1" w:rsidRDefault="00B93ED1" w:rsidP="00B22022">
          <w:pPr>
            <w:pStyle w:val="Header"/>
            <w:tabs>
              <w:tab w:val="left" w:pos="4820"/>
              <w:tab w:val="left" w:pos="5812"/>
              <w:tab w:val="left" w:pos="7371"/>
              <w:tab w:val="right" w:pos="8364"/>
            </w:tabs>
            <w:jc w:val="both"/>
            <w:rPr>
              <w:rFonts w:ascii="Arial" w:eastAsiaTheme="majorEastAsia" w:hAnsi="Arial" w:cs="Arial"/>
              <w:b/>
              <w:sz w:val="48"/>
              <w:szCs w:val="72"/>
              <w:lang w:val="en-GB"/>
            </w:rPr>
          </w:pPr>
          <w:r>
            <w:rPr>
              <w:rFonts w:ascii="Arial" w:eastAsiaTheme="majorEastAsia" w:hAnsi="Arial" w:cs="Arial"/>
              <w:b/>
              <w:sz w:val="48"/>
              <w:szCs w:val="72"/>
              <w:lang w:val="en-GB"/>
            </w:rPr>
            <w:t>CUSTOMER REQUIREMENTS</w:t>
          </w:r>
        </w:p>
        <w:p w14:paraId="74BC569D" w14:textId="0A0222BA" w:rsidR="00B93ED1" w:rsidRPr="00BB1652" w:rsidRDefault="00B93ED1" w:rsidP="005F6882">
          <w:pPr>
            <w:pStyle w:val="Header"/>
            <w:tabs>
              <w:tab w:val="left" w:pos="4820"/>
              <w:tab w:val="left" w:pos="5812"/>
              <w:tab w:val="left" w:pos="7371"/>
              <w:tab w:val="right" w:pos="8364"/>
            </w:tabs>
            <w:rPr>
              <w:rFonts w:ascii="Arial" w:hAnsi="Arial" w:cs="Arial"/>
              <w:noProof/>
              <w:sz w:val="20"/>
              <w:lang w:val="en-GB"/>
            </w:rPr>
          </w:pPr>
          <w:r w:rsidRPr="005F6882">
            <w:rPr>
              <w:rFonts w:ascii="Arial" w:eastAsiaTheme="majorEastAsia" w:hAnsi="Arial" w:cs="Arial"/>
              <w:b/>
              <w:sz w:val="48"/>
              <w:szCs w:val="72"/>
              <w:lang w:val="en-GB"/>
            </w:rPr>
            <w:t>DS02-061 MoD Project Columbus</w:t>
          </w:r>
        </w:p>
      </w:tc>
    </w:tr>
  </w:tbl>
  <w:p w14:paraId="3B38BC0C" w14:textId="169CB108" w:rsidR="00B93ED1" w:rsidRDefault="00B93ED1" w:rsidP="0069276F">
    <w:pPr>
      <w:pStyle w:val="Header"/>
    </w:pPr>
  </w:p>
  <w:p w14:paraId="0A92E9F6" w14:textId="77777777" w:rsidR="00B93ED1" w:rsidRDefault="00B93E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B38"/>
    <w:multiLevelType w:val="hybridMultilevel"/>
    <w:tmpl w:val="D5B2A02A"/>
    <w:lvl w:ilvl="0" w:tplc="D60C056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137C2030"/>
    <w:multiLevelType w:val="hybridMultilevel"/>
    <w:tmpl w:val="D5DAC6DA"/>
    <w:lvl w:ilvl="0" w:tplc="7540A4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A22130"/>
    <w:multiLevelType w:val="hybridMultilevel"/>
    <w:tmpl w:val="BCC0A194"/>
    <w:lvl w:ilvl="0" w:tplc="8996DB9E">
      <w:start w:val="3"/>
      <w:numFmt w:val="bullet"/>
      <w:lvlText w:val="-"/>
      <w:lvlJc w:val="left"/>
      <w:pPr>
        <w:ind w:left="720" w:hanging="360"/>
      </w:pPr>
      <w:rPr>
        <w:rFonts w:ascii="Helvetica" w:eastAsia="Times New Roman" w:hAnsi="Helvetica"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4BBD56BD"/>
    <w:multiLevelType w:val="hybridMultilevel"/>
    <w:tmpl w:val="9A0E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90019B"/>
    <w:multiLevelType w:val="hybridMultilevel"/>
    <w:tmpl w:val="A4C467CA"/>
    <w:lvl w:ilvl="0" w:tplc="FC9A49C0">
      <w:start w:val="1"/>
      <w:numFmt w:val="bullet"/>
      <w:lvlText w:val="-"/>
      <w:lvlJc w:val="left"/>
      <w:pPr>
        <w:ind w:left="-6840" w:hanging="360"/>
      </w:pPr>
      <w:rPr>
        <w:rFonts w:ascii="Calibri" w:eastAsia="Calibri" w:hAnsi="Calibri" w:cs="Times New Roman"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540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2520" w:hanging="360"/>
      </w:pPr>
      <w:rPr>
        <w:rFonts w:ascii="Symbol" w:hAnsi="Symbol" w:hint="default"/>
      </w:rPr>
    </w:lvl>
    <w:lvl w:ilvl="7" w:tplc="08090003">
      <w:start w:val="1"/>
      <w:numFmt w:val="bullet"/>
      <w:lvlText w:val="o"/>
      <w:lvlJc w:val="left"/>
      <w:pPr>
        <w:ind w:left="-1800" w:hanging="360"/>
      </w:pPr>
      <w:rPr>
        <w:rFonts w:ascii="Courier New" w:hAnsi="Courier New" w:cs="Courier New" w:hint="default"/>
      </w:rPr>
    </w:lvl>
    <w:lvl w:ilvl="8" w:tplc="08090005">
      <w:start w:val="1"/>
      <w:numFmt w:val="bullet"/>
      <w:lvlText w:val=""/>
      <w:lvlJc w:val="left"/>
      <w:pPr>
        <w:ind w:left="-10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264D0"/>
    <w:rsid w:val="00036153"/>
    <w:rsid w:val="00051CE9"/>
    <w:rsid w:val="0005224F"/>
    <w:rsid w:val="00056F17"/>
    <w:rsid w:val="00084CEE"/>
    <w:rsid w:val="000A7796"/>
    <w:rsid w:val="000A79D0"/>
    <w:rsid w:val="000D0F00"/>
    <w:rsid w:val="000E79AC"/>
    <w:rsid w:val="000F0C1D"/>
    <w:rsid w:val="001133F5"/>
    <w:rsid w:val="00116678"/>
    <w:rsid w:val="00136E44"/>
    <w:rsid w:val="001514D7"/>
    <w:rsid w:val="00157405"/>
    <w:rsid w:val="00163E94"/>
    <w:rsid w:val="001675AB"/>
    <w:rsid w:val="001765CE"/>
    <w:rsid w:val="00182C08"/>
    <w:rsid w:val="001B6542"/>
    <w:rsid w:val="001B6625"/>
    <w:rsid w:val="00211447"/>
    <w:rsid w:val="00240440"/>
    <w:rsid w:val="0024399F"/>
    <w:rsid w:val="00266371"/>
    <w:rsid w:val="00275DB5"/>
    <w:rsid w:val="0028344C"/>
    <w:rsid w:val="00293946"/>
    <w:rsid w:val="002A1109"/>
    <w:rsid w:val="002A50DC"/>
    <w:rsid w:val="002C06C4"/>
    <w:rsid w:val="002E3BDA"/>
    <w:rsid w:val="002E72FD"/>
    <w:rsid w:val="002F0A0B"/>
    <w:rsid w:val="00305B1B"/>
    <w:rsid w:val="00313721"/>
    <w:rsid w:val="0031452D"/>
    <w:rsid w:val="0034750F"/>
    <w:rsid w:val="003B57C6"/>
    <w:rsid w:val="003B731D"/>
    <w:rsid w:val="003D1D1B"/>
    <w:rsid w:val="00402652"/>
    <w:rsid w:val="00407F6F"/>
    <w:rsid w:val="00425960"/>
    <w:rsid w:val="0042614F"/>
    <w:rsid w:val="00441F43"/>
    <w:rsid w:val="0046009A"/>
    <w:rsid w:val="004A0B24"/>
    <w:rsid w:val="004C728C"/>
    <w:rsid w:val="004D1F79"/>
    <w:rsid w:val="00501B35"/>
    <w:rsid w:val="00516136"/>
    <w:rsid w:val="00533750"/>
    <w:rsid w:val="00543317"/>
    <w:rsid w:val="00545860"/>
    <w:rsid w:val="0054632F"/>
    <w:rsid w:val="00574E9E"/>
    <w:rsid w:val="00576BC9"/>
    <w:rsid w:val="00592280"/>
    <w:rsid w:val="00592EF8"/>
    <w:rsid w:val="005B58C6"/>
    <w:rsid w:val="005C0348"/>
    <w:rsid w:val="005C7210"/>
    <w:rsid w:val="005D57A0"/>
    <w:rsid w:val="005F6882"/>
    <w:rsid w:val="00603969"/>
    <w:rsid w:val="00614B6B"/>
    <w:rsid w:val="006167DD"/>
    <w:rsid w:val="006244CE"/>
    <w:rsid w:val="00635237"/>
    <w:rsid w:val="0065626C"/>
    <w:rsid w:val="00656CBA"/>
    <w:rsid w:val="00660852"/>
    <w:rsid w:val="00681A94"/>
    <w:rsid w:val="0069276F"/>
    <w:rsid w:val="00696406"/>
    <w:rsid w:val="006A3C83"/>
    <w:rsid w:val="006A4B11"/>
    <w:rsid w:val="006C312B"/>
    <w:rsid w:val="006D545E"/>
    <w:rsid w:val="00710065"/>
    <w:rsid w:val="007116D0"/>
    <w:rsid w:val="0073429E"/>
    <w:rsid w:val="00746E30"/>
    <w:rsid w:val="00756464"/>
    <w:rsid w:val="00776485"/>
    <w:rsid w:val="0078091A"/>
    <w:rsid w:val="007B7B19"/>
    <w:rsid w:val="007C25E3"/>
    <w:rsid w:val="007C4714"/>
    <w:rsid w:val="007D096A"/>
    <w:rsid w:val="007D0F15"/>
    <w:rsid w:val="007E3AB1"/>
    <w:rsid w:val="007E60D1"/>
    <w:rsid w:val="007E6435"/>
    <w:rsid w:val="007F0886"/>
    <w:rsid w:val="007F3A12"/>
    <w:rsid w:val="008005F6"/>
    <w:rsid w:val="00817D05"/>
    <w:rsid w:val="00822009"/>
    <w:rsid w:val="008438B2"/>
    <w:rsid w:val="008531BA"/>
    <w:rsid w:val="00872DBF"/>
    <w:rsid w:val="00873E2C"/>
    <w:rsid w:val="008A5F8A"/>
    <w:rsid w:val="008C5189"/>
    <w:rsid w:val="008D1169"/>
    <w:rsid w:val="008E7CD0"/>
    <w:rsid w:val="00960BF5"/>
    <w:rsid w:val="00966FC4"/>
    <w:rsid w:val="009A224A"/>
    <w:rsid w:val="009C63BF"/>
    <w:rsid w:val="009D1BB9"/>
    <w:rsid w:val="00A0482C"/>
    <w:rsid w:val="00A04E94"/>
    <w:rsid w:val="00A14A0E"/>
    <w:rsid w:val="00A1554D"/>
    <w:rsid w:val="00A3634C"/>
    <w:rsid w:val="00A677C8"/>
    <w:rsid w:val="00A74E84"/>
    <w:rsid w:val="00A76119"/>
    <w:rsid w:val="00A90950"/>
    <w:rsid w:val="00A909B7"/>
    <w:rsid w:val="00A90CB6"/>
    <w:rsid w:val="00AB3935"/>
    <w:rsid w:val="00AC64B4"/>
    <w:rsid w:val="00AD7838"/>
    <w:rsid w:val="00AD7926"/>
    <w:rsid w:val="00AF37C4"/>
    <w:rsid w:val="00AF68C8"/>
    <w:rsid w:val="00B22022"/>
    <w:rsid w:val="00B5231B"/>
    <w:rsid w:val="00B54F59"/>
    <w:rsid w:val="00B647E0"/>
    <w:rsid w:val="00B64EEA"/>
    <w:rsid w:val="00B91353"/>
    <w:rsid w:val="00B93ED1"/>
    <w:rsid w:val="00BA2CCA"/>
    <w:rsid w:val="00BB5B41"/>
    <w:rsid w:val="00BB681D"/>
    <w:rsid w:val="00BD0260"/>
    <w:rsid w:val="00BE2087"/>
    <w:rsid w:val="00BF008D"/>
    <w:rsid w:val="00BF2F2B"/>
    <w:rsid w:val="00BF7916"/>
    <w:rsid w:val="00C0208E"/>
    <w:rsid w:val="00C108BF"/>
    <w:rsid w:val="00C11F50"/>
    <w:rsid w:val="00C1759F"/>
    <w:rsid w:val="00C24FEF"/>
    <w:rsid w:val="00C25123"/>
    <w:rsid w:val="00C655C0"/>
    <w:rsid w:val="00C75F13"/>
    <w:rsid w:val="00C8018A"/>
    <w:rsid w:val="00C9073E"/>
    <w:rsid w:val="00C968F2"/>
    <w:rsid w:val="00CA4F47"/>
    <w:rsid w:val="00CA7B8E"/>
    <w:rsid w:val="00CB3A13"/>
    <w:rsid w:val="00CC0946"/>
    <w:rsid w:val="00CC3D9E"/>
    <w:rsid w:val="00CC70AA"/>
    <w:rsid w:val="00CC754E"/>
    <w:rsid w:val="00CD6C19"/>
    <w:rsid w:val="00CE3DB2"/>
    <w:rsid w:val="00CE4853"/>
    <w:rsid w:val="00D239E9"/>
    <w:rsid w:val="00D27123"/>
    <w:rsid w:val="00D321E6"/>
    <w:rsid w:val="00D36F1F"/>
    <w:rsid w:val="00D53A31"/>
    <w:rsid w:val="00D5429B"/>
    <w:rsid w:val="00D6116D"/>
    <w:rsid w:val="00D728D2"/>
    <w:rsid w:val="00D815EB"/>
    <w:rsid w:val="00D82AC1"/>
    <w:rsid w:val="00D87C2E"/>
    <w:rsid w:val="00D917DF"/>
    <w:rsid w:val="00D93832"/>
    <w:rsid w:val="00DB0097"/>
    <w:rsid w:val="00DB186F"/>
    <w:rsid w:val="00DC6021"/>
    <w:rsid w:val="00DE31B1"/>
    <w:rsid w:val="00DE76A3"/>
    <w:rsid w:val="00E03695"/>
    <w:rsid w:val="00E67EE1"/>
    <w:rsid w:val="00E71826"/>
    <w:rsid w:val="00EB68E7"/>
    <w:rsid w:val="00EC04A5"/>
    <w:rsid w:val="00EC4AF2"/>
    <w:rsid w:val="00EE113C"/>
    <w:rsid w:val="00EE2F10"/>
    <w:rsid w:val="00EF3B6C"/>
    <w:rsid w:val="00F042C1"/>
    <w:rsid w:val="00F20E77"/>
    <w:rsid w:val="00F70FAA"/>
    <w:rsid w:val="00F83788"/>
    <w:rsid w:val="00F839F6"/>
    <w:rsid w:val="00F92E95"/>
    <w:rsid w:val="00FA4C8B"/>
    <w:rsid w:val="00FC5761"/>
    <w:rsid w:val="00FE5037"/>
    <w:rsid w:val="00FE75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7EFFD"/>
  <w15:docId w15:val="{4F0C867A-A0D4-4D31-8E3D-574D364C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SOL Main Section Heading No Number"/>
    <w:basedOn w:val="Normal"/>
    <w:link w:val="HeaderChar"/>
    <w:uiPriority w:val="99"/>
    <w:unhideWhenUsed/>
    <w:rsid w:val="00A76119"/>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501B35"/>
    <w:pPr>
      <w:tabs>
        <w:tab w:val="right" w:leader="dot" w:pos="10348"/>
      </w:tabs>
      <w:spacing w:before="120" w:after="120"/>
      <w:jc w:val="both"/>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character" w:customStyle="1" w:styleId="apple-converted-space">
    <w:name w:val="apple-converted-space"/>
    <w:basedOn w:val="DefaultParagraphFont"/>
    <w:rsid w:val="005B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588">
      <w:bodyDiv w:val="1"/>
      <w:marLeft w:val="0"/>
      <w:marRight w:val="0"/>
      <w:marTop w:val="0"/>
      <w:marBottom w:val="0"/>
      <w:divBdr>
        <w:top w:val="none" w:sz="0" w:space="0" w:color="auto"/>
        <w:left w:val="none" w:sz="0" w:space="0" w:color="auto"/>
        <w:bottom w:val="none" w:sz="0" w:space="0" w:color="auto"/>
        <w:right w:val="none" w:sz="0" w:space="0" w:color="auto"/>
      </w:divBdr>
    </w:div>
    <w:div w:id="350648258">
      <w:bodyDiv w:val="1"/>
      <w:marLeft w:val="0"/>
      <w:marRight w:val="0"/>
      <w:marTop w:val="0"/>
      <w:marBottom w:val="0"/>
      <w:divBdr>
        <w:top w:val="none" w:sz="0" w:space="0" w:color="auto"/>
        <w:left w:val="none" w:sz="0" w:space="0" w:color="auto"/>
        <w:bottom w:val="none" w:sz="0" w:space="0" w:color="auto"/>
        <w:right w:val="none" w:sz="0" w:space="0" w:color="auto"/>
      </w:divBdr>
    </w:div>
    <w:div w:id="392117269">
      <w:bodyDiv w:val="1"/>
      <w:marLeft w:val="0"/>
      <w:marRight w:val="0"/>
      <w:marTop w:val="0"/>
      <w:marBottom w:val="0"/>
      <w:divBdr>
        <w:top w:val="none" w:sz="0" w:space="0" w:color="auto"/>
        <w:left w:val="none" w:sz="0" w:space="0" w:color="auto"/>
        <w:bottom w:val="none" w:sz="0" w:space="0" w:color="auto"/>
        <w:right w:val="none" w:sz="0" w:space="0" w:color="auto"/>
      </w:divBdr>
    </w:div>
    <w:div w:id="666515645">
      <w:bodyDiv w:val="1"/>
      <w:marLeft w:val="0"/>
      <w:marRight w:val="0"/>
      <w:marTop w:val="0"/>
      <w:marBottom w:val="0"/>
      <w:divBdr>
        <w:top w:val="none" w:sz="0" w:space="0" w:color="auto"/>
        <w:left w:val="none" w:sz="0" w:space="0" w:color="auto"/>
        <w:bottom w:val="none" w:sz="0" w:space="0" w:color="auto"/>
        <w:right w:val="none" w:sz="0" w:space="0" w:color="auto"/>
      </w:divBdr>
    </w:div>
    <w:div w:id="875898008">
      <w:bodyDiv w:val="1"/>
      <w:marLeft w:val="0"/>
      <w:marRight w:val="0"/>
      <w:marTop w:val="0"/>
      <w:marBottom w:val="0"/>
      <w:divBdr>
        <w:top w:val="none" w:sz="0" w:space="0" w:color="auto"/>
        <w:left w:val="none" w:sz="0" w:space="0" w:color="auto"/>
        <w:bottom w:val="none" w:sz="0" w:space="0" w:color="auto"/>
        <w:right w:val="none" w:sz="0" w:space="0" w:color="auto"/>
      </w:divBdr>
    </w:div>
    <w:div w:id="982468044">
      <w:bodyDiv w:val="1"/>
      <w:marLeft w:val="0"/>
      <w:marRight w:val="0"/>
      <w:marTop w:val="0"/>
      <w:marBottom w:val="0"/>
      <w:divBdr>
        <w:top w:val="none" w:sz="0" w:space="0" w:color="auto"/>
        <w:left w:val="none" w:sz="0" w:space="0" w:color="auto"/>
        <w:bottom w:val="none" w:sz="0" w:space="0" w:color="auto"/>
        <w:right w:val="none" w:sz="0" w:space="0" w:color="auto"/>
      </w:divBdr>
      <w:divsChild>
        <w:div w:id="1536773802">
          <w:marLeft w:val="0"/>
          <w:marRight w:val="0"/>
          <w:marTop w:val="0"/>
          <w:marBottom w:val="0"/>
          <w:divBdr>
            <w:top w:val="none" w:sz="0" w:space="0" w:color="auto"/>
            <w:left w:val="none" w:sz="0" w:space="0" w:color="auto"/>
            <w:bottom w:val="none" w:sz="0" w:space="0" w:color="auto"/>
            <w:right w:val="none" w:sz="0" w:space="0" w:color="auto"/>
          </w:divBdr>
        </w:div>
        <w:div w:id="1673950935">
          <w:marLeft w:val="0"/>
          <w:marRight w:val="0"/>
          <w:marTop w:val="0"/>
          <w:marBottom w:val="0"/>
          <w:divBdr>
            <w:top w:val="none" w:sz="0" w:space="0" w:color="auto"/>
            <w:left w:val="none" w:sz="0" w:space="0" w:color="auto"/>
            <w:bottom w:val="none" w:sz="0" w:space="0" w:color="auto"/>
            <w:right w:val="none" w:sz="0" w:space="0" w:color="auto"/>
          </w:divBdr>
        </w:div>
        <w:div w:id="871189883">
          <w:marLeft w:val="0"/>
          <w:marRight w:val="0"/>
          <w:marTop w:val="0"/>
          <w:marBottom w:val="0"/>
          <w:divBdr>
            <w:top w:val="none" w:sz="0" w:space="0" w:color="auto"/>
            <w:left w:val="none" w:sz="0" w:space="0" w:color="auto"/>
            <w:bottom w:val="none" w:sz="0" w:space="0" w:color="auto"/>
            <w:right w:val="none" w:sz="0" w:space="0" w:color="auto"/>
          </w:divBdr>
        </w:div>
        <w:div w:id="279383086">
          <w:marLeft w:val="0"/>
          <w:marRight w:val="0"/>
          <w:marTop w:val="0"/>
          <w:marBottom w:val="0"/>
          <w:divBdr>
            <w:top w:val="none" w:sz="0" w:space="0" w:color="auto"/>
            <w:left w:val="none" w:sz="0" w:space="0" w:color="auto"/>
            <w:bottom w:val="none" w:sz="0" w:space="0" w:color="auto"/>
            <w:right w:val="none" w:sz="0" w:space="0" w:color="auto"/>
          </w:divBdr>
        </w:div>
        <w:div w:id="1588418480">
          <w:marLeft w:val="0"/>
          <w:marRight w:val="0"/>
          <w:marTop w:val="0"/>
          <w:marBottom w:val="0"/>
          <w:divBdr>
            <w:top w:val="none" w:sz="0" w:space="0" w:color="auto"/>
            <w:left w:val="none" w:sz="0" w:space="0" w:color="auto"/>
            <w:bottom w:val="none" w:sz="0" w:space="0" w:color="auto"/>
            <w:right w:val="none" w:sz="0" w:space="0" w:color="auto"/>
          </w:divBdr>
        </w:div>
        <w:div w:id="539589395">
          <w:marLeft w:val="0"/>
          <w:marRight w:val="0"/>
          <w:marTop w:val="0"/>
          <w:marBottom w:val="0"/>
          <w:divBdr>
            <w:top w:val="none" w:sz="0" w:space="0" w:color="auto"/>
            <w:left w:val="none" w:sz="0" w:space="0" w:color="auto"/>
            <w:bottom w:val="none" w:sz="0" w:space="0" w:color="auto"/>
            <w:right w:val="none" w:sz="0" w:space="0" w:color="auto"/>
          </w:divBdr>
        </w:div>
        <w:div w:id="1085421356">
          <w:marLeft w:val="0"/>
          <w:marRight w:val="0"/>
          <w:marTop w:val="0"/>
          <w:marBottom w:val="0"/>
          <w:divBdr>
            <w:top w:val="none" w:sz="0" w:space="0" w:color="auto"/>
            <w:left w:val="none" w:sz="0" w:space="0" w:color="auto"/>
            <w:bottom w:val="none" w:sz="0" w:space="0" w:color="auto"/>
            <w:right w:val="none" w:sz="0" w:space="0" w:color="auto"/>
          </w:divBdr>
        </w:div>
        <w:div w:id="1013611852">
          <w:marLeft w:val="0"/>
          <w:marRight w:val="0"/>
          <w:marTop w:val="0"/>
          <w:marBottom w:val="0"/>
          <w:divBdr>
            <w:top w:val="none" w:sz="0" w:space="0" w:color="auto"/>
            <w:left w:val="none" w:sz="0" w:space="0" w:color="auto"/>
            <w:bottom w:val="none" w:sz="0" w:space="0" w:color="auto"/>
            <w:right w:val="none" w:sz="0" w:space="0" w:color="auto"/>
          </w:divBdr>
        </w:div>
        <w:div w:id="1752846957">
          <w:marLeft w:val="0"/>
          <w:marRight w:val="0"/>
          <w:marTop w:val="0"/>
          <w:marBottom w:val="0"/>
          <w:divBdr>
            <w:top w:val="none" w:sz="0" w:space="0" w:color="auto"/>
            <w:left w:val="none" w:sz="0" w:space="0" w:color="auto"/>
            <w:bottom w:val="none" w:sz="0" w:space="0" w:color="auto"/>
            <w:right w:val="none" w:sz="0" w:space="0" w:color="auto"/>
          </w:divBdr>
        </w:div>
      </w:divsChild>
    </w:div>
    <w:div w:id="1035931522">
      <w:bodyDiv w:val="1"/>
      <w:marLeft w:val="0"/>
      <w:marRight w:val="0"/>
      <w:marTop w:val="0"/>
      <w:marBottom w:val="0"/>
      <w:divBdr>
        <w:top w:val="none" w:sz="0" w:space="0" w:color="auto"/>
        <w:left w:val="none" w:sz="0" w:space="0" w:color="auto"/>
        <w:bottom w:val="none" w:sz="0" w:space="0" w:color="auto"/>
        <w:right w:val="none" w:sz="0" w:space="0" w:color="auto"/>
      </w:divBdr>
    </w:div>
    <w:div w:id="1126971872">
      <w:bodyDiv w:val="1"/>
      <w:marLeft w:val="0"/>
      <w:marRight w:val="0"/>
      <w:marTop w:val="0"/>
      <w:marBottom w:val="0"/>
      <w:divBdr>
        <w:top w:val="none" w:sz="0" w:space="0" w:color="auto"/>
        <w:left w:val="none" w:sz="0" w:space="0" w:color="auto"/>
        <w:bottom w:val="none" w:sz="0" w:space="0" w:color="auto"/>
        <w:right w:val="none" w:sz="0" w:space="0" w:color="auto"/>
      </w:divBdr>
    </w:div>
    <w:div w:id="1722292735">
      <w:bodyDiv w:val="1"/>
      <w:marLeft w:val="0"/>
      <w:marRight w:val="0"/>
      <w:marTop w:val="0"/>
      <w:marBottom w:val="0"/>
      <w:divBdr>
        <w:top w:val="none" w:sz="0" w:space="0" w:color="auto"/>
        <w:left w:val="none" w:sz="0" w:space="0" w:color="auto"/>
        <w:bottom w:val="none" w:sz="0" w:space="0" w:color="auto"/>
        <w:right w:val="none" w:sz="0" w:space="0" w:color="auto"/>
      </w:divBdr>
    </w:div>
    <w:div w:id="19529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phases/discovery.html"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service-manual/digital-by-defau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fenceintranet.diif.r.mil.uk/libraries/1/Docs7/20150618.1/20150626-Army_website_user_survey_report-O.pdf" TargetMode="Externa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
      <w:docPartPr>
        <w:name w:val="4FCF6F0051F541D38229B43F51E0CBBD"/>
        <w:category>
          <w:name w:val="General"/>
          <w:gallery w:val="placeholder"/>
        </w:category>
        <w:types>
          <w:type w:val="bbPlcHdr"/>
        </w:types>
        <w:behaviors>
          <w:behavior w:val="content"/>
        </w:behaviors>
        <w:guid w:val="{BCCF55B7-256F-4CD5-A026-68E9E8BEF3E6}"/>
      </w:docPartPr>
      <w:docPartBody>
        <w:p w:rsidR="00C15E40" w:rsidRDefault="00F84378" w:rsidP="00F84378">
          <w:pPr>
            <w:pStyle w:val="4FCF6F0051F541D38229B43F51E0CBBD"/>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MS Mincho"/>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D37D7"/>
    <w:rsid w:val="00203722"/>
    <w:rsid w:val="00207A80"/>
    <w:rsid w:val="00243D7C"/>
    <w:rsid w:val="00256799"/>
    <w:rsid w:val="00265784"/>
    <w:rsid w:val="00343CF6"/>
    <w:rsid w:val="003E1F86"/>
    <w:rsid w:val="0040640F"/>
    <w:rsid w:val="004F44F9"/>
    <w:rsid w:val="00663D8D"/>
    <w:rsid w:val="006741E5"/>
    <w:rsid w:val="00694C26"/>
    <w:rsid w:val="009A1A38"/>
    <w:rsid w:val="00B0322F"/>
    <w:rsid w:val="00B167E5"/>
    <w:rsid w:val="00BF4916"/>
    <w:rsid w:val="00C15E40"/>
    <w:rsid w:val="00C64440"/>
    <w:rsid w:val="00D74B08"/>
    <w:rsid w:val="00E377D7"/>
    <w:rsid w:val="00EB3ED2"/>
    <w:rsid w:val="00F04C42"/>
    <w:rsid w:val="00F843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A80"/>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0B4A167DBBF6473A9BAE22759645B993">
    <w:name w:val="0B4A167DBBF6473A9BAE22759645B993"/>
    <w:rsid w:val="00207A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401C8-EEC6-411A-A4C5-2586576F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DS02 Customer Requirements</vt:lpstr>
    </vt:vector>
  </TitlesOfParts>
  <Company>Government Procurement Service</Company>
  <LinksUpToDate>false</LinksUpToDate>
  <CharactersWithSpaces>15319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DS02 Customer Requirements</dc:title>
  <dc:subject>DS02 Customer Requirements</dc:subject>
  <dc:creator>Kirsty Manning</dc:creator>
  <cp:keywords>MasterRev1</cp:keywords>
  <cp:lastModifiedBy>Lucy Mccormack</cp:lastModifiedBy>
  <cp:revision>2</cp:revision>
  <dcterms:created xsi:type="dcterms:W3CDTF">2015-12-01T15:44:00Z</dcterms:created>
  <dcterms:modified xsi:type="dcterms:W3CDTF">2015-12-01T15:44:00Z</dcterms:modified>
  <cp:category>DS02 Tender Documents</cp:category>
  <cp:contentStatus>Further Competition</cp:contentStatus>
</cp:coreProperties>
</file>