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808C2" w14:textId="77777777" w:rsidR="00DA7597" w:rsidRDefault="00B33E6E">
      <w:pPr>
        <w:widowControl w:val="0"/>
        <w:autoSpaceDE w:val="0"/>
        <w:autoSpaceDN w:val="0"/>
        <w:adjustRightInd w:val="0"/>
        <w:rPr>
          <w:rFonts w:ascii="Arial" w:hAnsi="Arial" w:cs="Arial"/>
          <w:sz w:val="24"/>
          <w:szCs w:val="24"/>
          <w:lang w:val="en-US"/>
        </w:rPr>
      </w:pPr>
      <w:bookmarkStart w:id="0" w:name="_GoBack"/>
      <w:bookmarkEnd w:id="0"/>
      <w:r>
        <w:rPr>
          <w:rFonts w:ascii="Arial" w:hAnsi="Arial" w:cs="Arial"/>
          <w:b/>
          <w:bCs/>
          <w:sz w:val="28"/>
          <w:szCs w:val="28"/>
          <w:lang w:val="en-US"/>
        </w:rPr>
        <w:t>SCHEDULE 2 OF NHS STANDARD CONTRACT – THE SERVICES</w:t>
      </w:r>
    </w:p>
    <w:p w14:paraId="4E84A483" w14:textId="77777777" w:rsidR="00DA7597" w:rsidRDefault="00DA7597">
      <w:pPr>
        <w:widowControl w:val="0"/>
        <w:autoSpaceDE w:val="0"/>
        <w:autoSpaceDN w:val="0"/>
        <w:adjustRightInd w:val="0"/>
        <w:jc w:val="center"/>
        <w:rPr>
          <w:rFonts w:ascii="Arial" w:hAnsi="Arial" w:cs="Arial"/>
          <w:b/>
          <w:bCs/>
          <w:sz w:val="24"/>
          <w:szCs w:val="24"/>
          <w:lang w:val="en-US"/>
        </w:rPr>
      </w:pPr>
    </w:p>
    <w:p w14:paraId="51A80B9B" w14:textId="77777777" w:rsidR="00DA7597" w:rsidRDefault="00B33E6E">
      <w:pPr>
        <w:widowControl w:val="0"/>
        <w:numPr>
          <w:ilvl w:val="0"/>
          <w:numId w:val="1"/>
        </w:numPr>
        <w:autoSpaceDE w:val="0"/>
        <w:autoSpaceDN w:val="0"/>
        <w:adjustRightInd w:val="0"/>
        <w:jc w:val="center"/>
        <w:rPr>
          <w:rFonts w:ascii="Arial" w:hAnsi="Arial" w:cs="Arial"/>
          <w:b/>
          <w:bCs/>
          <w:sz w:val="24"/>
          <w:szCs w:val="24"/>
          <w:lang w:val="en-US"/>
        </w:rPr>
      </w:pPr>
      <w:r>
        <w:rPr>
          <w:rFonts w:ascii="Arial" w:hAnsi="Arial" w:cs="Arial"/>
          <w:b/>
          <w:bCs/>
          <w:sz w:val="24"/>
          <w:szCs w:val="24"/>
          <w:lang w:val="en-US"/>
        </w:rPr>
        <w:t>Service Specification</w:t>
      </w:r>
    </w:p>
    <w:p w14:paraId="36D2273B" w14:textId="77777777" w:rsidR="00DA7597" w:rsidRDefault="00B33E6E">
      <w:pPr>
        <w:widowControl w:val="0"/>
        <w:autoSpaceDE w:val="0"/>
        <w:autoSpaceDN w:val="0"/>
        <w:adjustRightInd w:val="0"/>
        <w:ind w:left="720" w:hanging="360"/>
        <w:jc w:val="center"/>
        <w:rPr>
          <w:rFonts w:ascii="Arial" w:hAnsi="Arial" w:cs="Arial"/>
          <w:b/>
          <w:bCs/>
          <w:sz w:val="24"/>
          <w:szCs w:val="24"/>
          <w:lang w:val="en-US"/>
        </w:rPr>
      </w:pPr>
      <w:r>
        <w:rPr>
          <w:rFonts w:ascii="Arial" w:hAnsi="Arial" w:cs="Arial"/>
          <w:b/>
          <w:bCs/>
          <w:sz w:val="24"/>
          <w:szCs w:val="24"/>
          <w:lang w:val="en-US"/>
        </w:rPr>
        <w:t>201</w:t>
      </w:r>
      <w:r w:rsidR="00A25E4C">
        <w:rPr>
          <w:rFonts w:ascii="Arial" w:hAnsi="Arial" w:cs="Arial"/>
          <w:b/>
          <w:bCs/>
          <w:sz w:val="24"/>
          <w:szCs w:val="24"/>
          <w:lang w:val="en-US"/>
        </w:rPr>
        <w:t>9</w:t>
      </w:r>
      <w:r>
        <w:rPr>
          <w:rFonts w:ascii="Arial" w:hAnsi="Arial" w:cs="Arial"/>
          <w:b/>
          <w:bCs/>
          <w:sz w:val="24"/>
          <w:szCs w:val="24"/>
          <w:lang w:val="en-US"/>
        </w:rPr>
        <w:t xml:space="preserve"> /</w:t>
      </w:r>
      <w:r w:rsidR="00A25E4C">
        <w:rPr>
          <w:rFonts w:ascii="Arial" w:hAnsi="Arial" w:cs="Arial"/>
          <w:b/>
          <w:bCs/>
          <w:sz w:val="24"/>
          <w:szCs w:val="24"/>
          <w:lang w:val="en-US"/>
        </w:rPr>
        <w:t>21</w:t>
      </w:r>
      <w:r>
        <w:rPr>
          <w:rFonts w:ascii="Arial" w:hAnsi="Arial" w:cs="Arial"/>
          <w:b/>
          <w:bCs/>
          <w:sz w:val="24"/>
          <w:szCs w:val="24"/>
          <w:lang w:val="en-US"/>
        </w:rPr>
        <w:t xml:space="preserve"> </w:t>
      </w:r>
    </w:p>
    <w:p w14:paraId="3737C7D1" w14:textId="77777777" w:rsidR="00DA7597" w:rsidRDefault="00DA7597">
      <w:pPr>
        <w:widowControl w:val="0"/>
        <w:autoSpaceDE w:val="0"/>
        <w:autoSpaceDN w:val="0"/>
        <w:adjustRightInd w:val="0"/>
        <w:jc w:val="both"/>
        <w:rPr>
          <w:rFonts w:ascii="Arial" w:hAnsi="Arial" w:cs="Arial"/>
          <w:lang w:val="en-US"/>
        </w:rPr>
      </w:pPr>
    </w:p>
    <w:tbl>
      <w:tblPr>
        <w:tblW w:w="9498"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937"/>
        <w:gridCol w:w="6561"/>
      </w:tblGrid>
      <w:tr w:rsidR="00DA7597" w14:paraId="58C9A21C" w14:textId="77777777">
        <w:tc>
          <w:tcPr>
            <w:tcW w:w="2937" w:type="dxa"/>
            <w:tcBorders>
              <w:top w:val="single" w:sz="4" w:space="0" w:color="BFBFBF"/>
              <w:bottom w:val="single" w:sz="4" w:space="0" w:color="BFBFBF"/>
              <w:right w:val="single" w:sz="4" w:space="0" w:color="BFBFBF"/>
            </w:tcBorders>
            <w:shd w:val="clear" w:color="auto" w:fill="F2F2F2"/>
            <w:tcMar>
              <w:top w:w="100" w:type="nil"/>
              <w:right w:w="100" w:type="nil"/>
            </w:tcMar>
          </w:tcPr>
          <w:p w14:paraId="71F97E68" w14:textId="77777777" w:rsidR="00DA7597" w:rsidRPr="002766A0" w:rsidRDefault="002766A0" w:rsidP="00602F77">
            <w:pPr>
              <w:widowControl w:val="0"/>
              <w:autoSpaceDE w:val="0"/>
              <w:autoSpaceDN w:val="0"/>
              <w:adjustRightInd w:val="0"/>
              <w:rPr>
                <w:rFonts w:ascii="Arial" w:hAnsi="Arial" w:cs="Arial"/>
                <w:b/>
                <w:bCs/>
                <w:color w:val="9F4B65"/>
                <w:sz w:val="24"/>
                <w:szCs w:val="24"/>
                <w:lang w:val="en-US"/>
              </w:rPr>
            </w:pPr>
            <w:r>
              <w:rPr>
                <w:rFonts w:ascii="Arial" w:hAnsi="Arial" w:cs="Arial"/>
                <w:b/>
                <w:bCs/>
                <w:color w:val="A00054"/>
                <w:sz w:val="24"/>
                <w:szCs w:val="24"/>
                <w:lang w:val="en-US"/>
              </w:rPr>
              <w:t xml:space="preserve">Service Specification No. </w:t>
            </w:r>
          </w:p>
        </w:tc>
        <w:tc>
          <w:tcPr>
            <w:tcW w:w="6561" w:type="dxa"/>
            <w:tcBorders>
              <w:top w:val="single" w:sz="4" w:space="0" w:color="BFBFBF"/>
              <w:left w:val="single" w:sz="4" w:space="0" w:color="BFBFBF"/>
              <w:bottom w:val="single" w:sz="4" w:space="0" w:color="BFBFBF"/>
            </w:tcBorders>
            <w:tcMar>
              <w:top w:w="100" w:type="nil"/>
              <w:right w:w="100" w:type="nil"/>
            </w:tcMar>
          </w:tcPr>
          <w:p w14:paraId="0B7341B0" w14:textId="77777777" w:rsidR="00DA7597" w:rsidRDefault="00DA7597">
            <w:pPr>
              <w:widowControl w:val="0"/>
              <w:autoSpaceDE w:val="0"/>
              <w:autoSpaceDN w:val="0"/>
              <w:adjustRightInd w:val="0"/>
              <w:rPr>
                <w:rFonts w:ascii="Arial" w:hAnsi="Arial" w:cs="Arial"/>
                <w:lang w:val="en-US"/>
              </w:rPr>
            </w:pPr>
          </w:p>
          <w:p w14:paraId="5FABB19C" w14:textId="430DD0D2" w:rsidR="00DA7597" w:rsidRDefault="00F511A6">
            <w:pPr>
              <w:widowControl w:val="0"/>
              <w:autoSpaceDE w:val="0"/>
              <w:autoSpaceDN w:val="0"/>
              <w:adjustRightInd w:val="0"/>
              <w:rPr>
                <w:rFonts w:ascii="Arial" w:hAnsi="Arial" w:cs="Arial"/>
                <w:lang w:val="en-US"/>
              </w:rPr>
            </w:pPr>
            <w:r>
              <w:rPr>
                <w:rFonts w:ascii="Arial" w:hAnsi="Arial" w:cs="Arial"/>
                <w:lang w:val="en-US"/>
              </w:rPr>
              <w:t>V</w:t>
            </w:r>
            <w:r w:rsidR="00BC1046">
              <w:rPr>
                <w:rFonts w:ascii="Arial" w:hAnsi="Arial" w:cs="Arial"/>
                <w:lang w:val="en-US"/>
              </w:rPr>
              <w:t>4</w:t>
            </w:r>
            <w:r w:rsidR="001C48B4">
              <w:rPr>
                <w:rFonts w:ascii="Arial" w:hAnsi="Arial" w:cs="Arial"/>
                <w:lang w:val="en-US"/>
              </w:rPr>
              <w:t>.</w:t>
            </w:r>
            <w:r>
              <w:rPr>
                <w:rFonts w:ascii="Arial" w:hAnsi="Arial" w:cs="Arial"/>
                <w:lang w:val="en-US"/>
              </w:rPr>
              <w:t>0</w:t>
            </w:r>
          </w:p>
        </w:tc>
      </w:tr>
      <w:tr w:rsidR="00DA7597" w14:paraId="6BC77123" w14:textId="77777777">
        <w:tblPrEx>
          <w:tblBorders>
            <w:top w:val="none" w:sz="0" w:space="0" w:color="auto"/>
          </w:tblBorders>
        </w:tblPrEx>
        <w:tc>
          <w:tcPr>
            <w:tcW w:w="2937" w:type="dxa"/>
            <w:tcBorders>
              <w:top w:val="single" w:sz="4" w:space="0" w:color="BFBFBF"/>
              <w:bottom w:val="single" w:sz="4" w:space="0" w:color="BFBFBF"/>
              <w:right w:val="single" w:sz="4" w:space="0" w:color="BFBFBF"/>
            </w:tcBorders>
            <w:shd w:val="clear" w:color="auto" w:fill="F2F2F2"/>
            <w:tcMar>
              <w:top w:w="100" w:type="nil"/>
              <w:right w:w="100" w:type="nil"/>
            </w:tcMar>
          </w:tcPr>
          <w:p w14:paraId="4A5CF05A" w14:textId="77777777" w:rsidR="00DA7597" w:rsidRPr="002766A0" w:rsidRDefault="002766A0">
            <w:pPr>
              <w:widowControl w:val="0"/>
              <w:autoSpaceDE w:val="0"/>
              <w:autoSpaceDN w:val="0"/>
              <w:adjustRightInd w:val="0"/>
              <w:rPr>
                <w:rFonts w:ascii="Arial" w:hAnsi="Arial" w:cs="Arial"/>
                <w:b/>
                <w:bCs/>
                <w:color w:val="9F4B65"/>
                <w:sz w:val="24"/>
                <w:szCs w:val="24"/>
                <w:lang w:val="en-US"/>
              </w:rPr>
            </w:pPr>
            <w:r>
              <w:rPr>
                <w:rFonts w:ascii="Arial" w:hAnsi="Arial" w:cs="Arial"/>
                <w:b/>
                <w:bCs/>
                <w:color w:val="A00054"/>
                <w:sz w:val="24"/>
                <w:szCs w:val="24"/>
                <w:lang w:val="en-US"/>
              </w:rPr>
              <w:t>Service</w:t>
            </w:r>
          </w:p>
        </w:tc>
        <w:tc>
          <w:tcPr>
            <w:tcW w:w="6561" w:type="dxa"/>
            <w:tcBorders>
              <w:top w:val="single" w:sz="4" w:space="0" w:color="BFBFBF"/>
              <w:left w:val="single" w:sz="4" w:space="0" w:color="BFBFBF"/>
              <w:bottom w:val="single" w:sz="4" w:space="0" w:color="BFBFBF"/>
            </w:tcBorders>
            <w:tcMar>
              <w:top w:w="100" w:type="nil"/>
              <w:right w:w="100" w:type="nil"/>
            </w:tcMar>
          </w:tcPr>
          <w:p w14:paraId="6A7D80EA" w14:textId="77777777" w:rsidR="00DA7597" w:rsidRDefault="003B2811" w:rsidP="00EB7AC3">
            <w:pPr>
              <w:widowControl w:val="0"/>
              <w:autoSpaceDE w:val="0"/>
              <w:autoSpaceDN w:val="0"/>
              <w:adjustRightInd w:val="0"/>
              <w:rPr>
                <w:rFonts w:ascii="Arial" w:hAnsi="Arial" w:cs="Arial"/>
                <w:sz w:val="24"/>
                <w:szCs w:val="24"/>
                <w:lang w:val="en-US"/>
              </w:rPr>
            </w:pPr>
            <w:r>
              <w:rPr>
                <w:rFonts w:ascii="Arial" w:hAnsi="Arial" w:cs="Arial"/>
                <w:b/>
                <w:bCs/>
                <w:sz w:val="24"/>
                <w:szCs w:val="24"/>
                <w:lang w:val="en-US"/>
              </w:rPr>
              <w:t>Veteran</w:t>
            </w:r>
            <w:r w:rsidR="00DB2F42">
              <w:rPr>
                <w:rFonts w:ascii="Arial" w:hAnsi="Arial" w:cs="Arial"/>
                <w:b/>
                <w:bCs/>
                <w:sz w:val="24"/>
                <w:szCs w:val="24"/>
                <w:lang w:val="en-US"/>
              </w:rPr>
              <w:t xml:space="preserve">s’ </w:t>
            </w:r>
            <w:r w:rsidR="0049780C">
              <w:rPr>
                <w:rFonts w:ascii="Arial" w:hAnsi="Arial" w:cs="Arial"/>
                <w:b/>
                <w:bCs/>
                <w:sz w:val="24"/>
                <w:szCs w:val="24"/>
                <w:lang w:val="en-US"/>
              </w:rPr>
              <w:t xml:space="preserve">Whole Criminal Justice Pathway “Pathfinder” </w:t>
            </w:r>
          </w:p>
        </w:tc>
      </w:tr>
      <w:tr w:rsidR="00DA7597" w14:paraId="0E76EA9E" w14:textId="77777777">
        <w:tblPrEx>
          <w:tblBorders>
            <w:top w:val="none" w:sz="0" w:space="0" w:color="auto"/>
          </w:tblBorders>
        </w:tblPrEx>
        <w:tc>
          <w:tcPr>
            <w:tcW w:w="2937" w:type="dxa"/>
            <w:tcBorders>
              <w:top w:val="single" w:sz="4" w:space="0" w:color="BFBFBF"/>
              <w:bottom w:val="single" w:sz="4" w:space="0" w:color="BFBFBF"/>
              <w:right w:val="single" w:sz="4" w:space="0" w:color="BFBFBF"/>
            </w:tcBorders>
            <w:shd w:val="clear" w:color="auto" w:fill="F2F2F2"/>
            <w:tcMar>
              <w:top w:w="100" w:type="nil"/>
              <w:right w:w="100" w:type="nil"/>
            </w:tcMar>
          </w:tcPr>
          <w:p w14:paraId="5D4C4DA4" w14:textId="77777777" w:rsidR="00DA7597" w:rsidRPr="002766A0" w:rsidRDefault="002766A0" w:rsidP="002766A0">
            <w:pPr>
              <w:widowControl w:val="0"/>
              <w:autoSpaceDE w:val="0"/>
              <w:autoSpaceDN w:val="0"/>
              <w:adjustRightInd w:val="0"/>
              <w:rPr>
                <w:rFonts w:ascii="Arial" w:hAnsi="Arial" w:cs="Arial"/>
                <w:b/>
                <w:bCs/>
                <w:color w:val="9F4B65"/>
                <w:sz w:val="24"/>
                <w:szCs w:val="24"/>
                <w:lang w:val="en-US"/>
              </w:rPr>
            </w:pPr>
            <w:r>
              <w:rPr>
                <w:rFonts w:ascii="Arial" w:hAnsi="Arial" w:cs="Arial"/>
                <w:b/>
                <w:bCs/>
                <w:color w:val="A00054"/>
                <w:sz w:val="24"/>
                <w:szCs w:val="24"/>
                <w:lang w:val="en-US"/>
              </w:rPr>
              <w:t>Commissioner Lead</w:t>
            </w:r>
          </w:p>
        </w:tc>
        <w:tc>
          <w:tcPr>
            <w:tcW w:w="6561" w:type="dxa"/>
            <w:tcBorders>
              <w:top w:val="single" w:sz="4" w:space="0" w:color="BFBFBF"/>
              <w:left w:val="single" w:sz="4" w:space="0" w:color="BFBFBF"/>
              <w:bottom w:val="single" w:sz="4" w:space="0" w:color="BFBFBF"/>
            </w:tcBorders>
            <w:tcMar>
              <w:top w:w="100" w:type="nil"/>
              <w:right w:w="100" w:type="nil"/>
            </w:tcMar>
          </w:tcPr>
          <w:p w14:paraId="534B6538" w14:textId="77777777" w:rsidR="00DA7597" w:rsidRDefault="00B33E6E">
            <w:pPr>
              <w:widowControl w:val="0"/>
              <w:autoSpaceDE w:val="0"/>
              <w:autoSpaceDN w:val="0"/>
              <w:adjustRightInd w:val="0"/>
              <w:rPr>
                <w:rFonts w:ascii="Arial" w:hAnsi="Arial" w:cs="Arial"/>
                <w:sz w:val="24"/>
                <w:szCs w:val="24"/>
                <w:lang w:val="en-US"/>
              </w:rPr>
            </w:pPr>
            <w:r>
              <w:rPr>
                <w:rFonts w:ascii="Arial" w:hAnsi="Arial" w:cs="Arial"/>
                <w:sz w:val="24"/>
                <w:szCs w:val="24"/>
                <w:lang w:val="en-US"/>
              </w:rPr>
              <w:t xml:space="preserve">NHS England </w:t>
            </w:r>
          </w:p>
        </w:tc>
      </w:tr>
      <w:tr w:rsidR="00DA7597" w14:paraId="17EA8328" w14:textId="77777777">
        <w:tblPrEx>
          <w:tblBorders>
            <w:top w:val="none" w:sz="0" w:space="0" w:color="auto"/>
          </w:tblBorders>
        </w:tblPrEx>
        <w:tc>
          <w:tcPr>
            <w:tcW w:w="2937" w:type="dxa"/>
            <w:tcBorders>
              <w:top w:val="single" w:sz="4" w:space="0" w:color="BFBFBF"/>
              <w:bottom w:val="single" w:sz="4" w:space="0" w:color="BFBFBF"/>
              <w:right w:val="single" w:sz="4" w:space="0" w:color="BFBFBF"/>
            </w:tcBorders>
            <w:shd w:val="clear" w:color="auto" w:fill="F2F2F2"/>
            <w:tcMar>
              <w:top w:w="100" w:type="nil"/>
              <w:right w:w="100" w:type="nil"/>
            </w:tcMar>
          </w:tcPr>
          <w:p w14:paraId="031357A4" w14:textId="77777777" w:rsidR="00DA7597" w:rsidRPr="002766A0" w:rsidRDefault="002766A0">
            <w:pPr>
              <w:widowControl w:val="0"/>
              <w:autoSpaceDE w:val="0"/>
              <w:autoSpaceDN w:val="0"/>
              <w:adjustRightInd w:val="0"/>
              <w:rPr>
                <w:rFonts w:ascii="Arial" w:hAnsi="Arial" w:cs="Arial"/>
                <w:b/>
                <w:bCs/>
                <w:color w:val="9F4B65"/>
                <w:sz w:val="24"/>
                <w:szCs w:val="24"/>
                <w:lang w:val="en-US"/>
              </w:rPr>
            </w:pPr>
            <w:r>
              <w:rPr>
                <w:rFonts w:ascii="Arial" w:hAnsi="Arial" w:cs="Arial"/>
                <w:b/>
                <w:bCs/>
                <w:color w:val="A00054"/>
                <w:sz w:val="24"/>
                <w:szCs w:val="24"/>
                <w:lang w:val="en-US"/>
              </w:rPr>
              <w:t>Service Provider Lead</w:t>
            </w:r>
          </w:p>
        </w:tc>
        <w:tc>
          <w:tcPr>
            <w:tcW w:w="6561" w:type="dxa"/>
            <w:tcBorders>
              <w:top w:val="single" w:sz="4" w:space="0" w:color="BFBFBF"/>
              <w:left w:val="single" w:sz="4" w:space="0" w:color="BFBFBF"/>
              <w:bottom w:val="single" w:sz="4" w:space="0" w:color="BFBFBF"/>
            </w:tcBorders>
            <w:tcMar>
              <w:top w:w="100" w:type="nil"/>
              <w:right w:w="100" w:type="nil"/>
            </w:tcMar>
          </w:tcPr>
          <w:p w14:paraId="1815D073" w14:textId="7D9A04DB" w:rsidR="00DA7597" w:rsidRDefault="003A3D3D">
            <w:pPr>
              <w:widowControl w:val="0"/>
              <w:autoSpaceDE w:val="0"/>
              <w:autoSpaceDN w:val="0"/>
              <w:adjustRightInd w:val="0"/>
              <w:rPr>
                <w:rFonts w:ascii="Arial" w:hAnsi="Arial" w:cs="Arial"/>
                <w:sz w:val="24"/>
                <w:szCs w:val="24"/>
                <w:lang w:val="en-US"/>
              </w:rPr>
            </w:pPr>
            <w:r>
              <w:rPr>
                <w:rFonts w:ascii="Arial" w:hAnsi="Arial" w:cs="Arial"/>
                <w:sz w:val="24"/>
                <w:szCs w:val="24"/>
                <w:lang w:val="en-US"/>
              </w:rPr>
              <w:t xml:space="preserve">Nottinghamshire </w:t>
            </w:r>
            <w:r w:rsidRPr="003A3D3D">
              <w:rPr>
                <w:rFonts w:ascii="Arial" w:hAnsi="Arial" w:cs="Arial"/>
                <w:sz w:val="24"/>
                <w:szCs w:val="24"/>
              </w:rPr>
              <w:t>Healthcare NHS Foundation Trust</w:t>
            </w:r>
          </w:p>
        </w:tc>
      </w:tr>
      <w:tr w:rsidR="00DA7597" w14:paraId="59B0C6D9" w14:textId="77777777">
        <w:tblPrEx>
          <w:tblBorders>
            <w:top w:val="none" w:sz="0" w:space="0" w:color="auto"/>
          </w:tblBorders>
        </w:tblPrEx>
        <w:tc>
          <w:tcPr>
            <w:tcW w:w="2937" w:type="dxa"/>
            <w:tcBorders>
              <w:top w:val="single" w:sz="4" w:space="0" w:color="BFBFBF"/>
              <w:bottom w:val="single" w:sz="4" w:space="0" w:color="BFBFBF"/>
              <w:right w:val="single" w:sz="4" w:space="0" w:color="BFBFBF"/>
            </w:tcBorders>
            <w:shd w:val="clear" w:color="auto" w:fill="F2F2F2"/>
            <w:tcMar>
              <w:top w:w="100" w:type="nil"/>
              <w:right w:w="100" w:type="nil"/>
            </w:tcMar>
          </w:tcPr>
          <w:p w14:paraId="1AB64291" w14:textId="77777777" w:rsidR="00DA7597" w:rsidRPr="002766A0" w:rsidRDefault="002766A0">
            <w:pPr>
              <w:widowControl w:val="0"/>
              <w:autoSpaceDE w:val="0"/>
              <w:autoSpaceDN w:val="0"/>
              <w:adjustRightInd w:val="0"/>
              <w:rPr>
                <w:rFonts w:ascii="Arial" w:hAnsi="Arial" w:cs="Arial"/>
                <w:b/>
                <w:bCs/>
                <w:color w:val="9F4B65"/>
                <w:sz w:val="24"/>
                <w:szCs w:val="24"/>
                <w:lang w:val="en-US"/>
              </w:rPr>
            </w:pPr>
            <w:r>
              <w:rPr>
                <w:rFonts w:ascii="Arial" w:hAnsi="Arial" w:cs="Arial"/>
                <w:b/>
                <w:bCs/>
                <w:color w:val="A00054"/>
                <w:sz w:val="24"/>
                <w:szCs w:val="24"/>
                <w:lang w:val="en-US"/>
              </w:rPr>
              <w:t>Period</w:t>
            </w:r>
          </w:p>
        </w:tc>
        <w:tc>
          <w:tcPr>
            <w:tcW w:w="6561" w:type="dxa"/>
            <w:tcBorders>
              <w:top w:val="single" w:sz="4" w:space="0" w:color="BFBFBF"/>
              <w:left w:val="single" w:sz="4" w:space="0" w:color="BFBFBF"/>
              <w:bottom w:val="single" w:sz="4" w:space="0" w:color="BFBFBF"/>
            </w:tcBorders>
            <w:tcMar>
              <w:top w:w="100" w:type="nil"/>
              <w:right w:w="100" w:type="nil"/>
            </w:tcMar>
          </w:tcPr>
          <w:p w14:paraId="5D246E85" w14:textId="50127D99" w:rsidR="00DA7597" w:rsidRDefault="003A3D3D" w:rsidP="00DB2F42">
            <w:pPr>
              <w:widowControl w:val="0"/>
              <w:autoSpaceDE w:val="0"/>
              <w:autoSpaceDN w:val="0"/>
              <w:adjustRightInd w:val="0"/>
              <w:rPr>
                <w:rFonts w:ascii="Arial" w:hAnsi="Arial" w:cs="Arial"/>
                <w:sz w:val="24"/>
                <w:szCs w:val="24"/>
                <w:lang w:val="en-US"/>
              </w:rPr>
            </w:pPr>
            <w:r>
              <w:rPr>
                <w:rFonts w:ascii="Arial" w:hAnsi="Arial" w:cs="Arial"/>
                <w:sz w:val="24"/>
                <w:szCs w:val="24"/>
                <w:lang w:val="en-US"/>
              </w:rPr>
              <w:t>0</w:t>
            </w:r>
            <w:r w:rsidR="00B33E6E">
              <w:rPr>
                <w:rFonts w:ascii="Arial" w:hAnsi="Arial" w:cs="Arial"/>
                <w:sz w:val="24"/>
                <w:szCs w:val="24"/>
                <w:lang w:val="en-US"/>
              </w:rPr>
              <w:t>1/0</w:t>
            </w:r>
            <w:r w:rsidR="00AB563D">
              <w:rPr>
                <w:rFonts w:ascii="Arial" w:hAnsi="Arial" w:cs="Arial"/>
                <w:sz w:val="24"/>
                <w:szCs w:val="24"/>
                <w:lang w:val="en-US"/>
              </w:rPr>
              <w:t>7</w:t>
            </w:r>
            <w:r w:rsidR="00B33E6E">
              <w:rPr>
                <w:rFonts w:ascii="Arial" w:hAnsi="Arial" w:cs="Arial"/>
                <w:sz w:val="24"/>
                <w:szCs w:val="24"/>
                <w:lang w:val="en-US"/>
              </w:rPr>
              <w:t>/201</w:t>
            </w:r>
            <w:r w:rsidR="0049780C">
              <w:rPr>
                <w:rFonts w:ascii="Arial" w:hAnsi="Arial" w:cs="Arial"/>
                <w:sz w:val="24"/>
                <w:szCs w:val="24"/>
                <w:lang w:val="en-US"/>
              </w:rPr>
              <w:t>9</w:t>
            </w:r>
            <w:r w:rsidR="00B33E6E">
              <w:rPr>
                <w:rFonts w:ascii="Arial" w:hAnsi="Arial" w:cs="Arial"/>
                <w:sz w:val="24"/>
                <w:szCs w:val="24"/>
                <w:lang w:val="en-US"/>
              </w:rPr>
              <w:t xml:space="preserve"> – 3</w:t>
            </w:r>
            <w:r w:rsidR="0049780C">
              <w:rPr>
                <w:rFonts w:ascii="Arial" w:hAnsi="Arial" w:cs="Arial"/>
                <w:sz w:val="24"/>
                <w:szCs w:val="24"/>
                <w:lang w:val="en-US"/>
              </w:rPr>
              <w:t>0</w:t>
            </w:r>
            <w:r w:rsidR="00B33E6E">
              <w:rPr>
                <w:rFonts w:ascii="Arial" w:hAnsi="Arial" w:cs="Arial"/>
                <w:sz w:val="24"/>
                <w:szCs w:val="24"/>
                <w:lang w:val="en-US"/>
              </w:rPr>
              <w:t>/</w:t>
            </w:r>
            <w:r>
              <w:rPr>
                <w:rFonts w:ascii="Arial" w:hAnsi="Arial" w:cs="Arial"/>
                <w:sz w:val="24"/>
                <w:szCs w:val="24"/>
                <w:lang w:val="en-US"/>
              </w:rPr>
              <w:t>12</w:t>
            </w:r>
            <w:r w:rsidR="00B33E6E">
              <w:rPr>
                <w:rFonts w:ascii="Arial" w:hAnsi="Arial" w:cs="Arial"/>
                <w:sz w:val="24"/>
                <w:szCs w:val="24"/>
                <w:lang w:val="en-US"/>
              </w:rPr>
              <w:t>/202</w:t>
            </w:r>
            <w:r w:rsidR="0049780C">
              <w:rPr>
                <w:rFonts w:ascii="Arial" w:hAnsi="Arial" w:cs="Arial"/>
                <w:sz w:val="24"/>
                <w:szCs w:val="24"/>
                <w:lang w:val="en-US"/>
              </w:rPr>
              <w:t>1</w:t>
            </w:r>
          </w:p>
        </w:tc>
      </w:tr>
      <w:tr w:rsidR="00DA7597" w14:paraId="44BC89FA" w14:textId="77777777">
        <w:tblPrEx>
          <w:tblBorders>
            <w:top w:val="none" w:sz="0" w:space="0" w:color="auto"/>
            <w:bottom w:val="single" w:sz="4" w:space="0" w:color="BFBFBF"/>
          </w:tblBorders>
        </w:tblPrEx>
        <w:tc>
          <w:tcPr>
            <w:tcW w:w="2937" w:type="dxa"/>
            <w:tcBorders>
              <w:top w:val="single" w:sz="4" w:space="0" w:color="BFBFBF"/>
              <w:bottom w:val="single" w:sz="4" w:space="0" w:color="BFBFBF"/>
              <w:right w:val="single" w:sz="4" w:space="0" w:color="BFBFBF"/>
            </w:tcBorders>
            <w:shd w:val="clear" w:color="auto" w:fill="F2F2F2"/>
            <w:tcMar>
              <w:top w:w="100" w:type="nil"/>
              <w:right w:w="100" w:type="nil"/>
            </w:tcMar>
          </w:tcPr>
          <w:p w14:paraId="6DC94733" w14:textId="77777777" w:rsidR="00DA7597" w:rsidRPr="002766A0" w:rsidRDefault="002766A0" w:rsidP="002766A0">
            <w:pPr>
              <w:widowControl w:val="0"/>
              <w:autoSpaceDE w:val="0"/>
              <w:autoSpaceDN w:val="0"/>
              <w:adjustRightInd w:val="0"/>
              <w:rPr>
                <w:rFonts w:ascii="Arial" w:hAnsi="Arial" w:cs="Arial"/>
                <w:b/>
                <w:bCs/>
                <w:color w:val="9F4B65"/>
                <w:sz w:val="24"/>
                <w:szCs w:val="24"/>
                <w:lang w:val="en-US"/>
              </w:rPr>
            </w:pPr>
            <w:r>
              <w:rPr>
                <w:rFonts w:ascii="Arial" w:hAnsi="Arial" w:cs="Arial"/>
                <w:b/>
                <w:bCs/>
                <w:color w:val="A00054"/>
                <w:sz w:val="24"/>
                <w:szCs w:val="24"/>
                <w:lang w:val="en-US"/>
              </w:rPr>
              <w:t>Date of Review</w:t>
            </w:r>
          </w:p>
        </w:tc>
        <w:tc>
          <w:tcPr>
            <w:tcW w:w="6561" w:type="dxa"/>
            <w:tcBorders>
              <w:top w:val="single" w:sz="4" w:space="0" w:color="BFBFBF"/>
              <w:left w:val="single" w:sz="4" w:space="0" w:color="BFBFBF"/>
              <w:bottom w:val="single" w:sz="4" w:space="0" w:color="BFBFBF"/>
            </w:tcBorders>
            <w:tcMar>
              <w:top w:w="100" w:type="nil"/>
              <w:right w:w="100" w:type="nil"/>
            </w:tcMar>
          </w:tcPr>
          <w:p w14:paraId="5DBD5D98" w14:textId="4A72F924" w:rsidR="00DA7597" w:rsidRDefault="00BC1046">
            <w:pPr>
              <w:widowControl w:val="0"/>
              <w:autoSpaceDE w:val="0"/>
              <w:autoSpaceDN w:val="0"/>
              <w:adjustRightInd w:val="0"/>
              <w:rPr>
                <w:rFonts w:ascii="Arial" w:hAnsi="Arial" w:cs="Arial"/>
                <w:lang w:val="en-US"/>
              </w:rPr>
            </w:pPr>
            <w:r>
              <w:rPr>
                <w:rFonts w:ascii="Arial" w:hAnsi="Arial" w:cs="Arial"/>
                <w:lang w:val="en-US"/>
              </w:rPr>
              <w:t>26</w:t>
            </w:r>
            <w:r w:rsidR="003A3D3D">
              <w:rPr>
                <w:rFonts w:ascii="Arial" w:hAnsi="Arial" w:cs="Arial"/>
                <w:lang w:val="en-US"/>
              </w:rPr>
              <w:t>/06/2019</w:t>
            </w:r>
          </w:p>
        </w:tc>
      </w:tr>
    </w:tbl>
    <w:p w14:paraId="10061C08" w14:textId="77777777" w:rsidR="00DA7597" w:rsidRDefault="00DA7597">
      <w:pPr>
        <w:widowControl w:val="0"/>
        <w:autoSpaceDE w:val="0"/>
        <w:autoSpaceDN w:val="0"/>
        <w:adjustRightInd w:val="0"/>
        <w:jc w:val="center"/>
        <w:rPr>
          <w:rFonts w:ascii="Arial" w:hAnsi="Arial" w:cs="Arial"/>
          <w:lang w:val="en-US"/>
        </w:rPr>
      </w:pPr>
    </w:p>
    <w:tbl>
      <w:tblPr>
        <w:tblW w:w="9498"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9498"/>
      </w:tblGrid>
      <w:tr w:rsidR="00DA7597" w14:paraId="7C117C45" w14:textId="77777777">
        <w:tc>
          <w:tcPr>
            <w:tcW w:w="9498" w:type="dxa"/>
            <w:tcBorders>
              <w:top w:val="single" w:sz="4" w:space="0" w:color="BFBFBF"/>
              <w:bottom w:val="single" w:sz="4" w:space="0" w:color="BFBFBF"/>
            </w:tcBorders>
            <w:shd w:val="clear" w:color="auto" w:fill="F2F2F2"/>
            <w:tcMar>
              <w:top w:w="100" w:type="nil"/>
              <w:right w:w="100" w:type="nil"/>
            </w:tcMar>
          </w:tcPr>
          <w:p w14:paraId="556E1B13" w14:textId="77777777" w:rsidR="00DA7597" w:rsidRDefault="00B33E6E">
            <w:pPr>
              <w:widowControl w:val="0"/>
              <w:autoSpaceDE w:val="0"/>
              <w:autoSpaceDN w:val="0"/>
              <w:adjustRightInd w:val="0"/>
              <w:ind w:left="576" w:hanging="576"/>
              <w:rPr>
                <w:rFonts w:ascii="Arial" w:hAnsi="Arial" w:cs="Arial"/>
                <w:b/>
                <w:bCs/>
                <w:color w:val="A00054"/>
                <w:sz w:val="24"/>
                <w:szCs w:val="24"/>
                <w:lang w:val="en-US"/>
              </w:rPr>
            </w:pPr>
            <w:r>
              <w:rPr>
                <w:rFonts w:ascii="Arial" w:hAnsi="Arial" w:cs="Arial"/>
                <w:b/>
                <w:bCs/>
                <w:color w:val="A00054"/>
                <w:sz w:val="24"/>
                <w:szCs w:val="24"/>
                <w:lang w:val="en-US"/>
              </w:rPr>
              <w:t>1.</w:t>
            </w:r>
            <w:r>
              <w:rPr>
                <w:rFonts w:ascii="Arial" w:hAnsi="Arial" w:cs="Arial"/>
                <w:b/>
                <w:bCs/>
                <w:color w:val="A00054"/>
                <w:sz w:val="24"/>
                <w:szCs w:val="24"/>
                <w:lang w:val="en-US"/>
              </w:rPr>
              <w:tab/>
              <w:t xml:space="preserve">Population </w:t>
            </w:r>
            <w:r w:rsidR="00FE0081">
              <w:rPr>
                <w:rFonts w:ascii="Arial" w:hAnsi="Arial" w:cs="Arial"/>
                <w:b/>
                <w:bCs/>
                <w:color w:val="A00054"/>
                <w:sz w:val="24"/>
                <w:szCs w:val="24"/>
                <w:lang w:val="en-US"/>
              </w:rPr>
              <w:t>n</w:t>
            </w:r>
            <w:r>
              <w:rPr>
                <w:rFonts w:ascii="Arial" w:hAnsi="Arial" w:cs="Arial"/>
                <w:b/>
                <w:bCs/>
                <w:color w:val="A00054"/>
                <w:sz w:val="24"/>
                <w:szCs w:val="24"/>
                <w:lang w:val="en-US"/>
              </w:rPr>
              <w:t xml:space="preserve">eeds </w:t>
            </w:r>
          </w:p>
        </w:tc>
      </w:tr>
      <w:tr w:rsidR="00DA7597" w14:paraId="154CFF2F" w14:textId="77777777">
        <w:tblPrEx>
          <w:tblBorders>
            <w:top w:val="none" w:sz="0" w:space="0" w:color="auto"/>
          </w:tblBorders>
        </w:tblPrEx>
        <w:tc>
          <w:tcPr>
            <w:tcW w:w="9498" w:type="dxa"/>
            <w:tcBorders>
              <w:top w:val="single" w:sz="4" w:space="0" w:color="BFBFBF"/>
              <w:bottom w:val="single" w:sz="4" w:space="0" w:color="BFBFBF"/>
            </w:tcBorders>
            <w:tcMar>
              <w:top w:w="100" w:type="nil"/>
              <w:right w:w="100" w:type="nil"/>
            </w:tcMar>
          </w:tcPr>
          <w:p w14:paraId="45D95123" w14:textId="77777777" w:rsidR="002445FF" w:rsidRPr="00C023BE" w:rsidRDefault="002445FF" w:rsidP="00DB2F42">
            <w:pPr>
              <w:widowControl w:val="0"/>
              <w:tabs>
                <w:tab w:val="center" w:pos="4513"/>
                <w:tab w:val="left" w:pos="9026"/>
              </w:tabs>
              <w:autoSpaceDE w:val="0"/>
              <w:autoSpaceDN w:val="0"/>
              <w:adjustRightInd w:val="0"/>
              <w:ind w:left="720"/>
              <w:jc w:val="both"/>
              <w:rPr>
                <w:rFonts w:ascii="Arial" w:hAnsi="Arial" w:cs="Arial"/>
                <w:sz w:val="24"/>
                <w:szCs w:val="24"/>
              </w:rPr>
            </w:pPr>
          </w:p>
          <w:p w14:paraId="3D0A7F1C" w14:textId="77777777" w:rsidR="00D95F66" w:rsidRPr="00C968A9" w:rsidRDefault="00D95F66" w:rsidP="00D95F66">
            <w:pPr>
              <w:pStyle w:val="ListParagraph"/>
              <w:numPr>
                <w:ilvl w:val="1"/>
                <w:numId w:val="10"/>
              </w:numPr>
              <w:rPr>
                <w:rFonts w:ascii="Arial" w:hAnsi="Arial" w:cs="Arial"/>
                <w:b/>
                <w:sz w:val="24"/>
                <w:szCs w:val="24"/>
              </w:rPr>
            </w:pPr>
            <w:r w:rsidRPr="00C968A9">
              <w:rPr>
                <w:rFonts w:ascii="Arial" w:hAnsi="Arial" w:cs="Arial"/>
                <w:b/>
                <w:sz w:val="24"/>
                <w:szCs w:val="24"/>
              </w:rPr>
              <w:t>Purpose</w:t>
            </w:r>
          </w:p>
          <w:p w14:paraId="56BB3561" w14:textId="35D714CA" w:rsidR="0049780C" w:rsidRDefault="0073721F" w:rsidP="0073721F">
            <w:pPr>
              <w:jc w:val="both"/>
              <w:rPr>
                <w:rFonts w:ascii="Arial" w:hAnsi="Arial" w:cs="Arial"/>
                <w:sz w:val="24"/>
                <w:szCs w:val="24"/>
              </w:rPr>
            </w:pPr>
            <w:r w:rsidRPr="003B2811">
              <w:rPr>
                <w:rFonts w:ascii="Arial" w:hAnsi="Arial" w:cs="Arial"/>
                <w:sz w:val="24"/>
                <w:szCs w:val="24"/>
              </w:rPr>
              <w:t>The p</w:t>
            </w:r>
            <w:r>
              <w:rPr>
                <w:rFonts w:ascii="Arial" w:hAnsi="Arial" w:cs="Arial"/>
                <w:sz w:val="24"/>
                <w:szCs w:val="24"/>
              </w:rPr>
              <w:t xml:space="preserve">urpose of the Veterans </w:t>
            </w:r>
            <w:r w:rsidR="0049780C">
              <w:rPr>
                <w:rFonts w:ascii="Arial" w:hAnsi="Arial" w:cs="Arial"/>
                <w:sz w:val="24"/>
                <w:szCs w:val="24"/>
              </w:rPr>
              <w:t xml:space="preserve">Whole Care Pathway “Pathfinder” </w:t>
            </w:r>
            <w:r>
              <w:rPr>
                <w:rFonts w:ascii="Arial" w:hAnsi="Arial" w:cs="Arial"/>
                <w:sz w:val="24"/>
                <w:szCs w:val="24"/>
              </w:rPr>
              <w:t xml:space="preserve">is </w:t>
            </w:r>
            <w:r w:rsidRPr="003B2811">
              <w:rPr>
                <w:rFonts w:ascii="Arial" w:hAnsi="Arial" w:cs="Arial"/>
                <w:sz w:val="24"/>
                <w:szCs w:val="24"/>
              </w:rPr>
              <w:t xml:space="preserve">to </w:t>
            </w:r>
            <w:r>
              <w:rPr>
                <w:rFonts w:ascii="Arial" w:hAnsi="Arial" w:cs="Arial"/>
                <w:sz w:val="24"/>
                <w:szCs w:val="24"/>
              </w:rPr>
              <w:t xml:space="preserve">provide a </w:t>
            </w:r>
            <w:r w:rsidR="0049780C">
              <w:rPr>
                <w:rFonts w:ascii="Arial" w:hAnsi="Arial" w:cs="Arial"/>
                <w:sz w:val="24"/>
                <w:szCs w:val="24"/>
              </w:rPr>
              <w:t xml:space="preserve">whole CJS pathway </w:t>
            </w:r>
            <w:r>
              <w:rPr>
                <w:rFonts w:ascii="Arial" w:hAnsi="Arial" w:cs="Arial"/>
                <w:sz w:val="24"/>
                <w:szCs w:val="24"/>
              </w:rPr>
              <w:t xml:space="preserve">service </w:t>
            </w:r>
            <w:r w:rsidRPr="00D95F66">
              <w:rPr>
                <w:rFonts w:ascii="Arial" w:hAnsi="Arial" w:cs="Arial"/>
                <w:sz w:val="24"/>
                <w:szCs w:val="24"/>
              </w:rPr>
              <w:t xml:space="preserve">for </w:t>
            </w:r>
            <w:r w:rsidR="0049780C">
              <w:rPr>
                <w:rFonts w:ascii="Arial" w:hAnsi="Arial" w:cs="Arial"/>
                <w:sz w:val="24"/>
                <w:szCs w:val="24"/>
              </w:rPr>
              <w:t xml:space="preserve">serving and ex-serving </w:t>
            </w:r>
            <w:r w:rsidR="00BC052B">
              <w:rPr>
                <w:rFonts w:ascii="Arial" w:hAnsi="Arial" w:cs="Arial"/>
                <w:sz w:val="24"/>
                <w:szCs w:val="24"/>
              </w:rPr>
              <w:t xml:space="preserve">UK </w:t>
            </w:r>
            <w:r w:rsidR="0049780C">
              <w:rPr>
                <w:rFonts w:ascii="Arial" w:hAnsi="Arial" w:cs="Arial"/>
                <w:sz w:val="24"/>
                <w:szCs w:val="24"/>
              </w:rPr>
              <w:t>(</w:t>
            </w:r>
            <w:r>
              <w:rPr>
                <w:rFonts w:ascii="Arial" w:hAnsi="Arial" w:cs="Arial"/>
                <w:sz w:val="24"/>
                <w:szCs w:val="24"/>
              </w:rPr>
              <w:t>veterans</w:t>
            </w:r>
            <w:r w:rsidR="0049780C">
              <w:rPr>
                <w:rFonts w:ascii="Arial" w:hAnsi="Arial" w:cs="Arial"/>
                <w:sz w:val="24"/>
                <w:szCs w:val="24"/>
              </w:rPr>
              <w:t>)</w:t>
            </w:r>
            <w:r w:rsidRPr="00D95F66">
              <w:rPr>
                <w:rFonts w:ascii="Arial" w:hAnsi="Arial" w:cs="Arial"/>
                <w:sz w:val="24"/>
                <w:szCs w:val="24"/>
              </w:rPr>
              <w:t xml:space="preserve"> who </w:t>
            </w:r>
            <w:r w:rsidR="0049780C">
              <w:rPr>
                <w:rFonts w:ascii="Arial" w:hAnsi="Arial" w:cs="Arial"/>
                <w:sz w:val="24"/>
                <w:szCs w:val="24"/>
              </w:rPr>
              <w:t xml:space="preserve">are about to enter the Criminal Justice process or have been arrested and or convicted and sentenced to a period of imprisonment. </w:t>
            </w:r>
          </w:p>
          <w:p w14:paraId="66FBACC4" w14:textId="36B6483A" w:rsidR="0073721F" w:rsidRPr="003B2811" w:rsidRDefault="0049780C" w:rsidP="0073721F">
            <w:pPr>
              <w:jc w:val="both"/>
              <w:rPr>
                <w:rFonts w:ascii="Arial" w:hAnsi="Arial" w:cs="Arial"/>
                <w:sz w:val="24"/>
                <w:szCs w:val="24"/>
              </w:rPr>
            </w:pPr>
            <w:r>
              <w:rPr>
                <w:rFonts w:ascii="Arial" w:hAnsi="Arial" w:cs="Arial"/>
                <w:sz w:val="24"/>
                <w:szCs w:val="24"/>
              </w:rPr>
              <w:t>This service is being designed to be proactive at the first point of contact which could even be before a person is suspected of a crime. It is designed to pick up the individual and from that time onwards perform as a car</w:t>
            </w:r>
            <w:r w:rsidR="0029241A">
              <w:rPr>
                <w:rFonts w:ascii="Arial" w:hAnsi="Arial" w:cs="Arial"/>
                <w:sz w:val="24"/>
                <w:szCs w:val="24"/>
              </w:rPr>
              <w:t>e</w:t>
            </w:r>
            <w:r>
              <w:rPr>
                <w:rFonts w:ascii="Arial" w:hAnsi="Arial" w:cs="Arial"/>
                <w:sz w:val="24"/>
                <w:szCs w:val="24"/>
              </w:rPr>
              <w:t xml:space="preserve"> co-ordination service right through to the time that person is deemed to no longer need this specialist support</w:t>
            </w:r>
            <w:r w:rsidR="00E137A3">
              <w:rPr>
                <w:rFonts w:ascii="Arial" w:hAnsi="Arial" w:cs="Arial"/>
                <w:sz w:val="24"/>
                <w:szCs w:val="24"/>
              </w:rPr>
              <w:t>, typically 9 months</w:t>
            </w:r>
            <w:r>
              <w:rPr>
                <w:rFonts w:ascii="Arial" w:hAnsi="Arial" w:cs="Arial"/>
                <w:sz w:val="24"/>
                <w:szCs w:val="24"/>
              </w:rPr>
              <w:t xml:space="preserve">. </w:t>
            </w:r>
            <w:r w:rsidR="0073721F" w:rsidRPr="003B2811">
              <w:rPr>
                <w:rFonts w:ascii="Arial" w:hAnsi="Arial" w:cs="Arial"/>
                <w:sz w:val="24"/>
                <w:szCs w:val="24"/>
              </w:rPr>
              <w:t xml:space="preserve"> </w:t>
            </w:r>
            <w:r>
              <w:rPr>
                <w:rFonts w:ascii="Arial" w:hAnsi="Arial" w:cs="Arial"/>
                <w:sz w:val="24"/>
                <w:szCs w:val="24"/>
              </w:rPr>
              <w:t>If the first time the veteran comes into contact is at the point of arrest the service will work alongside the NHSE commissioned Liaison and Diversion scheme to support the veteran through the criminal justice process. If the veteran is subsequently convicted at court the service will pick them up as part of a community order or follow them into prison where a mentoring service will be available to support their rehabilitation until they are released when the service will again pick them up to assist with their resettlement.</w:t>
            </w:r>
          </w:p>
          <w:p w14:paraId="601FD5EF" w14:textId="77777777" w:rsidR="0073721F" w:rsidRDefault="0073721F" w:rsidP="00206AE7">
            <w:pPr>
              <w:rPr>
                <w:rFonts w:ascii="Arial" w:hAnsi="Arial" w:cs="Arial"/>
                <w:b/>
                <w:sz w:val="24"/>
                <w:szCs w:val="24"/>
                <w:u w:val="single"/>
              </w:rPr>
            </w:pPr>
          </w:p>
          <w:p w14:paraId="405F1FE5" w14:textId="77777777" w:rsidR="00847B3A" w:rsidRDefault="00D95F66" w:rsidP="00206AE7">
            <w:pPr>
              <w:rPr>
                <w:rFonts w:ascii="Arial" w:hAnsi="Arial" w:cs="Arial"/>
                <w:sz w:val="24"/>
                <w:szCs w:val="24"/>
              </w:rPr>
            </w:pPr>
            <w:r w:rsidRPr="00BE4E7C">
              <w:rPr>
                <w:rFonts w:ascii="Arial" w:hAnsi="Arial" w:cs="Arial"/>
                <w:b/>
                <w:sz w:val="24"/>
                <w:szCs w:val="24"/>
              </w:rPr>
              <w:t>1</w:t>
            </w:r>
            <w:r w:rsidRPr="00C968A9">
              <w:rPr>
                <w:rFonts w:ascii="Arial" w:hAnsi="Arial" w:cs="Arial"/>
                <w:b/>
                <w:sz w:val="24"/>
                <w:szCs w:val="24"/>
              </w:rPr>
              <w:t xml:space="preserve">.2 </w:t>
            </w:r>
            <w:r w:rsidR="00206AE7" w:rsidRPr="00C968A9">
              <w:rPr>
                <w:rFonts w:ascii="Arial" w:hAnsi="Arial" w:cs="Arial"/>
                <w:b/>
                <w:sz w:val="24"/>
                <w:szCs w:val="24"/>
              </w:rPr>
              <w:t xml:space="preserve">The Needs of </w:t>
            </w:r>
            <w:r w:rsidR="00C968A9">
              <w:rPr>
                <w:rFonts w:ascii="Arial" w:hAnsi="Arial" w:cs="Arial"/>
                <w:b/>
                <w:sz w:val="24"/>
                <w:szCs w:val="24"/>
              </w:rPr>
              <w:t>a</w:t>
            </w:r>
            <w:r w:rsidRPr="00C968A9">
              <w:rPr>
                <w:rFonts w:ascii="Arial" w:hAnsi="Arial" w:cs="Arial"/>
                <w:b/>
                <w:sz w:val="24"/>
                <w:szCs w:val="24"/>
              </w:rPr>
              <w:t xml:space="preserve">rmed </w:t>
            </w:r>
            <w:r w:rsidR="00C968A9">
              <w:rPr>
                <w:rFonts w:ascii="Arial" w:hAnsi="Arial" w:cs="Arial"/>
                <w:b/>
                <w:sz w:val="24"/>
                <w:szCs w:val="24"/>
              </w:rPr>
              <w:t>f</w:t>
            </w:r>
            <w:r w:rsidRPr="00C968A9">
              <w:rPr>
                <w:rFonts w:ascii="Arial" w:hAnsi="Arial" w:cs="Arial"/>
                <w:b/>
                <w:sz w:val="24"/>
                <w:szCs w:val="24"/>
              </w:rPr>
              <w:t xml:space="preserve">orces </w:t>
            </w:r>
            <w:r w:rsidR="003B2811">
              <w:rPr>
                <w:rFonts w:ascii="Arial" w:hAnsi="Arial" w:cs="Arial"/>
                <w:b/>
                <w:sz w:val="24"/>
                <w:szCs w:val="24"/>
              </w:rPr>
              <w:t>veteran</w:t>
            </w:r>
            <w:r w:rsidRPr="00C968A9">
              <w:rPr>
                <w:rFonts w:ascii="Arial" w:hAnsi="Arial" w:cs="Arial"/>
                <w:b/>
                <w:sz w:val="24"/>
                <w:szCs w:val="24"/>
              </w:rPr>
              <w:t>s</w:t>
            </w:r>
          </w:p>
          <w:p w14:paraId="1C576784" w14:textId="77777777" w:rsidR="00C968A9" w:rsidRDefault="00C968A9" w:rsidP="00C968A9">
            <w:pPr>
              <w:jc w:val="both"/>
              <w:rPr>
                <w:rFonts w:ascii="Arial" w:hAnsi="Arial" w:cs="Arial"/>
                <w:sz w:val="24"/>
                <w:szCs w:val="24"/>
              </w:rPr>
            </w:pPr>
            <w:r>
              <w:rPr>
                <w:rFonts w:ascii="Arial" w:hAnsi="Arial" w:cs="Arial"/>
                <w:sz w:val="24"/>
                <w:szCs w:val="24"/>
              </w:rPr>
              <w:t xml:space="preserve">Whilst the overwhelming majority of </w:t>
            </w:r>
            <w:r w:rsidR="003B2811">
              <w:rPr>
                <w:rFonts w:ascii="Arial" w:hAnsi="Arial" w:cs="Arial"/>
                <w:sz w:val="24"/>
                <w:szCs w:val="24"/>
              </w:rPr>
              <w:t>veteran</w:t>
            </w:r>
            <w:r>
              <w:rPr>
                <w:rFonts w:ascii="Arial" w:hAnsi="Arial" w:cs="Arial"/>
                <w:sz w:val="24"/>
                <w:szCs w:val="24"/>
              </w:rPr>
              <w:t xml:space="preserve">s make a successful transition to civilian life, a small proportion </w:t>
            </w:r>
            <w:r w:rsidR="00F64233">
              <w:rPr>
                <w:rFonts w:ascii="Arial" w:hAnsi="Arial" w:cs="Arial"/>
                <w:sz w:val="24"/>
                <w:szCs w:val="24"/>
              </w:rPr>
              <w:t xml:space="preserve">will </w:t>
            </w:r>
            <w:r>
              <w:rPr>
                <w:rFonts w:ascii="Arial" w:hAnsi="Arial" w:cs="Arial"/>
                <w:sz w:val="24"/>
                <w:szCs w:val="24"/>
              </w:rPr>
              <w:t xml:space="preserve">experience </w:t>
            </w:r>
            <w:r w:rsidR="0049780C">
              <w:rPr>
                <w:rFonts w:ascii="Arial" w:hAnsi="Arial" w:cs="Arial"/>
                <w:sz w:val="24"/>
                <w:szCs w:val="24"/>
              </w:rPr>
              <w:t xml:space="preserve">problems and may have a range of vulnerabilities </w:t>
            </w:r>
            <w:r w:rsidR="00F64233">
              <w:rPr>
                <w:rFonts w:ascii="Arial" w:hAnsi="Arial" w:cs="Arial"/>
                <w:sz w:val="24"/>
                <w:szCs w:val="24"/>
              </w:rPr>
              <w:t xml:space="preserve">including drug and alcohol misuse and </w:t>
            </w:r>
            <w:r>
              <w:rPr>
                <w:rFonts w:ascii="Arial" w:hAnsi="Arial" w:cs="Arial"/>
                <w:sz w:val="24"/>
                <w:szCs w:val="24"/>
              </w:rPr>
              <w:t xml:space="preserve">mental health problems. Within this group, there </w:t>
            </w:r>
            <w:r w:rsidR="00F64233">
              <w:rPr>
                <w:rFonts w:ascii="Arial" w:hAnsi="Arial" w:cs="Arial"/>
                <w:sz w:val="24"/>
                <w:szCs w:val="24"/>
              </w:rPr>
              <w:t xml:space="preserve">will be </w:t>
            </w:r>
            <w:r w:rsidR="003B2811">
              <w:rPr>
                <w:rFonts w:ascii="Arial" w:hAnsi="Arial" w:cs="Arial"/>
                <w:sz w:val="24"/>
                <w:szCs w:val="24"/>
              </w:rPr>
              <w:t xml:space="preserve">veterans </w:t>
            </w:r>
            <w:r>
              <w:rPr>
                <w:rFonts w:ascii="Arial" w:hAnsi="Arial" w:cs="Arial"/>
                <w:sz w:val="24"/>
                <w:szCs w:val="24"/>
              </w:rPr>
              <w:t xml:space="preserve">who require </w:t>
            </w:r>
            <w:r w:rsidR="00F64233">
              <w:rPr>
                <w:rFonts w:ascii="Arial" w:hAnsi="Arial" w:cs="Arial"/>
                <w:sz w:val="24"/>
                <w:szCs w:val="24"/>
              </w:rPr>
              <w:t xml:space="preserve">assistance with employment, housing, socialisation or other interventions to integrate back into normal way of life, including help with family relationships and adjustment back into society. </w:t>
            </w:r>
          </w:p>
          <w:p w14:paraId="602AE5D4" w14:textId="77777777" w:rsidR="005B1F19" w:rsidRDefault="005B1F19" w:rsidP="005B1F19">
            <w:pPr>
              <w:jc w:val="both"/>
              <w:rPr>
                <w:rFonts w:ascii="Arial" w:hAnsi="Arial" w:cs="Arial"/>
                <w:sz w:val="24"/>
                <w:szCs w:val="24"/>
              </w:rPr>
            </w:pPr>
          </w:p>
          <w:p w14:paraId="68BFDCAA" w14:textId="59A7207B" w:rsidR="00C968A9" w:rsidRDefault="002D23EB" w:rsidP="00C968A9">
            <w:pPr>
              <w:jc w:val="both"/>
              <w:rPr>
                <w:rFonts w:ascii="Arial" w:hAnsi="Arial" w:cs="Arial"/>
                <w:sz w:val="24"/>
                <w:szCs w:val="24"/>
              </w:rPr>
            </w:pPr>
            <w:r>
              <w:rPr>
                <w:rFonts w:ascii="Arial" w:hAnsi="Arial" w:cs="Arial"/>
                <w:sz w:val="24"/>
                <w:szCs w:val="24"/>
              </w:rPr>
              <w:t>V</w:t>
            </w:r>
            <w:r w:rsidR="003B2811">
              <w:rPr>
                <w:rFonts w:ascii="Arial" w:hAnsi="Arial" w:cs="Arial"/>
                <w:sz w:val="24"/>
                <w:szCs w:val="24"/>
              </w:rPr>
              <w:t>eteran</w:t>
            </w:r>
            <w:r w:rsidR="00C968A9">
              <w:rPr>
                <w:rFonts w:ascii="Arial" w:hAnsi="Arial" w:cs="Arial"/>
                <w:sz w:val="24"/>
                <w:szCs w:val="24"/>
              </w:rPr>
              <w:t>s may have experienced traumatic events as a result of military service or as a result of experiences before and after serving.  Furthermore, post-traumatic stress (PTS</w:t>
            </w:r>
            <w:r w:rsidR="003B2811">
              <w:rPr>
                <w:rFonts w:ascii="Arial" w:hAnsi="Arial" w:cs="Arial"/>
                <w:sz w:val="24"/>
                <w:szCs w:val="24"/>
              </w:rPr>
              <w:t>D</w:t>
            </w:r>
            <w:r w:rsidR="00C968A9">
              <w:rPr>
                <w:rFonts w:ascii="Arial" w:hAnsi="Arial" w:cs="Arial"/>
                <w:sz w:val="24"/>
                <w:szCs w:val="24"/>
              </w:rPr>
              <w:t xml:space="preserve">) for </w:t>
            </w:r>
            <w:r w:rsidR="003B2811">
              <w:rPr>
                <w:rFonts w:ascii="Arial" w:hAnsi="Arial" w:cs="Arial"/>
                <w:sz w:val="24"/>
                <w:szCs w:val="24"/>
              </w:rPr>
              <w:t>veteran</w:t>
            </w:r>
            <w:r w:rsidR="00C968A9">
              <w:rPr>
                <w:rFonts w:ascii="Arial" w:hAnsi="Arial" w:cs="Arial"/>
                <w:sz w:val="24"/>
                <w:szCs w:val="24"/>
              </w:rPr>
              <w:t xml:space="preserve">s is often as a result of multiple events. In addition, </w:t>
            </w:r>
            <w:r w:rsidR="003B2811">
              <w:rPr>
                <w:rFonts w:ascii="Arial" w:hAnsi="Arial" w:cs="Arial"/>
                <w:sz w:val="24"/>
                <w:szCs w:val="24"/>
              </w:rPr>
              <w:t>veteran</w:t>
            </w:r>
            <w:r w:rsidR="00C968A9">
              <w:rPr>
                <w:rFonts w:ascii="Arial" w:hAnsi="Arial" w:cs="Arial"/>
                <w:sz w:val="24"/>
                <w:szCs w:val="24"/>
              </w:rPr>
              <w:t xml:space="preserve">s are more likely to </w:t>
            </w:r>
            <w:r w:rsidR="00BE4E7C">
              <w:rPr>
                <w:rFonts w:ascii="Arial" w:hAnsi="Arial" w:cs="Arial"/>
                <w:sz w:val="24"/>
                <w:szCs w:val="24"/>
              </w:rPr>
              <w:t xml:space="preserve">present with a wide range of other mental or physical </w:t>
            </w:r>
            <w:r w:rsidR="009D18E7">
              <w:rPr>
                <w:rFonts w:ascii="Arial" w:hAnsi="Arial" w:cs="Arial"/>
                <w:sz w:val="24"/>
                <w:szCs w:val="24"/>
              </w:rPr>
              <w:t>health difficulties</w:t>
            </w:r>
            <w:r w:rsidR="00C968A9">
              <w:rPr>
                <w:rFonts w:ascii="Arial" w:hAnsi="Arial" w:cs="Arial"/>
                <w:sz w:val="24"/>
                <w:szCs w:val="24"/>
              </w:rPr>
              <w:t xml:space="preserve">, as well as multi-trauma </w:t>
            </w:r>
            <w:r w:rsidR="00BE4E7C">
              <w:rPr>
                <w:rFonts w:ascii="Arial" w:hAnsi="Arial" w:cs="Arial"/>
                <w:sz w:val="24"/>
                <w:szCs w:val="24"/>
              </w:rPr>
              <w:t>Post Traumatic Stress (</w:t>
            </w:r>
            <w:r w:rsidR="00C968A9">
              <w:rPr>
                <w:rFonts w:ascii="Arial" w:hAnsi="Arial" w:cs="Arial"/>
                <w:sz w:val="24"/>
                <w:szCs w:val="24"/>
              </w:rPr>
              <w:t>PTS</w:t>
            </w:r>
            <w:r w:rsidR="00BE4E7C">
              <w:rPr>
                <w:rFonts w:ascii="Arial" w:hAnsi="Arial" w:cs="Arial"/>
                <w:sz w:val="24"/>
                <w:szCs w:val="24"/>
              </w:rPr>
              <w:t>)</w:t>
            </w:r>
            <w:r w:rsidR="00C968A9">
              <w:rPr>
                <w:rFonts w:ascii="Arial" w:hAnsi="Arial" w:cs="Arial"/>
                <w:sz w:val="24"/>
                <w:szCs w:val="24"/>
              </w:rPr>
              <w:t xml:space="preserve"> of more severe levels than that of civilian counter parts. </w:t>
            </w:r>
            <w:r w:rsidR="00DA473C">
              <w:rPr>
                <w:rFonts w:ascii="Arial" w:hAnsi="Arial" w:cs="Arial"/>
                <w:sz w:val="24"/>
                <w:szCs w:val="24"/>
              </w:rPr>
              <w:t>A Trauma informed approach to this service would be beneficial.</w:t>
            </w:r>
          </w:p>
          <w:p w14:paraId="2381601E" w14:textId="77777777" w:rsidR="001D04DA" w:rsidRDefault="001D04DA" w:rsidP="00206AE7">
            <w:pPr>
              <w:rPr>
                <w:rFonts w:ascii="Arial" w:hAnsi="Arial" w:cs="Arial"/>
                <w:sz w:val="24"/>
                <w:szCs w:val="24"/>
              </w:rPr>
            </w:pPr>
          </w:p>
          <w:p w14:paraId="35512A21" w14:textId="77777777" w:rsidR="00F660E1" w:rsidRDefault="00F64233" w:rsidP="005B1F19">
            <w:pPr>
              <w:jc w:val="both"/>
              <w:rPr>
                <w:rFonts w:ascii="Arial" w:hAnsi="Arial" w:cs="Arial"/>
                <w:sz w:val="24"/>
                <w:szCs w:val="24"/>
              </w:rPr>
            </w:pPr>
            <w:r>
              <w:rPr>
                <w:rFonts w:ascii="Arial" w:hAnsi="Arial" w:cs="Arial"/>
                <w:sz w:val="24"/>
                <w:szCs w:val="24"/>
              </w:rPr>
              <w:t>There are separate specialist services for those with complex mental health conditions including t</w:t>
            </w:r>
            <w:r w:rsidR="00F660E1">
              <w:rPr>
                <w:rFonts w:ascii="Arial" w:hAnsi="Arial" w:cs="Arial"/>
                <w:sz w:val="24"/>
                <w:szCs w:val="24"/>
              </w:rPr>
              <w:t xml:space="preserve">he </w:t>
            </w:r>
            <w:r w:rsidR="003B2811">
              <w:rPr>
                <w:rFonts w:ascii="Arial" w:hAnsi="Arial" w:cs="Arial"/>
                <w:sz w:val="24"/>
                <w:szCs w:val="24"/>
              </w:rPr>
              <w:t>Veteran</w:t>
            </w:r>
            <w:r w:rsidR="00F660E1">
              <w:rPr>
                <w:rFonts w:ascii="Arial" w:hAnsi="Arial" w:cs="Arial"/>
                <w:sz w:val="24"/>
                <w:szCs w:val="24"/>
              </w:rPr>
              <w:t xml:space="preserve">s’ Mental Health Transition, Intervention and Liaison Service (VMH TIL) that offers support to serving personnel approaching discharge from the military and </w:t>
            </w:r>
            <w:r w:rsidR="003B2811">
              <w:rPr>
                <w:rFonts w:ascii="Arial" w:hAnsi="Arial" w:cs="Arial"/>
                <w:sz w:val="24"/>
                <w:szCs w:val="24"/>
              </w:rPr>
              <w:t>veteran</w:t>
            </w:r>
            <w:r w:rsidR="00F660E1">
              <w:rPr>
                <w:rFonts w:ascii="Arial" w:hAnsi="Arial" w:cs="Arial"/>
                <w:sz w:val="24"/>
                <w:szCs w:val="24"/>
              </w:rPr>
              <w:t xml:space="preserve">s. Similar to the </w:t>
            </w:r>
            <w:r w:rsidR="003B2811">
              <w:rPr>
                <w:rFonts w:ascii="Arial" w:hAnsi="Arial" w:cs="Arial"/>
                <w:sz w:val="24"/>
                <w:szCs w:val="24"/>
              </w:rPr>
              <w:t>Veteran</w:t>
            </w:r>
            <w:r w:rsidR="00F660E1">
              <w:rPr>
                <w:rFonts w:ascii="Arial" w:hAnsi="Arial" w:cs="Arial"/>
                <w:sz w:val="24"/>
                <w:szCs w:val="24"/>
              </w:rPr>
              <w:t xml:space="preserve">’s Mental Health </w:t>
            </w:r>
            <w:r w:rsidR="0014742D">
              <w:rPr>
                <w:rFonts w:ascii="Arial" w:hAnsi="Arial" w:cs="Arial"/>
                <w:sz w:val="24"/>
                <w:szCs w:val="24"/>
              </w:rPr>
              <w:t>Complex Treatment</w:t>
            </w:r>
            <w:r w:rsidR="00F660E1">
              <w:rPr>
                <w:rFonts w:ascii="Arial" w:hAnsi="Arial" w:cs="Arial"/>
                <w:sz w:val="24"/>
                <w:szCs w:val="24"/>
              </w:rPr>
              <w:t xml:space="preserve"> Service, the VMH </w:t>
            </w:r>
            <w:r w:rsidR="00F660E1">
              <w:rPr>
                <w:rFonts w:ascii="Arial" w:hAnsi="Arial" w:cs="Arial"/>
                <w:sz w:val="24"/>
                <w:szCs w:val="24"/>
              </w:rPr>
              <w:lastRenderedPageBreak/>
              <w:t>TIL service focuses on those with complex needs and ensures those with less complex needs are assisted to find appropriate local services.</w:t>
            </w:r>
          </w:p>
          <w:p w14:paraId="05C9F58E" w14:textId="77777777" w:rsidR="001D04DA" w:rsidRDefault="001D04DA" w:rsidP="00206AE7">
            <w:pPr>
              <w:rPr>
                <w:rFonts w:ascii="Arial" w:hAnsi="Arial" w:cs="Arial"/>
                <w:sz w:val="24"/>
                <w:szCs w:val="24"/>
              </w:rPr>
            </w:pPr>
          </w:p>
          <w:p w14:paraId="2FDDF997" w14:textId="77777777" w:rsidR="001103D3" w:rsidRDefault="005F3A68" w:rsidP="001103D3">
            <w:pPr>
              <w:rPr>
                <w:rFonts w:ascii="Arial" w:hAnsi="Arial" w:cs="Arial"/>
                <w:sz w:val="24"/>
                <w:szCs w:val="24"/>
              </w:rPr>
            </w:pPr>
            <w:r>
              <w:rPr>
                <w:rFonts w:ascii="Arial" w:hAnsi="Arial" w:cs="Arial"/>
                <w:sz w:val="24"/>
                <w:szCs w:val="24"/>
              </w:rPr>
              <w:t>T</w:t>
            </w:r>
            <w:r w:rsidR="001103D3">
              <w:rPr>
                <w:rFonts w:ascii="Arial" w:hAnsi="Arial" w:cs="Arial"/>
                <w:sz w:val="24"/>
                <w:szCs w:val="24"/>
              </w:rPr>
              <w:t xml:space="preserve">he presenting needs of </w:t>
            </w:r>
            <w:r w:rsidR="003B2811">
              <w:rPr>
                <w:rFonts w:ascii="Arial" w:hAnsi="Arial" w:cs="Arial"/>
                <w:sz w:val="24"/>
                <w:szCs w:val="24"/>
              </w:rPr>
              <w:t>veterans</w:t>
            </w:r>
            <w:r w:rsidR="001103D3">
              <w:rPr>
                <w:rFonts w:ascii="Arial" w:hAnsi="Arial" w:cs="Arial"/>
                <w:sz w:val="24"/>
                <w:szCs w:val="24"/>
              </w:rPr>
              <w:t xml:space="preserve"> have been comprehensively studied and the findings indicate the most common mental health problems in them include:</w:t>
            </w:r>
          </w:p>
          <w:p w14:paraId="71BCE7C0" w14:textId="77777777" w:rsidR="009D18E7" w:rsidRDefault="009D18E7" w:rsidP="001103D3">
            <w:pPr>
              <w:rPr>
                <w:rFonts w:ascii="Arial" w:hAnsi="Arial" w:cs="Arial"/>
                <w:sz w:val="24"/>
                <w:szCs w:val="24"/>
              </w:rPr>
            </w:pPr>
          </w:p>
          <w:p w14:paraId="77139F0B" w14:textId="77777777" w:rsidR="00206AE7" w:rsidRDefault="00206AE7" w:rsidP="00206AE7">
            <w:pPr>
              <w:pStyle w:val="ListParagraph"/>
              <w:numPr>
                <w:ilvl w:val="0"/>
                <w:numId w:val="2"/>
              </w:numPr>
              <w:spacing w:after="160" w:line="259" w:lineRule="auto"/>
              <w:rPr>
                <w:rFonts w:ascii="Arial" w:hAnsi="Arial" w:cs="Arial"/>
                <w:sz w:val="24"/>
                <w:szCs w:val="24"/>
              </w:rPr>
            </w:pPr>
            <w:r>
              <w:rPr>
                <w:rFonts w:ascii="Arial" w:hAnsi="Arial" w:cs="Arial"/>
                <w:sz w:val="24"/>
                <w:szCs w:val="24"/>
              </w:rPr>
              <w:t>Adjustment disorders</w:t>
            </w:r>
          </w:p>
          <w:p w14:paraId="46C95139" w14:textId="77777777" w:rsidR="00206AE7" w:rsidRDefault="00206AE7" w:rsidP="00206AE7">
            <w:pPr>
              <w:pStyle w:val="ListParagraph"/>
              <w:numPr>
                <w:ilvl w:val="0"/>
                <w:numId w:val="2"/>
              </w:numPr>
              <w:spacing w:after="160" w:line="259" w:lineRule="auto"/>
              <w:rPr>
                <w:rFonts w:ascii="Arial" w:hAnsi="Arial" w:cs="Arial"/>
                <w:sz w:val="24"/>
                <w:szCs w:val="24"/>
              </w:rPr>
            </w:pPr>
            <w:r>
              <w:rPr>
                <w:rFonts w:ascii="Arial" w:hAnsi="Arial" w:cs="Arial"/>
                <w:sz w:val="24"/>
                <w:szCs w:val="24"/>
              </w:rPr>
              <w:t>Alcohol misuse</w:t>
            </w:r>
          </w:p>
          <w:p w14:paraId="343DC4A9" w14:textId="77777777" w:rsidR="00206AE7" w:rsidRDefault="00206AE7" w:rsidP="00206AE7">
            <w:pPr>
              <w:pStyle w:val="ListParagraph"/>
              <w:numPr>
                <w:ilvl w:val="0"/>
                <w:numId w:val="2"/>
              </w:numPr>
              <w:spacing w:after="160" w:line="259" w:lineRule="auto"/>
              <w:rPr>
                <w:rFonts w:ascii="Arial" w:hAnsi="Arial" w:cs="Arial"/>
                <w:sz w:val="24"/>
                <w:szCs w:val="24"/>
              </w:rPr>
            </w:pPr>
            <w:r>
              <w:rPr>
                <w:rFonts w:ascii="Arial" w:hAnsi="Arial" w:cs="Arial"/>
                <w:sz w:val="24"/>
                <w:szCs w:val="24"/>
              </w:rPr>
              <w:t>Anxiety / panic disorders</w:t>
            </w:r>
          </w:p>
          <w:p w14:paraId="40AE4FC7" w14:textId="77777777" w:rsidR="00206AE7" w:rsidRDefault="00206AE7" w:rsidP="00206AE7">
            <w:pPr>
              <w:pStyle w:val="ListParagraph"/>
              <w:numPr>
                <w:ilvl w:val="0"/>
                <w:numId w:val="2"/>
              </w:numPr>
              <w:spacing w:after="160" w:line="259" w:lineRule="auto"/>
              <w:rPr>
                <w:rFonts w:ascii="Arial" w:hAnsi="Arial" w:cs="Arial"/>
                <w:sz w:val="24"/>
                <w:szCs w:val="24"/>
              </w:rPr>
            </w:pPr>
            <w:r>
              <w:rPr>
                <w:rFonts w:ascii="Arial" w:hAnsi="Arial" w:cs="Arial"/>
                <w:sz w:val="24"/>
                <w:szCs w:val="24"/>
              </w:rPr>
              <w:t>Depressive disorders</w:t>
            </w:r>
          </w:p>
          <w:p w14:paraId="7A374A99" w14:textId="77777777" w:rsidR="00160431" w:rsidRDefault="00160431" w:rsidP="00160431">
            <w:pPr>
              <w:pStyle w:val="ListParagraph"/>
              <w:numPr>
                <w:ilvl w:val="0"/>
                <w:numId w:val="2"/>
              </w:numPr>
              <w:spacing w:after="160" w:line="259" w:lineRule="auto"/>
              <w:rPr>
                <w:rFonts w:ascii="Arial" w:hAnsi="Arial" w:cs="Arial"/>
                <w:sz w:val="24"/>
                <w:szCs w:val="24"/>
              </w:rPr>
            </w:pPr>
            <w:r>
              <w:rPr>
                <w:rFonts w:ascii="Arial" w:hAnsi="Arial" w:cs="Arial"/>
                <w:sz w:val="24"/>
                <w:szCs w:val="24"/>
              </w:rPr>
              <w:t>Personality disorders</w:t>
            </w:r>
          </w:p>
          <w:p w14:paraId="3635D076" w14:textId="15B13407" w:rsidR="00206AE7" w:rsidRDefault="00733167" w:rsidP="00206AE7">
            <w:pPr>
              <w:pStyle w:val="ListParagraph"/>
              <w:numPr>
                <w:ilvl w:val="0"/>
                <w:numId w:val="2"/>
              </w:numPr>
              <w:spacing w:after="160" w:line="259" w:lineRule="auto"/>
              <w:rPr>
                <w:rFonts w:ascii="Arial" w:hAnsi="Arial" w:cs="Arial"/>
                <w:sz w:val="24"/>
                <w:szCs w:val="24"/>
              </w:rPr>
            </w:pPr>
            <w:r>
              <w:rPr>
                <w:rFonts w:ascii="Arial" w:hAnsi="Arial" w:cs="Arial"/>
                <w:sz w:val="24"/>
                <w:szCs w:val="24"/>
              </w:rPr>
              <w:t>Post-traumatic</w:t>
            </w:r>
            <w:r w:rsidR="00206AE7">
              <w:rPr>
                <w:rFonts w:ascii="Arial" w:hAnsi="Arial" w:cs="Arial"/>
                <w:sz w:val="24"/>
                <w:szCs w:val="24"/>
              </w:rPr>
              <w:t xml:space="preserve"> stress</w:t>
            </w:r>
            <w:r w:rsidR="00916FE9">
              <w:rPr>
                <w:rFonts w:ascii="Arial" w:hAnsi="Arial" w:cs="Arial"/>
                <w:sz w:val="24"/>
                <w:szCs w:val="24"/>
              </w:rPr>
              <w:t xml:space="preserve"> disorder</w:t>
            </w:r>
          </w:p>
          <w:p w14:paraId="498B0287" w14:textId="77777777" w:rsidR="00206AE7" w:rsidRDefault="00206AE7" w:rsidP="00206AE7">
            <w:pPr>
              <w:pStyle w:val="ListParagraph"/>
              <w:numPr>
                <w:ilvl w:val="0"/>
                <w:numId w:val="2"/>
              </w:numPr>
              <w:spacing w:after="160" w:line="259" w:lineRule="auto"/>
              <w:rPr>
                <w:rFonts w:ascii="Arial" w:hAnsi="Arial" w:cs="Arial"/>
                <w:sz w:val="24"/>
                <w:szCs w:val="24"/>
              </w:rPr>
            </w:pPr>
            <w:r>
              <w:rPr>
                <w:rFonts w:ascii="Arial" w:hAnsi="Arial" w:cs="Arial"/>
                <w:sz w:val="24"/>
                <w:szCs w:val="24"/>
              </w:rPr>
              <w:t>Substance misuse</w:t>
            </w:r>
          </w:p>
          <w:p w14:paraId="74ECCFB4" w14:textId="77777777" w:rsidR="00206AE7" w:rsidRDefault="00206AE7" w:rsidP="00206AE7">
            <w:pPr>
              <w:pStyle w:val="ListParagraph"/>
              <w:rPr>
                <w:rFonts w:ascii="Arial" w:hAnsi="Arial" w:cs="Arial"/>
                <w:sz w:val="24"/>
                <w:szCs w:val="24"/>
              </w:rPr>
            </w:pPr>
          </w:p>
          <w:p w14:paraId="3BE9245A" w14:textId="10058402" w:rsidR="00F80110" w:rsidRDefault="00CD0AC9" w:rsidP="00F80110">
            <w:pPr>
              <w:jc w:val="both"/>
              <w:rPr>
                <w:rFonts w:ascii="Arial" w:hAnsi="Arial" w:cs="Arial"/>
                <w:sz w:val="24"/>
                <w:szCs w:val="24"/>
              </w:rPr>
            </w:pPr>
            <w:r>
              <w:rPr>
                <w:rFonts w:ascii="Arial" w:hAnsi="Arial" w:cs="Arial"/>
                <w:sz w:val="24"/>
                <w:szCs w:val="24"/>
              </w:rPr>
              <w:t>The review of the pathway</w:t>
            </w:r>
            <w:r w:rsidR="00F80110">
              <w:rPr>
                <w:rFonts w:ascii="Arial" w:hAnsi="Arial" w:cs="Arial"/>
                <w:sz w:val="24"/>
                <w:szCs w:val="24"/>
              </w:rPr>
              <w:t xml:space="preserve"> also identif</w:t>
            </w:r>
            <w:r w:rsidR="003A3D3D">
              <w:rPr>
                <w:rFonts w:ascii="Arial" w:hAnsi="Arial" w:cs="Arial"/>
                <w:sz w:val="24"/>
                <w:szCs w:val="24"/>
              </w:rPr>
              <w:t>ies</w:t>
            </w:r>
            <w:r w:rsidR="00F80110">
              <w:rPr>
                <w:rFonts w:ascii="Arial" w:hAnsi="Arial" w:cs="Arial"/>
                <w:sz w:val="24"/>
                <w:szCs w:val="24"/>
              </w:rPr>
              <w:t xml:space="preserve"> that </w:t>
            </w:r>
            <w:r w:rsidR="003B2811">
              <w:rPr>
                <w:rFonts w:ascii="Arial" w:hAnsi="Arial" w:cs="Arial"/>
                <w:sz w:val="24"/>
                <w:szCs w:val="24"/>
              </w:rPr>
              <w:t>veteran</w:t>
            </w:r>
            <w:r w:rsidR="00F80110">
              <w:rPr>
                <w:rFonts w:ascii="Arial" w:hAnsi="Arial" w:cs="Arial"/>
                <w:sz w:val="24"/>
                <w:szCs w:val="24"/>
              </w:rPr>
              <w:t xml:space="preserve">s experience higher levels of social and welfare problems that should be addressed. </w:t>
            </w:r>
            <w:r w:rsidR="00F80110" w:rsidRPr="00CD0AC9">
              <w:rPr>
                <w:rFonts w:ascii="Arial" w:hAnsi="Arial" w:cs="Arial"/>
                <w:sz w:val="24"/>
                <w:szCs w:val="24"/>
              </w:rPr>
              <w:t xml:space="preserve">Addressing these factors has proved to be effective in reducing the need for some treatments and improving the effect of others. </w:t>
            </w:r>
            <w:r w:rsidR="006425C2" w:rsidRPr="00CD0AC9">
              <w:rPr>
                <w:rFonts w:ascii="Arial" w:hAnsi="Arial" w:cs="Arial"/>
                <w:sz w:val="24"/>
                <w:szCs w:val="24"/>
              </w:rPr>
              <w:t>Important social and welfare areas include</w:t>
            </w:r>
            <w:r w:rsidR="00F80110" w:rsidRPr="00CD0AC9">
              <w:rPr>
                <w:rFonts w:ascii="Arial" w:hAnsi="Arial" w:cs="Arial"/>
                <w:sz w:val="24"/>
                <w:szCs w:val="24"/>
              </w:rPr>
              <w:t xml:space="preserve">: </w:t>
            </w:r>
          </w:p>
          <w:p w14:paraId="7A246330" w14:textId="77777777" w:rsidR="009D18E7" w:rsidRPr="00CD0AC9" w:rsidRDefault="009D18E7" w:rsidP="00F80110">
            <w:pPr>
              <w:jc w:val="both"/>
              <w:rPr>
                <w:rFonts w:ascii="Arial" w:hAnsi="Arial" w:cs="Arial"/>
                <w:sz w:val="24"/>
                <w:szCs w:val="24"/>
              </w:rPr>
            </w:pPr>
          </w:p>
          <w:p w14:paraId="60FE281D" w14:textId="77777777" w:rsidR="00206AE7" w:rsidRDefault="00206AE7" w:rsidP="00206AE7">
            <w:pPr>
              <w:pStyle w:val="ListParagraph"/>
              <w:numPr>
                <w:ilvl w:val="0"/>
                <w:numId w:val="3"/>
              </w:numPr>
              <w:spacing w:after="160" w:line="259" w:lineRule="auto"/>
              <w:rPr>
                <w:rFonts w:ascii="Arial" w:hAnsi="Arial" w:cs="Arial"/>
                <w:sz w:val="24"/>
                <w:szCs w:val="24"/>
              </w:rPr>
            </w:pPr>
            <w:r>
              <w:rPr>
                <w:rFonts w:ascii="Arial" w:hAnsi="Arial" w:cs="Arial"/>
                <w:sz w:val="24"/>
                <w:szCs w:val="24"/>
              </w:rPr>
              <w:t>Employment</w:t>
            </w:r>
          </w:p>
          <w:p w14:paraId="1155CE29" w14:textId="77777777" w:rsidR="002F676D" w:rsidRDefault="00206AE7" w:rsidP="002F676D">
            <w:pPr>
              <w:pStyle w:val="ListParagraph"/>
              <w:numPr>
                <w:ilvl w:val="0"/>
                <w:numId w:val="3"/>
              </w:numPr>
              <w:spacing w:after="160" w:line="259" w:lineRule="auto"/>
              <w:rPr>
                <w:rFonts w:ascii="Arial" w:hAnsi="Arial" w:cs="Arial"/>
                <w:sz w:val="24"/>
                <w:szCs w:val="24"/>
              </w:rPr>
            </w:pPr>
            <w:r>
              <w:rPr>
                <w:rFonts w:ascii="Arial" w:hAnsi="Arial" w:cs="Arial"/>
                <w:sz w:val="24"/>
                <w:szCs w:val="24"/>
              </w:rPr>
              <w:t>Finances</w:t>
            </w:r>
            <w:r w:rsidR="002F676D" w:rsidRPr="00120456">
              <w:rPr>
                <w:rFonts w:ascii="Arial" w:hAnsi="Arial" w:cs="Arial"/>
                <w:sz w:val="24"/>
                <w:szCs w:val="24"/>
              </w:rPr>
              <w:t xml:space="preserve"> </w:t>
            </w:r>
          </w:p>
          <w:p w14:paraId="23D2A468" w14:textId="77777777" w:rsidR="002F676D" w:rsidRDefault="002F676D" w:rsidP="002F676D">
            <w:pPr>
              <w:pStyle w:val="ListParagraph"/>
              <w:numPr>
                <w:ilvl w:val="0"/>
                <w:numId w:val="3"/>
              </w:numPr>
              <w:spacing w:after="160" w:line="259" w:lineRule="auto"/>
              <w:rPr>
                <w:rFonts w:ascii="Arial" w:hAnsi="Arial" w:cs="Arial"/>
                <w:sz w:val="24"/>
                <w:szCs w:val="24"/>
              </w:rPr>
            </w:pPr>
            <w:r w:rsidRPr="00120456">
              <w:rPr>
                <w:rFonts w:ascii="Arial" w:hAnsi="Arial" w:cs="Arial"/>
                <w:sz w:val="24"/>
                <w:szCs w:val="24"/>
              </w:rPr>
              <w:t>Housing</w:t>
            </w:r>
          </w:p>
          <w:p w14:paraId="62F9F562" w14:textId="77777777" w:rsidR="00206AE7" w:rsidRDefault="00206AE7" w:rsidP="00206AE7">
            <w:pPr>
              <w:pStyle w:val="ListParagraph"/>
              <w:numPr>
                <w:ilvl w:val="0"/>
                <w:numId w:val="3"/>
              </w:numPr>
              <w:spacing w:after="160" w:line="259" w:lineRule="auto"/>
              <w:rPr>
                <w:rFonts w:ascii="Arial" w:hAnsi="Arial" w:cs="Arial"/>
                <w:sz w:val="24"/>
                <w:szCs w:val="24"/>
              </w:rPr>
            </w:pPr>
            <w:r>
              <w:rPr>
                <w:rFonts w:ascii="Arial" w:hAnsi="Arial" w:cs="Arial"/>
                <w:sz w:val="24"/>
                <w:szCs w:val="24"/>
              </w:rPr>
              <w:t>Relationships</w:t>
            </w:r>
          </w:p>
          <w:p w14:paraId="2A479502" w14:textId="77777777" w:rsidR="00681901" w:rsidRDefault="00681901" w:rsidP="00C24D81">
            <w:pPr>
              <w:jc w:val="both"/>
              <w:rPr>
                <w:rFonts w:ascii="Arial" w:hAnsi="Arial" w:cs="Arial"/>
                <w:sz w:val="24"/>
                <w:szCs w:val="24"/>
              </w:rPr>
            </w:pPr>
            <w:r>
              <w:rPr>
                <w:rFonts w:ascii="Arial" w:hAnsi="Arial" w:cs="Arial"/>
                <w:sz w:val="24"/>
                <w:szCs w:val="24"/>
              </w:rPr>
              <w:t xml:space="preserve">The military culture and needs of the armed forces frequently require serving personnel to demonstrate a strong ‘can do’ and ‘get on with it’ attitude. This attitude, along with the stigma towards </w:t>
            </w:r>
            <w:r w:rsidR="00F64233">
              <w:rPr>
                <w:rFonts w:ascii="Arial" w:hAnsi="Arial" w:cs="Arial"/>
                <w:sz w:val="24"/>
                <w:szCs w:val="24"/>
              </w:rPr>
              <w:t xml:space="preserve">seeking help for example with </w:t>
            </w:r>
            <w:r>
              <w:rPr>
                <w:rFonts w:ascii="Arial" w:hAnsi="Arial" w:cs="Arial"/>
                <w:sz w:val="24"/>
                <w:szCs w:val="24"/>
              </w:rPr>
              <w:t xml:space="preserve">mental health, prevalence of a traditional masculine culture and individual pride, can increase the barriers to </w:t>
            </w:r>
            <w:r w:rsidR="003B2811">
              <w:rPr>
                <w:rFonts w:ascii="Arial" w:hAnsi="Arial" w:cs="Arial"/>
                <w:sz w:val="24"/>
                <w:szCs w:val="24"/>
              </w:rPr>
              <w:t>veteran</w:t>
            </w:r>
            <w:r>
              <w:rPr>
                <w:rFonts w:ascii="Arial" w:hAnsi="Arial" w:cs="Arial"/>
                <w:sz w:val="24"/>
                <w:szCs w:val="24"/>
              </w:rPr>
              <w:t>s seeking early help</w:t>
            </w:r>
            <w:r w:rsidR="00F64233">
              <w:rPr>
                <w:rFonts w:ascii="Arial" w:hAnsi="Arial" w:cs="Arial"/>
                <w:sz w:val="24"/>
                <w:szCs w:val="24"/>
              </w:rPr>
              <w:t xml:space="preserve">. This could include a lack of confidence in traditional services e.g. </w:t>
            </w:r>
            <w:r w:rsidR="00C333C1">
              <w:rPr>
                <w:rFonts w:ascii="Arial" w:hAnsi="Arial" w:cs="Arial"/>
                <w:sz w:val="24"/>
                <w:szCs w:val="24"/>
              </w:rPr>
              <w:t>primary care services</w:t>
            </w:r>
            <w:r>
              <w:rPr>
                <w:rFonts w:ascii="Arial" w:hAnsi="Arial" w:cs="Arial"/>
                <w:sz w:val="24"/>
                <w:szCs w:val="24"/>
              </w:rPr>
              <w:t xml:space="preserve">.  This can also result in </w:t>
            </w:r>
            <w:r w:rsidR="003B2811">
              <w:rPr>
                <w:rFonts w:ascii="Arial" w:hAnsi="Arial" w:cs="Arial"/>
                <w:sz w:val="24"/>
                <w:szCs w:val="24"/>
              </w:rPr>
              <w:t xml:space="preserve">veterans </w:t>
            </w:r>
            <w:r>
              <w:rPr>
                <w:rFonts w:ascii="Arial" w:hAnsi="Arial" w:cs="Arial"/>
                <w:sz w:val="24"/>
                <w:szCs w:val="24"/>
              </w:rPr>
              <w:t>presenting frequently at a point of crisis in their lives.</w:t>
            </w:r>
          </w:p>
          <w:p w14:paraId="172C307E" w14:textId="77777777" w:rsidR="002445FF" w:rsidRDefault="002445FF" w:rsidP="00C023BE">
            <w:pPr>
              <w:pStyle w:val="ListParagraph"/>
              <w:ind w:left="360"/>
              <w:rPr>
                <w:rFonts w:ascii="Arial" w:hAnsi="Arial" w:cs="Arial"/>
                <w:color w:val="FF0000"/>
                <w:sz w:val="24"/>
                <w:szCs w:val="24"/>
                <w:lang w:val="en-US"/>
              </w:rPr>
            </w:pPr>
          </w:p>
        </w:tc>
      </w:tr>
      <w:tr w:rsidR="00DA7597" w14:paraId="32A66AFB" w14:textId="77777777">
        <w:tblPrEx>
          <w:tblBorders>
            <w:top w:val="none" w:sz="0" w:space="0" w:color="auto"/>
          </w:tblBorders>
        </w:tblPrEx>
        <w:tc>
          <w:tcPr>
            <w:tcW w:w="9498" w:type="dxa"/>
            <w:tcBorders>
              <w:top w:val="single" w:sz="4" w:space="0" w:color="BFBFBF"/>
              <w:bottom w:val="single" w:sz="4" w:space="0" w:color="BFBFBF"/>
            </w:tcBorders>
            <w:shd w:val="clear" w:color="auto" w:fill="F2F2F2"/>
            <w:tcMar>
              <w:top w:w="100" w:type="nil"/>
              <w:right w:w="100" w:type="nil"/>
            </w:tcMar>
          </w:tcPr>
          <w:p w14:paraId="45E66466" w14:textId="77777777" w:rsidR="00DA7597" w:rsidRDefault="00B33E6E">
            <w:pPr>
              <w:widowControl w:val="0"/>
              <w:autoSpaceDE w:val="0"/>
              <w:autoSpaceDN w:val="0"/>
              <w:adjustRightInd w:val="0"/>
              <w:ind w:left="576" w:hanging="576"/>
              <w:rPr>
                <w:rFonts w:ascii="Arial" w:hAnsi="Arial" w:cs="Arial"/>
                <w:b/>
                <w:bCs/>
                <w:color w:val="A00054"/>
                <w:sz w:val="24"/>
                <w:szCs w:val="24"/>
                <w:lang w:val="en-US"/>
              </w:rPr>
            </w:pPr>
            <w:r>
              <w:rPr>
                <w:rFonts w:ascii="Arial" w:hAnsi="Arial" w:cs="Arial"/>
                <w:b/>
                <w:bCs/>
                <w:color w:val="A00054"/>
                <w:sz w:val="24"/>
                <w:szCs w:val="24"/>
                <w:lang w:val="en-US"/>
              </w:rPr>
              <w:lastRenderedPageBreak/>
              <w:t xml:space="preserve">2. Outcomes </w:t>
            </w:r>
          </w:p>
        </w:tc>
      </w:tr>
      <w:tr w:rsidR="00DA7597" w14:paraId="50179AD9" w14:textId="77777777">
        <w:tblPrEx>
          <w:tblBorders>
            <w:bottom w:val="single" w:sz="4" w:space="0" w:color="BFBFBF"/>
          </w:tblBorders>
        </w:tblPrEx>
        <w:tc>
          <w:tcPr>
            <w:tcW w:w="9498" w:type="dxa"/>
            <w:tcBorders>
              <w:top w:val="single" w:sz="4" w:space="0" w:color="BFBFBF"/>
              <w:bottom w:val="single" w:sz="4" w:space="0" w:color="BFBFBF"/>
            </w:tcBorders>
            <w:shd w:val="clear" w:color="auto" w:fill="FFFFFF"/>
            <w:tcMar>
              <w:top w:w="100" w:type="nil"/>
              <w:right w:w="100" w:type="nil"/>
            </w:tcMar>
          </w:tcPr>
          <w:p w14:paraId="3562F56D" w14:textId="77777777" w:rsidR="001D04DA" w:rsidRDefault="001D04DA" w:rsidP="00206AE7">
            <w:pPr>
              <w:rPr>
                <w:rFonts w:ascii="Arial" w:hAnsi="Arial" w:cs="Arial"/>
                <w:sz w:val="24"/>
                <w:szCs w:val="24"/>
              </w:rPr>
            </w:pPr>
          </w:p>
          <w:p w14:paraId="306E330F" w14:textId="77777777" w:rsidR="00206AE7" w:rsidRPr="00ED1A34" w:rsidRDefault="001D04DA" w:rsidP="00206AE7">
            <w:pPr>
              <w:rPr>
                <w:rFonts w:ascii="Arial" w:hAnsi="Arial" w:cs="Arial"/>
                <w:b/>
                <w:sz w:val="24"/>
                <w:szCs w:val="24"/>
              </w:rPr>
            </w:pPr>
            <w:r w:rsidRPr="00ED1A34">
              <w:rPr>
                <w:rFonts w:ascii="Arial" w:hAnsi="Arial" w:cs="Arial"/>
                <w:b/>
                <w:sz w:val="24"/>
                <w:szCs w:val="24"/>
              </w:rPr>
              <w:t xml:space="preserve">2.1 </w:t>
            </w:r>
            <w:r w:rsidR="00206AE7" w:rsidRPr="00ED1A34">
              <w:rPr>
                <w:rFonts w:ascii="Arial" w:hAnsi="Arial" w:cs="Arial"/>
                <w:b/>
                <w:sz w:val="24"/>
                <w:szCs w:val="24"/>
              </w:rPr>
              <w:t>NHS Outcomes Framework</w:t>
            </w:r>
          </w:p>
          <w:p w14:paraId="0EA9A5D6" w14:textId="77777777" w:rsidR="001D04DA" w:rsidRPr="008F5396" w:rsidRDefault="001D04DA" w:rsidP="00206AE7">
            <w:pPr>
              <w:rPr>
                <w:rFonts w:ascii="Arial" w:hAnsi="Arial" w:cs="Arial"/>
                <w:sz w:val="24"/>
                <w:szCs w:val="24"/>
              </w:rPr>
            </w:pPr>
          </w:p>
          <w:p w14:paraId="1D4BBEFD" w14:textId="77777777" w:rsidR="00206AE7" w:rsidRDefault="00206AE7" w:rsidP="00206AE7">
            <w:pPr>
              <w:rPr>
                <w:rFonts w:ascii="Arial" w:hAnsi="Arial" w:cs="Arial"/>
                <w:sz w:val="24"/>
                <w:szCs w:val="24"/>
              </w:rPr>
            </w:pPr>
            <w:r>
              <w:rPr>
                <w:rFonts w:ascii="Arial" w:hAnsi="Arial" w:cs="Arial"/>
                <w:sz w:val="24"/>
                <w:szCs w:val="24"/>
              </w:rPr>
              <w:t xml:space="preserve">The provision of good </w:t>
            </w:r>
            <w:r w:rsidR="00F64233">
              <w:rPr>
                <w:rFonts w:ascii="Arial" w:hAnsi="Arial" w:cs="Arial"/>
                <w:sz w:val="24"/>
                <w:szCs w:val="24"/>
              </w:rPr>
              <w:t xml:space="preserve">holistic support including early identification of crisis will deliver </w:t>
            </w:r>
            <w:r>
              <w:rPr>
                <w:rFonts w:ascii="Arial" w:hAnsi="Arial" w:cs="Arial"/>
                <w:sz w:val="24"/>
                <w:szCs w:val="24"/>
              </w:rPr>
              <w:t>improved outcomes across all five domains.</w:t>
            </w:r>
          </w:p>
          <w:p w14:paraId="7DEAA4E2" w14:textId="77777777" w:rsidR="009D18E7" w:rsidRDefault="009D18E7" w:rsidP="00206AE7">
            <w:pPr>
              <w:rPr>
                <w:rFonts w:ascii="Arial" w:hAnsi="Arial" w:cs="Arial"/>
                <w:sz w:val="24"/>
                <w:szCs w:val="24"/>
              </w:rPr>
            </w:pPr>
          </w:p>
          <w:p w14:paraId="2DC45C0D" w14:textId="77777777" w:rsidR="009D18E7" w:rsidRDefault="009D18E7" w:rsidP="00206AE7">
            <w:pPr>
              <w:rPr>
                <w:rFonts w:ascii="Arial" w:hAnsi="Arial" w:cs="Arial"/>
                <w:sz w:val="24"/>
                <w:szCs w:val="24"/>
              </w:rPr>
            </w:pPr>
          </w:p>
          <w:p w14:paraId="610C3291" w14:textId="77777777" w:rsidR="009D18E7" w:rsidRDefault="009D18E7" w:rsidP="00206AE7">
            <w:pPr>
              <w:rPr>
                <w:rFonts w:ascii="Arial" w:hAnsi="Arial" w:cs="Arial"/>
                <w:sz w:val="24"/>
                <w:szCs w:val="24"/>
              </w:rPr>
            </w:pPr>
          </w:p>
          <w:p w14:paraId="2BFCC855" w14:textId="77777777" w:rsidR="009D18E7" w:rsidRDefault="009D18E7" w:rsidP="00206AE7">
            <w:pPr>
              <w:rPr>
                <w:rFonts w:ascii="Arial" w:hAnsi="Arial" w:cs="Arial"/>
                <w:sz w:val="24"/>
                <w:szCs w:val="24"/>
              </w:rPr>
            </w:pPr>
            <w:r>
              <w:rPr>
                <w:rFonts w:ascii="Arial" w:hAnsi="Arial" w:cs="Arial"/>
                <w:sz w:val="24"/>
                <w:szCs w:val="24"/>
              </w:rPr>
              <w:t>Table 1</w:t>
            </w:r>
          </w:p>
          <w:p w14:paraId="1B9E2EB0" w14:textId="77777777" w:rsidR="009D18E7" w:rsidRDefault="009D18E7" w:rsidP="00206AE7">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1271"/>
              <w:gridCol w:w="7371"/>
              <w:gridCol w:w="374"/>
            </w:tblGrid>
            <w:tr w:rsidR="00206AE7" w14:paraId="404D81F4" w14:textId="77777777" w:rsidTr="00D95F66">
              <w:tc>
                <w:tcPr>
                  <w:tcW w:w="1271" w:type="dxa"/>
                </w:tcPr>
                <w:p w14:paraId="1E71C632" w14:textId="77777777" w:rsidR="00206AE7" w:rsidRDefault="00206AE7" w:rsidP="00D95F66">
                  <w:pPr>
                    <w:rPr>
                      <w:rFonts w:ascii="Arial" w:hAnsi="Arial" w:cs="Arial"/>
                      <w:sz w:val="24"/>
                      <w:szCs w:val="24"/>
                    </w:rPr>
                  </w:pPr>
                  <w:r>
                    <w:rPr>
                      <w:rFonts w:ascii="Arial" w:hAnsi="Arial" w:cs="Arial"/>
                      <w:sz w:val="24"/>
                      <w:szCs w:val="24"/>
                    </w:rPr>
                    <w:t>Domain 1</w:t>
                  </w:r>
                </w:p>
              </w:tc>
              <w:tc>
                <w:tcPr>
                  <w:tcW w:w="7371" w:type="dxa"/>
                </w:tcPr>
                <w:p w14:paraId="0DCD1EBE" w14:textId="77777777" w:rsidR="00206AE7" w:rsidRDefault="00206AE7" w:rsidP="00D95F66">
                  <w:pPr>
                    <w:rPr>
                      <w:rFonts w:ascii="Arial" w:hAnsi="Arial" w:cs="Arial"/>
                      <w:sz w:val="24"/>
                      <w:szCs w:val="24"/>
                    </w:rPr>
                  </w:pPr>
                  <w:r>
                    <w:rPr>
                      <w:rFonts w:ascii="Arial" w:hAnsi="Arial" w:cs="Arial"/>
                      <w:sz w:val="24"/>
                      <w:szCs w:val="24"/>
                    </w:rPr>
                    <w:t>Preventing people from dying prematurely</w:t>
                  </w:r>
                </w:p>
              </w:tc>
              <w:tc>
                <w:tcPr>
                  <w:tcW w:w="374" w:type="dxa"/>
                </w:tcPr>
                <w:p w14:paraId="112129CE" w14:textId="77777777" w:rsidR="00206AE7" w:rsidRDefault="00206AE7" w:rsidP="00D95F66">
                  <w:pPr>
                    <w:rPr>
                      <w:rFonts w:ascii="Arial" w:hAnsi="Arial" w:cs="Arial"/>
                      <w:sz w:val="24"/>
                      <w:szCs w:val="24"/>
                    </w:rPr>
                  </w:pPr>
                  <w:r>
                    <w:rPr>
                      <w:rFonts w:ascii="Arial" w:hAnsi="Arial" w:cs="Arial"/>
                      <w:sz w:val="24"/>
                      <w:szCs w:val="24"/>
                    </w:rPr>
                    <w:t>x</w:t>
                  </w:r>
                </w:p>
              </w:tc>
            </w:tr>
            <w:tr w:rsidR="00206AE7" w14:paraId="09CE3D48" w14:textId="77777777" w:rsidTr="00D95F66">
              <w:tc>
                <w:tcPr>
                  <w:tcW w:w="1271" w:type="dxa"/>
                </w:tcPr>
                <w:p w14:paraId="787F375E" w14:textId="77777777" w:rsidR="00206AE7" w:rsidRDefault="00206AE7" w:rsidP="00D95F66">
                  <w:pPr>
                    <w:rPr>
                      <w:rFonts w:ascii="Arial" w:hAnsi="Arial" w:cs="Arial"/>
                      <w:sz w:val="24"/>
                      <w:szCs w:val="24"/>
                    </w:rPr>
                  </w:pPr>
                  <w:r>
                    <w:rPr>
                      <w:rFonts w:ascii="Arial" w:hAnsi="Arial" w:cs="Arial"/>
                      <w:sz w:val="24"/>
                      <w:szCs w:val="24"/>
                    </w:rPr>
                    <w:t>Domain 2</w:t>
                  </w:r>
                </w:p>
              </w:tc>
              <w:tc>
                <w:tcPr>
                  <w:tcW w:w="7371" w:type="dxa"/>
                </w:tcPr>
                <w:p w14:paraId="437C0729" w14:textId="77777777" w:rsidR="00206AE7" w:rsidRDefault="00206AE7" w:rsidP="00D95F66">
                  <w:pPr>
                    <w:rPr>
                      <w:rFonts w:ascii="Arial" w:hAnsi="Arial" w:cs="Arial"/>
                      <w:sz w:val="24"/>
                      <w:szCs w:val="24"/>
                    </w:rPr>
                  </w:pPr>
                  <w:r>
                    <w:rPr>
                      <w:rFonts w:ascii="Arial" w:hAnsi="Arial" w:cs="Arial"/>
                      <w:sz w:val="24"/>
                      <w:szCs w:val="24"/>
                    </w:rPr>
                    <w:t>Enhancing the quality of life for people with long term conditions</w:t>
                  </w:r>
                </w:p>
              </w:tc>
              <w:tc>
                <w:tcPr>
                  <w:tcW w:w="374" w:type="dxa"/>
                </w:tcPr>
                <w:p w14:paraId="082B8D09" w14:textId="77777777" w:rsidR="00206AE7" w:rsidRDefault="00206AE7" w:rsidP="00D95F66">
                  <w:pPr>
                    <w:rPr>
                      <w:rFonts w:ascii="Arial" w:hAnsi="Arial" w:cs="Arial"/>
                      <w:sz w:val="24"/>
                      <w:szCs w:val="24"/>
                    </w:rPr>
                  </w:pPr>
                  <w:r>
                    <w:rPr>
                      <w:rFonts w:ascii="Arial" w:hAnsi="Arial" w:cs="Arial"/>
                      <w:sz w:val="24"/>
                      <w:szCs w:val="24"/>
                    </w:rPr>
                    <w:t>x</w:t>
                  </w:r>
                </w:p>
              </w:tc>
            </w:tr>
            <w:tr w:rsidR="00206AE7" w14:paraId="322C07F0" w14:textId="77777777" w:rsidTr="00D95F66">
              <w:tc>
                <w:tcPr>
                  <w:tcW w:w="1271" w:type="dxa"/>
                </w:tcPr>
                <w:p w14:paraId="4811B0AC" w14:textId="77777777" w:rsidR="00206AE7" w:rsidRDefault="00206AE7" w:rsidP="00D95F66">
                  <w:pPr>
                    <w:rPr>
                      <w:rFonts w:ascii="Arial" w:hAnsi="Arial" w:cs="Arial"/>
                      <w:sz w:val="24"/>
                      <w:szCs w:val="24"/>
                    </w:rPr>
                  </w:pPr>
                  <w:r>
                    <w:rPr>
                      <w:rFonts w:ascii="Arial" w:hAnsi="Arial" w:cs="Arial"/>
                      <w:sz w:val="24"/>
                      <w:szCs w:val="24"/>
                    </w:rPr>
                    <w:t>Domain 3</w:t>
                  </w:r>
                </w:p>
              </w:tc>
              <w:tc>
                <w:tcPr>
                  <w:tcW w:w="7371" w:type="dxa"/>
                </w:tcPr>
                <w:p w14:paraId="69B39531" w14:textId="77777777" w:rsidR="00206AE7" w:rsidRDefault="00206AE7" w:rsidP="00D95F66">
                  <w:pPr>
                    <w:rPr>
                      <w:rFonts w:ascii="Arial" w:hAnsi="Arial" w:cs="Arial"/>
                      <w:sz w:val="24"/>
                      <w:szCs w:val="24"/>
                    </w:rPr>
                  </w:pPr>
                  <w:r>
                    <w:rPr>
                      <w:rFonts w:ascii="Arial" w:hAnsi="Arial" w:cs="Arial"/>
                      <w:sz w:val="24"/>
                      <w:szCs w:val="24"/>
                    </w:rPr>
                    <w:t>Helping people to recover from episodes of ill health following injury</w:t>
                  </w:r>
                </w:p>
              </w:tc>
              <w:tc>
                <w:tcPr>
                  <w:tcW w:w="374" w:type="dxa"/>
                </w:tcPr>
                <w:p w14:paraId="296F696B" w14:textId="77777777" w:rsidR="00206AE7" w:rsidRDefault="00206AE7" w:rsidP="00D95F66">
                  <w:pPr>
                    <w:rPr>
                      <w:rFonts w:ascii="Arial" w:hAnsi="Arial" w:cs="Arial"/>
                      <w:sz w:val="24"/>
                      <w:szCs w:val="24"/>
                    </w:rPr>
                  </w:pPr>
                  <w:r>
                    <w:rPr>
                      <w:rFonts w:ascii="Arial" w:hAnsi="Arial" w:cs="Arial"/>
                      <w:sz w:val="24"/>
                      <w:szCs w:val="24"/>
                    </w:rPr>
                    <w:t>x</w:t>
                  </w:r>
                </w:p>
              </w:tc>
            </w:tr>
            <w:tr w:rsidR="00206AE7" w14:paraId="43035A64" w14:textId="77777777" w:rsidTr="00D95F66">
              <w:tc>
                <w:tcPr>
                  <w:tcW w:w="1271" w:type="dxa"/>
                </w:tcPr>
                <w:p w14:paraId="5E394266" w14:textId="77777777" w:rsidR="00206AE7" w:rsidRDefault="00206AE7" w:rsidP="00D95F66">
                  <w:pPr>
                    <w:rPr>
                      <w:rFonts w:ascii="Arial" w:hAnsi="Arial" w:cs="Arial"/>
                      <w:sz w:val="24"/>
                      <w:szCs w:val="24"/>
                    </w:rPr>
                  </w:pPr>
                  <w:r>
                    <w:rPr>
                      <w:rFonts w:ascii="Arial" w:hAnsi="Arial" w:cs="Arial"/>
                      <w:sz w:val="24"/>
                      <w:szCs w:val="24"/>
                    </w:rPr>
                    <w:t>Domain 4</w:t>
                  </w:r>
                </w:p>
              </w:tc>
              <w:tc>
                <w:tcPr>
                  <w:tcW w:w="7371" w:type="dxa"/>
                </w:tcPr>
                <w:p w14:paraId="55B53671" w14:textId="77777777" w:rsidR="00206AE7" w:rsidRDefault="00206AE7" w:rsidP="00D95F66">
                  <w:pPr>
                    <w:rPr>
                      <w:rFonts w:ascii="Arial" w:hAnsi="Arial" w:cs="Arial"/>
                      <w:sz w:val="24"/>
                      <w:szCs w:val="24"/>
                    </w:rPr>
                  </w:pPr>
                  <w:r>
                    <w:rPr>
                      <w:rFonts w:ascii="Arial" w:hAnsi="Arial" w:cs="Arial"/>
                      <w:sz w:val="24"/>
                      <w:szCs w:val="24"/>
                    </w:rPr>
                    <w:t>Ensuring people have a positive experience of care</w:t>
                  </w:r>
                </w:p>
              </w:tc>
              <w:tc>
                <w:tcPr>
                  <w:tcW w:w="374" w:type="dxa"/>
                </w:tcPr>
                <w:p w14:paraId="23F682C4" w14:textId="77777777" w:rsidR="00206AE7" w:rsidRDefault="00206AE7" w:rsidP="00D95F66">
                  <w:pPr>
                    <w:rPr>
                      <w:rFonts w:ascii="Arial" w:hAnsi="Arial" w:cs="Arial"/>
                      <w:sz w:val="24"/>
                      <w:szCs w:val="24"/>
                    </w:rPr>
                  </w:pPr>
                  <w:r>
                    <w:rPr>
                      <w:rFonts w:ascii="Arial" w:hAnsi="Arial" w:cs="Arial"/>
                      <w:sz w:val="24"/>
                      <w:szCs w:val="24"/>
                    </w:rPr>
                    <w:t>x</w:t>
                  </w:r>
                </w:p>
              </w:tc>
            </w:tr>
            <w:tr w:rsidR="00206AE7" w14:paraId="2399DF48" w14:textId="77777777" w:rsidTr="00D95F66">
              <w:tc>
                <w:tcPr>
                  <w:tcW w:w="1271" w:type="dxa"/>
                </w:tcPr>
                <w:p w14:paraId="72AF8937" w14:textId="77777777" w:rsidR="00206AE7" w:rsidRDefault="00206AE7" w:rsidP="00D95F66">
                  <w:pPr>
                    <w:rPr>
                      <w:rFonts w:ascii="Arial" w:hAnsi="Arial" w:cs="Arial"/>
                      <w:sz w:val="24"/>
                      <w:szCs w:val="24"/>
                    </w:rPr>
                  </w:pPr>
                  <w:r>
                    <w:rPr>
                      <w:rFonts w:ascii="Arial" w:hAnsi="Arial" w:cs="Arial"/>
                      <w:sz w:val="24"/>
                      <w:szCs w:val="24"/>
                    </w:rPr>
                    <w:lastRenderedPageBreak/>
                    <w:t>Domain 5</w:t>
                  </w:r>
                </w:p>
              </w:tc>
              <w:tc>
                <w:tcPr>
                  <w:tcW w:w="7371" w:type="dxa"/>
                </w:tcPr>
                <w:p w14:paraId="532FE97B" w14:textId="77777777" w:rsidR="00206AE7" w:rsidRDefault="00206AE7" w:rsidP="00D95F66">
                  <w:pPr>
                    <w:rPr>
                      <w:rFonts w:ascii="Arial" w:hAnsi="Arial" w:cs="Arial"/>
                      <w:sz w:val="24"/>
                      <w:szCs w:val="24"/>
                    </w:rPr>
                  </w:pPr>
                  <w:r>
                    <w:rPr>
                      <w:rFonts w:ascii="Arial" w:hAnsi="Arial" w:cs="Arial"/>
                      <w:sz w:val="24"/>
                      <w:szCs w:val="24"/>
                    </w:rPr>
                    <w:t>Treating and caring for people in a safe environment  and protecting them from avoidable harm</w:t>
                  </w:r>
                </w:p>
              </w:tc>
              <w:tc>
                <w:tcPr>
                  <w:tcW w:w="374" w:type="dxa"/>
                </w:tcPr>
                <w:p w14:paraId="701D001A" w14:textId="77777777" w:rsidR="00206AE7" w:rsidRDefault="00206AE7" w:rsidP="00D95F66">
                  <w:pPr>
                    <w:rPr>
                      <w:rFonts w:ascii="Arial" w:hAnsi="Arial" w:cs="Arial"/>
                      <w:sz w:val="24"/>
                      <w:szCs w:val="24"/>
                    </w:rPr>
                  </w:pPr>
                  <w:r>
                    <w:rPr>
                      <w:rFonts w:ascii="Arial" w:hAnsi="Arial" w:cs="Arial"/>
                      <w:sz w:val="24"/>
                      <w:szCs w:val="24"/>
                    </w:rPr>
                    <w:t>x</w:t>
                  </w:r>
                </w:p>
              </w:tc>
            </w:tr>
          </w:tbl>
          <w:p w14:paraId="61178E1E" w14:textId="77777777" w:rsidR="00206AE7" w:rsidRDefault="00206AE7" w:rsidP="00206AE7">
            <w:pPr>
              <w:rPr>
                <w:rFonts w:ascii="Arial" w:hAnsi="Arial" w:cs="Arial"/>
                <w:sz w:val="24"/>
                <w:szCs w:val="24"/>
              </w:rPr>
            </w:pPr>
          </w:p>
          <w:p w14:paraId="5FB4013E" w14:textId="77777777" w:rsidR="001D04DA" w:rsidRPr="009B4030" w:rsidRDefault="001D04DA" w:rsidP="001D04DA">
            <w:pPr>
              <w:tabs>
                <w:tab w:val="left" w:pos="2930"/>
              </w:tabs>
              <w:rPr>
                <w:rFonts w:ascii="Arial" w:hAnsi="Arial" w:cs="Arial"/>
                <w:b/>
                <w:sz w:val="24"/>
                <w:szCs w:val="24"/>
              </w:rPr>
            </w:pPr>
            <w:r w:rsidRPr="009B4030">
              <w:rPr>
                <w:rFonts w:ascii="Arial" w:hAnsi="Arial" w:cs="Arial"/>
                <w:b/>
                <w:sz w:val="24"/>
                <w:szCs w:val="24"/>
              </w:rPr>
              <w:t xml:space="preserve">2.2 </w:t>
            </w:r>
            <w:r w:rsidR="00206AE7" w:rsidRPr="009B4030">
              <w:rPr>
                <w:rFonts w:ascii="Arial" w:hAnsi="Arial" w:cs="Arial"/>
                <w:b/>
                <w:sz w:val="24"/>
                <w:szCs w:val="24"/>
              </w:rPr>
              <w:t xml:space="preserve">Outcomes for </w:t>
            </w:r>
            <w:r w:rsidR="009B4030">
              <w:rPr>
                <w:rFonts w:ascii="Arial" w:hAnsi="Arial" w:cs="Arial"/>
                <w:b/>
                <w:sz w:val="24"/>
                <w:szCs w:val="24"/>
              </w:rPr>
              <w:t xml:space="preserve">armed forces </w:t>
            </w:r>
            <w:r w:rsidR="003B2811">
              <w:rPr>
                <w:rFonts w:ascii="Arial" w:hAnsi="Arial" w:cs="Arial"/>
                <w:b/>
                <w:sz w:val="24"/>
                <w:szCs w:val="24"/>
              </w:rPr>
              <w:t>veteran</w:t>
            </w:r>
            <w:r w:rsidR="005B1F19" w:rsidRPr="009B4030">
              <w:rPr>
                <w:rFonts w:ascii="Arial" w:hAnsi="Arial" w:cs="Arial"/>
                <w:b/>
                <w:sz w:val="24"/>
                <w:szCs w:val="24"/>
              </w:rPr>
              <w:t>s</w:t>
            </w:r>
            <w:r w:rsidRPr="009B4030">
              <w:rPr>
                <w:rFonts w:ascii="Arial" w:hAnsi="Arial" w:cs="Arial"/>
                <w:b/>
                <w:sz w:val="24"/>
                <w:szCs w:val="24"/>
              </w:rPr>
              <w:tab/>
            </w:r>
          </w:p>
          <w:p w14:paraId="17A09A64" w14:textId="77777777" w:rsidR="001D04DA" w:rsidRDefault="001D04DA" w:rsidP="00206AE7">
            <w:pPr>
              <w:rPr>
                <w:rFonts w:ascii="Arial" w:hAnsi="Arial" w:cs="Arial"/>
                <w:sz w:val="24"/>
                <w:szCs w:val="24"/>
                <w:u w:val="single"/>
              </w:rPr>
            </w:pPr>
          </w:p>
          <w:p w14:paraId="074FB344" w14:textId="77777777" w:rsidR="00206AE7" w:rsidRDefault="00206AE7" w:rsidP="00206AE7">
            <w:pPr>
              <w:rPr>
                <w:rFonts w:ascii="Arial" w:hAnsi="Arial" w:cs="Arial"/>
                <w:sz w:val="24"/>
                <w:szCs w:val="24"/>
              </w:rPr>
            </w:pPr>
            <w:r w:rsidRPr="004C7A8F">
              <w:rPr>
                <w:rFonts w:ascii="Arial" w:hAnsi="Arial" w:cs="Arial"/>
                <w:sz w:val="24"/>
                <w:szCs w:val="24"/>
              </w:rPr>
              <w:t xml:space="preserve">Agreed </w:t>
            </w:r>
            <w:r w:rsidR="007108B6">
              <w:rPr>
                <w:rFonts w:ascii="Arial" w:hAnsi="Arial" w:cs="Arial"/>
                <w:sz w:val="24"/>
                <w:szCs w:val="24"/>
              </w:rPr>
              <w:t xml:space="preserve">service user </w:t>
            </w:r>
            <w:r w:rsidRPr="004C7A8F">
              <w:rPr>
                <w:rFonts w:ascii="Arial" w:hAnsi="Arial" w:cs="Arial"/>
                <w:sz w:val="24"/>
                <w:szCs w:val="24"/>
              </w:rPr>
              <w:t xml:space="preserve">outcomes will not only </w:t>
            </w:r>
            <w:r w:rsidR="007108B6">
              <w:rPr>
                <w:rFonts w:ascii="Arial" w:hAnsi="Arial" w:cs="Arial"/>
                <w:sz w:val="24"/>
                <w:szCs w:val="24"/>
              </w:rPr>
              <w:t xml:space="preserve">show a general effectiveness of engagement with services but </w:t>
            </w:r>
            <w:r w:rsidRPr="004C7A8F">
              <w:rPr>
                <w:rFonts w:ascii="Arial" w:hAnsi="Arial" w:cs="Arial"/>
                <w:sz w:val="24"/>
                <w:szCs w:val="24"/>
              </w:rPr>
              <w:t xml:space="preserve">include indicators that demonstrate </w:t>
            </w:r>
            <w:r w:rsidR="007108B6">
              <w:rPr>
                <w:rFonts w:ascii="Arial" w:hAnsi="Arial" w:cs="Arial"/>
                <w:sz w:val="24"/>
                <w:szCs w:val="24"/>
              </w:rPr>
              <w:t xml:space="preserve">not only </w:t>
            </w:r>
            <w:r w:rsidRPr="004C7A8F">
              <w:rPr>
                <w:rFonts w:ascii="Arial" w:hAnsi="Arial" w:cs="Arial"/>
                <w:sz w:val="24"/>
                <w:szCs w:val="24"/>
              </w:rPr>
              <w:t xml:space="preserve">symptom reduction but also those indicators that focus on a wider social, mental health and wellbeing perspective. </w:t>
            </w:r>
          </w:p>
          <w:p w14:paraId="179CEF61" w14:textId="77777777" w:rsidR="00CC76C6" w:rsidRPr="004C7A8F" w:rsidRDefault="00CC76C6" w:rsidP="00206AE7">
            <w:pPr>
              <w:rPr>
                <w:rFonts w:ascii="Arial" w:hAnsi="Arial" w:cs="Arial"/>
                <w:sz w:val="24"/>
                <w:szCs w:val="24"/>
              </w:rPr>
            </w:pPr>
          </w:p>
          <w:p w14:paraId="7A980E23" w14:textId="77777777" w:rsidR="00206AE7" w:rsidRDefault="001D04DA" w:rsidP="009D18E7">
            <w:pPr>
              <w:rPr>
                <w:rFonts w:ascii="Arial" w:hAnsi="Arial" w:cs="Arial"/>
                <w:b/>
                <w:sz w:val="24"/>
                <w:szCs w:val="24"/>
              </w:rPr>
            </w:pPr>
            <w:r w:rsidRPr="00AB65C9">
              <w:rPr>
                <w:rFonts w:ascii="Arial" w:hAnsi="Arial" w:cs="Arial"/>
                <w:b/>
                <w:sz w:val="24"/>
                <w:szCs w:val="24"/>
              </w:rPr>
              <w:t xml:space="preserve">2.2.1 </w:t>
            </w:r>
            <w:r w:rsidR="009B4030">
              <w:rPr>
                <w:rFonts w:ascii="Arial" w:hAnsi="Arial" w:cs="Arial"/>
                <w:b/>
                <w:sz w:val="24"/>
                <w:szCs w:val="24"/>
              </w:rPr>
              <w:t>Health and w</w:t>
            </w:r>
            <w:r w:rsidR="00206AE7" w:rsidRPr="00AB65C9">
              <w:rPr>
                <w:rFonts w:ascii="Arial" w:hAnsi="Arial" w:cs="Arial"/>
                <w:b/>
                <w:sz w:val="24"/>
                <w:szCs w:val="24"/>
              </w:rPr>
              <w:t xml:space="preserve">ellbeing </w:t>
            </w:r>
          </w:p>
          <w:p w14:paraId="366353DE" w14:textId="77777777" w:rsidR="009D18E7" w:rsidRPr="00AB65C9" w:rsidRDefault="009D18E7" w:rsidP="009D18E7">
            <w:pPr>
              <w:rPr>
                <w:rFonts w:ascii="Arial" w:hAnsi="Arial" w:cs="Arial"/>
                <w:b/>
                <w:sz w:val="24"/>
                <w:szCs w:val="24"/>
              </w:rPr>
            </w:pPr>
          </w:p>
          <w:p w14:paraId="1B954EEE" w14:textId="7B95F1F6" w:rsidR="00206AE7" w:rsidRDefault="00206AE7" w:rsidP="009D18E7">
            <w:pPr>
              <w:jc w:val="both"/>
              <w:rPr>
                <w:rFonts w:ascii="Arial" w:hAnsi="Arial" w:cs="Arial"/>
                <w:sz w:val="24"/>
                <w:szCs w:val="24"/>
              </w:rPr>
            </w:pPr>
            <w:r>
              <w:rPr>
                <w:rFonts w:ascii="Arial" w:hAnsi="Arial" w:cs="Arial"/>
                <w:sz w:val="24"/>
                <w:szCs w:val="24"/>
              </w:rPr>
              <w:t xml:space="preserve">Improved patient </w:t>
            </w:r>
            <w:r w:rsidR="007108B6">
              <w:rPr>
                <w:rFonts w:ascii="Arial" w:hAnsi="Arial" w:cs="Arial"/>
                <w:sz w:val="24"/>
                <w:szCs w:val="24"/>
              </w:rPr>
              <w:t xml:space="preserve">experiences </w:t>
            </w:r>
            <w:r w:rsidR="00464CB6">
              <w:rPr>
                <w:rFonts w:ascii="Arial" w:hAnsi="Arial" w:cs="Arial"/>
                <w:sz w:val="24"/>
                <w:szCs w:val="24"/>
              </w:rPr>
              <w:t>are required and e</w:t>
            </w:r>
            <w:r>
              <w:rPr>
                <w:rFonts w:ascii="Arial" w:hAnsi="Arial" w:cs="Arial"/>
                <w:sz w:val="24"/>
                <w:szCs w:val="24"/>
              </w:rPr>
              <w:t xml:space="preserve">ach </w:t>
            </w:r>
            <w:r w:rsidR="007108B6">
              <w:rPr>
                <w:rFonts w:ascii="Arial" w:hAnsi="Arial" w:cs="Arial"/>
                <w:sz w:val="24"/>
                <w:szCs w:val="24"/>
              </w:rPr>
              <w:t>service user</w:t>
            </w:r>
            <w:r>
              <w:rPr>
                <w:rFonts w:ascii="Arial" w:hAnsi="Arial" w:cs="Arial"/>
                <w:sz w:val="24"/>
                <w:szCs w:val="24"/>
              </w:rPr>
              <w:t xml:space="preserve"> who is managed within the service will have a co-produced person</w:t>
            </w:r>
            <w:r w:rsidR="0029241A">
              <w:rPr>
                <w:rFonts w:ascii="Arial" w:hAnsi="Arial" w:cs="Arial"/>
                <w:sz w:val="24"/>
                <w:szCs w:val="24"/>
              </w:rPr>
              <w:t>-</w:t>
            </w:r>
            <w:r>
              <w:rPr>
                <w:rFonts w:ascii="Arial" w:hAnsi="Arial" w:cs="Arial"/>
                <w:sz w:val="24"/>
                <w:szCs w:val="24"/>
              </w:rPr>
              <w:t xml:space="preserve">centred </w:t>
            </w:r>
            <w:r w:rsidR="007108B6">
              <w:rPr>
                <w:rFonts w:ascii="Arial" w:hAnsi="Arial" w:cs="Arial"/>
                <w:sz w:val="24"/>
                <w:szCs w:val="24"/>
              </w:rPr>
              <w:t xml:space="preserve">co-ordination and </w:t>
            </w:r>
            <w:r>
              <w:rPr>
                <w:rFonts w:ascii="Arial" w:hAnsi="Arial" w:cs="Arial"/>
                <w:sz w:val="24"/>
                <w:szCs w:val="24"/>
              </w:rPr>
              <w:t xml:space="preserve">care plan addressing </w:t>
            </w:r>
            <w:r w:rsidR="005B1F19">
              <w:rPr>
                <w:rFonts w:ascii="Arial" w:hAnsi="Arial" w:cs="Arial"/>
                <w:sz w:val="24"/>
                <w:szCs w:val="24"/>
              </w:rPr>
              <w:t>health,</w:t>
            </w:r>
            <w:r>
              <w:rPr>
                <w:rFonts w:ascii="Arial" w:hAnsi="Arial" w:cs="Arial"/>
                <w:sz w:val="24"/>
                <w:szCs w:val="24"/>
              </w:rPr>
              <w:t xml:space="preserve"> wellbeing and social functioning. </w:t>
            </w:r>
          </w:p>
          <w:p w14:paraId="4A01CDC9" w14:textId="77777777" w:rsidR="007B5AC3" w:rsidRDefault="007B5AC3" w:rsidP="007B5AC3">
            <w:pPr>
              <w:jc w:val="both"/>
              <w:rPr>
                <w:rFonts w:ascii="Arial" w:hAnsi="Arial" w:cs="Arial"/>
                <w:sz w:val="24"/>
                <w:szCs w:val="24"/>
              </w:rPr>
            </w:pPr>
          </w:p>
          <w:p w14:paraId="4240833E" w14:textId="77777777" w:rsidR="007B5AC3" w:rsidRDefault="007B5AC3" w:rsidP="009D18E7">
            <w:pPr>
              <w:jc w:val="both"/>
              <w:rPr>
                <w:rFonts w:ascii="Arial" w:hAnsi="Arial" w:cs="Arial"/>
                <w:sz w:val="24"/>
                <w:szCs w:val="24"/>
              </w:rPr>
            </w:pPr>
            <w:r>
              <w:rPr>
                <w:rFonts w:ascii="Arial" w:hAnsi="Arial" w:cs="Arial"/>
                <w:sz w:val="24"/>
                <w:szCs w:val="24"/>
              </w:rPr>
              <w:t xml:space="preserve">Access to a co-produced </w:t>
            </w:r>
            <w:r w:rsidR="007108B6">
              <w:rPr>
                <w:rFonts w:ascii="Arial" w:hAnsi="Arial" w:cs="Arial"/>
                <w:sz w:val="24"/>
                <w:szCs w:val="24"/>
              </w:rPr>
              <w:t>care</w:t>
            </w:r>
            <w:r>
              <w:rPr>
                <w:rFonts w:ascii="Arial" w:hAnsi="Arial" w:cs="Arial"/>
                <w:sz w:val="24"/>
                <w:szCs w:val="24"/>
              </w:rPr>
              <w:t xml:space="preserve"> plan will indica</w:t>
            </w:r>
            <w:r w:rsidR="009D18E7">
              <w:rPr>
                <w:rFonts w:ascii="Arial" w:hAnsi="Arial" w:cs="Arial"/>
                <w:sz w:val="24"/>
                <w:szCs w:val="24"/>
              </w:rPr>
              <w:t>te the actions the service user/carer/</w:t>
            </w:r>
            <w:r>
              <w:rPr>
                <w:rFonts w:ascii="Arial" w:hAnsi="Arial" w:cs="Arial"/>
                <w:sz w:val="24"/>
                <w:szCs w:val="24"/>
              </w:rPr>
              <w:t>family and other providers will take to help prevent relapse</w:t>
            </w:r>
            <w:r w:rsidR="007108B6">
              <w:rPr>
                <w:rFonts w:ascii="Arial" w:hAnsi="Arial" w:cs="Arial"/>
                <w:sz w:val="24"/>
                <w:szCs w:val="24"/>
              </w:rPr>
              <w:t xml:space="preserve"> and reoffending</w:t>
            </w:r>
            <w:r>
              <w:rPr>
                <w:rFonts w:ascii="Arial" w:hAnsi="Arial" w:cs="Arial"/>
                <w:sz w:val="24"/>
                <w:szCs w:val="24"/>
              </w:rPr>
              <w:t>.</w:t>
            </w:r>
          </w:p>
          <w:p w14:paraId="3FF7B897" w14:textId="77777777" w:rsidR="00431EFA" w:rsidRDefault="00431EFA" w:rsidP="005B1F19">
            <w:pPr>
              <w:ind w:left="720"/>
              <w:jc w:val="both"/>
              <w:rPr>
                <w:rFonts w:ascii="Arial" w:hAnsi="Arial" w:cs="Arial"/>
                <w:sz w:val="24"/>
                <w:szCs w:val="24"/>
              </w:rPr>
            </w:pPr>
          </w:p>
          <w:p w14:paraId="1D71553F" w14:textId="77777777" w:rsidR="007B5AC3" w:rsidRDefault="007B5AC3" w:rsidP="009D18E7">
            <w:pPr>
              <w:jc w:val="both"/>
              <w:rPr>
                <w:rFonts w:ascii="Arial" w:hAnsi="Arial" w:cs="Arial"/>
                <w:sz w:val="24"/>
                <w:szCs w:val="24"/>
              </w:rPr>
            </w:pPr>
            <w:r>
              <w:rPr>
                <w:rFonts w:ascii="Arial" w:hAnsi="Arial" w:cs="Arial"/>
                <w:sz w:val="24"/>
                <w:szCs w:val="24"/>
              </w:rPr>
              <w:t xml:space="preserve">Access to a co-produced contingency plan will indicate the actions agencies and organisations that are supporting </w:t>
            </w:r>
            <w:r w:rsidR="003B2811">
              <w:rPr>
                <w:rFonts w:ascii="Arial" w:hAnsi="Arial" w:cs="Arial"/>
                <w:sz w:val="24"/>
                <w:szCs w:val="24"/>
              </w:rPr>
              <w:t>veteran</w:t>
            </w:r>
            <w:r>
              <w:rPr>
                <w:rFonts w:ascii="Arial" w:hAnsi="Arial" w:cs="Arial"/>
                <w:sz w:val="24"/>
                <w:szCs w:val="24"/>
              </w:rPr>
              <w:t xml:space="preserve">s will take to help prevent relapse and </w:t>
            </w:r>
            <w:r w:rsidR="00A80DD3">
              <w:rPr>
                <w:rFonts w:ascii="Arial" w:hAnsi="Arial" w:cs="Arial"/>
                <w:sz w:val="24"/>
                <w:szCs w:val="24"/>
              </w:rPr>
              <w:t>reoffending and maintain support engagement</w:t>
            </w:r>
            <w:r>
              <w:rPr>
                <w:rFonts w:ascii="Arial" w:hAnsi="Arial" w:cs="Arial"/>
                <w:sz w:val="24"/>
                <w:szCs w:val="24"/>
              </w:rPr>
              <w:t>.</w:t>
            </w:r>
          </w:p>
          <w:p w14:paraId="1FE003F1" w14:textId="77777777" w:rsidR="007B5AC3" w:rsidRDefault="007B5AC3" w:rsidP="007B5AC3">
            <w:pPr>
              <w:jc w:val="both"/>
              <w:rPr>
                <w:rFonts w:ascii="Arial" w:hAnsi="Arial" w:cs="Arial"/>
                <w:sz w:val="24"/>
                <w:szCs w:val="24"/>
              </w:rPr>
            </w:pPr>
          </w:p>
          <w:p w14:paraId="7003F4E9" w14:textId="77777777" w:rsidR="00206AE7" w:rsidRDefault="00206AE7" w:rsidP="009D18E7">
            <w:pPr>
              <w:jc w:val="both"/>
              <w:rPr>
                <w:rFonts w:ascii="Arial" w:hAnsi="Arial" w:cs="Arial"/>
                <w:sz w:val="24"/>
                <w:szCs w:val="24"/>
              </w:rPr>
            </w:pPr>
            <w:r>
              <w:rPr>
                <w:rFonts w:ascii="Arial" w:hAnsi="Arial" w:cs="Arial"/>
                <w:sz w:val="24"/>
                <w:szCs w:val="24"/>
              </w:rPr>
              <w:t>Where appropriate</w:t>
            </w:r>
            <w:r w:rsidR="00A80DD3">
              <w:rPr>
                <w:rFonts w:ascii="Arial" w:hAnsi="Arial" w:cs="Arial"/>
                <w:sz w:val="24"/>
                <w:szCs w:val="24"/>
              </w:rPr>
              <w:t>,</w:t>
            </w:r>
            <w:r>
              <w:rPr>
                <w:rFonts w:ascii="Arial" w:hAnsi="Arial" w:cs="Arial"/>
                <w:sz w:val="24"/>
                <w:szCs w:val="24"/>
              </w:rPr>
              <w:t xml:space="preserve"> </w:t>
            </w:r>
            <w:r w:rsidR="00A80DD3">
              <w:rPr>
                <w:rFonts w:ascii="Arial" w:hAnsi="Arial" w:cs="Arial"/>
                <w:sz w:val="24"/>
                <w:szCs w:val="24"/>
              </w:rPr>
              <w:t xml:space="preserve">and with the right consent, </w:t>
            </w:r>
            <w:r>
              <w:rPr>
                <w:rFonts w:ascii="Arial" w:hAnsi="Arial" w:cs="Arial"/>
                <w:sz w:val="24"/>
                <w:szCs w:val="24"/>
              </w:rPr>
              <w:t xml:space="preserve">family and carers </w:t>
            </w:r>
            <w:r w:rsidR="00A80DD3">
              <w:rPr>
                <w:rFonts w:ascii="Arial" w:hAnsi="Arial" w:cs="Arial"/>
                <w:sz w:val="24"/>
                <w:szCs w:val="24"/>
              </w:rPr>
              <w:t>can</w:t>
            </w:r>
            <w:r>
              <w:rPr>
                <w:rFonts w:ascii="Arial" w:hAnsi="Arial" w:cs="Arial"/>
                <w:sz w:val="24"/>
                <w:szCs w:val="24"/>
              </w:rPr>
              <w:t xml:space="preserve"> be included in planning and assessing the needs and objectives with the </w:t>
            </w:r>
            <w:r w:rsidR="003B2811">
              <w:rPr>
                <w:rFonts w:ascii="Arial" w:hAnsi="Arial" w:cs="Arial"/>
                <w:sz w:val="24"/>
                <w:szCs w:val="24"/>
              </w:rPr>
              <w:t>veteran</w:t>
            </w:r>
            <w:r>
              <w:rPr>
                <w:rFonts w:ascii="Arial" w:hAnsi="Arial" w:cs="Arial"/>
                <w:sz w:val="24"/>
                <w:szCs w:val="24"/>
              </w:rPr>
              <w:t>.</w:t>
            </w:r>
          </w:p>
          <w:p w14:paraId="62D78FF8" w14:textId="77777777" w:rsidR="00206AE7" w:rsidRDefault="00206AE7" w:rsidP="00206AE7">
            <w:pPr>
              <w:ind w:left="720"/>
              <w:rPr>
                <w:rFonts w:ascii="Arial" w:hAnsi="Arial" w:cs="Arial"/>
                <w:sz w:val="24"/>
                <w:szCs w:val="24"/>
              </w:rPr>
            </w:pPr>
          </w:p>
          <w:p w14:paraId="02BB0AB8" w14:textId="77777777" w:rsidR="00206AE7" w:rsidRDefault="001D04DA" w:rsidP="009D18E7">
            <w:pPr>
              <w:rPr>
                <w:rFonts w:ascii="Arial" w:hAnsi="Arial" w:cs="Arial"/>
                <w:b/>
                <w:sz w:val="24"/>
                <w:szCs w:val="24"/>
              </w:rPr>
            </w:pPr>
            <w:r w:rsidRPr="007B5AC3">
              <w:rPr>
                <w:rFonts w:ascii="Arial" w:hAnsi="Arial" w:cs="Arial"/>
                <w:b/>
                <w:sz w:val="24"/>
                <w:szCs w:val="24"/>
              </w:rPr>
              <w:t xml:space="preserve">2.2.2 </w:t>
            </w:r>
            <w:r w:rsidR="00206AE7" w:rsidRPr="007B5AC3">
              <w:rPr>
                <w:rFonts w:ascii="Arial" w:hAnsi="Arial" w:cs="Arial"/>
                <w:b/>
                <w:sz w:val="24"/>
                <w:szCs w:val="24"/>
              </w:rPr>
              <w:t>Experience</w:t>
            </w:r>
          </w:p>
          <w:p w14:paraId="5C96DE5A" w14:textId="77777777" w:rsidR="009D18E7" w:rsidRPr="007B5AC3" w:rsidRDefault="009D18E7" w:rsidP="009D18E7">
            <w:pPr>
              <w:rPr>
                <w:rFonts w:ascii="Arial" w:hAnsi="Arial" w:cs="Arial"/>
                <w:b/>
                <w:sz w:val="24"/>
                <w:szCs w:val="24"/>
              </w:rPr>
            </w:pPr>
          </w:p>
          <w:p w14:paraId="22DD14AA" w14:textId="77777777" w:rsidR="00206AE7" w:rsidRDefault="00A80DD3" w:rsidP="009D18E7">
            <w:pPr>
              <w:rPr>
                <w:rFonts w:ascii="Arial" w:hAnsi="Arial" w:cs="Arial"/>
                <w:sz w:val="24"/>
                <w:szCs w:val="24"/>
              </w:rPr>
            </w:pPr>
            <w:r>
              <w:rPr>
                <w:rFonts w:ascii="Arial" w:hAnsi="Arial" w:cs="Arial"/>
                <w:sz w:val="24"/>
                <w:szCs w:val="24"/>
              </w:rPr>
              <w:t>All joint p</w:t>
            </w:r>
            <w:r w:rsidR="00206AE7" w:rsidRPr="00BB63E6">
              <w:rPr>
                <w:rFonts w:ascii="Arial" w:hAnsi="Arial" w:cs="Arial"/>
                <w:sz w:val="24"/>
                <w:szCs w:val="24"/>
              </w:rPr>
              <w:t xml:space="preserve">roviders will </w:t>
            </w:r>
            <w:r>
              <w:rPr>
                <w:rFonts w:ascii="Arial" w:hAnsi="Arial" w:cs="Arial"/>
                <w:sz w:val="24"/>
                <w:szCs w:val="24"/>
              </w:rPr>
              <w:t>co-ordinate</w:t>
            </w:r>
            <w:r w:rsidR="009F37E6">
              <w:rPr>
                <w:rFonts w:ascii="Arial" w:hAnsi="Arial" w:cs="Arial"/>
                <w:sz w:val="24"/>
                <w:szCs w:val="24"/>
              </w:rPr>
              <w:t xml:space="preserve"> the care</w:t>
            </w:r>
            <w:r>
              <w:rPr>
                <w:rFonts w:ascii="Arial" w:hAnsi="Arial" w:cs="Arial"/>
                <w:sz w:val="24"/>
                <w:szCs w:val="24"/>
              </w:rPr>
              <w:t xml:space="preserve"> </w:t>
            </w:r>
            <w:r w:rsidR="009F37E6">
              <w:rPr>
                <w:rFonts w:ascii="Arial" w:hAnsi="Arial" w:cs="Arial"/>
                <w:sz w:val="24"/>
                <w:szCs w:val="24"/>
              </w:rPr>
              <w:t xml:space="preserve">and </w:t>
            </w:r>
            <w:r w:rsidR="00206AE7" w:rsidRPr="00BB63E6">
              <w:rPr>
                <w:rFonts w:ascii="Arial" w:hAnsi="Arial" w:cs="Arial"/>
                <w:sz w:val="24"/>
                <w:szCs w:val="24"/>
              </w:rPr>
              <w:t xml:space="preserve">collate nationally required patient experience information to inform service and quality improvements. Indicators as agreed </w:t>
            </w:r>
            <w:r>
              <w:rPr>
                <w:rFonts w:ascii="Arial" w:hAnsi="Arial" w:cs="Arial"/>
                <w:sz w:val="24"/>
                <w:szCs w:val="24"/>
              </w:rPr>
              <w:t xml:space="preserve">with NHS England Health &amp; Justice team will </w:t>
            </w:r>
            <w:r w:rsidR="00206AE7" w:rsidRPr="00BB63E6">
              <w:rPr>
                <w:rFonts w:ascii="Arial" w:hAnsi="Arial" w:cs="Arial"/>
                <w:sz w:val="24"/>
                <w:szCs w:val="24"/>
              </w:rPr>
              <w:t>cover the following aspects:</w:t>
            </w:r>
          </w:p>
          <w:p w14:paraId="166E92CE" w14:textId="77777777" w:rsidR="009D18E7" w:rsidRPr="00BB63E6" w:rsidRDefault="009D18E7" w:rsidP="009D18E7">
            <w:pPr>
              <w:rPr>
                <w:rFonts w:ascii="Arial" w:hAnsi="Arial" w:cs="Arial"/>
                <w:sz w:val="24"/>
                <w:szCs w:val="24"/>
              </w:rPr>
            </w:pPr>
          </w:p>
          <w:p w14:paraId="2B02A288" w14:textId="77777777" w:rsidR="00206AE7" w:rsidRPr="005B1F19" w:rsidRDefault="00206AE7" w:rsidP="00BF7AE8">
            <w:pPr>
              <w:numPr>
                <w:ilvl w:val="0"/>
                <w:numId w:val="13"/>
              </w:numPr>
              <w:shd w:val="clear" w:color="auto" w:fill="FFFFFF"/>
              <w:spacing w:after="75" w:line="270" w:lineRule="atLeast"/>
              <w:rPr>
                <w:rFonts w:ascii="Arial" w:hAnsi="Arial" w:cs="Arial"/>
                <w:sz w:val="24"/>
                <w:szCs w:val="24"/>
                <w:lang w:eastAsia="en-GB"/>
              </w:rPr>
            </w:pPr>
            <w:r w:rsidRPr="005B1F19">
              <w:rPr>
                <w:rFonts w:ascii="Arial" w:hAnsi="Arial" w:cs="Arial"/>
                <w:sz w:val="24"/>
                <w:szCs w:val="24"/>
                <w:lang w:eastAsia="en-GB"/>
              </w:rPr>
              <w:t>Respect for patient-centred values, preferences, and expressed needs</w:t>
            </w:r>
          </w:p>
          <w:p w14:paraId="1F221001" w14:textId="77777777" w:rsidR="00206AE7" w:rsidRPr="005B1F19" w:rsidRDefault="00206AE7" w:rsidP="00BF7AE8">
            <w:pPr>
              <w:numPr>
                <w:ilvl w:val="0"/>
                <w:numId w:val="13"/>
              </w:numPr>
              <w:shd w:val="clear" w:color="auto" w:fill="FFFFFF"/>
              <w:spacing w:after="75" w:line="270" w:lineRule="atLeast"/>
              <w:rPr>
                <w:rFonts w:ascii="Arial" w:hAnsi="Arial" w:cs="Arial"/>
                <w:sz w:val="24"/>
                <w:szCs w:val="24"/>
                <w:lang w:eastAsia="en-GB"/>
              </w:rPr>
            </w:pPr>
            <w:r w:rsidRPr="005B1F19">
              <w:rPr>
                <w:rFonts w:ascii="Arial" w:hAnsi="Arial" w:cs="Arial"/>
                <w:sz w:val="24"/>
                <w:szCs w:val="24"/>
                <w:lang w:eastAsia="en-GB"/>
              </w:rPr>
              <w:t>Coordination and integration of care</w:t>
            </w:r>
          </w:p>
          <w:p w14:paraId="78CCAC9C" w14:textId="630BAA14" w:rsidR="00206AE7" w:rsidRPr="005B1F19" w:rsidRDefault="009D18E7" w:rsidP="00BF7AE8">
            <w:pPr>
              <w:numPr>
                <w:ilvl w:val="0"/>
                <w:numId w:val="13"/>
              </w:numPr>
              <w:shd w:val="clear" w:color="auto" w:fill="FFFFFF"/>
              <w:spacing w:after="75" w:line="270" w:lineRule="atLeast"/>
              <w:rPr>
                <w:rFonts w:ascii="Arial" w:hAnsi="Arial" w:cs="Arial"/>
                <w:sz w:val="24"/>
                <w:szCs w:val="24"/>
                <w:lang w:eastAsia="en-GB"/>
              </w:rPr>
            </w:pPr>
            <w:r>
              <w:rPr>
                <w:rFonts w:ascii="Arial" w:hAnsi="Arial" w:cs="Arial"/>
                <w:sz w:val="24"/>
                <w:szCs w:val="24"/>
                <w:lang w:eastAsia="en-GB"/>
              </w:rPr>
              <w:t>Information, communication</w:t>
            </w:r>
            <w:r w:rsidR="00206AE7" w:rsidRPr="005B1F19">
              <w:rPr>
                <w:rFonts w:ascii="Arial" w:hAnsi="Arial" w:cs="Arial"/>
                <w:sz w:val="24"/>
                <w:szCs w:val="24"/>
                <w:lang w:eastAsia="en-GB"/>
              </w:rPr>
              <w:t xml:space="preserve"> and </w:t>
            </w:r>
            <w:r w:rsidR="00B324F0">
              <w:rPr>
                <w:rFonts w:ascii="Arial" w:hAnsi="Arial" w:cs="Arial"/>
                <w:sz w:val="24"/>
                <w:szCs w:val="24"/>
                <w:lang w:eastAsia="en-GB"/>
              </w:rPr>
              <w:t>education/training</w:t>
            </w:r>
          </w:p>
          <w:p w14:paraId="5F06C9FE" w14:textId="77777777" w:rsidR="00206AE7" w:rsidRPr="005B1F19" w:rsidRDefault="00206AE7" w:rsidP="00BF7AE8">
            <w:pPr>
              <w:numPr>
                <w:ilvl w:val="0"/>
                <w:numId w:val="13"/>
              </w:numPr>
              <w:shd w:val="clear" w:color="auto" w:fill="FFFFFF"/>
              <w:spacing w:after="75" w:line="270" w:lineRule="atLeast"/>
              <w:rPr>
                <w:rFonts w:ascii="Arial" w:hAnsi="Arial" w:cs="Arial"/>
                <w:sz w:val="24"/>
                <w:szCs w:val="24"/>
                <w:lang w:eastAsia="en-GB"/>
              </w:rPr>
            </w:pPr>
            <w:r w:rsidRPr="005B1F19">
              <w:rPr>
                <w:rFonts w:ascii="Arial" w:hAnsi="Arial" w:cs="Arial"/>
                <w:sz w:val="24"/>
                <w:szCs w:val="24"/>
                <w:lang w:eastAsia="en-GB"/>
              </w:rPr>
              <w:t xml:space="preserve">Physical </w:t>
            </w:r>
            <w:r w:rsidR="00F31E93">
              <w:rPr>
                <w:rFonts w:ascii="Arial" w:hAnsi="Arial" w:cs="Arial"/>
                <w:sz w:val="24"/>
                <w:szCs w:val="24"/>
                <w:lang w:eastAsia="en-GB"/>
              </w:rPr>
              <w:t xml:space="preserve">and emotional </w:t>
            </w:r>
            <w:r w:rsidRPr="005B1F19">
              <w:rPr>
                <w:rFonts w:ascii="Arial" w:hAnsi="Arial" w:cs="Arial"/>
                <w:sz w:val="24"/>
                <w:szCs w:val="24"/>
                <w:lang w:eastAsia="en-GB"/>
              </w:rPr>
              <w:t>comfort</w:t>
            </w:r>
          </w:p>
          <w:p w14:paraId="211BFC2D" w14:textId="1EF03A93" w:rsidR="00206AE7" w:rsidRPr="00B324F0" w:rsidRDefault="00206AE7" w:rsidP="00B324F0">
            <w:pPr>
              <w:numPr>
                <w:ilvl w:val="0"/>
                <w:numId w:val="13"/>
              </w:numPr>
              <w:shd w:val="clear" w:color="auto" w:fill="FFFFFF"/>
              <w:spacing w:after="75" w:line="270" w:lineRule="atLeast"/>
              <w:rPr>
                <w:rFonts w:ascii="Arial" w:hAnsi="Arial" w:cs="Arial"/>
                <w:sz w:val="24"/>
                <w:szCs w:val="24"/>
                <w:lang w:eastAsia="en-GB"/>
              </w:rPr>
            </w:pPr>
            <w:r w:rsidRPr="005B1F19">
              <w:rPr>
                <w:rFonts w:ascii="Arial" w:hAnsi="Arial" w:cs="Arial"/>
                <w:sz w:val="24"/>
                <w:szCs w:val="24"/>
                <w:lang w:eastAsia="en-GB"/>
              </w:rPr>
              <w:t>Welcoming the involvement of family and friends</w:t>
            </w:r>
          </w:p>
          <w:p w14:paraId="49A602C5" w14:textId="5F186962" w:rsidR="00206AE7" w:rsidRDefault="00206AE7" w:rsidP="00BF7AE8">
            <w:pPr>
              <w:numPr>
                <w:ilvl w:val="0"/>
                <w:numId w:val="13"/>
              </w:numPr>
              <w:shd w:val="clear" w:color="auto" w:fill="FFFFFF"/>
              <w:spacing w:after="75" w:line="270" w:lineRule="atLeast"/>
              <w:rPr>
                <w:rFonts w:ascii="Arial" w:hAnsi="Arial" w:cs="Arial"/>
                <w:sz w:val="24"/>
                <w:szCs w:val="24"/>
                <w:lang w:eastAsia="en-GB"/>
              </w:rPr>
            </w:pPr>
            <w:r w:rsidRPr="005B1F19">
              <w:rPr>
                <w:rFonts w:ascii="Arial" w:hAnsi="Arial" w:cs="Arial"/>
                <w:sz w:val="24"/>
                <w:szCs w:val="24"/>
                <w:lang w:eastAsia="en-GB"/>
              </w:rPr>
              <w:t xml:space="preserve">Access to </w:t>
            </w:r>
            <w:r w:rsidR="002420AA">
              <w:rPr>
                <w:rFonts w:ascii="Arial" w:hAnsi="Arial" w:cs="Arial"/>
                <w:sz w:val="24"/>
                <w:szCs w:val="24"/>
                <w:lang w:eastAsia="en-GB"/>
              </w:rPr>
              <w:t xml:space="preserve">timely </w:t>
            </w:r>
            <w:r w:rsidR="00F31E93">
              <w:rPr>
                <w:rFonts w:ascii="Arial" w:hAnsi="Arial" w:cs="Arial"/>
                <w:sz w:val="24"/>
                <w:szCs w:val="24"/>
                <w:lang w:eastAsia="en-GB"/>
              </w:rPr>
              <w:t xml:space="preserve">support </w:t>
            </w:r>
            <w:r w:rsidR="0030589F">
              <w:rPr>
                <w:rFonts w:ascii="Arial" w:hAnsi="Arial" w:cs="Arial"/>
                <w:sz w:val="24"/>
                <w:szCs w:val="24"/>
                <w:lang w:eastAsia="en-GB"/>
              </w:rPr>
              <w:t>and interventions</w:t>
            </w:r>
          </w:p>
          <w:p w14:paraId="468FC3F2" w14:textId="7BF7C80D" w:rsidR="00673B4D" w:rsidRPr="005B1F19" w:rsidRDefault="00673B4D" w:rsidP="00BF7AE8">
            <w:pPr>
              <w:numPr>
                <w:ilvl w:val="0"/>
                <w:numId w:val="13"/>
              </w:numPr>
              <w:shd w:val="clear" w:color="auto" w:fill="FFFFFF"/>
              <w:spacing w:after="75" w:line="270" w:lineRule="atLeast"/>
              <w:rPr>
                <w:rFonts w:ascii="Arial" w:hAnsi="Arial" w:cs="Arial"/>
                <w:sz w:val="24"/>
                <w:szCs w:val="24"/>
                <w:lang w:eastAsia="en-GB"/>
              </w:rPr>
            </w:pPr>
            <w:r w:rsidRPr="00673B4D">
              <w:rPr>
                <w:rFonts w:ascii="Arial" w:hAnsi="Arial" w:cs="Arial"/>
                <w:sz w:val="24"/>
                <w:szCs w:val="24"/>
                <w:lang w:eastAsia="en-GB"/>
              </w:rPr>
              <w:t>Development of Peer to Peer support as part of the journey (Veteran 2 Veteran) for those untrusting of the civilian world.</w:t>
            </w:r>
          </w:p>
          <w:p w14:paraId="00C510CB" w14:textId="77777777" w:rsidR="00206AE7" w:rsidRDefault="00206AE7" w:rsidP="00206AE7">
            <w:pPr>
              <w:ind w:left="720"/>
              <w:rPr>
                <w:rFonts w:ascii="Arial" w:hAnsi="Arial" w:cs="Arial"/>
                <w:sz w:val="24"/>
                <w:szCs w:val="24"/>
              </w:rPr>
            </w:pPr>
          </w:p>
          <w:p w14:paraId="2321EB54" w14:textId="77777777" w:rsidR="007B5AC3" w:rsidRPr="00354EE9" w:rsidRDefault="007B5AC3" w:rsidP="009D18E7">
            <w:pPr>
              <w:jc w:val="both"/>
              <w:rPr>
                <w:rFonts w:ascii="Arial" w:hAnsi="Arial" w:cs="Arial"/>
                <w:sz w:val="24"/>
                <w:szCs w:val="24"/>
              </w:rPr>
            </w:pPr>
            <w:r w:rsidRPr="00354EE9">
              <w:rPr>
                <w:rFonts w:ascii="Arial" w:hAnsi="Arial" w:cs="Arial"/>
                <w:sz w:val="24"/>
                <w:szCs w:val="24"/>
              </w:rPr>
              <w:t>Any Patient Reportable Experience Measures required</w:t>
            </w:r>
            <w:r>
              <w:rPr>
                <w:rFonts w:ascii="Arial" w:hAnsi="Arial" w:cs="Arial"/>
                <w:sz w:val="24"/>
                <w:szCs w:val="24"/>
              </w:rPr>
              <w:t xml:space="preserve"> in addition</w:t>
            </w:r>
            <w:r w:rsidRPr="00354EE9">
              <w:rPr>
                <w:rFonts w:ascii="Arial" w:hAnsi="Arial" w:cs="Arial"/>
                <w:sz w:val="24"/>
                <w:szCs w:val="24"/>
              </w:rPr>
              <w:t xml:space="preserve"> to those detailed in the national data set will be agreed between the commissioner and </w:t>
            </w:r>
            <w:r w:rsidR="0070643D">
              <w:rPr>
                <w:rFonts w:ascii="Arial" w:hAnsi="Arial" w:cs="Arial"/>
                <w:sz w:val="24"/>
                <w:szCs w:val="24"/>
              </w:rPr>
              <w:t xml:space="preserve">provider </w:t>
            </w:r>
            <w:r w:rsidRPr="00354EE9">
              <w:rPr>
                <w:rFonts w:ascii="Arial" w:hAnsi="Arial" w:cs="Arial"/>
                <w:sz w:val="24"/>
                <w:szCs w:val="24"/>
              </w:rPr>
              <w:t xml:space="preserve">of the service. Agreed measures will be detailed in the </w:t>
            </w:r>
            <w:r w:rsidRPr="00914525">
              <w:rPr>
                <w:rFonts w:ascii="Arial" w:hAnsi="Arial" w:cs="Arial"/>
                <w:sz w:val="24"/>
                <w:szCs w:val="24"/>
              </w:rPr>
              <w:t>Quality Schedule</w:t>
            </w:r>
            <w:r w:rsidR="00914525">
              <w:rPr>
                <w:rFonts w:ascii="Arial" w:hAnsi="Arial" w:cs="Arial"/>
                <w:sz w:val="24"/>
                <w:szCs w:val="24"/>
              </w:rPr>
              <w:t>s with</w:t>
            </w:r>
            <w:r w:rsidR="009D18E7">
              <w:rPr>
                <w:rFonts w:ascii="Arial" w:hAnsi="Arial" w:cs="Arial"/>
                <w:sz w:val="24"/>
                <w:szCs w:val="24"/>
              </w:rPr>
              <w:t>in</w:t>
            </w:r>
            <w:r w:rsidR="00914525">
              <w:rPr>
                <w:rFonts w:ascii="Arial" w:hAnsi="Arial" w:cs="Arial"/>
                <w:sz w:val="24"/>
                <w:szCs w:val="24"/>
              </w:rPr>
              <w:t xml:space="preserve"> the Contract</w:t>
            </w:r>
            <w:r w:rsidRPr="001F4366">
              <w:rPr>
                <w:rFonts w:ascii="Arial" w:hAnsi="Arial" w:cs="Arial"/>
                <w:color w:val="FF0000"/>
                <w:sz w:val="24"/>
                <w:szCs w:val="24"/>
              </w:rPr>
              <w:t>.</w:t>
            </w:r>
          </w:p>
          <w:p w14:paraId="674DB61A" w14:textId="77777777" w:rsidR="00206AE7" w:rsidRPr="00077856" w:rsidRDefault="00206AE7" w:rsidP="00206AE7">
            <w:pPr>
              <w:rPr>
                <w:rFonts w:ascii="Arial" w:hAnsi="Arial" w:cs="Arial"/>
                <w:sz w:val="24"/>
                <w:szCs w:val="24"/>
              </w:rPr>
            </w:pPr>
          </w:p>
          <w:p w14:paraId="2B4FFED1" w14:textId="77777777" w:rsidR="00206AE7" w:rsidRDefault="001D04DA" w:rsidP="00206AE7">
            <w:pPr>
              <w:rPr>
                <w:rFonts w:ascii="Arial" w:hAnsi="Arial" w:cs="Arial"/>
                <w:b/>
                <w:sz w:val="24"/>
                <w:szCs w:val="24"/>
              </w:rPr>
            </w:pPr>
            <w:r w:rsidRPr="00BF7AE8">
              <w:rPr>
                <w:rFonts w:ascii="Arial" w:hAnsi="Arial" w:cs="Arial"/>
                <w:b/>
                <w:sz w:val="24"/>
                <w:szCs w:val="24"/>
              </w:rPr>
              <w:t xml:space="preserve">2.3 </w:t>
            </w:r>
            <w:r w:rsidR="00BF7AE8" w:rsidRPr="00BF7AE8">
              <w:rPr>
                <w:rFonts w:ascii="Arial" w:hAnsi="Arial" w:cs="Arial"/>
                <w:b/>
                <w:sz w:val="24"/>
                <w:szCs w:val="24"/>
              </w:rPr>
              <w:t>Service o</w:t>
            </w:r>
            <w:r w:rsidR="00206AE7" w:rsidRPr="00BF7AE8">
              <w:rPr>
                <w:rFonts w:ascii="Arial" w:hAnsi="Arial" w:cs="Arial"/>
                <w:b/>
                <w:sz w:val="24"/>
                <w:szCs w:val="24"/>
              </w:rPr>
              <w:t>utcomes</w:t>
            </w:r>
          </w:p>
          <w:p w14:paraId="36EF615B" w14:textId="77777777" w:rsidR="009D18E7" w:rsidRPr="00BF7AE8" w:rsidRDefault="009D18E7" w:rsidP="00206AE7">
            <w:pPr>
              <w:rPr>
                <w:rFonts w:ascii="Arial" w:hAnsi="Arial" w:cs="Arial"/>
                <w:b/>
                <w:sz w:val="24"/>
                <w:szCs w:val="24"/>
              </w:rPr>
            </w:pPr>
          </w:p>
          <w:p w14:paraId="1876BA33" w14:textId="77777777" w:rsidR="001578F6" w:rsidRDefault="001578F6" w:rsidP="00206AE7">
            <w:pPr>
              <w:rPr>
                <w:rFonts w:ascii="Arial" w:hAnsi="Arial" w:cs="Arial"/>
                <w:sz w:val="24"/>
                <w:szCs w:val="24"/>
              </w:rPr>
            </w:pPr>
            <w:r>
              <w:rPr>
                <w:rFonts w:ascii="Arial" w:hAnsi="Arial" w:cs="Arial"/>
                <w:sz w:val="24"/>
                <w:szCs w:val="24"/>
              </w:rPr>
              <w:lastRenderedPageBreak/>
              <w:t xml:space="preserve">Full details of the service outcomes will be detailed in </w:t>
            </w:r>
            <w:r w:rsidR="00C11173">
              <w:rPr>
                <w:rFonts w:ascii="Arial" w:hAnsi="Arial" w:cs="Arial"/>
                <w:sz w:val="24"/>
                <w:szCs w:val="24"/>
              </w:rPr>
              <w:t xml:space="preserve">the contract including </w:t>
            </w:r>
            <w:r w:rsidR="00837B97">
              <w:rPr>
                <w:rFonts w:ascii="Arial" w:hAnsi="Arial" w:cs="Arial"/>
                <w:sz w:val="24"/>
                <w:szCs w:val="24"/>
              </w:rPr>
              <w:t>schedules 4</w:t>
            </w:r>
            <w:r>
              <w:rPr>
                <w:rFonts w:ascii="Arial" w:hAnsi="Arial" w:cs="Arial"/>
                <w:sz w:val="24"/>
                <w:szCs w:val="24"/>
              </w:rPr>
              <w:t xml:space="preserve"> and 6. </w:t>
            </w:r>
          </w:p>
          <w:p w14:paraId="1DD1FDB6" w14:textId="77777777" w:rsidR="009D18E7" w:rsidRDefault="009D18E7" w:rsidP="00206AE7">
            <w:pPr>
              <w:rPr>
                <w:rFonts w:ascii="Arial" w:hAnsi="Arial" w:cs="Arial"/>
                <w:sz w:val="24"/>
                <w:szCs w:val="24"/>
              </w:rPr>
            </w:pPr>
          </w:p>
          <w:p w14:paraId="1BFEF806" w14:textId="77777777" w:rsidR="001D04DA" w:rsidRDefault="001D04DA" w:rsidP="00206AE7">
            <w:pPr>
              <w:rPr>
                <w:rFonts w:ascii="Arial" w:hAnsi="Arial" w:cs="Arial"/>
                <w:sz w:val="24"/>
                <w:szCs w:val="24"/>
              </w:rPr>
            </w:pPr>
            <w:r>
              <w:rPr>
                <w:rFonts w:ascii="Arial" w:hAnsi="Arial" w:cs="Arial"/>
                <w:sz w:val="24"/>
                <w:szCs w:val="24"/>
              </w:rPr>
              <w:t>The service should deliver:</w:t>
            </w:r>
          </w:p>
          <w:p w14:paraId="1F7DCDE8" w14:textId="77777777" w:rsidR="009D18E7" w:rsidRPr="001D04DA" w:rsidRDefault="009D18E7" w:rsidP="00206AE7">
            <w:pPr>
              <w:rPr>
                <w:rFonts w:ascii="Arial" w:hAnsi="Arial" w:cs="Arial"/>
                <w:sz w:val="24"/>
                <w:szCs w:val="24"/>
              </w:rPr>
            </w:pPr>
          </w:p>
          <w:p w14:paraId="3850FAF3" w14:textId="77777777" w:rsidR="00C11173" w:rsidRPr="00C11173" w:rsidRDefault="00206AE7" w:rsidP="00BF7AE8">
            <w:pPr>
              <w:pStyle w:val="ListParagraph"/>
              <w:numPr>
                <w:ilvl w:val="0"/>
                <w:numId w:val="13"/>
              </w:numPr>
              <w:rPr>
                <w:rFonts w:ascii="Arial" w:hAnsi="Arial" w:cs="Arial"/>
                <w:sz w:val="24"/>
                <w:szCs w:val="24"/>
              </w:rPr>
            </w:pPr>
            <w:r w:rsidRPr="001D04DA">
              <w:rPr>
                <w:rFonts w:ascii="Arial" w:hAnsi="Arial" w:cs="Arial"/>
                <w:sz w:val="24"/>
                <w:szCs w:val="24"/>
              </w:rPr>
              <w:t xml:space="preserve">Increased speed of access to </w:t>
            </w:r>
            <w:r w:rsidRPr="00C11173">
              <w:rPr>
                <w:rFonts w:ascii="Arial" w:hAnsi="Arial" w:cs="Arial"/>
                <w:sz w:val="24"/>
                <w:szCs w:val="24"/>
              </w:rPr>
              <w:t>interventions</w:t>
            </w:r>
            <w:r w:rsidR="00C11173" w:rsidRPr="00C11173">
              <w:rPr>
                <w:rFonts w:ascii="Arial" w:hAnsi="Arial" w:cs="Arial"/>
                <w:sz w:val="24"/>
                <w:szCs w:val="24"/>
              </w:rPr>
              <w:t xml:space="preserve"> from all locations within the </w:t>
            </w:r>
            <w:r w:rsidR="0030589F">
              <w:rPr>
                <w:rFonts w:ascii="Arial" w:hAnsi="Arial" w:cs="Arial"/>
                <w:sz w:val="24"/>
                <w:szCs w:val="24"/>
              </w:rPr>
              <w:t xml:space="preserve">agreed pathfinder </w:t>
            </w:r>
            <w:r w:rsidR="00C11173" w:rsidRPr="00C11173">
              <w:rPr>
                <w:rFonts w:ascii="Arial" w:hAnsi="Arial" w:cs="Arial"/>
                <w:sz w:val="24"/>
                <w:szCs w:val="24"/>
              </w:rPr>
              <w:t>footprint</w:t>
            </w:r>
          </w:p>
          <w:p w14:paraId="15B80290" w14:textId="77777777" w:rsidR="00BF7AE8" w:rsidRPr="00BF7AE8" w:rsidRDefault="00BF7AE8" w:rsidP="00BF7AE8">
            <w:pPr>
              <w:pStyle w:val="ListParagraph"/>
              <w:numPr>
                <w:ilvl w:val="0"/>
                <w:numId w:val="13"/>
              </w:numPr>
              <w:rPr>
                <w:rFonts w:ascii="Arial" w:hAnsi="Arial" w:cs="Arial"/>
                <w:sz w:val="24"/>
                <w:szCs w:val="24"/>
              </w:rPr>
            </w:pPr>
            <w:r w:rsidRPr="00BF7AE8">
              <w:rPr>
                <w:rFonts w:ascii="Arial" w:hAnsi="Arial" w:cs="Arial"/>
                <w:sz w:val="24"/>
                <w:szCs w:val="24"/>
              </w:rPr>
              <w:t xml:space="preserve">Comprehensive assessments that accurately reflect </w:t>
            </w:r>
            <w:r w:rsidR="0030589F">
              <w:rPr>
                <w:rFonts w:ascii="Arial" w:hAnsi="Arial" w:cs="Arial"/>
                <w:sz w:val="24"/>
                <w:szCs w:val="24"/>
              </w:rPr>
              <w:t>personal</w:t>
            </w:r>
            <w:r w:rsidRPr="00BF7AE8">
              <w:rPr>
                <w:rFonts w:ascii="Arial" w:hAnsi="Arial" w:cs="Arial"/>
                <w:sz w:val="24"/>
                <w:szCs w:val="24"/>
              </w:rPr>
              <w:t>, social and physical needs</w:t>
            </w:r>
          </w:p>
          <w:p w14:paraId="4F471053" w14:textId="77777777" w:rsidR="00BF7AE8" w:rsidRPr="001D04DA" w:rsidRDefault="00BF7AE8" w:rsidP="00BF7AE8">
            <w:pPr>
              <w:pStyle w:val="ListParagraph"/>
              <w:numPr>
                <w:ilvl w:val="0"/>
                <w:numId w:val="13"/>
              </w:numPr>
              <w:rPr>
                <w:rFonts w:ascii="Arial" w:hAnsi="Arial" w:cs="Arial"/>
                <w:sz w:val="24"/>
                <w:szCs w:val="24"/>
              </w:rPr>
            </w:pPr>
            <w:r>
              <w:rPr>
                <w:rFonts w:ascii="Arial" w:hAnsi="Arial" w:cs="Arial"/>
                <w:sz w:val="24"/>
                <w:szCs w:val="24"/>
              </w:rPr>
              <w:t xml:space="preserve">Support for </w:t>
            </w:r>
            <w:r w:rsidR="003B2811">
              <w:rPr>
                <w:rFonts w:ascii="Arial" w:hAnsi="Arial" w:cs="Arial"/>
                <w:sz w:val="24"/>
                <w:szCs w:val="24"/>
              </w:rPr>
              <w:t>veterans</w:t>
            </w:r>
            <w:r>
              <w:rPr>
                <w:rFonts w:ascii="Arial" w:hAnsi="Arial" w:cs="Arial"/>
                <w:sz w:val="24"/>
                <w:szCs w:val="24"/>
              </w:rPr>
              <w:t xml:space="preserve"> </w:t>
            </w:r>
            <w:r w:rsidR="0030589F">
              <w:rPr>
                <w:rFonts w:ascii="Arial" w:hAnsi="Arial" w:cs="Arial"/>
                <w:sz w:val="24"/>
                <w:szCs w:val="24"/>
              </w:rPr>
              <w:t>to access services required to address their specific needs</w:t>
            </w:r>
            <w:r w:rsidR="0081794C">
              <w:rPr>
                <w:rFonts w:ascii="Arial" w:hAnsi="Arial" w:cs="Arial"/>
                <w:sz w:val="24"/>
                <w:szCs w:val="24"/>
              </w:rPr>
              <w:t>.</w:t>
            </w:r>
          </w:p>
          <w:p w14:paraId="744A1AF6" w14:textId="77777777" w:rsidR="00206AE7" w:rsidRDefault="00CD1F68" w:rsidP="00BF7AE8">
            <w:pPr>
              <w:pStyle w:val="ListParagraph"/>
              <w:numPr>
                <w:ilvl w:val="0"/>
                <w:numId w:val="13"/>
              </w:numPr>
              <w:rPr>
                <w:rFonts w:ascii="Arial" w:hAnsi="Arial" w:cs="Arial"/>
                <w:sz w:val="24"/>
                <w:szCs w:val="24"/>
              </w:rPr>
            </w:pPr>
            <w:r>
              <w:rPr>
                <w:rFonts w:ascii="Arial" w:hAnsi="Arial" w:cs="Arial"/>
                <w:sz w:val="24"/>
                <w:szCs w:val="24"/>
              </w:rPr>
              <w:t xml:space="preserve">Timely access to </w:t>
            </w:r>
            <w:r w:rsidR="00206AE7" w:rsidRPr="001D04DA">
              <w:rPr>
                <w:rFonts w:ascii="Arial" w:hAnsi="Arial" w:cs="Arial"/>
                <w:sz w:val="24"/>
                <w:szCs w:val="24"/>
              </w:rPr>
              <w:t>specialised detoxification services in collaboration with local service providers.</w:t>
            </w:r>
          </w:p>
          <w:p w14:paraId="59F95543" w14:textId="77777777" w:rsidR="00206AE7" w:rsidRPr="001D04DA" w:rsidRDefault="00206AE7" w:rsidP="00BF7AE8">
            <w:pPr>
              <w:pStyle w:val="ListParagraph"/>
              <w:numPr>
                <w:ilvl w:val="0"/>
                <w:numId w:val="13"/>
              </w:numPr>
              <w:rPr>
                <w:rFonts w:ascii="Arial" w:hAnsi="Arial" w:cs="Arial"/>
                <w:sz w:val="24"/>
                <w:szCs w:val="24"/>
              </w:rPr>
            </w:pPr>
            <w:r w:rsidRPr="001D04DA">
              <w:rPr>
                <w:rFonts w:ascii="Arial" w:hAnsi="Arial" w:cs="Arial"/>
                <w:sz w:val="24"/>
                <w:szCs w:val="24"/>
              </w:rPr>
              <w:t>Increas</w:t>
            </w:r>
            <w:r w:rsidR="003F3642">
              <w:rPr>
                <w:rFonts w:ascii="Arial" w:hAnsi="Arial" w:cs="Arial"/>
                <w:sz w:val="24"/>
                <w:szCs w:val="24"/>
              </w:rPr>
              <w:t>ing</w:t>
            </w:r>
            <w:r w:rsidRPr="001D04DA">
              <w:rPr>
                <w:rFonts w:ascii="Arial" w:hAnsi="Arial" w:cs="Arial"/>
                <w:sz w:val="24"/>
                <w:szCs w:val="24"/>
              </w:rPr>
              <w:t xml:space="preserve"> numbers of individuals successfully </w:t>
            </w:r>
            <w:r w:rsidR="001E1AF6">
              <w:rPr>
                <w:rFonts w:ascii="Arial" w:hAnsi="Arial" w:cs="Arial"/>
                <w:sz w:val="24"/>
                <w:szCs w:val="24"/>
              </w:rPr>
              <w:t>engaged</w:t>
            </w:r>
            <w:r w:rsidR="0030589F">
              <w:rPr>
                <w:rFonts w:ascii="Arial" w:hAnsi="Arial" w:cs="Arial"/>
                <w:sz w:val="24"/>
                <w:szCs w:val="24"/>
              </w:rPr>
              <w:t>, mentored and referred</w:t>
            </w:r>
            <w:r w:rsidR="001E1AF6">
              <w:rPr>
                <w:rFonts w:ascii="Arial" w:hAnsi="Arial" w:cs="Arial"/>
                <w:sz w:val="24"/>
                <w:szCs w:val="24"/>
              </w:rPr>
              <w:t xml:space="preserve"> </w:t>
            </w:r>
            <w:r w:rsidR="0030589F">
              <w:rPr>
                <w:rFonts w:ascii="Arial" w:hAnsi="Arial" w:cs="Arial"/>
                <w:sz w:val="24"/>
                <w:szCs w:val="24"/>
              </w:rPr>
              <w:t>to third party intervention provider</w:t>
            </w:r>
          </w:p>
          <w:p w14:paraId="4D48DBF5" w14:textId="77777777" w:rsidR="00206AE7" w:rsidRPr="00DC2901" w:rsidRDefault="00BF7AE8" w:rsidP="00BF7AE8">
            <w:pPr>
              <w:pStyle w:val="ListParagraph"/>
              <w:numPr>
                <w:ilvl w:val="0"/>
                <w:numId w:val="13"/>
              </w:numPr>
              <w:rPr>
                <w:rFonts w:ascii="Arial" w:hAnsi="Arial" w:cs="Arial"/>
                <w:sz w:val="24"/>
                <w:szCs w:val="24"/>
              </w:rPr>
            </w:pPr>
            <w:r w:rsidRPr="00DC2901">
              <w:rPr>
                <w:rFonts w:ascii="Arial" w:hAnsi="Arial" w:cs="Arial"/>
                <w:sz w:val="24"/>
                <w:szCs w:val="24"/>
              </w:rPr>
              <w:t>Improv</w:t>
            </w:r>
            <w:r>
              <w:rPr>
                <w:rFonts w:ascii="Arial" w:hAnsi="Arial" w:cs="Arial"/>
                <w:sz w:val="24"/>
                <w:szCs w:val="24"/>
              </w:rPr>
              <w:t>ed</w:t>
            </w:r>
            <w:r w:rsidR="0070643D">
              <w:rPr>
                <w:rFonts w:ascii="Arial" w:hAnsi="Arial" w:cs="Arial"/>
                <w:sz w:val="24"/>
                <w:szCs w:val="24"/>
              </w:rPr>
              <w:t xml:space="preserve"> experience</w:t>
            </w:r>
            <w:r w:rsidRPr="00DC2901">
              <w:rPr>
                <w:rFonts w:ascii="Arial" w:hAnsi="Arial" w:cs="Arial"/>
                <w:sz w:val="24"/>
                <w:szCs w:val="24"/>
              </w:rPr>
              <w:t xml:space="preserve"> </w:t>
            </w:r>
            <w:r>
              <w:rPr>
                <w:rFonts w:ascii="Arial" w:hAnsi="Arial" w:cs="Arial"/>
                <w:sz w:val="24"/>
                <w:szCs w:val="24"/>
              </w:rPr>
              <w:t xml:space="preserve">reported </w:t>
            </w:r>
            <w:r w:rsidR="003F3642">
              <w:rPr>
                <w:rFonts w:ascii="Arial" w:hAnsi="Arial" w:cs="Arial"/>
                <w:sz w:val="24"/>
                <w:szCs w:val="24"/>
              </w:rPr>
              <w:t xml:space="preserve">by </w:t>
            </w:r>
            <w:r w:rsidR="003B2811">
              <w:rPr>
                <w:rFonts w:ascii="Arial" w:hAnsi="Arial" w:cs="Arial"/>
                <w:sz w:val="24"/>
                <w:szCs w:val="24"/>
              </w:rPr>
              <w:t>veteran</w:t>
            </w:r>
            <w:r w:rsidR="0070643D">
              <w:rPr>
                <w:rFonts w:ascii="Arial" w:hAnsi="Arial" w:cs="Arial"/>
                <w:sz w:val="24"/>
                <w:szCs w:val="24"/>
              </w:rPr>
              <w:t>s.</w:t>
            </w:r>
          </w:p>
          <w:p w14:paraId="7F2B2010" w14:textId="392E6B7F" w:rsidR="00BF7AE8" w:rsidRPr="00DC2901" w:rsidRDefault="0030589F" w:rsidP="00BF7AE8">
            <w:pPr>
              <w:pStyle w:val="ListParagraph"/>
              <w:numPr>
                <w:ilvl w:val="0"/>
                <w:numId w:val="13"/>
              </w:numPr>
              <w:rPr>
                <w:rFonts w:ascii="Arial" w:hAnsi="Arial" w:cs="Arial"/>
                <w:sz w:val="24"/>
                <w:szCs w:val="24"/>
              </w:rPr>
            </w:pPr>
            <w:r>
              <w:rPr>
                <w:rFonts w:ascii="Arial" w:hAnsi="Arial" w:cs="Arial"/>
                <w:sz w:val="24"/>
                <w:szCs w:val="24"/>
              </w:rPr>
              <w:t xml:space="preserve">Support to gain housing or employment where </w:t>
            </w:r>
            <w:r w:rsidR="00B324F0">
              <w:rPr>
                <w:rFonts w:ascii="Arial" w:hAnsi="Arial" w:cs="Arial"/>
                <w:sz w:val="24"/>
                <w:szCs w:val="24"/>
              </w:rPr>
              <w:t>identified.</w:t>
            </w:r>
          </w:p>
          <w:p w14:paraId="347A12C1" w14:textId="77777777" w:rsidR="00AE3E7A" w:rsidRPr="00BF7AE8" w:rsidRDefault="00AE3E7A" w:rsidP="00BF7AE8">
            <w:pPr>
              <w:pStyle w:val="ListParagraph"/>
              <w:numPr>
                <w:ilvl w:val="0"/>
                <w:numId w:val="13"/>
              </w:numPr>
              <w:jc w:val="both"/>
              <w:rPr>
                <w:rFonts w:ascii="Arial" w:hAnsi="Arial" w:cs="Arial"/>
                <w:sz w:val="24"/>
                <w:szCs w:val="24"/>
              </w:rPr>
            </w:pPr>
            <w:r w:rsidRPr="00BF7AE8">
              <w:rPr>
                <w:rFonts w:ascii="Arial" w:hAnsi="Arial" w:cs="Arial"/>
                <w:sz w:val="24"/>
                <w:szCs w:val="24"/>
              </w:rPr>
              <w:t>Co-produced crisis and continge</w:t>
            </w:r>
            <w:r w:rsidR="0070643D">
              <w:rPr>
                <w:rFonts w:ascii="Arial" w:hAnsi="Arial" w:cs="Arial"/>
                <w:sz w:val="24"/>
                <w:szCs w:val="24"/>
              </w:rPr>
              <w:t>ncy plans with the service user/</w:t>
            </w:r>
            <w:r w:rsidRPr="00BF7AE8">
              <w:rPr>
                <w:rFonts w:ascii="Arial" w:hAnsi="Arial" w:cs="Arial"/>
                <w:sz w:val="24"/>
                <w:szCs w:val="24"/>
              </w:rPr>
              <w:t xml:space="preserve">their family and other providers. Crisis plans will detail actions the </w:t>
            </w:r>
            <w:r w:rsidR="003B2811">
              <w:rPr>
                <w:rFonts w:ascii="Arial" w:hAnsi="Arial" w:cs="Arial"/>
                <w:sz w:val="24"/>
                <w:szCs w:val="24"/>
              </w:rPr>
              <w:t>vetera</w:t>
            </w:r>
            <w:r w:rsidR="0081794C">
              <w:rPr>
                <w:rFonts w:ascii="Arial" w:hAnsi="Arial" w:cs="Arial"/>
                <w:sz w:val="24"/>
                <w:szCs w:val="24"/>
              </w:rPr>
              <w:t>n</w:t>
            </w:r>
            <w:r w:rsidRPr="00BF7AE8">
              <w:rPr>
                <w:rFonts w:ascii="Arial" w:hAnsi="Arial" w:cs="Arial"/>
                <w:sz w:val="24"/>
                <w:szCs w:val="24"/>
              </w:rPr>
              <w:t xml:space="preserve"> and their family will undertake. The contingency plan will detail the actions providers will take to prevent relapse and maintain engagement.</w:t>
            </w:r>
          </w:p>
          <w:p w14:paraId="4A2E4337" w14:textId="77777777" w:rsidR="002F5FEB" w:rsidRDefault="00206AE7" w:rsidP="00BF7AE8">
            <w:pPr>
              <w:pStyle w:val="ListParagraph"/>
              <w:numPr>
                <w:ilvl w:val="0"/>
                <w:numId w:val="13"/>
              </w:numPr>
              <w:jc w:val="both"/>
              <w:rPr>
                <w:rFonts w:ascii="Arial" w:hAnsi="Arial" w:cs="Arial"/>
                <w:sz w:val="24"/>
                <w:szCs w:val="24"/>
              </w:rPr>
            </w:pPr>
            <w:r w:rsidRPr="00DC2901">
              <w:rPr>
                <w:rFonts w:ascii="Arial" w:hAnsi="Arial" w:cs="Arial"/>
                <w:sz w:val="24"/>
                <w:szCs w:val="24"/>
              </w:rPr>
              <w:t>Evaluation of the effectiveness of the service through systematic and comprehensive collection of pre and post treatment outcomes on 100% of patients treated</w:t>
            </w:r>
            <w:r w:rsidR="00914525">
              <w:rPr>
                <w:rFonts w:ascii="Arial" w:hAnsi="Arial" w:cs="Arial"/>
                <w:sz w:val="24"/>
                <w:szCs w:val="24"/>
              </w:rPr>
              <w:t xml:space="preserve"> which includes those where there was an intention to treat but did not complete treatment</w:t>
            </w:r>
            <w:r w:rsidRPr="00DC2901">
              <w:rPr>
                <w:rFonts w:ascii="Arial" w:hAnsi="Arial" w:cs="Arial"/>
                <w:sz w:val="24"/>
                <w:szCs w:val="24"/>
              </w:rPr>
              <w:t>.</w:t>
            </w:r>
          </w:p>
          <w:p w14:paraId="6BD56B4C" w14:textId="77777777" w:rsidR="00206AE7" w:rsidRDefault="002F5FEB" w:rsidP="00BF7AE8">
            <w:pPr>
              <w:pStyle w:val="ListParagraph"/>
              <w:numPr>
                <w:ilvl w:val="0"/>
                <w:numId w:val="13"/>
              </w:numPr>
              <w:jc w:val="both"/>
              <w:rPr>
                <w:rFonts w:ascii="Arial" w:hAnsi="Arial" w:cs="Arial"/>
                <w:sz w:val="24"/>
                <w:szCs w:val="24"/>
              </w:rPr>
            </w:pPr>
            <w:r w:rsidRPr="00AE3E7A">
              <w:rPr>
                <w:rFonts w:ascii="Arial" w:hAnsi="Arial" w:cs="Arial"/>
                <w:sz w:val="24"/>
                <w:szCs w:val="24"/>
              </w:rPr>
              <w:t xml:space="preserve">The use of online and digital interventions must adhere to </w:t>
            </w:r>
            <w:r w:rsidR="008F1478" w:rsidRPr="00AE3E7A">
              <w:rPr>
                <w:rFonts w:ascii="Arial" w:hAnsi="Arial" w:cs="Arial"/>
                <w:sz w:val="24"/>
                <w:szCs w:val="24"/>
              </w:rPr>
              <w:t xml:space="preserve">clinical practice standards and </w:t>
            </w:r>
            <w:r w:rsidRPr="00AE3E7A">
              <w:rPr>
                <w:rFonts w:ascii="Arial" w:hAnsi="Arial" w:cs="Arial"/>
                <w:sz w:val="24"/>
                <w:szCs w:val="24"/>
              </w:rPr>
              <w:t>information governance regulations.</w:t>
            </w:r>
          </w:p>
          <w:p w14:paraId="75822609" w14:textId="77777777" w:rsidR="00AE3E7A" w:rsidRPr="00DC2901" w:rsidRDefault="00463CDC" w:rsidP="00BF7AE8">
            <w:pPr>
              <w:pStyle w:val="ListParagraph"/>
              <w:numPr>
                <w:ilvl w:val="0"/>
                <w:numId w:val="13"/>
              </w:numPr>
              <w:jc w:val="both"/>
              <w:rPr>
                <w:rFonts w:ascii="Arial" w:hAnsi="Arial" w:cs="Arial"/>
                <w:sz w:val="24"/>
                <w:szCs w:val="24"/>
              </w:rPr>
            </w:pPr>
            <w:r>
              <w:rPr>
                <w:rFonts w:ascii="Arial" w:hAnsi="Arial" w:cs="Arial"/>
                <w:sz w:val="24"/>
                <w:szCs w:val="24"/>
              </w:rPr>
              <w:t xml:space="preserve">Provision </w:t>
            </w:r>
            <w:r w:rsidR="00AE3E7A" w:rsidRPr="00DC2901">
              <w:rPr>
                <w:rFonts w:ascii="Arial" w:hAnsi="Arial" w:cs="Arial"/>
                <w:sz w:val="24"/>
                <w:szCs w:val="24"/>
              </w:rPr>
              <w:t>of training, expert advice and support to local services (across the different sectors)</w:t>
            </w:r>
            <w:r>
              <w:rPr>
                <w:rFonts w:ascii="Arial" w:hAnsi="Arial" w:cs="Arial"/>
                <w:sz w:val="24"/>
                <w:szCs w:val="24"/>
              </w:rPr>
              <w:t>.</w:t>
            </w:r>
          </w:p>
          <w:p w14:paraId="1CFA28F9" w14:textId="77777777" w:rsidR="00206AE7" w:rsidRDefault="00206AE7" w:rsidP="00206AE7">
            <w:pPr>
              <w:rPr>
                <w:rFonts w:ascii="Arial" w:hAnsi="Arial" w:cs="Arial"/>
                <w:sz w:val="24"/>
                <w:szCs w:val="24"/>
                <w:u w:val="single"/>
              </w:rPr>
            </w:pPr>
          </w:p>
          <w:p w14:paraId="44029C1E" w14:textId="77777777" w:rsidR="00206AE7" w:rsidRDefault="00DC2901" w:rsidP="00206AE7">
            <w:pPr>
              <w:rPr>
                <w:rFonts w:ascii="Arial" w:hAnsi="Arial" w:cs="Arial"/>
                <w:b/>
                <w:sz w:val="24"/>
                <w:szCs w:val="24"/>
              </w:rPr>
            </w:pPr>
            <w:r w:rsidRPr="00AA5DA4">
              <w:rPr>
                <w:rFonts w:ascii="Arial" w:hAnsi="Arial" w:cs="Arial"/>
                <w:b/>
                <w:sz w:val="24"/>
                <w:szCs w:val="24"/>
              </w:rPr>
              <w:t xml:space="preserve">2.4 </w:t>
            </w:r>
            <w:r w:rsidR="00206AE7" w:rsidRPr="00AA5DA4">
              <w:rPr>
                <w:rFonts w:ascii="Arial" w:hAnsi="Arial" w:cs="Arial"/>
                <w:b/>
                <w:sz w:val="24"/>
                <w:szCs w:val="24"/>
              </w:rPr>
              <w:t>National Guidance</w:t>
            </w:r>
          </w:p>
          <w:p w14:paraId="332C0590" w14:textId="77777777" w:rsidR="0070643D" w:rsidRPr="00AA5DA4" w:rsidRDefault="0070643D" w:rsidP="00206AE7">
            <w:pPr>
              <w:rPr>
                <w:rFonts w:ascii="Arial" w:hAnsi="Arial" w:cs="Arial"/>
                <w:b/>
                <w:sz w:val="24"/>
                <w:szCs w:val="24"/>
              </w:rPr>
            </w:pPr>
          </w:p>
          <w:p w14:paraId="3ADE36E9" w14:textId="77777777" w:rsidR="00AA5DA4" w:rsidRDefault="00AA5DA4" w:rsidP="00AA5DA4">
            <w:pPr>
              <w:rPr>
                <w:rFonts w:ascii="Arial" w:hAnsi="Arial" w:cs="Arial"/>
                <w:sz w:val="24"/>
                <w:szCs w:val="24"/>
              </w:rPr>
            </w:pPr>
            <w:r>
              <w:rPr>
                <w:rFonts w:ascii="Arial" w:hAnsi="Arial" w:cs="Arial"/>
                <w:sz w:val="24"/>
                <w:szCs w:val="24"/>
              </w:rPr>
              <w:t>If national guidance changes, providers will be expected to comply as required.</w:t>
            </w:r>
          </w:p>
          <w:p w14:paraId="79ED5B10" w14:textId="77777777" w:rsidR="00DC2901" w:rsidRDefault="00DC2901" w:rsidP="00206AE7">
            <w:pPr>
              <w:rPr>
                <w:rFonts w:ascii="Arial" w:hAnsi="Arial" w:cs="Arial"/>
                <w:sz w:val="24"/>
                <w:szCs w:val="24"/>
              </w:rPr>
            </w:pPr>
          </w:p>
          <w:p w14:paraId="21CB6D86" w14:textId="77777777" w:rsidR="00206AE7" w:rsidRDefault="00DC2901" w:rsidP="00206AE7">
            <w:pPr>
              <w:rPr>
                <w:rFonts w:ascii="Arial" w:hAnsi="Arial" w:cs="Arial"/>
                <w:b/>
                <w:sz w:val="24"/>
                <w:szCs w:val="24"/>
              </w:rPr>
            </w:pPr>
            <w:r w:rsidRPr="00AA5DA4">
              <w:rPr>
                <w:rFonts w:ascii="Arial" w:hAnsi="Arial" w:cs="Arial"/>
                <w:b/>
                <w:sz w:val="24"/>
                <w:szCs w:val="24"/>
              </w:rPr>
              <w:t xml:space="preserve">2.5 </w:t>
            </w:r>
            <w:r w:rsidR="00206AE7" w:rsidRPr="00AA5DA4">
              <w:rPr>
                <w:rFonts w:ascii="Arial" w:hAnsi="Arial" w:cs="Arial"/>
                <w:b/>
                <w:sz w:val="24"/>
                <w:szCs w:val="24"/>
              </w:rPr>
              <w:t>Performance Reporting</w:t>
            </w:r>
          </w:p>
          <w:p w14:paraId="14357923" w14:textId="77777777" w:rsidR="0070643D" w:rsidRPr="00AA5DA4" w:rsidRDefault="0070643D" w:rsidP="00206AE7">
            <w:pPr>
              <w:rPr>
                <w:rFonts w:ascii="Arial" w:hAnsi="Arial" w:cs="Arial"/>
                <w:b/>
                <w:sz w:val="24"/>
                <w:szCs w:val="24"/>
              </w:rPr>
            </w:pPr>
          </w:p>
          <w:p w14:paraId="6274E3D1" w14:textId="77777777" w:rsidR="00AA5DA4" w:rsidRDefault="00AA5DA4" w:rsidP="00AA5DA4">
            <w:pPr>
              <w:rPr>
                <w:rFonts w:ascii="Arial" w:hAnsi="Arial" w:cs="Arial"/>
                <w:sz w:val="24"/>
                <w:szCs w:val="24"/>
              </w:rPr>
            </w:pPr>
            <w:r>
              <w:rPr>
                <w:rFonts w:ascii="Arial" w:hAnsi="Arial" w:cs="Arial"/>
                <w:sz w:val="24"/>
                <w:szCs w:val="24"/>
              </w:rPr>
              <w:t xml:space="preserve">Providers will be expected to work </w:t>
            </w:r>
            <w:r w:rsidR="00914525">
              <w:rPr>
                <w:rFonts w:ascii="Arial" w:hAnsi="Arial" w:cs="Arial"/>
                <w:sz w:val="24"/>
                <w:szCs w:val="24"/>
              </w:rPr>
              <w:t>with commissioners and other</w:t>
            </w:r>
            <w:r>
              <w:rPr>
                <w:rFonts w:ascii="Arial" w:hAnsi="Arial" w:cs="Arial"/>
                <w:sz w:val="24"/>
                <w:szCs w:val="24"/>
              </w:rPr>
              <w:t xml:space="preserve"> providers</w:t>
            </w:r>
            <w:r w:rsidR="00914525">
              <w:rPr>
                <w:rFonts w:ascii="Arial" w:hAnsi="Arial" w:cs="Arial"/>
                <w:sz w:val="24"/>
                <w:szCs w:val="24"/>
              </w:rPr>
              <w:t xml:space="preserve"> in the other regions </w:t>
            </w:r>
            <w:r>
              <w:rPr>
                <w:rFonts w:ascii="Arial" w:hAnsi="Arial" w:cs="Arial"/>
                <w:sz w:val="24"/>
                <w:szCs w:val="24"/>
              </w:rPr>
              <w:t xml:space="preserve">to agree </w:t>
            </w:r>
            <w:r w:rsidR="0030589F">
              <w:rPr>
                <w:rFonts w:ascii="Arial" w:hAnsi="Arial" w:cs="Arial"/>
                <w:sz w:val="24"/>
                <w:szCs w:val="24"/>
              </w:rPr>
              <w:t>service user</w:t>
            </w:r>
            <w:r>
              <w:rPr>
                <w:rFonts w:ascii="Arial" w:hAnsi="Arial" w:cs="Arial"/>
                <w:sz w:val="24"/>
                <w:szCs w:val="24"/>
              </w:rPr>
              <w:t xml:space="preserve"> centred K</w:t>
            </w:r>
            <w:r w:rsidR="00914525">
              <w:rPr>
                <w:rFonts w:ascii="Arial" w:hAnsi="Arial" w:cs="Arial"/>
                <w:sz w:val="24"/>
                <w:szCs w:val="24"/>
              </w:rPr>
              <w:t>ey Performance Indicators</w:t>
            </w:r>
            <w:r>
              <w:rPr>
                <w:rFonts w:ascii="Arial" w:hAnsi="Arial" w:cs="Arial"/>
                <w:sz w:val="24"/>
                <w:szCs w:val="24"/>
              </w:rPr>
              <w:t>.</w:t>
            </w:r>
          </w:p>
          <w:p w14:paraId="3954BA4B" w14:textId="77777777" w:rsidR="0014742D" w:rsidRDefault="0014742D" w:rsidP="00AA5DA4">
            <w:pPr>
              <w:rPr>
                <w:rFonts w:ascii="Arial" w:hAnsi="Arial" w:cs="Arial"/>
                <w:sz w:val="24"/>
                <w:szCs w:val="24"/>
              </w:rPr>
            </w:pPr>
          </w:p>
          <w:p w14:paraId="027BA245" w14:textId="77777777" w:rsidR="0014742D" w:rsidRDefault="0014742D" w:rsidP="00AA5DA4">
            <w:pPr>
              <w:rPr>
                <w:rFonts w:ascii="Arial" w:hAnsi="Arial" w:cs="Arial"/>
                <w:sz w:val="24"/>
                <w:szCs w:val="24"/>
              </w:rPr>
            </w:pPr>
          </w:p>
          <w:p w14:paraId="5C0CEE6E" w14:textId="77777777" w:rsidR="0014742D" w:rsidRDefault="0014742D" w:rsidP="00AA5DA4">
            <w:pPr>
              <w:rPr>
                <w:rFonts w:ascii="Arial" w:hAnsi="Arial" w:cs="Arial"/>
                <w:sz w:val="24"/>
                <w:szCs w:val="24"/>
              </w:rPr>
            </w:pPr>
          </w:p>
          <w:p w14:paraId="7723E919" w14:textId="77777777" w:rsidR="0014742D" w:rsidRPr="0014742D" w:rsidRDefault="0014742D" w:rsidP="0014742D">
            <w:pPr>
              <w:pStyle w:val="Default"/>
              <w:rPr>
                <w:sz w:val="25"/>
                <w:szCs w:val="23"/>
              </w:rPr>
            </w:pPr>
            <w:r w:rsidRPr="0014742D">
              <w:rPr>
                <w:sz w:val="25"/>
                <w:szCs w:val="23"/>
              </w:rPr>
              <w:t xml:space="preserve">A </w:t>
            </w:r>
            <w:r w:rsidRPr="0014742D">
              <w:rPr>
                <w:sz w:val="25"/>
                <w:szCs w:val="23"/>
                <w:u w:val="single"/>
              </w:rPr>
              <w:t xml:space="preserve">non-exhaustive </w:t>
            </w:r>
            <w:r w:rsidRPr="0014742D">
              <w:rPr>
                <w:sz w:val="25"/>
                <w:szCs w:val="23"/>
              </w:rPr>
              <w:t xml:space="preserve">list of key performance indicators includes metrics on: </w:t>
            </w:r>
          </w:p>
          <w:p w14:paraId="37B24D95" w14:textId="77777777" w:rsidR="0014742D" w:rsidRPr="0014742D" w:rsidRDefault="0014742D" w:rsidP="0014742D">
            <w:pPr>
              <w:pStyle w:val="Default"/>
              <w:numPr>
                <w:ilvl w:val="0"/>
                <w:numId w:val="23"/>
              </w:numPr>
              <w:rPr>
                <w:sz w:val="25"/>
                <w:szCs w:val="23"/>
              </w:rPr>
            </w:pPr>
            <w:r w:rsidRPr="0014742D">
              <w:rPr>
                <w:sz w:val="25"/>
                <w:szCs w:val="23"/>
              </w:rPr>
              <w:t>To</w:t>
            </w:r>
            <w:r>
              <w:rPr>
                <w:sz w:val="25"/>
                <w:szCs w:val="23"/>
              </w:rPr>
              <w:t xml:space="preserve">tal </w:t>
            </w:r>
            <w:r w:rsidR="0030589F">
              <w:rPr>
                <w:sz w:val="25"/>
                <w:szCs w:val="23"/>
              </w:rPr>
              <w:t xml:space="preserve">service users identified </w:t>
            </w:r>
            <w:r w:rsidRPr="0014742D">
              <w:rPr>
                <w:sz w:val="25"/>
                <w:szCs w:val="23"/>
              </w:rPr>
              <w:t xml:space="preserve"> </w:t>
            </w:r>
          </w:p>
          <w:p w14:paraId="4E571D60" w14:textId="77777777" w:rsidR="0014742D" w:rsidRPr="0014742D" w:rsidRDefault="0014742D" w:rsidP="0014742D">
            <w:pPr>
              <w:pStyle w:val="Default"/>
              <w:numPr>
                <w:ilvl w:val="0"/>
                <w:numId w:val="23"/>
              </w:numPr>
              <w:rPr>
                <w:sz w:val="25"/>
                <w:szCs w:val="23"/>
              </w:rPr>
            </w:pPr>
            <w:r w:rsidRPr="0014742D">
              <w:rPr>
                <w:sz w:val="25"/>
                <w:szCs w:val="23"/>
              </w:rPr>
              <w:t xml:space="preserve">Total number of accepted referrals </w:t>
            </w:r>
          </w:p>
          <w:p w14:paraId="7F0EDA51" w14:textId="77777777" w:rsidR="0014742D" w:rsidRPr="0014742D" w:rsidRDefault="0014742D" w:rsidP="0014742D">
            <w:pPr>
              <w:pStyle w:val="Default"/>
              <w:numPr>
                <w:ilvl w:val="0"/>
                <w:numId w:val="23"/>
              </w:numPr>
              <w:rPr>
                <w:sz w:val="25"/>
                <w:szCs w:val="23"/>
              </w:rPr>
            </w:pPr>
            <w:r w:rsidRPr="0014742D">
              <w:rPr>
                <w:sz w:val="25"/>
                <w:szCs w:val="23"/>
              </w:rPr>
              <w:t xml:space="preserve">Number of appointments (Attendances) per </w:t>
            </w:r>
            <w:r w:rsidR="0030589F">
              <w:rPr>
                <w:sz w:val="25"/>
                <w:szCs w:val="23"/>
              </w:rPr>
              <w:t>service user</w:t>
            </w:r>
            <w:r w:rsidRPr="0014742D">
              <w:rPr>
                <w:sz w:val="25"/>
                <w:szCs w:val="23"/>
              </w:rPr>
              <w:t xml:space="preserve"> broken down by  intervention / professional / service provider </w:t>
            </w:r>
          </w:p>
          <w:p w14:paraId="2FBF6F52" w14:textId="77777777" w:rsidR="00673B4D" w:rsidRDefault="0014742D" w:rsidP="0014742D">
            <w:pPr>
              <w:pStyle w:val="Default"/>
              <w:numPr>
                <w:ilvl w:val="0"/>
                <w:numId w:val="23"/>
              </w:numPr>
              <w:rPr>
                <w:sz w:val="25"/>
                <w:szCs w:val="23"/>
              </w:rPr>
            </w:pPr>
            <w:r>
              <w:rPr>
                <w:sz w:val="25"/>
                <w:szCs w:val="23"/>
              </w:rPr>
              <w:t>T</w:t>
            </w:r>
            <w:r w:rsidRPr="0014742D">
              <w:rPr>
                <w:sz w:val="25"/>
                <w:szCs w:val="23"/>
              </w:rPr>
              <w:t>otal number of completed patient pathways</w:t>
            </w:r>
          </w:p>
          <w:p w14:paraId="351AA96F" w14:textId="77777777" w:rsidR="00673B4D" w:rsidRPr="00673B4D" w:rsidRDefault="00673B4D" w:rsidP="00673B4D">
            <w:pPr>
              <w:pStyle w:val="Default"/>
              <w:numPr>
                <w:ilvl w:val="0"/>
                <w:numId w:val="23"/>
              </w:numPr>
              <w:rPr>
                <w:sz w:val="25"/>
                <w:szCs w:val="23"/>
              </w:rPr>
            </w:pPr>
            <w:r w:rsidRPr="00673B4D">
              <w:rPr>
                <w:sz w:val="25"/>
                <w:szCs w:val="23"/>
              </w:rPr>
              <w:t>Percentage of first appointments kept on referral to mainstream services.</w:t>
            </w:r>
          </w:p>
          <w:p w14:paraId="5AE2CF41" w14:textId="77777777" w:rsidR="00673B4D" w:rsidRPr="00673B4D" w:rsidRDefault="00673B4D" w:rsidP="00673B4D">
            <w:pPr>
              <w:pStyle w:val="Default"/>
              <w:numPr>
                <w:ilvl w:val="0"/>
                <w:numId w:val="23"/>
              </w:numPr>
              <w:rPr>
                <w:sz w:val="25"/>
                <w:szCs w:val="23"/>
              </w:rPr>
            </w:pPr>
            <w:r w:rsidRPr="00673B4D">
              <w:rPr>
                <w:sz w:val="25"/>
                <w:szCs w:val="23"/>
              </w:rPr>
              <w:t>Percentage of first appointments kept on referral to voluntary and other support services.</w:t>
            </w:r>
          </w:p>
          <w:p w14:paraId="77DA4B96" w14:textId="7E756A27" w:rsidR="0014742D" w:rsidRPr="00673B4D" w:rsidRDefault="00673B4D" w:rsidP="00673B4D">
            <w:pPr>
              <w:pStyle w:val="Default"/>
              <w:numPr>
                <w:ilvl w:val="0"/>
                <w:numId w:val="23"/>
              </w:numPr>
              <w:rPr>
                <w:sz w:val="25"/>
                <w:szCs w:val="23"/>
              </w:rPr>
            </w:pPr>
            <w:r w:rsidRPr="00673B4D">
              <w:rPr>
                <w:sz w:val="25"/>
                <w:szCs w:val="23"/>
              </w:rPr>
              <w:lastRenderedPageBreak/>
              <w:t xml:space="preserve">Percentage of follow-up appointments kept. </w:t>
            </w:r>
            <w:r w:rsidR="0014742D" w:rsidRPr="00673B4D">
              <w:rPr>
                <w:sz w:val="25"/>
                <w:szCs w:val="23"/>
              </w:rPr>
              <w:t xml:space="preserve"> </w:t>
            </w:r>
          </w:p>
          <w:p w14:paraId="372488A3" w14:textId="77777777" w:rsidR="00673B4D" w:rsidRPr="00673B4D" w:rsidRDefault="00673B4D" w:rsidP="00673B4D">
            <w:pPr>
              <w:pStyle w:val="Default"/>
              <w:numPr>
                <w:ilvl w:val="0"/>
                <w:numId w:val="23"/>
              </w:numPr>
              <w:rPr>
                <w:sz w:val="25"/>
                <w:szCs w:val="23"/>
              </w:rPr>
            </w:pPr>
            <w:r w:rsidRPr="00673B4D">
              <w:rPr>
                <w:sz w:val="25"/>
                <w:szCs w:val="23"/>
              </w:rPr>
              <w:t>Percentage of individuals who complete a course of treatment or are discharged by service provider.</w:t>
            </w:r>
          </w:p>
          <w:p w14:paraId="0F9A937C" w14:textId="77777777" w:rsidR="00673B4D" w:rsidRPr="00673B4D" w:rsidRDefault="00673B4D" w:rsidP="00673B4D">
            <w:pPr>
              <w:pStyle w:val="Default"/>
              <w:numPr>
                <w:ilvl w:val="0"/>
                <w:numId w:val="23"/>
              </w:numPr>
              <w:rPr>
                <w:sz w:val="25"/>
                <w:szCs w:val="23"/>
              </w:rPr>
            </w:pPr>
            <w:r w:rsidRPr="00673B4D">
              <w:rPr>
                <w:sz w:val="25"/>
                <w:szCs w:val="23"/>
              </w:rPr>
              <w:t>Desistance rates between re-offending incidents.</w:t>
            </w:r>
          </w:p>
          <w:p w14:paraId="3818AD5A" w14:textId="77777777" w:rsidR="00673B4D" w:rsidRPr="00673B4D" w:rsidRDefault="00673B4D" w:rsidP="00673B4D">
            <w:pPr>
              <w:pStyle w:val="Default"/>
              <w:numPr>
                <w:ilvl w:val="0"/>
                <w:numId w:val="23"/>
              </w:numPr>
              <w:rPr>
                <w:sz w:val="25"/>
                <w:szCs w:val="23"/>
              </w:rPr>
            </w:pPr>
            <w:r w:rsidRPr="00673B4D">
              <w:rPr>
                <w:sz w:val="25"/>
                <w:szCs w:val="23"/>
              </w:rPr>
              <w:t>Information sharing protocols in place.</w:t>
            </w:r>
          </w:p>
          <w:p w14:paraId="25BF1D1B" w14:textId="77777777" w:rsidR="00673B4D" w:rsidRPr="00673B4D" w:rsidRDefault="00673B4D" w:rsidP="00673B4D">
            <w:pPr>
              <w:pStyle w:val="Default"/>
              <w:numPr>
                <w:ilvl w:val="0"/>
                <w:numId w:val="23"/>
              </w:numPr>
              <w:rPr>
                <w:sz w:val="25"/>
                <w:szCs w:val="23"/>
              </w:rPr>
            </w:pPr>
            <w:r w:rsidRPr="00673B4D">
              <w:rPr>
                <w:sz w:val="25"/>
                <w:szCs w:val="23"/>
              </w:rPr>
              <w:t>Service user satisfaction audit.</w:t>
            </w:r>
          </w:p>
          <w:p w14:paraId="2FCC4C42" w14:textId="77777777" w:rsidR="00673B4D" w:rsidRPr="00673B4D" w:rsidRDefault="00673B4D" w:rsidP="00673B4D">
            <w:pPr>
              <w:pStyle w:val="Default"/>
              <w:numPr>
                <w:ilvl w:val="0"/>
                <w:numId w:val="23"/>
              </w:numPr>
              <w:rPr>
                <w:sz w:val="25"/>
                <w:szCs w:val="23"/>
              </w:rPr>
            </w:pPr>
            <w:r w:rsidRPr="00673B4D">
              <w:rPr>
                <w:sz w:val="25"/>
                <w:szCs w:val="23"/>
              </w:rPr>
              <w:t>No of Veterans leaving prison with a Mentor</w:t>
            </w:r>
          </w:p>
          <w:p w14:paraId="4B964356" w14:textId="77777777" w:rsidR="00673B4D" w:rsidRPr="00673B4D" w:rsidRDefault="00673B4D" w:rsidP="00673B4D">
            <w:pPr>
              <w:pStyle w:val="Default"/>
              <w:numPr>
                <w:ilvl w:val="0"/>
                <w:numId w:val="23"/>
              </w:numPr>
              <w:rPr>
                <w:sz w:val="25"/>
                <w:szCs w:val="23"/>
              </w:rPr>
            </w:pPr>
            <w:r w:rsidRPr="00673B4D">
              <w:rPr>
                <w:sz w:val="25"/>
                <w:szCs w:val="23"/>
              </w:rPr>
              <w:t>Number of veterans leaving prison and found accommodation.</w:t>
            </w:r>
          </w:p>
          <w:p w14:paraId="70C017E1" w14:textId="79765679" w:rsidR="0014742D" w:rsidRDefault="00673B4D" w:rsidP="00673B4D">
            <w:pPr>
              <w:pStyle w:val="Default"/>
              <w:numPr>
                <w:ilvl w:val="0"/>
                <w:numId w:val="23"/>
              </w:numPr>
              <w:rPr>
                <w:sz w:val="25"/>
                <w:szCs w:val="23"/>
              </w:rPr>
            </w:pPr>
            <w:r w:rsidRPr="00673B4D">
              <w:rPr>
                <w:sz w:val="25"/>
                <w:szCs w:val="23"/>
              </w:rPr>
              <w:t>Number of veterans leaving prison and found employment.</w:t>
            </w:r>
            <w:r w:rsidR="0014742D" w:rsidRPr="00673B4D">
              <w:rPr>
                <w:sz w:val="25"/>
                <w:szCs w:val="23"/>
              </w:rPr>
              <w:t xml:space="preserve"> </w:t>
            </w:r>
          </w:p>
          <w:p w14:paraId="4BE046FC" w14:textId="52F3903A" w:rsidR="00673B4D" w:rsidRPr="00673B4D" w:rsidRDefault="00673B4D" w:rsidP="00673B4D">
            <w:pPr>
              <w:pStyle w:val="Default"/>
              <w:numPr>
                <w:ilvl w:val="0"/>
                <w:numId w:val="23"/>
              </w:numPr>
              <w:rPr>
                <w:sz w:val="25"/>
                <w:szCs w:val="23"/>
              </w:rPr>
            </w:pPr>
            <w:r>
              <w:rPr>
                <w:sz w:val="25"/>
                <w:szCs w:val="23"/>
              </w:rPr>
              <w:t>Number of veterans linked into training or education</w:t>
            </w:r>
          </w:p>
          <w:p w14:paraId="1460FE57" w14:textId="77777777" w:rsidR="00DC2901" w:rsidRDefault="00DC2901" w:rsidP="00206AE7">
            <w:pPr>
              <w:rPr>
                <w:rFonts w:ascii="Arial" w:hAnsi="Arial" w:cs="Arial"/>
                <w:sz w:val="24"/>
                <w:szCs w:val="24"/>
              </w:rPr>
            </w:pPr>
          </w:p>
          <w:p w14:paraId="6809FCC9" w14:textId="77777777" w:rsidR="00DC2901" w:rsidRDefault="00DC2901" w:rsidP="00206AE7">
            <w:pPr>
              <w:rPr>
                <w:rFonts w:ascii="Arial" w:hAnsi="Arial" w:cs="Arial"/>
                <w:b/>
                <w:sz w:val="24"/>
                <w:szCs w:val="24"/>
              </w:rPr>
            </w:pPr>
            <w:r w:rsidRPr="00C80B74">
              <w:rPr>
                <w:rFonts w:ascii="Arial" w:hAnsi="Arial" w:cs="Arial"/>
                <w:b/>
                <w:sz w:val="24"/>
                <w:szCs w:val="24"/>
              </w:rPr>
              <w:t>2.6 Reporting</w:t>
            </w:r>
          </w:p>
          <w:p w14:paraId="6233992A" w14:textId="77777777" w:rsidR="0070643D" w:rsidRPr="00C80B74" w:rsidRDefault="0070643D" w:rsidP="00206AE7">
            <w:pPr>
              <w:rPr>
                <w:rFonts w:ascii="Arial" w:hAnsi="Arial" w:cs="Arial"/>
                <w:b/>
                <w:sz w:val="24"/>
                <w:szCs w:val="24"/>
              </w:rPr>
            </w:pPr>
          </w:p>
          <w:p w14:paraId="7087BA8B" w14:textId="20DD7EB8" w:rsidR="00C80B74" w:rsidRPr="003D1F45" w:rsidRDefault="00C80B74" w:rsidP="00C80B74">
            <w:pPr>
              <w:rPr>
                <w:rFonts w:ascii="Arial" w:hAnsi="Arial" w:cs="Arial"/>
                <w:sz w:val="24"/>
                <w:szCs w:val="24"/>
              </w:rPr>
            </w:pPr>
            <w:r>
              <w:rPr>
                <w:rFonts w:ascii="Arial" w:hAnsi="Arial" w:cs="Arial"/>
                <w:sz w:val="24"/>
                <w:szCs w:val="24"/>
              </w:rPr>
              <w:t xml:space="preserve">Providers will be required to submit </w:t>
            </w:r>
            <w:r w:rsidR="00673B4D">
              <w:rPr>
                <w:rFonts w:ascii="Arial" w:hAnsi="Arial" w:cs="Arial"/>
                <w:sz w:val="24"/>
                <w:szCs w:val="24"/>
              </w:rPr>
              <w:t xml:space="preserve">initially </w:t>
            </w:r>
            <w:r>
              <w:rPr>
                <w:rFonts w:ascii="Arial" w:hAnsi="Arial" w:cs="Arial"/>
                <w:sz w:val="24"/>
                <w:szCs w:val="24"/>
              </w:rPr>
              <w:t xml:space="preserve">monthly and </w:t>
            </w:r>
            <w:r w:rsidR="00673B4D">
              <w:rPr>
                <w:rFonts w:ascii="Arial" w:hAnsi="Arial" w:cs="Arial"/>
                <w:sz w:val="24"/>
                <w:szCs w:val="24"/>
              </w:rPr>
              <w:t xml:space="preserve">then </w:t>
            </w:r>
            <w:r>
              <w:rPr>
                <w:rFonts w:ascii="Arial" w:hAnsi="Arial" w:cs="Arial"/>
                <w:sz w:val="24"/>
                <w:szCs w:val="24"/>
              </w:rPr>
              <w:t>quarterly reports to NHS England following an agreed format.</w:t>
            </w:r>
          </w:p>
          <w:p w14:paraId="220C61FB" w14:textId="77777777" w:rsidR="006B2C2F" w:rsidRDefault="006B2C2F"/>
        </w:tc>
      </w:tr>
      <w:tr w:rsidR="00DA7597" w14:paraId="6A685852" w14:textId="77777777">
        <w:tblPrEx>
          <w:tblBorders>
            <w:top w:val="none" w:sz="0" w:space="0" w:color="auto"/>
          </w:tblBorders>
        </w:tblPrEx>
        <w:tc>
          <w:tcPr>
            <w:tcW w:w="9498" w:type="dxa"/>
            <w:tcBorders>
              <w:top w:val="single" w:sz="4" w:space="0" w:color="BFBFBF"/>
              <w:bottom w:val="single" w:sz="4" w:space="0" w:color="BFBFBF"/>
            </w:tcBorders>
            <w:shd w:val="clear" w:color="auto" w:fill="F2F2F2"/>
            <w:tcMar>
              <w:top w:w="100" w:type="nil"/>
              <w:right w:w="100" w:type="nil"/>
            </w:tcMar>
          </w:tcPr>
          <w:p w14:paraId="349C474E" w14:textId="77777777" w:rsidR="00DA7597" w:rsidRDefault="00B33E6E">
            <w:pPr>
              <w:widowControl w:val="0"/>
              <w:autoSpaceDE w:val="0"/>
              <w:autoSpaceDN w:val="0"/>
              <w:adjustRightInd w:val="0"/>
              <w:rPr>
                <w:rFonts w:ascii="Arial" w:eastAsia="ヒラギノ角ゴシック W3" w:hAnsi="Arial" w:cs="Arial"/>
                <w:b/>
                <w:bCs/>
                <w:color w:val="A00054"/>
                <w:sz w:val="24"/>
                <w:szCs w:val="24"/>
                <w:lang w:val="en-US"/>
              </w:rPr>
            </w:pPr>
            <w:r>
              <w:rPr>
                <w:rFonts w:ascii="Arial" w:eastAsia="ヒラギノ角ゴシック W3" w:hAnsi="Arial" w:cs="Arial"/>
                <w:b/>
                <w:bCs/>
                <w:color w:val="A00054"/>
                <w:sz w:val="24"/>
                <w:szCs w:val="24"/>
                <w:lang w:val="en-US"/>
              </w:rPr>
              <w:lastRenderedPageBreak/>
              <w:t>3.</w:t>
            </w:r>
            <w:r>
              <w:rPr>
                <w:rFonts w:ascii="Arial" w:eastAsia="ヒラギノ角ゴシック W3" w:hAnsi="Arial" w:cs="Arial"/>
                <w:b/>
                <w:bCs/>
                <w:color w:val="A00054"/>
                <w:sz w:val="24"/>
                <w:szCs w:val="24"/>
                <w:lang w:val="en-US"/>
              </w:rPr>
              <w:tab/>
              <w:t>Scope</w:t>
            </w:r>
          </w:p>
        </w:tc>
      </w:tr>
      <w:tr w:rsidR="00DA7597" w:rsidRPr="003B2811" w14:paraId="6C3AAF40" w14:textId="77777777">
        <w:tblPrEx>
          <w:tblBorders>
            <w:top w:val="none" w:sz="0" w:space="0" w:color="auto"/>
          </w:tblBorders>
        </w:tblPrEx>
        <w:tc>
          <w:tcPr>
            <w:tcW w:w="9498" w:type="dxa"/>
            <w:tcBorders>
              <w:top w:val="single" w:sz="4" w:space="0" w:color="BFBFBF"/>
              <w:bottom w:val="single" w:sz="4" w:space="0" w:color="BFBFBF"/>
            </w:tcBorders>
            <w:tcMar>
              <w:top w:w="100" w:type="nil"/>
              <w:right w:w="100" w:type="nil"/>
            </w:tcMar>
          </w:tcPr>
          <w:p w14:paraId="40112B97" w14:textId="77777777" w:rsidR="002766A0" w:rsidRPr="003B2811" w:rsidRDefault="002766A0">
            <w:pPr>
              <w:widowControl w:val="0"/>
              <w:autoSpaceDE w:val="0"/>
              <w:autoSpaceDN w:val="0"/>
              <w:adjustRightInd w:val="0"/>
              <w:rPr>
                <w:rFonts w:ascii="Arial" w:eastAsia="ヒラギノ角ゴシック W3" w:hAnsi="Arial" w:cs="Arial"/>
                <w:sz w:val="24"/>
                <w:szCs w:val="24"/>
                <w:lang w:val="en-US"/>
              </w:rPr>
            </w:pPr>
          </w:p>
          <w:p w14:paraId="6DC2059C" w14:textId="77777777" w:rsidR="00D87ED1" w:rsidRPr="0070643D" w:rsidRDefault="00D87ED1" w:rsidP="00206AE7">
            <w:pPr>
              <w:rPr>
                <w:rFonts w:ascii="Arial" w:hAnsi="Arial" w:cs="Arial"/>
                <w:b/>
                <w:sz w:val="24"/>
                <w:szCs w:val="24"/>
              </w:rPr>
            </w:pPr>
            <w:r w:rsidRPr="0070643D">
              <w:rPr>
                <w:rFonts w:ascii="Arial" w:hAnsi="Arial" w:cs="Arial"/>
                <w:b/>
                <w:sz w:val="24"/>
                <w:szCs w:val="24"/>
              </w:rPr>
              <w:t>3.1 Primary Objective</w:t>
            </w:r>
          </w:p>
          <w:p w14:paraId="475E35FF" w14:textId="77777777" w:rsidR="007E0BA0" w:rsidRPr="003B2811" w:rsidRDefault="007E0BA0" w:rsidP="007E0BA0">
            <w:pPr>
              <w:jc w:val="both"/>
              <w:rPr>
                <w:rFonts w:ascii="Arial" w:hAnsi="Arial" w:cs="Arial"/>
                <w:sz w:val="24"/>
                <w:szCs w:val="24"/>
              </w:rPr>
            </w:pPr>
          </w:p>
          <w:p w14:paraId="419EF6C6" w14:textId="43EA1AB8" w:rsidR="009A1BE5" w:rsidRPr="000671FB" w:rsidRDefault="00513235" w:rsidP="007E0BA0">
            <w:pPr>
              <w:jc w:val="both"/>
              <w:rPr>
                <w:rFonts w:ascii="Arial" w:hAnsi="Arial" w:cs="Arial"/>
                <w:sz w:val="24"/>
                <w:szCs w:val="24"/>
              </w:rPr>
            </w:pPr>
            <w:r w:rsidRPr="003B2811">
              <w:rPr>
                <w:rFonts w:ascii="Arial" w:hAnsi="Arial" w:cs="Arial"/>
                <w:sz w:val="24"/>
                <w:szCs w:val="24"/>
              </w:rPr>
              <w:t xml:space="preserve">The primary objective of the service is to </w:t>
            </w:r>
            <w:r w:rsidR="007E0BA0">
              <w:rPr>
                <w:rFonts w:ascii="Arial" w:hAnsi="Arial" w:cs="Arial"/>
                <w:sz w:val="24"/>
                <w:szCs w:val="24"/>
              </w:rPr>
              <w:t>provide a</w:t>
            </w:r>
            <w:r w:rsidR="009A1BE5">
              <w:rPr>
                <w:rFonts w:ascii="Arial" w:hAnsi="Arial" w:cs="Arial"/>
                <w:sz w:val="24"/>
                <w:szCs w:val="24"/>
              </w:rPr>
              <w:t xml:space="preserve"> joined up, whole care pathway for veterans </w:t>
            </w:r>
            <w:r w:rsidR="00BC1046">
              <w:rPr>
                <w:rFonts w:ascii="Arial" w:hAnsi="Arial" w:cs="Arial"/>
                <w:sz w:val="24"/>
                <w:szCs w:val="24"/>
              </w:rPr>
              <w:t>who have served in UK armed forces</w:t>
            </w:r>
            <w:r w:rsidR="009A1BE5">
              <w:rPr>
                <w:rFonts w:ascii="Arial" w:hAnsi="Arial" w:cs="Arial"/>
                <w:sz w:val="24"/>
                <w:szCs w:val="24"/>
              </w:rPr>
              <w:t xml:space="preserve"> within the Criminal Justice System. This includes those on the fringes of criminal behaviour and those exiting prison having </w:t>
            </w:r>
            <w:r w:rsidR="009A1BE5" w:rsidRPr="000671FB">
              <w:rPr>
                <w:rFonts w:ascii="Arial" w:hAnsi="Arial" w:cs="Arial"/>
                <w:sz w:val="24"/>
                <w:szCs w:val="24"/>
              </w:rPr>
              <w:t>served their sentence.</w:t>
            </w:r>
          </w:p>
          <w:p w14:paraId="070FCD9A" w14:textId="7F4FC49D" w:rsidR="00BC1046" w:rsidRPr="000671FB" w:rsidRDefault="00BC1046" w:rsidP="007E0BA0">
            <w:pPr>
              <w:jc w:val="both"/>
              <w:rPr>
                <w:rFonts w:ascii="Arial" w:hAnsi="Arial" w:cs="Arial"/>
                <w:sz w:val="24"/>
                <w:szCs w:val="24"/>
              </w:rPr>
            </w:pPr>
            <w:r w:rsidRPr="000671FB">
              <w:rPr>
                <w:rFonts w:ascii="Arial" w:hAnsi="Arial" w:cs="Arial"/>
                <w:sz w:val="24"/>
                <w:szCs w:val="24"/>
              </w:rPr>
              <w:t xml:space="preserve">This pathfinder and the national strategies that support it are for veterans who have served in UK forces. We would like to establish the likely unmet need for </w:t>
            </w:r>
            <w:r w:rsidR="00733167" w:rsidRPr="000671FB">
              <w:rPr>
                <w:rFonts w:ascii="Arial" w:hAnsi="Arial" w:cs="Arial"/>
                <w:sz w:val="24"/>
                <w:szCs w:val="24"/>
              </w:rPr>
              <w:t>non-UK</w:t>
            </w:r>
            <w:r w:rsidRPr="000671FB">
              <w:rPr>
                <w:rFonts w:ascii="Arial" w:hAnsi="Arial" w:cs="Arial"/>
                <w:sz w:val="24"/>
                <w:szCs w:val="24"/>
              </w:rPr>
              <w:t xml:space="preserve"> (foreign)</w:t>
            </w:r>
          </w:p>
          <w:p w14:paraId="2F20B427" w14:textId="142C29DC" w:rsidR="009A1BE5" w:rsidRDefault="00BC1046" w:rsidP="007E0BA0">
            <w:pPr>
              <w:jc w:val="both"/>
              <w:rPr>
                <w:rFonts w:ascii="Arial" w:hAnsi="Arial" w:cs="Arial"/>
                <w:sz w:val="24"/>
                <w:szCs w:val="24"/>
              </w:rPr>
            </w:pPr>
            <w:r w:rsidRPr="000671FB">
              <w:rPr>
                <w:rFonts w:ascii="Arial" w:hAnsi="Arial" w:cs="Arial"/>
                <w:sz w:val="24"/>
                <w:szCs w:val="24"/>
              </w:rPr>
              <w:t xml:space="preserve">Veterans even though they are not covered by this pathfinder. Any form of help or advice provided to criminal justice agencies to refer these </w:t>
            </w:r>
            <w:r w:rsidR="00733167" w:rsidRPr="000671FB">
              <w:rPr>
                <w:rFonts w:ascii="Arial" w:hAnsi="Arial" w:cs="Arial"/>
                <w:sz w:val="24"/>
                <w:szCs w:val="24"/>
              </w:rPr>
              <w:t>non-UK</w:t>
            </w:r>
            <w:r w:rsidRPr="000671FB">
              <w:rPr>
                <w:rFonts w:ascii="Arial" w:hAnsi="Arial" w:cs="Arial"/>
                <w:sz w:val="24"/>
                <w:szCs w:val="24"/>
              </w:rPr>
              <w:t xml:space="preserve"> veterans will sit outside of this pathfinder. Mainstream services </w:t>
            </w:r>
            <w:r w:rsidR="00733167" w:rsidRPr="000671FB">
              <w:rPr>
                <w:rFonts w:ascii="Arial" w:hAnsi="Arial" w:cs="Arial"/>
                <w:sz w:val="24"/>
                <w:szCs w:val="24"/>
              </w:rPr>
              <w:t>remain</w:t>
            </w:r>
            <w:r w:rsidRPr="000671FB">
              <w:rPr>
                <w:rFonts w:ascii="Arial" w:hAnsi="Arial" w:cs="Arial"/>
                <w:sz w:val="24"/>
                <w:szCs w:val="24"/>
              </w:rPr>
              <w:t xml:space="preserve"> available to them.</w:t>
            </w:r>
          </w:p>
          <w:p w14:paraId="044A4916" w14:textId="16DD9E85" w:rsidR="00513235" w:rsidRPr="003B2811" w:rsidRDefault="00513235" w:rsidP="007E0BA0">
            <w:pPr>
              <w:jc w:val="both"/>
              <w:rPr>
                <w:rFonts w:ascii="Arial" w:hAnsi="Arial" w:cs="Arial"/>
                <w:sz w:val="24"/>
                <w:szCs w:val="24"/>
              </w:rPr>
            </w:pPr>
            <w:r w:rsidRPr="003B2811">
              <w:rPr>
                <w:rFonts w:ascii="Arial" w:hAnsi="Arial" w:cs="Arial"/>
                <w:sz w:val="24"/>
                <w:szCs w:val="24"/>
              </w:rPr>
              <w:t xml:space="preserve">The service will focus on those </w:t>
            </w:r>
            <w:r w:rsidR="003B2811" w:rsidRPr="003B2811">
              <w:rPr>
                <w:rFonts w:ascii="Arial" w:hAnsi="Arial" w:cs="Arial"/>
                <w:sz w:val="24"/>
                <w:szCs w:val="24"/>
              </w:rPr>
              <w:t xml:space="preserve">veterans </w:t>
            </w:r>
            <w:r w:rsidRPr="003B2811">
              <w:rPr>
                <w:rFonts w:ascii="Arial" w:hAnsi="Arial" w:cs="Arial"/>
                <w:sz w:val="24"/>
                <w:szCs w:val="24"/>
              </w:rPr>
              <w:t>who have</w:t>
            </w:r>
            <w:r w:rsidR="00914525" w:rsidRPr="003B2811">
              <w:rPr>
                <w:rFonts w:ascii="Arial" w:hAnsi="Arial" w:cs="Arial"/>
                <w:sz w:val="24"/>
                <w:szCs w:val="24"/>
              </w:rPr>
              <w:t xml:space="preserve"> </w:t>
            </w:r>
            <w:r w:rsidR="009A1BE5">
              <w:rPr>
                <w:rFonts w:ascii="Arial" w:hAnsi="Arial" w:cs="Arial"/>
                <w:sz w:val="24"/>
                <w:szCs w:val="24"/>
              </w:rPr>
              <w:t>any form of vulnerability that may impact on their social inclusion, social standing or criminality. For those who are already part of the CJS the objective will be to support them post CJ decision or sentence by the court. This will include mentoring and support to reintegrate into society and address such challenges as housing, employment, desistance and ultimately to contribute to reducing reoffending.</w:t>
            </w:r>
            <w:r w:rsidRPr="003B2811">
              <w:rPr>
                <w:rFonts w:ascii="Arial" w:hAnsi="Arial" w:cs="Arial"/>
                <w:sz w:val="24"/>
                <w:szCs w:val="24"/>
              </w:rPr>
              <w:t xml:space="preserve"> </w:t>
            </w:r>
          </w:p>
          <w:p w14:paraId="30E2957A" w14:textId="77777777" w:rsidR="00513235" w:rsidRPr="003B2811" w:rsidRDefault="00513235" w:rsidP="00E361DE">
            <w:pPr>
              <w:jc w:val="both"/>
              <w:rPr>
                <w:rFonts w:ascii="Arial" w:hAnsi="Arial" w:cs="Arial"/>
                <w:sz w:val="24"/>
                <w:szCs w:val="24"/>
              </w:rPr>
            </w:pPr>
          </w:p>
          <w:p w14:paraId="7F8D43E8" w14:textId="77777777" w:rsidR="00C13068" w:rsidRPr="003B2811" w:rsidRDefault="00C13068" w:rsidP="00E361DE">
            <w:pPr>
              <w:jc w:val="both"/>
              <w:rPr>
                <w:rFonts w:ascii="Arial" w:hAnsi="Arial" w:cs="Arial"/>
                <w:sz w:val="24"/>
                <w:szCs w:val="24"/>
              </w:rPr>
            </w:pPr>
          </w:p>
          <w:p w14:paraId="69730C45" w14:textId="77777777" w:rsidR="00513235" w:rsidRPr="0070643D" w:rsidRDefault="00D87ED1" w:rsidP="00E361DE">
            <w:pPr>
              <w:jc w:val="both"/>
              <w:rPr>
                <w:rFonts w:ascii="Arial" w:hAnsi="Arial" w:cs="Arial"/>
                <w:b/>
                <w:sz w:val="24"/>
                <w:szCs w:val="24"/>
              </w:rPr>
            </w:pPr>
            <w:r w:rsidRPr="0070643D">
              <w:rPr>
                <w:rFonts w:ascii="Arial" w:hAnsi="Arial" w:cs="Arial"/>
                <w:b/>
                <w:sz w:val="24"/>
                <w:szCs w:val="24"/>
              </w:rPr>
              <w:t xml:space="preserve">3.2 </w:t>
            </w:r>
            <w:r w:rsidR="00513235" w:rsidRPr="0070643D">
              <w:rPr>
                <w:rFonts w:ascii="Arial" w:hAnsi="Arial" w:cs="Arial"/>
                <w:b/>
                <w:sz w:val="24"/>
                <w:szCs w:val="24"/>
              </w:rPr>
              <w:t>Interventions</w:t>
            </w:r>
          </w:p>
          <w:p w14:paraId="7DAAAFF8" w14:textId="77777777" w:rsidR="0070643D" w:rsidRPr="003B2811" w:rsidRDefault="0070643D" w:rsidP="00E361DE">
            <w:pPr>
              <w:jc w:val="both"/>
              <w:rPr>
                <w:rFonts w:ascii="Arial" w:hAnsi="Arial" w:cs="Arial"/>
                <w:sz w:val="24"/>
                <w:szCs w:val="24"/>
              </w:rPr>
            </w:pPr>
          </w:p>
          <w:p w14:paraId="1BF8EBE6" w14:textId="338FA452" w:rsidR="009A1BE5" w:rsidRDefault="00513235" w:rsidP="00513235">
            <w:pPr>
              <w:jc w:val="both"/>
              <w:rPr>
                <w:rFonts w:ascii="Arial" w:hAnsi="Arial" w:cs="Arial"/>
                <w:sz w:val="24"/>
                <w:szCs w:val="24"/>
              </w:rPr>
            </w:pPr>
            <w:r w:rsidRPr="003B2811">
              <w:rPr>
                <w:rFonts w:ascii="Arial" w:hAnsi="Arial" w:cs="Arial"/>
                <w:sz w:val="24"/>
                <w:szCs w:val="24"/>
              </w:rPr>
              <w:t xml:space="preserve">The </w:t>
            </w:r>
            <w:r w:rsidR="009A1BE5">
              <w:rPr>
                <w:rFonts w:ascii="Arial" w:hAnsi="Arial" w:cs="Arial"/>
                <w:sz w:val="24"/>
                <w:szCs w:val="24"/>
              </w:rPr>
              <w:t>interventions must be available at any point of their criminal justice journey. That includes pre</w:t>
            </w:r>
            <w:r w:rsidR="00BF675F">
              <w:rPr>
                <w:rFonts w:ascii="Arial" w:hAnsi="Arial" w:cs="Arial"/>
                <w:sz w:val="24"/>
                <w:szCs w:val="24"/>
              </w:rPr>
              <w:t>-</w:t>
            </w:r>
            <w:r w:rsidR="009A1BE5">
              <w:rPr>
                <w:rFonts w:ascii="Arial" w:hAnsi="Arial" w:cs="Arial"/>
                <w:sz w:val="24"/>
                <w:szCs w:val="24"/>
              </w:rPr>
              <w:t xml:space="preserve">criminal behaviour, through any policing custody or investigation process, through the courts and during or exiting any prison sentence. The intervention must be flexible and </w:t>
            </w:r>
            <w:r w:rsidR="00BF675F">
              <w:rPr>
                <w:rFonts w:ascii="Arial" w:hAnsi="Arial" w:cs="Arial"/>
                <w:sz w:val="24"/>
                <w:szCs w:val="24"/>
              </w:rPr>
              <w:t>targeted to the needs of the individual taking due cognisance of any CJS process.</w:t>
            </w:r>
          </w:p>
          <w:p w14:paraId="2C960C03" w14:textId="77777777" w:rsidR="00513235" w:rsidRPr="003B2811" w:rsidRDefault="00513235" w:rsidP="00513235">
            <w:pPr>
              <w:pStyle w:val="ListParagraph"/>
              <w:rPr>
                <w:rFonts w:ascii="Arial" w:hAnsi="Arial" w:cs="Arial"/>
                <w:sz w:val="24"/>
                <w:szCs w:val="24"/>
              </w:rPr>
            </w:pPr>
          </w:p>
          <w:p w14:paraId="13579AC5" w14:textId="77777777" w:rsidR="00276CBD" w:rsidRDefault="00D87ED1" w:rsidP="00206AE7">
            <w:pPr>
              <w:rPr>
                <w:rFonts w:ascii="Arial" w:hAnsi="Arial" w:cs="Arial"/>
                <w:b/>
                <w:sz w:val="24"/>
                <w:szCs w:val="24"/>
              </w:rPr>
            </w:pPr>
            <w:r w:rsidRPr="00CD61EC">
              <w:rPr>
                <w:rFonts w:ascii="Arial" w:hAnsi="Arial" w:cs="Arial"/>
                <w:b/>
                <w:sz w:val="24"/>
                <w:szCs w:val="24"/>
              </w:rPr>
              <w:t xml:space="preserve">3.3 </w:t>
            </w:r>
            <w:r w:rsidR="00513235" w:rsidRPr="00CD61EC">
              <w:rPr>
                <w:rFonts w:ascii="Arial" w:hAnsi="Arial" w:cs="Arial"/>
                <w:b/>
                <w:sz w:val="24"/>
                <w:szCs w:val="24"/>
              </w:rPr>
              <w:t>Access to service</w:t>
            </w:r>
          </w:p>
          <w:p w14:paraId="22D93C94" w14:textId="77777777" w:rsidR="00CD61EC" w:rsidRPr="00CD61EC" w:rsidRDefault="00CD61EC" w:rsidP="00206AE7">
            <w:pPr>
              <w:rPr>
                <w:rFonts w:ascii="Arial" w:hAnsi="Arial" w:cs="Arial"/>
                <w:b/>
                <w:sz w:val="24"/>
                <w:szCs w:val="24"/>
              </w:rPr>
            </w:pPr>
          </w:p>
          <w:p w14:paraId="2CAC6877" w14:textId="77777777" w:rsidR="00BF675F" w:rsidRDefault="003B2811" w:rsidP="00206AE7">
            <w:pPr>
              <w:rPr>
                <w:rFonts w:ascii="Arial" w:hAnsi="Arial" w:cs="Arial"/>
                <w:sz w:val="24"/>
                <w:szCs w:val="24"/>
              </w:rPr>
            </w:pPr>
            <w:r w:rsidRPr="003B2811">
              <w:rPr>
                <w:rFonts w:ascii="Arial" w:hAnsi="Arial" w:cs="Arial"/>
                <w:sz w:val="24"/>
                <w:szCs w:val="24"/>
              </w:rPr>
              <w:t>Those veteran</w:t>
            </w:r>
            <w:r w:rsidR="00513235" w:rsidRPr="003B2811">
              <w:rPr>
                <w:rFonts w:ascii="Arial" w:hAnsi="Arial" w:cs="Arial"/>
                <w:sz w:val="24"/>
                <w:szCs w:val="24"/>
              </w:rPr>
              <w:t>s requiring a</w:t>
            </w:r>
            <w:r w:rsidR="00BF675F">
              <w:rPr>
                <w:rFonts w:ascii="Arial" w:hAnsi="Arial" w:cs="Arial"/>
                <w:sz w:val="24"/>
                <w:szCs w:val="24"/>
              </w:rPr>
              <w:t xml:space="preserve">ccess to the service can come from a variety of referral forms. </w:t>
            </w:r>
          </w:p>
          <w:p w14:paraId="7DB4FB7A" w14:textId="77777777" w:rsidR="00BF675F" w:rsidRDefault="00BF675F" w:rsidP="00206AE7">
            <w:pPr>
              <w:rPr>
                <w:rFonts w:ascii="Arial" w:hAnsi="Arial" w:cs="Arial"/>
                <w:sz w:val="24"/>
                <w:szCs w:val="24"/>
              </w:rPr>
            </w:pPr>
            <w:r>
              <w:rPr>
                <w:rFonts w:ascii="Arial" w:hAnsi="Arial" w:cs="Arial"/>
                <w:sz w:val="24"/>
                <w:szCs w:val="24"/>
              </w:rPr>
              <w:lastRenderedPageBreak/>
              <w:t xml:space="preserve">They could be self-referral, referral by concerned parties, friends, family, third sector bodies including charities. They can also be made by statutory bodies including police, solicitors, courts, NHS England and prisons to name a few. </w:t>
            </w:r>
          </w:p>
          <w:p w14:paraId="02F5B869" w14:textId="25885789" w:rsidR="00513235" w:rsidRPr="003B2811" w:rsidRDefault="00BF675F" w:rsidP="00206AE7">
            <w:pPr>
              <w:rPr>
                <w:rFonts w:ascii="Arial" w:hAnsi="Arial" w:cs="Arial"/>
                <w:sz w:val="24"/>
                <w:szCs w:val="24"/>
              </w:rPr>
            </w:pPr>
            <w:r>
              <w:rPr>
                <w:rFonts w:ascii="Arial" w:hAnsi="Arial" w:cs="Arial"/>
                <w:sz w:val="24"/>
                <w:szCs w:val="24"/>
              </w:rPr>
              <w:t>Service providers are encouraged, with the appropriate consent, to include families in their support work for veterans.</w:t>
            </w:r>
            <w:r w:rsidR="00513235" w:rsidRPr="003B2811">
              <w:rPr>
                <w:rFonts w:ascii="Arial" w:hAnsi="Arial" w:cs="Arial"/>
                <w:sz w:val="24"/>
                <w:szCs w:val="24"/>
              </w:rPr>
              <w:t xml:space="preserve"> </w:t>
            </w:r>
          </w:p>
          <w:p w14:paraId="27B041ED" w14:textId="77777777" w:rsidR="00206AE7" w:rsidRPr="003B2811" w:rsidRDefault="00206AE7" w:rsidP="00206AE7">
            <w:pPr>
              <w:rPr>
                <w:rFonts w:ascii="Arial" w:hAnsi="Arial" w:cs="Arial"/>
                <w:color w:val="FF0000"/>
                <w:sz w:val="24"/>
                <w:szCs w:val="24"/>
              </w:rPr>
            </w:pPr>
          </w:p>
          <w:p w14:paraId="2FDDFA44" w14:textId="77777777" w:rsidR="00206AE7" w:rsidRDefault="00956C57" w:rsidP="00206AE7">
            <w:pPr>
              <w:rPr>
                <w:rFonts w:ascii="Arial" w:hAnsi="Arial" w:cs="Arial"/>
                <w:b/>
                <w:sz w:val="24"/>
                <w:szCs w:val="24"/>
              </w:rPr>
            </w:pPr>
            <w:r w:rsidRPr="00CD61EC">
              <w:rPr>
                <w:rFonts w:ascii="Arial" w:hAnsi="Arial" w:cs="Arial"/>
                <w:b/>
                <w:sz w:val="24"/>
                <w:szCs w:val="24"/>
              </w:rPr>
              <w:t>3</w:t>
            </w:r>
            <w:r w:rsidR="00D87ED1" w:rsidRPr="00CD61EC">
              <w:rPr>
                <w:rFonts w:ascii="Arial" w:hAnsi="Arial" w:cs="Arial"/>
                <w:b/>
                <w:sz w:val="24"/>
                <w:szCs w:val="24"/>
              </w:rPr>
              <w:t xml:space="preserve">.4 </w:t>
            </w:r>
            <w:r w:rsidR="00206AE7" w:rsidRPr="00CD61EC">
              <w:rPr>
                <w:rFonts w:ascii="Arial" w:hAnsi="Arial" w:cs="Arial"/>
                <w:b/>
                <w:sz w:val="24"/>
                <w:szCs w:val="24"/>
              </w:rPr>
              <w:t>Ca</w:t>
            </w:r>
            <w:r w:rsidR="00EC0343" w:rsidRPr="00CD61EC">
              <w:rPr>
                <w:rFonts w:ascii="Arial" w:hAnsi="Arial" w:cs="Arial"/>
                <w:b/>
                <w:sz w:val="24"/>
                <w:szCs w:val="24"/>
              </w:rPr>
              <w:t>re  Coordination</w:t>
            </w:r>
            <w:r w:rsidR="00206AE7" w:rsidRPr="00CD61EC">
              <w:rPr>
                <w:rFonts w:ascii="Arial" w:hAnsi="Arial" w:cs="Arial"/>
                <w:b/>
                <w:sz w:val="24"/>
                <w:szCs w:val="24"/>
              </w:rPr>
              <w:t xml:space="preserve"> </w:t>
            </w:r>
          </w:p>
          <w:p w14:paraId="71D6D306" w14:textId="77777777" w:rsidR="00CD61EC" w:rsidRPr="00CD61EC" w:rsidRDefault="00CD61EC" w:rsidP="00206AE7">
            <w:pPr>
              <w:rPr>
                <w:rFonts w:ascii="Arial" w:hAnsi="Arial" w:cs="Arial"/>
                <w:b/>
                <w:sz w:val="24"/>
                <w:szCs w:val="24"/>
              </w:rPr>
            </w:pPr>
          </w:p>
          <w:p w14:paraId="38A4A5CB" w14:textId="5B443FE0" w:rsidR="00BF675F" w:rsidRDefault="00BF675F" w:rsidP="006E55D5">
            <w:pPr>
              <w:rPr>
                <w:rFonts w:ascii="Arial" w:hAnsi="Arial" w:cs="Arial"/>
                <w:sz w:val="24"/>
                <w:szCs w:val="24"/>
              </w:rPr>
            </w:pPr>
            <w:r>
              <w:rPr>
                <w:rFonts w:ascii="Arial" w:hAnsi="Arial" w:cs="Arial"/>
                <w:sz w:val="24"/>
                <w:szCs w:val="24"/>
              </w:rPr>
              <w:t>The service must provide a “</w:t>
            </w:r>
            <w:r w:rsidR="006E55D5" w:rsidRPr="003B2811">
              <w:rPr>
                <w:rFonts w:ascii="Arial" w:hAnsi="Arial" w:cs="Arial"/>
                <w:sz w:val="24"/>
                <w:szCs w:val="24"/>
              </w:rPr>
              <w:t>Ca</w:t>
            </w:r>
            <w:r w:rsidR="00EC0343">
              <w:rPr>
                <w:rFonts w:ascii="Arial" w:hAnsi="Arial" w:cs="Arial"/>
                <w:sz w:val="24"/>
                <w:szCs w:val="24"/>
              </w:rPr>
              <w:t>re Coordination</w:t>
            </w:r>
            <w:r>
              <w:rPr>
                <w:rFonts w:ascii="Arial" w:hAnsi="Arial" w:cs="Arial"/>
                <w:sz w:val="24"/>
                <w:szCs w:val="24"/>
              </w:rPr>
              <w:t>” function. There must be an ability for all bodies working in partnership to work across a common IT platform with unique identifiers. This will support a continuity of care with relevant shared information and ensure the service user cannot be “lost in the system”.</w:t>
            </w:r>
          </w:p>
          <w:p w14:paraId="596A8297" w14:textId="6859C5E4" w:rsidR="006E55D5" w:rsidRDefault="006E55D5" w:rsidP="006E55D5">
            <w:pPr>
              <w:rPr>
                <w:rFonts w:ascii="Arial" w:hAnsi="Arial" w:cs="Arial"/>
                <w:sz w:val="24"/>
                <w:szCs w:val="24"/>
              </w:rPr>
            </w:pPr>
            <w:r w:rsidRPr="003B2811">
              <w:rPr>
                <w:rFonts w:ascii="Arial" w:hAnsi="Arial" w:cs="Arial"/>
                <w:sz w:val="24"/>
                <w:szCs w:val="24"/>
              </w:rPr>
              <w:t xml:space="preserve"> </w:t>
            </w:r>
          </w:p>
          <w:p w14:paraId="13643870" w14:textId="01FEA8BB" w:rsidR="00EC0343" w:rsidRDefault="00BF675F" w:rsidP="006E55D5">
            <w:pPr>
              <w:rPr>
                <w:rFonts w:ascii="Arial" w:hAnsi="Arial" w:cs="Arial"/>
                <w:sz w:val="24"/>
                <w:szCs w:val="24"/>
              </w:rPr>
            </w:pPr>
            <w:r>
              <w:rPr>
                <w:rFonts w:ascii="Arial" w:hAnsi="Arial" w:cs="Arial"/>
                <w:sz w:val="24"/>
                <w:szCs w:val="24"/>
              </w:rPr>
              <w:t>T</w:t>
            </w:r>
            <w:r w:rsidR="00EC0343">
              <w:rPr>
                <w:rFonts w:ascii="Arial" w:hAnsi="Arial" w:cs="Arial"/>
                <w:sz w:val="24"/>
                <w:szCs w:val="24"/>
              </w:rPr>
              <w:t xml:space="preserve">wo </w:t>
            </w:r>
            <w:r>
              <w:rPr>
                <w:rFonts w:ascii="Arial" w:hAnsi="Arial" w:cs="Arial"/>
                <w:sz w:val="24"/>
                <w:szCs w:val="24"/>
              </w:rPr>
              <w:t xml:space="preserve">of the </w:t>
            </w:r>
            <w:r w:rsidR="00EC0343">
              <w:rPr>
                <w:rFonts w:ascii="Arial" w:hAnsi="Arial" w:cs="Arial"/>
                <w:sz w:val="24"/>
                <w:szCs w:val="24"/>
              </w:rPr>
              <w:t>critical function</w:t>
            </w:r>
            <w:r>
              <w:rPr>
                <w:rFonts w:ascii="Arial" w:hAnsi="Arial" w:cs="Arial"/>
                <w:sz w:val="24"/>
                <w:szCs w:val="24"/>
              </w:rPr>
              <w:t>s</w:t>
            </w:r>
            <w:r w:rsidR="00EC0343">
              <w:rPr>
                <w:rFonts w:ascii="Arial" w:hAnsi="Arial" w:cs="Arial"/>
                <w:sz w:val="24"/>
                <w:szCs w:val="24"/>
              </w:rPr>
              <w:t xml:space="preserve"> of care coordination are:</w:t>
            </w:r>
          </w:p>
          <w:p w14:paraId="06D5DB36" w14:textId="77777777" w:rsidR="00CD61EC" w:rsidRDefault="00CD61EC" w:rsidP="006E55D5">
            <w:pPr>
              <w:rPr>
                <w:rFonts w:ascii="Arial" w:hAnsi="Arial" w:cs="Arial"/>
                <w:sz w:val="24"/>
                <w:szCs w:val="24"/>
              </w:rPr>
            </w:pPr>
          </w:p>
          <w:p w14:paraId="554754C6" w14:textId="77777777" w:rsidR="00EC0343" w:rsidRDefault="00EC0343" w:rsidP="00EC0343">
            <w:pPr>
              <w:pStyle w:val="ListParagraph"/>
              <w:numPr>
                <w:ilvl w:val="0"/>
                <w:numId w:val="21"/>
              </w:numPr>
              <w:rPr>
                <w:rFonts w:ascii="Arial" w:hAnsi="Arial" w:cs="Arial"/>
                <w:sz w:val="24"/>
                <w:szCs w:val="24"/>
              </w:rPr>
            </w:pPr>
            <w:r>
              <w:rPr>
                <w:rFonts w:ascii="Arial" w:hAnsi="Arial" w:cs="Arial"/>
                <w:sz w:val="24"/>
                <w:szCs w:val="24"/>
              </w:rPr>
              <w:t>Establishing and sustaining a professional relationship with the veteran an</w:t>
            </w:r>
            <w:r w:rsidR="00CD61EC">
              <w:rPr>
                <w:rFonts w:ascii="Arial" w:hAnsi="Arial" w:cs="Arial"/>
                <w:sz w:val="24"/>
                <w:szCs w:val="24"/>
              </w:rPr>
              <w:t>d</w:t>
            </w:r>
            <w:r>
              <w:rPr>
                <w:rFonts w:ascii="Arial" w:hAnsi="Arial" w:cs="Arial"/>
                <w:sz w:val="24"/>
                <w:szCs w:val="24"/>
              </w:rPr>
              <w:t xml:space="preserve"> significant others based on regular contact</w:t>
            </w:r>
            <w:r w:rsidR="00CD61EC">
              <w:rPr>
                <w:rFonts w:ascii="Arial" w:hAnsi="Arial" w:cs="Arial"/>
                <w:sz w:val="24"/>
                <w:szCs w:val="24"/>
              </w:rPr>
              <w:t>.</w:t>
            </w:r>
          </w:p>
          <w:p w14:paraId="2C8C0593" w14:textId="77777777" w:rsidR="00EC0343" w:rsidRPr="00EC0343" w:rsidRDefault="00EC0343" w:rsidP="00EC0343">
            <w:pPr>
              <w:pStyle w:val="ListParagraph"/>
              <w:numPr>
                <w:ilvl w:val="0"/>
                <w:numId w:val="21"/>
              </w:numPr>
              <w:rPr>
                <w:rFonts w:ascii="Arial" w:hAnsi="Arial" w:cs="Arial"/>
                <w:sz w:val="24"/>
                <w:szCs w:val="24"/>
              </w:rPr>
            </w:pPr>
            <w:r>
              <w:rPr>
                <w:rFonts w:ascii="Arial" w:hAnsi="Arial" w:cs="Arial"/>
                <w:sz w:val="24"/>
                <w:szCs w:val="24"/>
              </w:rPr>
              <w:t>Coordinating, monitoring and recording assessment, planning, delivery and review of care including risks.</w:t>
            </w:r>
          </w:p>
          <w:p w14:paraId="12BEA37C" w14:textId="77777777" w:rsidR="006E55D5" w:rsidRDefault="006E55D5" w:rsidP="006E55D5">
            <w:pPr>
              <w:rPr>
                <w:rFonts w:ascii="Arial" w:hAnsi="Arial" w:cs="Arial"/>
                <w:sz w:val="24"/>
                <w:szCs w:val="24"/>
              </w:rPr>
            </w:pPr>
          </w:p>
          <w:p w14:paraId="76876EDD" w14:textId="77777777" w:rsidR="00206AE7" w:rsidRPr="00CD61EC" w:rsidRDefault="00D87ED1" w:rsidP="00206AE7">
            <w:pPr>
              <w:rPr>
                <w:rFonts w:ascii="Arial" w:hAnsi="Arial" w:cs="Arial"/>
                <w:b/>
                <w:sz w:val="24"/>
                <w:szCs w:val="24"/>
              </w:rPr>
            </w:pPr>
            <w:r w:rsidRPr="00CD61EC">
              <w:rPr>
                <w:rFonts w:ascii="Arial" w:hAnsi="Arial" w:cs="Arial"/>
                <w:b/>
                <w:sz w:val="24"/>
                <w:szCs w:val="24"/>
              </w:rPr>
              <w:t xml:space="preserve">3.5 </w:t>
            </w:r>
            <w:r w:rsidR="00390765" w:rsidRPr="00CD61EC">
              <w:rPr>
                <w:rFonts w:ascii="Arial" w:hAnsi="Arial" w:cs="Arial"/>
                <w:b/>
                <w:sz w:val="24"/>
                <w:szCs w:val="24"/>
              </w:rPr>
              <w:t>Population c</w:t>
            </w:r>
            <w:r w:rsidR="00206AE7" w:rsidRPr="00CD61EC">
              <w:rPr>
                <w:rFonts w:ascii="Arial" w:hAnsi="Arial" w:cs="Arial"/>
                <w:b/>
                <w:sz w:val="24"/>
                <w:szCs w:val="24"/>
              </w:rPr>
              <w:t>overed</w:t>
            </w:r>
          </w:p>
          <w:p w14:paraId="44B5099F" w14:textId="77777777" w:rsidR="00CD61EC" w:rsidRPr="003B2811" w:rsidRDefault="00CD61EC" w:rsidP="00206AE7">
            <w:pPr>
              <w:rPr>
                <w:rFonts w:ascii="Arial" w:hAnsi="Arial" w:cs="Arial"/>
                <w:sz w:val="24"/>
                <w:szCs w:val="24"/>
              </w:rPr>
            </w:pPr>
          </w:p>
          <w:p w14:paraId="3A5E8583" w14:textId="251368C7" w:rsidR="00FF2FC1" w:rsidRDefault="00CD61EC" w:rsidP="00206AE7">
            <w:pPr>
              <w:rPr>
                <w:rFonts w:ascii="Arial" w:hAnsi="Arial" w:cs="Arial"/>
                <w:sz w:val="24"/>
                <w:szCs w:val="24"/>
              </w:rPr>
            </w:pPr>
            <w:r>
              <w:rPr>
                <w:rFonts w:ascii="Arial" w:hAnsi="Arial" w:cs="Arial"/>
                <w:sz w:val="24"/>
                <w:szCs w:val="24"/>
              </w:rPr>
              <w:t xml:space="preserve">The service is for </w:t>
            </w:r>
            <w:r w:rsidR="00BC1046">
              <w:rPr>
                <w:rFonts w:ascii="Arial" w:hAnsi="Arial" w:cs="Arial"/>
                <w:sz w:val="24"/>
                <w:szCs w:val="24"/>
              </w:rPr>
              <w:t xml:space="preserve">UK </w:t>
            </w:r>
            <w:r>
              <w:rPr>
                <w:rFonts w:ascii="Arial" w:hAnsi="Arial" w:cs="Arial"/>
                <w:sz w:val="24"/>
                <w:szCs w:val="24"/>
              </w:rPr>
              <w:t xml:space="preserve">Veterans </w:t>
            </w:r>
            <w:r w:rsidR="00FF2FC1">
              <w:rPr>
                <w:rFonts w:ascii="Arial" w:hAnsi="Arial" w:cs="Arial"/>
                <w:sz w:val="24"/>
                <w:szCs w:val="24"/>
              </w:rPr>
              <w:t xml:space="preserve">(serving or ex-serving) </w:t>
            </w:r>
            <w:r>
              <w:rPr>
                <w:rFonts w:ascii="Arial" w:hAnsi="Arial" w:cs="Arial"/>
                <w:sz w:val="24"/>
                <w:szCs w:val="24"/>
              </w:rPr>
              <w:t>w</w:t>
            </w:r>
            <w:r w:rsidR="0045204D" w:rsidRPr="003B2811">
              <w:rPr>
                <w:rFonts w:ascii="Arial" w:hAnsi="Arial" w:cs="Arial"/>
                <w:sz w:val="24"/>
                <w:szCs w:val="24"/>
              </w:rPr>
              <w:t xml:space="preserve">ho are </w:t>
            </w:r>
            <w:r w:rsidR="00FF2FC1">
              <w:rPr>
                <w:rFonts w:ascii="Arial" w:hAnsi="Arial" w:cs="Arial"/>
                <w:sz w:val="24"/>
                <w:szCs w:val="24"/>
              </w:rPr>
              <w:t xml:space="preserve">vulnerable and involved, or likely to be involved, in the criminal justice system. </w:t>
            </w:r>
          </w:p>
          <w:p w14:paraId="6BBECBFB" w14:textId="77777777" w:rsidR="00135B00" w:rsidRDefault="00FF2FC1" w:rsidP="00206AE7">
            <w:pPr>
              <w:rPr>
                <w:rFonts w:ascii="Arial" w:hAnsi="Arial" w:cs="Arial"/>
                <w:sz w:val="24"/>
                <w:szCs w:val="24"/>
              </w:rPr>
            </w:pPr>
            <w:r>
              <w:rPr>
                <w:rFonts w:ascii="Arial" w:hAnsi="Arial" w:cs="Arial"/>
                <w:sz w:val="24"/>
                <w:szCs w:val="24"/>
              </w:rPr>
              <w:t>NHS England do not discriminate and are proud to show equity of care for all so the provider is expected to show the same considerations regardless of race, sexual orientation, disability</w:t>
            </w:r>
            <w:r w:rsidR="00135B00">
              <w:rPr>
                <w:rFonts w:ascii="Arial" w:hAnsi="Arial" w:cs="Arial"/>
                <w:sz w:val="24"/>
                <w:szCs w:val="24"/>
              </w:rPr>
              <w:t xml:space="preserve"> or offending background.</w:t>
            </w:r>
          </w:p>
          <w:p w14:paraId="3CB95D01" w14:textId="77777777" w:rsidR="00135B00" w:rsidRDefault="00135B00" w:rsidP="00206AE7">
            <w:pPr>
              <w:rPr>
                <w:rFonts w:ascii="Arial" w:hAnsi="Arial" w:cs="Arial"/>
                <w:sz w:val="24"/>
                <w:szCs w:val="24"/>
              </w:rPr>
            </w:pPr>
            <w:r>
              <w:rPr>
                <w:rFonts w:ascii="Arial" w:hAnsi="Arial" w:cs="Arial"/>
                <w:sz w:val="24"/>
                <w:szCs w:val="24"/>
              </w:rPr>
              <w:t xml:space="preserve">Not being </w:t>
            </w:r>
            <w:r w:rsidR="00CD61EC">
              <w:rPr>
                <w:rFonts w:ascii="Arial" w:hAnsi="Arial" w:cs="Arial"/>
                <w:sz w:val="24"/>
                <w:szCs w:val="24"/>
              </w:rPr>
              <w:t xml:space="preserve">registered with a GP practice </w:t>
            </w:r>
            <w:r>
              <w:rPr>
                <w:rFonts w:ascii="Arial" w:hAnsi="Arial" w:cs="Arial"/>
                <w:sz w:val="24"/>
                <w:szCs w:val="24"/>
              </w:rPr>
              <w:t>will not be a bar to accessing services and indeed the provider will be expected to support the veteran to hold current registration with a GP.</w:t>
            </w:r>
          </w:p>
          <w:p w14:paraId="3C88B19D" w14:textId="77777777" w:rsidR="00D87ED1" w:rsidRPr="003B2811" w:rsidRDefault="00D87ED1" w:rsidP="00206AE7">
            <w:pPr>
              <w:rPr>
                <w:rFonts w:ascii="Arial" w:hAnsi="Arial" w:cs="Arial"/>
                <w:sz w:val="24"/>
                <w:szCs w:val="24"/>
                <w:lang w:val="en-US"/>
              </w:rPr>
            </w:pPr>
          </w:p>
          <w:p w14:paraId="6312B092" w14:textId="64585994" w:rsidR="00206AE7" w:rsidRPr="003B2811" w:rsidRDefault="00206AE7" w:rsidP="00206AE7">
            <w:pPr>
              <w:rPr>
                <w:rFonts w:ascii="Arial" w:hAnsi="Arial" w:cs="Arial"/>
                <w:sz w:val="24"/>
                <w:szCs w:val="24"/>
                <w:lang w:val="en-US"/>
              </w:rPr>
            </w:pPr>
            <w:r w:rsidRPr="00BC1046">
              <w:rPr>
                <w:rFonts w:ascii="Arial" w:hAnsi="Arial" w:cs="Arial"/>
                <w:sz w:val="24"/>
                <w:szCs w:val="24"/>
                <w:lang w:val="en-US"/>
              </w:rPr>
              <w:t>A</w:t>
            </w:r>
            <w:r w:rsidR="003B2811" w:rsidRPr="00BC1046">
              <w:rPr>
                <w:rFonts w:ascii="Arial" w:hAnsi="Arial" w:cs="Arial"/>
                <w:sz w:val="24"/>
                <w:szCs w:val="24"/>
                <w:lang w:val="en-US"/>
              </w:rPr>
              <w:t xml:space="preserve"> </w:t>
            </w:r>
            <w:r w:rsidR="003B2811" w:rsidRPr="00BC1046">
              <w:rPr>
                <w:rFonts w:ascii="Arial" w:hAnsi="Arial" w:cs="Arial"/>
                <w:sz w:val="24"/>
                <w:szCs w:val="24"/>
              </w:rPr>
              <w:t>veteran</w:t>
            </w:r>
            <w:r w:rsidR="00733167">
              <w:rPr>
                <w:rFonts w:ascii="Arial" w:hAnsi="Arial" w:cs="Arial"/>
                <w:sz w:val="24"/>
                <w:szCs w:val="24"/>
              </w:rPr>
              <w:t xml:space="preserve"> for the purpose of this pathfinder</w:t>
            </w:r>
            <w:r w:rsidRPr="00BC1046">
              <w:rPr>
                <w:rFonts w:ascii="Arial" w:hAnsi="Arial" w:cs="Arial"/>
                <w:sz w:val="24"/>
                <w:szCs w:val="24"/>
                <w:lang w:val="en-US"/>
              </w:rPr>
              <w:t xml:space="preserve"> is classified as a p</w:t>
            </w:r>
            <w:r w:rsidR="0045204D" w:rsidRPr="00BC1046">
              <w:rPr>
                <w:rFonts w:ascii="Arial" w:hAnsi="Arial" w:cs="Arial"/>
                <w:sz w:val="24"/>
                <w:szCs w:val="24"/>
                <w:lang w:val="en-US"/>
              </w:rPr>
              <w:t>erson who has served in the UK armed f</w:t>
            </w:r>
            <w:r w:rsidRPr="00BC1046">
              <w:rPr>
                <w:rFonts w:ascii="Arial" w:hAnsi="Arial" w:cs="Arial"/>
                <w:sz w:val="24"/>
                <w:szCs w:val="24"/>
                <w:lang w:val="en-US"/>
              </w:rPr>
              <w:t>orces for</w:t>
            </w:r>
            <w:r w:rsidR="001E1AF6" w:rsidRPr="00BC1046">
              <w:rPr>
                <w:rFonts w:ascii="Arial" w:hAnsi="Arial" w:cs="Arial"/>
                <w:sz w:val="24"/>
                <w:szCs w:val="24"/>
                <w:lang w:val="en-US"/>
              </w:rPr>
              <w:t xml:space="preserve"> one day</w:t>
            </w:r>
            <w:r w:rsidR="001E1AF6" w:rsidRPr="003B2811">
              <w:rPr>
                <w:rFonts w:ascii="Arial" w:hAnsi="Arial" w:cs="Arial"/>
                <w:sz w:val="24"/>
                <w:szCs w:val="24"/>
                <w:lang w:val="en-US"/>
              </w:rPr>
              <w:t xml:space="preserve"> or more (regular or reservist</w:t>
            </w:r>
            <w:r w:rsidR="00E361DE" w:rsidRPr="003B2811">
              <w:rPr>
                <w:rFonts w:ascii="Arial" w:hAnsi="Arial" w:cs="Arial"/>
                <w:sz w:val="24"/>
                <w:szCs w:val="24"/>
                <w:lang w:val="en-US"/>
              </w:rPr>
              <w:t xml:space="preserve">). </w:t>
            </w:r>
            <w:hyperlink r:id="rId8" w:history="1">
              <w:r w:rsidR="003B2811" w:rsidRPr="003B2811">
                <w:rPr>
                  <w:rStyle w:val="Hyperlink"/>
                  <w:rFonts w:ascii="Arial" w:hAnsi="Arial" w:cs="Arial"/>
                  <w:sz w:val="24"/>
                  <w:szCs w:val="24"/>
                  <w:lang w:val="en-US"/>
                </w:rPr>
                <w:t>Veteran</w:t>
              </w:r>
              <w:r w:rsidR="000528C6" w:rsidRPr="003B2811">
                <w:rPr>
                  <w:rStyle w:val="Hyperlink"/>
                  <w:rFonts w:ascii="Arial" w:hAnsi="Arial" w:cs="Arial"/>
                  <w:sz w:val="24"/>
                  <w:szCs w:val="24"/>
                  <w:lang w:val="en-US"/>
                </w:rPr>
                <w:t xml:space="preserve"> status</w:t>
              </w:r>
            </w:hyperlink>
            <w:r w:rsidR="000528C6" w:rsidRPr="003B2811">
              <w:rPr>
                <w:rFonts w:ascii="Arial" w:hAnsi="Arial" w:cs="Arial"/>
                <w:sz w:val="24"/>
                <w:szCs w:val="24"/>
                <w:lang w:val="en-US"/>
              </w:rPr>
              <w:t xml:space="preserve"> may also apply to those who have served </w:t>
            </w:r>
            <w:r w:rsidR="00646A64" w:rsidRPr="00646A64">
              <w:rPr>
                <w:rFonts w:ascii="Arial" w:hAnsi="Arial" w:cs="Arial"/>
                <w:sz w:val="24"/>
                <w:szCs w:val="24"/>
                <w:lang w:val="en-US"/>
              </w:rPr>
              <w:t xml:space="preserve">as </w:t>
            </w:r>
            <w:r w:rsidR="00646A64" w:rsidRPr="000671FB">
              <w:rPr>
                <w:rFonts w:ascii="Arial" w:hAnsi="Arial" w:cs="Arial"/>
                <w:sz w:val="24"/>
                <w:szCs w:val="24"/>
                <w:lang w:val="en-US"/>
              </w:rPr>
              <w:t>Merchant Navy personnel who have served in an operational theatre supporting the Royal Navy.</w:t>
            </w:r>
            <w:r w:rsidR="00733167" w:rsidRPr="000671FB">
              <w:rPr>
                <w:rFonts w:ascii="Arial" w:hAnsi="Arial" w:cs="Arial"/>
                <w:sz w:val="24"/>
                <w:szCs w:val="24"/>
                <w:lang w:val="en-US"/>
              </w:rPr>
              <w:t xml:space="preserve"> It does not currently apply to non-UK veterans although any work to identify this unmet need would be encouraged.</w:t>
            </w:r>
          </w:p>
          <w:p w14:paraId="5F0CB764" w14:textId="77777777" w:rsidR="0045204D" w:rsidRPr="003B2811" w:rsidRDefault="0045204D" w:rsidP="0025539F">
            <w:pPr>
              <w:jc w:val="both"/>
              <w:rPr>
                <w:rFonts w:ascii="Arial" w:hAnsi="Arial" w:cs="Arial"/>
                <w:sz w:val="24"/>
                <w:szCs w:val="24"/>
              </w:rPr>
            </w:pPr>
          </w:p>
          <w:p w14:paraId="16068BDB" w14:textId="26B10BD2" w:rsidR="00135B00" w:rsidRDefault="0045204D" w:rsidP="0045204D">
            <w:pPr>
              <w:jc w:val="both"/>
              <w:rPr>
                <w:rFonts w:ascii="Arial" w:hAnsi="Arial" w:cs="Arial"/>
                <w:sz w:val="24"/>
                <w:szCs w:val="24"/>
                <w:lang w:val="en-US"/>
              </w:rPr>
            </w:pPr>
            <w:r w:rsidRPr="003B2811">
              <w:rPr>
                <w:rFonts w:ascii="Arial" w:hAnsi="Arial" w:cs="Arial"/>
                <w:sz w:val="24"/>
                <w:szCs w:val="24"/>
                <w:lang w:val="en-US"/>
              </w:rPr>
              <w:t xml:space="preserve">For those </w:t>
            </w:r>
            <w:r w:rsidR="003B2811" w:rsidRPr="003B2811">
              <w:rPr>
                <w:rFonts w:ascii="Arial" w:hAnsi="Arial" w:cs="Arial"/>
                <w:sz w:val="24"/>
                <w:szCs w:val="24"/>
              </w:rPr>
              <w:t>veteran</w:t>
            </w:r>
            <w:r w:rsidRPr="003B2811">
              <w:rPr>
                <w:rFonts w:ascii="Arial" w:hAnsi="Arial" w:cs="Arial"/>
                <w:sz w:val="24"/>
                <w:szCs w:val="24"/>
                <w:lang w:val="en-US"/>
              </w:rPr>
              <w:t>s who present with hig</w:t>
            </w:r>
            <w:r w:rsidR="00EB7AC3">
              <w:rPr>
                <w:rFonts w:ascii="Arial" w:hAnsi="Arial" w:cs="Arial"/>
                <w:sz w:val="24"/>
                <w:szCs w:val="24"/>
                <w:lang w:val="en-US"/>
              </w:rPr>
              <w:t>her risks</w:t>
            </w:r>
            <w:r w:rsidR="00135B00">
              <w:rPr>
                <w:rFonts w:ascii="Arial" w:hAnsi="Arial" w:cs="Arial"/>
                <w:sz w:val="24"/>
                <w:szCs w:val="24"/>
                <w:lang w:val="en-US"/>
              </w:rPr>
              <w:t xml:space="preserve"> there are other NHSE commissioned services that can be referred into such as </w:t>
            </w:r>
            <w:r w:rsidR="00EB7AC3">
              <w:rPr>
                <w:rFonts w:ascii="Arial" w:hAnsi="Arial" w:cs="Arial"/>
                <w:sz w:val="24"/>
                <w:szCs w:val="24"/>
                <w:lang w:val="en-US"/>
              </w:rPr>
              <w:t>the V</w:t>
            </w:r>
            <w:r w:rsidR="00135B00">
              <w:rPr>
                <w:rFonts w:ascii="Arial" w:hAnsi="Arial" w:cs="Arial"/>
                <w:sz w:val="24"/>
                <w:szCs w:val="24"/>
                <w:lang w:val="en-US"/>
              </w:rPr>
              <w:t xml:space="preserve">eterans Mental Health </w:t>
            </w:r>
            <w:r w:rsidR="002E51B2">
              <w:rPr>
                <w:rFonts w:ascii="Arial" w:hAnsi="Arial" w:cs="Arial"/>
                <w:sz w:val="24"/>
                <w:szCs w:val="24"/>
                <w:lang w:val="en-US"/>
              </w:rPr>
              <w:t xml:space="preserve">Complex Treatment Service (CTS) </w:t>
            </w:r>
            <w:r w:rsidR="002E51B2" w:rsidRPr="003B2811">
              <w:rPr>
                <w:rFonts w:ascii="Arial" w:hAnsi="Arial" w:cs="Arial"/>
                <w:sz w:val="24"/>
                <w:szCs w:val="24"/>
              </w:rPr>
              <w:t>Transition, Interv</w:t>
            </w:r>
            <w:r w:rsidR="002E51B2">
              <w:rPr>
                <w:rFonts w:ascii="Arial" w:hAnsi="Arial" w:cs="Arial"/>
                <w:sz w:val="24"/>
                <w:szCs w:val="24"/>
              </w:rPr>
              <w:t>ention and Liaison service (</w:t>
            </w:r>
            <w:r w:rsidR="00135B00">
              <w:rPr>
                <w:rFonts w:ascii="Arial" w:hAnsi="Arial" w:cs="Arial"/>
                <w:sz w:val="24"/>
                <w:szCs w:val="24"/>
                <w:lang w:val="en-US"/>
              </w:rPr>
              <w:t>TILs</w:t>
            </w:r>
            <w:r w:rsidR="002E51B2">
              <w:rPr>
                <w:rFonts w:ascii="Arial" w:hAnsi="Arial" w:cs="Arial"/>
                <w:sz w:val="24"/>
                <w:szCs w:val="24"/>
                <w:lang w:val="en-US"/>
              </w:rPr>
              <w:t>).</w:t>
            </w:r>
            <w:r w:rsidR="00135B00">
              <w:rPr>
                <w:rFonts w:ascii="Arial" w:hAnsi="Arial" w:cs="Arial"/>
                <w:sz w:val="24"/>
                <w:szCs w:val="24"/>
                <w:lang w:val="en-US"/>
              </w:rPr>
              <w:t xml:space="preserve"> </w:t>
            </w:r>
          </w:p>
          <w:p w14:paraId="05E455D1" w14:textId="7CECF95B" w:rsidR="0045204D" w:rsidRPr="003B2811" w:rsidRDefault="00135B00" w:rsidP="0045204D">
            <w:pPr>
              <w:jc w:val="both"/>
              <w:rPr>
                <w:rFonts w:ascii="Arial" w:hAnsi="Arial" w:cs="Arial"/>
                <w:sz w:val="24"/>
                <w:szCs w:val="24"/>
              </w:rPr>
            </w:pPr>
            <w:r>
              <w:rPr>
                <w:rFonts w:ascii="Arial" w:hAnsi="Arial" w:cs="Arial"/>
                <w:sz w:val="24"/>
                <w:szCs w:val="24"/>
                <w:lang w:val="en-US"/>
              </w:rPr>
              <w:t>These services</w:t>
            </w:r>
            <w:r w:rsidR="008B4C06">
              <w:rPr>
                <w:rFonts w:ascii="Arial" w:hAnsi="Arial" w:cs="Arial"/>
                <w:sz w:val="24"/>
                <w:szCs w:val="24"/>
                <w:lang w:val="en-US"/>
              </w:rPr>
              <w:t xml:space="preserve"> will</w:t>
            </w:r>
            <w:r w:rsidR="0045204D" w:rsidRPr="003B2811">
              <w:rPr>
                <w:rFonts w:ascii="Arial" w:hAnsi="Arial" w:cs="Arial"/>
                <w:sz w:val="24"/>
                <w:szCs w:val="24"/>
                <w:lang w:val="en-US"/>
              </w:rPr>
              <w:t xml:space="preserve"> provide interventions in collaboration with the relevant secondary mental health provider</w:t>
            </w:r>
            <w:r w:rsidR="008B4C06">
              <w:rPr>
                <w:rFonts w:ascii="Arial" w:hAnsi="Arial" w:cs="Arial"/>
                <w:sz w:val="24"/>
                <w:szCs w:val="24"/>
                <w:lang w:val="en-US"/>
              </w:rPr>
              <w:t>(s)</w:t>
            </w:r>
            <w:r w:rsidR="0045204D" w:rsidRPr="003B2811">
              <w:rPr>
                <w:rFonts w:ascii="Arial" w:hAnsi="Arial" w:cs="Arial"/>
                <w:sz w:val="24"/>
                <w:szCs w:val="24"/>
                <w:lang w:val="en-US"/>
              </w:rPr>
              <w:t>. The service will therefore target resources at t</w:t>
            </w:r>
            <w:r w:rsidR="00E9294A">
              <w:rPr>
                <w:rFonts w:ascii="Arial" w:hAnsi="Arial" w:cs="Arial"/>
                <w:sz w:val="24"/>
                <w:szCs w:val="24"/>
                <w:lang w:val="en-US"/>
              </w:rPr>
              <w:t xml:space="preserve">hose </w:t>
            </w:r>
            <w:r w:rsidR="0045204D" w:rsidRPr="003B2811">
              <w:rPr>
                <w:rFonts w:ascii="Arial" w:hAnsi="Arial" w:cs="Arial"/>
                <w:sz w:val="24"/>
                <w:szCs w:val="24"/>
                <w:lang w:val="en-US"/>
              </w:rPr>
              <w:t>who are hard to engage, exhibit poor coping styles</w:t>
            </w:r>
            <w:r w:rsidR="008B4C06">
              <w:rPr>
                <w:rFonts w:ascii="Arial" w:hAnsi="Arial" w:cs="Arial"/>
                <w:sz w:val="24"/>
                <w:szCs w:val="24"/>
                <w:lang w:val="en-US"/>
              </w:rPr>
              <w:t>, have poor impulse control and/</w:t>
            </w:r>
            <w:r w:rsidR="0045204D" w:rsidRPr="003B2811">
              <w:rPr>
                <w:rFonts w:ascii="Arial" w:hAnsi="Arial" w:cs="Arial"/>
                <w:sz w:val="24"/>
                <w:szCs w:val="24"/>
                <w:lang w:val="en-US"/>
              </w:rPr>
              <w:t xml:space="preserve">or have high risk </w:t>
            </w:r>
            <w:r w:rsidR="0045204D" w:rsidRPr="003B2811">
              <w:rPr>
                <w:rFonts w:ascii="Arial" w:hAnsi="Arial" w:cs="Arial"/>
                <w:sz w:val="24"/>
                <w:szCs w:val="24"/>
              </w:rPr>
              <w:t>behaviours.</w:t>
            </w:r>
          </w:p>
          <w:p w14:paraId="23BCE847" w14:textId="77777777" w:rsidR="00B80D01" w:rsidRPr="003B2811" w:rsidRDefault="00B80D01" w:rsidP="0025539F">
            <w:pPr>
              <w:jc w:val="both"/>
              <w:rPr>
                <w:rFonts w:ascii="Arial" w:hAnsi="Arial" w:cs="Arial"/>
                <w:sz w:val="24"/>
                <w:szCs w:val="24"/>
                <w:lang w:val="en-US"/>
              </w:rPr>
            </w:pPr>
          </w:p>
          <w:p w14:paraId="7F6F6F04" w14:textId="77777777" w:rsidR="006D3830" w:rsidRDefault="006D3830" w:rsidP="00E9294A">
            <w:pPr>
              <w:jc w:val="both"/>
              <w:rPr>
                <w:rFonts w:ascii="Arial" w:hAnsi="Arial" w:cs="Arial"/>
                <w:b/>
                <w:sz w:val="24"/>
                <w:szCs w:val="24"/>
                <w:lang w:val="en-US"/>
              </w:rPr>
            </w:pPr>
            <w:r w:rsidRPr="00E9294A">
              <w:rPr>
                <w:rFonts w:ascii="Arial" w:hAnsi="Arial" w:cs="Arial"/>
                <w:b/>
                <w:sz w:val="24"/>
                <w:szCs w:val="24"/>
                <w:lang w:val="en-US"/>
              </w:rPr>
              <w:t>3.5.1 Geo</w:t>
            </w:r>
            <w:r w:rsidR="00206AE7" w:rsidRPr="00E9294A">
              <w:rPr>
                <w:rFonts w:ascii="Arial" w:hAnsi="Arial" w:cs="Arial"/>
                <w:b/>
                <w:sz w:val="24"/>
                <w:szCs w:val="24"/>
                <w:lang w:val="en-US"/>
              </w:rPr>
              <w:t xml:space="preserve">graphical </w:t>
            </w:r>
            <w:r w:rsidRPr="00E9294A">
              <w:rPr>
                <w:rFonts w:ascii="Arial" w:hAnsi="Arial" w:cs="Arial"/>
                <w:b/>
                <w:sz w:val="24"/>
                <w:szCs w:val="24"/>
                <w:lang w:val="en-US"/>
              </w:rPr>
              <w:t>location of s</w:t>
            </w:r>
            <w:r w:rsidR="00206AE7" w:rsidRPr="00E9294A">
              <w:rPr>
                <w:rFonts w:ascii="Arial" w:hAnsi="Arial" w:cs="Arial"/>
                <w:b/>
                <w:sz w:val="24"/>
                <w:szCs w:val="24"/>
                <w:lang w:val="en-US"/>
              </w:rPr>
              <w:t>ervices</w:t>
            </w:r>
          </w:p>
          <w:p w14:paraId="7102FC2A" w14:textId="77777777" w:rsidR="00E9294A" w:rsidRPr="00E9294A" w:rsidRDefault="00E9294A" w:rsidP="00E9294A">
            <w:pPr>
              <w:jc w:val="both"/>
              <w:rPr>
                <w:rFonts w:ascii="Arial" w:hAnsi="Arial" w:cs="Arial"/>
                <w:b/>
                <w:sz w:val="24"/>
                <w:szCs w:val="24"/>
                <w:lang w:val="en-US"/>
              </w:rPr>
            </w:pPr>
          </w:p>
          <w:p w14:paraId="625ED5D3" w14:textId="009608D4" w:rsidR="002E51B2" w:rsidRDefault="002E51B2" w:rsidP="00E9294A">
            <w:pPr>
              <w:rPr>
                <w:rFonts w:ascii="Arial" w:hAnsi="Arial" w:cs="Arial"/>
                <w:sz w:val="24"/>
                <w:szCs w:val="24"/>
                <w:lang w:val="en-US"/>
              </w:rPr>
            </w:pPr>
            <w:r>
              <w:rPr>
                <w:rFonts w:ascii="Arial" w:hAnsi="Arial" w:cs="Arial"/>
                <w:sz w:val="24"/>
                <w:szCs w:val="24"/>
                <w:lang w:val="en-US"/>
              </w:rPr>
              <w:t>The Pathfinder locations have been pre-selected as Nottingham and Lincolnshire based on the skills, experience and standing of current provision</w:t>
            </w:r>
            <w:r w:rsidR="00815150">
              <w:rPr>
                <w:rFonts w:ascii="Arial" w:hAnsi="Arial" w:cs="Arial"/>
                <w:sz w:val="24"/>
                <w:szCs w:val="24"/>
                <w:lang w:val="en-US"/>
              </w:rPr>
              <w:t xml:space="preserve"> and their desire and ability to work together for the benefit of the service user</w:t>
            </w:r>
            <w:r>
              <w:rPr>
                <w:rFonts w:ascii="Arial" w:hAnsi="Arial" w:cs="Arial"/>
                <w:sz w:val="24"/>
                <w:szCs w:val="24"/>
                <w:lang w:val="en-US"/>
              </w:rPr>
              <w:t xml:space="preserve">. </w:t>
            </w:r>
          </w:p>
          <w:p w14:paraId="4F7E547B" w14:textId="77777777" w:rsidR="002E51B2" w:rsidRDefault="002E51B2" w:rsidP="00E9294A">
            <w:pPr>
              <w:rPr>
                <w:rFonts w:ascii="Arial" w:hAnsi="Arial" w:cs="Arial"/>
                <w:sz w:val="24"/>
                <w:szCs w:val="24"/>
                <w:lang w:val="en-US"/>
              </w:rPr>
            </w:pPr>
          </w:p>
          <w:p w14:paraId="46699027" w14:textId="77777777" w:rsidR="00D87ED1" w:rsidRPr="00E9294A" w:rsidRDefault="00D87ED1" w:rsidP="00E9294A">
            <w:pPr>
              <w:rPr>
                <w:rFonts w:ascii="Arial" w:hAnsi="Arial" w:cs="Arial"/>
                <w:b/>
                <w:sz w:val="24"/>
                <w:szCs w:val="24"/>
                <w:lang w:val="en-US"/>
              </w:rPr>
            </w:pPr>
            <w:r w:rsidRPr="00E9294A">
              <w:rPr>
                <w:rFonts w:ascii="Arial" w:hAnsi="Arial" w:cs="Arial"/>
                <w:b/>
                <w:sz w:val="24"/>
                <w:szCs w:val="24"/>
                <w:lang w:val="en-US"/>
              </w:rPr>
              <w:t>3.5.</w:t>
            </w:r>
            <w:r w:rsidR="006D3830" w:rsidRPr="00E9294A">
              <w:rPr>
                <w:rFonts w:ascii="Arial" w:hAnsi="Arial" w:cs="Arial"/>
                <w:b/>
                <w:sz w:val="24"/>
                <w:szCs w:val="24"/>
                <w:lang w:val="en-US"/>
              </w:rPr>
              <w:t>2</w:t>
            </w:r>
            <w:r w:rsidRPr="00E9294A">
              <w:rPr>
                <w:rFonts w:ascii="Arial" w:hAnsi="Arial" w:cs="Arial"/>
                <w:b/>
                <w:sz w:val="24"/>
                <w:szCs w:val="24"/>
                <w:lang w:val="en-US"/>
              </w:rPr>
              <w:t xml:space="preserve"> Families</w:t>
            </w:r>
          </w:p>
          <w:p w14:paraId="5ACBF51E" w14:textId="77777777" w:rsidR="00E9294A" w:rsidRPr="003B2811" w:rsidRDefault="00E9294A" w:rsidP="00E9294A">
            <w:pPr>
              <w:rPr>
                <w:rFonts w:ascii="Arial" w:hAnsi="Arial" w:cs="Arial"/>
                <w:sz w:val="24"/>
                <w:szCs w:val="24"/>
                <w:lang w:val="en-US"/>
              </w:rPr>
            </w:pPr>
          </w:p>
          <w:p w14:paraId="5D876EA4" w14:textId="795472A8" w:rsidR="00850B3D" w:rsidRPr="003B2811" w:rsidRDefault="00850B3D" w:rsidP="00E9294A">
            <w:pPr>
              <w:jc w:val="both"/>
              <w:rPr>
                <w:rFonts w:ascii="Arial" w:hAnsi="Arial" w:cs="Arial"/>
                <w:sz w:val="24"/>
                <w:szCs w:val="24"/>
                <w:lang w:val="en-US"/>
              </w:rPr>
            </w:pPr>
            <w:r w:rsidRPr="003B2811">
              <w:rPr>
                <w:rFonts w:ascii="Arial" w:hAnsi="Arial" w:cs="Arial"/>
                <w:sz w:val="24"/>
                <w:szCs w:val="24"/>
                <w:lang w:val="en-US"/>
              </w:rPr>
              <w:t xml:space="preserve">Interventions which indirectly support </w:t>
            </w:r>
            <w:r w:rsidR="003B2811">
              <w:rPr>
                <w:rFonts w:ascii="Arial" w:hAnsi="Arial" w:cs="Arial"/>
                <w:sz w:val="24"/>
                <w:szCs w:val="24"/>
              </w:rPr>
              <w:t>veteran</w:t>
            </w:r>
            <w:r w:rsidRPr="003B2811">
              <w:rPr>
                <w:rFonts w:ascii="Arial" w:hAnsi="Arial" w:cs="Arial"/>
                <w:sz w:val="24"/>
                <w:szCs w:val="24"/>
                <w:lang w:val="en-US"/>
              </w:rPr>
              <w:t xml:space="preserve">s </w:t>
            </w:r>
            <w:r w:rsidR="00815150">
              <w:rPr>
                <w:rFonts w:ascii="Arial" w:hAnsi="Arial" w:cs="Arial"/>
                <w:sz w:val="24"/>
                <w:szCs w:val="24"/>
                <w:lang w:val="en-US"/>
              </w:rPr>
              <w:t xml:space="preserve">should </w:t>
            </w:r>
            <w:r w:rsidRPr="003B2811">
              <w:rPr>
                <w:rFonts w:ascii="Arial" w:hAnsi="Arial" w:cs="Arial"/>
                <w:sz w:val="24"/>
                <w:szCs w:val="24"/>
                <w:lang w:val="en-US"/>
              </w:rPr>
              <w:t xml:space="preserve">be provided to family members where it </w:t>
            </w:r>
            <w:r w:rsidR="00815150">
              <w:rPr>
                <w:rFonts w:ascii="Arial" w:hAnsi="Arial" w:cs="Arial"/>
                <w:sz w:val="24"/>
                <w:szCs w:val="24"/>
                <w:lang w:val="en-US"/>
              </w:rPr>
              <w:t>can be</w:t>
            </w:r>
            <w:r w:rsidRPr="003B2811">
              <w:rPr>
                <w:rFonts w:ascii="Arial" w:hAnsi="Arial" w:cs="Arial"/>
                <w:sz w:val="24"/>
                <w:szCs w:val="24"/>
                <w:lang w:val="en-US"/>
              </w:rPr>
              <w:t xml:space="preserve"> shown to have a direct positive impact on help </w:t>
            </w:r>
            <w:r w:rsidR="00815150">
              <w:rPr>
                <w:rFonts w:ascii="Arial" w:hAnsi="Arial" w:cs="Arial"/>
                <w:sz w:val="24"/>
                <w:szCs w:val="24"/>
                <w:lang w:val="en-US"/>
              </w:rPr>
              <w:t xml:space="preserve">and improving </w:t>
            </w:r>
            <w:r w:rsidRPr="003B2811">
              <w:rPr>
                <w:rFonts w:ascii="Arial" w:hAnsi="Arial" w:cs="Arial"/>
                <w:sz w:val="24"/>
                <w:szCs w:val="24"/>
                <w:lang w:val="en-US"/>
              </w:rPr>
              <w:t xml:space="preserve">outcomes of the </w:t>
            </w:r>
            <w:r w:rsidR="003B2811">
              <w:rPr>
                <w:rFonts w:ascii="Arial" w:hAnsi="Arial" w:cs="Arial"/>
                <w:sz w:val="24"/>
                <w:szCs w:val="24"/>
              </w:rPr>
              <w:t>veteran</w:t>
            </w:r>
            <w:r w:rsidR="00815150">
              <w:rPr>
                <w:rFonts w:ascii="Arial" w:hAnsi="Arial" w:cs="Arial"/>
                <w:sz w:val="24"/>
                <w:szCs w:val="24"/>
              </w:rPr>
              <w:t xml:space="preserve">. </w:t>
            </w:r>
            <w:r w:rsidRPr="003B2811">
              <w:rPr>
                <w:rFonts w:ascii="Arial" w:hAnsi="Arial" w:cs="Arial"/>
                <w:sz w:val="24"/>
                <w:szCs w:val="24"/>
                <w:lang w:val="en-US"/>
              </w:rPr>
              <w:t xml:space="preserve">  </w:t>
            </w:r>
          </w:p>
          <w:p w14:paraId="2FAC7540" w14:textId="77777777" w:rsidR="00433B8C" w:rsidRPr="003B2811" w:rsidRDefault="00433B8C" w:rsidP="00850B3D">
            <w:pPr>
              <w:ind w:left="720" w:firstLine="720"/>
              <w:jc w:val="both"/>
              <w:rPr>
                <w:rFonts w:ascii="Arial" w:hAnsi="Arial" w:cs="Arial"/>
                <w:sz w:val="24"/>
                <w:szCs w:val="24"/>
                <w:lang w:val="en-US"/>
              </w:rPr>
            </w:pPr>
          </w:p>
          <w:p w14:paraId="785A54F2" w14:textId="77777777" w:rsidR="00206AE7" w:rsidRDefault="00E85A69" w:rsidP="001756A2">
            <w:pPr>
              <w:rPr>
                <w:rFonts w:ascii="Arial" w:hAnsi="Arial" w:cs="Arial"/>
                <w:b/>
                <w:sz w:val="24"/>
                <w:szCs w:val="24"/>
                <w:lang w:val="en-US"/>
              </w:rPr>
            </w:pPr>
            <w:r w:rsidRPr="001756A2">
              <w:rPr>
                <w:rFonts w:ascii="Arial" w:hAnsi="Arial" w:cs="Arial"/>
                <w:b/>
                <w:sz w:val="24"/>
                <w:szCs w:val="24"/>
                <w:lang w:val="en-US"/>
              </w:rPr>
              <w:t>3.5.</w:t>
            </w:r>
            <w:r w:rsidR="006D3830" w:rsidRPr="001756A2">
              <w:rPr>
                <w:rFonts w:ascii="Arial" w:hAnsi="Arial" w:cs="Arial"/>
                <w:b/>
                <w:sz w:val="24"/>
                <w:szCs w:val="24"/>
                <w:lang w:val="en-US"/>
              </w:rPr>
              <w:t>3</w:t>
            </w:r>
            <w:r w:rsidRPr="001756A2">
              <w:rPr>
                <w:rFonts w:ascii="Arial" w:hAnsi="Arial" w:cs="Arial"/>
                <w:b/>
                <w:sz w:val="24"/>
                <w:szCs w:val="24"/>
                <w:lang w:val="en-US"/>
              </w:rPr>
              <w:t xml:space="preserve"> </w:t>
            </w:r>
            <w:r w:rsidR="00206AE7" w:rsidRPr="001756A2">
              <w:rPr>
                <w:rFonts w:ascii="Arial" w:hAnsi="Arial" w:cs="Arial"/>
                <w:b/>
                <w:sz w:val="24"/>
                <w:szCs w:val="24"/>
                <w:lang w:val="en-US"/>
              </w:rPr>
              <w:t xml:space="preserve">Population </w:t>
            </w:r>
            <w:r w:rsidR="00263A87" w:rsidRPr="001756A2">
              <w:rPr>
                <w:rFonts w:ascii="Arial" w:hAnsi="Arial" w:cs="Arial"/>
                <w:b/>
                <w:sz w:val="24"/>
                <w:szCs w:val="24"/>
                <w:lang w:val="en-US"/>
              </w:rPr>
              <w:t>not c</w:t>
            </w:r>
            <w:r w:rsidR="00206AE7" w:rsidRPr="001756A2">
              <w:rPr>
                <w:rFonts w:ascii="Arial" w:hAnsi="Arial" w:cs="Arial"/>
                <w:b/>
                <w:sz w:val="24"/>
                <w:szCs w:val="24"/>
                <w:lang w:val="en-US"/>
              </w:rPr>
              <w:t>overed</w:t>
            </w:r>
          </w:p>
          <w:p w14:paraId="3C79BFE0" w14:textId="77777777" w:rsidR="001756A2" w:rsidRDefault="001756A2" w:rsidP="001756A2">
            <w:pPr>
              <w:rPr>
                <w:rFonts w:ascii="Arial" w:hAnsi="Arial" w:cs="Arial"/>
                <w:b/>
                <w:sz w:val="24"/>
                <w:szCs w:val="24"/>
                <w:lang w:val="en-US"/>
              </w:rPr>
            </w:pPr>
          </w:p>
          <w:p w14:paraId="6FB94D64" w14:textId="5AA522BD" w:rsidR="00815150" w:rsidRDefault="00815150" w:rsidP="001756A2">
            <w:pPr>
              <w:rPr>
                <w:rFonts w:ascii="Arial" w:hAnsi="Arial" w:cs="Arial"/>
                <w:sz w:val="24"/>
                <w:szCs w:val="24"/>
                <w:lang w:val="en-US"/>
              </w:rPr>
            </w:pPr>
            <w:r>
              <w:rPr>
                <w:rFonts w:ascii="Arial" w:hAnsi="Arial" w:cs="Arial"/>
                <w:sz w:val="24"/>
                <w:szCs w:val="24"/>
                <w:lang w:val="en-US"/>
              </w:rPr>
              <w:t>For the duration of the pathfinder this service will be restricted to Nottinghamshire and Lincolnshire with some licence to the providers where there are common sense cross-overs</w:t>
            </w:r>
            <w:r w:rsidR="00E137A3">
              <w:rPr>
                <w:rFonts w:ascii="Arial" w:hAnsi="Arial" w:cs="Arial"/>
                <w:sz w:val="24"/>
                <w:szCs w:val="24"/>
                <w:lang w:val="en-US"/>
              </w:rPr>
              <w:t xml:space="preserve">, such as 10 miles into adjoining Counties, </w:t>
            </w:r>
            <w:r>
              <w:rPr>
                <w:rFonts w:ascii="Arial" w:hAnsi="Arial" w:cs="Arial"/>
                <w:sz w:val="24"/>
                <w:szCs w:val="24"/>
                <w:lang w:val="en-US"/>
              </w:rPr>
              <w:t>including court and prison boundaries.</w:t>
            </w:r>
          </w:p>
          <w:p w14:paraId="25C2C6DF" w14:textId="1226A5F4" w:rsidR="001756A2" w:rsidRPr="001756A2" w:rsidRDefault="001756A2" w:rsidP="001756A2">
            <w:pPr>
              <w:rPr>
                <w:rFonts w:ascii="Arial" w:hAnsi="Arial" w:cs="Arial"/>
                <w:sz w:val="24"/>
                <w:szCs w:val="24"/>
                <w:lang w:val="en-US"/>
              </w:rPr>
            </w:pPr>
            <w:r>
              <w:rPr>
                <w:rFonts w:ascii="Arial" w:hAnsi="Arial" w:cs="Arial"/>
                <w:sz w:val="24"/>
                <w:szCs w:val="24"/>
                <w:lang w:val="en-US"/>
              </w:rPr>
              <w:t>The provider is to encourage registration with a GP practice.</w:t>
            </w:r>
          </w:p>
          <w:p w14:paraId="3C543254" w14:textId="77777777" w:rsidR="001756A2" w:rsidRPr="001756A2" w:rsidRDefault="001756A2" w:rsidP="001756A2">
            <w:pPr>
              <w:rPr>
                <w:rFonts w:ascii="Arial" w:hAnsi="Arial" w:cs="Arial"/>
                <w:b/>
                <w:sz w:val="24"/>
                <w:szCs w:val="24"/>
                <w:lang w:val="en-US"/>
              </w:rPr>
            </w:pPr>
          </w:p>
          <w:p w14:paraId="56245870" w14:textId="77777777" w:rsidR="004310E0" w:rsidRPr="001756A2" w:rsidRDefault="00E85A69" w:rsidP="001756A2">
            <w:pPr>
              <w:rPr>
                <w:rFonts w:ascii="Arial" w:hAnsi="Arial" w:cs="Arial"/>
                <w:b/>
                <w:sz w:val="24"/>
                <w:szCs w:val="24"/>
              </w:rPr>
            </w:pPr>
            <w:r w:rsidRPr="001756A2">
              <w:rPr>
                <w:rFonts w:ascii="Arial" w:hAnsi="Arial" w:cs="Arial"/>
                <w:b/>
                <w:sz w:val="24"/>
                <w:szCs w:val="24"/>
              </w:rPr>
              <w:t>3.5.</w:t>
            </w:r>
            <w:r w:rsidR="006D3830" w:rsidRPr="001756A2">
              <w:rPr>
                <w:rFonts w:ascii="Arial" w:hAnsi="Arial" w:cs="Arial"/>
                <w:b/>
                <w:sz w:val="24"/>
                <w:szCs w:val="24"/>
              </w:rPr>
              <w:t>4</w:t>
            </w:r>
            <w:r w:rsidRPr="001756A2">
              <w:rPr>
                <w:rFonts w:ascii="Arial" w:hAnsi="Arial" w:cs="Arial"/>
                <w:b/>
                <w:sz w:val="24"/>
                <w:szCs w:val="24"/>
              </w:rPr>
              <w:t xml:space="preserve"> </w:t>
            </w:r>
            <w:r w:rsidR="003B2811" w:rsidRPr="001756A2">
              <w:rPr>
                <w:rFonts w:ascii="Arial" w:hAnsi="Arial" w:cs="Arial"/>
                <w:b/>
                <w:sz w:val="24"/>
                <w:szCs w:val="24"/>
              </w:rPr>
              <w:t>Veteran</w:t>
            </w:r>
            <w:r w:rsidR="00206AE7" w:rsidRPr="001756A2">
              <w:rPr>
                <w:rFonts w:ascii="Arial" w:hAnsi="Arial" w:cs="Arial"/>
                <w:b/>
                <w:sz w:val="24"/>
                <w:szCs w:val="24"/>
              </w:rPr>
              <w:t xml:space="preserve"> Population</w:t>
            </w:r>
            <w:r w:rsidR="00DC2901" w:rsidRPr="001756A2">
              <w:rPr>
                <w:rFonts w:ascii="Arial" w:hAnsi="Arial" w:cs="Arial"/>
                <w:b/>
                <w:sz w:val="24"/>
                <w:szCs w:val="24"/>
              </w:rPr>
              <w:t xml:space="preserve"> </w:t>
            </w:r>
          </w:p>
          <w:p w14:paraId="4B61A517" w14:textId="77777777" w:rsidR="001756A2" w:rsidRPr="003B2811" w:rsidRDefault="001756A2" w:rsidP="001756A2">
            <w:pPr>
              <w:rPr>
                <w:rFonts w:ascii="Arial" w:hAnsi="Arial" w:cs="Arial"/>
                <w:sz w:val="24"/>
                <w:szCs w:val="24"/>
              </w:rPr>
            </w:pPr>
          </w:p>
          <w:p w14:paraId="7C074C7A" w14:textId="77777777" w:rsidR="0083671F" w:rsidRPr="003B2811" w:rsidRDefault="0083671F" w:rsidP="001756A2">
            <w:pPr>
              <w:pStyle w:val="Default"/>
              <w:jc w:val="both"/>
            </w:pPr>
            <w:r w:rsidRPr="003B2811">
              <w:t xml:space="preserve">It is widely recognised that the majority of service leavers do well. Those </w:t>
            </w:r>
            <w:r w:rsidR="003B2811">
              <w:t>veteran</w:t>
            </w:r>
            <w:r w:rsidR="002B41FA">
              <w:t>s who do not, may</w:t>
            </w:r>
            <w:r w:rsidRPr="003B2811">
              <w:t xml:space="preserve"> have multiple overlapping health and social problems (such as unstable housing, unemployment, violence, substance misuse and deliberate self-harm).  Early Service Leavers (who served for less than four years) are more likely to do less well after leaving the service</w:t>
            </w:r>
            <w:r w:rsidR="00351FEA" w:rsidRPr="003B2811">
              <w:t xml:space="preserve"> although their mental health problem is less likely to be operationally attributable</w:t>
            </w:r>
            <w:r w:rsidRPr="003B2811">
              <w:t xml:space="preserve">. </w:t>
            </w:r>
          </w:p>
          <w:p w14:paraId="3F0DDE74" w14:textId="77777777" w:rsidR="009F5648" w:rsidRPr="003B2811" w:rsidRDefault="009F5648" w:rsidP="008011A2">
            <w:pPr>
              <w:pStyle w:val="Default"/>
              <w:ind w:left="720"/>
              <w:jc w:val="both"/>
            </w:pPr>
          </w:p>
          <w:p w14:paraId="121BE4FB" w14:textId="723BA2FF" w:rsidR="009F5648" w:rsidRDefault="00815150" w:rsidP="002B41FA">
            <w:pPr>
              <w:pStyle w:val="Default"/>
              <w:jc w:val="both"/>
            </w:pPr>
            <w:r>
              <w:t xml:space="preserve">A previous </w:t>
            </w:r>
            <w:r w:rsidR="00372B16" w:rsidRPr="003B2811">
              <w:t xml:space="preserve">review identified </w:t>
            </w:r>
            <w:r w:rsidR="008011A2" w:rsidRPr="003B2811">
              <w:t>that s</w:t>
            </w:r>
            <w:r w:rsidR="009F5648" w:rsidRPr="003B2811">
              <w:t xml:space="preserve">ervice personnel and </w:t>
            </w:r>
            <w:r w:rsidR="003B2811" w:rsidRPr="003B2811">
              <w:t>veteran</w:t>
            </w:r>
            <w:r w:rsidR="009F5648" w:rsidRPr="003B2811">
              <w:t xml:space="preserve">s are now seeking help earlier </w:t>
            </w:r>
            <w:r w:rsidR="00E361DE" w:rsidRPr="003B2811">
              <w:t>from</w:t>
            </w:r>
            <w:r w:rsidR="009F5648" w:rsidRPr="003B2811">
              <w:t xml:space="preserve"> </w:t>
            </w:r>
            <w:r w:rsidR="002B0D41" w:rsidRPr="003B2811">
              <w:t>Defence Medial Services (</w:t>
            </w:r>
            <w:r w:rsidR="009F5648" w:rsidRPr="003B2811">
              <w:t>DMS</w:t>
            </w:r>
            <w:r w:rsidR="002B0D41" w:rsidRPr="003B2811">
              <w:t>)</w:t>
            </w:r>
            <w:r w:rsidR="008011A2" w:rsidRPr="003B2811">
              <w:t xml:space="preserve">, </w:t>
            </w:r>
            <w:r w:rsidR="00E361DE" w:rsidRPr="003B2811">
              <w:t xml:space="preserve">NHS </w:t>
            </w:r>
            <w:r w:rsidR="000C175F" w:rsidRPr="003B2811">
              <w:t xml:space="preserve">providers </w:t>
            </w:r>
            <w:r w:rsidR="00E361DE" w:rsidRPr="003B2811">
              <w:t>and</w:t>
            </w:r>
            <w:r w:rsidR="009F5648" w:rsidRPr="003B2811">
              <w:t xml:space="preserve"> </w:t>
            </w:r>
            <w:r w:rsidR="008011A2" w:rsidRPr="003B2811">
              <w:t>s</w:t>
            </w:r>
            <w:r w:rsidR="009F5648" w:rsidRPr="003B2811">
              <w:t>ervice charities</w:t>
            </w:r>
            <w:r w:rsidR="00A867DB" w:rsidRPr="003B2811">
              <w:t>. T</w:t>
            </w:r>
            <w:r w:rsidR="009F5648" w:rsidRPr="003B2811">
              <w:t xml:space="preserve">he workload of DMS, charities and the NHS </w:t>
            </w:r>
            <w:r w:rsidR="008011A2" w:rsidRPr="003B2811">
              <w:t xml:space="preserve">is expected to </w:t>
            </w:r>
            <w:r w:rsidR="009F5648" w:rsidRPr="003B2811">
              <w:t xml:space="preserve">increase. </w:t>
            </w:r>
          </w:p>
          <w:p w14:paraId="532C26AE" w14:textId="77777777" w:rsidR="002B41FA" w:rsidRPr="003B2811" w:rsidRDefault="002B41FA" w:rsidP="002B41FA">
            <w:pPr>
              <w:pStyle w:val="Default"/>
              <w:jc w:val="both"/>
            </w:pPr>
          </w:p>
          <w:p w14:paraId="5FD4D593" w14:textId="77777777" w:rsidR="002A151C" w:rsidRPr="003B2811" w:rsidRDefault="002A151C" w:rsidP="002B41FA">
            <w:pPr>
              <w:pStyle w:val="Default"/>
              <w:jc w:val="both"/>
            </w:pPr>
            <w:r w:rsidRPr="003B2811">
              <w:t xml:space="preserve">Regular serving personnel show an increased risk of alcohol misuse after deployment, but deployed reservists and regulars who have seen combat, report higher rates of probable PTSD after deployment. </w:t>
            </w:r>
          </w:p>
          <w:p w14:paraId="0312459E" w14:textId="77777777" w:rsidR="009F5648" w:rsidRPr="003B2811" w:rsidRDefault="009F5648" w:rsidP="009F5648">
            <w:pPr>
              <w:pStyle w:val="Default"/>
              <w:ind w:left="720"/>
            </w:pPr>
          </w:p>
          <w:p w14:paraId="6F057060" w14:textId="77777777" w:rsidR="002A151C" w:rsidRPr="003B2811" w:rsidRDefault="002A151C" w:rsidP="002B41FA">
            <w:pPr>
              <w:jc w:val="both"/>
              <w:rPr>
                <w:rFonts w:ascii="Arial" w:hAnsi="Arial" w:cs="Arial"/>
                <w:sz w:val="24"/>
                <w:szCs w:val="24"/>
                <w:lang w:val="en"/>
              </w:rPr>
            </w:pPr>
            <w:r w:rsidRPr="003B2811">
              <w:rPr>
                <w:rFonts w:ascii="Arial" w:hAnsi="Arial" w:cs="Arial"/>
                <w:sz w:val="24"/>
                <w:szCs w:val="24"/>
              </w:rPr>
              <w:t xml:space="preserve">The </w:t>
            </w:r>
            <w:r w:rsidRPr="003B2811">
              <w:rPr>
                <w:rFonts w:ascii="Arial" w:hAnsi="Arial" w:cs="Arial"/>
                <w:sz w:val="24"/>
                <w:szCs w:val="24"/>
                <w:lang w:val="en"/>
              </w:rPr>
              <w:t xml:space="preserve">Annual population survey: UK armed forces </w:t>
            </w:r>
            <w:r w:rsidR="003B2811" w:rsidRPr="003B2811">
              <w:rPr>
                <w:rFonts w:ascii="Arial" w:hAnsi="Arial" w:cs="Arial"/>
                <w:sz w:val="24"/>
                <w:szCs w:val="24"/>
                <w:lang w:val="en"/>
              </w:rPr>
              <w:t>veteran</w:t>
            </w:r>
            <w:r w:rsidRPr="003B2811">
              <w:rPr>
                <w:rFonts w:ascii="Arial" w:hAnsi="Arial" w:cs="Arial"/>
                <w:sz w:val="24"/>
                <w:szCs w:val="24"/>
                <w:lang w:val="en"/>
              </w:rPr>
              <w:t xml:space="preserve">s residing in Great Britain 2015 (revised October 2016), identifies that younger </w:t>
            </w:r>
            <w:r w:rsidR="003B2811" w:rsidRPr="003B2811">
              <w:rPr>
                <w:rFonts w:ascii="Arial" w:hAnsi="Arial" w:cs="Arial"/>
                <w:sz w:val="24"/>
                <w:szCs w:val="24"/>
                <w:lang w:val="en"/>
              </w:rPr>
              <w:t>veteran</w:t>
            </w:r>
            <w:r w:rsidRPr="003B2811">
              <w:rPr>
                <w:rFonts w:ascii="Arial" w:hAnsi="Arial" w:cs="Arial"/>
                <w:sz w:val="24"/>
                <w:szCs w:val="24"/>
                <w:lang w:val="en"/>
              </w:rPr>
              <w:t xml:space="preserve">s report higher levels of depression and mental illness than older </w:t>
            </w:r>
            <w:r w:rsidR="003B2811" w:rsidRPr="003B2811">
              <w:rPr>
                <w:rFonts w:ascii="Arial" w:hAnsi="Arial" w:cs="Arial"/>
                <w:sz w:val="24"/>
                <w:szCs w:val="24"/>
                <w:lang w:val="en"/>
              </w:rPr>
              <w:t>veteran</w:t>
            </w:r>
            <w:r w:rsidRPr="003B2811">
              <w:rPr>
                <w:rFonts w:ascii="Arial" w:hAnsi="Arial" w:cs="Arial"/>
                <w:sz w:val="24"/>
                <w:szCs w:val="24"/>
                <w:lang w:val="en"/>
              </w:rPr>
              <w:t>s.</w:t>
            </w:r>
          </w:p>
          <w:p w14:paraId="3EB4F2A3" w14:textId="77777777" w:rsidR="00E361DE" w:rsidRPr="003B2811" w:rsidRDefault="00E361DE" w:rsidP="00B66CDF">
            <w:pPr>
              <w:ind w:left="720"/>
              <w:jc w:val="both"/>
              <w:rPr>
                <w:rFonts w:ascii="Arial" w:hAnsi="Arial" w:cs="Arial"/>
                <w:sz w:val="24"/>
                <w:szCs w:val="24"/>
                <w:lang w:val="en"/>
              </w:rPr>
            </w:pPr>
          </w:p>
          <w:p w14:paraId="3ECD2704" w14:textId="513D0F28" w:rsidR="00E361DE" w:rsidRPr="003B2811" w:rsidRDefault="00AA350C" w:rsidP="002B41FA">
            <w:pPr>
              <w:autoSpaceDE w:val="0"/>
              <w:autoSpaceDN w:val="0"/>
              <w:adjustRightInd w:val="0"/>
              <w:jc w:val="both"/>
              <w:rPr>
                <w:rFonts w:ascii="Arial" w:hAnsi="Arial" w:cs="Arial"/>
                <w:sz w:val="24"/>
                <w:szCs w:val="24"/>
                <w:lang w:val="en"/>
              </w:rPr>
            </w:pPr>
            <w:r w:rsidRPr="003B2811">
              <w:rPr>
                <w:rFonts w:ascii="Arial" w:hAnsi="Arial" w:cs="Arial"/>
                <w:sz w:val="24"/>
                <w:szCs w:val="24"/>
                <w:lang w:val="en"/>
              </w:rPr>
              <w:t xml:space="preserve">The needs of </w:t>
            </w:r>
            <w:r w:rsidR="003B2811">
              <w:rPr>
                <w:rFonts w:ascii="Arial" w:hAnsi="Arial" w:cs="Arial"/>
                <w:sz w:val="24"/>
                <w:szCs w:val="24"/>
              </w:rPr>
              <w:t>veteran</w:t>
            </w:r>
            <w:r w:rsidR="00815150">
              <w:rPr>
                <w:rFonts w:ascii="Arial" w:hAnsi="Arial" w:cs="Arial"/>
                <w:sz w:val="24"/>
                <w:szCs w:val="24"/>
              </w:rPr>
              <w:t>s</w:t>
            </w:r>
            <w:r w:rsidR="00AA5CA4" w:rsidRPr="003B2811">
              <w:rPr>
                <w:rFonts w:ascii="Arial" w:hAnsi="Arial" w:cs="Arial"/>
                <w:sz w:val="24"/>
                <w:szCs w:val="24"/>
                <w:lang w:val="en"/>
              </w:rPr>
              <w:t xml:space="preserve"> </w:t>
            </w:r>
            <w:r w:rsidR="00D0353B" w:rsidRPr="003B2811">
              <w:rPr>
                <w:rFonts w:ascii="Arial" w:hAnsi="Arial" w:cs="Arial"/>
                <w:sz w:val="24"/>
                <w:szCs w:val="24"/>
                <w:lang w:val="en"/>
              </w:rPr>
              <w:t>who have protected characteristic</w:t>
            </w:r>
            <w:r w:rsidR="00815150">
              <w:rPr>
                <w:rFonts w:ascii="Arial" w:hAnsi="Arial" w:cs="Arial"/>
                <w:sz w:val="24"/>
                <w:szCs w:val="24"/>
                <w:lang w:val="en"/>
              </w:rPr>
              <w:t>s</w:t>
            </w:r>
            <w:r w:rsidR="00D0353B" w:rsidRPr="003B2811">
              <w:rPr>
                <w:rFonts w:ascii="Arial" w:hAnsi="Arial" w:cs="Arial"/>
                <w:sz w:val="24"/>
                <w:szCs w:val="24"/>
                <w:lang w:val="en"/>
              </w:rPr>
              <w:t xml:space="preserve"> </w:t>
            </w:r>
            <w:r w:rsidRPr="003B2811">
              <w:rPr>
                <w:rFonts w:ascii="Arial" w:hAnsi="Arial" w:cs="Arial"/>
                <w:sz w:val="24"/>
                <w:szCs w:val="24"/>
                <w:lang w:val="en"/>
              </w:rPr>
              <w:t xml:space="preserve">which differ </w:t>
            </w:r>
            <w:r w:rsidR="00D0353B" w:rsidRPr="003B2811">
              <w:rPr>
                <w:rFonts w:ascii="Arial" w:hAnsi="Arial" w:cs="Arial"/>
                <w:sz w:val="24"/>
                <w:szCs w:val="24"/>
                <w:lang w:val="en"/>
              </w:rPr>
              <w:t xml:space="preserve">from the main </w:t>
            </w:r>
            <w:r w:rsidR="003B2811">
              <w:rPr>
                <w:rFonts w:ascii="Arial" w:hAnsi="Arial" w:cs="Arial"/>
                <w:sz w:val="24"/>
                <w:szCs w:val="24"/>
              </w:rPr>
              <w:t>veteran</w:t>
            </w:r>
            <w:r w:rsidR="00D0353B" w:rsidRPr="003B2811">
              <w:rPr>
                <w:rFonts w:ascii="Arial" w:hAnsi="Arial" w:cs="Arial"/>
                <w:sz w:val="24"/>
                <w:szCs w:val="24"/>
                <w:lang w:val="en"/>
              </w:rPr>
              <w:t xml:space="preserve"> population should always be considered. </w:t>
            </w:r>
            <w:r w:rsidR="002B41FA">
              <w:rPr>
                <w:rFonts w:ascii="Arial" w:hAnsi="Arial" w:cs="Arial"/>
                <w:sz w:val="24"/>
                <w:szCs w:val="24"/>
                <w:lang w:val="en"/>
              </w:rPr>
              <w:t>R</w:t>
            </w:r>
            <w:r w:rsidR="00372B16" w:rsidRPr="003B2811">
              <w:rPr>
                <w:rFonts w:ascii="Arial" w:hAnsi="Arial" w:cs="Arial"/>
                <w:sz w:val="24"/>
                <w:szCs w:val="24"/>
                <w:lang w:val="en"/>
              </w:rPr>
              <w:t xml:space="preserve">eview </w:t>
            </w:r>
            <w:r w:rsidR="002B41FA">
              <w:rPr>
                <w:rFonts w:ascii="Arial" w:hAnsi="Arial" w:cs="Arial"/>
                <w:sz w:val="24"/>
                <w:szCs w:val="24"/>
                <w:lang w:val="en"/>
              </w:rPr>
              <w:t xml:space="preserve">of existing evidence </w:t>
            </w:r>
            <w:r w:rsidR="00372B16" w:rsidRPr="003B2811">
              <w:rPr>
                <w:rFonts w:ascii="Arial" w:hAnsi="Arial" w:cs="Arial"/>
                <w:sz w:val="24"/>
                <w:szCs w:val="24"/>
                <w:lang w:val="en"/>
              </w:rPr>
              <w:t xml:space="preserve">identified that: </w:t>
            </w:r>
            <w:r w:rsidR="00C11173" w:rsidRPr="003B2811">
              <w:rPr>
                <w:rFonts w:ascii="Arial" w:hAnsi="Arial" w:cs="Arial"/>
                <w:sz w:val="24"/>
                <w:szCs w:val="24"/>
                <w:lang w:val="en"/>
              </w:rPr>
              <w:t xml:space="preserve">female </w:t>
            </w:r>
            <w:r w:rsidR="003B2811" w:rsidRPr="003B2811">
              <w:rPr>
                <w:rFonts w:ascii="Arial" w:hAnsi="Arial" w:cs="Arial"/>
                <w:sz w:val="24"/>
                <w:szCs w:val="24"/>
                <w:lang w:val="en"/>
              </w:rPr>
              <w:t>veteran</w:t>
            </w:r>
            <w:r w:rsidR="00C11173" w:rsidRPr="003B2811">
              <w:rPr>
                <w:rFonts w:ascii="Arial" w:hAnsi="Arial" w:cs="Arial"/>
                <w:sz w:val="24"/>
                <w:szCs w:val="24"/>
                <w:lang w:val="en"/>
              </w:rPr>
              <w:t xml:space="preserve">s </w:t>
            </w:r>
            <w:r w:rsidR="00AA5CA4" w:rsidRPr="003B2811">
              <w:rPr>
                <w:rFonts w:ascii="Arial" w:hAnsi="Arial" w:cs="Arial"/>
                <w:sz w:val="24"/>
                <w:szCs w:val="24"/>
                <w:lang w:val="en"/>
              </w:rPr>
              <w:t xml:space="preserve">have experienced </w:t>
            </w:r>
            <w:r w:rsidRPr="003B2811">
              <w:rPr>
                <w:rFonts w:ascii="Arial" w:hAnsi="Arial" w:cs="Arial"/>
                <w:sz w:val="24"/>
                <w:szCs w:val="24"/>
                <w:lang w:val="en"/>
              </w:rPr>
              <w:t>more childhood trauma and</w:t>
            </w:r>
            <w:r w:rsidR="00AA5CA4" w:rsidRPr="003B2811">
              <w:rPr>
                <w:rFonts w:ascii="Arial" w:hAnsi="Arial" w:cs="Arial"/>
                <w:sz w:val="24"/>
                <w:szCs w:val="24"/>
                <w:lang w:val="en"/>
              </w:rPr>
              <w:t xml:space="preserve"> military sexual trauma</w:t>
            </w:r>
            <w:r w:rsidR="00372B16" w:rsidRPr="003B2811">
              <w:rPr>
                <w:rFonts w:ascii="Arial" w:hAnsi="Arial" w:cs="Arial"/>
                <w:sz w:val="24"/>
                <w:szCs w:val="24"/>
                <w:lang w:val="en"/>
              </w:rPr>
              <w:t xml:space="preserve"> than male counterparts; </w:t>
            </w:r>
            <w:r w:rsidR="0097565D" w:rsidRPr="003B2811">
              <w:rPr>
                <w:rFonts w:ascii="Arial" w:hAnsi="Arial" w:cs="Arial"/>
                <w:sz w:val="24"/>
                <w:szCs w:val="24"/>
                <w:lang w:val="en"/>
              </w:rPr>
              <w:t xml:space="preserve">that Gay Lesbian Bi-Sexual and Transgender (LGBT) </w:t>
            </w:r>
            <w:r w:rsidR="003B2811">
              <w:rPr>
                <w:rFonts w:ascii="Arial" w:hAnsi="Arial" w:cs="Arial"/>
                <w:sz w:val="24"/>
                <w:szCs w:val="24"/>
              </w:rPr>
              <w:t>veteran</w:t>
            </w:r>
            <w:r w:rsidR="002B41FA">
              <w:rPr>
                <w:rFonts w:ascii="Arial" w:hAnsi="Arial" w:cs="Arial"/>
                <w:sz w:val="24"/>
                <w:szCs w:val="24"/>
              </w:rPr>
              <w:t>s</w:t>
            </w:r>
            <w:r w:rsidR="0097565D" w:rsidRPr="003B2811">
              <w:rPr>
                <w:rFonts w:ascii="Arial" w:hAnsi="Arial" w:cs="Arial"/>
                <w:sz w:val="24"/>
                <w:szCs w:val="24"/>
                <w:lang w:val="en"/>
              </w:rPr>
              <w:t xml:space="preserve"> maybe at a higher risk of suicide.  </w:t>
            </w:r>
            <w:r w:rsidR="00C1098D" w:rsidRPr="003B2811">
              <w:rPr>
                <w:rFonts w:ascii="Arial" w:hAnsi="Arial" w:cs="Arial"/>
                <w:sz w:val="24"/>
                <w:szCs w:val="24"/>
                <w:lang w:val="en"/>
              </w:rPr>
              <w:t>Whilst t</w:t>
            </w:r>
            <w:r w:rsidR="00372B16" w:rsidRPr="003B2811">
              <w:rPr>
                <w:rFonts w:ascii="Arial" w:hAnsi="Arial" w:cs="Arial"/>
                <w:sz w:val="24"/>
                <w:szCs w:val="24"/>
                <w:lang w:val="en"/>
              </w:rPr>
              <w:t xml:space="preserve">he review did not identify </w:t>
            </w:r>
            <w:r w:rsidR="00C1098D" w:rsidRPr="003B2811">
              <w:rPr>
                <w:rFonts w:ascii="Arial" w:hAnsi="Arial" w:cs="Arial"/>
                <w:sz w:val="24"/>
                <w:szCs w:val="24"/>
                <w:lang w:val="en"/>
              </w:rPr>
              <w:t>any published</w:t>
            </w:r>
            <w:r w:rsidR="00AA5CA4" w:rsidRPr="003B2811">
              <w:rPr>
                <w:rFonts w:ascii="Arial" w:hAnsi="Arial" w:cs="Arial"/>
                <w:sz w:val="24"/>
                <w:szCs w:val="24"/>
                <w:lang w:val="en"/>
              </w:rPr>
              <w:t xml:space="preserve"> evidence regarding the </w:t>
            </w:r>
            <w:r w:rsidR="00C1098D" w:rsidRPr="003B2811">
              <w:rPr>
                <w:rFonts w:ascii="Arial" w:hAnsi="Arial" w:cs="Arial"/>
                <w:sz w:val="24"/>
                <w:szCs w:val="24"/>
                <w:lang w:val="en"/>
              </w:rPr>
              <w:t xml:space="preserve">specific </w:t>
            </w:r>
            <w:r w:rsidR="00AA5CA4" w:rsidRPr="003B2811">
              <w:rPr>
                <w:rFonts w:ascii="Arial" w:hAnsi="Arial" w:cs="Arial"/>
                <w:sz w:val="24"/>
                <w:szCs w:val="24"/>
                <w:lang w:val="en"/>
              </w:rPr>
              <w:t xml:space="preserve">mental health needs of </w:t>
            </w:r>
            <w:r w:rsidR="00CC5413" w:rsidRPr="003B2811">
              <w:rPr>
                <w:rFonts w:ascii="Arial" w:hAnsi="Arial" w:cs="Arial"/>
                <w:sz w:val="24"/>
                <w:szCs w:val="24"/>
                <w:lang w:val="en"/>
              </w:rPr>
              <w:t xml:space="preserve">UK </w:t>
            </w:r>
            <w:r w:rsidR="00AA5CA4" w:rsidRPr="003B2811">
              <w:rPr>
                <w:rFonts w:ascii="Arial" w:hAnsi="Arial" w:cs="Arial"/>
                <w:sz w:val="24"/>
                <w:szCs w:val="24"/>
                <w:lang w:val="en"/>
              </w:rPr>
              <w:t xml:space="preserve">BME </w:t>
            </w:r>
            <w:r w:rsidR="003B2811" w:rsidRPr="003B2811">
              <w:rPr>
                <w:rFonts w:ascii="Arial" w:hAnsi="Arial" w:cs="Arial"/>
                <w:sz w:val="24"/>
                <w:szCs w:val="24"/>
                <w:lang w:val="en"/>
              </w:rPr>
              <w:t>Veteran</w:t>
            </w:r>
            <w:r w:rsidR="00AA5CA4" w:rsidRPr="003B2811">
              <w:rPr>
                <w:rFonts w:ascii="Arial" w:hAnsi="Arial" w:cs="Arial"/>
                <w:sz w:val="24"/>
                <w:szCs w:val="24"/>
                <w:lang w:val="en"/>
              </w:rPr>
              <w:t xml:space="preserve">s, services </w:t>
            </w:r>
            <w:r w:rsidR="00AA5CA4" w:rsidRPr="003B2811">
              <w:rPr>
                <w:rFonts w:ascii="Arial" w:hAnsi="Arial" w:cs="Arial"/>
                <w:sz w:val="24"/>
                <w:szCs w:val="24"/>
              </w:rPr>
              <w:t xml:space="preserve">should be culturally capable and able to address the diverse needs of a multi-cultural population through effective and appropriate forms of assessment and interventions. </w:t>
            </w:r>
            <w:r w:rsidR="001B4DFC" w:rsidRPr="003B2811">
              <w:rPr>
                <w:rFonts w:ascii="Arial" w:hAnsi="Arial" w:cs="Arial"/>
                <w:sz w:val="24"/>
                <w:szCs w:val="24"/>
              </w:rPr>
              <w:t>Consequently, the commissioned service will need to adapt as f</w:t>
            </w:r>
            <w:r w:rsidR="00C1098D" w:rsidRPr="003B2811">
              <w:rPr>
                <w:rFonts w:ascii="Arial" w:hAnsi="Arial" w:cs="Arial"/>
                <w:sz w:val="24"/>
                <w:szCs w:val="24"/>
              </w:rPr>
              <w:t>urther evidence is published</w:t>
            </w:r>
            <w:r w:rsidR="001B4DFC" w:rsidRPr="003B2811">
              <w:rPr>
                <w:rFonts w:ascii="Arial" w:hAnsi="Arial" w:cs="Arial"/>
                <w:sz w:val="24"/>
                <w:szCs w:val="24"/>
              </w:rPr>
              <w:t xml:space="preserve"> to ensure it meets the needs of </w:t>
            </w:r>
            <w:r w:rsidR="00C1098D" w:rsidRPr="003B2811">
              <w:rPr>
                <w:rFonts w:ascii="Arial" w:hAnsi="Arial" w:cs="Arial"/>
                <w:sz w:val="24"/>
                <w:szCs w:val="24"/>
              </w:rPr>
              <w:t>each individual.</w:t>
            </w:r>
            <w:r w:rsidR="00D0353B" w:rsidRPr="003B2811">
              <w:rPr>
                <w:rFonts w:ascii="Arial" w:hAnsi="Arial" w:cs="Arial"/>
                <w:sz w:val="24"/>
                <w:szCs w:val="24"/>
                <w:lang w:val="en"/>
              </w:rPr>
              <w:t xml:space="preserve"> </w:t>
            </w:r>
          </w:p>
          <w:p w14:paraId="5F5E8916" w14:textId="77777777" w:rsidR="004310E0" w:rsidRDefault="004310E0" w:rsidP="008011A2">
            <w:pPr>
              <w:ind w:left="720"/>
              <w:rPr>
                <w:rFonts w:ascii="Arial" w:hAnsi="Arial" w:cs="Arial"/>
                <w:sz w:val="24"/>
                <w:szCs w:val="24"/>
              </w:rPr>
            </w:pPr>
          </w:p>
          <w:p w14:paraId="2D3BD047" w14:textId="1F9EBDCF" w:rsidR="0089419C" w:rsidRPr="003B2811" w:rsidRDefault="00815150" w:rsidP="0089419C">
            <w:pPr>
              <w:rPr>
                <w:rFonts w:ascii="Arial" w:eastAsia="ヒラギノ角ゴシック W3" w:hAnsi="Arial" w:cs="Arial"/>
                <w:bCs/>
                <w:sz w:val="24"/>
                <w:szCs w:val="24"/>
                <w:lang w:val="en-US"/>
              </w:rPr>
            </w:pPr>
            <w:r>
              <w:rPr>
                <w:rFonts w:ascii="Arial" w:eastAsia="ヒラギノ角ゴシック W3" w:hAnsi="Arial" w:cs="Arial"/>
                <w:bCs/>
                <w:sz w:val="24"/>
                <w:szCs w:val="24"/>
                <w:lang w:val="en-US"/>
              </w:rPr>
              <w:t>This t</w:t>
            </w:r>
            <w:r w:rsidR="0089419C" w:rsidRPr="003B2811">
              <w:rPr>
                <w:rFonts w:ascii="Arial" w:eastAsia="ヒラギノ角ゴシック W3" w:hAnsi="Arial" w:cs="Arial"/>
                <w:bCs/>
                <w:sz w:val="24"/>
                <w:szCs w:val="24"/>
                <w:lang w:val="en-US"/>
              </w:rPr>
              <w:t xml:space="preserve">able illustrates historic referrals to </w:t>
            </w:r>
            <w:r w:rsidR="009B4030" w:rsidRPr="003B2811">
              <w:rPr>
                <w:rFonts w:ascii="Arial" w:eastAsia="ヒラギノ角ゴシック W3" w:hAnsi="Arial" w:cs="Arial"/>
                <w:bCs/>
                <w:sz w:val="24"/>
                <w:szCs w:val="24"/>
                <w:lang w:val="en-US"/>
              </w:rPr>
              <w:t xml:space="preserve">previously </w:t>
            </w:r>
            <w:r w:rsidR="0089419C" w:rsidRPr="003B2811">
              <w:rPr>
                <w:rFonts w:ascii="Arial" w:eastAsia="ヒラギノ角ゴシック W3" w:hAnsi="Arial" w:cs="Arial"/>
                <w:bCs/>
                <w:sz w:val="24"/>
                <w:szCs w:val="24"/>
                <w:lang w:val="en-US"/>
              </w:rPr>
              <w:t xml:space="preserve">NHS funded </w:t>
            </w:r>
            <w:r w:rsidR="003B2811" w:rsidRPr="003B2811">
              <w:rPr>
                <w:rFonts w:ascii="Arial" w:eastAsia="ヒラギノ角ゴシック W3" w:hAnsi="Arial" w:cs="Arial"/>
                <w:bCs/>
                <w:sz w:val="24"/>
                <w:szCs w:val="24"/>
                <w:lang w:val="en-US"/>
              </w:rPr>
              <w:t>veteran</w:t>
            </w:r>
            <w:r w:rsidR="0089419C" w:rsidRPr="003B2811">
              <w:rPr>
                <w:rFonts w:ascii="Arial" w:eastAsia="ヒラギノ角ゴシック W3" w:hAnsi="Arial" w:cs="Arial"/>
                <w:bCs/>
                <w:sz w:val="24"/>
                <w:szCs w:val="24"/>
                <w:lang w:val="en-US"/>
              </w:rPr>
              <w:t>s</w:t>
            </w:r>
            <w:r w:rsidR="002A151C" w:rsidRPr="003B2811">
              <w:rPr>
                <w:rFonts w:ascii="Arial" w:eastAsia="ヒラギノ角ゴシック W3" w:hAnsi="Arial" w:cs="Arial"/>
                <w:bCs/>
                <w:sz w:val="24"/>
                <w:szCs w:val="24"/>
                <w:lang w:val="en-US"/>
              </w:rPr>
              <w:t>’</w:t>
            </w:r>
            <w:r w:rsidR="0089419C" w:rsidRPr="003B2811">
              <w:rPr>
                <w:rFonts w:ascii="Arial" w:eastAsia="ヒラギノ角ゴシック W3" w:hAnsi="Arial" w:cs="Arial"/>
                <w:bCs/>
                <w:sz w:val="24"/>
                <w:szCs w:val="24"/>
                <w:lang w:val="en-US"/>
              </w:rPr>
              <w:t xml:space="preserve"> mental health services</w:t>
            </w:r>
            <w:r w:rsidR="002F2C30" w:rsidRPr="003B2811">
              <w:rPr>
                <w:rFonts w:ascii="Arial" w:eastAsia="ヒラギノ角ゴシック W3" w:hAnsi="Arial" w:cs="Arial"/>
                <w:bCs/>
                <w:sz w:val="24"/>
                <w:szCs w:val="24"/>
                <w:lang w:val="en-US"/>
              </w:rPr>
              <w:t>.</w:t>
            </w:r>
          </w:p>
          <w:p w14:paraId="6AB20636" w14:textId="77777777" w:rsidR="002F2C30" w:rsidRPr="003B2811" w:rsidRDefault="002F2C30" w:rsidP="0089419C">
            <w:pPr>
              <w:rPr>
                <w:rFonts w:ascii="Arial" w:hAnsi="Arial" w:cs="Arial"/>
                <w:color w:val="FF0000"/>
                <w:sz w:val="24"/>
                <w:szCs w:val="24"/>
              </w:rPr>
            </w:pPr>
          </w:p>
          <w:p w14:paraId="4AA53E54" w14:textId="77777777" w:rsidR="0089419C" w:rsidRPr="003B2811" w:rsidRDefault="00D63444" w:rsidP="0089419C">
            <w:pPr>
              <w:jc w:val="center"/>
              <w:rPr>
                <w:rFonts w:ascii="Arial" w:hAnsi="Arial" w:cs="Arial"/>
                <w:color w:val="FF0000"/>
                <w:sz w:val="24"/>
                <w:szCs w:val="24"/>
              </w:rPr>
            </w:pPr>
            <w:r w:rsidRPr="003B2811">
              <w:rPr>
                <w:rFonts w:ascii="Arial" w:hAnsi="Arial" w:cs="Arial"/>
                <w:noProof/>
                <w:color w:val="FF0000"/>
                <w:sz w:val="24"/>
                <w:szCs w:val="24"/>
                <w:lang w:eastAsia="en-GB"/>
              </w:rPr>
              <w:lastRenderedPageBreak/>
              <w:drawing>
                <wp:inline distT="0" distB="0" distL="0" distR="0" wp14:anchorId="20684A1E" wp14:editId="5BF03185">
                  <wp:extent cx="4141076" cy="24063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3842" cy="2407945"/>
                          </a:xfrm>
                          <a:prstGeom prst="rect">
                            <a:avLst/>
                          </a:prstGeom>
                          <a:noFill/>
                          <a:ln>
                            <a:noFill/>
                          </a:ln>
                        </pic:spPr>
                      </pic:pic>
                    </a:graphicData>
                  </a:graphic>
                </wp:inline>
              </w:drawing>
            </w:r>
          </w:p>
          <w:p w14:paraId="4054E7E5" w14:textId="77777777" w:rsidR="00DE2B0B" w:rsidRPr="003B2811" w:rsidRDefault="00DE2B0B" w:rsidP="00206AE7">
            <w:pPr>
              <w:rPr>
                <w:rFonts w:ascii="Arial" w:hAnsi="Arial" w:cs="Arial"/>
                <w:sz w:val="24"/>
                <w:szCs w:val="24"/>
              </w:rPr>
            </w:pPr>
          </w:p>
          <w:p w14:paraId="14510BB1" w14:textId="77777777" w:rsidR="00E85A69" w:rsidRPr="002B41FA" w:rsidRDefault="00E85A69" w:rsidP="00206AE7">
            <w:pPr>
              <w:rPr>
                <w:rFonts w:ascii="Arial" w:hAnsi="Arial" w:cs="Arial"/>
                <w:b/>
                <w:sz w:val="24"/>
                <w:szCs w:val="24"/>
              </w:rPr>
            </w:pPr>
            <w:r w:rsidRPr="002B41FA">
              <w:rPr>
                <w:rFonts w:ascii="Arial" w:hAnsi="Arial" w:cs="Arial"/>
                <w:b/>
                <w:sz w:val="24"/>
                <w:szCs w:val="24"/>
              </w:rPr>
              <w:t xml:space="preserve">3.6 </w:t>
            </w:r>
            <w:r w:rsidR="00206AE7" w:rsidRPr="002B41FA">
              <w:rPr>
                <w:rFonts w:ascii="Arial" w:hAnsi="Arial" w:cs="Arial"/>
                <w:b/>
                <w:sz w:val="24"/>
                <w:szCs w:val="24"/>
              </w:rPr>
              <w:t>Links and Interdependencies with other services</w:t>
            </w:r>
          </w:p>
          <w:p w14:paraId="043A546E" w14:textId="77777777" w:rsidR="002B41FA" w:rsidRPr="003B2811" w:rsidRDefault="002B41FA" w:rsidP="00206AE7">
            <w:pPr>
              <w:rPr>
                <w:rFonts w:ascii="Arial" w:hAnsi="Arial" w:cs="Arial"/>
                <w:sz w:val="24"/>
                <w:szCs w:val="24"/>
              </w:rPr>
            </w:pPr>
          </w:p>
          <w:p w14:paraId="608DBEEB" w14:textId="33911B89" w:rsidR="00815150" w:rsidRDefault="00044F96" w:rsidP="00C1098D">
            <w:pPr>
              <w:jc w:val="both"/>
              <w:rPr>
                <w:rFonts w:ascii="Arial" w:hAnsi="Arial" w:cs="Arial"/>
                <w:sz w:val="24"/>
                <w:szCs w:val="24"/>
              </w:rPr>
            </w:pPr>
            <w:r w:rsidRPr="003B2811">
              <w:rPr>
                <w:rFonts w:ascii="Arial" w:hAnsi="Arial" w:cs="Arial"/>
                <w:sz w:val="24"/>
                <w:szCs w:val="24"/>
              </w:rPr>
              <w:t xml:space="preserve">The best outcomes for </w:t>
            </w:r>
            <w:r w:rsidR="003B2811" w:rsidRPr="003B2811">
              <w:rPr>
                <w:rFonts w:ascii="Arial" w:hAnsi="Arial" w:cs="Arial"/>
                <w:sz w:val="24"/>
                <w:szCs w:val="24"/>
              </w:rPr>
              <w:t>veteran</w:t>
            </w:r>
            <w:r w:rsidR="000528C6" w:rsidRPr="003B2811">
              <w:rPr>
                <w:rFonts w:ascii="Arial" w:hAnsi="Arial" w:cs="Arial"/>
                <w:sz w:val="24"/>
                <w:szCs w:val="24"/>
              </w:rPr>
              <w:t>s</w:t>
            </w:r>
            <w:r w:rsidRPr="003B2811">
              <w:rPr>
                <w:rFonts w:ascii="Arial" w:hAnsi="Arial" w:cs="Arial"/>
                <w:sz w:val="24"/>
                <w:szCs w:val="24"/>
              </w:rPr>
              <w:t xml:space="preserve"> with mental health problems will occur where providers across sectors (</w:t>
            </w:r>
            <w:r w:rsidR="00733167" w:rsidRPr="003B2811">
              <w:rPr>
                <w:rFonts w:ascii="Arial" w:hAnsi="Arial" w:cs="Arial"/>
                <w:sz w:val="24"/>
                <w:szCs w:val="24"/>
              </w:rPr>
              <w:t>e.g.</w:t>
            </w:r>
            <w:r w:rsidRPr="003B2811">
              <w:rPr>
                <w:rFonts w:ascii="Arial" w:hAnsi="Arial" w:cs="Arial"/>
                <w:sz w:val="24"/>
                <w:szCs w:val="24"/>
              </w:rPr>
              <w:t xml:space="preserve"> residential care, employment services, criminal justice</w:t>
            </w:r>
            <w:r w:rsidR="00F511A6">
              <w:rPr>
                <w:rFonts w:ascii="Arial" w:hAnsi="Arial" w:cs="Arial"/>
                <w:sz w:val="24"/>
                <w:szCs w:val="24"/>
              </w:rPr>
              <w:t xml:space="preserve"> (Including Liaison and Diversion)</w:t>
            </w:r>
            <w:r w:rsidRPr="003B2811">
              <w:rPr>
                <w:rFonts w:ascii="Arial" w:hAnsi="Arial" w:cs="Arial"/>
                <w:sz w:val="24"/>
                <w:szCs w:val="24"/>
              </w:rPr>
              <w:t xml:space="preserve">, health and justice </w:t>
            </w:r>
            <w:r w:rsidR="00C1098D" w:rsidRPr="003B2811">
              <w:rPr>
                <w:rFonts w:ascii="Arial" w:hAnsi="Arial" w:cs="Arial"/>
                <w:sz w:val="24"/>
                <w:szCs w:val="24"/>
              </w:rPr>
              <w:t xml:space="preserve">services </w:t>
            </w:r>
            <w:r w:rsidRPr="003B2811">
              <w:rPr>
                <w:rFonts w:ascii="Arial" w:hAnsi="Arial" w:cs="Arial"/>
                <w:sz w:val="24"/>
                <w:szCs w:val="24"/>
              </w:rPr>
              <w:t>and well-being services) can work and provide ser</w:t>
            </w:r>
            <w:r w:rsidR="00EB7AC3">
              <w:rPr>
                <w:rFonts w:ascii="Arial" w:hAnsi="Arial" w:cs="Arial"/>
                <w:sz w:val="24"/>
                <w:szCs w:val="24"/>
              </w:rPr>
              <w:t xml:space="preserve">vices collaboratively. </w:t>
            </w:r>
          </w:p>
          <w:p w14:paraId="4CC5AC3E" w14:textId="62D0E693" w:rsidR="00044F96" w:rsidRPr="003B2811" w:rsidRDefault="00044F96" w:rsidP="00C1098D">
            <w:pPr>
              <w:jc w:val="both"/>
              <w:rPr>
                <w:rFonts w:ascii="Arial" w:hAnsi="Arial" w:cs="Arial"/>
                <w:sz w:val="24"/>
                <w:szCs w:val="24"/>
              </w:rPr>
            </w:pPr>
            <w:r w:rsidRPr="003B2811">
              <w:rPr>
                <w:rFonts w:ascii="Arial" w:hAnsi="Arial" w:cs="Arial"/>
                <w:sz w:val="24"/>
                <w:szCs w:val="24"/>
              </w:rPr>
              <w:t xml:space="preserve"> </w:t>
            </w:r>
          </w:p>
          <w:p w14:paraId="566DADC6" w14:textId="77777777" w:rsidR="00E6147A" w:rsidRPr="003B2811" w:rsidRDefault="00E6147A" w:rsidP="00E361DE">
            <w:pPr>
              <w:jc w:val="both"/>
              <w:rPr>
                <w:rFonts w:ascii="Arial" w:hAnsi="Arial" w:cs="Arial"/>
                <w:sz w:val="24"/>
                <w:szCs w:val="24"/>
              </w:rPr>
            </w:pPr>
          </w:p>
          <w:p w14:paraId="029D19B7" w14:textId="738FEF43" w:rsidR="00E6147A" w:rsidRPr="003B2811" w:rsidRDefault="00E6147A" w:rsidP="00DE6091">
            <w:pPr>
              <w:jc w:val="both"/>
              <w:rPr>
                <w:rFonts w:ascii="Arial" w:hAnsi="Arial" w:cs="Arial"/>
                <w:sz w:val="24"/>
                <w:szCs w:val="24"/>
              </w:rPr>
            </w:pPr>
            <w:r w:rsidRPr="003B2811">
              <w:rPr>
                <w:rFonts w:ascii="Arial" w:hAnsi="Arial" w:cs="Arial"/>
                <w:sz w:val="24"/>
                <w:szCs w:val="24"/>
              </w:rPr>
              <w:t xml:space="preserve">Liaison with the </w:t>
            </w:r>
            <w:r w:rsidR="003B2811" w:rsidRPr="003B2811">
              <w:rPr>
                <w:rFonts w:ascii="Arial" w:hAnsi="Arial" w:cs="Arial"/>
                <w:sz w:val="24"/>
                <w:szCs w:val="24"/>
              </w:rPr>
              <w:t>veteran</w:t>
            </w:r>
            <w:r w:rsidRPr="003B2811">
              <w:rPr>
                <w:rFonts w:ascii="Arial" w:hAnsi="Arial" w:cs="Arial"/>
                <w:sz w:val="24"/>
                <w:szCs w:val="24"/>
              </w:rPr>
              <w:t xml:space="preserve">’s GP will help inform any assessment and interventions provided. If the </w:t>
            </w:r>
            <w:r w:rsidR="003B2811" w:rsidRPr="003B2811">
              <w:rPr>
                <w:rFonts w:ascii="Arial" w:hAnsi="Arial" w:cs="Arial"/>
                <w:sz w:val="24"/>
                <w:szCs w:val="24"/>
              </w:rPr>
              <w:t>veteran</w:t>
            </w:r>
            <w:r w:rsidR="000528C6" w:rsidRPr="003B2811">
              <w:rPr>
                <w:rFonts w:ascii="Arial" w:hAnsi="Arial" w:cs="Arial"/>
                <w:sz w:val="24"/>
                <w:szCs w:val="24"/>
              </w:rPr>
              <w:t xml:space="preserve"> </w:t>
            </w:r>
            <w:r w:rsidRPr="003B2811">
              <w:rPr>
                <w:rFonts w:ascii="Arial" w:hAnsi="Arial" w:cs="Arial"/>
                <w:sz w:val="24"/>
                <w:szCs w:val="24"/>
              </w:rPr>
              <w:t xml:space="preserve">is transferred to another service or discharged from treatment, the GP </w:t>
            </w:r>
            <w:r w:rsidR="005B6C2E">
              <w:rPr>
                <w:rFonts w:ascii="Arial" w:hAnsi="Arial" w:cs="Arial"/>
                <w:sz w:val="24"/>
                <w:szCs w:val="24"/>
              </w:rPr>
              <w:t>must</w:t>
            </w:r>
            <w:r w:rsidRPr="003B2811">
              <w:rPr>
                <w:rFonts w:ascii="Arial" w:hAnsi="Arial" w:cs="Arial"/>
                <w:sz w:val="24"/>
                <w:szCs w:val="24"/>
              </w:rPr>
              <w:t xml:space="preserve"> be kept informed at all times. </w:t>
            </w:r>
          </w:p>
          <w:p w14:paraId="5FF03CAC" w14:textId="77777777" w:rsidR="00E85A69" w:rsidRPr="003B2811" w:rsidRDefault="00E85A69" w:rsidP="00DE6091">
            <w:pPr>
              <w:jc w:val="both"/>
              <w:rPr>
                <w:rFonts w:ascii="Arial" w:hAnsi="Arial" w:cs="Arial"/>
                <w:sz w:val="24"/>
                <w:szCs w:val="24"/>
              </w:rPr>
            </w:pPr>
          </w:p>
          <w:p w14:paraId="166CEFDD" w14:textId="77777777" w:rsidR="00DA7597" w:rsidRPr="003B2811" w:rsidRDefault="00DA7597" w:rsidP="00DB2F42">
            <w:pPr>
              <w:widowControl w:val="0"/>
              <w:autoSpaceDE w:val="0"/>
              <w:autoSpaceDN w:val="0"/>
              <w:adjustRightInd w:val="0"/>
              <w:rPr>
                <w:rFonts w:ascii="Arial" w:eastAsia="ヒラギノ角ゴシック W3" w:hAnsi="Arial" w:cs="Arial"/>
                <w:sz w:val="24"/>
                <w:szCs w:val="24"/>
                <w:lang w:val="en-US"/>
              </w:rPr>
            </w:pPr>
          </w:p>
        </w:tc>
      </w:tr>
      <w:tr w:rsidR="005547B1" w14:paraId="2682C9D3" w14:textId="77777777" w:rsidTr="005547B1">
        <w:tblPrEx>
          <w:tblBorders>
            <w:top w:val="none" w:sz="0" w:space="0" w:color="auto"/>
          </w:tblBorders>
        </w:tblPrEx>
        <w:tc>
          <w:tcPr>
            <w:tcW w:w="9498" w:type="dxa"/>
            <w:tcBorders>
              <w:top w:val="single" w:sz="4" w:space="0" w:color="BFBFBF"/>
              <w:bottom w:val="single" w:sz="4" w:space="0" w:color="BFBFBF"/>
            </w:tcBorders>
            <w:shd w:val="clear" w:color="auto" w:fill="F2F2F2"/>
            <w:tcMar>
              <w:top w:w="100" w:type="nil"/>
              <w:right w:w="100" w:type="nil"/>
            </w:tcMar>
          </w:tcPr>
          <w:p w14:paraId="22620C69" w14:textId="77777777" w:rsidR="005547B1" w:rsidRDefault="005547B1" w:rsidP="003D2453">
            <w:pPr>
              <w:widowControl w:val="0"/>
              <w:autoSpaceDE w:val="0"/>
              <w:autoSpaceDN w:val="0"/>
              <w:adjustRightInd w:val="0"/>
              <w:rPr>
                <w:rFonts w:ascii="Arial" w:eastAsia="ヒラギノ角ゴシック W3" w:hAnsi="Arial" w:cs="Arial"/>
                <w:b/>
                <w:sz w:val="24"/>
                <w:szCs w:val="24"/>
                <w:lang w:val="en-US"/>
              </w:rPr>
            </w:pPr>
            <w:r>
              <w:rPr>
                <w:rFonts w:ascii="Arial" w:eastAsia="ヒラギノ角ゴシック W3" w:hAnsi="Arial" w:cs="Arial"/>
                <w:b/>
                <w:bCs/>
                <w:color w:val="A00054"/>
                <w:sz w:val="24"/>
                <w:szCs w:val="24"/>
                <w:lang w:val="en-US"/>
              </w:rPr>
              <w:lastRenderedPageBreak/>
              <w:t>4.</w:t>
            </w:r>
            <w:r>
              <w:rPr>
                <w:rFonts w:ascii="Arial" w:eastAsia="ヒラギノ角ゴシック W3" w:hAnsi="Arial" w:cs="Arial"/>
                <w:b/>
                <w:bCs/>
                <w:color w:val="A00054"/>
                <w:sz w:val="24"/>
                <w:szCs w:val="24"/>
                <w:lang w:val="en-US"/>
              </w:rPr>
              <w:tab/>
              <w:t xml:space="preserve">Service </w:t>
            </w:r>
            <w:r w:rsidR="003D2453">
              <w:rPr>
                <w:rFonts w:ascii="Arial" w:eastAsia="ヒラギノ角ゴシック W3" w:hAnsi="Arial" w:cs="Arial"/>
                <w:b/>
                <w:bCs/>
                <w:color w:val="A00054"/>
                <w:sz w:val="24"/>
                <w:szCs w:val="24"/>
                <w:lang w:val="en-US"/>
              </w:rPr>
              <w:t>m</w:t>
            </w:r>
            <w:r>
              <w:rPr>
                <w:rFonts w:ascii="Arial" w:eastAsia="ヒラギノ角ゴシック W3" w:hAnsi="Arial" w:cs="Arial"/>
                <w:b/>
                <w:bCs/>
                <w:color w:val="A00054"/>
                <w:sz w:val="24"/>
                <w:szCs w:val="24"/>
                <w:lang w:val="en-US"/>
              </w:rPr>
              <w:t>odel</w:t>
            </w:r>
          </w:p>
        </w:tc>
      </w:tr>
      <w:tr w:rsidR="00B11F79" w14:paraId="53FCE5FE" w14:textId="77777777">
        <w:tblPrEx>
          <w:tblBorders>
            <w:top w:val="none" w:sz="0" w:space="0" w:color="auto"/>
          </w:tblBorders>
        </w:tblPrEx>
        <w:tc>
          <w:tcPr>
            <w:tcW w:w="9498" w:type="dxa"/>
            <w:tcBorders>
              <w:top w:val="single" w:sz="4" w:space="0" w:color="BFBFBF"/>
              <w:bottom w:val="single" w:sz="4" w:space="0" w:color="BFBFBF"/>
            </w:tcBorders>
            <w:tcMar>
              <w:top w:w="100" w:type="nil"/>
              <w:right w:w="100" w:type="nil"/>
            </w:tcMar>
          </w:tcPr>
          <w:p w14:paraId="0285678B" w14:textId="77777777" w:rsidR="00720415" w:rsidRDefault="00720415" w:rsidP="00206AE7">
            <w:pPr>
              <w:jc w:val="both"/>
              <w:rPr>
                <w:rFonts w:ascii="Arial" w:hAnsi="Arial" w:cs="Arial"/>
                <w:sz w:val="24"/>
                <w:szCs w:val="24"/>
              </w:rPr>
            </w:pPr>
          </w:p>
          <w:p w14:paraId="38243F14" w14:textId="59E609A7" w:rsidR="00206AE7" w:rsidRDefault="00ED1A34" w:rsidP="005B6C2E">
            <w:pPr>
              <w:jc w:val="both"/>
              <w:rPr>
                <w:rFonts w:ascii="Arial" w:hAnsi="Arial" w:cs="Arial"/>
                <w:b/>
                <w:sz w:val="24"/>
                <w:szCs w:val="24"/>
              </w:rPr>
            </w:pPr>
            <w:r w:rsidRPr="00ED1A34">
              <w:rPr>
                <w:rFonts w:ascii="Arial" w:hAnsi="Arial" w:cs="Arial"/>
                <w:b/>
                <w:sz w:val="24"/>
                <w:szCs w:val="24"/>
              </w:rPr>
              <w:t xml:space="preserve">4.1 </w:t>
            </w:r>
            <w:r w:rsidR="00206AE7" w:rsidRPr="00E77FE3">
              <w:rPr>
                <w:rFonts w:ascii="Arial" w:hAnsi="Arial" w:cs="Arial"/>
                <w:b/>
                <w:sz w:val="24"/>
                <w:szCs w:val="24"/>
              </w:rPr>
              <w:t>Referral</w:t>
            </w:r>
          </w:p>
          <w:p w14:paraId="6194BBBA" w14:textId="77777777" w:rsidR="00F14D5F" w:rsidRPr="00E77FE3" w:rsidRDefault="00F14D5F" w:rsidP="00206AE7">
            <w:pPr>
              <w:rPr>
                <w:rFonts w:ascii="Arial" w:hAnsi="Arial" w:cs="Arial"/>
                <w:b/>
                <w:sz w:val="24"/>
                <w:szCs w:val="24"/>
              </w:rPr>
            </w:pPr>
          </w:p>
          <w:p w14:paraId="21F2CA21" w14:textId="0584B6A1" w:rsidR="000F4882" w:rsidRDefault="000F4882" w:rsidP="000F4882">
            <w:pPr>
              <w:rPr>
                <w:rFonts w:ascii="Arial" w:hAnsi="Arial" w:cs="Arial"/>
                <w:sz w:val="24"/>
                <w:szCs w:val="24"/>
              </w:rPr>
            </w:pPr>
            <w:r>
              <w:rPr>
                <w:rFonts w:ascii="Arial" w:hAnsi="Arial" w:cs="Arial"/>
                <w:sz w:val="24"/>
                <w:szCs w:val="24"/>
              </w:rPr>
              <w:t>The</w:t>
            </w:r>
            <w:r w:rsidR="005B6C2E">
              <w:rPr>
                <w:rFonts w:ascii="Arial" w:hAnsi="Arial" w:cs="Arial"/>
                <w:sz w:val="24"/>
                <w:szCs w:val="24"/>
              </w:rPr>
              <w:t xml:space="preserve">re will be many </w:t>
            </w:r>
            <w:r w:rsidR="00EB7AC3">
              <w:rPr>
                <w:rFonts w:ascii="Arial" w:hAnsi="Arial" w:cs="Arial"/>
                <w:sz w:val="24"/>
                <w:szCs w:val="24"/>
              </w:rPr>
              <w:t>point</w:t>
            </w:r>
            <w:r w:rsidR="005B6C2E">
              <w:rPr>
                <w:rFonts w:ascii="Arial" w:hAnsi="Arial" w:cs="Arial"/>
                <w:sz w:val="24"/>
                <w:szCs w:val="24"/>
              </w:rPr>
              <w:t>s</w:t>
            </w:r>
            <w:r w:rsidR="00EB7AC3">
              <w:rPr>
                <w:rFonts w:ascii="Arial" w:hAnsi="Arial" w:cs="Arial"/>
                <w:sz w:val="24"/>
                <w:szCs w:val="24"/>
              </w:rPr>
              <w:t xml:space="preserve"> of referral to the </w:t>
            </w:r>
            <w:r w:rsidR="005B6C2E">
              <w:rPr>
                <w:rFonts w:ascii="Arial" w:hAnsi="Arial" w:cs="Arial"/>
                <w:sz w:val="24"/>
                <w:szCs w:val="24"/>
              </w:rPr>
              <w:t>Pathfinder. They can be self-referrals or referrals from many other sources including but not limited to family &amp; friends, social environments e.g. pubs, clubs, churches and statutory bodies such as police, courts, solicitors, prisons and courts.</w:t>
            </w:r>
          </w:p>
          <w:p w14:paraId="4F5EFABB" w14:textId="1DCD86E6" w:rsidR="00F511A6" w:rsidRDefault="00F511A6" w:rsidP="000F4882">
            <w:pPr>
              <w:rPr>
                <w:rFonts w:ascii="Arial" w:hAnsi="Arial" w:cs="Arial"/>
                <w:sz w:val="24"/>
                <w:szCs w:val="24"/>
              </w:rPr>
            </w:pPr>
          </w:p>
          <w:p w14:paraId="70BCECF5" w14:textId="2C054339" w:rsidR="00F511A6" w:rsidRDefault="00F511A6" w:rsidP="000F4882">
            <w:pPr>
              <w:rPr>
                <w:rFonts w:ascii="Arial" w:hAnsi="Arial" w:cs="Arial"/>
                <w:sz w:val="24"/>
                <w:szCs w:val="24"/>
              </w:rPr>
            </w:pPr>
            <w:r>
              <w:rPr>
                <w:rFonts w:ascii="Arial" w:hAnsi="Arial" w:cs="Arial"/>
                <w:sz w:val="24"/>
                <w:szCs w:val="24"/>
              </w:rPr>
              <w:t>The provider must maintain a close working relationship with NHSE commissioned Liaison and Diversions services that operate mainly from police stations and courts but will also see voluntary interview suspects in other locations</w:t>
            </w:r>
          </w:p>
          <w:p w14:paraId="7A411B9E" w14:textId="77777777" w:rsidR="001C03B6" w:rsidRDefault="001C03B6" w:rsidP="00206AE7">
            <w:pPr>
              <w:rPr>
                <w:rFonts w:ascii="Arial" w:hAnsi="Arial" w:cs="Arial"/>
                <w:sz w:val="24"/>
                <w:szCs w:val="24"/>
              </w:rPr>
            </w:pPr>
          </w:p>
          <w:p w14:paraId="10D60D0D" w14:textId="5E99484D" w:rsidR="005B6C2E" w:rsidRDefault="00206AE7" w:rsidP="00206AE7">
            <w:pPr>
              <w:rPr>
                <w:rFonts w:ascii="Arial" w:hAnsi="Arial" w:cs="Arial"/>
                <w:sz w:val="24"/>
                <w:szCs w:val="24"/>
              </w:rPr>
            </w:pPr>
            <w:r>
              <w:rPr>
                <w:rFonts w:ascii="Arial" w:hAnsi="Arial" w:cs="Arial"/>
                <w:sz w:val="24"/>
                <w:szCs w:val="24"/>
              </w:rPr>
              <w:t xml:space="preserve">This service will need effective communication and </w:t>
            </w:r>
            <w:r w:rsidR="005B6C2E">
              <w:rPr>
                <w:rFonts w:ascii="Arial" w:hAnsi="Arial" w:cs="Arial"/>
                <w:sz w:val="24"/>
                <w:szCs w:val="24"/>
              </w:rPr>
              <w:t xml:space="preserve">transparent </w:t>
            </w:r>
            <w:r>
              <w:rPr>
                <w:rFonts w:ascii="Arial" w:hAnsi="Arial" w:cs="Arial"/>
                <w:sz w:val="24"/>
                <w:szCs w:val="24"/>
              </w:rPr>
              <w:t>decision mak</w:t>
            </w:r>
            <w:r w:rsidR="00383C38">
              <w:rPr>
                <w:rFonts w:ascii="Arial" w:hAnsi="Arial" w:cs="Arial"/>
                <w:sz w:val="24"/>
                <w:szCs w:val="24"/>
              </w:rPr>
              <w:t xml:space="preserve">ing processes with </w:t>
            </w:r>
            <w:r w:rsidR="005B6C2E">
              <w:rPr>
                <w:rFonts w:ascii="Arial" w:hAnsi="Arial" w:cs="Arial"/>
                <w:sz w:val="24"/>
                <w:szCs w:val="24"/>
              </w:rPr>
              <w:t xml:space="preserve">good record keeping processes. </w:t>
            </w:r>
          </w:p>
          <w:p w14:paraId="64F27A63" w14:textId="77777777" w:rsidR="00F14D5F" w:rsidRDefault="00F14D5F" w:rsidP="00206AE7">
            <w:pPr>
              <w:rPr>
                <w:rFonts w:ascii="Arial" w:hAnsi="Arial" w:cs="Arial"/>
                <w:sz w:val="24"/>
                <w:szCs w:val="24"/>
              </w:rPr>
            </w:pPr>
          </w:p>
          <w:p w14:paraId="454E1609" w14:textId="77777777" w:rsidR="00F14D5F" w:rsidRPr="002D1CB7" w:rsidRDefault="00F14D5F" w:rsidP="00206AE7">
            <w:pPr>
              <w:rPr>
                <w:rFonts w:ascii="Arial" w:hAnsi="Arial" w:cs="Arial"/>
                <w:sz w:val="24"/>
                <w:szCs w:val="24"/>
              </w:rPr>
            </w:pPr>
          </w:p>
          <w:p w14:paraId="5FB04197" w14:textId="77777777" w:rsidR="001C03B6" w:rsidRDefault="00ED1A34" w:rsidP="00956A29">
            <w:pPr>
              <w:rPr>
                <w:rFonts w:ascii="Arial" w:hAnsi="Arial" w:cs="Arial"/>
                <w:b/>
                <w:sz w:val="24"/>
                <w:szCs w:val="24"/>
              </w:rPr>
            </w:pPr>
            <w:r>
              <w:rPr>
                <w:rFonts w:ascii="Arial" w:hAnsi="Arial" w:cs="Arial"/>
                <w:b/>
                <w:sz w:val="24"/>
                <w:szCs w:val="24"/>
              </w:rPr>
              <w:t>4.3</w:t>
            </w:r>
            <w:r w:rsidR="001C03B6" w:rsidRPr="00E77FE3">
              <w:rPr>
                <w:rFonts w:ascii="Arial" w:hAnsi="Arial" w:cs="Arial"/>
                <w:b/>
                <w:sz w:val="24"/>
                <w:szCs w:val="24"/>
              </w:rPr>
              <w:t xml:space="preserve"> </w:t>
            </w:r>
            <w:r w:rsidR="00206AE7" w:rsidRPr="00E77FE3">
              <w:rPr>
                <w:rFonts w:ascii="Arial" w:hAnsi="Arial" w:cs="Arial"/>
                <w:b/>
                <w:sz w:val="24"/>
                <w:szCs w:val="24"/>
              </w:rPr>
              <w:t>Assessment</w:t>
            </w:r>
            <w:r w:rsidR="001C03B6" w:rsidRPr="00E77FE3">
              <w:rPr>
                <w:rFonts w:ascii="Arial" w:hAnsi="Arial" w:cs="Arial"/>
                <w:b/>
                <w:sz w:val="24"/>
                <w:szCs w:val="24"/>
              </w:rPr>
              <w:tab/>
            </w:r>
          </w:p>
          <w:p w14:paraId="07D13465" w14:textId="77777777" w:rsidR="00362EFF" w:rsidRPr="00E77FE3" w:rsidRDefault="00362EFF" w:rsidP="00956A29">
            <w:pPr>
              <w:rPr>
                <w:rFonts w:ascii="Arial" w:hAnsi="Arial" w:cs="Arial"/>
                <w:b/>
                <w:sz w:val="24"/>
                <w:szCs w:val="24"/>
              </w:rPr>
            </w:pPr>
          </w:p>
          <w:p w14:paraId="7D8233F9" w14:textId="77777777" w:rsidR="005B6C2E" w:rsidRDefault="00206AE7" w:rsidP="00956A29">
            <w:pPr>
              <w:tabs>
                <w:tab w:val="left" w:pos="1010"/>
              </w:tabs>
              <w:rPr>
                <w:rFonts w:ascii="Arial" w:hAnsi="Arial" w:cs="Arial"/>
                <w:sz w:val="24"/>
                <w:szCs w:val="24"/>
              </w:rPr>
            </w:pPr>
            <w:r w:rsidRPr="002D1CB7">
              <w:rPr>
                <w:rFonts w:ascii="Arial" w:hAnsi="Arial" w:cs="Arial"/>
                <w:sz w:val="24"/>
                <w:szCs w:val="24"/>
              </w:rPr>
              <w:t>The</w:t>
            </w:r>
            <w:r w:rsidR="005B6C2E">
              <w:rPr>
                <w:rFonts w:ascii="Arial" w:hAnsi="Arial" w:cs="Arial"/>
                <w:sz w:val="24"/>
                <w:szCs w:val="24"/>
              </w:rPr>
              <w:t xml:space="preserve">re should be a common assessment framework for all providers linked to the Pathfinder. </w:t>
            </w:r>
          </w:p>
          <w:p w14:paraId="12B2D201" w14:textId="77777777" w:rsidR="005B6C2E" w:rsidRDefault="005B6C2E" w:rsidP="00956A29">
            <w:pPr>
              <w:tabs>
                <w:tab w:val="left" w:pos="1010"/>
              </w:tabs>
              <w:rPr>
                <w:rFonts w:ascii="Arial" w:hAnsi="Arial" w:cs="Arial"/>
                <w:sz w:val="24"/>
                <w:szCs w:val="24"/>
              </w:rPr>
            </w:pPr>
            <w:r>
              <w:rPr>
                <w:rFonts w:ascii="Arial" w:hAnsi="Arial" w:cs="Arial"/>
                <w:sz w:val="24"/>
                <w:szCs w:val="24"/>
              </w:rPr>
              <w:t>Having use of a common IT platform will ensure that this is easier to achieve.</w:t>
            </w:r>
          </w:p>
          <w:p w14:paraId="2FFFEF5E" w14:textId="065B8610" w:rsidR="002C6A45" w:rsidRDefault="005B6C2E" w:rsidP="00956A29">
            <w:pPr>
              <w:tabs>
                <w:tab w:val="left" w:pos="1010"/>
              </w:tabs>
              <w:rPr>
                <w:rFonts w:ascii="Arial" w:hAnsi="Arial" w:cs="Arial"/>
                <w:sz w:val="24"/>
                <w:szCs w:val="24"/>
              </w:rPr>
            </w:pPr>
            <w:r>
              <w:rPr>
                <w:rFonts w:ascii="Arial" w:hAnsi="Arial" w:cs="Arial"/>
                <w:sz w:val="24"/>
                <w:szCs w:val="24"/>
              </w:rPr>
              <w:lastRenderedPageBreak/>
              <w:t xml:space="preserve">The assessments must be carried out </w:t>
            </w:r>
            <w:r w:rsidR="002C6A45">
              <w:rPr>
                <w:rFonts w:ascii="Arial" w:hAnsi="Arial" w:cs="Arial"/>
                <w:sz w:val="24"/>
                <w:szCs w:val="24"/>
              </w:rPr>
              <w:t xml:space="preserve">with consent </w:t>
            </w:r>
            <w:r>
              <w:rPr>
                <w:rFonts w:ascii="Arial" w:hAnsi="Arial" w:cs="Arial"/>
                <w:sz w:val="24"/>
                <w:szCs w:val="24"/>
              </w:rPr>
              <w:t>by suitabl</w:t>
            </w:r>
            <w:r w:rsidR="002C6A45">
              <w:rPr>
                <w:rFonts w:ascii="Arial" w:hAnsi="Arial" w:cs="Arial"/>
                <w:sz w:val="24"/>
                <w:szCs w:val="24"/>
              </w:rPr>
              <w:t>y</w:t>
            </w:r>
            <w:r>
              <w:rPr>
                <w:rFonts w:ascii="Arial" w:hAnsi="Arial" w:cs="Arial"/>
                <w:sz w:val="24"/>
                <w:szCs w:val="24"/>
              </w:rPr>
              <w:t xml:space="preserve"> trained and experienced </w:t>
            </w:r>
            <w:r w:rsidR="002C6A45">
              <w:rPr>
                <w:rFonts w:ascii="Arial" w:hAnsi="Arial" w:cs="Arial"/>
                <w:sz w:val="24"/>
                <w:szCs w:val="24"/>
              </w:rPr>
              <w:t>workers subject to agreed recruitment standards.</w:t>
            </w:r>
          </w:p>
          <w:p w14:paraId="5CEDF2E0" w14:textId="77777777" w:rsidR="002C6A45" w:rsidRDefault="002C6A45" w:rsidP="00956A29">
            <w:pPr>
              <w:tabs>
                <w:tab w:val="left" w:pos="1010"/>
              </w:tabs>
              <w:rPr>
                <w:rFonts w:ascii="Arial" w:hAnsi="Arial" w:cs="Arial"/>
                <w:sz w:val="24"/>
                <w:szCs w:val="24"/>
              </w:rPr>
            </w:pPr>
          </w:p>
          <w:p w14:paraId="344A6B97" w14:textId="77777777" w:rsidR="00206AE7" w:rsidRDefault="00ED1A34" w:rsidP="00206AE7">
            <w:pPr>
              <w:jc w:val="both"/>
              <w:rPr>
                <w:rFonts w:ascii="Arial" w:hAnsi="Arial" w:cs="Arial"/>
                <w:b/>
                <w:sz w:val="24"/>
                <w:szCs w:val="24"/>
              </w:rPr>
            </w:pPr>
            <w:r>
              <w:rPr>
                <w:rFonts w:ascii="Arial" w:hAnsi="Arial" w:cs="Arial"/>
                <w:b/>
                <w:sz w:val="24"/>
                <w:szCs w:val="24"/>
              </w:rPr>
              <w:t>4.4</w:t>
            </w:r>
            <w:r w:rsidR="001C03B6" w:rsidRPr="00E77FE3">
              <w:rPr>
                <w:rFonts w:ascii="Arial" w:hAnsi="Arial" w:cs="Arial"/>
                <w:b/>
                <w:sz w:val="24"/>
                <w:szCs w:val="24"/>
              </w:rPr>
              <w:t xml:space="preserve"> </w:t>
            </w:r>
            <w:r w:rsidR="00206AE7" w:rsidRPr="00E77FE3">
              <w:rPr>
                <w:rFonts w:ascii="Arial" w:hAnsi="Arial" w:cs="Arial"/>
                <w:b/>
                <w:sz w:val="24"/>
                <w:szCs w:val="24"/>
              </w:rPr>
              <w:t>Help Seeking</w:t>
            </w:r>
          </w:p>
          <w:p w14:paraId="260E520E" w14:textId="77777777" w:rsidR="00B53D23" w:rsidRPr="00E77FE3" w:rsidRDefault="00B53D23" w:rsidP="00206AE7">
            <w:pPr>
              <w:jc w:val="both"/>
              <w:rPr>
                <w:rFonts w:ascii="Arial" w:hAnsi="Arial" w:cs="Arial"/>
                <w:b/>
                <w:sz w:val="24"/>
                <w:szCs w:val="24"/>
              </w:rPr>
            </w:pPr>
          </w:p>
          <w:p w14:paraId="0E6EA088" w14:textId="77777777" w:rsidR="008038CB" w:rsidRDefault="00BE5EC5" w:rsidP="008038CB">
            <w:pPr>
              <w:jc w:val="both"/>
              <w:rPr>
                <w:rFonts w:ascii="Arial" w:hAnsi="Arial" w:cs="Arial"/>
                <w:sz w:val="24"/>
                <w:szCs w:val="24"/>
              </w:rPr>
            </w:pPr>
            <w:r>
              <w:rPr>
                <w:rFonts w:ascii="Arial" w:hAnsi="Arial" w:cs="Arial"/>
                <w:sz w:val="24"/>
                <w:szCs w:val="24"/>
              </w:rPr>
              <w:t xml:space="preserve">When a </w:t>
            </w:r>
            <w:r w:rsidR="003B2811">
              <w:rPr>
                <w:rFonts w:ascii="Arial" w:hAnsi="Arial" w:cs="Arial"/>
                <w:sz w:val="24"/>
                <w:szCs w:val="24"/>
              </w:rPr>
              <w:t>veteran</w:t>
            </w:r>
            <w:r w:rsidR="008038CB">
              <w:rPr>
                <w:rFonts w:ascii="Arial" w:hAnsi="Arial" w:cs="Arial"/>
                <w:sz w:val="24"/>
                <w:szCs w:val="24"/>
              </w:rPr>
              <w:t xml:space="preserve"> does not attend appointments, proactive and determined efforts need to</w:t>
            </w:r>
            <w:r w:rsidR="001F4C9A">
              <w:rPr>
                <w:rFonts w:ascii="Arial" w:hAnsi="Arial" w:cs="Arial"/>
                <w:sz w:val="24"/>
                <w:szCs w:val="24"/>
              </w:rPr>
              <w:t xml:space="preserve"> be made to assist help seeking/</w:t>
            </w:r>
            <w:r w:rsidR="008038CB">
              <w:rPr>
                <w:rFonts w:ascii="Arial" w:hAnsi="Arial" w:cs="Arial"/>
                <w:sz w:val="24"/>
                <w:szCs w:val="24"/>
              </w:rPr>
              <w:t>and engagement with interventions and treatment. There will be effecti</w:t>
            </w:r>
            <w:r w:rsidR="001F4C9A">
              <w:rPr>
                <w:rFonts w:ascii="Arial" w:hAnsi="Arial" w:cs="Arial"/>
                <w:sz w:val="24"/>
                <w:szCs w:val="24"/>
              </w:rPr>
              <w:t>ve use of care</w:t>
            </w:r>
            <w:r w:rsidR="00B53D23">
              <w:rPr>
                <w:rFonts w:ascii="Arial" w:hAnsi="Arial" w:cs="Arial"/>
                <w:sz w:val="24"/>
                <w:szCs w:val="24"/>
              </w:rPr>
              <w:t xml:space="preserve"> </w:t>
            </w:r>
            <w:r w:rsidR="001F4C9A">
              <w:rPr>
                <w:rFonts w:ascii="Arial" w:hAnsi="Arial" w:cs="Arial"/>
                <w:sz w:val="24"/>
                <w:szCs w:val="24"/>
              </w:rPr>
              <w:t>coordination</w:t>
            </w:r>
            <w:r w:rsidR="00B53D23">
              <w:rPr>
                <w:rFonts w:ascii="Arial" w:hAnsi="Arial" w:cs="Arial"/>
                <w:sz w:val="24"/>
                <w:szCs w:val="24"/>
              </w:rPr>
              <w:t xml:space="preserve"> and </w:t>
            </w:r>
            <w:r w:rsidR="008038CB">
              <w:rPr>
                <w:rFonts w:ascii="Arial" w:hAnsi="Arial" w:cs="Arial"/>
                <w:sz w:val="24"/>
                <w:szCs w:val="24"/>
              </w:rPr>
              <w:t xml:space="preserve">workers within the team to promote help seeking </w:t>
            </w:r>
            <w:r w:rsidR="001F4C9A">
              <w:rPr>
                <w:rFonts w:ascii="Arial" w:hAnsi="Arial" w:cs="Arial"/>
                <w:sz w:val="24"/>
                <w:szCs w:val="24"/>
              </w:rPr>
              <w:t xml:space="preserve">with </w:t>
            </w:r>
            <w:r w:rsidR="008038CB">
              <w:rPr>
                <w:rFonts w:ascii="Arial" w:hAnsi="Arial" w:cs="Arial"/>
                <w:sz w:val="24"/>
                <w:szCs w:val="24"/>
              </w:rPr>
              <w:t xml:space="preserve">engagement </w:t>
            </w:r>
            <w:r w:rsidR="001F4C9A">
              <w:rPr>
                <w:rFonts w:ascii="Arial" w:hAnsi="Arial" w:cs="Arial"/>
                <w:sz w:val="24"/>
                <w:szCs w:val="24"/>
              </w:rPr>
              <w:t>and</w:t>
            </w:r>
            <w:r w:rsidR="008038CB">
              <w:rPr>
                <w:rFonts w:ascii="Arial" w:hAnsi="Arial" w:cs="Arial"/>
                <w:sz w:val="24"/>
                <w:szCs w:val="24"/>
              </w:rPr>
              <w:t xml:space="preserve"> stabilisation interventions. </w:t>
            </w:r>
          </w:p>
          <w:p w14:paraId="451132C9" w14:textId="77777777" w:rsidR="001C03B6" w:rsidRDefault="001C03B6" w:rsidP="00206AE7">
            <w:pPr>
              <w:jc w:val="both"/>
              <w:rPr>
                <w:rFonts w:ascii="Arial" w:hAnsi="Arial" w:cs="Arial"/>
                <w:sz w:val="24"/>
                <w:szCs w:val="24"/>
              </w:rPr>
            </w:pPr>
          </w:p>
          <w:p w14:paraId="3FD61765" w14:textId="1AE31F92" w:rsidR="00206AE7" w:rsidRDefault="00206AE7" w:rsidP="00206AE7">
            <w:pPr>
              <w:jc w:val="both"/>
              <w:rPr>
                <w:rFonts w:ascii="Arial" w:hAnsi="Arial" w:cs="Arial"/>
                <w:sz w:val="24"/>
                <w:szCs w:val="24"/>
              </w:rPr>
            </w:pPr>
            <w:r>
              <w:rPr>
                <w:rFonts w:ascii="Arial" w:hAnsi="Arial" w:cs="Arial"/>
                <w:sz w:val="24"/>
                <w:szCs w:val="24"/>
              </w:rPr>
              <w:t>Where contact is lost, the service will make an individual</w:t>
            </w:r>
            <w:r w:rsidR="001F4C9A">
              <w:rPr>
                <w:rFonts w:ascii="Arial" w:hAnsi="Arial" w:cs="Arial"/>
                <w:sz w:val="24"/>
                <w:szCs w:val="24"/>
              </w:rPr>
              <w:t xml:space="preserve"> assessment of risks and inform/</w:t>
            </w:r>
            <w:r>
              <w:rPr>
                <w:rFonts w:ascii="Arial" w:hAnsi="Arial" w:cs="Arial"/>
                <w:sz w:val="24"/>
                <w:szCs w:val="24"/>
              </w:rPr>
              <w:t>escalate to the appropriate servic</w:t>
            </w:r>
            <w:r w:rsidR="001F4C9A">
              <w:rPr>
                <w:rFonts w:ascii="Arial" w:hAnsi="Arial" w:cs="Arial"/>
                <w:sz w:val="24"/>
                <w:szCs w:val="24"/>
              </w:rPr>
              <w:t>e/</w:t>
            </w:r>
            <w:r>
              <w:rPr>
                <w:rFonts w:ascii="Arial" w:hAnsi="Arial" w:cs="Arial"/>
                <w:sz w:val="24"/>
                <w:szCs w:val="24"/>
              </w:rPr>
              <w:t xml:space="preserve">agency. </w:t>
            </w:r>
          </w:p>
          <w:p w14:paraId="134C5762" w14:textId="77777777" w:rsidR="00002645" w:rsidRDefault="00002645" w:rsidP="00206AE7">
            <w:pPr>
              <w:jc w:val="both"/>
              <w:rPr>
                <w:rFonts w:ascii="Arial" w:hAnsi="Arial" w:cs="Arial"/>
                <w:sz w:val="24"/>
                <w:szCs w:val="24"/>
              </w:rPr>
            </w:pPr>
          </w:p>
          <w:p w14:paraId="598C90ED" w14:textId="77777777" w:rsidR="001C03B6" w:rsidRDefault="00ED1A34" w:rsidP="00206AE7">
            <w:pPr>
              <w:jc w:val="both"/>
              <w:rPr>
                <w:rFonts w:ascii="Arial" w:hAnsi="Arial" w:cs="Arial"/>
                <w:b/>
                <w:sz w:val="24"/>
                <w:szCs w:val="24"/>
              </w:rPr>
            </w:pPr>
            <w:r>
              <w:rPr>
                <w:rFonts w:ascii="Arial" w:hAnsi="Arial" w:cs="Arial"/>
                <w:b/>
                <w:sz w:val="24"/>
                <w:szCs w:val="24"/>
              </w:rPr>
              <w:t>4.5</w:t>
            </w:r>
            <w:r w:rsidR="001C03B6" w:rsidRPr="00E77FE3">
              <w:rPr>
                <w:rFonts w:ascii="Arial" w:hAnsi="Arial" w:cs="Arial"/>
                <w:b/>
                <w:sz w:val="24"/>
                <w:szCs w:val="24"/>
              </w:rPr>
              <w:t xml:space="preserve"> </w:t>
            </w:r>
            <w:r w:rsidR="00206AE7" w:rsidRPr="00E77FE3">
              <w:rPr>
                <w:rFonts w:ascii="Arial" w:hAnsi="Arial" w:cs="Arial"/>
                <w:b/>
                <w:sz w:val="24"/>
                <w:szCs w:val="24"/>
              </w:rPr>
              <w:t>Responsiveness</w:t>
            </w:r>
          </w:p>
          <w:p w14:paraId="00A0ADF1" w14:textId="77777777" w:rsidR="00362EFF" w:rsidRPr="00E77FE3" w:rsidRDefault="00362EFF" w:rsidP="00206AE7">
            <w:pPr>
              <w:jc w:val="both"/>
              <w:rPr>
                <w:rFonts w:ascii="Arial" w:hAnsi="Arial" w:cs="Arial"/>
                <w:b/>
                <w:sz w:val="24"/>
                <w:szCs w:val="24"/>
              </w:rPr>
            </w:pPr>
          </w:p>
          <w:p w14:paraId="2F3DA1DC" w14:textId="746AA219" w:rsidR="00BE68AD" w:rsidRDefault="00BE68AD" w:rsidP="00BE68AD">
            <w:pPr>
              <w:jc w:val="both"/>
              <w:rPr>
                <w:rFonts w:ascii="Arial" w:hAnsi="Arial" w:cs="Arial"/>
                <w:sz w:val="24"/>
                <w:szCs w:val="24"/>
              </w:rPr>
            </w:pPr>
            <w:r>
              <w:rPr>
                <w:rFonts w:ascii="Arial" w:hAnsi="Arial" w:cs="Arial"/>
                <w:sz w:val="24"/>
                <w:szCs w:val="24"/>
              </w:rPr>
              <w:t xml:space="preserve">The service will contact the </w:t>
            </w:r>
            <w:r w:rsidR="003B2811">
              <w:rPr>
                <w:rFonts w:ascii="Arial" w:hAnsi="Arial" w:cs="Arial"/>
                <w:sz w:val="24"/>
                <w:szCs w:val="24"/>
              </w:rPr>
              <w:t>veteran</w:t>
            </w:r>
            <w:r>
              <w:rPr>
                <w:rFonts w:ascii="Arial" w:hAnsi="Arial" w:cs="Arial"/>
                <w:sz w:val="24"/>
                <w:szCs w:val="24"/>
              </w:rPr>
              <w:t xml:space="preserve"> </w:t>
            </w:r>
            <w:r w:rsidR="00646A64" w:rsidRPr="00646A64">
              <w:rPr>
                <w:rFonts w:ascii="Arial" w:hAnsi="Arial" w:cs="Arial"/>
                <w:sz w:val="24"/>
                <w:szCs w:val="24"/>
              </w:rPr>
              <w:t xml:space="preserve">ASAP but usually within 48 hours </w:t>
            </w:r>
            <w:r>
              <w:rPr>
                <w:rFonts w:ascii="Arial" w:hAnsi="Arial" w:cs="Arial"/>
                <w:sz w:val="24"/>
                <w:szCs w:val="24"/>
              </w:rPr>
              <w:t>of referral to offer an initial appointment, followed by the offer of an appointment within ten working days from receipt of the referral.</w:t>
            </w:r>
          </w:p>
          <w:p w14:paraId="6A774E4F" w14:textId="77777777" w:rsidR="001C03B6" w:rsidRDefault="001C03B6" w:rsidP="00206AE7">
            <w:pPr>
              <w:jc w:val="both"/>
              <w:rPr>
                <w:rFonts w:ascii="Arial" w:hAnsi="Arial" w:cs="Arial"/>
                <w:sz w:val="24"/>
                <w:szCs w:val="24"/>
              </w:rPr>
            </w:pPr>
          </w:p>
          <w:p w14:paraId="3A304AA0" w14:textId="77777777" w:rsidR="00206AE7" w:rsidRDefault="00ED1A34" w:rsidP="00206AE7">
            <w:pPr>
              <w:jc w:val="both"/>
              <w:rPr>
                <w:rFonts w:ascii="Arial" w:hAnsi="Arial" w:cs="Arial"/>
                <w:b/>
                <w:sz w:val="24"/>
                <w:szCs w:val="24"/>
              </w:rPr>
            </w:pPr>
            <w:r>
              <w:rPr>
                <w:rFonts w:ascii="Arial" w:hAnsi="Arial" w:cs="Arial"/>
                <w:b/>
                <w:sz w:val="24"/>
                <w:szCs w:val="24"/>
              </w:rPr>
              <w:t>4.6</w:t>
            </w:r>
            <w:r w:rsidR="001C03B6" w:rsidRPr="00E77FE3">
              <w:rPr>
                <w:rFonts w:ascii="Arial" w:hAnsi="Arial" w:cs="Arial"/>
                <w:b/>
                <w:sz w:val="24"/>
                <w:szCs w:val="24"/>
              </w:rPr>
              <w:t xml:space="preserve"> </w:t>
            </w:r>
            <w:r w:rsidR="00206AE7" w:rsidRPr="00E77FE3">
              <w:rPr>
                <w:rFonts w:ascii="Arial" w:hAnsi="Arial" w:cs="Arial"/>
                <w:b/>
                <w:sz w:val="24"/>
                <w:szCs w:val="24"/>
              </w:rPr>
              <w:t>Interventions</w:t>
            </w:r>
          </w:p>
          <w:p w14:paraId="69ABA69A" w14:textId="77777777" w:rsidR="00362EFF" w:rsidRPr="00E77FE3" w:rsidRDefault="00362EFF" w:rsidP="00206AE7">
            <w:pPr>
              <w:jc w:val="both"/>
              <w:rPr>
                <w:rFonts w:ascii="Arial" w:hAnsi="Arial" w:cs="Arial"/>
                <w:b/>
                <w:sz w:val="24"/>
                <w:szCs w:val="24"/>
              </w:rPr>
            </w:pPr>
          </w:p>
          <w:p w14:paraId="1084A277" w14:textId="4776C2E5" w:rsidR="007A138C" w:rsidRDefault="00467641" w:rsidP="00206AE7">
            <w:pPr>
              <w:jc w:val="both"/>
              <w:rPr>
                <w:rFonts w:ascii="Arial" w:hAnsi="Arial" w:cs="Arial"/>
                <w:sz w:val="24"/>
                <w:szCs w:val="24"/>
              </w:rPr>
            </w:pPr>
            <w:r>
              <w:rPr>
                <w:rFonts w:ascii="Arial" w:hAnsi="Arial" w:cs="Arial"/>
                <w:sz w:val="24"/>
                <w:szCs w:val="24"/>
              </w:rPr>
              <w:t>The interventions with each service user will be bespoke and suitable for the</w:t>
            </w:r>
            <w:r w:rsidR="007A138C">
              <w:rPr>
                <w:rFonts w:ascii="Arial" w:hAnsi="Arial" w:cs="Arial"/>
                <w:sz w:val="24"/>
                <w:szCs w:val="24"/>
              </w:rPr>
              <w:t>ir</w:t>
            </w:r>
            <w:r>
              <w:rPr>
                <w:rFonts w:ascii="Arial" w:hAnsi="Arial" w:cs="Arial"/>
                <w:sz w:val="24"/>
                <w:szCs w:val="24"/>
              </w:rPr>
              <w:t xml:space="preserve"> unique </w:t>
            </w:r>
            <w:r w:rsidR="007A138C">
              <w:rPr>
                <w:rFonts w:ascii="Arial" w:hAnsi="Arial" w:cs="Arial"/>
                <w:sz w:val="24"/>
                <w:szCs w:val="24"/>
              </w:rPr>
              <w:t>circumstances. Each intervention must contribute to the overall aims and objectives as set out in the operating model.</w:t>
            </w:r>
          </w:p>
          <w:p w14:paraId="07EC969B" w14:textId="7318185B" w:rsidR="00206AE7" w:rsidRDefault="00206AE7" w:rsidP="00206AE7">
            <w:pPr>
              <w:jc w:val="center"/>
              <w:rPr>
                <w:rFonts w:ascii="Arial" w:hAnsi="Arial" w:cs="Arial"/>
                <w:sz w:val="24"/>
                <w:szCs w:val="24"/>
              </w:rPr>
            </w:pPr>
          </w:p>
          <w:p w14:paraId="1A5A5C34" w14:textId="77777777" w:rsidR="00A367A8" w:rsidRDefault="00A367A8" w:rsidP="00206AE7">
            <w:pPr>
              <w:jc w:val="center"/>
              <w:rPr>
                <w:rFonts w:ascii="Arial" w:hAnsi="Arial" w:cs="Arial"/>
                <w:sz w:val="24"/>
                <w:szCs w:val="24"/>
              </w:rPr>
            </w:pPr>
          </w:p>
          <w:p w14:paraId="5875300B" w14:textId="77777777" w:rsidR="00206AE7" w:rsidRDefault="00206AE7" w:rsidP="00206AE7">
            <w:pPr>
              <w:jc w:val="both"/>
              <w:rPr>
                <w:rFonts w:ascii="Arial" w:hAnsi="Arial" w:cs="Arial"/>
                <w:sz w:val="24"/>
                <w:szCs w:val="24"/>
              </w:rPr>
            </w:pPr>
          </w:p>
          <w:p w14:paraId="03618BE5" w14:textId="480E23AA" w:rsidR="00206AE7" w:rsidRDefault="00ED1A34" w:rsidP="00362EFF">
            <w:pPr>
              <w:jc w:val="both"/>
              <w:rPr>
                <w:rFonts w:ascii="Arial" w:hAnsi="Arial" w:cs="Arial"/>
                <w:b/>
                <w:sz w:val="24"/>
                <w:szCs w:val="24"/>
              </w:rPr>
            </w:pPr>
            <w:r>
              <w:rPr>
                <w:rFonts w:ascii="Arial" w:hAnsi="Arial" w:cs="Arial"/>
                <w:b/>
                <w:sz w:val="24"/>
                <w:szCs w:val="24"/>
              </w:rPr>
              <w:t>4.6</w:t>
            </w:r>
            <w:r w:rsidR="001C03B6" w:rsidRPr="003138AF">
              <w:rPr>
                <w:rFonts w:ascii="Arial" w:hAnsi="Arial" w:cs="Arial"/>
                <w:b/>
                <w:sz w:val="24"/>
                <w:szCs w:val="24"/>
              </w:rPr>
              <w:t xml:space="preserve">.1 </w:t>
            </w:r>
            <w:r w:rsidR="007A138C">
              <w:rPr>
                <w:rFonts w:ascii="Arial" w:hAnsi="Arial" w:cs="Arial"/>
                <w:b/>
                <w:sz w:val="24"/>
                <w:szCs w:val="24"/>
              </w:rPr>
              <w:t>Delivery</w:t>
            </w:r>
            <w:r w:rsidR="0077434C" w:rsidRPr="003138AF">
              <w:rPr>
                <w:rFonts w:ascii="Arial" w:hAnsi="Arial" w:cs="Arial"/>
                <w:b/>
                <w:sz w:val="24"/>
                <w:szCs w:val="24"/>
              </w:rPr>
              <w:t xml:space="preserve"> m</w:t>
            </w:r>
            <w:r w:rsidR="00206AE7" w:rsidRPr="003138AF">
              <w:rPr>
                <w:rFonts w:ascii="Arial" w:hAnsi="Arial" w:cs="Arial"/>
                <w:b/>
                <w:sz w:val="24"/>
                <w:szCs w:val="24"/>
              </w:rPr>
              <w:t>odel</w:t>
            </w:r>
          </w:p>
          <w:p w14:paraId="50406FE3" w14:textId="77777777" w:rsidR="00362EFF" w:rsidRPr="003138AF" w:rsidRDefault="00362EFF" w:rsidP="00362EFF">
            <w:pPr>
              <w:jc w:val="both"/>
              <w:rPr>
                <w:rFonts w:ascii="Arial" w:hAnsi="Arial" w:cs="Arial"/>
                <w:b/>
                <w:sz w:val="24"/>
                <w:szCs w:val="24"/>
              </w:rPr>
            </w:pPr>
          </w:p>
          <w:p w14:paraId="33BC08F1" w14:textId="77777777" w:rsidR="007A138C" w:rsidRDefault="007A138C" w:rsidP="00362EFF">
            <w:pPr>
              <w:jc w:val="both"/>
              <w:rPr>
                <w:rFonts w:ascii="Arial" w:hAnsi="Arial" w:cs="Arial"/>
                <w:sz w:val="24"/>
                <w:szCs w:val="24"/>
              </w:rPr>
            </w:pPr>
            <w:r>
              <w:rPr>
                <w:rFonts w:ascii="Arial" w:hAnsi="Arial" w:cs="Arial"/>
                <w:sz w:val="24"/>
                <w:szCs w:val="24"/>
              </w:rPr>
              <w:t>S</w:t>
            </w:r>
            <w:r w:rsidR="00176EA4">
              <w:rPr>
                <w:rFonts w:ascii="Arial" w:hAnsi="Arial" w:cs="Arial"/>
                <w:sz w:val="24"/>
                <w:szCs w:val="24"/>
              </w:rPr>
              <w:t xml:space="preserve">ervices must be able to provide a range of interventions to meet the needs </w:t>
            </w:r>
            <w:r w:rsidR="00A367A8">
              <w:rPr>
                <w:rFonts w:ascii="Arial" w:hAnsi="Arial" w:cs="Arial"/>
                <w:sz w:val="24"/>
                <w:szCs w:val="24"/>
              </w:rPr>
              <w:t xml:space="preserve">and safety </w:t>
            </w:r>
            <w:r w:rsidR="00176EA4">
              <w:rPr>
                <w:rFonts w:ascii="Arial" w:hAnsi="Arial" w:cs="Arial"/>
                <w:sz w:val="24"/>
                <w:szCs w:val="24"/>
              </w:rPr>
              <w:t xml:space="preserve">of </w:t>
            </w:r>
            <w:r w:rsidR="003B2811">
              <w:rPr>
                <w:rFonts w:ascii="Arial" w:hAnsi="Arial" w:cs="Arial"/>
                <w:sz w:val="24"/>
                <w:szCs w:val="24"/>
              </w:rPr>
              <w:t>veteran</w:t>
            </w:r>
            <w:r w:rsidR="00A367A8">
              <w:rPr>
                <w:rFonts w:ascii="Arial" w:hAnsi="Arial" w:cs="Arial"/>
                <w:sz w:val="24"/>
                <w:szCs w:val="24"/>
              </w:rPr>
              <w:t>s</w:t>
            </w:r>
            <w:r w:rsidR="00176EA4">
              <w:rPr>
                <w:rFonts w:ascii="Arial" w:hAnsi="Arial" w:cs="Arial"/>
                <w:sz w:val="24"/>
                <w:szCs w:val="24"/>
              </w:rPr>
              <w:t>. The service will therefore provide a comprehensive range of interventions</w:t>
            </w:r>
            <w:r>
              <w:rPr>
                <w:rFonts w:ascii="Arial" w:hAnsi="Arial" w:cs="Arial"/>
                <w:sz w:val="24"/>
                <w:szCs w:val="24"/>
              </w:rPr>
              <w:t xml:space="preserve"> such as those referred to below:</w:t>
            </w:r>
          </w:p>
          <w:p w14:paraId="718BB068" w14:textId="4E526FFA" w:rsidR="00176EA4" w:rsidRDefault="00176EA4" w:rsidP="00362EFF">
            <w:pPr>
              <w:jc w:val="both"/>
              <w:rPr>
                <w:rFonts w:ascii="Arial" w:hAnsi="Arial" w:cs="Arial"/>
                <w:sz w:val="24"/>
                <w:szCs w:val="24"/>
              </w:rPr>
            </w:pPr>
          </w:p>
          <w:p w14:paraId="498C6F16" w14:textId="77777777" w:rsidR="00206AE7" w:rsidRDefault="00206AE7" w:rsidP="007A138C">
            <w:pPr>
              <w:jc w:val="both"/>
              <w:rPr>
                <w:rFonts w:ascii="Arial" w:hAnsi="Arial" w:cs="Arial"/>
                <w:sz w:val="24"/>
                <w:szCs w:val="24"/>
              </w:rPr>
            </w:pPr>
            <w:r w:rsidRPr="00362EFF">
              <w:rPr>
                <w:rFonts w:ascii="Arial" w:hAnsi="Arial" w:cs="Arial"/>
                <w:sz w:val="24"/>
                <w:szCs w:val="24"/>
              </w:rPr>
              <w:t>Alcohol</w:t>
            </w:r>
            <w:r w:rsidR="00362EFF">
              <w:rPr>
                <w:rFonts w:ascii="Arial" w:hAnsi="Arial" w:cs="Arial"/>
                <w:sz w:val="24"/>
                <w:szCs w:val="24"/>
              </w:rPr>
              <w:t>:</w:t>
            </w:r>
          </w:p>
          <w:p w14:paraId="2B8E8B0A" w14:textId="77777777" w:rsidR="00362EFF" w:rsidRPr="00362EFF" w:rsidRDefault="00362EFF" w:rsidP="00206AE7">
            <w:pPr>
              <w:ind w:left="1440"/>
              <w:jc w:val="both"/>
              <w:rPr>
                <w:rFonts w:ascii="Arial" w:hAnsi="Arial" w:cs="Arial"/>
                <w:sz w:val="24"/>
                <w:szCs w:val="24"/>
              </w:rPr>
            </w:pPr>
          </w:p>
          <w:p w14:paraId="139142D7" w14:textId="0051DE08" w:rsidR="007A138C" w:rsidRDefault="00176EA4" w:rsidP="007A138C">
            <w:pPr>
              <w:jc w:val="both"/>
              <w:rPr>
                <w:rFonts w:ascii="Arial" w:hAnsi="Arial" w:cs="Arial"/>
                <w:sz w:val="24"/>
                <w:szCs w:val="24"/>
              </w:rPr>
            </w:pPr>
            <w:r w:rsidRPr="00D45CFA">
              <w:rPr>
                <w:rFonts w:ascii="Arial" w:hAnsi="Arial" w:cs="Arial"/>
                <w:sz w:val="24"/>
                <w:szCs w:val="24"/>
              </w:rPr>
              <w:t xml:space="preserve">The service </w:t>
            </w:r>
            <w:r>
              <w:rPr>
                <w:rFonts w:ascii="Arial" w:hAnsi="Arial" w:cs="Arial"/>
                <w:sz w:val="24"/>
                <w:szCs w:val="24"/>
              </w:rPr>
              <w:t xml:space="preserve">will provide </w:t>
            </w:r>
            <w:r w:rsidR="00E44C4F">
              <w:rPr>
                <w:rFonts w:ascii="Arial" w:hAnsi="Arial" w:cs="Arial"/>
                <w:sz w:val="24"/>
                <w:szCs w:val="24"/>
              </w:rPr>
              <w:t xml:space="preserve">referrals to </w:t>
            </w:r>
            <w:r>
              <w:rPr>
                <w:rFonts w:ascii="Arial" w:hAnsi="Arial" w:cs="Arial"/>
                <w:sz w:val="24"/>
                <w:szCs w:val="24"/>
              </w:rPr>
              <w:t xml:space="preserve">interventions that </w:t>
            </w:r>
            <w:r w:rsidRPr="00D45CFA">
              <w:rPr>
                <w:rFonts w:ascii="Arial" w:hAnsi="Arial" w:cs="Arial"/>
                <w:sz w:val="24"/>
                <w:szCs w:val="24"/>
              </w:rPr>
              <w:t xml:space="preserve">promote less harmful drinking, </w:t>
            </w:r>
            <w:r>
              <w:rPr>
                <w:rFonts w:ascii="Arial" w:hAnsi="Arial" w:cs="Arial"/>
                <w:sz w:val="24"/>
                <w:szCs w:val="24"/>
              </w:rPr>
              <w:t xml:space="preserve">and </w:t>
            </w:r>
            <w:r w:rsidRPr="00D45CFA">
              <w:rPr>
                <w:rFonts w:ascii="Arial" w:hAnsi="Arial" w:cs="Arial"/>
                <w:sz w:val="24"/>
                <w:szCs w:val="24"/>
              </w:rPr>
              <w:t>reduce alcohol as a means of self-medicating psychological difficulties</w:t>
            </w:r>
            <w:r w:rsidR="007A138C">
              <w:rPr>
                <w:rFonts w:ascii="Arial" w:hAnsi="Arial" w:cs="Arial"/>
                <w:sz w:val="24"/>
                <w:szCs w:val="24"/>
              </w:rPr>
              <w:t>.</w:t>
            </w:r>
          </w:p>
          <w:p w14:paraId="21A062E2" w14:textId="77777777" w:rsidR="007A138C" w:rsidRDefault="007A138C" w:rsidP="007A138C">
            <w:pPr>
              <w:jc w:val="both"/>
              <w:rPr>
                <w:rFonts w:ascii="Arial" w:hAnsi="Arial" w:cs="Arial"/>
                <w:sz w:val="24"/>
                <w:szCs w:val="24"/>
              </w:rPr>
            </w:pPr>
          </w:p>
          <w:p w14:paraId="3FD5C076" w14:textId="3E416A77" w:rsidR="001D061D" w:rsidRDefault="001D061D" w:rsidP="007A138C">
            <w:pPr>
              <w:jc w:val="both"/>
              <w:rPr>
                <w:rFonts w:ascii="Arial" w:hAnsi="Arial" w:cs="Arial"/>
                <w:sz w:val="24"/>
                <w:szCs w:val="24"/>
              </w:rPr>
            </w:pPr>
            <w:r w:rsidRPr="00362EFF">
              <w:rPr>
                <w:rFonts w:ascii="Arial" w:hAnsi="Arial" w:cs="Arial"/>
                <w:sz w:val="24"/>
                <w:szCs w:val="24"/>
              </w:rPr>
              <w:t>Substance Misuse and Addictions</w:t>
            </w:r>
            <w:r w:rsidR="00362EFF">
              <w:rPr>
                <w:rFonts w:ascii="Arial" w:hAnsi="Arial" w:cs="Arial"/>
                <w:sz w:val="24"/>
                <w:szCs w:val="24"/>
              </w:rPr>
              <w:t>:</w:t>
            </w:r>
          </w:p>
          <w:p w14:paraId="06454A95" w14:textId="77777777" w:rsidR="00362EFF" w:rsidRPr="00362EFF" w:rsidRDefault="00362EFF" w:rsidP="00206AE7">
            <w:pPr>
              <w:ind w:left="720"/>
              <w:jc w:val="both"/>
              <w:rPr>
                <w:rFonts w:ascii="Arial" w:hAnsi="Arial" w:cs="Arial"/>
                <w:sz w:val="24"/>
                <w:szCs w:val="24"/>
              </w:rPr>
            </w:pPr>
          </w:p>
          <w:p w14:paraId="2B4AF632" w14:textId="71BFE0B5" w:rsidR="001D061D" w:rsidRPr="001D061D" w:rsidRDefault="001D061D" w:rsidP="007A138C">
            <w:pPr>
              <w:jc w:val="both"/>
              <w:rPr>
                <w:rFonts w:ascii="Arial" w:hAnsi="Arial" w:cs="Arial"/>
                <w:sz w:val="24"/>
                <w:szCs w:val="24"/>
              </w:rPr>
            </w:pPr>
            <w:r w:rsidRPr="001D061D">
              <w:rPr>
                <w:rFonts w:ascii="Arial" w:hAnsi="Arial" w:cs="Arial"/>
                <w:sz w:val="24"/>
                <w:szCs w:val="24"/>
              </w:rPr>
              <w:t xml:space="preserve">The service will provide </w:t>
            </w:r>
            <w:r w:rsidR="00E44C4F">
              <w:rPr>
                <w:rFonts w:ascii="Arial" w:hAnsi="Arial" w:cs="Arial"/>
                <w:sz w:val="24"/>
                <w:szCs w:val="24"/>
              </w:rPr>
              <w:t xml:space="preserve">referrals to </w:t>
            </w:r>
            <w:r w:rsidRPr="001D061D">
              <w:rPr>
                <w:rFonts w:ascii="Arial" w:hAnsi="Arial" w:cs="Arial"/>
                <w:sz w:val="24"/>
                <w:szCs w:val="24"/>
              </w:rPr>
              <w:t xml:space="preserve">appropriate </w:t>
            </w:r>
            <w:r w:rsidR="009865AD" w:rsidRPr="001D061D">
              <w:rPr>
                <w:rFonts w:ascii="Arial" w:hAnsi="Arial" w:cs="Arial"/>
                <w:sz w:val="24"/>
                <w:szCs w:val="24"/>
              </w:rPr>
              <w:t>interventions to</w:t>
            </w:r>
            <w:r w:rsidRPr="001D061D">
              <w:rPr>
                <w:rFonts w:ascii="Arial" w:hAnsi="Arial" w:cs="Arial"/>
                <w:sz w:val="24"/>
                <w:szCs w:val="24"/>
              </w:rPr>
              <w:t xml:space="preserve"> address any </w:t>
            </w:r>
            <w:r>
              <w:rPr>
                <w:rFonts w:ascii="Arial" w:hAnsi="Arial" w:cs="Arial"/>
                <w:sz w:val="24"/>
                <w:szCs w:val="24"/>
              </w:rPr>
              <w:t xml:space="preserve">substance misuse and other </w:t>
            </w:r>
            <w:r w:rsidRPr="001D061D">
              <w:rPr>
                <w:rFonts w:ascii="Arial" w:hAnsi="Arial" w:cs="Arial"/>
                <w:sz w:val="24"/>
                <w:szCs w:val="24"/>
              </w:rPr>
              <w:t>addiction</w:t>
            </w:r>
            <w:r w:rsidR="00362EFF">
              <w:rPr>
                <w:rFonts w:ascii="Arial" w:hAnsi="Arial" w:cs="Arial"/>
                <w:sz w:val="24"/>
                <w:szCs w:val="24"/>
              </w:rPr>
              <w:t>s for example</w:t>
            </w:r>
            <w:r>
              <w:rPr>
                <w:rFonts w:ascii="Arial" w:hAnsi="Arial" w:cs="Arial"/>
                <w:sz w:val="24"/>
                <w:szCs w:val="24"/>
              </w:rPr>
              <w:t xml:space="preserve"> gambling.</w:t>
            </w:r>
          </w:p>
          <w:p w14:paraId="75D39B40" w14:textId="77777777" w:rsidR="001D061D" w:rsidRDefault="001D061D" w:rsidP="00206AE7">
            <w:pPr>
              <w:ind w:left="720"/>
              <w:jc w:val="both"/>
              <w:rPr>
                <w:rFonts w:ascii="Arial" w:hAnsi="Arial" w:cs="Arial"/>
                <w:sz w:val="24"/>
                <w:szCs w:val="24"/>
              </w:rPr>
            </w:pPr>
          </w:p>
          <w:p w14:paraId="51F7E434" w14:textId="77777777" w:rsidR="00206AE7" w:rsidRDefault="00652EAA" w:rsidP="007A138C">
            <w:pPr>
              <w:jc w:val="both"/>
              <w:rPr>
                <w:rFonts w:ascii="Arial" w:hAnsi="Arial" w:cs="Arial"/>
                <w:sz w:val="24"/>
                <w:szCs w:val="24"/>
              </w:rPr>
            </w:pPr>
            <w:r w:rsidRPr="00362EFF">
              <w:rPr>
                <w:rFonts w:ascii="Arial" w:hAnsi="Arial" w:cs="Arial"/>
                <w:sz w:val="24"/>
                <w:szCs w:val="24"/>
              </w:rPr>
              <w:t>Family i</w:t>
            </w:r>
            <w:r w:rsidR="00206AE7" w:rsidRPr="00362EFF">
              <w:rPr>
                <w:rFonts w:ascii="Arial" w:hAnsi="Arial" w:cs="Arial"/>
                <w:sz w:val="24"/>
                <w:szCs w:val="24"/>
              </w:rPr>
              <w:t>nterventions</w:t>
            </w:r>
            <w:r w:rsidR="00362EFF">
              <w:rPr>
                <w:rFonts w:ascii="Arial" w:hAnsi="Arial" w:cs="Arial"/>
                <w:sz w:val="24"/>
                <w:szCs w:val="24"/>
              </w:rPr>
              <w:t>:</w:t>
            </w:r>
          </w:p>
          <w:p w14:paraId="2DFA85C5" w14:textId="77777777" w:rsidR="00362EFF" w:rsidRPr="00362EFF" w:rsidRDefault="00362EFF" w:rsidP="00206AE7">
            <w:pPr>
              <w:ind w:left="1440"/>
              <w:jc w:val="both"/>
              <w:rPr>
                <w:rFonts w:ascii="Arial" w:hAnsi="Arial" w:cs="Arial"/>
                <w:sz w:val="24"/>
                <w:szCs w:val="24"/>
              </w:rPr>
            </w:pPr>
          </w:p>
          <w:p w14:paraId="7EEA9919" w14:textId="1F8D1FF3" w:rsidR="001C03B6" w:rsidRDefault="007A138C" w:rsidP="007A138C">
            <w:pPr>
              <w:jc w:val="both"/>
              <w:rPr>
                <w:rFonts w:ascii="Arial" w:hAnsi="Arial" w:cs="Arial"/>
                <w:sz w:val="24"/>
                <w:szCs w:val="24"/>
                <w:lang w:val="en-US"/>
              </w:rPr>
            </w:pPr>
            <w:r>
              <w:rPr>
                <w:rFonts w:ascii="Arial" w:hAnsi="Arial" w:cs="Arial"/>
                <w:sz w:val="24"/>
                <w:szCs w:val="24"/>
                <w:lang w:val="en-US"/>
              </w:rPr>
              <w:t>Subject to agreement with the service user i</w:t>
            </w:r>
            <w:r w:rsidR="00F32CC4">
              <w:rPr>
                <w:rFonts w:ascii="Arial" w:hAnsi="Arial" w:cs="Arial"/>
                <w:sz w:val="24"/>
                <w:szCs w:val="24"/>
                <w:lang w:val="en-US"/>
              </w:rPr>
              <w:t xml:space="preserve">nterventions which indirectly support the </w:t>
            </w:r>
            <w:r w:rsidR="003B2811">
              <w:rPr>
                <w:rFonts w:ascii="Arial" w:hAnsi="Arial" w:cs="Arial"/>
                <w:sz w:val="24"/>
                <w:szCs w:val="24"/>
                <w:lang w:val="en-US"/>
              </w:rPr>
              <w:t>veteran</w:t>
            </w:r>
            <w:r w:rsidR="00F32CC4">
              <w:rPr>
                <w:rFonts w:ascii="Arial" w:hAnsi="Arial" w:cs="Arial"/>
                <w:sz w:val="24"/>
                <w:szCs w:val="24"/>
                <w:lang w:val="en-US"/>
              </w:rPr>
              <w:t xml:space="preserve"> will be provided to </w:t>
            </w:r>
            <w:r w:rsidR="00E97C4E">
              <w:rPr>
                <w:rFonts w:ascii="Arial" w:hAnsi="Arial" w:cs="Arial"/>
                <w:sz w:val="24"/>
                <w:szCs w:val="24"/>
                <w:lang w:val="en-US"/>
              </w:rPr>
              <w:t>spouses/</w:t>
            </w:r>
            <w:r w:rsidR="00F32CC4">
              <w:rPr>
                <w:rFonts w:ascii="Arial" w:hAnsi="Arial" w:cs="Arial"/>
                <w:sz w:val="24"/>
                <w:szCs w:val="24"/>
                <w:lang w:val="en-US"/>
              </w:rPr>
              <w:t xml:space="preserve">family members where it has been shown to have a direct positive impact on </w:t>
            </w:r>
            <w:r w:rsidR="003B2811">
              <w:rPr>
                <w:rFonts w:ascii="Arial" w:hAnsi="Arial" w:cs="Arial"/>
                <w:sz w:val="24"/>
                <w:szCs w:val="24"/>
                <w:lang w:val="en-US"/>
              </w:rPr>
              <w:t>veteran</w:t>
            </w:r>
            <w:r>
              <w:rPr>
                <w:rFonts w:ascii="Arial" w:hAnsi="Arial" w:cs="Arial"/>
                <w:sz w:val="24"/>
                <w:szCs w:val="24"/>
                <w:lang w:val="en-US"/>
              </w:rPr>
              <w:t xml:space="preserve">s. </w:t>
            </w:r>
            <w:r w:rsidR="00F32CC4">
              <w:rPr>
                <w:rFonts w:ascii="Arial" w:hAnsi="Arial" w:cs="Arial"/>
                <w:sz w:val="24"/>
                <w:szCs w:val="24"/>
                <w:lang w:val="en-US"/>
              </w:rPr>
              <w:t xml:space="preserve">  </w:t>
            </w:r>
          </w:p>
          <w:p w14:paraId="09005FAD" w14:textId="77777777" w:rsidR="00F32CC4" w:rsidRDefault="00F32CC4" w:rsidP="00206AE7">
            <w:pPr>
              <w:ind w:left="1440"/>
              <w:jc w:val="both"/>
              <w:rPr>
                <w:rFonts w:ascii="Arial" w:hAnsi="Arial" w:cs="Arial"/>
                <w:sz w:val="24"/>
                <w:szCs w:val="24"/>
              </w:rPr>
            </w:pPr>
          </w:p>
          <w:p w14:paraId="6E63329B" w14:textId="77777777" w:rsidR="00206AE7" w:rsidRDefault="00206AE7" w:rsidP="007A138C">
            <w:pPr>
              <w:jc w:val="both"/>
              <w:rPr>
                <w:rFonts w:ascii="Arial" w:hAnsi="Arial" w:cs="Arial"/>
                <w:sz w:val="24"/>
                <w:szCs w:val="24"/>
              </w:rPr>
            </w:pPr>
            <w:r>
              <w:rPr>
                <w:rFonts w:ascii="Arial" w:hAnsi="Arial" w:cs="Arial"/>
                <w:sz w:val="24"/>
                <w:szCs w:val="24"/>
              </w:rPr>
              <w:lastRenderedPageBreak/>
              <w:t>Where a carers</w:t>
            </w:r>
            <w:r w:rsidR="00392EFA">
              <w:rPr>
                <w:rFonts w:ascii="Arial" w:hAnsi="Arial" w:cs="Arial"/>
                <w:sz w:val="24"/>
                <w:szCs w:val="24"/>
              </w:rPr>
              <w:t>’</w:t>
            </w:r>
            <w:r>
              <w:rPr>
                <w:rFonts w:ascii="Arial" w:hAnsi="Arial" w:cs="Arial"/>
                <w:sz w:val="24"/>
                <w:szCs w:val="24"/>
              </w:rPr>
              <w:t xml:space="preserve"> assessment has not been completed by a service earlier in the </w:t>
            </w:r>
            <w:r w:rsidR="008B37A6">
              <w:rPr>
                <w:rFonts w:ascii="Arial" w:hAnsi="Arial" w:cs="Arial"/>
                <w:sz w:val="24"/>
                <w:szCs w:val="24"/>
              </w:rPr>
              <w:t>pathway,</w:t>
            </w:r>
            <w:r w:rsidR="00652EAA">
              <w:rPr>
                <w:rFonts w:ascii="Arial" w:hAnsi="Arial" w:cs="Arial"/>
                <w:sz w:val="24"/>
                <w:szCs w:val="24"/>
              </w:rPr>
              <w:t xml:space="preserve"> then an</w:t>
            </w:r>
            <w:r>
              <w:rPr>
                <w:rFonts w:ascii="Arial" w:hAnsi="Arial" w:cs="Arial"/>
                <w:sz w:val="24"/>
                <w:szCs w:val="24"/>
              </w:rPr>
              <w:t xml:space="preserve"> assessment must be </w:t>
            </w:r>
            <w:r w:rsidR="00172AE3">
              <w:rPr>
                <w:rFonts w:ascii="Arial" w:hAnsi="Arial" w:cs="Arial"/>
                <w:sz w:val="24"/>
                <w:szCs w:val="24"/>
              </w:rPr>
              <w:t>offered</w:t>
            </w:r>
            <w:r w:rsidR="00C24D81">
              <w:rPr>
                <w:rFonts w:ascii="Arial" w:hAnsi="Arial" w:cs="Arial"/>
                <w:sz w:val="24"/>
                <w:szCs w:val="24"/>
              </w:rPr>
              <w:t>.</w:t>
            </w:r>
          </w:p>
          <w:p w14:paraId="6E995E70" w14:textId="77777777" w:rsidR="00206AE7" w:rsidRDefault="00206AE7" w:rsidP="00206AE7">
            <w:pPr>
              <w:ind w:left="1440"/>
              <w:jc w:val="both"/>
              <w:rPr>
                <w:rFonts w:ascii="Arial" w:hAnsi="Arial" w:cs="Arial"/>
                <w:sz w:val="24"/>
                <w:szCs w:val="24"/>
              </w:rPr>
            </w:pPr>
          </w:p>
          <w:p w14:paraId="0CC8F1E4" w14:textId="77777777" w:rsidR="003971E0" w:rsidRDefault="003971E0" w:rsidP="007A138C">
            <w:pPr>
              <w:jc w:val="both"/>
              <w:rPr>
                <w:rFonts w:ascii="Arial" w:hAnsi="Arial" w:cs="Arial"/>
                <w:sz w:val="24"/>
                <w:szCs w:val="24"/>
              </w:rPr>
            </w:pPr>
            <w:r w:rsidRPr="00362EFF">
              <w:rPr>
                <w:rFonts w:ascii="Arial" w:hAnsi="Arial" w:cs="Arial"/>
                <w:sz w:val="24"/>
                <w:szCs w:val="24"/>
              </w:rPr>
              <w:t>Medication</w:t>
            </w:r>
            <w:r w:rsidR="00362EFF">
              <w:rPr>
                <w:rFonts w:ascii="Arial" w:hAnsi="Arial" w:cs="Arial"/>
                <w:sz w:val="24"/>
                <w:szCs w:val="24"/>
              </w:rPr>
              <w:t>:</w:t>
            </w:r>
          </w:p>
          <w:p w14:paraId="13F46D68" w14:textId="77777777" w:rsidR="00362EFF" w:rsidRPr="00362EFF" w:rsidRDefault="00362EFF" w:rsidP="00DE2B0B">
            <w:pPr>
              <w:ind w:left="1440"/>
              <w:jc w:val="both"/>
              <w:rPr>
                <w:rFonts w:ascii="Arial" w:hAnsi="Arial" w:cs="Arial"/>
                <w:sz w:val="24"/>
                <w:szCs w:val="24"/>
              </w:rPr>
            </w:pPr>
          </w:p>
          <w:p w14:paraId="18DAF80F" w14:textId="5F4D3F3E" w:rsidR="003971E0" w:rsidRDefault="003971E0" w:rsidP="007A138C">
            <w:pPr>
              <w:jc w:val="both"/>
              <w:rPr>
                <w:rFonts w:ascii="Arial" w:hAnsi="Arial" w:cs="Arial"/>
                <w:sz w:val="24"/>
                <w:szCs w:val="24"/>
                <w:u w:val="single"/>
              </w:rPr>
            </w:pPr>
            <w:r>
              <w:rPr>
                <w:rFonts w:ascii="Arial" w:hAnsi="Arial" w:cs="Arial"/>
                <w:sz w:val="24"/>
                <w:szCs w:val="24"/>
              </w:rPr>
              <w:t xml:space="preserve">The service will </w:t>
            </w:r>
            <w:r w:rsidR="007A138C">
              <w:rPr>
                <w:rFonts w:ascii="Arial" w:hAnsi="Arial" w:cs="Arial"/>
                <w:sz w:val="24"/>
                <w:szCs w:val="24"/>
              </w:rPr>
              <w:t>support the veteran through GP appointments to ensure they</w:t>
            </w:r>
            <w:r>
              <w:rPr>
                <w:rFonts w:ascii="Arial" w:hAnsi="Arial" w:cs="Arial"/>
                <w:sz w:val="24"/>
                <w:szCs w:val="24"/>
              </w:rPr>
              <w:t xml:space="preserve"> can access </w:t>
            </w:r>
            <w:r w:rsidR="003B2811">
              <w:rPr>
                <w:rFonts w:ascii="Arial" w:hAnsi="Arial" w:cs="Arial"/>
                <w:sz w:val="24"/>
                <w:szCs w:val="24"/>
              </w:rPr>
              <w:t xml:space="preserve">required </w:t>
            </w:r>
            <w:r>
              <w:rPr>
                <w:rFonts w:ascii="Arial" w:hAnsi="Arial" w:cs="Arial"/>
                <w:sz w:val="24"/>
                <w:szCs w:val="24"/>
              </w:rPr>
              <w:t>pre</w:t>
            </w:r>
            <w:r w:rsidR="00EB7AC3">
              <w:rPr>
                <w:rFonts w:ascii="Arial" w:hAnsi="Arial" w:cs="Arial"/>
                <w:sz w:val="24"/>
                <w:szCs w:val="24"/>
              </w:rPr>
              <w:t xml:space="preserve">scribed medications. </w:t>
            </w:r>
          </w:p>
          <w:p w14:paraId="13ABE731" w14:textId="77777777" w:rsidR="001C03B6" w:rsidRDefault="001C03B6" w:rsidP="00206AE7">
            <w:pPr>
              <w:ind w:left="1440"/>
              <w:jc w:val="both"/>
              <w:rPr>
                <w:rFonts w:ascii="Arial" w:hAnsi="Arial" w:cs="Arial"/>
                <w:sz w:val="24"/>
                <w:szCs w:val="24"/>
              </w:rPr>
            </w:pPr>
          </w:p>
          <w:p w14:paraId="44D0F6BA" w14:textId="5133DA0F" w:rsidR="00206AE7" w:rsidRDefault="00392EFA" w:rsidP="007A138C">
            <w:pPr>
              <w:jc w:val="both"/>
              <w:rPr>
                <w:rFonts w:ascii="Arial" w:hAnsi="Arial" w:cs="Arial"/>
                <w:sz w:val="24"/>
                <w:szCs w:val="24"/>
              </w:rPr>
            </w:pPr>
            <w:r>
              <w:rPr>
                <w:rFonts w:ascii="Arial" w:hAnsi="Arial" w:cs="Arial"/>
                <w:sz w:val="24"/>
                <w:szCs w:val="24"/>
              </w:rPr>
              <w:t>Reintegration</w:t>
            </w:r>
            <w:r w:rsidR="00F33625" w:rsidRPr="00362EFF">
              <w:rPr>
                <w:rFonts w:ascii="Arial" w:hAnsi="Arial" w:cs="Arial"/>
                <w:sz w:val="24"/>
                <w:szCs w:val="24"/>
              </w:rPr>
              <w:t>/r</w:t>
            </w:r>
            <w:r w:rsidR="00206AE7" w:rsidRPr="00362EFF">
              <w:rPr>
                <w:rFonts w:ascii="Arial" w:hAnsi="Arial" w:cs="Arial"/>
                <w:sz w:val="24"/>
                <w:szCs w:val="24"/>
              </w:rPr>
              <w:t>econnection</w:t>
            </w:r>
            <w:r w:rsidR="00362EFF">
              <w:rPr>
                <w:rFonts w:ascii="Arial" w:hAnsi="Arial" w:cs="Arial"/>
                <w:sz w:val="24"/>
                <w:szCs w:val="24"/>
              </w:rPr>
              <w:t>:</w:t>
            </w:r>
          </w:p>
          <w:p w14:paraId="1F9612B1" w14:textId="77777777" w:rsidR="00362EFF" w:rsidRPr="00362EFF" w:rsidRDefault="00362EFF" w:rsidP="00DE2B0B">
            <w:pPr>
              <w:ind w:left="720"/>
              <w:jc w:val="both"/>
              <w:rPr>
                <w:rFonts w:ascii="Arial" w:hAnsi="Arial" w:cs="Arial"/>
                <w:sz w:val="24"/>
                <w:szCs w:val="24"/>
              </w:rPr>
            </w:pPr>
          </w:p>
          <w:p w14:paraId="5B57D0F6" w14:textId="2918356E" w:rsidR="00F33625" w:rsidRDefault="00F33625" w:rsidP="007A138C">
            <w:pPr>
              <w:jc w:val="both"/>
              <w:rPr>
                <w:rFonts w:ascii="Arial" w:hAnsi="Arial" w:cs="Arial"/>
                <w:sz w:val="24"/>
                <w:szCs w:val="24"/>
              </w:rPr>
            </w:pPr>
            <w:r>
              <w:rPr>
                <w:rFonts w:ascii="Arial" w:hAnsi="Arial" w:cs="Arial"/>
                <w:sz w:val="24"/>
                <w:szCs w:val="24"/>
              </w:rPr>
              <w:t xml:space="preserve">Often overlooked, this third stage is essential for maintaining recovery. This should include the use </w:t>
            </w:r>
            <w:r w:rsidR="00B9097A">
              <w:rPr>
                <w:rFonts w:ascii="Arial" w:hAnsi="Arial" w:cs="Arial"/>
                <w:sz w:val="24"/>
                <w:szCs w:val="24"/>
              </w:rPr>
              <w:t>of support</w:t>
            </w:r>
            <w:r>
              <w:rPr>
                <w:rFonts w:ascii="Arial" w:hAnsi="Arial" w:cs="Arial"/>
                <w:sz w:val="24"/>
                <w:szCs w:val="24"/>
              </w:rPr>
              <w:t xml:space="preserve"> workers, occupational therapy, employment services, secondary mainstream services and </w:t>
            </w:r>
            <w:r w:rsidR="00C04C04">
              <w:rPr>
                <w:rFonts w:ascii="Arial" w:hAnsi="Arial" w:cs="Arial"/>
                <w:sz w:val="24"/>
                <w:szCs w:val="24"/>
              </w:rPr>
              <w:t xml:space="preserve">community </w:t>
            </w:r>
            <w:r w:rsidR="00733167">
              <w:rPr>
                <w:rFonts w:ascii="Arial" w:hAnsi="Arial" w:cs="Arial"/>
                <w:sz w:val="24"/>
                <w:szCs w:val="24"/>
              </w:rPr>
              <w:t>providers.</w:t>
            </w:r>
          </w:p>
          <w:p w14:paraId="52F86434" w14:textId="77777777" w:rsidR="00F33625" w:rsidRDefault="00F33625" w:rsidP="009865AD">
            <w:pPr>
              <w:ind w:left="1440"/>
              <w:jc w:val="both"/>
              <w:rPr>
                <w:rFonts w:ascii="Arial" w:hAnsi="Arial" w:cs="Arial"/>
                <w:sz w:val="24"/>
                <w:szCs w:val="24"/>
              </w:rPr>
            </w:pPr>
          </w:p>
          <w:p w14:paraId="1E28FBE1" w14:textId="3C7136CF" w:rsidR="00206AE7" w:rsidRDefault="00820D97" w:rsidP="007A138C">
            <w:pPr>
              <w:jc w:val="both"/>
              <w:rPr>
                <w:rFonts w:ascii="Arial" w:hAnsi="Arial" w:cs="Arial"/>
                <w:sz w:val="24"/>
                <w:szCs w:val="24"/>
              </w:rPr>
            </w:pPr>
            <w:r w:rsidRPr="00362EFF">
              <w:rPr>
                <w:rFonts w:ascii="Arial" w:hAnsi="Arial" w:cs="Arial"/>
                <w:sz w:val="24"/>
                <w:szCs w:val="24"/>
              </w:rPr>
              <w:t>Physical h</w:t>
            </w:r>
            <w:r w:rsidR="00206AE7" w:rsidRPr="00362EFF">
              <w:rPr>
                <w:rFonts w:ascii="Arial" w:hAnsi="Arial" w:cs="Arial"/>
                <w:sz w:val="24"/>
                <w:szCs w:val="24"/>
              </w:rPr>
              <w:t xml:space="preserve">ealth and </w:t>
            </w:r>
            <w:r w:rsidRPr="00362EFF">
              <w:rPr>
                <w:rFonts w:ascii="Arial" w:hAnsi="Arial" w:cs="Arial"/>
                <w:sz w:val="24"/>
                <w:szCs w:val="24"/>
              </w:rPr>
              <w:t>l</w:t>
            </w:r>
            <w:r w:rsidR="00206AE7" w:rsidRPr="00362EFF">
              <w:rPr>
                <w:rFonts w:ascii="Arial" w:hAnsi="Arial" w:cs="Arial"/>
                <w:sz w:val="24"/>
                <w:szCs w:val="24"/>
              </w:rPr>
              <w:t xml:space="preserve">ong </w:t>
            </w:r>
            <w:r w:rsidRPr="00362EFF">
              <w:rPr>
                <w:rFonts w:ascii="Arial" w:hAnsi="Arial" w:cs="Arial"/>
                <w:sz w:val="24"/>
                <w:szCs w:val="24"/>
              </w:rPr>
              <w:t>t</w:t>
            </w:r>
            <w:r w:rsidR="00206AE7" w:rsidRPr="00362EFF">
              <w:rPr>
                <w:rFonts w:ascii="Arial" w:hAnsi="Arial" w:cs="Arial"/>
                <w:sz w:val="24"/>
                <w:szCs w:val="24"/>
              </w:rPr>
              <w:t xml:space="preserve">erm </w:t>
            </w:r>
            <w:r w:rsidRPr="00362EFF">
              <w:rPr>
                <w:rFonts w:ascii="Arial" w:hAnsi="Arial" w:cs="Arial"/>
                <w:sz w:val="24"/>
                <w:szCs w:val="24"/>
              </w:rPr>
              <w:t>c</w:t>
            </w:r>
            <w:r w:rsidR="00206AE7" w:rsidRPr="00362EFF">
              <w:rPr>
                <w:rFonts w:ascii="Arial" w:hAnsi="Arial" w:cs="Arial"/>
                <w:sz w:val="24"/>
                <w:szCs w:val="24"/>
              </w:rPr>
              <w:t>onditions</w:t>
            </w:r>
            <w:r w:rsidR="00362EFF">
              <w:rPr>
                <w:rFonts w:ascii="Arial" w:hAnsi="Arial" w:cs="Arial"/>
                <w:sz w:val="24"/>
                <w:szCs w:val="24"/>
              </w:rPr>
              <w:t>:</w:t>
            </w:r>
          </w:p>
          <w:p w14:paraId="2553AA2D" w14:textId="77777777" w:rsidR="00362EFF" w:rsidRPr="00362EFF" w:rsidRDefault="00362EFF" w:rsidP="00DE2B0B">
            <w:pPr>
              <w:ind w:left="720"/>
              <w:jc w:val="both"/>
              <w:rPr>
                <w:rFonts w:ascii="Arial" w:hAnsi="Arial" w:cs="Arial"/>
                <w:sz w:val="24"/>
                <w:szCs w:val="24"/>
              </w:rPr>
            </w:pPr>
          </w:p>
          <w:p w14:paraId="15B4461C" w14:textId="77777777" w:rsidR="00820D97" w:rsidRDefault="00820D97" w:rsidP="007A138C">
            <w:pPr>
              <w:jc w:val="both"/>
              <w:rPr>
                <w:rFonts w:ascii="Arial" w:hAnsi="Arial" w:cs="Arial"/>
                <w:sz w:val="24"/>
                <w:szCs w:val="24"/>
              </w:rPr>
            </w:pPr>
            <w:r>
              <w:rPr>
                <w:rFonts w:ascii="Arial" w:hAnsi="Arial" w:cs="Arial"/>
                <w:sz w:val="24"/>
                <w:szCs w:val="24"/>
              </w:rPr>
              <w:t xml:space="preserve">In collaboration with the </w:t>
            </w:r>
            <w:r w:rsidR="003B2811">
              <w:rPr>
                <w:rFonts w:ascii="Arial" w:hAnsi="Arial" w:cs="Arial"/>
                <w:sz w:val="24"/>
                <w:szCs w:val="24"/>
              </w:rPr>
              <w:t>veteran</w:t>
            </w:r>
            <w:r>
              <w:rPr>
                <w:rFonts w:ascii="Arial" w:hAnsi="Arial" w:cs="Arial"/>
                <w:sz w:val="24"/>
                <w:szCs w:val="24"/>
              </w:rPr>
              <w:t xml:space="preserve">, the service will ensure the patient’s GP is informed of any new or changing physical health needs so that an assessment of that need can be completed. </w:t>
            </w:r>
          </w:p>
          <w:p w14:paraId="3FF257C5" w14:textId="77777777" w:rsidR="00820D97" w:rsidRDefault="00820D97" w:rsidP="00DE6091">
            <w:pPr>
              <w:ind w:left="1440"/>
              <w:jc w:val="both"/>
              <w:rPr>
                <w:rFonts w:ascii="Arial" w:hAnsi="Arial" w:cs="Arial"/>
                <w:sz w:val="24"/>
                <w:szCs w:val="24"/>
              </w:rPr>
            </w:pPr>
          </w:p>
          <w:p w14:paraId="01055D96" w14:textId="77777777" w:rsidR="00206AE7" w:rsidRDefault="00ED1A34" w:rsidP="00362EFF">
            <w:pPr>
              <w:jc w:val="both"/>
              <w:rPr>
                <w:rFonts w:ascii="Arial" w:hAnsi="Arial" w:cs="Arial"/>
                <w:b/>
                <w:sz w:val="24"/>
                <w:szCs w:val="24"/>
              </w:rPr>
            </w:pPr>
            <w:r>
              <w:rPr>
                <w:rFonts w:ascii="Arial" w:hAnsi="Arial" w:cs="Arial"/>
                <w:b/>
                <w:sz w:val="24"/>
                <w:szCs w:val="24"/>
              </w:rPr>
              <w:t>4.7</w:t>
            </w:r>
            <w:r w:rsidR="001C03B6" w:rsidRPr="00215C9C">
              <w:rPr>
                <w:rFonts w:ascii="Arial" w:hAnsi="Arial" w:cs="Arial"/>
                <w:b/>
                <w:sz w:val="24"/>
                <w:szCs w:val="24"/>
              </w:rPr>
              <w:t xml:space="preserve"> </w:t>
            </w:r>
            <w:r w:rsidR="00206AE7" w:rsidRPr="00215C9C">
              <w:rPr>
                <w:rFonts w:ascii="Arial" w:hAnsi="Arial" w:cs="Arial"/>
                <w:b/>
                <w:sz w:val="24"/>
                <w:szCs w:val="24"/>
              </w:rPr>
              <w:t>Care Planning</w:t>
            </w:r>
          </w:p>
          <w:p w14:paraId="45E3F9E4" w14:textId="77777777" w:rsidR="00362EFF" w:rsidRPr="00215C9C" w:rsidRDefault="00362EFF" w:rsidP="00362EFF">
            <w:pPr>
              <w:jc w:val="both"/>
              <w:rPr>
                <w:rFonts w:ascii="Arial" w:hAnsi="Arial" w:cs="Arial"/>
                <w:b/>
                <w:sz w:val="24"/>
                <w:szCs w:val="24"/>
              </w:rPr>
            </w:pPr>
          </w:p>
          <w:p w14:paraId="55F674B9" w14:textId="758AEC2F" w:rsidR="001C03B6" w:rsidRDefault="00206AE7" w:rsidP="00362EFF">
            <w:pPr>
              <w:jc w:val="both"/>
              <w:rPr>
                <w:rFonts w:ascii="Arial" w:hAnsi="Arial" w:cs="Arial"/>
                <w:sz w:val="24"/>
                <w:szCs w:val="24"/>
              </w:rPr>
            </w:pPr>
            <w:r>
              <w:rPr>
                <w:rFonts w:ascii="Arial" w:hAnsi="Arial" w:cs="Arial"/>
                <w:sz w:val="24"/>
                <w:szCs w:val="24"/>
              </w:rPr>
              <w:t xml:space="preserve">In collaboration with the </w:t>
            </w:r>
            <w:r w:rsidR="00E5037A">
              <w:rPr>
                <w:rFonts w:ascii="Arial" w:hAnsi="Arial" w:cs="Arial"/>
                <w:sz w:val="24"/>
                <w:szCs w:val="24"/>
              </w:rPr>
              <w:t>veteran</w:t>
            </w:r>
            <w:r>
              <w:rPr>
                <w:rFonts w:ascii="Arial" w:hAnsi="Arial" w:cs="Arial"/>
                <w:sz w:val="24"/>
                <w:szCs w:val="24"/>
              </w:rPr>
              <w:t xml:space="preserve"> and </w:t>
            </w:r>
            <w:r w:rsidR="0069439B">
              <w:rPr>
                <w:rFonts w:ascii="Arial" w:hAnsi="Arial" w:cs="Arial"/>
                <w:sz w:val="24"/>
                <w:szCs w:val="24"/>
              </w:rPr>
              <w:t>c</w:t>
            </w:r>
            <w:r w:rsidR="0047364F">
              <w:rPr>
                <w:rFonts w:ascii="Arial" w:hAnsi="Arial" w:cs="Arial"/>
                <w:sz w:val="24"/>
                <w:szCs w:val="24"/>
              </w:rPr>
              <w:t xml:space="preserve">are </w:t>
            </w:r>
            <w:r w:rsidR="0069439B">
              <w:rPr>
                <w:rFonts w:ascii="Arial" w:hAnsi="Arial" w:cs="Arial"/>
                <w:sz w:val="24"/>
                <w:szCs w:val="24"/>
              </w:rPr>
              <w:t>c</w:t>
            </w:r>
            <w:r w:rsidR="0047364F">
              <w:rPr>
                <w:rFonts w:ascii="Arial" w:hAnsi="Arial" w:cs="Arial"/>
                <w:sz w:val="24"/>
                <w:szCs w:val="24"/>
              </w:rPr>
              <w:t>oordinator</w:t>
            </w:r>
            <w:r w:rsidR="0063056A">
              <w:rPr>
                <w:rFonts w:ascii="Arial" w:hAnsi="Arial" w:cs="Arial"/>
                <w:sz w:val="24"/>
                <w:szCs w:val="24"/>
              </w:rPr>
              <w:t xml:space="preserve">, </w:t>
            </w:r>
            <w:r w:rsidR="00400F19">
              <w:rPr>
                <w:rFonts w:ascii="Arial" w:hAnsi="Arial" w:cs="Arial"/>
                <w:sz w:val="24"/>
                <w:szCs w:val="24"/>
              </w:rPr>
              <w:t>the care plan will be updated</w:t>
            </w:r>
            <w:r w:rsidR="00215C9C">
              <w:rPr>
                <w:rFonts w:ascii="Arial" w:hAnsi="Arial" w:cs="Arial"/>
                <w:sz w:val="24"/>
                <w:szCs w:val="24"/>
              </w:rPr>
              <w:t>.</w:t>
            </w:r>
          </w:p>
          <w:p w14:paraId="6AE8BACA" w14:textId="77777777" w:rsidR="0063056A" w:rsidRDefault="0063056A" w:rsidP="00206AE7">
            <w:pPr>
              <w:ind w:left="720"/>
              <w:jc w:val="both"/>
              <w:rPr>
                <w:rFonts w:ascii="Arial" w:hAnsi="Arial" w:cs="Arial"/>
                <w:sz w:val="24"/>
                <w:szCs w:val="24"/>
              </w:rPr>
            </w:pPr>
          </w:p>
          <w:p w14:paraId="7D52D290" w14:textId="72A27764" w:rsidR="00206AE7" w:rsidRDefault="00206AE7" w:rsidP="00362EFF">
            <w:pPr>
              <w:jc w:val="both"/>
              <w:rPr>
                <w:rFonts w:ascii="Arial" w:hAnsi="Arial" w:cs="Arial"/>
                <w:sz w:val="24"/>
                <w:szCs w:val="24"/>
              </w:rPr>
            </w:pPr>
            <w:r>
              <w:rPr>
                <w:rFonts w:ascii="Arial" w:hAnsi="Arial" w:cs="Arial"/>
                <w:sz w:val="24"/>
                <w:szCs w:val="24"/>
              </w:rPr>
              <w:t xml:space="preserve">Care plans should be developed to capture the range of interventions in a format that describes what interventions will be provided to support the </w:t>
            </w:r>
            <w:r w:rsidR="00E5037A">
              <w:rPr>
                <w:rFonts w:ascii="Arial" w:hAnsi="Arial" w:cs="Arial"/>
                <w:sz w:val="24"/>
                <w:szCs w:val="24"/>
              </w:rPr>
              <w:t>veteran</w:t>
            </w:r>
            <w:r>
              <w:rPr>
                <w:rFonts w:ascii="Arial" w:hAnsi="Arial" w:cs="Arial"/>
                <w:sz w:val="24"/>
                <w:szCs w:val="24"/>
              </w:rPr>
              <w:t xml:space="preserve">. </w:t>
            </w:r>
          </w:p>
          <w:p w14:paraId="6D64CFD4" w14:textId="77777777" w:rsidR="001C03B6" w:rsidRDefault="001C03B6" w:rsidP="00206AE7">
            <w:pPr>
              <w:ind w:left="720"/>
              <w:jc w:val="both"/>
              <w:rPr>
                <w:rFonts w:ascii="Arial" w:hAnsi="Arial" w:cs="Arial"/>
                <w:sz w:val="24"/>
                <w:szCs w:val="24"/>
              </w:rPr>
            </w:pPr>
          </w:p>
          <w:p w14:paraId="4F85D90C" w14:textId="2F22E9BF" w:rsidR="00215C9C" w:rsidRDefault="00215C9C" w:rsidP="00362EFF">
            <w:pPr>
              <w:jc w:val="both"/>
              <w:rPr>
                <w:rFonts w:ascii="Arial" w:hAnsi="Arial" w:cs="Arial"/>
                <w:sz w:val="24"/>
                <w:szCs w:val="24"/>
              </w:rPr>
            </w:pPr>
            <w:r>
              <w:rPr>
                <w:rFonts w:ascii="Arial" w:hAnsi="Arial" w:cs="Arial"/>
                <w:sz w:val="24"/>
                <w:szCs w:val="24"/>
              </w:rPr>
              <w:t xml:space="preserve">Where the </w:t>
            </w:r>
            <w:r w:rsidR="00400F19">
              <w:rPr>
                <w:rFonts w:ascii="Arial" w:hAnsi="Arial" w:cs="Arial"/>
                <w:sz w:val="24"/>
                <w:szCs w:val="24"/>
              </w:rPr>
              <w:t>service user</w:t>
            </w:r>
            <w:r>
              <w:rPr>
                <w:rFonts w:ascii="Arial" w:hAnsi="Arial" w:cs="Arial"/>
                <w:sz w:val="24"/>
                <w:szCs w:val="24"/>
              </w:rPr>
              <w:t xml:space="preserve"> has relocated outside of the geographical boundary of the </w:t>
            </w:r>
            <w:r w:rsidR="00400F19">
              <w:rPr>
                <w:rFonts w:ascii="Arial" w:hAnsi="Arial" w:cs="Arial"/>
                <w:sz w:val="24"/>
                <w:szCs w:val="24"/>
              </w:rPr>
              <w:t xml:space="preserve">pathfinder </w:t>
            </w:r>
            <w:r>
              <w:rPr>
                <w:rFonts w:ascii="Arial" w:hAnsi="Arial" w:cs="Arial"/>
                <w:sz w:val="24"/>
                <w:szCs w:val="24"/>
              </w:rPr>
              <w:t xml:space="preserve">service and has registered with a GP practice in England in another area, the service </w:t>
            </w:r>
            <w:r w:rsidR="0069439B">
              <w:rPr>
                <w:rFonts w:ascii="Arial" w:hAnsi="Arial" w:cs="Arial"/>
                <w:sz w:val="24"/>
                <w:szCs w:val="24"/>
              </w:rPr>
              <w:t>care coordinator</w:t>
            </w:r>
            <w:r>
              <w:rPr>
                <w:rFonts w:ascii="Arial" w:hAnsi="Arial" w:cs="Arial"/>
                <w:sz w:val="24"/>
                <w:szCs w:val="24"/>
              </w:rPr>
              <w:t xml:space="preserve"> will be responsible for safely transferring the </w:t>
            </w:r>
            <w:r w:rsidR="00E5037A">
              <w:rPr>
                <w:rFonts w:ascii="Arial" w:hAnsi="Arial" w:cs="Arial"/>
                <w:sz w:val="24"/>
                <w:szCs w:val="24"/>
              </w:rPr>
              <w:t>veteran</w:t>
            </w:r>
            <w:r>
              <w:rPr>
                <w:rFonts w:ascii="Arial" w:hAnsi="Arial" w:cs="Arial"/>
                <w:sz w:val="24"/>
                <w:szCs w:val="24"/>
              </w:rPr>
              <w:t xml:space="preserve"> to </w:t>
            </w:r>
            <w:r w:rsidR="00400F19">
              <w:rPr>
                <w:rFonts w:ascii="Arial" w:hAnsi="Arial" w:cs="Arial"/>
                <w:sz w:val="24"/>
                <w:szCs w:val="24"/>
              </w:rPr>
              <w:t>a</w:t>
            </w:r>
            <w:r>
              <w:rPr>
                <w:rFonts w:ascii="Arial" w:hAnsi="Arial" w:cs="Arial"/>
                <w:sz w:val="24"/>
                <w:szCs w:val="24"/>
              </w:rPr>
              <w:t xml:space="preserve"> new service.</w:t>
            </w:r>
          </w:p>
          <w:p w14:paraId="5CE483E3" w14:textId="77777777" w:rsidR="009643B6" w:rsidRDefault="009643B6" w:rsidP="00C6315B">
            <w:pPr>
              <w:jc w:val="both"/>
              <w:rPr>
                <w:rFonts w:ascii="Arial" w:hAnsi="Arial" w:cs="Arial"/>
                <w:sz w:val="24"/>
                <w:szCs w:val="24"/>
              </w:rPr>
            </w:pPr>
          </w:p>
          <w:p w14:paraId="45A49633" w14:textId="77777777" w:rsidR="0069439B" w:rsidRDefault="00ED1A34" w:rsidP="0069439B">
            <w:pPr>
              <w:jc w:val="both"/>
              <w:rPr>
                <w:rFonts w:ascii="Arial" w:hAnsi="Arial" w:cs="Arial"/>
                <w:b/>
                <w:sz w:val="24"/>
                <w:szCs w:val="24"/>
              </w:rPr>
            </w:pPr>
            <w:r>
              <w:rPr>
                <w:rFonts w:ascii="Arial" w:hAnsi="Arial" w:cs="Arial"/>
                <w:b/>
                <w:sz w:val="24"/>
                <w:szCs w:val="24"/>
              </w:rPr>
              <w:t>4.8</w:t>
            </w:r>
            <w:r w:rsidR="00A72C52" w:rsidRPr="00C27A4C">
              <w:rPr>
                <w:rFonts w:ascii="Arial" w:hAnsi="Arial" w:cs="Arial"/>
                <w:b/>
                <w:sz w:val="24"/>
                <w:szCs w:val="24"/>
              </w:rPr>
              <w:t xml:space="preserve"> </w:t>
            </w:r>
            <w:r w:rsidR="00EB7AC3">
              <w:rPr>
                <w:rFonts w:ascii="Arial" w:hAnsi="Arial" w:cs="Arial"/>
                <w:b/>
                <w:sz w:val="24"/>
                <w:szCs w:val="24"/>
              </w:rPr>
              <w:t>The Team</w:t>
            </w:r>
          </w:p>
          <w:p w14:paraId="5622EA3C" w14:textId="77777777" w:rsidR="00EB7AC3" w:rsidRDefault="00EB7AC3" w:rsidP="0069439B">
            <w:pPr>
              <w:jc w:val="both"/>
              <w:rPr>
                <w:rFonts w:ascii="Arial" w:hAnsi="Arial" w:cs="Arial"/>
                <w:b/>
                <w:sz w:val="24"/>
                <w:szCs w:val="24"/>
              </w:rPr>
            </w:pPr>
          </w:p>
          <w:p w14:paraId="1480D31F" w14:textId="77777777" w:rsidR="00206AE7" w:rsidRDefault="00C27A4C" w:rsidP="0069439B">
            <w:pPr>
              <w:jc w:val="both"/>
              <w:rPr>
                <w:rFonts w:ascii="Arial" w:hAnsi="Arial" w:cs="Arial"/>
                <w:sz w:val="24"/>
                <w:szCs w:val="24"/>
              </w:rPr>
            </w:pPr>
            <w:r>
              <w:rPr>
                <w:rFonts w:ascii="Arial" w:hAnsi="Arial" w:cs="Arial"/>
                <w:sz w:val="24"/>
                <w:szCs w:val="24"/>
              </w:rPr>
              <w:t xml:space="preserve">The provision of a culturally sensitive service is an essential component. Whilst members of the team do not have to have served in the military themselves, each member of the team will have a well-informed understanding of how the military works, and the language used to secure the confidence of the </w:t>
            </w:r>
            <w:r w:rsidR="003B2811">
              <w:rPr>
                <w:rFonts w:ascii="Arial" w:hAnsi="Arial" w:cs="Arial"/>
                <w:sz w:val="24"/>
                <w:szCs w:val="24"/>
              </w:rPr>
              <w:t>veteran</w:t>
            </w:r>
            <w:r w:rsidR="00206AE7">
              <w:rPr>
                <w:rFonts w:ascii="Arial" w:hAnsi="Arial" w:cs="Arial"/>
                <w:sz w:val="24"/>
                <w:szCs w:val="24"/>
              </w:rPr>
              <w:t>.</w:t>
            </w:r>
          </w:p>
          <w:p w14:paraId="2D2FFF24" w14:textId="77777777" w:rsidR="006F2DD9" w:rsidRDefault="006F2DD9" w:rsidP="00206AE7">
            <w:pPr>
              <w:ind w:left="720"/>
              <w:jc w:val="both"/>
              <w:rPr>
                <w:rFonts w:ascii="Arial" w:hAnsi="Arial" w:cs="Arial"/>
                <w:sz w:val="24"/>
                <w:szCs w:val="24"/>
              </w:rPr>
            </w:pPr>
          </w:p>
          <w:p w14:paraId="255BC85E" w14:textId="7EC0609C" w:rsidR="00C27A4C" w:rsidRDefault="00C27A4C" w:rsidP="00C6315B">
            <w:pPr>
              <w:jc w:val="both"/>
              <w:rPr>
                <w:rFonts w:ascii="Arial" w:hAnsi="Arial" w:cs="Arial"/>
                <w:sz w:val="24"/>
                <w:szCs w:val="24"/>
              </w:rPr>
            </w:pPr>
            <w:r>
              <w:rPr>
                <w:rFonts w:ascii="Arial" w:hAnsi="Arial" w:cs="Arial"/>
                <w:sz w:val="24"/>
                <w:szCs w:val="24"/>
              </w:rPr>
              <w:t>To deliver the range of interventions, a multi-professional suitably trained and supervised team will be required</w:t>
            </w:r>
            <w:r w:rsidR="00CA6645">
              <w:rPr>
                <w:rFonts w:ascii="Arial" w:hAnsi="Arial" w:cs="Arial"/>
                <w:sz w:val="24"/>
                <w:szCs w:val="24"/>
              </w:rPr>
              <w:t xml:space="preserve"> and include the necessary range of professionals to provide a safe and effective service</w:t>
            </w:r>
            <w:r>
              <w:rPr>
                <w:rFonts w:ascii="Arial" w:hAnsi="Arial" w:cs="Arial"/>
                <w:sz w:val="24"/>
                <w:szCs w:val="24"/>
              </w:rPr>
              <w:t xml:space="preserve">.  </w:t>
            </w:r>
          </w:p>
          <w:p w14:paraId="4D229224" w14:textId="77777777" w:rsidR="006F2DD9" w:rsidRDefault="006F2DD9" w:rsidP="00206AE7">
            <w:pPr>
              <w:ind w:left="720"/>
              <w:jc w:val="both"/>
              <w:rPr>
                <w:rFonts w:ascii="Arial" w:hAnsi="Arial" w:cs="Arial"/>
                <w:sz w:val="24"/>
                <w:szCs w:val="24"/>
              </w:rPr>
            </w:pPr>
          </w:p>
          <w:p w14:paraId="424D60AB" w14:textId="77777777" w:rsidR="00206AE7" w:rsidRDefault="00CA6645" w:rsidP="007E5E37">
            <w:pPr>
              <w:jc w:val="both"/>
              <w:rPr>
                <w:rFonts w:ascii="Arial" w:hAnsi="Arial" w:cs="Arial"/>
                <w:sz w:val="24"/>
                <w:szCs w:val="24"/>
              </w:rPr>
            </w:pPr>
            <w:r>
              <w:rPr>
                <w:rFonts w:ascii="Arial" w:hAnsi="Arial" w:cs="Arial"/>
                <w:sz w:val="24"/>
                <w:szCs w:val="24"/>
              </w:rPr>
              <w:t xml:space="preserve">Peer </w:t>
            </w:r>
            <w:r w:rsidR="007E5E37">
              <w:rPr>
                <w:rFonts w:ascii="Arial" w:hAnsi="Arial" w:cs="Arial"/>
                <w:sz w:val="24"/>
                <w:szCs w:val="24"/>
              </w:rPr>
              <w:t>support/</w:t>
            </w:r>
            <w:r w:rsidR="00C27A4C">
              <w:rPr>
                <w:rFonts w:ascii="Arial" w:hAnsi="Arial" w:cs="Arial"/>
                <w:sz w:val="24"/>
                <w:szCs w:val="24"/>
              </w:rPr>
              <w:t xml:space="preserve">recovery workers will play an important role with the </w:t>
            </w:r>
            <w:r w:rsidR="003B2811">
              <w:rPr>
                <w:rFonts w:ascii="Arial" w:hAnsi="Arial" w:cs="Arial"/>
                <w:sz w:val="24"/>
                <w:szCs w:val="24"/>
              </w:rPr>
              <w:t>veteran</w:t>
            </w:r>
            <w:r w:rsidR="00C27A4C">
              <w:rPr>
                <w:rFonts w:ascii="Arial" w:hAnsi="Arial" w:cs="Arial"/>
                <w:sz w:val="24"/>
                <w:szCs w:val="24"/>
              </w:rPr>
              <w:t xml:space="preserve"> in establishing trust, assisting and providing stabilisation and reconnection interventions. </w:t>
            </w:r>
            <w:r w:rsidR="00206AE7">
              <w:rPr>
                <w:rFonts w:ascii="Arial" w:hAnsi="Arial" w:cs="Arial"/>
                <w:sz w:val="24"/>
                <w:szCs w:val="24"/>
              </w:rPr>
              <w:t xml:space="preserve"> </w:t>
            </w:r>
          </w:p>
          <w:p w14:paraId="2D82680C" w14:textId="77777777" w:rsidR="00A72C52" w:rsidRDefault="00A72C52" w:rsidP="00206AE7">
            <w:pPr>
              <w:ind w:left="720"/>
              <w:jc w:val="both"/>
              <w:rPr>
                <w:rFonts w:ascii="Arial" w:hAnsi="Arial" w:cs="Arial"/>
                <w:sz w:val="24"/>
                <w:szCs w:val="24"/>
              </w:rPr>
            </w:pPr>
          </w:p>
          <w:p w14:paraId="6DAD720C" w14:textId="56CABF74" w:rsidR="00CA6645" w:rsidRPr="00342EFB" w:rsidRDefault="00CA6645" w:rsidP="007E5E37">
            <w:pPr>
              <w:jc w:val="both"/>
              <w:rPr>
                <w:rFonts w:ascii="Arial" w:hAnsi="Arial" w:cs="Arial"/>
                <w:sz w:val="24"/>
                <w:szCs w:val="24"/>
              </w:rPr>
            </w:pPr>
            <w:r>
              <w:rPr>
                <w:rFonts w:ascii="Arial" w:hAnsi="Arial" w:cs="Arial"/>
                <w:sz w:val="24"/>
                <w:szCs w:val="24"/>
              </w:rPr>
              <w:t xml:space="preserve">Team members should have access to </w:t>
            </w:r>
            <w:r w:rsidR="002E7F16">
              <w:rPr>
                <w:rFonts w:ascii="Arial" w:hAnsi="Arial" w:cs="Arial"/>
                <w:sz w:val="24"/>
                <w:szCs w:val="24"/>
              </w:rPr>
              <w:t xml:space="preserve">regular </w:t>
            </w:r>
            <w:r w:rsidR="006A01A6">
              <w:rPr>
                <w:rFonts w:ascii="Arial" w:hAnsi="Arial" w:cs="Arial"/>
                <w:sz w:val="24"/>
                <w:szCs w:val="24"/>
              </w:rPr>
              <w:t>s</w:t>
            </w:r>
            <w:r>
              <w:rPr>
                <w:rFonts w:ascii="Arial" w:hAnsi="Arial" w:cs="Arial"/>
                <w:sz w:val="24"/>
                <w:szCs w:val="24"/>
              </w:rPr>
              <w:t xml:space="preserve">upervision appropriate to the demands of an </w:t>
            </w:r>
            <w:r w:rsidR="007E5E37">
              <w:rPr>
                <w:rFonts w:ascii="Arial" w:hAnsi="Arial" w:cs="Arial"/>
                <w:sz w:val="24"/>
                <w:szCs w:val="24"/>
              </w:rPr>
              <w:t>individual’s</w:t>
            </w:r>
            <w:r>
              <w:rPr>
                <w:rFonts w:ascii="Arial" w:hAnsi="Arial" w:cs="Arial"/>
                <w:sz w:val="24"/>
                <w:szCs w:val="24"/>
              </w:rPr>
              <w:t xml:space="preserve"> caseload and identified needs. </w:t>
            </w:r>
          </w:p>
          <w:p w14:paraId="31FD1E83" w14:textId="77777777" w:rsidR="00206AE7" w:rsidRPr="00A72C52" w:rsidRDefault="00206AE7" w:rsidP="00206AE7">
            <w:pPr>
              <w:ind w:left="720"/>
              <w:jc w:val="both"/>
              <w:rPr>
                <w:rFonts w:ascii="Arial" w:hAnsi="Arial" w:cs="Arial"/>
                <w:color w:val="FF0000"/>
                <w:sz w:val="24"/>
                <w:szCs w:val="24"/>
              </w:rPr>
            </w:pPr>
          </w:p>
          <w:p w14:paraId="56884DA6" w14:textId="77777777" w:rsidR="00206AE7" w:rsidRDefault="00ED1A34" w:rsidP="007E5E37">
            <w:pPr>
              <w:jc w:val="both"/>
              <w:rPr>
                <w:rFonts w:ascii="Arial" w:hAnsi="Arial" w:cs="Arial"/>
                <w:b/>
                <w:sz w:val="24"/>
                <w:szCs w:val="24"/>
              </w:rPr>
            </w:pPr>
            <w:r>
              <w:rPr>
                <w:rFonts w:ascii="Arial" w:hAnsi="Arial" w:cs="Arial"/>
                <w:b/>
                <w:sz w:val="24"/>
                <w:szCs w:val="24"/>
              </w:rPr>
              <w:t>4.9</w:t>
            </w:r>
            <w:r w:rsidR="00A72C52" w:rsidRPr="00B34170">
              <w:rPr>
                <w:rFonts w:ascii="Arial" w:hAnsi="Arial" w:cs="Arial"/>
                <w:b/>
                <w:sz w:val="24"/>
                <w:szCs w:val="24"/>
              </w:rPr>
              <w:t xml:space="preserve"> </w:t>
            </w:r>
            <w:r w:rsidR="00B34170" w:rsidRPr="00B34170">
              <w:rPr>
                <w:rFonts w:ascii="Arial" w:hAnsi="Arial" w:cs="Arial"/>
                <w:b/>
                <w:sz w:val="24"/>
                <w:szCs w:val="24"/>
              </w:rPr>
              <w:t>Training, education and k</w:t>
            </w:r>
            <w:r w:rsidR="00206AE7" w:rsidRPr="00B34170">
              <w:rPr>
                <w:rFonts w:ascii="Arial" w:hAnsi="Arial" w:cs="Arial"/>
                <w:b/>
                <w:sz w:val="24"/>
                <w:szCs w:val="24"/>
              </w:rPr>
              <w:t>nowledge</w:t>
            </w:r>
          </w:p>
          <w:p w14:paraId="4617ACC6" w14:textId="77777777" w:rsidR="007E5E37" w:rsidRPr="00B34170" w:rsidRDefault="007E5E37" w:rsidP="007E5E37">
            <w:pPr>
              <w:jc w:val="both"/>
              <w:rPr>
                <w:rFonts w:ascii="Arial" w:hAnsi="Arial" w:cs="Arial"/>
                <w:b/>
                <w:sz w:val="24"/>
                <w:szCs w:val="24"/>
              </w:rPr>
            </w:pPr>
          </w:p>
          <w:p w14:paraId="154C0F1C" w14:textId="70E8DCDC" w:rsidR="00B34170" w:rsidRDefault="006A01A6" w:rsidP="007E5E37">
            <w:pPr>
              <w:jc w:val="both"/>
              <w:rPr>
                <w:rFonts w:ascii="Arial" w:hAnsi="Arial" w:cs="Arial"/>
                <w:sz w:val="24"/>
                <w:szCs w:val="24"/>
              </w:rPr>
            </w:pPr>
            <w:r>
              <w:rPr>
                <w:rFonts w:ascii="Arial" w:hAnsi="Arial" w:cs="Arial"/>
                <w:sz w:val="24"/>
                <w:szCs w:val="24"/>
              </w:rPr>
              <w:t>Depending on the individual role s</w:t>
            </w:r>
            <w:r w:rsidR="00B34170" w:rsidRPr="00D044BC">
              <w:rPr>
                <w:rFonts w:ascii="Arial" w:hAnsi="Arial" w:cs="Arial"/>
                <w:sz w:val="24"/>
                <w:szCs w:val="24"/>
              </w:rPr>
              <w:t xml:space="preserve">taff will have the relevant </w:t>
            </w:r>
            <w:r>
              <w:rPr>
                <w:rFonts w:ascii="Arial" w:hAnsi="Arial" w:cs="Arial"/>
                <w:sz w:val="24"/>
                <w:szCs w:val="24"/>
              </w:rPr>
              <w:t>q</w:t>
            </w:r>
            <w:r w:rsidR="00B34170" w:rsidRPr="00D044BC">
              <w:rPr>
                <w:rFonts w:ascii="Arial" w:hAnsi="Arial" w:cs="Arial"/>
                <w:sz w:val="24"/>
                <w:szCs w:val="24"/>
              </w:rPr>
              <w:t>ualifications, experience, training and competencies to deliver this service specification effectively</w:t>
            </w:r>
            <w:r w:rsidR="00B34170">
              <w:rPr>
                <w:rFonts w:ascii="Arial" w:hAnsi="Arial" w:cs="Arial"/>
                <w:sz w:val="24"/>
                <w:szCs w:val="24"/>
              </w:rPr>
              <w:t>.</w:t>
            </w:r>
          </w:p>
          <w:p w14:paraId="21EC5D38" w14:textId="77777777" w:rsidR="00A72C52" w:rsidRDefault="00A72C52" w:rsidP="00206AE7">
            <w:pPr>
              <w:ind w:left="720"/>
              <w:jc w:val="both"/>
              <w:rPr>
                <w:rFonts w:ascii="Arial" w:hAnsi="Arial" w:cs="Arial"/>
                <w:sz w:val="24"/>
                <w:szCs w:val="24"/>
              </w:rPr>
            </w:pPr>
          </w:p>
          <w:p w14:paraId="470DC336" w14:textId="77777777" w:rsidR="00B34170" w:rsidRDefault="00B34170" w:rsidP="007E5E37">
            <w:pPr>
              <w:jc w:val="both"/>
              <w:rPr>
                <w:rFonts w:ascii="Arial" w:hAnsi="Arial" w:cs="Arial"/>
                <w:sz w:val="24"/>
                <w:szCs w:val="24"/>
              </w:rPr>
            </w:pPr>
            <w:r>
              <w:rPr>
                <w:rFonts w:ascii="Arial" w:hAnsi="Arial" w:cs="Arial"/>
                <w:sz w:val="24"/>
                <w:szCs w:val="24"/>
              </w:rPr>
              <w:t>Providers will need to have a robust workforce plan that can demonstrate an adequate skills base is available to fulfil the intervention requirements detailed in this specification.</w:t>
            </w:r>
          </w:p>
          <w:p w14:paraId="7606C9BA" w14:textId="77777777" w:rsidR="00B34170" w:rsidRDefault="00B34170" w:rsidP="00B34170">
            <w:pPr>
              <w:ind w:left="720"/>
              <w:jc w:val="both"/>
              <w:rPr>
                <w:rFonts w:ascii="Arial" w:hAnsi="Arial" w:cs="Arial"/>
                <w:sz w:val="24"/>
                <w:szCs w:val="24"/>
              </w:rPr>
            </w:pPr>
          </w:p>
          <w:p w14:paraId="7D75DFF9" w14:textId="77777777" w:rsidR="00B34170" w:rsidRDefault="00B34170" w:rsidP="007E5E37">
            <w:pPr>
              <w:jc w:val="both"/>
              <w:rPr>
                <w:rFonts w:ascii="Arial" w:hAnsi="Arial" w:cs="Arial"/>
                <w:sz w:val="24"/>
                <w:szCs w:val="24"/>
              </w:rPr>
            </w:pPr>
            <w:r>
              <w:rPr>
                <w:rFonts w:ascii="Arial" w:hAnsi="Arial" w:cs="Arial"/>
                <w:sz w:val="24"/>
                <w:szCs w:val="24"/>
              </w:rPr>
              <w:t>Professional standards for the supervision of team members must be adhered to.</w:t>
            </w:r>
          </w:p>
          <w:p w14:paraId="2E1E59F4" w14:textId="77777777" w:rsidR="00D27D78" w:rsidRDefault="00D27D78" w:rsidP="00206AE7">
            <w:pPr>
              <w:ind w:left="720"/>
              <w:jc w:val="both"/>
              <w:rPr>
                <w:rFonts w:ascii="Arial" w:hAnsi="Arial" w:cs="Arial"/>
                <w:sz w:val="24"/>
                <w:szCs w:val="24"/>
              </w:rPr>
            </w:pPr>
          </w:p>
          <w:p w14:paraId="5D6DC147" w14:textId="77777777" w:rsidR="00B34170" w:rsidRDefault="00D27D78" w:rsidP="007E5E37">
            <w:pPr>
              <w:rPr>
                <w:rFonts w:ascii="Arial" w:hAnsi="Arial" w:cs="Arial"/>
                <w:sz w:val="24"/>
                <w:szCs w:val="24"/>
              </w:rPr>
            </w:pPr>
            <w:r w:rsidRPr="00D27D78">
              <w:rPr>
                <w:rFonts w:ascii="Arial" w:hAnsi="Arial" w:cs="Arial"/>
                <w:sz w:val="24"/>
                <w:szCs w:val="24"/>
              </w:rPr>
              <w:t>Staff will be supported to engage with con</w:t>
            </w:r>
            <w:r w:rsidR="00B34170">
              <w:rPr>
                <w:rFonts w:ascii="Arial" w:hAnsi="Arial" w:cs="Arial"/>
                <w:sz w:val="24"/>
                <w:szCs w:val="24"/>
              </w:rPr>
              <w:t>tinued professional development.</w:t>
            </w:r>
          </w:p>
          <w:p w14:paraId="569CA040" w14:textId="77777777" w:rsidR="00B34170" w:rsidRDefault="00B34170" w:rsidP="007E5E37">
            <w:pPr>
              <w:jc w:val="both"/>
              <w:rPr>
                <w:rFonts w:ascii="Arial" w:hAnsi="Arial" w:cs="Arial"/>
                <w:sz w:val="24"/>
                <w:szCs w:val="24"/>
              </w:rPr>
            </w:pPr>
          </w:p>
          <w:p w14:paraId="51BCA0D3" w14:textId="77777777" w:rsidR="00206AE7" w:rsidRDefault="00ED1A34" w:rsidP="007E5E37">
            <w:pPr>
              <w:jc w:val="both"/>
              <w:rPr>
                <w:rFonts w:ascii="Arial" w:hAnsi="Arial" w:cs="Arial"/>
                <w:b/>
                <w:sz w:val="24"/>
                <w:szCs w:val="24"/>
              </w:rPr>
            </w:pPr>
            <w:r>
              <w:rPr>
                <w:rFonts w:ascii="Arial" w:hAnsi="Arial" w:cs="Arial"/>
                <w:b/>
                <w:sz w:val="24"/>
                <w:szCs w:val="24"/>
              </w:rPr>
              <w:t>4.10</w:t>
            </w:r>
            <w:r w:rsidR="00A72C52" w:rsidRPr="00ED61D9">
              <w:rPr>
                <w:rFonts w:ascii="Arial" w:hAnsi="Arial" w:cs="Arial"/>
                <w:b/>
                <w:sz w:val="24"/>
                <w:szCs w:val="24"/>
              </w:rPr>
              <w:t xml:space="preserve"> </w:t>
            </w:r>
            <w:r w:rsidR="00206AE7" w:rsidRPr="00ED61D9">
              <w:rPr>
                <w:rFonts w:ascii="Arial" w:hAnsi="Arial" w:cs="Arial"/>
                <w:b/>
                <w:sz w:val="24"/>
                <w:szCs w:val="24"/>
              </w:rPr>
              <w:t>Consent</w:t>
            </w:r>
          </w:p>
          <w:p w14:paraId="4C7295DE" w14:textId="77777777" w:rsidR="007E5E37" w:rsidRPr="007E5E37" w:rsidRDefault="007E5E37" w:rsidP="007E5E37">
            <w:pPr>
              <w:jc w:val="both"/>
              <w:rPr>
                <w:rFonts w:ascii="Arial" w:hAnsi="Arial" w:cs="Arial"/>
                <w:sz w:val="24"/>
                <w:szCs w:val="24"/>
              </w:rPr>
            </w:pPr>
          </w:p>
          <w:p w14:paraId="62EC4FF8" w14:textId="77777777" w:rsidR="00ED61D9" w:rsidRDefault="00ED61D9" w:rsidP="007E5E37">
            <w:pPr>
              <w:jc w:val="both"/>
              <w:rPr>
                <w:rFonts w:ascii="Arial" w:hAnsi="Arial" w:cs="Arial"/>
                <w:sz w:val="24"/>
                <w:szCs w:val="24"/>
              </w:rPr>
            </w:pPr>
            <w:r>
              <w:rPr>
                <w:rFonts w:ascii="Arial" w:hAnsi="Arial" w:cs="Arial"/>
                <w:sz w:val="24"/>
                <w:szCs w:val="24"/>
              </w:rPr>
              <w:t>Service providers must publish, maintain and operate a consent to treatment and share information policies that are consistent with good practice and comply with the law.</w:t>
            </w:r>
          </w:p>
          <w:p w14:paraId="1EC4D3A2" w14:textId="77777777" w:rsidR="007E5E37" w:rsidRDefault="007E5E37" w:rsidP="007E5E37">
            <w:pPr>
              <w:jc w:val="both"/>
              <w:rPr>
                <w:rFonts w:ascii="Arial" w:hAnsi="Arial" w:cs="Arial"/>
                <w:sz w:val="24"/>
                <w:szCs w:val="24"/>
              </w:rPr>
            </w:pPr>
          </w:p>
          <w:p w14:paraId="7FF7AEF6" w14:textId="30865EF1" w:rsidR="00ED61D9" w:rsidRPr="001B07E6" w:rsidRDefault="006A01A6" w:rsidP="007E5E37">
            <w:pPr>
              <w:jc w:val="both"/>
              <w:rPr>
                <w:rFonts w:ascii="Arial" w:hAnsi="Arial" w:cs="Arial"/>
                <w:sz w:val="24"/>
                <w:szCs w:val="24"/>
              </w:rPr>
            </w:pPr>
            <w:r>
              <w:rPr>
                <w:rFonts w:ascii="Arial" w:hAnsi="Arial" w:cs="Arial"/>
                <w:sz w:val="24"/>
                <w:szCs w:val="24"/>
              </w:rPr>
              <w:t>All staff</w:t>
            </w:r>
            <w:r w:rsidR="00ED61D9">
              <w:rPr>
                <w:rFonts w:ascii="Arial" w:hAnsi="Arial" w:cs="Arial"/>
                <w:sz w:val="24"/>
                <w:szCs w:val="24"/>
              </w:rPr>
              <w:t xml:space="preserve"> should follow the guidance detailed in the: </w:t>
            </w:r>
            <w:hyperlink r:id="rId10" w:history="1">
              <w:r w:rsidR="00ED61D9" w:rsidRPr="00416D3A">
                <w:rPr>
                  <w:rStyle w:val="Hyperlink"/>
                  <w:rFonts w:ascii="Arial" w:hAnsi="Arial" w:cs="Arial"/>
                  <w:sz w:val="24"/>
                  <w:szCs w:val="24"/>
                </w:rPr>
                <w:t>Consensus Statement on Information Sharing and Suicide Prevention.</w:t>
              </w:r>
            </w:hyperlink>
            <w:r w:rsidR="00AE4324">
              <w:rPr>
                <w:rStyle w:val="Hyperlink"/>
                <w:rFonts w:ascii="Arial" w:hAnsi="Arial" w:cs="Arial"/>
                <w:sz w:val="24"/>
                <w:szCs w:val="24"/>
              </w:rPr>
              <w:t xml:space="preserve">  </w:t>
            </w:r>
            <w:r w:rsidR="00AE4324" w:rsidRPr="00AE4324">
              <w:rPr>
                <w:rStyle w:val="Hyperlink"/>
                <w:rFonts w:ascii="Arial" w:hAnsi="Arial" w:cs="Arial"/>
                <w:sz w:val="24"/>
                <w:szCs w:val="24"/>
              </w:rPr>
              <w:t>https://www.nspa.org.uk/wp-content/uploads/2018/05/Consensus_statement_on_information_sharing.pdf</w:t>
            </w:r>
          </w:p>
          <w:p w14:paraId="5C000DA6" w14:textId="77777777" w:rsidR="00206AE7" w:rsidRDefault="00206AE7" w:rsidP="00206AE7">
            <w:pPr>
              <w:ind w:left="720"/>
              <w:jc w:val="both"/>
              <w:rPr>
                <w:rFonts w:ascii="Arial" w:hAnsi="Arial" w:cs="Arial"/>
                <w:sz w:val="24"/>
                <w:szCs w:val="24"/>
                <w:u w:val="single"/>
              </w:rPr>
            </w:pPr>
          </w:p>
          <w:p w14:paraId="1F7AA590" w14:textId="4755BCAA" w:rsidR="007E5E37" w:rsidRDefault="00A72C52" w:rsidP="007E5E37">
            <w:pPr>
              <w:jc w:val="both"/>
              <w:rPr>
                <w:rFonts w:ascii="Arial" w:hAnsi="Arial" w:cs="Arial"/>
                <w:b/>
                <w:sz w:val="24"/>
                <w:szCs w:val="24"/>
              </w:rPr>
            </w:pPr>
            <w:r w:rsidRPr="002B7DAF">
              <w:rPr>
                <w:rFonts w:ascii="Arial" w:hAnsi="Arial" w:cs="Arial"/>
                <w:b/>
                <w:sz w:val="24"/>
                <w:szCs w:val="24"/>
              </w:rPr>
              <w:t>4.1</w:t>
            </w:r>
            <w:r w:rsidR="00ED1A34">
              <w:rPr>
                <w:rFonts w:ascii="Arial" w:hAnsi="Arial" w:cs="Arial"/>
                <w:b/>
                <w:sz w:val="24"/>
                <w:szCs w:val="24"/>
              </w:rPr>
              <w:t>1</w:t>
            </w:r>
            <w:r w:rsidRPr="002B7DAF">
              <w:rPr>
                <w:rFonts w:ascii="Arial" w:hAnsi="Arial" w:cs="Arial"/>
                <w:b/>
                <w:sz w:val="24"/>
                <w:szCs w:val="24"/>
              </w:rPr>
              <w:t xml:space="preserve"> </w:t>
            </w:r>
            <w:r w:rsidR="006A01A6">
              <w:rPr>
                <w:rFonts w:ascii="Arial" w:hAnsi="Arial" w:cs="Arial"/>
                <w:b/>
                <w:sz w:val="24"/>
                <w:szCs w:val="24"/>
              </w:rPr>
              <w:t>Communications mediums</w:t>
            </w:r>
          </w:p>
          <w:p w14:paraId="3F2E454D" w14:textId="77777777" w:rsidR="007E5E37" w:rsidRPr="002B7DAF" w:rsidRDefault="007E5E37" w:rsidP="007E5E37">
            <w:pPr>
              <w:jc w:val="both"/>
              <w:rPr>
                <w:rFonts w:ascii="Arial" w:hAnsi="Arial" w:cs="Arial"/>
                <w:b/>
                <w:sz w:val="24"/>
                <w:szCs w:val="24"/>
              </w:rPr>
            </w:pPr>
          </w:p>
          <w:p w14:paraId="6D257974" w14:textId="26200D73" w:rsidR="002B7DAF" w:rsidRDefault="002B7DAF" w:rsidP="007E5E37">
            <w:pPr>
              <w:jc w:val="both"/>
              <w:rPr>
                <w:rFonts w:ascii="Arial" w:hAnsi="Arial" w:cs="Arial"/>
                <w:sz w:val="24"/>
                <w:szCs w:val="24"/>
              </w:rPr>
            </w:pPr>
            <w:r>
              <w:rPr>
                <w:rFonts w:ascii="Arial" w:hAnsi="Arial" w:cs="Arial"/>
                <w:sz w:val="24"/>
                <w:szCs w:val="24"/>
              </w:rPr>
              <w:t xml:space="preserve">After initial face to face appointments, the decision to utilise </w:t>
            </w:r>
            <w:r w:rsidR="006A01A6">
              <w:rPr>
                <w:rFonts w:ascii="Arial" w:hAnsi="Arial" w:cs="Arial"/>
                <w:sz w:val="24"/>
                <w:szCs w:val="24"/>
              </w:rPr>
              <w:t>IT</w:t>
            </w:r>
            <w:r>
              <w:rPr>
                <w:rFonts w:ascii="Arial" w:hAnsi="Arial" w:cs="Arial"/>
                <w:sz w:val="24"/>
                <w:szCs w:val="24"/>
              </w:rPr>
              <w:t xml:space="preserve"> and other elect</w:t>
            </w:r>
            <w:r w:rsidR="007E5E37">
              <w:rPr>
                <w:rFonts w:ascii="Arial" w:hAnsi="Arial" w:cs="Arial"/>
                <w:sz w:val="24"/>
                <w:szCs w:val="24"/>
              </w:rPr>
              <w:t>ronic means of communication, for example</w:t>
            </w:r>
            <w:r>
              <w:rPr>
                <w:rFonts w:ascii="Arial" w:hAnsi="Arial" w:cs="Arial"/>
                <w:sz w:val="24"/>
                <w:szCs w:val="24"/>
              </w:rPr>
              <w:t xml:space="preserve"> Skype and text, can be used where assessed as being beneficial.  This should be with consent and where information governance arrangements can be fulfilled.</w:t>
            </w:r>
          </w:p>
          <w:p w14:paraId="51B15937" w14:textId="77777777" w:rsidR="00A72C52" w:rsidRPr="00D97BEC" w:rsidRDefault="00A72C52" w:rsidP="00206AE7">
            <w:pPr>
              <w:ind w:left="720"/>
              <w:jc w:val="both"/>
              <w:rPr>
                <w:rFonts w:ascii="Arial" w:hAnsi="Arial" w:cs="Arial"/>
                <w:sz w:val="24"/>
                <w:szCs w:val="24"/>
              </w:rPr>
            </w:pPr>
          </w:p>
          <w:p w14:paraId="1BB87969" w14:textId="77777777" w:rsidR="00880A4D" w:rsidRPr="002B7DAF" w:rsidRDefault="00ED1A34" w:rsidP="007E5E37">
            <w:pPr>
              <w:rPr>
                <w:b/>
                <w:color w:val="1F497D"/>
              </w:rPr>
            </w:pPr>
            <w:r>
              <w:rPr>
                <w:rFonts w:ascii="Arial" w:hAnsi="Arial" w:cs="Arial"/>
                <w:b/>
                <w:sz w:val="24"/>
                <w:szCs w:val="24"/>
              </w:rPr>
              <w:t>4.13</w:t>
            </w:r>
            <w:r w:rsidR="00A72C52" w:rsidRPr="002B7DAF">
              <w:rPr>
                <w:rFonts w:ascii="Arial" w:hAnsi="Arial" w:cs="Arial"/>
                <w:b/>
                <w:sz w:val="24"/>
                <w:szCs w:val="24"/>
              </w:rPr>
              <w:t xml:space="preserve"> </w:t>
            </w:r>
            <w:r w:rsidR="00206AE7" w:rsidRPr="002B7DAF">
              <w:rPr>
                <w:rFonts w:ascii="Arial" w:hAnsi="Arial" w:cs="Arial"/>
                <w:b/>
                <w:sz w:val="24"/>
                <w:szCs w:val="24"/>
              </w:rPr>
              <w:t>Hours of Service</w:t>
            </w:r>
          </w:p>
          <w:p w14:paraId="0F16703D" w14:textId="77777777" w:rsidR="007E5E37" w:rsidRDefault="007E5E37" w:rsidP="002B7DAF">
            <w:pPr>
              <w:ind w:left="720"/>
              <w:jc w:val="both"/>
              <w:rPr>
                <w:rFonts w:ascii="Arial" w:hAnsi="Arial" w:cs="Arial"/>
                <w:sz w:val="24"/>
                <w:szCs w:val="24"/>
              </w:rPr>
            </w:pPr>
          </w:p>
          <w:p w14:paraId="1D51E884" w14:textId="047AF4FF" w:rsidR="000D55F5" w:rsidRDefault="00E44C4F" w:rsidP="007E5E37">
            <w:pPr>
              <w:jc w:val="both"/>
              <w:rPr>
                <w:rFonts w:ascii="Arial" w:hAnsi="Arial" w:cs="Arial"/>
                <w:sz w:val="24"/>
                <w:szCs w:val="24"/>
              </w:rPr>
            </w:pPr>
            <w:r>
              <w:rPr>
                <w:rFonts w:ascii="Arial" w:hAnsi="Arial" w:cs="Arial"/>
                <w:sz w:val="24"/>
                <w:szCs w:val="24"/>
              </w:rPr>
              <w:t xml:space="preserve">The </w:t>
            </w:r>
            <w:r w:rsidR="003A5057">
              <w:rPr>
                <w:rFonts w:ascii="Arial" w:hAnsi="Arial" w:cs="Arial"/>
                <w:sz w:val="24"/>
                <w:szCs w:val="24"/>
              </w:rPr>
              <w:t xml:space="preserve">service is expected to </w:t>
            </w:r>
            <w:r>
              <w:rPr>
                <w:rFonts w:ascii="Arial" w:hAnsi="Arial" w:cs="Arial"/>
                <w:sz w:val="24"/>
                <w:szCs w:val="24"/>
              </w:rPr>
              <w:t xml:space="preserve">offer </w:t>
            </w:r>
            <w:r w:rsidR="003A5057">
              <w:rPr>
                <w:rFonts w:ascii="Arial" w:hAnsi="Arial" w:cs="Arial"/>
                <w:sz w:val="24"/>
                <w:szCs w:val="24"/>
              </w:rPr>
              <w:t>core office hours</w:t>
            </w:r>
            <w:r w:rsidR="000D55F5">
              <w:rPr>
                <w:rFonts w:ascii="Arial" w:hAnsi="Arial" w:cs="Arial"/>
                <w:sz w:val="24"/>
                <w:szCs w:val="24"/>
              </w:rPr>
              <w:t xml:space="preserve"> </w:t>
            </w:r>
            <w:r>
              <w:rPr>
                <w:rFonts w:ascii="Arial" w:hAnsi="Arial" w:cs="Arial"/>
                <w:sz w:val="24"/>
                <w:szCs w:val="24"/>
              </w:rPr>
              <w:t xml:space="preserve">(agreed with the commissioner) </w:t>
            </w:r>
            <w:r w:rsidR="000D55F5">
              <w:rPr>
                <w:rFonts w:ascii="Arial" w:hAnsi="Arial" w:cs="Arial"/>
                <w:sz w:val="24"/>
                <w:szCs w:val="24"/>
              </w:rPr>
              <w:t>where the provider will need to have staff available for service user interaction.</w:t>
            </w:r>
          </w:p>
          <w:p w14:paraId="30694551" w14:textId="45703828" w:rsidR="000D55F5" w:rsidRPr="000D55F5" w:rsidRDefault="000D55F5" w:rsidP="000D55F5">
            <w:pPr>
              <w:rPr>
                <w:rFonts w:ascii="Arial" w:hAnsi="Arial" w:cs="Arial"/>
                <w:sz w:val="24"/>
                <w:szCs w:val="24"/>
              </w:rPr>
            </w:pPr>
            <w:r w:rsidRPr="000D55F5">
              <w:rPr>
                <w:rFonts w:ascii="Arial" w:hAnsi="Arial" w:cs="Arial"/>
                <w:sz w:val="24"/>
                <w:szCs w:val="24"/>
              </w:rPr>
              <w:t xml:space="preserve">Services </w:t>
            </w:r>
            <w:r>
              <w:rPr>
                <w:rFonts w:ascii="Arial" w:hAnsi="Arial" w:cs="Arial"/>
                <w:sz w:val="24"/>
                <w:szCs w:val="24"/>
              </w:rPr>
              <w:t xml:space="preserve">should be </w:t>
            </w:r>
            <w:r w:rsidRPr="000D55F5">
              <w:rPr>
                <w:rFonts w:ascii="Arial" w:hAnsi="Arial" w:cs="Arial"/>
                <w:sz w:val="24"/>
                <w:szCs w:val="24"/>
              </w:rPr>
              <w:t>available between the hours of 8am – 8pm Mon-Friday and 8am to 2pm on Saturdays which sits outside of traditional working shift pattern of Mon-Fri 9-5. This can be reviewed when services have been established for a period of time</w:t>
            </w:r>
            <w:r>
              <w:rPr>
                <w:rFonts w:ascii="Arial" w:hAnsi="Arial" w:cs="Arial"/>
                <w:sz w:val="24"/>
                <w:szCs w:val="24"/>
              </w:rPr>
              <w:t xml:space="preserve"> and will only be changed with the consent of the commissioner</w:t>
            </w:r>
            <w:r w:rsidRPr="000D55F5">
              <w:rPr>
                <w:rFonts w:ascii="Arial" w:hAnsi="Arial" w:cs="Arial"/>
                <w:sz w:val="24"/>
                <w:szCs w:val="24"/>
              </w:rPr>
              <w:t>.</w:t>
            </w:r>
            <w:r w:rsidR="00E44C4F">
              <w:rPr>
                <w:rFonts w:ascii="Arial" w:hAnsi="Arial" w:cs="Arial"/>
                <w:sz w:val="24"/>
                <w:szCs w:val="24"/>
              </w:rPr>
              <w:t xml:space="preserve"> A message handling service outside of these hours should be utilised.</w:t>
            </w:r>
          </w:p>
          <w:p w14:paraId="521C30BA" w14:textId="6C530305" w:rsidR="000D55F5" w:rsidRPr="000D55F5" w:rsidRDefault="000D55F5" w:rsidP="007E5E37">
            <w:pPr>
              <w:jc w:val="both"/>
              <w:rPr>
                <w:rFonts w:ascii="Arial" w:hAnsi="Arial" w:cs="Arial"/>
                <w:sz w:val="24"/>
                <w:szCs w:val="24"/>
              </w:rPr>
            </w:pPr>
          </w:p>
          <w:p w14:paraId="027AFA23" w14:textId="77777777" w:rsidR="002B7DAF" w:rsidRDefault="00206AE7" w:rsidP="007E5E37">
            <w:pPr>
              <w:jc w:val="both"/>
              <w:rPr>
                <w:rFonts w:ascii="Arial" w:hAnsi="Arial" w:cs="Arial"/>
                <w:sz w:val="24"/>
                <w:szCs w:val="24"/>
              </w:rPr>
            </w:pPr>
            <w:r>
              <w:rPr>
                <w:rFonts w:ascii="Arial" w:hAnsi="Arial" w:cs="Arial"/>
                <w:sz w:val="24"/>
                <w:szCs w:val="24"/>
              </w:rPr>
              <w:t>T</w:t>
            </w:r>
            <w:r w:rsidR="002B7DAF">
              <w:rPr>
                <w:rFonts w:ascii="Arial" w:hAnsi="Arial" w:cs="Arial"/>
                <w:sz w:val="24"/>
                <w:szCs w:val="24"/>
              </w:rPr>
              <w:t>he provider should have in place working arrangements to cover staff absences, such as sickness and holidays.</w:t>
            </w:r>
          </w:p>
          <w:p w14:paraId="42DAD3B3" w14:textId="77777777" w:rsidR="00A72C52" w:rsidRDefault="00A72C52" w:rsidP="00206AE7">
            <w:pPr>
              <w:ind w:left="720"/>
              <w:jc w:val="both"/>
              <w:rPr>
                <w:rFonts w:ascii="Arial" w:hAnsi="Arial" w:cs="Arial"/>
                <w:sz w:val="24"/>
                <w:szCs w:val="24"/>
              </w:rPr>
            </w:pPr>
          </w:p>
          <w:p w14:paraId="5FF862B4" w14:textId="0D08C73B" w:rsidR="00206AE7" w:rsidRDefault="00E5037A" w:rsidP="007E5E37">
            <w:pPr>
              <w:jc w:val="both"/>
              <w:rPr>
                <w:rFonts w:ascii="Arial" w:hAnsi="Arial" w:cs="Arial"/>
                <w:sz w:val="24"/>
                <w:szCs w:val="24"/>
              </w:rPr>
            </w:pPr>
            <w:r>
              <w:rPr>
                <w:rFonts w:ascii="Arial" w:hAnsi="Arial" w:cs="Arial"/>
                <w:sz w:val="24"/>
                <w:szCs w:val="24"/>
              </w:rPr>
              <w:t>Veteran</w:t>
            </w:r>
            <w:r w:rsidR="002B7DAF">
              <w:rPr>
                <w:rFonts w:ascii="Arial" w:hAnsi="Arial" w:cs="Arial"/>
                <w:sz w:val="24"/>
                <w:szCs w:val="24"/>
              </w:rPr>
              <w:t xml:space="preserve">s will have access to information which sets out clearly how to contact the service in hours and </w:t>
            </w:r>
            <w:r w:rsidR="000D55F5">
              <w:rPr>
                <w:rFonts w:ascii="Arial" w:hAnsi="Arial" w:cs="Arial"/>
                <w:sz w:val="24"/>
                <w:szCs w:val="24"/>
              </w:rPr>
              <w:t xml:space="preserve">leave messages out of core </w:t>
            </w:r>
            <w:r w:rsidR="002B7DAF">
              <w:rPr>
                <w:rFonts w:ascii="Arial" w:hAnsi="Arial" w:cs="Arial"/>
                <w:sz w:val="24"/>
                <w:szCs w:val="24"/>
              </w:rPr>
              <w:t>hours</w:t>
            </w:r>
            <w:r w:rsidR="000D55F5">
              <w:rPr>
                <w:rFonts w:ascii="Arial" w:hAnsi="Arial" w:cs="Arial"/>
                <w:sz w:val="24"/>
                <w:szCs w:val="24"/>
              </w:rPr>
              <w:t xml:space="preserve">. </w:t>
            </w:r>
          </w:p>
          <w:p w14:paraId="56EF7AB7" w14:textId="77777777" w:rsidR="00A72C52" w:rsidRPr="00545BCC" w:rsidRDefault="00A72C52" w:rsidP="00206AE7">
            <w:pPr>
              <w:ind w:left="720"/>
              <w:jc w:val="both"/>
              <w:rPr>
                <w:rFonts w:ascii="Arial" w:hAnsi="Arial" w:cs="Arial"/>
                <w:sz w:val="24"/>
                <w:szCs w:val="24"/>
              </w:rPr>
            </w:pPr>
          </w:p>
          <w:p w14:paraId="3C43AAD4" w14:textId="77777777" w:rsidR="00781D64" w:rsidRPr="002B7DAF" w:rsidRDefault="00ED1A34" w:rsidP="007E5E37">
            <w:pPr>
              <w:jc w:val="both"/>
              <w:rPr>
                <w:rFonts w:ascii="Arial" w:hAnsi="Arial" w:cs="Arial"/>
                <w:b/>
                <w:sz w:val="24"/>
                <w:szCs w:val="24"/>
              </w:rPr>
            </w:pPr>
            <w:r>
              <w:rPr>
                <w:rFonts w:ascii="Arial" w:hAnsi="Arial" w:cs="Arial"/>
                <w:b/>
                <w:sz w:val="24"/>
                <w:szCs w:val="24"/>
              </w:rPr>
              <w:t>4.14</w:t>
            </w:r>
            <w:r w:rsidR="00A72C52" w:rsidRPr="002B7DAF">
              <w:rPr>
                <w:rFonts w:ascii="Arial" w:hAnsi="Arial" w:cs="Arial"/>
                <w:b/>
                <w:sz w:val="24"/>
                <w:szCs w:val="24"/>
              </w:rPr>
              <w:t xml:space="preserve"> </w:t>
            </w:r>
            <w:r w:rsidR="00206AE7" w:rsidRPr="002B7DAF">
              <w:rPr>
                <w:rFonts w:ascii="Arial" w:hAnsi="Arial" w:cs="Arial"/>
                <w:b/>
                <w:sz w:val="24"/>
                <w:szCs w:val="24"/>
              </w:rPr>
              <w:t>Communications</w:t>
            </w:r>
          </w:p>
          <w:p w14:paraId="0AFD5385" w14:textId="77777777" w:rsidR="007E5E37" w:rsidRDefault="007E5E37" w:rsidP="006C5D0D">
            <w:pPr>
              <w:ind w:left="720"/>
              <w:jc w:val="both"/>
              <w:rPr>
                <w:rFonts w:ascii="Arial" w:hAnsi="Arial" w:cs="Arial"/>
                <w:sz w:val="24"/>
                <w:szCs w:val="24"/>
              </w:rPr>
            </w:pPr>
          </w:p>
          <w:p w14:paraId="4E3B6996" w14:textId="7FB4DB71" w:rsidR="000D55F5" w:rsidRDefault="006C5D0D" w:rsidP="007E5E37">
            <w:pPr>
              <w:jc w:val="both"/>
              <w:rPr>
                <w:rFonts w:ascii="Arial" w:hAnsi="Arial" w:cs="Arial"/>
                <w:sz w:val="24"/>
                <w:szCs w:val="24"/>
              </w:rPr>
            </w:pPr>
            <w:r>
              <w:rPr>
                <w:rFonts w:ascii="Arial" w:hAnsi="Arial" w:cs="Arial"/>
                <w:sz w:val="24"/>
                <w:szCs w:val="24"/>
              </w:rPr>
              <w:t xml:space="preserve">Providers will develop and implement a communications plan that </w:t>
            </w:r>
            <w:r w:rsidR="000D55F5">
              <w:rPr>
                <w:rFonts w:ascii="Arial" w:hAnsi="Arial" w:cs="Arial"/>
                <w:sz w:val="24"/>
                <w:szCs w:val="24"/>
              </w:rPr>
              <w:t>promotes their service and its availability and enlightens potential service users for the reasons for the service, where it operates and the relationships</w:t>
            </w:r>
            <w:r w:rsidR="00F511A6">
              <w:rPr>
                <w:rFonts w:ascii="Arial" w:hAnsi="Arial" w:cs="Arial"/>
                <w:sz w:val="24"/>
                <w:szCs w:val="24"/>
              </w:rPr>
              <w:t xml:space="preserve"> between the veteran</w:t>
            </w:r>
            <w:r w:rsidR="00966035">
              <w:rPr>
                <w:rFonts w:ascii="Arial" w:hAnsi="Arial" w:cs="Arial"/>
                <w:sz w:val="24"/>
                <w:szCs w:val="24"/>
              </w:rPr>
              <w:t>’</w:t>
            </w:r>
            <w:r w:rsidR="00F511A6">
              <w:rPr>
                <w:rFonts w:ascii="Arial" w:hAnsi="Arial" w:cs="Arial"/>
                <w:sz w:val="24"/>
                <w:szCs w:val="24"/>
              </w:rPr>
              <w:t>s service and statutory bodies within the criminal justice system.</w:t>
            </w:r>
          </w:p>
          <w:p w14:paraId="4A21B255" w14:textId="1724F50F" w:rsidR="000D55F5" w:rsidRDefault="00F511A6" w:rsidP="007E5E37">
            <w:pPr>
              <w:jc w:val="both"/>
              <w:rPr>
                <w:rFonts w:ascii="Arial" w:hAnsi="Arial" w:cs="Arial"/>
                <w:sz w:val="24"/>
                <w:szCs w:val="24"/>
              </w:rPr>
            </w:pPr>
            <w:r>
              <w:rPr>
                <w:rFonts w:ascii="Arial" w:hAnsi="Arial" w:cs="Arial"/>
                <w:sz w:val="24"/>
                <w:szCs w:val="24"/>
              </w:rPr>
              <w:t>This should include the route that can be taken to be referred int</w:t>
            </w:r>
            <w:r w:rsidR="00966035">
              <w:rPr>
                <w:rFonts w:ascii="Arial" w:hAnsi="Arial" w:cs="Arial"/>
                <w:sz w:val="24"/>
                <w:szCs w:val="24"/>
              </w:rPr>
              <w:t>o</w:t>
            </w:r>
            <w:r>
              <w:rPr>
                <w:rFonts w:ascii="Arial" w:hAnsi="Arial" w:cs="Arial"/>
                <w:sz w:val="24"/>
                <w:szCs w:val="24"/>
              </w:rPr>
              <w:t xml:space="preserve"> it.</w:t>
            </w:r>
          </w:p>
          <w:p w14:paraId="2FD2CACB" w14:textId="77777777" w:rsidR="00F511A6" w:rsidRDefault="00F511A6" w:rsidP="007E5E37">
            <w:pPr>
              <w:jc w:val="both"/>
              <w:rPr>
                <w:rFonts w:ascii="Arial" w:hAnsi="Arial" w:cs="Arial"/>
                <w:sz w:val="24"/>
                <w:szCs w:val="24"/>
              </w:rPr>
            </w:pPr>
          </w:p>
          <w:p w14:paraId="35CEEE68" w14:textId="77777777" w:rsidR="00206AE7" w:rsidRDefault="00ED1A34" w:rsidP="00206AE7">
            <w:pPr>
              <w:jc w:val="both"/>
              <w:rPr>
                <w:rFonts w:ascii="Arial" w:hAnsi="Arial" w:cs="Arial"/>
                <w:b/>
                <w:sz w:val="24"/>
                <w:szCs w:val="24"/>
              </w:rPr>
            </w:pPr>
            <w:r>
              <w:rPr>
                <w:rFonts w:ascii="Arial" w:hAnsi="Arial" w:cs="Arial"/>
                <w:b/>
                <w:sz w:val="24"/>
                <w:szCs w:val="24"/>
              </w:rPr>
              <w:t>4.15</w:t>
            </w:r>
            <w:r w:rsidR="006C29BC" w:rsidRPr="002B7DAF">
              <w:rPr>
                <w:rFonts w:ascii="Arial" w:hAnsi="Arial" w:cs="Arial"/>
                <w:b/>
                <w:sz w:val="24"/>
                <w:szCs w:val="24"/>
              </w:rPr>
              <w:t xml:space="preserve"> Collaborati</w:t>
            </w:r>
            <w:r w:rsidR="00880A4D" w:rsidRPr="002B7DAF">
              <w:rPr>
                <w:rFonts w:ascii="Arial" w:hAnsi="Arial" w:cs="Arial"/>
                <w:b/>
                <w:sz w:val="24"/>
                <w:szCs w:val="24"/>
              </w:rPr>
              <w:t>on</w:t>
            </w:r>
          </w:p>
          <w:p w14:paraId="5E9CD224" w14:textId="77777777" w:rsidR="007E5E37" w:rsidRPr="002B7DAF" w:rsidRDefault="007E5E37" w:rsidP="00206AE7">
            <w:pPr>
              <w:jc w:val="both"/>
              <w:rPr>
                <w:rFonts w:ascii="Arial" w:hAnsi="Arial" w:cs="Arial"/>
                <w:b/>
                <w:sz w:val="24"/>
                <w:szCs w:val="24"/>
              </w:rPr>
            </w:pPr>
          </w:p>
          <w:p w14:paraId="41368672" w14:textId="0D5B27BD" w:rsidR="005815D5" w:rsidRDefault="00206AE7" w:rsidP="007E5E37">
            <w:pPr>
              <w:jc w:val="both"/>
              <w:rPr>
                <w:rFonts w:ascii="Arial" w:hAnsi="Arial" w:cs="Arial"/>
                <w:sz w:val="24"/>
                <w:szCs w:val="24"/>
              </w:rPr>
            </w:pPr>
            <w:r>
              <w:rPr>
                <w:rFonts w:ascii="Arial" w:hAnsi="Arial" w:cs="Arial"/>
                <w:sz w:val="24"/>
                <w:szCs w:val="24"/>
              </w:rPr>
              <w:t xml:space="preserve">The range of interventions needed will require effective cross boundary working by providers and pull on the strengths of a variety of providers from different sectors. Collaborating partners will be able to ensure </w:t>
            </w:r>
            <w:r w:rsidR="006C29BC">
              <w:rPr>
                <w:rFonts w:ascii="Arial" w:hAnsi="Arial" w:cs="Arial"/>
                <w:sz w:val="24"/>
                <w:szCs w:val="24"/>
              </w:rPr>
              <w:t xml:space="preserve">timely </w:t>
            </w:r>
            <w:r>
              <w:rPr>
                <w:rFonts w:ascii="Arial" w:hAnsi="Arial" w:cs="Arial"/>
                <w:sz w:val="24"/>
                <w:szCs w:val="24"/>
              </w:rPr>
              <w:t xml:space="preserve">access to </w:t>
            </w:r>
            <w:r w:rsidR="004663D5">
              <w:rPr>
                <w:rFonts w:ascii="Arial" w:hAnsi="Arial" w:cs="Arial"/>
                <w:sz w:val="24"/>
                <w:szCs w:val="24"/>
              </w:rPr>
              <w:t xml:space="preserve">appropriate </w:t>
            </w:r>
            <w:r w:rsidR="00F511A6">
              <w:rPr>
                <w:rFonts w:ascii="Arial" w:hAnsi="Arial" w:cs="Arial"/>
                <w:sz w:val="24"/>
                <w:szCs w:val="24"/>
              </w:rPr>
              <w:t xml:space="preserve">interventions including but not limited to drug and </w:t>
            </w:r>
            <w:r w:rsidR="004663D5">
              <w:rPr>
                <w:rFonts w:ascii="Arial" w:hAnsi="Arial" w:cs="Arial"/>
                <w:sz w:val="24"/>
                <w:szCs w:val="24"/>
              </w:rPr>
              <w:t>alcohol</w:t>
            </w:r>
            <w:r>
              <w:rPr>
                <w:rFonts w:ascii="Arial" w:hAnsi="Arial" w:cs="Arial"/>
                <w:sz w:val="24"/>
                <w:szCs w:val="24"/>
              </w:rPr>
              <w:t xml:space="preserve"> interventions</w:t>
            </w:r>
            <w:r w:rsidR="00F511A6">
              <w:rPr>
                <w:rFonts w:ascii="Arial" w:hAnsi="Arial" w:cs="Arial"/>
                <w:sz w:val="24"/>
                <w:szCs w:val="24"/>
              </w:rPr>
              <w:t xml:space="preserve">. </w:t>
            </w:r>
            <w:r>
              <w:rPr>
                <w:rFonts w:ascii="Arial" w:hAnsi="Arial" w:cs="Arial"/>
                <w:sz w:val="24"/>
                <w:szCs w:val="24"/>
              </w:rPr>
              <w:t xml:space="preserve">  </w:t>
            </w:r>
          </w:p>
          <w:p w14:paraId="63D0954F" w14:textId="77777777" w:rsidR="007E5E37" w:rsidRPr="0070123B" w:rsidRDefault="007E5E37" w:rsidP="007E5E37">
            <w:pPr>
              <w:jc w:val="both"/>
              <w:rPr>
                <w:rFonts w:ascii="Arial" w:eastAsia="ヒラギノ角ゴシック W3" w:hAnsi="Arial" w:cs="Arial"/>
                <w:sz w:val="24"/>
                <w:szCs w:val="24"/>
                <w:lang w:val="en-US"/>
              </w:rPr>
            </w:pPr>
          </w:p>
        </w:tc>
      </w:tr>
      <w:tr w:rsidR="00DA7597" w:rsidRPr="004B6723" w14:paraId="0F14E061" w14:textId="77777777">
        <w:tblPrEx>
          <w:tblBorders>
            <w:top w:val="none" w:sz="0" w:space="0" w:color="auto"/>
          </w:tblBorders>
        </w:tblPrEx>
        <w:tc>
          <w:tcPr>
            <w:tcW w:w="9498" w:type="dxa"/>
            <w:tcBorders>
              <w:top w:val="single" w:sz="4" w:space="0" w:color="BFBFBF"/>
              <w:bottom w:val="single" w:sz="4" w:space="0" w:color="BFBFBF"/>
            </w:tcBorders>
            <w:shd w:val="clear" w:color="auto" w:fill="F2F2F2"/>
            <w:tcMar>
              <w:top w:w="100" w:type="nil"/>
              <w:right w:w="100" w:type="nil"/>
            </w:tcMar>
          </w:tcPr>
          <w:p w14:paraId="28102980" w14:textId="77777777" w:rsidR="00DA7597" w:rsidRPr="00C023BE" w:rsidRDefault="00AB37A7" w:rsidP="00C023BE">
            <w:pPr>
              <w:widowControl w:val="0"/>
              <w:autoSpaceDE w:val="0"/>
              <w:autoSpaceDN w:val="0"/>
              <w:adjustRightInd w:val="0"/>
              <w:ind w:left="576" w:hanging="576"/>
              <w:rPr>
                <w:rFonts w:ascii="Arial" w:hAnsi="Arial" w:cs="Arial"/>
                <w:b/>
                <w:bCs/>
                <w:color w:val="A00054"/>
                <w:sz w:val="24"/>
                <w:szCs w:val="24"/>
                <w:lang w:val="en-US"/>
              </w:rPr>
            </w:pPr>
            <w:r>
              <w:rPr>
                <w:rFonts w:ascii="Arial" w:hAnsi="Arial" w:cs="Arial"/>
                <w:b/>
                <w:bCs/>
                <w:color w:val="A00054"/>
                <w:sz w:val="24"/>
                <w:szCs w:val="24"/>
                <w:lang w:val="en-US"/>
              </w:rPr>
              <w:lastRenderedPageBreak/>
              <w:t>5</w:t>
            </w:r>
            <w:r w:rsidR="006A33DF">
              <w:rPr>
                <w:rFonts w:ascii="Arial" w:hAnsi="Arial" w:cs="Arial"/>
                <w:b/>
                <w:bCs/>
                <w:color w:val="A00054"/>
                <w:sz w:val="24"/>
                <w:szCs w:val="24"/>
                <w:lang w:val="en-US"/>
              </w:rPr>
              <w:t>.</w:t>
            </w:r>
            <w:r w:rsidR="006A33DF">
              <w:rPr>
                <w:rFonts w:ascii="Arial" w:hAnsi="Arial" w:cs="Arial"/>
                <w:b/>
                <w:bCs/>
                <w:color w:val="A00054"/>
                <w:sz w:val="24"/>
                <w:szCs w:val="24"/>
                <w:lang w:val="en-US"/>
              </w:rPr>
              <w:tab/>
              <w:t>Applicable service s</w:t>
            </w:r>
            <w:r w:rsidR="00B33E6E" w:rsidRPr="00C023BE">
              <w:rPr>
                <w:rFonts w:ascii="Arial" w:hAnsi="Arial" w:cs="Arial"/>
                <w:b/>
                <w:bCs/>
                <w:color w:val="A00054"/>
                <w:sz w:val="24"/>
                <w:szCs w:val="24"/>
                <w:lang w:val="en-US"/>
              </w:rPr>
              <w:t>tandards</w:t>
            </w:r>
          </w:p>
        </w:tc>
      </w:tr>
      <w:tr w:rsidR="00DA7597" w14:paraId="3CC20DC7" w14:textId="77777777">
        <w:tblPrEx>
          <w:tblBorders>
            <w:top w:val="none" w:sz="0" w:space="0" w:color="auto"/>
          </w:tblBorders>
        </w:tblPrEx>
        <w:tc>
          <w:tcPr>
            <w:tcW w:w="9498" w:type="dxa"/>
            <w:tcBorders>
              <w:top w:val="single" w:sz="4" w:space="0" w:color="BFBFBF"/>
              <w:bottom w:val="single" w:sz="4" w:space="0" w:color="BFBFBF"/>
            </w:tcBorders>
            <w:tcMar>
              <w:top w:w="100" w:type="nil"/>
              <w:right w:w="100" w:type="nil"/>
            </w:tcMar>
          </w:tcPr>
          <w:p w14:paraId="2EF0AAA7" w14:textId="77777777" w:rsidR="007E5E37" w:rsidRDefault="007E5E37" w:rsidP="006A33DF">
            <w:pPr>
              <w:jc w:val="both"/>
              <w:rPr>
                <w:rFonts w:ascii="Arial" w:hAnsi="Arial" w:cs="Arial"/>
                <w:sz w:val="24"/>
                <w:szCs w:val="24"/>
              </w:rPr>
            </w:pPr>
          </w:p>
          <w:p w14:paraId="61CF9219" w14:textId="77777777" w:rsidR="007E5E37" w:rsidRPr="007E5E37" w:rsidRDefault="00C82C43" w:rsidP="006A33DF">
            <w:pPr>
              <w:jc w:val="both"/>
              <w:rPr>
                <w:rFonts w:ascii="Arial" w:hAnsi="Arial" w:cs="Arial"/>
                <w:b/>
                <w:sz w:val="24"/>
                <w:szCs w:val="24"/>
              </w:rPr>
            </w:pPr>
            <w:r w:rsidRPr="007E5E37">
              <w:rPr>
                <w:rFonts w:ascii="Arial" w:hAnsi="Arial" w:cs="Arial"/>
                <w:b/>
                <w:sz w:val="24"/>
                <w:szCs w:val="24"/>
              </w:rPr>
              <w:t xml:space="preserve">5.1 </w:t>
            </w:r>
            <w:r w:rsidR="007E5E37" w:rsidRPr="007E5E37">
              <w:rPr>
                <w:rFonts w:ascii="Arial" w:hAnsi="Arial" w:cs="Arial"/>
                <w:b/>
                <w:sz w:val="24"/>
                <w:szCs w:val="24"/>
              </w:rPr>
              <w:t>Service Standards</w:t>
            </w:r>
          </w:p>
          <w:p w14:paraId="7324A338" w14:textId="3B1FB7B5" w:rsidR="007E5E37" w:rsidRDefault="007E5E37" w:rsidP="006A33DF">
            <w:pPr>
              <w:jc w:val="both"/>
              <w:rPr>
                <w:rFonts w:ascii="Arial" w:hAnsi="Arial" w:cs="Arial"/>
                <w:sz w:val="24"/>
                <w:szCs w:val="24"/>
              </w:rPr>
            </w:pPr>
          </w:p>
          <w:p w14:paraId="4AD76A2D" w14:textId="7FD9FB0A" w:rsidR="002E7F16" w:rsidRDefault="002E7F16" w:rsidP="006A33DF">
            <w:pPr>
              <w:jc w:val="both"/>
              <w:rPr>
                <w:rFonts w:ascii="Arial" w:hAnsi="Arial" w:cs="Arial"/>
                <w:sz w:val="24"/>
                <w:szCs w:val="24"/>
              </w:rPr>
            </w:pPr>
            <w:r>
              <w:rPr>
                <w:rFonts w:ascii="Arial" w:hAnsi="Arial" w:cs="Arial"/>
                <w:sz w:val="24"/>
                <w:szCs w:val="24"/>
              </w:rPr>
              <w:t>5.2 Although the individual services and providers may have their own individual service standards the partnership should develop their own ReGroup cross service document.</w:t>
            </w:r>
          </w:p>
          <w:p w14:paraId="2D0E5BE2" w14:textId="77777777" w:rsidR="00206AE7" w:rsidRDefault="00206AE7" w:rsidP="00206AE7">
            <w:r>
              <w:rPr>
                <w:rFonts w:ascii="Arial" w:hAnsi="Arial" w:cs="Arial"/>
                <w:b/>
                <w:bCs/>
                <w:color w:val="FF0000"/>
                <w:sz w:val="24"/>
                <w:szCs w:val="24"/>
              </w:rPr>
              <w:t> </w:t>
            </w:r>
          </w:p>
          <w:p w14:paraId="1AE7CAC4" w14:textId="77777777" w:rsidR="00206AE7" w:rsidRDefault="00206AE7" w:rsidP="00206AE7">
            <w:r>
              <w:rPr>
                <w:rFonts w:ascii="Arial" w:hAnsi="Arial" w:cs="Arial"/>
                <w:sz w:val="24"/>
                <w:szCs w:val="24"/>
              </w:rPr>
              <w:t> </w:t>
            </w:r>
          </w:p>
          <w:p w14:paraId="495A76A0" w14:textId="77777777" w:rsidR="007E5E37" w:rsidRPr="006C49E3" w:rsidRDefault="00C82C43" w:rsidP="00206AE7">
            <w:pPr>
              <w:rPr>
                <w:rFonts w:ascii="Arial" w:hAnsi="Arial" w:cs="Arial"/>
                <w:b/>
                <w:sz w:val="24"/>
                <w:szCs w:val="24"/>
              </w:rPr>
            </w:pPr>
            <w:r w:rsidRPr="006C49E3">
              <w:rPr>
                <w:rFonts w:ascii="Arial" w:hAnsi="Arial" w:cs="Arial"/>
                <w:b/>
                <w:sz w:val="24"/>
                <w:szCs w:val="24"/>
              </w:rPr>
              <w:t xml:space="preserve">5.2 </w:t>
            </w:r>
            <w:r w:rsidR="006C49E3" w:rsidRPr="006C49E3">
              <w:rPr>
                <w:rFonts w:ascii="Arial" w:hAnsi="Arial" w:cs="Arial"/>
                <w:b/>
                <w:sz w:val="24"/>
                <w:szCs w:val="24"/>
              </w:rPr>
              <w:t>Relevant legislation guidance</w:t>
            </w:r>
          </w:p>
          <w:p w14:paraId="2E85C586" w14:textId="77777777" w:rsidR="007E5E37" w:rsidRDefault="007E5E37" w:rsidP="00206AE7">
            <w:pPr>
              <w:rPr>
                <w:rFonts w:ascii="Arial" w:hAnsi="Arial" w:cs="Arial"/>
                <w:sz w:val="24"/>
                <w:szCs w:val="24"/>
              </w:rPr>
            </w:pPr>
          </w:p>
          <w:p w14:paraId="5CF760A6" w14:textId="77777777" w:rsidR="00206AE7" w:rsidRDefault="00206AE7" w:rsidP="00206AE7">
            <w:pPr>
              <w:rPr>
                <w:rFonts w:ascii="Arial" w:hAnsi="Arial" w:cs="Arial"/>
                <w:sz w:val="24"/>
                <w:szCs w:val="24"/>
              </w:rPr>
            </w:pPr>
            <w:r>
              <w:rPr>
                <w:rFonts w:ascii="Arial" w:hAnsi="Arial" w:cs="Arial"/>
                <w:sz w:val="24"/>
                <w:szCs w:val="24"/>
              </w:rPr>
              <w:t>The service provider will operate according to relevant legislation and guidance, with particular reference to:</w:t>
            </w:r>
          </w:p>
          <w:p w14:paraId="19439846" w14:textId="77777777" w:rsidR="006C49E3" w:rsidRDefault="006C49E3" w:rsidP="00206AE7"/>
          <w:p w14:paraId="51357258" w14:textId="77777777" w:rsidR="00C00E24" w:rsidRDefault="00206AE7" w:rsidP="00206AE7">
            <w:pPr>
              <w:ind w:left="720" w:hanging="360"/>
              <w:rPr>
                <w:rFonts w:ascii="Arial" w:hAnsi="Arial" w:cs="Arial"/>
                <w:sz w:val="24"/>
                <w:szCs w:val="24"/>
              </w:rPr>
            </w:pPr>
            <w:r>
              <w:rPr>
                <w:rFonts w:ascii="Arial" w:hAnsi="Arial" w:cs="Arial"/>
                <w:sz w:val="24"/>
                <w:szCs w:val="24"/>
              </w:rPr>
              <w:t>•</w:t>
            </w:r>
            <w:r>
              <w:rPr>
                <w:sz w:val="14"/>
                <w:szCs w:val="14"/>
              </w:rPr>
              <w:t xml:space="preserve">      </w:t>
            </w:r>
            <w:hyperlink r:id="rId11" w:tgtFrame="_blank" w:history="1">
              <w:r>
                <w:rPr>
                  <w:rStyle w:val="Hyperlink"/>
                  <w:rFonts w:ascii="Arial" w:hAnsi="Arial" w:cs="Arial"/>
                  <w:sz w:val="24"/>
                  <w:szCs w:val="24"/>
                </w:rPr>
                <w:t>Mental Health Act 1983 (amended 2007)</w:t>
              </w:r>
            </w:hyperlink>
            <w:r>
              <w:rPr>
                <w:rFonts w:ascii="Arial" w:hAnsi="Arial" w:cs="Arial"/>
                <w:sz w:val="24"/>
                <w:szCs w:val="24"/>
              </w:rPr>
              <w:t xml:space="preserve"> and </w:t>
            </w:r>
            <w:hyperlink r:id="rId12" w:history="1">
              <w:r w:rsidRPr="00F54CD2">
                <w:rPr>
                  <w:rStyle w:val="Hyperlink"/>
                  <w:rFonts w:ascii="Arial" w:hAnsi="Arial" w:cs="Arial"/>
                  <w:sz w:val="24"/>
                  <w:szCs w:val="24"/>
                </w:rPr>
                <w:t>Code of Practice</w:t>
              </w:r>
            </w:hyperlink>
          </w:p>
          <w:p w14:paraId="0A708DA9" w14:textId="77777777" w:rsidR="00206AE7" w:rsidRDefault="00206AE7" w:rsidP="00206AE7">
            <w:pPr>
              <w:ind w:left="720" w:hanging="360"/>
            </w:pPr>
            <w:r>
              <w:rPr>
                <w:rFonts w:ascii="Arial" w:hAnsi="Arial" w:cs="Arial"/>
                <w:sz w:val="24"/>
                <w:szCs w:val="24"/>
              </w:rPr>
              <w:t>•</w:t>
            </w:r>
            <w:r>
              <w:rPr>
                <w:sz w:val="14"/>
                <w:szCs w:val="14"/>
              </w:rPr>
              <w:t xml:space="preserve">      </w:t>
            </w:r>
            <w:hyperlink r:id="rId13" w:tgtFrame="_blank" w:history="1">
              <w:r w:rsidR="00F13E09">
                <w:rPr>
                  <w:rStyle w:val="Hyperlink"/>
                  <w:rFonts w:ascii="Arial" w:hAnsi="Arial" w:cs="Arial"/>
                  <w:color w:val="0070C0"/>
                  <w:sz w:val="24"/>
                  <w:szCs w:val="24"/>
                </w:rPr>
                <w:t xml:space="preserve">Mental Capacity Act 2005 </w:t>
              </w:r>
            </w:hyperlink>
            <w:r w:rsidRPr="00F54CD2">
              <w:rPr>
                <w:rFonts w:ascii="Arial" w:hAnsi="Arial" w:cs="Arial"/>
                <w:color w:val="0070C0"/>
                <w:sz w:val="24"/>
                <w:szCs w:val="24"/>
              </w:rPr>
              <w:t> </w:t>
            </w:r>
          </w:p>
          <w:p w14:paraId="1AF75142" w14:textId="77777777" w:rsidR="00206AE7" w:rsidRDefault="00206AE7" w:rsidP="00206AE7">
            <w:pPr>
              <w:ind w:left="720" w:hanging="360"/>
            </w:pPr>
            <w:r>
              <w:rPr>
                <w:rFonts w:ascii="Arial" w:hAnsi="Arial" w:cs="Arial"/>
                <w:sz w:val="24"/>
                <w:szCs w:val="24"/>
              </w:rPr>
              <w:t>•</w:t>
            </w:r>
            <w:r>
              <w:rPr>
                <w:sz w:val="14"/>
                <w:szCs w:val="14"/>
              </w:rPr>
              <w:t>     </w:t>
            </w:r>
            <w:hyperlink r:id="rId14" w:tgtFrame="_blank" w:history="1">
              <w:r w:rsidRPr="00F54CD2">
                <w:rPr>
                  <w:rStyle w:val="Hyperlink"/>
                  <w:sz w:val="14"/>
                  <w:szCs w:val="14"/>
                </w:rPr>
                <w:t xml:space="preserve"> </w:t>
              </w:r>
              <w:r w:rsidRPr="00F54CD2">
                <w:rPr>
                  <w:rStyle w:val="Hyperlink"/>
                  <w:rFonts w:ascii="Arial" w:hAnsi="Arial" w:cs="Arial"/>
                  <w:sz w:val="24"/>
                  <w:szCs w:val="24"/>
                </w:rPr>
                <w:t>Equality Act 2010</w:t>
              </w:r>
            </w:hyperlink>
            <w:r>
              <w:rPr>
                <w:rFonts w:ascii="Arial" w:hAnsi="Arial" w:cs="Arial"/>
                <w:sz w:val="24"/>
                <w:szCs w:val="24"/>
              </w:rPr>
              <w:t xml:space="preserve"> </w:t>
            </w:r>
          </w:p>
          <w:p w14:paraId="1CF501AF" w14:textId="77777777" w:rsidR="00206AE7" w:rsidRDefault="00206AE7" w:rsidP="00206AE7">
            <w:pPr>
              <w:ind w:left="720" w:hanging="360"/>
            </w:pPr>
            <w:r>
              <w:rPr>
                <w:rFonts w:ascii="Arial" w:hAnsi="Arial" w:cs="Arial"/>
                <w:sz w:val="24"/>
                <w:szCs w:val="24"/>
              </w:rPr>
              <w:t>•</w:t>
            </w:r>
            <w:r>
              <w:rPr>
                <w:sz w:val="14"/>
                <w:szCs w:val="14"/>
              </w:rPr>
              <w:t xml:space="preserve">      </w:t>
            </w:r>
            <w:hyperlink r:id="rId15" w:tgtFrame="_blank" w:history="1">
              <w:r w:rsidR="00F54CD2">
                <w:rPr>
                  <w:rStyle w:val="Hyperlink"/>
                  <w:rFonts w:ascii="Arial" w:hAnsi="Arial" w:cs="Arial"/>
                  <w:color w:val="3333FF"/>
                  <w:sz w:val="24"/>
                  <w:szCs w:val="24"/>
                </w:rPr>
                <w:t>Safeguarding Adults – the role of health services</w:t>
              </w:r>
            </w:hyperlink>
          </w:p>
          <w:p w14:paraId="7E4E4C98" w14:textId="77777777" w:rsidR="00206AE7" w:rsidRPr="00F54CD2" w:rsidRDefault="00206AE7" w:rsidP="00206AE7">
            <w:pPr>
              <w:ind w:left="720" w:hanging="360"/>
              <w:rPr>
                <w:rStyle w:val="Hyperlink"/>
              </w:rPr>
            </w:pPr>
            <w:r>
              <w:rPr>
                <w:rFonts w:ascii="Arial" w:hAnsi="Arial" w:cs="Arial"/>
                <w:sz w:val="24"/>
                <w:szCs w:val="24"/>
              </w:rPr>
              <w:t>•</w:t>
            </w:r>
            <w:r>
              <w:rPr>
                <w:sz w:val="14"/>
                <w:szCs w:val="14"/>
              </w:rPr>
              <w:t xml:space="preserve">      </w:t>
            </w:r>
            <w:r w:rsidR="00F54CD2">
              <w:rPr>
                <w:rFonts w:ascii="Arial" w:hAnsi="Arial" w:cs="Arial"/>
                <w:sz w:val="24"/>
                <w:szCs w:val="24"/>
              </w:rPr>
              <w:fldChar w:fldCharType="begin"/>
            </w:r>
            <w:r w:rsidR="00F54CD2">
              <w:rPr>
                <w:rFonts w:ascii="Arial" w:hAnsi="Arial" w:cs="Arial"/>
                <w:sz w:val="24"/>
                <w:szCs w:val="24"/>
              </w:rPr>
              <w:instrText xml:space="preserve"> HYPERLINK "http://www.legislation.gov.uk/ukpga/2014/23/contents/enacted" \t "_blank" </w:instrText>
            </w:r>
            <w:r w:rsidR="00F54CD2">
              <w:rPr>
                <w:rFonts w:ascii="Arial" w:hAnsi="Arial" w:cs="Arial"/>
                <w:sz w:val="24"/>
                <w:szCs w:val="24"/>
              </w:rPr>
              <w:fldChar w:fldCharType="separate"/>
            </w:r>
            <w:r w:rsidRPr="00F54CD2">
              <w:rPr>
                <w:rStyle w:val="Hyperlink"/>
                <w:rFonts w:ascii="Arial" w:hAnsi="Arial" w:cs="Arial"/>
                <w:sz w:val="24"/>
                <w:szCs w:val="24"/>
              </w:rPr>
              <w:t>Care Act 2014</w:t>
            </w:r>
          </w:p>
          <w:p w14:paraId="1CDD6200" w14:textId="77777777" w:rsidR="00206AE7" w:rsidRDefault="00F54CD2" w:rsidP="00206AE7">
            <w:pPr>
              <w:ind w:left="720" w:hanging="360"/>
              <w:rPr>
                <w:rStyle w:val="Hyperlink"/>
                <w:rFonts w:ascii="Arial" w:hAnsi="Arial" w:cs="Arial"/>
                <w:sz w:val="24"/>
                <w:szCs w:val="24"/>
              </w:rPr>
            </w:pPr>
            <w:r>
              <w:rPr>
                <w:rFonts w:ascii="Arial" w:hAnsi="Arial" w:cs="Arial"/>
                <w:sz w:val="24"/>
                <w:szCs w:val="24"/>
              </w:rPr>
              <w:fldChar w:fldCharType="end"/>
            </w:r>
            <w:r w:rsidR="00206AE7">
              <w:rPr>
                <w:rFonts w:ascii="Arial" w:hAnsi="Arial" w:cs="Arial"/>
                <w:sz w:val="24"/>
                <w:szCs w:val="24"/>
              </w:rPr>
              <w:t>•</w:t>
            </w:r>
            <w:r w:rsidR="00206AE7">
              <w:rPr>
                <w:sz w:val="14"/>
                <w:szCs w:val="14"/>
              </w:rPr>
              <w:t xml:space="preserve">      </w:t>
            </w:r>
            <w:hyperlink r:id="rId16" w:tgtFrame="_blank" w:history="1">
              <w:r w:rsidR="00206AE7">
                <w:rPr>
                  <w:rStyle w:val="Hyperlink"/>
                  <w:rFonts w:ascii="Arial" w:hAnsi="Arial" w:cs="Arial"/>
                  <w:sz w:val="24"/>
                  <w:szCs w:val="24"/>
                </w:rPr>
                <w:t>Working Together To Safeguard Children 2015</w:t>
              </w:r>
            </w:hyperlink>
          </w:p>
          <w:p w14:paraId="74055A5C" w14:textId="77777777" w:rsidR="001D061D" w:rsidRPr="001D061D" w:rsidRDefault="00430378" w:rsidP="00156EF1">
            <w:pPr>
              <w:pStyle w:val="Standard"/>
              <w:numPr>
                <w:ilvl w:val="0"/>
                <w:numId w:val="22"/>
              </w:numPr>
              <w:ind w:right="100"/>
              <w:jc w:val="both"/>
              <w:rPr>
                <w:rFonts w:ascii="Arial" w:hAnsi="Arial" w:cs="Arial"/>
              </w:rPr>
            </w:pPr>
            <w:hyperlink r:id="rId17" w:history="1">
              <w:r w:rsidR="001D061D" w:rsidRPr="001D061D">
                <w:rPr>
                  <w:rStyle w:val="Hyperlink"/>
                  <w:rFonts w:ascii="Arial" w:hAnsi="Arial" w:cs="Arial"/>
                </w:rPr>
                <w:t>PREVENT Guidance</w:t>
              </w:r>
            </w:hyperlink>
            <w:r w:rsidR="001D061D" w:rsidRPr="001D061D">
              <w:rPr>
                <w:rFonts w:ascii="Arial" w:hAnsi="Arial" w:cs="Arial"/>
              </w:rPr>
              <w:t xml:space="preserve"> </w:t>
            </w:r>
          </w:p>
          <w:p w14:paraId="0C687CC0" w14:textId="77777777" w:rsidR="001D061D" w:rsidRPr="008053BE" w:rsidRDefault="00430378" w:rsidP="001D061D">
            <w:pPr>
              <w:pStyle w:val="ListParagraph"/>
              <w:numPr>
                <w:ilvl w:val="0"/>
                <w:numId w:val="20"/>
              </w:numPr>
            </w:pPr>
            <w:hyperlink r:id="rId18" w:history="1">
              <w:r w:rsidR="001D061D" w:rsidRPr="001D061D">
                <w:rPr>
                  <w:rStyle w:val="Hyperlink"/>
                  <w:rFonts w:ascii="Arial" w:hAnsi="Arial" w:cs="Arial"/>
                  <w:sz w:val="24"/>
                  <w:szCs w:val="24"/>
                </w:rPr>
                <w:t>NICHE Guidance Post Traumatic Stress</w:t>
              </w:r>
            </w:hyperlink>
            <w:r w:rsidR="001D061D" w:rsidRPr="001D061D">
              <w:rPr>
                <w:rFonts w:ascii="Arial" w:hAnsi="Arial" w:cs="Arial"/>
                <w:sz w:val="24"/>
                <w:szCs w:val="24"/>
              </w:rPr>
              <w:t xml:space="preserve"> </w:t>
            </w:r>
          </w:p>
          <w:p w14:paraId="1F869902" w14:textId="77777777" w:rsidR="008053BE" w:rsidRPr="0081794C" w:rsidRDefault="00430378" w:rsidP="001D061D">
            <w:pPr>
              <w:pStyle w:val="ListParagraph"/>
              <w:numPr>
                <w:ilvl w:val="0"/>
                <w:numId w:val="20"/>
              </w:numPr>
              <w:rPr>
                <w:rStyle w:val="Hyperlink"/>
                <w:color w:val="auto"/>
                <w:u w:val="none"/>
              </w:rPr>
            </w:pPr>
            <w:hyperlink r:id="rId19" w:history="1">
              <w:r w:rsidR="008053BE" w:rsidRPr="00834618">
                <w:rPr>
                  <w:rStyle w:val="Hyperlink"/>
                  <w:rFonts w:ascii="Arial" w:hAnsi="Arial" w:cs="Arial"/>
                  <w:sz w:val="24"/>
                  <w:szCs w:val="24"/>
                </w:rPr>
                <w:t>NICHE</w:t>
              </w:r>
              <w:r w:rsidR="00834618" w:rsidRPr="00834618">
                <w:rPr>
                  <w:rStyle w:val="Hyperlink"/>
                  <w:rFonts w:ascii="Arial" w:hAnsi="Arial" w:cs="Arial"/>
                  <w:sz w:val="24"/>
                  <w:szCs w:val="24"/>
                </w:rPr>
                <w:t xml:space="preserve"> Guidance Common Mental Health Problems</w:t>
              </w:r>
            </w:hyperlink>
          </w:p>
          <w:p w14:paraId="09A8B19B" w14:textId="77777777" w:rsidR="0081794C" w:rsidRDefault="0081794C" w:rsidP="00E86BA0">
            <w:pPr>
              <w:pStyle w:val="ListParagraph"/>
              <w:ind w:left="737"/>
            </w:pPr>
          </w:p>
          <w:p w14:paraId="27B22C8D" w14:textId="77777777" w:rsidR="00206AE7" w:rsidRDefault="00364530" w:rsidP="00206AE7">
            <w:r>
              <w:rPr>
                <w:rFonts w:ascii="Arial" w:hAnsi="Arial" w:cs="Arial"/>
                <w:sz w:val="24"/>
                <w:szCs w:val="24"/>
              </w:rPr>
              <w:t>Please note that the list above</w:t>
            </w:r>
            <w:r w:rsidR="00206AE7">
              <w:rPr>
                <w:rFonts w:ascii="Arial" w:hAnsi="Arial" w:cs="Arial"/>
                <w:sz w:val="24"/>
                <w:szCs w:val="24"/>
              </w:rPr>
              <w:t xml:space="preserve"> is not exhaustive</w:t>
            </w:r>
            <w:r w:rsidR="00206AE7">
              <w:rPr>
                <w:rFonts w:ascii="Arial" w:hAnsi="Arial" w:cs="Arial"/>
                <w:color w:val="44546A"/>
                <w:sz w:val="24"/>
                <w:szCs w:val="24"/>
              </w:rPr>
              <w:t xml:space="preserve">. </w:t>
            </w:r>
          </w:p>
          <w:p w14:paraId="7963DB43" w14:textId="77777777" w:rsidR="00206AE7" w:rsidRDefault="00206AE7" w:rsidP="00206AE7">
            <w:pPr>
              <w:ind w:left="360"/>
            </w:pPr>
            <w:r>
              <w:rPr>
                <w:rFonts w:ascii="Arial" w:hAnsi="Arial" w:cs="Arial"/>
                <w:sz w:val="24"/>
                <w:szCs w:val="24"/>
              </w:rPr>
              <w:t> </w:t>
            </w:r>
          </w:p>
          <w:p w14:paraId="06DF8278" w14:textId="77777777" w:rsidR="006C49E3" w:rsidRPr="006C49E3" w:rsidRDefault="00C82C43" w:rsidP="00C82C43">
            <w:pPr>
              <w:rPr>
                <w:rFonts w:ascii="Arial" w:hAnsi="Arial" w:cs="Arial"/>
                <w:b/>
                <w:sz w:val="24"/>
                <w:szCs w:val="24"/>
              </w:rPr>
            </w:pPr>
            <w:r w:rsidRPr="006C49E3">
              <w:rPr>
                <w:rFonts w:ascii="Arial" w:hAnsi="Arial" w:cs="Arial"/>
                <w:b/>
                <w:sz w:val="24"/>
                <w:szCs w:val="24"/>
              </w:rPr>
              <w:t xml:space="preserve">5.3 </w:t>
            </w:r>
            <w:r w:rsidR="006C49E3" w:rsidRPr="006C49E3">
              <w:rPr>
                <w:rFonts w:ascii="Arial" w:hAnsi="Arial" w:cs="Arial"/>
                <w:b/>
                <w:sz w:val="24"/>
                <w:szCs w:val="24"/>
              </w:rPr>
              <w:t>Key Documents</w:t>
            </w:r>
          </w:p>
          <w:p w14:paraId="479CE313" w14:textId="77777777" w:rsidR="006C49E3" w:rsidRDefault="006C49E3" w:rsidP="00C82C43">
            <w:pPr>
              <w:rPr>
                <w:rFonts w:ascii="Arial" w:hAnsi="Arial" w:cs="Arial"/>
                <w:sz w:val="24"/>
                <w:szCs w:val="24"/>
              </w:rPr>
            </w:pPr>
          </w:p>
          <w:p w14:paraId="68C0338E" w14:textId="77777777" w:rsidR="00206AE7" w:rsidRDefault="00206AE7" w:rsidP="00C82C43">
            <w:pPr>
              <w:rPr>
                <w:rFonts w:ascii="Arial" w:hAnsi="Arial" w:cs="Arial"/>
                <w:sz w:val="24"/>
                <w:szCs w:val="24"/>
              </w:rPr>
            </w:pPr>
            <w:r>
              <w:rPr>
                <w:rFonts w:ascii="Arial" w:hAnsi="Arial" w:cs="Arial"/>
                <w:sz w:val="24"/>
                <w:szCs w:val="24"/>
              </w:rPr>
              <w:t>The provider must give consideration to the following key documents:</w:t>
            </w:r>
          </w:p>
          <w:p w14:paraId="3086BEC1" w14:textId="77777777" w:rsidR="006C49E3" w:rsidRDefault="006C49E3" w:rsidP="00C82C43"/>
          <w:p w14:paraId="3C50C8BB" w14:textId="77777777" w:rsidR="0022506D" w:rsidRDefault="00430378" w:rsidP="0022506D">
            <w:pPr>
              <w:pStyle w:val="Default"/>
              <w:numPr>
                <w:ilvl w:val="0"/>
                <w:numId w:val="18"/>
              </w:numPr>
            </w:pPr>
            <w:hyperlink r:id="rId20" w:history="1">
              <w:r w:rsidR="0022506D" w:rsidRPr="002C6224">
                <w:rPr>
                  <w:rStyle w:val="Hyperlink"/>
                </w:rPr>
                <w:t>Next Steps on the NHS Five Year Forward View</w:t>
              </w:r>
            </w:hyperlink>
            <w:r w:rsidR="0022506D">
              <w:t xml:space="preserve">. </w:t>
            </w:r>
          </w:p>
          <w:p w14:paraId="023186E1" w14:textId="77777777" w:rsidR="0022506D" w:rsidRPr="002C6224" w:rsidRDefault="00430378" w:rsidP="0022506D">
            <w:pPr>
              <w:pStyle w:val="Default"/>
              <w:numPr>
                <w:ilvl w:val="0"/>
                <w:numId w:val="18"/>
              </w:numPr>
            </w:pPr>
            <w:hyperlink r:id="rId21" w:history="1">
              <w:r w:rsidR="0022506D">
                <w:rPr>
                  <w:rStyle w:val="Hyperlink"/>
                  <w:bCs/>
                </w:rPr>
                <w:t>Five Year Forward View for Mental Health</w:t>
              </w:r>
            </w:hyperlink>
            <w:r w:rsidR="0022506D" w:rsidRPr="002C6224">
              <w:t xml:space="preserve"> </w:t>
            </w:r>
          </w:p>
          <w:p w14:paraId="41100A27" w14:textId="77777777" w:rsidR="0022506D" w:rsidRPr="005B7573" w:rsidRDefault="0022506D" w:rsidP="0022506D">
            <w:pPr>
              <w:pStyle w:val="Default"/>
              <w:numPr>
                <w:ilvl w:val="0"/>
                <w:numId w:val="18"/>
              </w:numPr>
              <w:rPr>
                <w:rStyle w:val="Hyperlink"/>
              </w:rPr>
            </w:pPr>
            <w:r w:rsidRPr="005B7573">
              <w:rPr>
                <w:sz w:val="14"/>
                <w:szCs w:val="14"/>
              </w:rPr>
              <w:t xml:space="preserve"> </w:t>
            </w:r>
            <w:hyperlink r:id="rId22" w:tgtFrame="_blank" w:history="1">
              <w:r w:rsidRPr="005B7573">
                <w:rPr>
                  <w:rStyle w:val="Hyperlink"/>
                </w:rPr>
                <w:t>Mental Health Crisis Care Concordat 2014</w:t>
              </w:r>
            </w:hyperlink>
          </w:p>
          <w:p w14:paraId="1F625EA7" w14:textId="77777777" w:rsidR="0022506D" w:rsidRDefault="00430378" w:rsidP="0022506D">
            <w:pPr>
              <w:pStyle w:val="ListParagraph"/>
              <w:numPr>
                <w:ilvl w:val="0"/>
                <w:numId w:val="15"/>
              </w:numPr>
              <w:rPr>
                <w:rFonts w:ascii="Arial" w:hAnsi="Arial" w:cs="Arial"/>
                <w:color w:val="0000FF"/>
                <w:sz w:val="24"/>
                <w:szCs w:val="24"/>
                <w:u w:val="single"/>
              </w:rPr>
            </w:pPr>
            <w:hyperlink r:id="rId23" w:history="1"/>
            <w:r w:rsidR="0022506D" w:rsidRPr="002C6224">
              <w:rPr>
                <w:sz w:val="14"/>
                <w:szCs w:val="14"/>
              </w:rPr>
              <w:t xml:space="preserve"> </w:t>
            </w:r>
            <w:hyperlink r:id="rId24" w:history="1">
              <w:r w:rsidR="0022506D" w:rsidRPr="00AA5C9B">
                <w:rPr>
                  <w:rStyle w:val="Hyperlink"/>
                  <w:rFonts w:ascii="Arial" w:hAnsi="Arial" w:cs="Arial"/>
                  <w:sz w:val="24"/>
                  <w:szCs w:val="24"/>
                </w:rPr>
                <w:t>The Armed Forces Covenant</w:t>
              </w:r>
            </w:hyperlink>
            <w:r w:rsidR="0022506D" w:rsidRPr="002C6224">
              <w:rPr>
                <w:rFonts w:ascii="Arial" w:hAnsi="Arial" w:cs="Arial"/>
                <w:color w:val="0000FF"/>
                <w:sz w:val="24"/>
                <w:szCs w:val="24"/>
                <w:u w:val="single"/>
              </w:rPr>
              <w:t>.</w:t>
            </w:r>
          </w:p>
          <w:p w14:paraId="1BD5E70A" w14:textId="77777777" w:rsidR="00206AE7" w:rsidRDefault="00206AE7" w:rsidP="00206AE7"/>
          <w:p w14:paraId="780D3136" w14:textId="77777777" w:rsidR="0054348B" w:rsidRDefault="00C82C43" w:rsidP="00206AE7">
            <w:pPr>
              <w:rPr>
                <w:rFonts w:ascii="Arial" w:hAnsi="Arial" w:cs="Arial"/>
                <w:b/>
                <w:sz w:val="24"/>
                <w:szCs w:val="24"/>
              </w:rPr>
            </w:pPr>
            <w:r w:rsidRPr="00DE2B0B">
              <w:rPr>
                <w:rFonts w:ascii="Arial" w:hAnsi="Arial" w:cs="Arial"/>
                <w:b/>
                <w:sz w:val="24"/>
                <w:szCs w:val="24"/>
              </w:rPr>
              <w:t xml:space="preserve">5.4 </w:t>
            </w:r>
            <w:r w:rsidR="0054348B" w:rsidRPr="00DE2B0B">
              <w:rPr>
                <w:rFonts w:ascii="Arial" w:hAnsi="Arial" w:cs="Arial"/>
                <w:b/>
                <w:sz w:val="24"/>
                <w:szCs w:val="24"/>
              </w:rPr>
              <w:t>Regulator</w:t>
            </w:r>
          </w:p>
          <w:p w14:paraId="2D25E8DE" w14:textId="77777777" w:rsidR="006C49E3" w:rsidRPr="00DE2B0B" w:rsidRDefault="006C49E3" w:rsidP="00206AE7">
            <w:pPr>
              <w:rPr>
                <w:rFonts w:ascii="Arial" w:hAnsi="Arial" w:cs="Arial"/>
                <w:b/>
                <w:sz w:val="24"/>
                <w:szCs w:val="24"/>
              </w:rPr>
            </w:pPr>
          </w:p>
          <w:p w14:paraId="2263570E" w14:textId="4CDE3BB2" w:rsidR="00206AE7" w:rsidRDefault="00206AE7" w:rsidP="00206AE7">
            <w:pPr>
              <w:rPr>
                <w:rFonts w:ascii="Arial" w:hAnsi="Arial" w:cs="Arial"/>
                <w:sz w:val="24"/>
                <w:szCs w:val="24"/>
              </w:rPr>
            </w:pPr>
            <w:r>
              <w:rPr>
                <w:rFonts w:ascii="Arial" w:hAnsi="Arial" w:cs="Arial"/>
                <w:sz w:val="24"/>
                <w:szCs w:val="24"/>
              </w:rPr>
              <w:t>The service provider</w:t>
            </w:r>
            <w:r w:rsidR="002E7F16">
              <w:rPr>
                <w:rFonts w:ascii="Arial" w:hAnsi="Arial" w:cs="Arial"/>
                <w:sz w:val="24"/>
                <w:szCs w:val="24"/>
              </w:rPr>
              <w:t xml:space="preserve">s will need to ensure that where relevant or legally required they </w:t>
            </w:r>
            <w:r>
              <w:rPr>
                <w:rFonts w:ascii="Arial" w:hAnsi="Arial" w:cs="Arial"/>
                <w:sz w:val="24"/>
                <w:szCs w:val="24"/>
              </w:rPr>
              <w:t xml:space="preserve"> register with the </w:t>
            </w:r>
            <w:hyperlink r:id="rId25" w:tgtFrame="_blank" w:history="1">
              <w:r>
                <w:rPr>
                  <w:rStyle w:val="Hyperlink"/>
                  <w:rFonts w:ascii="Arial" w:hAnsi="Arial" w:cs="Arial"/>
                  <w:sz w:val="24"/>
                  <w:szCs w:val="24"/>
                </w:rPr>
                <w:t>Care Quality Commission</w:t>
              </w:r>
            </w:hyperlink>
            <w:r>
              <w:rPr>
                <w:rFonts w:ascii="Arial" w:hAnsi="Arial" w:cs="Arial"/>
                <w:sz w:val="24"/>
                <w:szCs w:val="24"/>
              </w:rPr>
              <w:t>.</w:t>
            </w:r>
          </w:p>
          <w:p w14:paraId="580F75B9" w14:textId="77777777" w:rsidR="00DA7597" w:rsidRDefault="00DA7597">
            <w:pPr>
              <w:widowControl w:val="0"/>
              <w:autoSpaceDE w:val="0"/>
              <w:autoSpaceDN w:val="0"/>
              <w:adjustRightInd w:val="0"/>
              <w:rPr>
                <w:rFonts w:ascii="Arial" w:eastAsia="ヒラギノ角ゴシック W3" w:hAnsi="Arial" w:cs="Arial"/>
                <w:sz w:val="24"/>
                <w:szCs w:val="24"/>
                <w:lang w:val="en-US"/>
              </w:rPr>
            </w:pPr>
          </w:p>
          <w:p w14:paraId="6424188A" w14:textId="77777777" w:rsidR="00206AE7" w:rsidRPr="00DE2B0B" w:rsidRDefault="0054348B" w:rsidP="00C24892">
            <w:pPr>
              <w:pStyle w:val="ListParagraph"/>
              <w:numPr>
                <w:ilvl w:val="1"/>
                <w:numId w:val="16"/>
              </w:numPr>
              <w:rPr>
                <w:rFonts w:ascii="Arial" w:hAnsi="Arial" w:cs="Arial"/>
                <w:b/>
                <w:sz w:val="24"/>
                <w:szCs w:val="24"/>
              </w:rPr>
            </w:pPr>
            <w:r w:rsidRPr="00DE2B0B">
              <w:rPr>
                <w:rFonts w:ascii="Arial" w:hAnsi="Arial" w:cs="Arial"/>
                <w:b/>
                <w:sz w:val="24"/>
                <w:szCs w:val="24"/>
              </w:rPr>
              <w:t xml:space="preserve"> </w:t>
            </w:r>
            <w:r w:rsidR="00206AE7" w:rsidRPr="00DE2B0B">
              <w:rPr>
                <w:rFonts w:ascii="Arial" w:hAnsi="Arial" w:cs="Arial"/>
                <w:b/>
                <w:sz w:val="24"/>
                <w:szCs w:val="24"/>
              </w:rPr>
              <w:t>Associated Documents</w:t>
            </w:r>
          </w:p>
          <w:p w14:paraId="57CE5A45" w14:textId="77777777" w:rsidR="009E0E12" w:rsidRPr="007E6C20" w:rsidRDefault="009E0E12" w:rsidP="00206AE7">
            <w:pPr>
              <w:rPr>
                <w:rFonts w:ascii="Arial" w:hAnsi="Arial" w:cs="Arial"/>
                <w:sz w:val="24"/>
                <w:szCs w:val="24"/>
                <w:u w:val="single"/>
              </w:rPr>
            </w:pPr>
          </w:p>
          <w:p w14:paraId="2269F7BD" w14:textId="77777777" w:rsidR="005055E0" w:rsidRPr="006C49E3" w:rsidRDefault="00430378" w:rsidP="006C49E3">
            <w:pPr>
              <w:pStyle w:val="ListParagraph"/>
              <w:numPr>
                <w:ilvl w:val="0"/>
                <w:numId w:val="15"/>
              </w:numPr>
              <w:rPr>
                <w:rFonts w:ascii="Arial" w:hAnsi="Arial" w:cs="Arial"/>
                <w:color w:val="FF0000"/>
                <w:sz w:val="24"/>
                <w:szCs w:val="24"/>
              </w:rPr>
            </w:pPr>
            <w:hyperlink r:id="rId26" w:history="1">
              <w:r w:rsidR="005055E0" w:rsidRPr="006C49E3">
                <w:rPr>
                  <w:rStyle w:val="Hyperlink"/>
                  <w:rFonts w:ascii="Arial" w:hAnsi="Arial" w:cs="Arial"/>
                  <w:sz w:val="24"/>
                  <w:szCs w:val="24"/>
                  <w:lang w:val="en"/>
                </w:rPr>
                <w:t xml:space="preserve">Annual population survey: UK armed forces </w:t>
              </w:r>
              <w:r w:rsidR="003B2811" w:rsidRPr="006C49E3">
                <w:rPr>
                  <w:rStyle w:val="Hyperlink"/>
                  <w:rFonts w:ascii="Arial" w:hAnsi="Arial" w:cs="Arial"/>
                  <w:sz w:val="24"/>
                  <w:szCs w:val="24"/>
                  <w:lang w:val="en"/>
                </w:rPr>
                <w:t>veteran</w:t>
              </w:r>
              <w:r w:rsidR="005055E0" w:rsidRPr="006C49E3">
                <w:rPr>
                  <w:rStyle w:val="Hyperlink"/>
                  <w:rFonts w:ascii="Arial" w:hAnsi="Arial" w:cs="Arial"/>
                  <w:sz w:val="24"/>
                  <w:szCs w:val="24"/>
                  <w:lang w:val="en"/>
                </w:rPr>
                <w:t>s residing in Great Britain 2015</w:t>
              </w:r>
            </w:hyperlink>
            <w:r w:rsidR="005055E0" w:rsidRPr="006C49E3">
              <w:rPr>
                <w:rFonts w:ascii="Arial" w:hAnsi="Arial" w:cs="Arial"/>
                <w:color w:val="FF0000"/>
                <w:sz w:val="24"/>
                <w:szCs w:val="24"/>
              </w:rPr>
              <w:t xml:space="preserve"> </w:t>
            </w:r>
          </w:p>
          <w:p w14:paraId="5651CC00" w14:textId="77777777" w:rsidR="005055E0" w:rsidRPr="006C49E3" w:rsidRDefault="00430378" w:rsidP="006C49E3">
            <w:pPr>
              <w:pStyle w:val="ListParagraph"/>
              <w:numPr>
                <w:ilvl w:val="0"/>
                <w:numId w:val="15"/>
              </w:numPr>
              <w:rPr>
                <w:rFonts w:ascii="Arial" w:hAnsi="Arial" w:cs="Arial"/>
                <w:color w:val="FF0000"/>
                <w:sz w:val="24"/>
                <w:szCs w:val="24"/>
              </w:rPr>
            </w:pPr>
            <w:hyperlink r:id="rId27" w:history="1">
              <w:r w:rsidR="005055E0" w:rsidRPr="006C49E3">
                <w:rPr>
                  <w:rStyle w:val="Hyperlink"/>
                  <w:rFonts w:ascii="Arial" w:hAnsi="Arial" w:cs="Arial"/>
                  <w:sz w:val="24"/>
                  <w:szCs w:val="24"/>
                  <w:lang w:val="en"/>
                </w:rPr>
                <w:t>UK service personnel medical discharges: financial year 2015/16</w:t>
              </w:r>
            </w:hyperlink>
          </w:p>
          <w:p w14:paraId="1B0BFAA3" w14:textId="77777777" w:rsidR="005055E0" w:rsidRDefault="00430378" w:rsidP="006C49E3">
            <w:pPr>
              <w:pStyle w:val="ListParagraph"/>
              <w:numPr>
                <w:ilvl w:val="0"/>
                <w:numId w:val="15"/>
              </w:numPr>
            </w:pPr>
            <w:hyperlink r:id="rId28" w:history="1">
              <w:r w:rsidR="005055E0" w:rsidRPr="006C49E3">
                <w:rPr>
                  <w:rStyle w:val="Hyperlink"/>
                  <w:rFonts w:ascii="Arial" w:hAnsi="Arial" w:cs="Arial"/>
                  <w:sz w:val="24"/>
                  <w:szCs w:val="24"/>
                </w:rPr>
                <w:t>The Mental Health of UK Armed Forces (2014)</w:t>
              </w:r>
            </w:hyperlink>
            <w:r w:rsidR="005055E0" w:rsidRPr="006C49E3">
              <w:rPr>
                <w:rFonts w:ascii="Arial" w:hAnsi="Arial" w:cs="Arial"/>
                <w:sz w:val="24"/>
                <w:szCs w:val="24"/>
              </w:rPr>
              <w:t xml:space="preserve"> </w:t>
            </w:r>
          </w:p>
          <w:p w14:paraId="359B0280" w14:textId="77777777" w:rsidR="00206AE7" w:rsidRDefault="00206AE7">
            <w:pPr>
              <w:widowControl w:val="0"/>
              <w:autoSpaceDE w:val="0"/>
              <w:autoSpaceDN w:val="0"/>
              <w:adjustRightInd w:val="0"/>
              <w:rPr>
                <w:rFonts w:ascii="Arial" w:eastAsia="ヒラギノ角ゴシック W3" w:hAnsi="Arial" w:cs="Arial"/>
                <w:sz w:val="24"/>
                <w:szCs w:val="24"/>
                <w:lang w:val="en-US"/>
              </w:rPr>
            </w:pPr>
          </w:p>
          <w:p w14:paraId="16BBC6B0" w14:textId="77777777" w:rsidR="00567DE9" w:rsidRDefault="00567DE9" w:rsidP="00CA6645">
            <w:pPr>
              <w:pStyle w:val="ListParagraph"/>
              <w:widowControl w:val="0"/>
              <w:autoSpaceDE w:val="0"/>
              <w:autoSpaceDN w:val="0"/>
              <w:adjustRightInd w:val="0"/>
              <w:ind w:left="360"/>
            </w:pPr>
          </w:p>
        </w:tc>
      </w:tr>
      <w:tr w:rsidR="00DA7597" w:rsidRPr="004B6723" w14:paraId="78AB2B0F" w14:textId="77777777">
        <w:tblPrEx>
          <w:tblBorders>
            <w:top w:val="none" w:sz="0" w:space="0" w:color="auto"/>
          </w:tblBorders>
        </w:tblPrEx>
        <w:tc>
          <w:tcPr>
            <w:tcW w:w="9498" w:type="dxa"/>
            <w:tcBorders>
              <w:top w:val="single" w:sz="4" w:space="0" w:color="BFBFBF"/>
              <w:bottom w:val="single" w:sz="4" w:space="0" w:color="BFBFBF"/>
            </w:tcBorders>
            <w:shd w:val="clear" w:color="auto" w:fill="F2F2F2"/>
            <w:tcMar>
              <w:top w:w="100" w:type="nil"/>
              <w:right w:w="100" w:type="nil"/>
            </w:tcMar>
          </w:tcPr>
          <w:p w14:paraId="7B975BD6" w14:textId="77777777" w:rsidR="00DA7597" w:rsidRPr="00C023BE" w:rsidRDefault="00AB37A7" w:rsidP="00C023BE">
            <w:pPr>
              <w:widowControl w:val="0"/>
              <w:autoSpaceDE w:val="0"/>
              <w:autoSpaceDN w:val="0"/>
              <w:adjustRightInd w:val="0"/>
              <w:ind w:left="576" w:hanging="576"/>
              <w:rPr>
                <w:rFonts w:ascii="Arial" w:hAnsi="Arial" w:cs="Arial"/>
                <w:b/>
                <w:bCs/>
                <w:color w:val="A00054"/>
                <w:sz w:val="24"/>
                <w:szCs w:val="24"/>
                <w:lang w:val="en-US"/>
              </w:rPr>
            </w:pPr>
            <w:r>
              <w:rPr>
                <w:rFonts w:ascii="Arial" w:hAnsi="Arial" w:cs="Arial"/>
                <w:b/>
                <w:bCs/>
                <w:color w:val="A00054"/>
                <w:sz w:val="24"/>
                <w:szCs w:val="24"/>
                <w:lang w:val="en-US"/>
              </w:rPr>
              <w:lastRenderedPageBreak/>
              <w:t>6</w:t>
            </w:r>
            <w:r w:rsidR="00B33E6E" w:rsidRPr="00C023BE">
              <w:rPr>
                <w:rFonts w:ascii="Arial" w:hAnsi="Arial" w:cs="Arial"/>
                <w:b/>
                <w:bCs/>
                <w:color w:val="A00054"/>
                <w:sz w:val="24"/>
                <w:szCs w:val="24"/>
                <w:lang w:val="en-US"/>
              </w:rPr>
              <w:t>.</w:t>
            </w:r>
            <w:r w:rsidR="00B33E6E" w:rsidRPr="00C023BE">
              <w:rPr>
                <w:rFonts w:ascii="Arial" w:hAnsi="Arial" w:cs="Arial"/>
                <w:b/>
                <w:bCs/>
                <w:color w:val="A00054"/>
                <w:sz w:val="24"/>
                <w:szCs w:val="24"/>
                <w:lang w:val="en-US"/>
              </w:rPr>
              <w:tab/>
              <w:t>Applicable quality requirements and CQUIN goals</w:t>
            </w:r>
          </w:p>
        </w:tc>
      </w:tr>
      <w:tr w:rsidR="00DA7597" w14:paraId="74984259" w14:textId="77777777">
        <w:tblPrEx>
          <w:tblBorders>
            <w:top w:val="none" w:sz="0" w:space="0" w:color="auto"/>
          </w:tblBorders>
        </w:tblPrEx>
        <w:tc>
          <w:tcPr>
            <w:tcW w:w="9498" w:type="dxa"/>
            <w:tcBorders>
              <w:top w:val="single" w:sz="4" w:space="0" w:color="BFBFBF"/>
              <w:bottom w:val="single" w:sz="4" w:space="0" w:color="BFBFBF"/>
            </w:tcBorders>
            <w:tcMar>
              <w:top w:w="100" w:type="nil"/>
              <w:right w:w="100" w:type="nil"/>
            </w:tcMar>
          </w:tcPr>
          <w:p w14:paraId="599FC447" w14:textId="77777777" w:rsidR="006C49E3" w:rsidRDefault="006C49E3" w:rsidP="00206AE7">
            <w:pPr>
              <w:rPr>
                <w:rFonts w:ascii="Arial" w:hAnsi="Arial" w:cs="Arial"/>
                <w:sz w:val="24"/>
                <w:szCs w:val="24"/>
              </w:rPr>
            </w:pPr>
          </w:p>
          <w:p w14:paraId="6139ABF0" w14:textId="77777777" w:rsidR="006C49E3" w:rsidRPr="006C49E3" w:rsidRDefault="006C49E3" w:rsidP="00206AE7">
            <w:pPr>
              <w:rPr>
                <w:rFonts w:ascii="Arial" w:hAnsi="Arial" w:cs="Arial"/>
                <w:b/>
                <w:sz w:val="24"/>
                <w:szCs w:val="24"/>
              </w:rPr>
            </w:pPr>
            <w:r w:rsidRPr="006C49E3">
              <w:rPr>
                <w:rFonts w:ascii="Arial" w:hAnsi="Arial" w:cs="Arial"/>
                <w:b/>
                <w:sz w:val="24"/>
                <w:szCs w:val="24"/>
              </w:rPr>
              <w:t>6.1 National Requirement</w:t>
            </w:r>
          </w:p>
          <w:p w14:paraId="7C85EF59" w14:textId="77777777" w:rsidR="006C49E3" w:rsidRDefault="006C49E3" w:rsidP="00206AE7">
            <w:pPr>
              <w:rPr>
                <w:rFonts w:ascii="Arial" w:hAnsi="Arial" w:cs="Arial"/>
                <w:sz w:val="24"/>
                <w:szCs w:val="24"/>
              </w:rPr>
            </w:pPr>
          </w:p>
          <w:p w14:paraId="393C2F61" w14:textId="77777777" w:rsidR="00206AE7" w:rsidRDefault="007A74FB" w:rsidP="00206AE7">
            <w:pPr>
              <w:rPr>
                <w:rFonts w:ascii="Arial" w:hAnsi="Arial" w:cs="Arial"/>
                <w:sz w:val="24"/>
                <w:szCs w:val="24"/>
              </w:rPr>
            </w:pPr>
            <w:r>
              <w:rPr>
                <w:rFonts w:ascii="Arial" w:hAnsi="Arial" w:cs="Arial"/>
                <w:sz w:val="24"/>
                <w:szCs w:val="24"/>
              </w:rPr>
              <w:t xml:space="preserve">National </w:t>
            </w:r>
            <w:r w:rsidR="004F3E88">
              <w:rPr>
                <w:rFonts w:ascii="Arial" w:hAnsi="Arial" w:cs="Arial"/>
                <w:sz w:val="24"/>
                <w:szCs w:val="24"/>
              </w:rPr>
              <w:t xml:space="preserve">quality requirements </w:t>
            </w:r>
            <w:r>
              <w:rPr>
                <w:rFonts w:ascii="Arial" w:hAnsi="Arial" w:cs="Arial"/>
                <w:sz w:val="24"/>
                <w:szCs w:val="24"/>
              </w:rPr>
              <w:t xml:space="preserve">are detailed in the </w:t>
            </w:r>
            <w:hyperlink r:id="rId29" w:history="1">
              <w:r w:rsidRPr="004F3E88">
                <w:rPr>
                  <w:rStyle w:val="Hyperlink"/>
                  <w:rFonts w:ascii="Arial" w:hAnsi="Arial" w:cs="Arial"/>
                  <w:sz w:val="24"/>
                  <w:szCs w:val="24"/>
                </w:rPr>
                <w:t>guidance and contract documents</w:t>
              </w:r>
            </w:hyperlink>
            <w:r>
              <w:rPr>
                <w:rFonts w:ascii="Arial" w:hAnsi="Arial" w:cs="Arial"/>
                <w:sz w:val="24"/>
                <w:szCs w:val="24"/>
              </w:rPr>
              <w:t xml:space="preserve"> detailed by NHS England.</w:t>
            </w:r>
          </w:p>
          <w:p w14:paraId="54F2746E" w14:textId="77777777" w:rsidR="00856D2B" w:rsidRDefault="00856D2B" w:rsidP="00206AE7">
            <w:pPr>
              <w:rPr>
                <w:rFonts w:ascii="Arial" w:hAnsi="Arial" w:cs="Arial"/>
                <w:sz w:val="24"/>
                <w:szCs w:val="24"/>
              </w:rPr>
            </w:pPr>
          </w:p>
          <w:p w14:paraId="746971C8" w14:textId="77777777" w:rsidR="00856D2B" w:rsidRPr="00E5037A" w:rsidRDefault="00856D2B" w:rsidP="00856D2B">
            <w:pPr>
              <w:widowControl w:val="0"/>
              <w:autoSpaceDE w:val="0"/>
              <w:autoSpaceDN w:val="0"/>
              <w:adjustRightInd w:val="0"/>
              <w:rPr>
                <w:rFonts w:ascii="Arial" w:eastAsia="ヒラギノ角ゴシック W3" w:hAnsi="Arial" w:cs="Arial"/>
                <w:sz w:val="24"/>
                <w:szCs w:val="24"/>
                <w:lang w:val="en-US"/>
              </w:rPr>
            </w:pPr>
            <w:r w:rsidRPr="00E5037A">
              <w:rPr>
                <w:rFonts w:ascii="Arial" w:eastAsia="ヒラギノ角ゴシック W3" w:hAnsi="Arial" w:cs="Arial"/>
                <w:sz w:val="24"/>
                <w:szCs w:val="24"/>
                <w:lang w:val="en-US"/>
              </w:rPr>
              <w:t>Quality reporting –</w:t>
            </w:r>
            <w:r w:rsidR="00E5037A" w:rsidRPr="00E5037A">
              <w:rPr>
                <w:rFonts w:ascii="Arial" w:eastAsia="ヒラギノ角ゴシック W3" w:hAnsi="Arial" w:cs="Arial"/>
                <w:sz w:val="24"/>
                <w:szCs w:val="24"/>
                <w:lang w:val="en-US"/>
              </w:rPr>
              <w:t xml:space="preserve"> TBA [input Sched 4] </w:t>
            </w:r>
          </w:p>
          <w:p w14:paraId="0C3EECFC" w14:textId="77777777" w:rsidR="00856D2B" w:rsidRPr="00E5037A" w:rsidRDefault="00856D2B" w:rsidP="00856D2B">
            <w:pPr>
              <w:widowControl w:val="0"/>
              <w:autoSpaceDE w:val="0"/>
              <w:autoSpaceDN w:val="0"/>
              <w:adjustRightInd w:val="0"/>
              <w:rPr>
                <w:rFonts w:ascii="Arial" w:eastAsia="ヒラギノ角ゴシック W3" w:hAnsi="Arial" w:cs="Arial"/>
                <w:b/>
                <w:bCs/>
                <w:sz w:val="24"/>
                <w:szCs w:val="24"/>
                <w:lang w:val="en-US"/>
              </w:rPr>
            </w:pPr>
            <w:r w:rsidRPr="00E5037A">
              <w:rPr>
                <w:rFonts w:ascii="Arial" w:eastAsia="ヒラギノ角ゴシック W3" w:hAnsi="Arial" w:cs="Arial"/>
                <w:sz w:val="24"/>
                <w:szCs w:val="24"/>
                <w:lang w:val="en-US"/>
              </w:rPr>
              <w:t xml:space="preserve">Information reporting – TBA [input Sched </w:t>
            </w:r>
            <w:r w:rsidR="00E5037A" w:rsidRPr="00E5037A">
              <w:rPr>
                <w:rFonts w:ascii="Arial" w:eastAsia="ヒラギノ角ゴシック W3" w:hAnsi="Arial" w:cs="Arial"/>
                <w:sz w:val="24"/>
                <w:szCs w:val="24"/>
                <w:lang w:val="en-US"/>
              </w:rPr>
              <w:t xml:space="preserve">6] </w:t>
            </w:r>
          </w:p>
          <w:p w14:paraId="6516459A" w14:textId="77777777" w:rsidR="00856D2B" w:rsidRDefault="00856D2B" w:rsidP="00206AE7">
            <w:pPr>
              <w:rPr>
                <w:rFonts w:ascii="Arial" w:hAnsi="Arial" w:cs="Arial"/>
                <w:sz w:val="24"/>
                <w:szCs w:val="24"/>
              </w:rPr>
            </w:pPr>
          </w:p>
          <w:p w14:paraId="22791EC8" w14:textId="77777777" w:rsidR="00E92C9A" w:rsidRDefault="006C49E3" w:rsidP="00E92C9A">
            <w:pPr>
              <w:widowControl w:val="0"/>
              <w:autoSpaceDE w:val="0"/>
              <w:autoSpaceDN w:val="0"/>
              <w:adjustRightInd w:val="0"/>
              <w:rPr>
                <w:rFonts w:ascii="Arial" w:eastAsia="ヒラギノ角ゴシック W3" w:hAnsi="Arial" w:cs="Arial"/>
                <w:b/>
                <w:bCs/>
                <w:sz w:val="24"/>
                <w:szCs w:val="24"/>
                <w:lang w:val="en-US"/>
              </w:rPr>
            </w:pPr>
            <w:r>
              <w:rPr>
                <w:rFonts w:ascii="Arial" w:eastAsia="ヒラギノ角ゴシック W3" w:hAnsi="Arial" w:cs="Arial"/>
                <w:b/>
                <w:bCs/>
                <w:sz w:val="24"/>
                <w:szCs w:val="24"/>
                <w:lang w:val="en-US"/>
              </w:rPr>
              <w:t xml:space="preserve">6.2 </w:t>
            </w:r>
            <w:r w:rsidR="00E92C9A">
              <w:rPr>
                <w:rFonts w:ascii="Arial" w:eastAsia="ヒラギノ角ゴシック W3" w:hAnsi="Arial" w:cs="Arial"/>
                <w:b/>
                <w:bCs/>
                <w:sz w:val="24"/>
                <w:szCs w:val="24"/>
                <w:lang w:val="en-US"/>
              </w:rPr>
              <w:t xml:space="preserve">CQUINS </w:t>
            </w:r>
          </w:p>
          <w:p w14:paraId="1B9E9F79" w14:textId="77777777" w:rsidR="006C49E3" w:rsidRDefault="006C49E3" w:rsidP="00E92C9A">
            <w:pPr>
              <w:widowControl w:val="0"/>
              <w:autoSpaceDE w:val="0"/>
              <w:autoSpaceDN w:val="0"/>
              <w:adjustRightInd w:val="0"/>
              <w:rPr>
                <w:rFonts w:ascii="Arial" w:eastAsia="ヒラギノ角ゴシック W3" w:hAnsi="Arial" w:cs="Arial"/>
                <w:b/>
                <w:bCs/>
                <w:sz w:val="24"/>
                <w:szCs w:val="24"/>
                <w:lang w:val="en-US"/>
              </w:rPr>
            </w:pPr>
          </w:p>
          <w:p w14:paraId="2F589D01" w14:textId="767EA80E" w:rsidR="00E92C9A" w:rsidRPr="00E92C9A" w:rsidRDefault="004C4E49" w:rsidP="004C4E49">
            <w:pPr>
              <w:widowControl w:val="0"/>
              <w:autoSpaceDE w:val="0"/>
              <w:autoSpaceDN w:val="0"/>
              <w:adjustRightInd w:val="0"/>
              <w:rPr>
                <w:rFonts w:ascii="Arial" w:eastAsia="ヒラギノ角ゴシック W3" w:hAnsi="Arial" w:cs="Arial"/>
                <w:bCs/>
                <w:sz w:val="24"/>
                <w:szCs w:val="24"/>
                <w:lang w:val="en-US"/>
              </w:rPr>
            </w:pPr>
            <w:r>
              <w:rPr>
                <w:rFonts w:ascii="Arial" w:eastAsia="ヒラギノ角ゴシック W3" w:hAnsi="Arial" w:cs="Arial"/>
                <w:bCs/>
                <w:sz w:val="24"/>
                <w:szCs w:val="24"/>
                <w:lang w:val="en-US"/>
              </w:rPr>
              <w:t>T</w:t>
            </w:r>
            <w:r w:rsidR="00E92C9A" w:rsidRPr="00E92C9A">
              <w:rPr>
                <w:rFonts w:ascii="Arial" w:eastAsia="ヒラギノ角ゴシック W3" w:hAnsi="Arial" w:cs="Arial"/>
                <w:bCs/>
                <w:sz w:val="24"/>
                <w:szCs w:val="24"/>
                <w:lang w:val="en-US"/>
              </w:rPr>
              <w:t xml:space="preserve">o be agreed annually with the provider </w:t>
            </w:r>
            <w:r w:rsidR="00966035">
              <w:rPr>
                <w:rFonts w:ascii="Arial" w:eastAsia="ヒラギノ角ゴシック W3" w:hAnsi="Arial" w:cs="Arial"/>
                <w:bCs/>
                <w:sz w:val="24"/>
                <w:szCs w:val="24"/>
                <w:lang w:val="en-US"/>
              </w:rPr>
              <w:t>if applicable</w:t>
            </w:r>
          </w:p>
          <w:p w14:paraId="758C041B" w14:textId="77777777" w:rsidR="00E92C9A" w:rsidRDefault="00E92C9A" w:rsidP="00E92C9A">
            <w:pPr>
              <w:widowControl w:val="0"/>
              <w:autoSpaceDE w:val="0"/>
              <w:autoSpaceDN w:val="0"/>
              <w:adjustRightInd w:val="0"/>
              <w:rPr>
                <w:rFonts w:ascii="Arial" w:eastAsia="ヒラギノ角ゴシック W3" w:hAnsi="Arial" w:cs="Arial"/>
                <w:sz w:val="24"/>
                <w:szCs w:val="24"/>
                <w:lang w:val="en-US"/>
              </w:rPr>
            </w:pPr>
          </w:p>
          <w:p w14:paraId="17866A5C" w14:textId="77777777" w:rsidR="00E92C9A" w:rsidRDefault="006C49E3" w:rsidP="00E92C9A">
            <w:pPr>
              <w:widowControl w:val="0"/>
              <w:autoSpaceDE w:val="0"/>
              <w:autoSpaceDN w:val="0"/>
              <w:adjustRightInd w:val="0"/>
              <w:rPr>
                <w:rFonts w:ascii="Arial" w:eastAsia="ヒラギノ角ゴシック W3" w:hAnsi="Arial" w:cs="Arial"/>
                <w:b/>
                <w:bCs/>
                <w:sz w:val="24"/>
                <w:szCs w:val="24"/>
                <w:lang w:val="en-US"/>
              </w:rPr>
            </w:pPr>
            <w:r>
              <w:rPr>
                <w:rFonts w:ascii="Arial" w:eastAsia="ヒラギノ角ゴシック W3" w:hAnsi="Arial" w:cs="Arial"/>
                <w:b/>
                <w:bCs/>
                <w:sz w:val="24"/>
                <w:szCs w:val="24"/>
                <w:lang w:val="en-US"/>
              </w:rPr>
              <w:t xml:space="preserve">6.3 </w:t>
            </w:r>
            <w:r w:rsidR="00E92C9A">
              <w:rPr>
                <w:rFonts w:ascii="Arial" w:eastAsia="ヒラギノ角ゴシック W3" w:hAnsi="Arial" w:cs="Arial"/>
                <w:b/>
                <w:bCs/>
                <w:sz w:val="24"/>
                <w:szCs w:val="24"/>
                <w:lang w:val="en-US"/>
              </w:rPr>
              <w:t>Data recording should include:</w:t>
            </w:r>
          </w:p>
          <w:p w14:paraId="1AAB0A4A" w14:textId="77777777" w:rsidR="006C49E3" w:rsidRDefault="006C49E3" w:rsidP="00E92C9A">
            <w:pPr>
              <w:widowControl w:val="0"/>
              <w:autoSpaceDE w:val="0"/>
              <w:autoSpaceDN w:val="0"/>
              <w:adjustRightInd w:val="0"/>
              <w:rPr>
                <w:rFonts w:ascii="Arial" w:eastAsia="ヒラギノ角ゴシック W3" w:hAnsi="Arial" w:cs="Arial"/>
                <w:b/>
                <w:bCs/>
                <w:sz w:val="24"/>
                <w:szCs w:val="24"/>
                <w:lang w:val="en-US"/>
              </w:rPr>
            </w:pPr>
          </w:p>
          <w:p w14:paraId="2EB67B92" w14:textId="77777777" w:rsidR="00E92C9A" w:rsidRDefault="00E92C9A" w:rsidP="004C4E49">
            <w:pPr>
              <w:widowControl w:val="0"/>
              <w:autoSpaceDE w:val="0"/>
              <w:autoSpaceDN w:val="0"/>
              <w:adjustRightInd w:val="0"/>
              <w:rPr>
                <w:rFonts w:ascii="Arial" w:eastAsia="ヒラギノ角ゴシック W3" w:hAnsi="Arial" w:cs="Arial"/>
                <w:sz w:val="24"/>
                <w:szCs w:val="24"/>
                <w:lang w:val="en-US"/>
              </w:rPr>
            </w:pPr>
            <w:r>
              <w:rPr>
                <w:rFonts w:ascii="Arial" w:eastAsia="ヒラギノ角ゴシック W3" w:hAnsi="Arial" w:cs="Arial"/>
                <w:sz w:val="24"/>
                <w:szCs w:val="24"/>
                <w:lang w:val="en-US"/>
              </w:rPr>
              <w:t>Mental health data set</w:t>
            </w:r>
            <w:r w:rsidR="004C4E49">
              <w:rPr>
                <w:rFonts w:ascii="Arial" w:eastAsia="ヒラギノ角ゴシック W3" w:hAnsi="Arial" w:cs="Arial"/>
                <w:sz w:val="24"/>
                <w:szCs w:val="24"/>
                <w:lang w:val="en-US"/>
              </w:rPr>
              <w:t xml:space="preserve"> should be recorded</w:t>
            </w:r>
          </w:p>
          <w:p w14:paraId="29AF5CD8" w14:textId="77777777" w:rsidR="00E92C9A" w:rsidRDefault="00E92C9A" w:rsidP="00E92C9A">
            <w:pPr>
              <w:widowControl w:val="0"/>
              <w:autoSpaceDE w:val="0"/>
              <w:autoSpaceDN w:val="0"/>
              <w:adjustRightInd w:val="0"/>
              <w:rPr>
                <w:rFonts w:ascii="Arial" w:eastAsia="ヒラギノ角ゴシック W3" w:hAnsi="Arial" w:cs="Arial"/>
                <w:b/>
                <w:bCs/>
                <w:sz w:val="24"/>
                <w:szCs w:val="24"/>
                <w:lang w:val="en-US"/>
              </w:rPr>
            </w:pPr>
          </w:p>
          <w:p w14:paraId="478984EA" w14:textId="77777777" w:rsidR="00E92C9A" w:rsidRDefault="006C49E3" w:rsidP="00E92C9A">
            <w:pPr>
              <w:widowControl w:val="0"/>
              <w:autoSpaceDE w:val="0"/>
              <w:autoSpaceDN w:val="0"/>
              <w:adjustRightInd w:val="0"/>
              <w:rPr>
                <w:rFonts w:ascii="Arial" w:eastAsia="ヒラギノ角ゴシック W3" w:hAnsi="Arial" w:cs="Arial"/>
                <w:b/>
                <w:bCs/>
                <w:sz w:val="24"/>
                <w:szCs w:val="24"/>
                <w:lang w:val="en-US"/>
              </w:rPr>
            </w:pPr>
            <w:r>
              <w:rPr>
                <w:rFonts w:ascii="Arial" w:eastAsia="ヒラギノ角ゴシック W3" w:hAnsi="Arial" w:cs="Arial"/>
                <w:b/>
                <w:bCs/>
                <w:sz w:val="24"/>
                <w:szCs w:val="24"/>
                <w:lang w:val="en-US"/>
              </w:rPr>
              <w:t xml:space="preserve">6.4 </w:t>
            </w:r>
            <w:r w:rsidR="00E92C9A">
              <w:rPr>
                <w:rFonts w:ascii="Arial" w:eastAsia="ヒラギノ角ゴシック W3" w:hAnsi="Arial" w:cs="Arial"/>
                <w:b/>
                <w:bCs/>
                <w:sz w:val="24"/>
                <w:szCs w:val="24"/>
                <w:lang w:val="en-US"/>
              </w:rPr>
              <w:t>Health and social care outcomes frameworks</w:t>
            </w:r>
          </w:p>
          <w:p w14:paraId="01BCD290" w14:textId="77777777" w:rsidR="006C49E3" w:rsidRDefault="006C49E3" w:rsidP="00E92C9A">
            <w:pPr>
              <w:widowControl w:val="0"/>
              <w:autoSpaceDE w:val="0"/>
              <w:autoSpaceDN w:val="0"/>
              <w:adjustRightInd w:val="0"/>
              <w:rPr>
                <w:rFonts w:ascii="Arial" w:eastAsia="ヒラギノ角ゴシック W3" w:hAnsi="Arial" w:cs="Arial"/>
                <w:b/>
                <w:bCs/>
                <w:sz w:val="24"/>
                <w:szCs w:val="24"/>
                <w:lang w:val="en-US"/>
              </w:rPr>
            </w:pPr>
          </w:p>
          <w:p w14:paraId="43E691B7" w14:textId="77777777" w:rsidR="00E92C9A" w:rsidRDefault="004C4E49" w:rsidP="00E92C9A">
            <w:pPr>
              <w:widowControl w:val="0"/>
              <w:autoSpaceDE w:val="0"/>
              <w:autoSpaceDN w:val="0"/>
              <w:adjustRightInd w:val="0"/>
              <w:ind w:left="34"/>
              <w:rPr>
                <w:rFonts w:ascii="Arial" w:eastAsia="ヒラギノ角ゴシック W3" w:hAnsi="Arial" w:cs="Arial"/>
                <w:color w:val="44546A"/>
                <w:sz w:val="24"/>
                <w:szCs w:val="24"/>
                <w:lang w:val="en-US"/>
              </w:rPr>
            </w:pPr>
            <w:r>
              <w:rPr>
                <w:rFonts w:ascii="Arial" w:eastAsia="ヒラギノ角ゴシック W3" w:hAnsi="Arial" w:cs="Arial"/>
                <w:sz w:val="24"/>
                <w:szCs w:val="24"/>
                <w:lang w:val="en-US"/>
              </w:rPr>
              <w:t xml:space="preserve">The </w:t>
            </w:r>
            <w:hyperlink r:id="rId30" w:history="1">
              <w:r>
                <w:rPr>
                  <w:rFonts w:ascii="Arial" w:eastAsia="ヒラギノ角ゴシック W3" w:hAnsi="Arial" w:cs="Arial"/>
                  <w:color w:val="0000FF"/>
                  <w:sz w:val="24"/>
                  <w:szCs w:val="24"/>
                  <w:u w:val="single" w:color="0000FF"/>
                  <w:lang w:val="en-US"/>
                </w:rPr>
                <w:t>health and social care outcomes frameworks</w:t>
              </w:r>
            </w:hyperlink>
            <w:r>
              <w:rPr>
                <w:rFonts w:ascii="Arial" w:eastAsia="ヒラギノ角ゴシック W3" w:hAnsi="Arial" w:cs="Arial"/>
                <w:sz w:val="24"/>
                <w:szCs w:val="24"/>
                <w:lang w:val="en-US"/>
              </w:rPr>
              <w:t xml:space="preserve"> are an interrelated architecture of indicators to guide the setting of quality requirements.</w:t>
            </w:r>
            <w:r>
              <w:rPr>
                <w:rFonts w:ascii="Arial" w:eastAsia="ヒラギノ角ゴシック W3" w:hAnsi="Arial" w:cs="Arial"/>
                <w:color w:val="FF33CC"/>
                <w:sz w:val="24"/>
                <w:szCs w:val="24"/>
                <w:lang w:val="en-US"/>
              </w:rPr>
              <w:t xml:space="preserve"> </w:t>
            </w:r>
            <w:r>
              <w:rPr>
                <w:rFonts w:ascii="Arial" w:eastAsia="ヒラギノ角ゴシック W3" w:hAnsi="Arial" w:cs="Arial"/>
                <w:sz w:val="24"/>
                <w:szCs w:val="24"/>
                <w:lang w:val="en-US"/>
              </w:rPr>
              <w:t xml:space="preserve">These are mapped to suggested key performance indicators (KPIs) in </w:t>
            </w:r>
            <w:hyperlink r:id="rId31" w:history="1">
              <w:r>
                <w:rPr>
                  <w:rFonts w:ascii="Arial" w:eastAsia="ヒラギノ角ゴシック W3" w:hAnsi="Arial" w:cs="Arial"/>
                  <w:color w:val="0000FF"/>
                  <w:sz w:val="24"/>
                  <w:szCs w:val="24"/>
                  <w:u w:val="single" w:color="0000FF"/>
                  <w:lang w:val="en-US"/>
                </w:rPr>
                <w:t>this guidance document</w:t>
              </w:r>
            </w:hyperlink>
            <w:r>
              <w:rPr>
                <w:rFonts w:ascii="Arial" w:eastAsia="ヒラギノ角ゴシック W3" w:hAnsi="Arial" w:cs="Arial"/>
                <w:color w:val="44546A"/>
                <w:sz w:val="24"/>
                <w:szCs w:val="24"/>
                <w:lang w:val="en-US"/>
              </w:rPr>
              <w:t>.</w:t>
            </w:r>
          </w:p>
          <w:p w14:paraId="7F70E42F" w14:textId="77777777" w:rsidR="004C4E49" w:rsidRDefault="004C4E49" w:rsidP="00E92C9A">
            <w:pPr>
              <w:widowControl w:val="0"/>
              <w:autoSpaceDE w:val="0"/>
              <w:autoSpaceDN w:val="0"/>
              <w:adjustRightInd w:val="0"/>
              <w:ind w:left="34"/>
              <w:rPr>
                <w:rFonts w:ascii="Arial" w:eastAsia="ヒラギノ角ゴシック W3" w:hAnsi="Arial" w:cs="Arial"/>
                <w:color w:val="4F81BD"/>
                <w:sz w:val="24"/>
                <w:szCs w:val="24"/>
                <w:lang w:val="en-US"/>
              </w:rPr>
            </w:pPr>
          </w:p>
          <w:p w14:paraId="28EED397" w14:textId="77777777" w:rsidR="00E92C9A" w:rsidRDefault="006C49E3" w:rsidP="00E92C9A">
            <w:pPr>
              <w:widowControl w:val="0"/>
              <w:autoSpaceDE w:val="0"/>
              <w:autoSpaceDN w:val="0"/>
              <w:adjustRightInd w:val="0"/>
              <w:rPr>
                <w:rFonts w:ascii="Arial" w:eastAsia="ヒラギノ角ゴシック W3" w:hAnsi="Arial" w:cs="Arial"/>
                <w:b/>
                <w:bCs/>
                <w:sz w:val="24"/>
                <w:szCs w:val="24"/>
                <w:lang w:val="en-US"/>
              </w:rPr>
            </w:pPr>
            <w:r>
              <w:rPr>
                <w:rFonts w:ascii="Arial" w:eastAsia="ヒラギノ角ゴシック W3" w:hAnsi="Arial" w:cs="Arial"/>
                <w:b/>
                <w:bCs/>
                <w:sz w:val="24"/>
                <w:szCs w:val="24"/>
                <w:lang w:val="en-US"/>
              </w:rPr>
              <w:t xml:space="preserve">6.5 </w:t>
            </w:r>
            <w:r w:rsidR="00E92C9A">
              <w:rPr>
                <w:rFonts w:ascii="Arial" w:eastAsia="ヒラギノ角ゴシック W3" w:hAnsi="Arial" w:cs="Arial"/>
                <w:b/>
                <w:bCs/>
                <w:sz w:val="24"/>
                <w:szCs w:val="24"/>
                <w:lang w:val="en-US"/>
              </w:rPr>
              <w:t>Feedback</w:t>
            </w:r>
          </w:p>
          <w:p w14:paraId="6D380CB6" w14:textId="77777777" w:rsidR="006C49E3" w:rsidRDefault="006C49E3" w:rsidP="00E92C9A">
            <w:pPr>
              <w:widowControl w:val="0"/>
              <w:autoSpaceDE w:val="0"/>
              <w:autoSpaceDN w:val="0"/>
              <w:adjustRightInd w:val="0"/>
              <w:rPr>
                <w:rFonts w:ascii="Arial" w:eastAsia="ヒラギノ角ゴシック W3" w:hAnsi="Arial" w:cs="Arial"/>
                <w:b/>
                <w:bCs/>
                <w:sz w:val="24"/>
                <w:szCs w:val="24"/>
                <w:lang w:val="en-US"/>
              </w:rPr>
            </w:pPr>
          </w:p>
          <w:p w14:paraId="1A4C9F8D" w14:textId="77777777" w:rsidR="00E92C9A" w:rsidRDefault="00EB1CBB" w:rsidP="009865AD">
            <w:pPr>
              <w:widowControl w:val="0"/>
              <w:autoSpaceDE w:val="0"/>
              <w:autoSpaceDN w:val="0"/>
              <w:adjustRightInd w:val="0"/>
              <w:ind w:left="34"/>
              <w:jc w:val="both"/>
              <w:rPr>
                <w:rFonts w:ascii="Arial" w:eastAsia="ヒラギノ角ゴシック W3" w:hAnsi="Arial" w:cs="Arial"/>
                <w:sz w:val="24"/>
                <w:szCs w:val="24"/>
                <w:lang w:val="en-US"/>
              </w:rPr>
            </w:pPr>
            <w:r>
              <w:rPr>
                <w:rFonts w:ascii="Arial" w:eastAsia="ヒラギノ角ゴシック W3" w:hAnsi="Arial" w:cs="Arial"/>
                <w:sz w:val="24"/>
                <w:szCs w:val="24"/>
                <w:lang w:val="en-US"/>
              </w:rPr>
              <w:t>Service providers must ensure that processes are in place to regularly capture, monitor and act on feedback and experience of service users and their families and carers.  It is expected that this will be reported on to demonstrate how service users’ views and those of their families and carers have helped to inform delivery of the service.</w:t>
            </w:r>
          </w:p>
          <w:p w14:paraId="08919A66" w14:textId="77777777" w:rsidR="00F87DA3" w:rsidRDefault="00F87DA3" w:rsidP="00E92C9A">
            <w:pPr>
              <w:widowControl w:val="0"/>
              <w:autoSpaceDE w:val="0"/>
              <w:autoSpaceDN w:val="0"/>
              <w:adjustRightInd w:val="0"/>
              <w:ind w:left="34"/>
              <w:rPr>
                <w:rFonts w:ascii="Arial" w:eastAsia="ヒラギノ角ゴシック W3" w:hAnsi="Arial" w:cs="Arial"/>
                <w:sz w:val="24"/>
                <w:szCs w:val="24"/>
                <w:lang w:val="en-US"/>
              </w:rPr>
            </w:pPr>
          </w:p>
          <w:p w14:paraId="54DCFB0B" w14:textId="77777777" w:rsidR="009865AD" w:rsidRDefault="006C49E3" w:rsidP="00E92C9A">
            <w:pPr>
              <w:widowControl w:val="0"/>
              <w:autoSpaceDE w:val="0"/>
              <w:autoSpaceDN w:val="0"/>
              <w:adjustRightInd w:val="0"/>
              <w:ind w:left="34"/>
              <w:rPr>
                <w:rFonts w:ascii="Arial" w:eastAsia="ヒラギノ角ゴシック W3" w:hAnsi="Arial" w:cs="Arial"/>
                <w:sz w:val="24"/>
                <w:szCs w:val="24"/>
                <w:lang w:val="en-US"/>
              </w:rPr>
            </w:pPr>
            <w:r>
              <w:rPr>
                <w:rFonts w:ascii="Arial" w:eastAsia="ヒラギノ角ゴシック W3" w:hAnsi="Arial" w:cs="Arial"/>
                <w:b/>
                <w:sz w:val="24"/>
                <w:szCs w:val="24"/>
                <w:lang w:val="en-US"/>
              </w:rPr>
              <w:t>6.6</w:t>
            </w:r>
            <w:r w:rsidR="00CA6645" w:rsidRPr="00CA6645">
              <w:rPr>
                <w:rFonts w:ascii="Arial" w:eastAsia="ヒラギノ角ゴシック W3" w:hAnsi="Arial" w:cs="Arial"/>
                <w:b/>
                <w:sz w:val="24"/>
                <w:szCs w:val="24"/>
                <w:lang w:val="en-US"/>
              </w:rPr>
              <w:t xml:space="preserve"> </w:t>
            </w:r>
            <w:r w:rsidR="00215050" w:rsidRPr="00CA6645">
              <w:rPr>
                <w:rFonts w:ascii="Arial" w:eastAsia="ヒラギノ角ゴシック W3" w:hAnsi="Arial" w:cs="Arial"/>
                <w:b/>
                <w:sz w:val="24"/>
                <w:szCs w:val="24"/>
                <w:lang w:val="en-US"/>
              </w:rPr>
              <w:t xml:space="preserve">Service Evaluation </w:t>
            </w:r>
            <w:r w:rsidR="00F87DA3" w:rsidRPr="00CA6645">
              <w:rPr>
                <w:rFonts w:ascii="Arial" w:eastAsia="ヒラギノ角ゴシック W3" w:hAnsi="Arial" w:cs="Arial"/>
                <w:sz w:val="24"/>
                <w:szCs w:val="24"/>
                <w:lang w:val="en-US"/>
              </w:rPr>
              <w:t xml:space="preserve"> </w:t>
            </w:r>
          </w:p>
          <w:p w14:paraId="3C97B37B" w14:textId="77777777" w:rsidR="006C49E3" w:rsidRDefault="006C49E3" w:rsidP="00E92C9A">
            <w:pPr>
              <w:widowControl w:val="0"/>
              <w:autoSpaceDE w:val="0"/>
              <w:autoSpaceDN w:val="0"/>
              <w:adjustRightInd w:val="0"/>
              <w:ind w:left="34"/>
              <w:rPr>
                <w:rFonts w:ascii="Arial" w:eastAsia="ヒラギノ角ゴシック W3" w:hAnsi="Arial" w:cs="Arial"/>
                <w:sz w:val="24"/>
                <w:szCs w:val="24"/>
                <w:lang w:val="en-US"/>
              </w:rPr>
            </w:pPr>
          </w:p>
          <w:p w14:paraId="22CD5166" w14:textId="74021752" w:rsidR="00F87DA3" w:rsidRPr="00F87DA3" w:rsidRDefault="006C49E3" w:rsidP="00E92C9A">
            <w:pPr>
              <w:widowControl w:val="0"/>
              <w:autoSpaceDE w:val="0"/>
              <w:autoSpaceDN w:val="0"/>
              <w:adjustRightInd w:val="0"/>
              <w:ind w:left="34"/>
              <w:rPr>
                <w:rFonts w:ascii="Arial" w:eastAsia="ヒラギノ角ゴシック W3" w:hAnsi="Arial" w:cs="Arial"/>
                <w:color w:val="FF0000"/>
                <w:sz w:val="24"/>
                <w:szCs w:val="24"/>
                <w:lang w:val="en-US"/>
              </w:rPr>
            </w:pPr>
            <w:r>
              <w:rPr>
                <w:rFonts w:ascii="Arial" w:eastAsia="ヒラギノ角ゴシック W3" w:hAnsi="Arial" w:cs="Arial"/>
                <w:sz w:val="24"/>
                <w:szCs w:val="24"/>
                <w:lang w:val="en-US"/>
              </w:rPr>
              <w:t>Service p</w:t>
            </w:r>
            <w:r w:rsidRPr="009865AD">
              <w:rPr>
                <w:rFonts w:ascii="Arial" w:eastAsia="ヒラギノ角ゴシック W3" w:hAnsi="Arial" w:cs="Arial"/>
                <w:sz w:val="24"/>
                <w:szCs w:val="24"/>
                <w:lang w:val="en-US"/>
              </w:rPr>
              <w:t>roviders</w:t>
            </w:r>
            <w:r w:rsidR="00F87DA3" w:rsidRPr="009865AD">
              <w:rPr>
                <w:rFonts w:ascii="Arial" w:eastAsia="ヒラギノ角ゴシック W3" w:hAnsi="Arial" w:cs="Arial"/>
                <w:sz w:val="24"/>
                <w:szCs w:val="24"/>
                <w:lang w:val="en-US"/>
              </w:rPr>
              <w:t xml:space="preserve"> will work with </w:t>
            </w:r>
            <w:r w:rsidR="009865AD" w:rsidRPr="009865AD">
              <w:rPr>
                <w:rFonts w:ascii="Arial" w:eastAsia="ヒラギノ角ゴシック W3" w:hAnsi="Arial" w:cs="Arial"/>
                <w:sz w:val="24"/>
                <w:szCs w:val="24"/>
                <w:lang w:val="en-US"/>
              </w:rPr>
              <w:t xml:space="preserve">the commissioner </w:t>
            </w:r>
            <w:r w:rsidR="00F87DA3" w:rsidRPr="009865AD">
              <w:rPr>
                <w:rFonts w:ascii="Arial" w:eastAsia="ヒラギノ角ゴシック W3" w:hAnsi="Arial" w:cs="Arial"/>
                <w:sz w:val="24"/>
                <w:szCs w:val="24"/>
                <w:lang w:val="en-US"/>
              </w:rPr>
              <w:t>and their partners to</w:t>
            </w:r>
            <w:r>
              <w:rPr>
                <w:rFonts w:ascii="Arial" w:eastAsia="ヒラギノ角ゴシック W3" w:hAnsi="Arial" w:cs="Arial"/>
                <w:sz w:val="24"/>
                <w:szCs w:val="24"/>
                <w:lang w:val="en-US"/>
              </w:rPr>
              <w:t xml:space="preserve"> </w:t>
            </w:r>
            <w:r w:rsidR="00E44C4F">
              <w:rPr>
                <w:rFonts w:ascii="Arial" w:eastAsia="ヒラギノ角ゴシック W3" w:hAnsi="Arial" w:cs="Arial"/>
                <w:sz w:val="24"/>
                <w:szCs w:val="24"/>
                <w:lang w:val="en-US"/>
              </w:rPr>
              <w:t xml:space="preserve">support </w:t>
            </w:r>
            <w:r>
              <w:rPr>
                <w:rFonts w:ascii="Arial" w:eastAsia="ヒラギノ角ゴシック W3" w:hAnsi="Arial" w:cs="Arial"/>
                <w:sz w:val="24"/>
                <w:szCs w:val="24"/>
                <w:lang w:val="en-US"/>
              </w:rPr>
              <w:t xml:space="preserve">a service evaluation and respond constructively to key findings. </w:t>
            </w:r>
          </w:p>
          <w:p w14:paraId="39B8761E" w14:textId="77777777" w:rsidR="00DA7597" w:rsidRDefault="00DA7597" w:rsidP="00DB2F42">
            <w:pPr>
              <w:widowControl w:val="0"/>
              <w:autoSpaceDE w:val="0"/>
              <w:autoSpaceDN w:val="0"/>
              <w:adjustRightInd w:val="0"/>
              <w:ind w:left="34"/>
              <w:rPr>
                <w:rFonts w:ascii="Arial" w:eastAsia="ヒラギノ角ゴシック W3" w:hAnsi="Arial" w:cs="Arial"/>
                <w:b/>
                <w:bCs/>
                <w:color w:val="A00054"/>
                <w:sz w:val="24"/>
                <w:szCs w:val="24"/>
                <w:lang w:val="en-US"/>
              </w:rPr>
            </w:pPr>
          </w:p>
        </w:tc>
      </w:tr>
      <w:tr w:rsidR="00DA7597" w:rsidRPr="004B6723" w14:paraId="0E662D66" w14:textId="77777777">
        <w:tblPrEx>
          <w:tblBorders>
            <w:top w:val="none" w:sz="0" w:space="0" w:color="auto"/>
          </w:tblBorders>
        </w:tblPrEx>
        <w:tc>
          <w:tcPr>
            <w:tcW w:w="9498" w:type="dxa"/>
            <w:tcBorders>
              <w:top w:val="single" w:sz="4" w:space="0" w:color="BFBFBF"/>
              <w:bottom w:val="single" w:sz="4" w:space="0" w:color="BFBFBF"/>
            </w:tcBorders>
            <w:shd w:val="clear" w:color="auto" w:fill="F2F2F2"/>
            <w:tcMar>
              <w:top w:w="100" w:type="nil"/>
              <w:right w:w="100" w:type="nil"/>
            </w:tcMar>
          </w:tcPr>
          <w:p w14:paraId="10364E4A" w14:textId="77777777" w:rsidR="00DA7597" w:rsidRPr="00C023BE" w:rsidRDefault="00AB37A7" w:rsidP="00C023BE">
            <w:pPr>
              <w:widowControl w:val="0"/>
              <w:autoSpaceDE w:val="0"/>
              <w:autoSpaceDN w:val="0"/>
              <w:adjustRightInd w:val="0"/>
              <w:ind w:left="576" w:hanging="576"/>
              <w:rPr>
                <w:rFonts w:ascii="Arial" w:hAnsi="Arial" w:cs="Arial"/>
                <w:b/>
                <w:bCs/>
                <w:color w:val="A00054"/>
                <w:sz w:val="24"/>
                <w:szCs w:val="24"/>
                <w:lang w:val="en-US"/>
              </w:rPr>
            </w:pPr>
            <w:r>
              <w:rPr>
                <w:rFonts w:ascii="Arial" w:hAnsi="Arial" w:cs="Arial"/>
                <w:b/>
                <w:bCs/>
                <w:color w:val="A00054"/>
                <w:sz w:val="24"/>
                <w:szCs w:val="24"/>
                <w:lang w:val="en-US"/>
              </w:rPr>
              <w:t>7</w:t>
            </w:r>
            <w:r w:rsidR="00B33E6E" w:rsidRPr="00C023BE">
              <w:rPr>
                <w:rFonts w:ascii="Arial" w:hAnsi="Arial" w:cs="Arial"/>
                <w:b/>
                <w:bCs/>
                <w:color w:val="A00054"/>
                <w:sz w:val="24"/>
                <w:szCs w:val="24"/>
                <w:lang w:val="en-US"/>
              </w:rPr>
              <w:t>.</w:t>
            </w:r>
            <w:r w:rsidR="00B33E6E" w:rsidRPr="00C023BE">
              <w:rPr>
                <w:rFonts w:ascii="Arial" w:hAnsi="Arial" w:cs="Arial"/>
                <w:b/>
                <w:bCs/>
                <w:color w:val="A00054"/>
                <w:sz w:val="24"/>
                <w:szCs w:val="24"/>
                <w:lang w:val="en-US"/>
              </w:rPr>
              <w:tab/>
              <w:t xml:space="preserve">Location of </w:t>
            </w:r>
            <w:r w:rsidR="00364E21" w:rsidRPr="00C023BE">
              <w:rPr>
                <w:rFonts w:ascii="Arial" w:hAnsi="Arial" w:cs="Arial"/>
                <w:b/>
                <w:bCs/>
                <w:color w:val="A00054"/>
                <w:sz w:val="24"/>
                <w:szCs w:val="24"/>
                <w:lang w:val="en-US"/>
              </w:rPr>
              <w:t>s</w:t>
            </w:r>
            <w:r w:rsidR="00B33E6E" w:rsidRPr="00C023BE">
              <w:rPr>
                <w:rFonts w:ascii="Arial" w:hAnsi="Arial" w:cs="Arial"/>
                <w:b/>
                <w:bCs/>
                <w:color w:val="A00054"/>
                <w:sz w:val="24"/>
                <w:szCs w:val="24"/>
                <w:lang w:val="en-US"/>
              </w:rPr>
              <w:t xml:space="preserve">ervice provider </w:t>
            </w:r>
            <w:r w:rsidR="00364E21" w:rsidRPr="00C023BE">
              <w:rPr>
                <w:rFonts w:ascii="Arial" w:hAnsi="Arial" w:cs="Arial"/>
                <w:b/>
                <w:bCs/>
                <w:color w:val="A00054"/>
                <w:sz w:val="24"/>
                <w:szCs w:val="24"/>
                <w:lang w:val="en-US"/>
              </w:rPr>
              <w:t>p</w:t>
            </w:r>
            <w:r w:rsidR="00B33E6E" w:rsidRPr="00C023BE">
              <w:rPr>
                <w:rFonts w:ascii="Arial" w:hAnsi="Arial" w:cs="Arial"/>
                <w:b/>
                <w:bCs/>
                <w:color w:val="A00054"/>
                <w:sz w:val="24"/>
                <w:szCs w:val="24"/>
                <w:lang w:val="en-US"/>
              </w:rPr>
              <w:t>remises</w:t>
            </w:r>
          </w:p>
        </w:tc>
      </w:tr>
      <w:tr w:rsidR="00DA7597" w14:paraId="338B1C10" w14:textId="77777777">
        <w:tblPrEx>
          <w:tblBorders>
            <w:top w:val="none" w:sz="0" w:space="0" w:color="auto"/>
            <w:bottom w:val="single" w:sz="4" w:space="0" w:color="BFBFBF"/>
          </w:tblBorders>
        </w:tblPrEx>
        <w:tc>
          <w:tcPr>
            <w:tcW w:w="9498" w:type="dxa"/>
            <w:tcBorders>
              <w:top w:val="single" w:sz="4" w:space="0" w:color="BFBFBF"/>
              <w:bottom w:val="single" w:sz="4" w:space="0" w:color="BFBFBF"/>
            </w:tcBorders>
            <w:tcMar>
              <w:top w:w="100" w:type="nil"/>
              <w:right w:w="100" w:type="nil"/>
            </w:tcMar>
          </w:tcPr>
          <w:p w14:paraId="00E86498" w14:textId="77777777" w:rsidR="00206AE7" w:rsidRDefault="00206AE7" w:rsidP="00206AE7">
            <w:pPr>
              <w:rPr>
                <w:rFonts w:ascii="Arial" w:hAnsi="Arial" w:cs="Arial"/>
                <w:b/>
                <w:sz w:val="24"/>
                <w:szCs w:val="24"/>
              </w:rPr>
            </w:pPr>
          </w:p>
          <w:p w14:paraId="6E67DA15" w14:textId="77777777" w:rsidR="006C49E3" w:rsidRPr="006C49E3" w:rsidRDefault="006C49E3" w:rsidP="00206AE7">
            <w:pPr>
              <w:rPr>
                <w:rFonts w:ascii="Arial" w:hAnsi="Arial" w:cs="Arial"/>
                <w:b/>
                <w:sz w:val="24"/>
                <w:szCs w:val="24"/>
              </w:rPr>
            </w:pPr>
            <w:r w:rsidRPr="006C49E3">
              <w:rPr>
                <w:rFonts w:ascii="Arial" w:hAnsi="Arial" w:cs="Arial"/>
                <w:b/>
                <w:sz w:val="24"/>
                <w:szCs w:val="24"/>
              </w:rPr>
              <w:t>7.1 Service environments</w:t>
            </w:r>
          </w:p>
          <w:p w14:paraId="212640AF" w14:textId="77777777" w:rsidR="006C49E3" w:rsidRDefault="006C49E3" w:rsidP="00206AE7">
            <w:pPr>
              <w:rPr>
                <w:rFonts w:ascii="Arial" w:hAnsi="Arial" w:cs="Arial"/>
                <w:sz w:val="24"/>
                <w:szCs w:val="24"/>
              </w:rPr>
            </w:pPr>
          </w:p>
          <w:p w14:paraId="538C2B8D" w14:textId="77777777" w:rsidR="00206AE7" w:rsidRDefault="00206AE7" w:rsidP="00206AE7">
            <w:pPr>
              <w:rPr>
                <w:rFonts w:ascii="Arial" w:hAnsi="Arial" w:cs="Arial"/>
                <w:sz w:val="24"/>
                <w:szCs w:val="24"/>
              </w:rPr>
            </w:pPr>
            <w:r>
              <w:rPr>
                <w:rFonts w:ascii="Arial" w:hAnsi="Arial" w:cs="Arial"/>
                <w:sz w:val="24"/>
                <w:szCs w:val="24"/>
              </w:rPr>
              <w:t>Services will be provided in environments which are conducive to the effective delivery of care which:</w:t>
            </w:r>
          </w:p>
          <w:p w14:paraId="436F9FFB" w14:textId="77777777" w:rsidR="006C49E3" w:rsidRDefault="006C49E3" w:rsidP="00206AE7">
            <w:pPr>
              <w:rPr>
                <w:rFonts w:ascii="Arial" w:hAnsi="Arial" w:cs="Arial"/>
                <w:sz w:val="24"/>
                <w:szCs w:val="24"/>
              </w:rPr>
            </w:pPr>
          </w:p>
          <w:p w14:paraId="2C593F45" w14:textId="77777777" w:rsidR="00206AE7" w:rsidRDefault="00206AE7" w:rsidP="00206AE7">
            <w:pPr>
              <w:pStyle w:val="ListParagraph"/>
              <w:numPr>
                <w:ilvl w:val="0"/>
                <w:numId w:val="7"/>
              </w:numPr>
              <w:rPr>
                <w:rFonts w:ascii="Arial" w:hAnsi="Arial" w:cs="Arial"/>
                <w:sz w:val="24"/>
                <w:szCs w:val="24"/>
              </w:rPr>
            </w:pPr>
            <w:r w:rsidRPr="00256FCD">
              <w:rPr>
                <w:rFonts w:ascii="Arial" w:hAnsi="Arial" w:cs="Arial"/>
                <w:sz w:val="24"/>
                <w:szCs w:val="24"/>
              </w:rPr>
              <w:t>offer confidentiality</w:t>
            </w:r>
          </w:p>
          <w:p w14:paraId="76DD00CC" w14:textId="0E4EC1C3" w:rsidR="00EB1CBB" w:rsidRDefault="00EB1CBB" w:rsidP="00EB1CBB">
            <w:pPr>
              <w:pStyle w:val="ListParagraph"/>
              <w:numPr>
                <w:ilvl w:val="0"/>
                <w:numId w:val="7"/>
              </w:numPr>
              <w:rPr>
                <w:rFonts w:ascii="Arial" w:hAnsi="Arial" w:cs="Arial"/>
                <w:sz w:val="24"/>
                <w:szCs w:val="24"/>
              </w:rPr>
            </w:pPr>
            <w:r>
              <w:rPr>
                <w:rFonts w:ascii="Arial" w:hAnsi="Arial" w:cs="Arial"/>
                <w:sz w:val="24"/>
                <w:szCs w:val="24"/>
              </w:rPr>
              <w:lastRenderedPageBreak/>
              <w:t xml:space="preserve">provide </w:t>
            </w:r>
            <w:r w:rsidR="00F511A6">
              <w:rPr>
                <w:rFonts w:ascii="Arial" w:hAnsi="Arial" w:cs="Arial"/>
                <w:sz w:val="24"/>
                <w:szCs w:val="24"/>
              </w:rPr>
              <w:t>support</w:t>
            </w:r>
            <w:r>
              <w:rPr>
                <w:rFonts w:ascii="Arial" w:hAnsi="Arial" w:cs="Arial"/>
                <w:sz w:val="24"/>
                <w:szCs w:val="24"/>
              </w:rPr>
              <w:t xml:space="preserve"> close to home (this may also be in the home following assessment, such as for those who are housebound or h</w:t>
            </w:r>
            <w:r w:rsidR="009E0318">
              <w:rPr>
                <w:rFonts w:ascii="Arial" w:hAnsi="Arial" w:cs="Arial"/>
                <w:sz w:val="24"/>
                <w:szCs w:val="24"/>
              </w:rPr>
              <w:t>ave prohibitive mobility issues)</w:t>
            </w:r>
          </w:p>
          <w:p w14:paraId="17747DEF" w14:textId="77777777" w:rsidR="00206AE7" w:rsidRDefault="00EB1CBB" w:rsidP="00206AE7">
            <w:pPr>
              <w:pStyle w:val="ListParagraph"/>
              <w:numPr>
                <w:ilvl w:val="0"/>
                <w:numId w:val="7"/>
              </w:numPr>
              <w:rPr>
                <w:rFonts w:ascii="Arial" w:hAnsi="Arial" w:cs="Arial"/>
                <w:sz w:val="24"/>
                <w:szCs w:val="24"/>
              </w:rPr>
            </w:pPr>
            <w:r>
              <w:rPr>
                <w:rFonts w:ascii="Arial" w:hAnsi="Arial" w:cs="Arial"/>
                <w:sz w:val="24"/>
                <w:szCs w:val="24"/>
              </w:rPr>
              <w:t>h</w:t>
            </w:r>
            <w:r w:rsidR="00206AE7">
              <w:rPr>
                <w:rFonts w:ascii="Arial" w:hAnsi="Arial" w:cs="Arial"/>
                <w:sz w:val="24"/>
                <w:szCs w:val="24"/>
              </w:rPr>
              <w:t>a</w:t>
            </w:r>
            <w:r>
              <w:rPr>
                <w:rFonts w:ascii="Arial" w:hAnsi="Arial" w:cs="Arial"/>
                <w:sz w:val="24"/>
                <w:szCs w:val="24"/>
              </w:rPr>
              <w:t>ve</w:t>
            </w:r>
            <w:r w:rsidR="00206AE7">
              <w:rPr>
                <w:rFonts w:ascii="Arial" w:hAnsi="Arial" w:cs="Arial"/>
                <w:sz w:val="24"/>
                <w:szCs w:val="24"/>
              </w:rPr>
              <w:t xml:space="preserve"> a hub and spoke model utilising a range of community settings</w:t>
            </w:r>
          </w:p>
          <w:p w14:paraId="6B0FFBFC" w14:textId="77777777" w:rsidR="00206AE7" w:rsidRDefault="00EB1CBB" w:rsidP="00206AE7">
            <w:pPr>
              <w:pStyle w:val="ListParagraph"/>
              <w:numPr>
                <w:ilvl w:val="0"/>
                <w:numId w:val="7"/>
              </w:numPr>
              <w:rPr>
                <w:rFonts w:ascii="Arial" w:hAnsi="Arial" w:cs="Arial"/>
                <w:sz w:val="24"/>
                <w:szCs w:val="24"/>
              </w:rPr>
            </w:pPr>
            <w:r>
              <w:rPr>
                <w:rFonts w:ascii="Arial" w:hAnsi="Arial" w:cs="Arial"/>
                <w:sz w:val="24"/>
                <w:szCs w:val="24"/>
              </w:rPr>
              <w:t>be</w:t>
            </w:r>
            <w:r w:rsidR="00206AE7">
              <w:rPr>
                <w:rFonts w:ascii="Arial" w:hAnsi="Arial" w:cs="Arial"/>
                <w:sz w:val="24"/>
                <w:szCs w:val="24"/>
              </w:rPr>
              <w:t xml:space="preserve"> accessible by public transport</w:t>
            </w:r>
          </w:p>
          <w:p w14:paraId="5F42DB4C" w14:textId="780DEA18" w:rsidR="00206AE7" w:rsidRDefault="00EB1CBB" w:rsidP="00206AE7">
            <w:pPr>
              <w:pStyle w:val="ListParagraph"/>
              <w:numPr>
                <w:ilvl w:val="0"/>
                <w:numId w:val="7"/>
              </w:numPr>
              <w:rPr>
                <w:rFonts w:ascii="Arial" w:hAnsi="Arial" w:cs="Arial"/>
                <w:sz w:val="24"/>
                <w:szCs w:val="24"/>
              </w:rPr>
            </w:pPr>
            <w:r>
              <w:rPr>
                <w:rFonts w:ascii="Arial" w:hAnsi="Arial" w:cs="Arial"/>
                <w:sz w:val="24"/>
                <w:szCs w:val="24"/>
              </w:rPr>
              <w:t>c</w:t>
            </w:r>
            <w:r w:rsidR="00206AE7">
              <w:rPr>
                <w:rFonts w:ascii="Arial" w:hAnsi="Arial" w:cs="Arial"/>
                <w:sz w:val="24"/>
                <w:szCs w:val="24"/>
              </w:rPr>
              <w:t xml:space="preserve">an accommodate the provision of individual or </w:t>
            </w:r>
            <w:r w:rsidR="00F511A6">
              <w:rPr>
                <w:rFonts w:ascii="Arial" w:hAnsi="Arial" w:cs="Arial"/>
                <w:sz w:val="24"/>
                <w:szCs w:val="24"/>
              </w:rPr>
              <w:t xml:space="preserve">where relevant </w:t>
            </w:r>
            <w:r w:rsidR="00206AE7">
              <w:rPr>
                <w:rFonts w:ascii="Arial" w:hAnsi="Arial" w:cs="Arial"/>
                <w:sz w:val="24"/>
                <w:szCs w:val="24"/>
              </w:rPr>
              <w:t>group interventions</w:t>
            </w:r>
          </w:p>
          <w:p w14:paraId="22E3CA0E" w14:textId="3D72CFDB" w:rsidR="00206AE7" w:rsidRDefault="00F511A6" w:rsidP="00206AE7">
            <w:pPr>
              <w:pStyle w:val="ListParagraph"/>
              <w:numPr>
                <w:ilvl w:val="0"/>
                <w:numId w:val="7"/>
              </w:numPr>
              <w:rPr>
                <w:rFonts w:ascii="Arial" w:hAnsi="Arial" w:cs="Arial"/>
                <w:sz w:val="24"/>
                <w:szCs w:val="24"/>
              </w:rPr>
            </w:pPr>
            <w:r>
              <w:rPr>
                <w:rFonts w:ascii="Arial" w:hAnsi="Arial" w:cs="Arial"/>
                <w:sz w:val="24"/>
                <w:szCs w:val="24"/>
              </w:rPr>
              <w:t xml:space="preserve">use </w:t>
            </w:r>
            <w:r w:rsidR="00206AE7">
              <w:rPr>
                <w:rFonts w:ascii="Arial" w:hAnsi="Arial" w:cs="Arial"/>
                <w:sz w:val="24"/>
                <w:szCs w:val="24"/>
              </w:rPr>
              <w:t>electronic record</w:t>
            </w:r>
            <w:r>
              <w:rPr>
                <w:rFonts w:ascii="Arial" w:hAnsi="Arial" w:cs="Arial"/>
                <w:sz w:val="24"/>
                <w:szCs w:val="24"/>
              </w:rPr>
              <w:t xml:space="preserve"> keeping</w:t>
            </w:r>
          </w:p>
          <w:p w14:paraId="68A0BDAA" w14:textId="77777777" w:rsidR="00EB1CBB" w:rsidRDefault="00EB1CBB" w:rsidP="00EB1CBB">
            <w:pPr>
              <w:pStyle w:val="ListParagraph"/>
              <w:numPr>
                <w:ilvl w:val="0"/>
                <w:numId w:val="7"/>
              </w:numPr>
              <w:rPr>
                <w:rFonts w:ascii="Arial" w:hAnsi="Arial" w:cs="Arial"/>
                <w:sz w:val="24"/>
                <w:szCs w:val="24"/>
              </w:rPr>
            </w:pPr>
            <w:r>
              <w:rPr>
                <w:rFonts w:ascii="Arial" w:hAnsi="Arial" w:cs="Arial"/>
                <w:sz w:val="24"/>
                <w:szCs w:val="24"/>
              </w:rPr>
              <w:t>be accessible and compliant with regulations and laws including:</w:t>
            </w:r>
          </w:p>
          <w:p w14:paraId="79990B5B" w14:textId="77777777" w:rsidR="00206AE7" w:rsidRDefault="00206AE7" w:rsidP="00206AE7">
            <w:pPr>
              <w:pStyle w:val="ListParagraph"/>
              <w:numPr>
                <w:ilvl w:val="1"/>
                <w:numId w:val="7"/>
              </w:numPr>
              <w:rPr>
                <w:rFonts w:ascii="Arial" w:hAnsi="Arial" w:cs="Arial"/>
                <w:sz w:val="24"/>
                <w:szCs w:val="24"/>
              </w:rPr>
            </w:pPr>
            <w:r>
              <w:rPr>
                <w:rFonts w:ascii="Arial" w:hAnsi="Arial" w:cs="Arial"/>
                <w:sz w:val="24"/>
                <w:szCs w:val="24"/>
              </w:rPr>
              <w:t>The Equalities Act</w:t>
            </w:r>
          </w:p>
          <w:p w14:paraId="7F5591C6" w14:textId="77777777" w:rsidR="00206AE7" w:rsidRDefault="00206AE7" w:rsidP="00206AE7">
            <w:pPr>
              <w:pStyle w:val="ListParagraph"/>
              <w:numPr>
                <w:ilvl w:val="1"/>
                <w:numId w:val="7"/>
              </w:numPr>
              <w:rPr>
                <w:rFonts w:ascii="Arial" w:hAnsi="Arial" w:cs="Arial"/>
                <w:sz w:val="24"/>
                <w:szCs w:val="24"/>
              </w:rPr>
            </w:pPr>
            <w:r>
              <w:rPr>
                <w:rFonts w:ascii="Arial" w:hAnsi="Arial" w:cs="Arial"/>
                <w:sz w:val="24"/>
                <w:szCs w:val="24"/>
              </w:rPr>
              <w:t>Disability Discrimination Act</w:t>
            </w:r>
          </w:p>
          <w:p w14:paraId="10C6528B" w14:textId="77777777" w:rsidR="00DA7597" w:rsidRPr="00E75FDF" w:rsidRDefault="00EB1CBB" w:rsidP="00C82C43">
            <w:pPr>
              <w:pStyle w:val="ListParagraph"/>
              <w:widowControl w:val="0"/>
              <w:numPr>
                <w:ilvl w:val="0"/>
                <w:numId w:val="7"/>
              </w:numPr>
              <w:autoSpaceDE w:val="0"/>
              <w:autoSpaceDN w:val="0"/>
              <w:adjustRightInd w:val="0"/>
              <w:rPr>
                <w:rFonts w:ascii="Arial" w:eastAsia="ヒラギノ角ゴシック W3" w:hAnsi="Arial" w:cs="Arial"/>
                <w:sz w:val="24"/>
                <w:szCs w:val="24"/>
                <w:lang w:val="en-US"/>
              </w:rPr>
            </w:pPr>
            <w:r>
              <w:rPr>
                <w:rFonts w:ascii="Arial" w:hAnsi="Arial" w:cs="Arial"/>
                <w:sz w:val="24"/>
                <w:szCs w:val="24"/>
              </w:rPr>
              <w:t>p</w:t>
            </w:r>
            <w:r w:rsidR="00206AE7" w:rsidRPr="00C82C43">
              <w:rPr>
                <w:rFonts w:ascii="Arial" w:hAnsi="Arial" w:cs="Arial"/>
                <w:sz w:val="24"/>
                <w:szCs w:val="24"/>
              </w:rPr>
              <w:t>rovide access to interpreters</w:t>
            </w:r>
            <w:r w:rsidR="00C702BA">
              <w:rPr>
                <w:rFonts w:ascii="Arial" w:hAnsi="Arial" w:cs="Arial"/>
                <w:sz w:val="24"/>
                <w:szCs w:val="24"/>
              </w:rPr>
              <w:t xml:space="preserve"> e.g. British Sign Language</w:t>
            </w:r>
          </w:p>
          <w:p w14:paraId="23594A7B" w14:textId="77777777" w:rsidR="00E75FDF" w:rsidRDefault="00E75FDF" w:rsidP="00E75FDF">
            <w:pPr>
              <w:pStyle w:val="ListParagraph"/>
              <w:widowControl w:val="0"/>
              <w:autoSpaceDE w:val="0"/>
              <w:autoSpaceDN w:val="0"/>
              <w:adjustRightInd w:val="0"/>
              <w:ind w:left="790"/>
              <w:rPr>
                <w:rFonts w:ascii="Arial" w:eastAsia="ヒラギノ角ゴシック W3" w:hAnsi="Arial" w:cs="Arial"/>
                <w:sz w:val="24"/>
                <w:szCs w:val="24"/>
                <w:lang w:val="en-US"/>
              </w:rPr>
            </w:pPr>
          </w:p>
        </w:tc>
      </w:tr>
    </w:tbl>
    <w:p w14:paraId="7AC0614F" w14:textId="77777777" w:rsidR="00DA7597" w:rsidRDefault="00DA7597">
      <w:pPr>
        <w:widowControl w:val="0"/>
        <w:autoSpaceDE w:val="0"/>
        <w:autoSpaceDN w:val="0"/>
        <w:adjustRightInd w:val="0"/>
        <w:rPr>
          <w:rFonts w:ascii="Arial" w:eastAsia="ヒラギノ角ゴシック W3" w:hAnsi="Arial" w:cs="Arial"/>
          <w:sz w:val="24"/>
          <w:szCs w:val="24"/>
          <w:lang w:val="en-US"/>
        </w:rPr>
      </w:pPr>
    </w:p>
    <w:p w14:paraId="41620930" w14:textId="77777777" w:rsidR="00DA7597" w:rsidRDefault="00DA7597">
      <w:pPr>
        <w:widowControl w:val="0"/>
        <w:autoSpaceDE w:val="0"/>
        <w:autoSpaceDN w:val="0"/>
        <w:adjustRightInd w:val="0"/>
        <w:rPr>
          <w:rFonts w:ascii="Arial" w:eastAsia="ヒラギノ角ゴシック W3" w:hAnsi="Arial" w:cs="Arial"/>
          <w:sz w:val="24"/>
          <w:szCs w:val="24"/>
          <w:lang w:val="en-US"/>
        </w:rPr>
      </w:pPr>
    </w:p>
    <w:sectPr w:rsidR="00DA7597">
      <w:headerReference w:type="default" r:id="rId32"/>
      <w:footerReference w:type="default" r:id="rId33"/>
      <w:pgSz w:w="11900" w:h="1684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3FDC7" w14:textId="77777777" w:rsidR="00DB2FA8" w:rsidRDefault="00DB2FA8" w:rsidP="00773BD8">
      <w:r>
        <w:separator/>
      </w:r>
    </w:p>
  </w:endnote>
  <w:endnote w:type="continuationSeparator" w:id="0">
    <w:p w14:paraId="3E3B42E5" w14:textId="77777777" w:rsidR="00DB2FA8" w:rsidRDefault="00DB2FA8" w:rsidP="0077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シック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727904"/>
      <w:docPartObj>
        <w:docPartGallery w:val="Page Numbers (Bottom of Page)"/>
        <w:docPartUnique/>
      </w:docPartObj>
    </w:sdtPr>
    <w:sdtEndPr>
      <w:rPr>
        <w:noProof/>
      </w:rPr>
    </w:sdtEndPr>
    <w:sdtContent>
      <w:p w14:paraId="309700A9" w14:textId="1D00757C" w:rsidR="000D55F5" w:rsidRDefault="000D55F5">
        <w:pPr>
          <w:pStyle w:val="Footer"/>
          <w:jc w:val="right"/>
        </w:pPr>
        <w:r>
          <w:fldChar w:fldCharType="begin"/>
        </w:r>
        <w:r>
          <w:instrText xml:space="preserve"> PAGE   \* MERGEFORMAT </w:instrText>
        </w:r>
        <w:r>
          <w:fldChar w:fldCharType="separate"/>
        </w:r>
        <w:r w:rsidR="009C7687">
          <w:rPr>
            <w:noProof/>
          </w:rPr>
          <w:t>14</w:t>
        </w:r>
        <w:r>
          <w:rPr>
            <w:noProof/>
          </w:rPr>
          <w:fldChar w:fldCharType="end"/>
        </w:r>
      </w:p>
    </w:sdtContent>
  </w:sdt>
  <w:p w14:paraId="2C011EA0" w14:textId="77777777" w:rsidR="000D55F5" w:rsidRDefault="000D5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3EC3" w14:textId="77777777" w:rsidR="00DB2FA8" w:rsidRDefault="00DB2FA8" w:rsidP="00773BD8">
      <w:r>
        <w:separator/>
      </w:r>
    </w:p>
  </w:footnote>
  <w:footnote w:type="continuationSeparator" w:id="0">
    <w:p w14:paraId="604F403F" w14:textId="77777777" w:rsidR="00DB2FA8" w:rsidRDefault="00DB2FA8" w:rsidP="00773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EB87" w14:textId="77777777" w:rsidR="000D55F5" w:rsidRDefault="000D5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B1A84"/>
    <w:multiLevelType w:val="hybridMultilevel"/>
    <w:tmpl w:val="CC323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004ED"/>
    <w:multiLevelType w:val="hybridMultilevel"/>
    <w:tmpl w:val="3A068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66FF6"/>
    <w:multiLevelType w:val="hybridMultilevel"/>
    <w:tmpl w:val="F242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817E8"/>
    <w:multiLevelType w:val="hybridMultilevel"/>
    <w:tmpl w:val="EF4CC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F4492"/>
    <w:multiLevelType w:val="hybridMultilevel"/>
    <w:tmpl w:val="D6A86918"/>
    <w:lvl w:ilvl="0" w:tplc="27542C4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35D4F"/>
    <w:multiLevelType w:val="multilevel"/>
    <w:tmpl w:val="C69009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26F36A91"/>
    <w:multiLevelType w:val="multilevel"/>
    <w:tmpl w:val="1346CE0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DE13EF"/>
    <w:multiLevelType w:val="hybridMultilevel"/>
    <w:tmpl w:val="6BDEB328"/>
    <w:lvl w:ilvl="0" w:tplc="ABDA33E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55452"/>
    <w:multiLevelType w:val="hybridMultilevel"/>
    <w:tmpl w:val="3042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52F9F"/>
    <w:multiLevelType w:val="hybridMultilevel"/>
    <w:tmpl w:val="3CFE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95DB2"/>
    <w:multiLevelType w:val="hybridMultilevel"/>
    <w:tmpl w:val="87CC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32815"/>
    <w:multiLevelType w:val="hybridMultilevel"/>
    <w:tmpl w:val="BB4CE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F003EA"/>
    <w:multiLevelType w:val="hybridMultilevel"/>
    <w:tmpl w:val="C9CE8808"/>
    <w:lvl w:ilvl="0" w:tplc="2AC0939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526E43"/>
    <w:multiLevelType w:val="multilevel"/>
    <w:tmpl w:val="962C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25AAC"/>
    <w:multiLevelType w:val="hybridMultilevel"/>
    <w:tmpl w:val="99003A6E"/>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51E80813"/>
    <w:multiLevelType w:val="hybridMultilevel"/>
    <w:tmpl w:val="146AA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A171A2"/>
    <w:multiLevelType w:val="hybridMultilevel"/>
    <w:tmpl w:val="5B9A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A37B8"/>
    <w:multiLevelType w:val="hybridMultilevel"/>
    <w:tmpl w:val="B1AE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17EF3"/>
    <w:multiLevelType w:val="hybridMultilevel"/>
    <w:tmpl w:val="5BE8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C24F25"/>
    <w:multiLevelType w:val="hybridMultilevel"/>
    <w:tmpl w:val="E3663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0A61BE"/>
    <w:multiLevelType w:val="hybridMultilevel"/>
    <w:tmpl w:val="F168DDB8"/>
    <w:lvl w:ilvl="0" w:tplc="94AE6942">
      <w:start w:val="1"/>
      <w:numFmt w:val="bullet"/>
      <w:lvlText w:val=""/>
      <w:lvlJc w:val="left"/>
      <w:pPr>
        <w:ind w:left="737" w:hanging="360"/>
      </w:pPr>
      <w:rPr>
        <w:rFonts w:ascii="Symbol" w:hAnsi="Symbol" w:hint="default"/>
        <w:sz w:val="16"/>
        <w:szCs w:val="16"/>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22" w15:restartNumberingAfterBreak="0">
    <w:nsid w:val="72062DB5"/>
    <w:multiLevelType w:val="multilevel"/>
    <w:tmpl w:val="535ED45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B566E3"/>
    <w:multiLevelType w:val="hybridMultilevel"/>
    <w:tmpl w:val="C1FEB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10"/>
  </w:num>
  <w:num w:numId="4">
    <w:abstractNumId w:val="14"/>
  </w:num>
  <w:num w:numId="5">
    <w:abstractNumId w:val="12"/>
  </w:num>
  <w:num w:numId="6">
    <w:abstractNumId w:val="6"/>
  </w:num>
  <w:num w:numId="7">
    <w:abstractNumId w:val="15"/>
  </w:num>
  <w:num w:numId="8">
    <w:abstractNumId w:val="20"/>
  </w:num>
  <w:num w:numId="9">
    <w:abstractNumId w:val="1"/>
  </w:num>
  <w:num w:numId="10">
    <w:abstractNumId w:val="7"/>
  </w:num>
  <w:num w:numId="11">
    <w:abstractNumId w:val="18"/>
  </w:num>
  <w:num w:numId="12">
    <w:abstractNumId w:val="19"/>
  </w:num>
  <w:num w:numId="13">
    <w:abstractNumId w:val="16"/>
  </w:num>
  <w:num w:numId="14">
    <w:abstractNumId w:val="17"/>
  </w:num>
  <w:num w:numId="15">
    <w:abstractNumId w:val="13"/>
  </w:num>
  <w:num w:numId="16">
    <w:abstractNumId w:val="22"/>
  </w:num>
  <w:num w:numId="17">
    <w:abstractNumId w:val="2"/>
  </w:num>
  <w:num w:numId="18">
    <w:abstractNumId w:val="5"/>
  </w:num>
  <w:num w:numId="19">
    <w:abstractNumId w:val="23"/>
  </w:num>
  <w:num w:numId="20">
    <w:abstractNumId w:val="21"/>
  </w:num>
  <w:num w:numId="21">
    <w:abstractNumId w:val="9"/>
  </w:num>
  <w:num w:numId="22">
    <w:abstractNumId w:val="8"/>
  </w:num>
  <w:num w:numId="23">
    <w:abstractNumId w:val="3"/>
  </w:num>
  <w:num w:numId="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Formatting/>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287E21D-7BCA-48D9-AC89-7F13ACFEBE72}"/>
    <w:docVar w:name="dgnword-eventsink" w:val="101323776"/>
  </w:docVars>
  <w:rsids>
    <w:rsidRoot w:val="00B33E6E"/>
    <w:rsid w:val="00002645"/>
    <w:rsid w:val="00014468"/>
    <w:rsid w:val="00016005"/>
    <w:rsid w:val="00017E8F"/>
    <w:rsid w:val="00026F95"/>
    <w:rsid w:val="00036EB1"/>
    <w:rsid w:val="00044F96"/>
    <w:rsid w:val="00051649"/>
    <w:rsid w:val="000528C6"/>
    <w:rsid w:val="00062B22"/>
    <w:rsid w:val="00063ECA"/>
    <w:rsid w:val="000671FB"/>
    <w:rsid w:val="00067D9D"/>
    <w:rsid w:val="00073B2F"/>
    <w:rsid w:val="000775B9"/>
    <w:rsid w:val="00080168"/>
    <w:rsid w:val="000823E8"/>
    <w:rsid w:val="0009237F"/>
    <w:rsid w:val="0009754F"/>
    <w:rsid w:val="000B1ECD"/>
    <w:rsid w:val="000C175F"/>
    <w:rsid w:val="000C69E2"/>
    <w:rsid w:val="000D046E"/>
    <w:rsid w:val="000D4986"/>
    <w:rsid w:val="000D55F5"/>
    <w:rsid w:val="000E4134"/>
    <w:rsid w:val="000E7673"/>
    <w:rsid w:val="000F4882"/>
    <w:rsid w:val="0010063A"/>
    <w:rsid w:val="001103D3"/>
    <w:rsid w:val="00120C17"/>
    <w:rsid w:val="00121A77"/>
    <w:rsid w:val="00127A6F"/>
    <w:rsid w:val="00135B00"/>
    <w:rsid w:val="0014742D"/>
    <w:rsid w:val="00155517"/>
    <w:rsid w:val="00156EF1"/>
    <w:rsid w:val="001578F6"/>
    <w:rsid w:val="00160431"/>
    <w:rsid w:val="00172AE3"/>
    <w:rsid w:val="001756A2"/>
    <w:rsid w:val="00176EA4"/>
    <w:rsid w:val="00177A94"/>
    <w:rsid w:val="001913C2"/>
    <w:rsid w:val="001B4DFC"/>
    <w:rsid w:val="001B5146"/>
    <w:rsid w:val="001C039F"/>
    <w:rsid w:val="001C03B6"/>
    <w:rsid w:val="001C48B4"/>
    <w:rsid w:val="001D04DA"/>
    <w:rsid w:val="001D061D"/>
    <w:rsid w:val="001D2101"/>
    <w:rsid w:val="001D67B2"/>
    <w:rsid w:val="001D7002"/>
    <w:rsid w:val="001E1AF6"/>
    <w:rsid w:val="001E4EFC"/>
    <w:rsid w:val="001F4366"/>
    <w:rsid w:val="001F4C9A"/>
    <w:rsid w:val="00206AE7"/>
    <w:rsid w:val="002070C1"/>
    <w:rsid w:val="00215050"/>
    <w:rsid w:val="00215C9C"/>
    <w:rsid w:val="0021600E"/>
    <w:rsid w:val="0022506D"/>
    <w:rsid w:val="00235BEB"/>
    <w:rsid w:val="00236AC9"/>
    <w:rsid w:val="002401CE"/>
    <w:rsid w:val="002420AA"/>
    <w:rsid w:val="002445FF"/>
    <w:rsid w:val="002451F6"/>
    <w:rsid w:val="00250161"/>
    <w:rsid w:val="0025539F"/>
    <w:rsid w:val="00256F6F"/>
    <w:rsid w:val="00263A87"/>
    <w:rsid w:val="00267B0C"/>
    <w:rsid w:val="002732AE"/>
    <w:rsid w:val="002766A0"/>
    <w:rsid w:val="00276CBD"/>
    <w:rsid w:val="00280495"/>
    <w:rsid w:val="002858FD"/>
    <w:rsid w:val="0029241A"/>
    <w:rsid w:val="002A151C"/>
    <w:rsid w:val="002B0D41"/>
    <w:rsid w:val="002B41FA"/>
    <w:rsid w:val="002B7DAF"/>
    <w:rsid w:val="002C6224"/>
    <w:rsid w:val="002C6A45"/>
    <w:rsid w:val="002D23EB"/>
    <w:rsid w:val="002D660C"/>
    <w:rsid w:val="002E0ECC"/>
    <w:rsid w:val="002E51B2"/>
    <w:rsid w:val="002E7F16"/>
    <w:rsid w:val="002F2C30"/>
    <w:rsid w:val="002F3BCC"/>
    <w:rsid w:val="002F5FEB"/>
    <w:rsid w:val="002F676D"/>
    <w:rsid w:val="00300415"/>
    <w:rsid w:val="0030589F"/>
    <w:rsid w:val="00312009"/>
    <w:rsid w:val="003138AF"/>
    <w:rsid w:val="0031667F"/>
    <w:rsid w:val="003224DF"/>
    <w:rsid w:val="0032398F"/>
    <w:rsid w:val="00330449"/>
    <w:rsid w:val="00332B80"/>
    <w:rsid w:val="003356EA"/>
    <w:rsid w:val="003473D4"/>
    <w:rsid w:val="00351FEA"/>
    <w:rsid w:val="0035790C"/>
    <w:rsid w:val="00362503"/>
    <w:rsid w:val="00362EFF"/>
    <w:rsid w:val="00364530"/>
    <w:rsid w:val="00364E21"/>
    <w:rsid w:val="00372B16"/>
    <w:rsid w:val="00383C38"/>
    <w:rsid w:val="00385D10"/>
    <w:rsid w:val="003862D0"/>
    <w:rsid w:val="00390765"/>
    <w:rsid w:val="00392EFA"/>
    <w:rsid w:val="003943EE"/>
    <w:rsid w:val="003971E0"/>
    <w:rsid w:val="003978B5"/>
    <w:rsid w:val="003A3D3D"/>
    <w:rsid w:val="003A5057"/>
    <w:rsid w:val="003B2811"/>
    <w:rsid w:val="003C4B03"/>
    <w:rsid w:val="003C768E"/>
    <w:rsid w:val="003D2453"/>
    <w:rsid w:val="003D2490"/>
    <w:rsid w:val="003D4034"/>
    <w:rsid w:val="003D4489"/>
    <w:rsid w:val="003E59E6"/>
    <w:rsid w:val="003E78C6"/>
    <w:rsid w:val="003F3642"/>
    <w:rsid w:val="00400F19"/>
    <w:rsid w:val="00417F50"/>
    <w:rsid w:val="004203FA"/>
    <w:rsid w:val="0042310F"/>
    <w:rsid w:val="0042454C"/>
    <w:rsid w:val="00430378"/>
    <w:rsid w:val="004310E0"/>
    <w:rsid w:val="00431EFA"/>
    <w:rsid w:val="00432DC6"/>
    <w:rsid w:val="0043318D"/>
    <w:rsid w:val="00433B8C"/>
    <w:rsid w:val="00446704"/>
    <w:rsid w:val="0045204D"/>
    <w:rsid w:val="0045666E"/>
    <w:rsid w:val="00460A8D"/>
    <w:rsid w:val="00463CDC"/>
    <w:rsid w:val="00464CB6"/>
    <w:rsid w:val="004663D5"/>
    <w:rsid w:val="00467641"/>
    <w:rsid w:val="0047364F"/>
    <w:rsid w:val="00474D56"/>
    <w:rsid w:val="0049780C"/>
    <w:rsid w:val="004A1CF2"/>
    <w:rsid w:val="004B6723"/>
    <w:rsid w:val="004C4E49"/>
    <w:rsid w:val="004E42EE"/>
    <w:rsid w:val="004F3E88"/>
    <w:rsid w:val="004F4310"/>
    <w:rsid w:val="005055E0"/>
    <w:rsid w:val="00513235"/>
    <w:rsid w:val="00513706"/>
    <w:rsid w:val="005205CF"/>
    <w:rsid w:val="00520F5B"/>
    <w:rsid w:val="00523A28"/>
    <w:rsid w:val="005244E0"/>
    <w:rsid w:val="005406CE"/>
    <w:rsid w:val="0054348B"/>
    <w:rsid w:val="00543EC0"/>
    <w:rsid w:val="005547B1"/>
    <w:rsid w:val="0055491A"/>
    <w:rsid w:val="0056043A"/>
    <w:rsid w:val="005609BA"/>
    <w:rsid w:val="00567DE9"/>
    <w:rsid w:val="0057046E"/>
    <w:rsid w:val="00572EFA"/>
    <w:rsid w:val="00572F02"/>
    <w:rsid w:val="00580650"/>
    <w:rsid w:val="005815D5"/>
    <w:rsid w:val="00585004"/>
    <w:rsid w:val="0059053E"/>
    <w:rsid w:val="005A37BD"/>
    <w:rsid w:val="005B1F19"/>
    <w:rsid w:val="005B6C2E"/>
    <w:rsid w:val="005D127E"/>
    <w:rsid w:val="005D12D6"/>
    <w:rsid w:val="005E2D8C"/>
    <w:rsid w:val="005E38BF"/>
    <w:rsid w:val="005E43AB"/>
    <w:rsid w:val="005F3A68"/>
    <w:rsid w:val="005F4508"/>
    <w:rsid w:val="00602F77"/>
    <w:rsid w:val="00613321"/>
    <w:rsid w:val="006137AD"/>
    <w:rsid w:val="0063056A"/>
    <w:rsid w:val="00630A47"/>
    <w:rsid w:val="00636744"/>
    <w:rsid w:val="00636834"/>
    <w:rsid w:val="00641937"/>
    <w:rsid w:val="006425C2"/>
    <w:rsid w:val="00645BB4"/>
    <w:rsid w:val="00646A64"/>
    <w:rsid w:val="00652EAA"/>
    <w:rsid w:val="006573A1"/>
    <w:rsid w:val="00662B48"/>
    <w:rsid w:val="0066719E"/>
    <w:rsid w:val="00673B4D"/>
    <w:rsid w:val="00681901"/>
    <w:rsid w:val="00682E45"/>
    <w:rsid w:val="00693358"/>
    <w:rsid w:val="0069439B"/>
    <w:rsid w:val="006A01A6"/>
    <w:rsid w:val="006A0BF2"/>
    <w:rsid w:val="006A33DF"/>
    <w:rsid w:val="006B11F8"/>
    <w:rsid w:val="006B2C2F"/>
    <w:rsid w:val="006C29BC"/>
    <w:rsid w:val="006C49E3"/>
    <w:rsid w:val="006C5D0D"/>
    <w:rsid w:val="006C643C"/>
    <w:rsid w:val="006D3830"/>
    <w:rsid w:val="006D799B"/>
    <w:rsid w:val="006E5506"/>
    <w:rsid w:val="006E55D5"/>
    <w:rsid w:val="006F2DD9"/>
    <w:rsid w:val="0070123B"/>
    <w:rsid w:val="0070643D"/>
    <w:rsid w:val="007108B6"/>
    <w:rsid w:val="00720415"/>
    <w:rsid w:val="00733167"/>
    <w:rsid w:val="0073721F"/>
    <w:rsid w:val="00746338"/>
    <w:rsid w:val="00746E18"/>
    <w:rsid w:val="00765C4E"/>
    <w:rsid w:val="00773BD8"/>
    <w:rsid w:val="0077434C"/>
    <w:rsid w:val="00776506"/>
    <w:rsid w:val="00781D64"/>
    <w:rsid w:val="007861C4"/>
    <w:rsid w:val="007A138C"/>
    <w:rsid w:val="007A2608"/>
    <w:rsid w:val="007A74FB"/>
    <w:rsid w:val="007B5AC3"/>
    <w:rsid w:val="007C0636"/>
    <w:rsid w:val="007D21F0"/>
    <w:rsid w:val="007D26D6"/>
    <w:rsid w:val="007D58EE"/>
    <w:rsid w:val="007D7E06"/>
    <w:rsid w:val="007E0BA0"/>
    <w:rsid w:val="007E5E37"/>
    <w:rsid w:val="007E78A7"/>
    <w:rsid w:val="00800820"/>
    <w:rsid w:val="008011A2"/>
    <w:rsid w:val="00801710"/>
    <w:rsid w:val="00801EB3"/>
    <w:rsid w:val="008038CB"/>
    <w:rsid w:val="008053BE"/>
    <w:rsid w:val="008130AA"/>
    <w:rsid w:val="00815150"/>
    <w:rsid w:val="00815C93"/>
    <w:rsid w:val="0081794C"/>
    <w:rsid w:val="00820D97"/>
    <w:rsid w:val="00834618"/>
    <w:rsid w:val="0083671F"/>
    <w:rsid w:val="00837B97"/>
    <w:rsid w:val="00840CB9"/>
    <w:rsid w:val="00847B3A"/>
    <w:rsid w:val="00850B3D"/>
    <w:rsid w:val="00856D2B"/>
    <w:rsid w:val="008617DC"/>
    <w:rsid w:val="00872034"/>
    <w:rsid w:val="00880A4D"/>
    <w:rsid w:val="00890661"/>
    <w:rsid w:val="0089419C"/>
    <w:rsid w:val="008945E4"/>
    <w:rsid w:val="008B37A6"/>
    <w:rsid w:val="008B4276"/>
    <w:rsid w:val="008B4C06"/>
    <w:rsid w:val="008D14CA"/>
    <w:rsid w:val="008D4D5E"/>
    <w:rsid w:val="008E0A84"/>
    <w:rsid w:val="008E1842"/>
    <w:rsid w:val="008F1478"/>
    <w:rsid w:val="00914525"/>
    <w:rsid w:val="00916FE9"/>
    <w:rsid w:val="0092148D"/>
    <w:rsid w:val="0092641E"/>
    <w:rsid w:val="009317F8"/>
    <w:rsid w:val="00936BFD"/>
    <w:rsid w:val="00940EB2"/>
    <w:rsid w:val="00942BE0"/>
    <w:rsid w:val="00951AAA"/>
    <w:rsid w:val="00956907"/>
    <w:rsid w:val="00956A29"/>
    <w:rsid w:val="00956C57"/>
    <w:rsid w:val="00956D81"/>
    <w:rsid w:val="009643B6"/>
    <w:rsid w:val="00966035"/>
    <w:rsid w:val="0097565D"/>
    <w:rsid w:val="009764E6"/>
    <w:rsid w:val="009771B6"/>
    <w:rsid w:val="00980919"/>
    <w:rsid w:val="009837BE"/>
    <w:rsid w:val="009860F6"/>
    <w:rsid w:val="009865AD"/>
    <w:rsid w:val="009914E0"/>
    <w:rsid w:val="009923E8"/>
    <w:rsid w:val="0099488A"/>
    <w:rsid w:val="009966BB"/>
    <w:rsid w:val="009A1BE5"/>
    <w:rsid w:val="009B12EA"/>
    <w:rsid w:val="009B4030"/>
    <w:rsid w:val="009B6395"/>
    <w:rsid w:val="009B7CC2"/>
    <w:rsid w:val="009C7687"/>
    <w:rsid w:val="009D18E7"/>
    <w:rsid w:val="009D5D44"/>
    <w:rsid w:val="009E0318"/>
    <w:rsid w:val="009E0E12"/>
    <w:rsid w:val="009E39DB"/>
    <w:rsid w:val="009E7AB3"/>
    <w:rsid w:val="009F37E6"/>
    <w:rsid w:val="009F3EE8"/>
    <w:rsid w:val="009F5648"/>
    <w:rsid w:val="00A04EA1"/>
    <w:rsid w:val="00A246B0"/>
    <w:rsid w:val="00A25E4C"/>
    <w:rsid w:val="00A32CBD"/>
    <w:rsid w:val="00A34A29"/>
    <w:rsid w:val="00A36060"/>
    <w:rsid w:val="00A367A8"/>
    <w:rsid w:val="00A40DCC"/>
    <w:rsid w:val="00A458A7"/>
    <w:rsid w:val="00A54E82"/>
    <w:rsid w:val="00A7137C"/>
    <w:rsid w:val="00A72C52"/>
    <w:rsid w:val="00A744AB"/>
    <w:rsid w:val="00A80DD3"/>
    <w:rsid w:val="00A813F4"/>
    <w:rsid w:val="00A848FE"/>
    <w:rsid w:val="00A867DB"/>
    <w:rsid w:val="00A90680"/>
    <w:rsid w:val="00A91114"/>
    <w:rsid w:val="00A96442"/>
    <w:rsid w:val="00AA350C"/>
    <w:rsid w:val="00AA5CA4"/>
    <w:rsid w:val="00AA5DA4"/>
    <w:rsid w:val="00AB1DC4"/>
    <w:rsid w:val="00AB37A7"/>
    <w:rsid w:val="00AB563D"/>
    <w:rsid w:val="00AB65C9"/>
    <w:rsid w:val="00AC5151"/>
    <w:rsid w:val="00AE161D"/>
    <w:rsid w:val="00AE1C98"/>
    <w:rsid w:val="00AE2F9D"/>
    <w:rsid w:val="00AE3E7A"/>
    <w:rsid w:val="00AE4324"/>
    <w:rsid w:val="00B11F79"/>
    <w:rsid w:val="00B122F3"/>
    <w:rsid w:val="00B13406"/>
    <w:rsid w:val="00B17B18"/>
    <w:rsid w:val="00B25E33"/>
    <w:rsid w:val="00B25EBA"/>
    <w:rsid w:val="00B324F0"/>
    <w:rsid w:val="00B324F9"/>
    <w:rsid w:val="00B33E6E"/>
    <w:rsid w:val="00B34170"/>
    <w:rsid w:val="00B53D23"/>
    <w:rsid w:val="00B55E16"/>
    <w:rsid w:val="00B62C65"/>
    <w:rsid w:val="00B66943"/>
    <w:rsid w:val="00B66CDF"/>
    <w:rsid w:val="00B80D01"/>
    <w:rsid w:val="00B9097A"/>
    <w:rsid w:val="00B965C1"/>
    <w:rsid w:val="00BB0E4B"/>
    <w:rsid w:val="00BB56FC"/>
    <w:rsid w:val="00BC052B"/>
    <w:rsid w:val="00BC1046"/>
    <w:rsid w:val="00BC2F16"/>
    <w:rsid w:val="00BE08EF"/>
    <w:rsid w:val="00BE1C10"/>
    <w:rsid w:val="00BE4E7C"/>
    <w:rsid w:val="00BE5EC5"/>
    <w:rsid w:val="00BE68AD"/>
    <w:rsid w:val="00BF17C4"/>
    <w:rsid w:val="00BF466C"/>
    <w:rsid w:val="00BF675F"/>
    <w:rsid w:val="00BF7AE8"/>
    <w:rsid w:val="00C00E24"/>
    <w:rsid w:val="00C023BE"/>
    <w:rsid w:val="00C04C04"/>
    <w:rsid w:val="00C1098D"/>
    <w:rsid w:val="00C11173"/>
    <w:rsid w:val="00C13068"/>
    <w:rsid w:val="00C2386E"/>
    <w:rsid w:val="00C24892"/>
    <w:rsid w:val="00C24D81"/>
    <w:rsid w:val="00C274F0"/>
    <w:rsid w:val="00C27A4C"/>
    <w:rsid w:val="00C333C1"/>
    <w:rsid w:val="00C3628F"/>
    <w:rsid w:val="00C36E65"/>
    <w:rsid w:val="00C46266"/>
    <w:rsid w:val="00C46C2B"/>
    <w:rsid w:val="00C6315B"/>
    <w:rsid w:val="00C702BA"/>
    <w:rsid w:val="00C759C9"/>
    <w:rsid w:val="00C80B74"/>
    <w:rsid w:val="00C82C43"/>
    <w:rsid w:val="00C968A9"/>
    <w:rsid w:val="00CA6645"/>
    <w:rsid w:val="00CC1DB1"/>
    <w:rsid w:val="00CC5413"/>
    <w:rsid w:val="00CC76C6"/>
    <w:rsid w:val="00CD0AC9"/>
    <w:rsid w:val="00CD1F68"/>
    <w:rsid w:val="00CD61EC"/>
    <w:rsid w:val="00CE3637"/>
    <w:rsid w:val="00CF1F6A"/>
    <w:rsid w:val="00CF3A68"/>
    <w:rsid w:val="00D00F5E"/>
    <w:rsid w:val="00D0353B"/>
    <w:rsid w:val="00D114B4"/>
    <w:rsid w:val="00D21BCD"/>
    <w:rsid w:val="00D23B99"/>
    <w:rsid w:val="00D27D78"/>
    <w:rsid w:val="00D34906"/>
    <w:rsid w:val="00D420F0"/>
    <w:rsid w:val="00D55000"/>
    <w:rsid w:val="00D6089E"/>
    <w:rsid w:val="00D63444"/>
    <w:rsid w:val="00D64AB6"/>
    <w:rsid w:val="00D750B1"/>
    <w:rsid w:val="00D87ED1"/>
    <w:rsid w:val="00D90665"/>
    <w:rsid w:val="00D91C33"/>
    <w:rsid w:val="00D94266"/>
    <w:rsid w:val="00D95F66"/>
    <w:rsid w:val="00DA473C"/>
    <w:rsid w:val="00DA7597"/>
    <w:rsid w:val="00DB2F42"/>
    <w:rsid w:val="00DB2FA8"/>
    <w:rsid w:val="00DB7E25"/>
    <w:rsid w:val="00DC2901"/>
    <w:rsid w:val="00DE0ADD"/>
    <w:rsid w:val="00DE2B0B"/>
    <w:rsid w:val="00DE3AE9"/>
    <w:rsid w:val="00DE6091"/>
    <w:rsid w:val="00DF3B61"/>
    <w:rsid w:val="00E02282"/>
    <w:rsid w:val="00E137A3"/>
    <w:rsid w:val="00E139CD"/>
    <w:rsid w:val="00E20B81"/>
    <w:rsid w:val="00E2206F"/>
    <w:rsid w:val="00E31054"/>
    <w:rsid w:val="00E361DE"/>
    <w:rsid w:val="00E41BAB"/>
    <w:rsid w:val="00E44C4F"/>
    <w:rsid w:val="00E5037A"/>
    <w:rsid w:val="00E57E09"/>
    <w:rsid w:val="00E6147A"/>
    <w:rsid w:val="00E75FDF"/>
    <w:rsid w:val="00E77FE3"/>
    <w:rsid w:val="00E85A69"/>
    <w:rsid w:val="00E86BA0"/>
    <w:rsid w:val="00E9294A"/>
    <w:rsid w:val="00E92C9A"/>
    <w:rsid w:val="00E95450"/>
    <w:rsid w:val="00E963F1"/>
    <w:rsid w:val="00E96504"/>
    <w:rsid w:val="00E97C4E"/>
    <w:rsid w:val="00EA0497"/>
    <w:rsid w:val="00EA4D4C"/>
    <w:rsid w:val="00EA701B"/>
    <w:rsid w:val="00EB1CBB"/>
    <w:rsid w:val="00EB7AC3"/>
    <w:rsid w:val="00EC0343"/>
    <w:rsid w:val="00EC2573"/>
    <w:rsid w:val="00EC6923"/>
    <w:rsid w:val="00ED1A34"/>
    <w:rsid w:val="00ED61D9"/>
    <w:rsid w:val="00EE3692"/>
    <w:rsid w:val="00EE39E1"/>
    <w:rsid w:val="00EF3A0D"/>
    <w:rsid w:val="00F01846"/>
    <w:rsid w:val="00F01F12"/>
    <w:rsid w:val="00F13E09"/>
    <w:rsid w:val="00F1418D"/>
    <w:rsid w:val="00F14D5F"/>
    <w:rsid w:val="00F159A5"/>
    <w:rsid w:val="00F169B1"/>
    <w:rsid w:val="00F25004"/>
    <w:rsid w:val="00F31E93"/>
    <w:rsid w:val="00F32CC4"/>
    <w:rsid w:val="00F33625"/>
    <w:rsid w:val="00F33AB5"/>
    <w:rsid w:val="00F40731"/>
    <w:rsid w:val="00F511A6"/>
    <w:rsid w:val="00F54CD2"/>
    <w:rsid w:val="00F6350C"/>
    <w:rsid w:val="00F64233"/>
    <w:rsid w:val="00F64A8A"/>
    <w:rsid w:val="00F660E1"/>
    <w:rsid w:val="00F663C6"/>
    <w:rsid w:val="00F7748A"/>
    <w:rsid w:val="00F80110"/>
    <w:rsid w:val="00F834C6"/>
    <w:rsid w:val="00F87DA3"/>
    <w:rsid w:val="00F96C39"/>
    <w:rsid w:val="00FA6B88"/>
    <w:rsid w:val="00FB4D57"/>
    <w:rsid w:val="00FC027E"/>
    <w:rsid w:val="00FC769E"/>
    <w:rsid w:val="00FD0709"/>
    <w:rsid w:val="00FE0081"/>
    <w:rsid w:val="00FE4BBE"/>
    <w:rsid w:val="00FF2FC1"/>
    <w:rsid w:val="00FF64EC"/>
    <w:rsid w:val="00FF73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F7953BA"/>
  <w14:defaultImageDpi w14:val="0"/>
  <w15:docId w15:val="{28486510-CE54-4518-83EA-23671DD6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AE7"/>
    <w:pPr>
      <w:keepNext/>
      <w:numPr>
        <w:numId w:val="6"/>
      </w:numPr>
      <w:spacing w:before="240" w:after="6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206AE7"/>
    <w:pPr>
      <w:keepNext/>
      <w:numPr>
        <w:ilvl w:val="1"/>
        <w:numId w:val="6"/>
      </w:numPr>
      <w:spacing w:before="240" w:after="6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06AE7"/>
    <w:pPr>
      <w:keepNext/>
      <w:numPr>
        <w:ilvl w:val="2"/>
        <w:numId w:val="6"/>
      </w:numPr>
      <w:spacing w:before="240" w:after="6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06AE7"/>
    <w:pPr>
      <w:keepNext/>
      <w:numPr>
        <w:ilvl w:val="3"/>
        <w:numId w:val="6"/>
      </w:numPr>
      <w:spacing w:before="240" w:after="6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206AE7"/>
    <w:pPr>
      <w:numPr>
        <w:ilvl w:val="4"/>
        <w:numId w:val="6"/>
      </w:numPr>
      <w:spacing w:before="240" w:after="6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206AE7"/>
    <w:pPr>
      <w:numPr>
        <w:ilvl w:val="5"/>
        <w:numId w:val="6"/>
      </w:numPr>
      <w:spacing w:before="240" w:after="60"/>
      <w:outlineLvl w:val="5"/>
    </w:pPr>
    <w:rPr>
      <w:b/>
      <w:bCs/>
      <w:sz w:val="22"/>
      <w:szCs w:val="22"/>
      <w:lang w:val="en-US"/>
    </w:rPr>
  </w:style>
  <w:style w:type="paragraph" w:styleId="Heading7">
    <w:name w:val="heading 7"/>
    <w:basedOn w:val="Normal"/>
    <w:next w:val="Normal"/>
    <w:link w:val="Heading7Char"/>
    <w:uiPriority w:val="9"/>
    <w:semiHidden/>
    <w:unhideWhenUsed/>
    <w:qFormat/>
    <w:rsid w:val="00206AE7"/>
    <w:pPr>
      <w:numPr>
        <w:ilvl w:val="6"/>
        <w:numId w:val="6"/>
      </w:numPr>
      <w:spacing w:before="240" w:after="6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206AE7"/>
    <w:pPr>
      <w:numPr>
        <w:ilvl w:val="7"/>
        <w:numId w:val="6"/>
      </w:numPr>
      <w:spacing w:before="240" w:after="6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206AE7"/>
    <w:pPr>
      <w:numPr>
        <w:ilvl w:val="8"/>
        <w:numId w:val="6"/>
      </w:numPr>
      <w:spacing w:before="240" w:after="6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73BD8"/>
    <w:rPr>
      <w:sz w:val="24"/>
      <w:szCs w:val="24"/>
    </w:rPr>
  </w:style>
  <w:style w:type="character" w:customStyle="1" w:styleId="FootnoteTextChar">
    <w:name w:val="Footnote Text Char"/>
    <w:basedOn w:val="DefaultParagraphFont"/>
    <w:link w:val="FootnoteText"/>
    <w:uiPriority w:val="99"/>
    <w:rsid w:val="00773BD8"/>
    <w:rPr>
      <w:sz w:val="24"/>
      <w:szCs w:val="24"/>
    </w:rPr>
  </w:style>
  <w:style w:type="character" w:styleId="FootnoteReference">
    <w:name w:val="footnote reference"/>
    <w:basedOn w:val="DefaultParagraphFont"/>
    <w:uiPriority w:val="99"/>
    <w:unhideWhenUsed/>
    <w:rsid w:val="00773BD8"/>
    <w:rPr>
      <w:vertAlign w:val="superscript"/>
    </w:rPr>
  </w:style>
  <w:style w:type="character" w:styleId="CommentReference">
    <w:name w:val="annotation reference"/>
    <w:basedOn w:val="DefaultParagraphFont"/>
    <w:uiPriority w:val="99"/>
    <w:semiHidden/>
    <w:unhideWhenUsed/>
    <w:rsid w:val="00F6350C"/>
    <w:rPr>
      <w:sz w:val="18"/>
      <w:szCs w:val="18"/>
    </w:rPr>
  </w:style>
  <w:style w:type="paragraph" w:styleId="CommentText">
    <w:name w:val="annotation text"/>
    <w:basedOn w:val="Normal"/>
    <w:link w:val="CommentTextChar"/>
    <w:uiPriority w:val="99"/>
    <w:semiHidden/>
    <w:unhideWhenUsed/>
    <w:rsid w:val="00F6350C"/>
    <w:rPr>
      <w:sz w:val="24"/>
      <w:szCs w:val="24"/>
    </w:rPr>
  </w:style>
  <w:style w:type="character" w:customStyle="1" w:styleId="CommentTextChar">
    <w:name w:val="Comment Text Char"/>
    <w:basedOn w:val="DefaultParagraphFont"/>
    <w:link w:val="CommentText"/>
    <w:uiPriority w:val="99"/>
    <w:semiHidden/>
    <w:rsid w:val="00F6350C"/>
    <w:rPr>
      <w:sz w:val="24"/>
      <w:szCs w:val="24"/>
    </w:rPr>
  </w:style>
  <w:style w:type="paragraph" w:styleId="CommentSubject">
    <w:name w:val="annotation subject"/>
    <w:basedOn w:val="CommentText"/>
    <w:next w:val="CommentText"/>
    <w:link w:val="CommentSubjectChar"/>
    <w:uiPriority w:val="99"/>
    <w:semiHidden/>
    <w:unhideWhenUsed/>
    <w:rsid w:val="00F6350C"/>
    <w:rPr>
      <w:b/>
      <w:bCs/>
      <w:sz w:val="20"/>
      <w:szCs w:val="20"/>
    </w:rPr>
  </w:style>
  <w:style w:type="character" w:customStyle="1" w:styleId="CommentSubjectChar">
    <w:name w:val="Comment Subject Char"/>
    <w:basedOn w:val="CommentTextChar"/>
    <w:link w:val="CommentSubject"/>
    <w:uiPriority w:val="99"/>
    <w:semiHidden/>
    <w:rsid w:val="00F6350C"/>
    <w:rPr>
      <w:b/>
      <w:bCs/>
      <w:sz w:val="24"/>
      <w:szCs w:val="24"/>
    </w:rPr>
  </w:style>
  <w:style w:type="paragraph" w:styleId="Revision">
    <w:name w:val="Revision"/>
    <w:hidden/>
    <w:uiPriority w:val="99"/>
    <w:semiHidden/>
    <w:rsid w:val="00F6350C"/>
  </w:style>
  <w:style w:type="paragraph" w:styleId="BalloonText">
    <w:name w:val="Balloon Text"/>
    <w:basedOn w:val="Normal"/>
    <w:link w:val="BalloonTextChar"/>
    <w:uiPriority w:val="99"/>
    <w:semiHidden/>
    <w:unhideWhenUsed/>
    <w:rsid w:val="00F635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350C"/>
    <w:rPr>
      <w:rFonts w:ascii="Lucida Grande" w:hAnsi="Lucida Grande" w:cs="Lucida Grande"/>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CF1F6A"/>
    <w:pPr>
      <w:ind w:left="720"/>
      <w:contextualSpacing/>
    </w:pPr>
  </w:style>
  <w:style w:type="paragraph" w:customStyle="1" w:styleId="CharCharCharCharCharCharCharCharCharCharCharCharCharCharCharCharCharCharCharCharCharCharCharCharCharCharCharCharCharChar1CharCharCharCharCharChar">
    <w:name w:val="Char Char Char Char Char Char Char Char Char Char Char Char Char Char Char Char Char Char Char Char Char Char Char Char Char Char Char Char Char Char1 Char Char Char Char Char Char"/>
    <w:basedOn w:val="Normal"/>
    <w:rsid w:val="00D91C33"/>
    <w:pPr>
      <w:spacing w:after="120" w:line="240" w:lineRule="exact"/>
    </w:pPr>
    <w:rPr>
      <w:rFonts w:ascii="Verdana" w:hAnsi="Verdana" w:cs="Verdana"/>
      <w:lang w:val="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2445FF"/>
  </w:style>
  <w:style w:type="table" w:customStyle="1" w:styleId="TableGrid1">
    <w:name w:val="Table Grid1"/>
    <w:basedOn w:val="TableNormal"/>
    <w:next w:val="TableGrid"/>
    <w:uiPriority w:val="59"/>
    <w:rsid w:val="00446704"/>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46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11F7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645BB4"/>
    <w:pPr>
      <w:tabs>
        <w:tab w:val="center" w:pos="4513"/>
        <w:tab w:val="right" w:pos="9026"/>
      </w:tabs>
    </w:pPr>
  </w:style>
  <w:style w:type="character" w:customStyle="1" w:styleId="HeaderChar">
    <w:name w:val="Header Char"/>
    <w:basedOn w:val="DefaultParagraphFont"/>
    <w:link w:val="Header"/>
    <w:uiPriority w:val="99"/>
    <w:rsid w:val="00645BB4"/>
  </w:style>
  <w:style w:type="paragraph" w:styleId="Footer">
    <w:name w:val="footer"/>
    <w:basedOn w:val="Normal"/>
    <w:link w:val="FooterChar"/>
    <w:uiPriority w:val="99"/>
    <w:unhideWhenUsed/>
    <w:rsid w:val="00645BB4"/>
    <w:pPr>
      <w:tabs>
        <w:tab w:val="center" w:pos="4513"/>
        <w:tab w:val="right" w:pos="9026"/>
      </w:tabs>
    </w:pPr>
  </w:style>
  <w:style w:type="character" w:customStyle="1" w:styleId="FooterChar">
    <w:name w:val="Footer Char"/>
    <w:basedOn w:val="DefaultParagraphFont"/>
    <w:link w:val="Footer"/>
    <w:uiPriority w:val="99"/>
    <w:rsid w:val="00645BB4"/>
  </w:style>
  <w:style w:type="paragraph" w:customStyle="1" w:styleId="Default">
    <w:name w:val="Default"/>
    <w:rsid w:val="00FC769E"/>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uiPriority w:val="99"/>
    <w:unhideWhenUsed/>
    <w:rsid w:val="00206AE7"/>
    <w:rPr>
      <w:color w:val="0000FF"/>
      <w:u w:val="single"/>
    </w:rPr>
  </w:style>
  <w:style w:type="character" w:customStyle="1" w:styleId="Heading1Char">
    <w:name w:val="Heading 1 Char"/>
    <w:basedOn w:val="DefaultParagraphFont"/>
    <w:link w:val="Heading1"/>
    <w:uiPriority w:val="9"/>
    <w:rsid w:val="00206AE7"/>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06AE7"/>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06AE7"/>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06AE7"/>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206AE7"/>
    <w:rPr>
      <w:rFonts w:asciiTheme="minorHAnsi" w:eastAsiaTheme="minorEastAsia" w:hAnsiTheme="minorHAnsi" w:cstheme="minorBidi"/>
      <w:b/>
      <w:bCs/>
      <w:i/>
      <w:iCs/>
      <w:sz w:val="26"/>
      <w:szCs w:val="26"/>
      <w:lang w:val="en-US"/>
    </w:rPr>
  </w:style>
  <w:style w:type="character" w:customStyle="1" w:styleId="Heading6Char">
    <w:name w:val="Heading 6 Char"/>
    <w:basedOn w:val="DefaultParagraphFont"/>
    <w:link w:val="Heading6"/>
    <w:rsid w:val="00206AE7"/>
    <w:rPr>
      <w:b/>
      <w:bCs/>
      <w:sz w:val="22"/>
      <w:szCs w:val="22"/>
      <w:lang w:val="en-US"/>
    </w:rPr>
  </w:style>
  <w:style w:type="character" w:customStyle="1" w:styleId="Heading7Char">
    <w:name w:val="Heading 7 Char"/>
    <w:basedOn w:val="DefaultParagraphFont"/>
    <w:link w:val="Heading7"/>
    <w:uiPriority w:val="9"/>
    <w:semiHidden/>
    <w:rsid w:val="00206AE7"/>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uiPriority w:val="9"/>
    <w:semiHidden/>
    <w:rsid w:val="00206AE7"/>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206AE7"/>
    <w:rPr>
      <w:rFonts w:asciiTheme="majorHAnsi" w:eastAsiaTheme="majorEastAsia" w:hAnsiTheme="majorHAnsi" w:cstheme="majorBidi"/>
      <w:sz w:val="22"/>
      <w:szCs w:val="22"/>
      <w:lang w:val="en-US"/>
    </w:rPr>
  </w:style>
  <w:style w:type="character" w:customStyle="1" w:styleId="Mention1">
    <w:name w:val="Mention1"/>
    <w:basedOn w:val="DefaultParagraphFont"/>
    <w:uiPriority w:val="99"/>
    <w:semiHidden/>
    <w:unhideWhenUsed/>
    <w:rsid w:val="00206AE7"/>
    <w:rPr>
      <w:color w:val="2B579A"/>
      <w:shd w:val="clear" w:color="auto" w:fill="E6E6E6"/>
    </w:rPr>
  </w:style>
  <w:style w:type="paragraph" w:styleId="NormalWeb">
    <w:name w:val="Normal (Web)"/>
    <w:basedOn w:val="Normal"/>
    <w:uiPriority w:val="99"/>
    <w:semiHidden/>
    <w:unhideWhenUsed/>
    <w:rsid w:val="00206AE7"/>
    <w:pPr>
      <w:spacing w:before="100" w:beforeAutospacing="1" w:after="150" w:line="270" w:lineRule="atLeast"/>
    </w:pPr>
    <w:rPr>
      <w:rFonts w:ascii="Georgia" w:hAnsi="Georgia"/>
      <w:color w:val="666666"/>
      <w:sz w:val="24"/>
      <w:szCs w:val="24"/>
      <w:lang w:eastAsia="en-GB"/>
    </w:rPr>
  </w:style>
  <w:style w:type="character" w:customStyle="1" w:styleId="A0">
    <w:name w:val="A0"/>
    <w:uiPriority w:val="99"/>
    <w:rsid w:val="002C6224"/>
    <w:rPr>
      <w:rFonts w:cs="Frutiger 45 Light"/>
      <w:b/>
      <w:bCs/>
      <w:color w:val="000000"/>
      <w:sz w:val="54"/>
      <w:szCs w:val="54"/>
    </w:rPr>
  </w:style>
  <w:style w:type="paragraph" w:customStyle="1" w:styleId="Standard">
    <w:name w:val="Standard"/>
    <w:rsid w:val="001D061D"/>
    <w:pPr>
      <w:suppressAutoHyphens/>
      <w:autoSpaceDN w:val="0"/>
      <w:textAlignment w:val="baseline"/>
    </w:pPr>
    <w:rPr>
      <w:rFonts w:eastAsia="SimSun" w:cs="Tahoma"/>
      <w:kern w:val="3"/>
      <w:sz w:val="24"/>
      <w:szCs w:val="24"/>
    </w:rPr>
  </w:style>
  <w:style w:type="character" w:styleId="FollowedHyperlink">
    <w:name w:val="FollowedHyperlink"/>
    <w:basedOn w:val="DefaultParagraphFont"/>
    <w:uiPriority w:val="99"/>
    <w:semiHidden/>
    <w:unhideWhenUsed/>
    <w:rsid w:val="005609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828005">
      <w:bodyDiv w:val="1"/>
      <w:marLeft w:val="0"/>
      <w:marRight w:val="0"/>
      <w:marTop w:val="0"/>
      <w:marBottom w:val="0"/>
      <w:divBdr>
        <w:top w:val="none" w:sz="0" w:space="0" w:color="auto"/>
        <w:left w:val="none" w:sz="0" w:space="0" w:color="auto"/>
        <w:bottom w:val="none" w:sz="0" w:space="0" w:color="auto"/>
        <w:right w:val="none" w:sz="0" w:space="0" w:color="auto"/>
      </w:divBdr>
    </w:div>
    <w:div w:id="1433164314">
      <w:bodyDiv w:val="1"/>
      <w:marLeft w:val="0"/>
      <w:marRight w:val="0"/>
      <w:marTop w:val="0"/>
      <w:marBottom w:val="0"/>
      <w:divBdr>
        <w:top w:val="none" w:sz="0" w:space="0" w:color="auto"/>
        <w:left w:val="none" w:sz="0" w:space="0" w:color="auto"/>
        <w:bottom w:val="none" w:sz="0" w:space="0" w:color="auto"/>
        <w:right w:val="none" w:sz="0" w:space="0" w:color="auto"/>
      </w:divBdr>
    </w:div>
    <w:div w:id="1540169444">
      <w:bodyDiv w:val="1"/>
      <w:marLeft w:val="0"/>
      <w:marRight w:val="0"/>
      <w:marTop w:val="0"/>
      <w:marBottom w:val="0"/>
      <w:divBdr>
        <w:top w:val="none" w:sz="0" w:space="0" w:color="auto"/>
        <w:left w:val="none" w:sz="0" w:space="0" w:color="auto"/>
        <w:bottom w:val="none" w:sz="0" w:space="0" w:color="auto"/>
        <w:right w:val="none" w:sz="0" w:space="0" w:color="auto"/>
      </w:divBdr>
    </w:div>
    <w:div w:id="1926186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05/9/pdfs/ukpga_20050009_en.pdf" TargetMode="External"/><Relationship Id="rId18" Type="http://schemas.openxmlformats.org/officeDocument/2006/relationships/hyperlink" Target="https://www.nice.org.uk/guidance/cg26" TargetMode="External"/><Relationship Id="rId26" Type="http://schemas.openxmlformats.org/officeDocument/2006/relationships/hyperlink" Target="https://www.gov.uk/government/statistics/annual-population-survey-uk-armed-forces-veterans-residing-in-great-britain-2015" TargetMode="External"/><Relationship Id="rId3" Type="http://schemas.openxmlformats.org/officeDocument/2006/relationships/styles" Target="styles.xml"/><Relationship Id="rId21" Type="http://schemas.openxmlformats.org/officeDocument/2006/relationships/hyperlink" Target="https://www.england.nhs.uk/mental-health/taskforce/im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code-of-practice-mental-health-act-1983" TargetMode="External"/><Relationship Id="rId17" Type="http://schemas.openxmlformats.org/officeDocument/2006/relationships/hyperlink" Target="https://www.gov.uk/government/publications/prevent-duty-guidance" TargetMode="External"/><Relationship Id="rId25" Type="http://schemas.openxmlformats.org/officeDocument/2006/relationships/hyperlink" Target="https://deref-mail.com/mail/client/rfHZohGBb58/dereferrer/?redirectUrl=http%3A%2F%2Fwww.cqc.org.uk%2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working-together-to-safeguard-children--2" TargetMode="External"/><Relationship Id="rId20" Type="http://schemas.openxmlformats.org/officeDocument/2006/relationships/hyperlink" Target="https://www.england.nhs.uk/publication/next-steps-on-the-nhs-five-year-forward-view/" TargetMode="External"/><Relationship Id="rId29" Type="http://schemas.openxmlformats.org/officeDocument/2006/relationships/hyperlink" Target="https://www.england.nhs.uk/nhs-standard-contract/17-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83/20/pdfs/ukpga_19830020_en.pdf" TargetMode="External"/><Relationship Id="rId24" Type="http://schemas.openxmlformats.org/officeDocument/2006/relationships/hyperlink" Target="https://www.gov.uk/government/publications/the-armed-forces-covenan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publications/safeguarding-adults-the-role-of-health-services" TargetMode="External"/><Relationship Id="rId23" Type="http://schemas.openxmlformats.org/officeDocument/2006/relationships/hyperlink" Target="https://www.england.nhs.uk/wp-content/uploads/2017/03/NEXT-STEPS-ON-THE-NHS-FIVE-YEAR-FORWARD-VIEW.pdf" TargetMode="External"/><Relationship Id="rId28" Type="http://schemas.openxmlformats.org/officeDocument/2006/relationships/hyperlink" Target="https://www.kcl.ac.uk/kcmhr/publications/Reports/Files/mentalhealthsummary.pdf" TargetMode="External"/><Relationship Id="rId10" Type="http://schemas.openxmlformats.org/officeDocument/2006/relationships/hyperlink" Target="https://www.gov.uk/government/uploads/system/uploads/attachment_data/file/271792/Consensus_statement_on_information_sharing.pdf" TargetMode="External"/><Relationship Id="rId19" Type="http://schemas.openxmlformats.org/officeDocument/2006/relationships/hyperlink" Target="https://www.nice.org.uk/guidance/cg123/chapter/1-Guidance" TargetMode="External"/><Relationship Id="rId31" Type="http://schemas.openxmlformats.org/officeDocument/2006/relationships/hyperlink" Target="http://www.england.nhs.uk/wp-content/uploads/2014/12/outcms-indctrs-map.pdf"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legislation.gov.uk/ukpga/2010/15/contents" TargetMode="External"/><Relationship Id="rId22" Type="http://schemas.openxmlformats.org/officeDocument/2006/relationships/hyperlink" Target="https://deref-mail.com/mail/client/UvlozaqJyzk/dereferrer/?redirectUrl=https%3A%2F%2Fwww.gov.uk%2Fgovernment%2Fuploads%2Fsystem%2Fuploads%2Fattachment_data%2Ffile%2F281242%2F36353_Mental_Health_Crisis_accessible.pdf" TargetMode="External"/><Relationship Id="rId27" Type="http://schemas.openxmlformats.org/officeDocument/2006/relationships/hyperlink" Target="https://www.gov.uk/government/statistics/uk-service-personnel-medical-discharges-financial-year-201516" TargetMode="External"/><Relationship Id="rId30" Type="http://schemas.openxmlformats.org/officeDocument/2006/relationships/hyperlink" Target="https://www.gov.uk/government/collections/health-and-social-care-outcomes-frameworks" TargetMode="External"/><Relationship Id="rId35" Type="http://schemas.openxmlformats.org/officeDocument/2006/relationships/theme" Target="theme/theme1.xml"/><Relationship Id="rId8" Type="http://schemas.openxmlformats.org/officeDocument/2006/relationships/hyperlink" Target="https://www.gov.uk/apply-medal-or-veterans-ba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EAA8F-AC6B-4205-824F-11637149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4216</Words>
  <Characters>26738</Characters>
  <Application>Microsoft Office Word</Application>
  <DocSecurity>4</DocSecurity>
  <Lines>222</Lines>
  <Paragraphs>61</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30893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Schrijnen, Patrick - Delivery Improvement Consultant;jkirby</dc:creator>
  <cp:lastModifiedBy>Horrocks Chris (0DE) Arden &amp; GEM CSU</cp:lastModifiedBy>
  <cp:revision>2</cp:revision>
  <cp:lastPrinted>2017-06-21T07:33:00Z</cp:lastPrinted>
  <dcterms:created xsi:type="dcterms:W3CDTF">2019-08-08T09:08:00Z</dcterms:created>
  <dcterms:modified xsi:type="dcterms:W3CDTF">2019-08-08T09:08:00Z</dcterms:modified>
</cp:coreProperties>
</file>