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F88" w:rsidRDefault="00811F88" w:rsidP="00811F88">
      <w:pPr>
        <w:spacing w:after="100" w:afterAutospacing="1" w:line="240" w:lineRule="auto"/>
        <w:ind w:left="4320" w:firstLine="720"/>
        <w:contextualSpacing/>
        <w:rPr>
          <w:noProof/>
          <w:lang w:eastAsia="en-GB"/>
        </w:rPr>
      </w:pPr>
    </w:p>
    <w:p w:rsidR="0026103E" w:rsidRDefault="0026103E" w:rsidP="005408C2">
      <w:pPr>
        <w:spacing w:after="100" w:afterAutospacing="1" w:line="240" w:lineRule="auto"/>
        <w:ind w:left="3600" w:firstLine="720"/>
        <w:contextualSpacing/>
        <w:rPr>
          <w:noProof/>
          <w:lang w:eastAsia="en-GB"/>
        </w:rPr>
      </w:pPr>
    </w:p>
    <w:p w:rsidR="0068655A" w:rsidRDefault="0016488B" w:rsidP="00EF69C8">
      <w:pPr>
        <w:spacing w:after="100" w:afterAutospacing="1" w:line="240" w:lineRule="auto"/>
        <w:contextualSpacing/>
        <w:jc w:val="right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2400300" cy="504825"/>
            <wp:effectExtent l="19050" t="0" r="0" b="0"/>
            <wp:docPr id="1" name="Picture 1" descr="jtm_stee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tm_steel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E2A" w:rsidRDefault="00664E2A" w:rsidP="00EF69C8">
      <w:pPr>
        <w:spacing w:after="100" w:afterAutospacing="1" w:line="240" w:lineRule="auto"/>
        <w:contextualSpacing/>
        <w:jc w:val="right"/>
        <w:rPr>
          <w:noProof/>
          <w:lang w:eastAsia="en-GB"/>
        </w:rPr>
      </w:pPr>
    </w:p>
    <w:p w:rsidR="00811F88" w:rsidRPr="0068655A" w:rsidRDefault="00664E2A" w:rsidP="00664E2A">
      <w:pPr>
        <w:spacing w:after="100" w:afterAutospacing="1" w:line="240" w:lineRule="auto"/>
        <w:ind w:left="5760" w:firstLine="720"/>
        <w:contextualSpacing/>
        <w:rPr>
          <w:rFonts w:ascii="Arial" w:hAnsi="Arial" w:cs="Arial"/>
          <w:noProof/>
          <w:sz w:val="20"/>
          <w:szCs w:val="20"/>
          <w:lang w:eastAsia="en-GB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t>Unit B The Lea</w:t>
      </w:r>
    </w:p>
    <w:p w:rsidR="00811F88" w:rsidRPr="0068655A" w:rsidRDefault="00811F88" w:rsidP="00811F88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  <w:r w:rsidRPr="0068655A">
        <w:rPr>
          <w:rFonts w:ascii="Arial" w:hAnsi="Arial" w:cs="Arial"/>
          <w:noProof/>
          <w:sz w:val="20"/>
          <w:szCs w:val="20"/>
          <w:lang w:eastAsia="en-GB"/>
        </w:rPr>
        <w:tab/>
      </w:r>
      <w:r w:rsidRPr="0068655A">
        <w:rPr>
          <w:rFonts w:ascii="Arial" w:hAnsi="Arial" w:cs="Arial"/>
          <w:noProof/>
          <w:sz w:val="20"/>
          <w:szCs w:val="20"/>
          <w:lang w:eastAsia="en-GB"/>
        </w:rPr>
        <w:tab/>
      </w:r>
      <w:r w:rsidRPr="0068655A">
        <w:rPr>
          <w:rFonts w:ascii="Arial" w:hAnsi="Arial" w:cs="Arial"/>
          <w:noProof/>
          <w:sz w:val="20"/>
          <w:szCs w:val="20"/>
          <w:lang w:eastAsia="en-GB"/>
        </w:rPr>
        <w:tab/>
      </w:r>
      <w:r w:rsidRPr="0068655A">
        <w:rPr>
          <w:rFonts w:ascii="Arial" w:hAnsi="Arial" w:cs="Arial"/>
          <w:noProof/>
          <w:sz w:val="20"/>
          <w:szCs w:val="20"/>
          <w:lang w:eastAsia="en-GB"/>
        </w:rPr>
        <w:tab/>
      </w:r>
      <w:r w:rsidR="00D30343">
        <w:rPr>
          <w:rFonts w:ascii="Arial" w:hAnsi="Arial" w:cs="Arial"/>
          <w:noProof/>
          <w:sz w:val="20"/>
          <w:szCs w:val="20"/>
          <w:lang w:eastAsia="en-GB"/>
        </w:rPr>
        <w:tab/>
      </w:r>
      <w:r w:rsidR="00D30343">
        <w:rPr>
          <w:rFonts w:ascii="Arial" w:hAnsi="Arial" w:cs="Arial"/>
          <w:noProof/>
          <w:sz w:val="20"/>
          <w:szCs w:val="20"/>
          <w:lang w:eastAsia="en-GB"/>
        </w:rPr>
        <w:tab/>
      </w:r>
      <w:r w:rsidR="00D30343">
        <w:rPr>
          <w:rFonts w:ascii="Arial" w:hAnsi="Arial" w:cs="Arial"/>
          <w:noProof/>
          <w:sz w:val="20"/>
          <w:szCs w:val="20"/>
          <w:lang w:eastAsia="en-GB"/>
        </w:rPr>
        <w:tab/>
      </w:r>
      <w:r w:rsidR="00D30343">
        <w:rPr>
          <w:rFonts w:ascii="Arial" w:hAnsi="Arial" w:cs="Arial"/>
          <w:noProof/>
          <w:sz w:val="20"/>
          <w:szCs w:val="20"/>
          <w:lang w:eastAsia="en-GB"/>
        </w:rPr>
        <w:tab/>
      </w:r>
      <w:r w:rsidR="00664E2A">
        <w:rPr>
          <w:rFonts w:ascii="Arial" w:hAnsi="Arial" w:cs="Arial"/>
          <w:noProof/>
          <w:sz w:val="20"/>
          <w:szCs w:val="20"/>
          <w:lang w:eastAsia="en-GB"/>
        </w:rPr>
        <w:tab/>
        <w:t>Lea Green Road</w:t>
      </w:r>
    </w:p>
    <w:p w:rsidR="00811F88" w:rsidRPr="0068655A" w:rsidRDefault="00D30343" w:rsidP="00811F88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tab/>
      </w:r>
      <w:r>
        <w:rPr>
          <w:rFonts w:ascii="Arial" w:hAnsi="Arial" w:cs="Arial"/>
          <w:noProof/>
          <w:sz w:val="20"/>
          <w:szCs w:val="20"/>
          <w:lang w:eastAsia="en-GB"/>
        </w:rPr>
        <w:tab/>
      </w:r>
      <w:r>
        <w:rPr>
          <w:rFonts w:ascii="Arial" w:hAnsi="Arial" w:cs="Arial"/>
          <w:noProof/>
          <w:sz w:val="20"/>
          <w:szCs w:val="20"/>
          <w:lang w:eastAsia="en-GB"/>
        </w:rPr>
        <w:tab/>
      </w:r>
      <w:r>
        <w:rPr>
          <w:rFonts w:ascii="Arial" w:hAnsi="Arial" w:cs="Arial"/>
          <w:noProof/>
          <w:sz w:val="20"/>
          <w:szCs w:val="20"/>
          <w:lang w:eastAsia="en-GB"/>
        </w:rPr>
        <w:tab/>
      </w:r>
      <w:r>
        <w:rPr>
          <w:rFonts w:ascii="Arial" w:hAnsi="Arial" w:cs="Arial"/>
          <w:noProof/>
          <w:sz w:val="20"/>
          <w:szCs w:val="20"/>
          <w:lang w:eastAsia="en-GB"/>
        </w:rPr>
        <w:tab/>
      </w:r>
      <w:r>
        <w:rPr>
          <w:rFonts w:ascii="Arial" w:hAnsi="Arial" w:cs="Arial"/>
          <w:noProof/>
          <w:sz w:val="20"/>
          <w:szCs w:val="20"/>
          <w:lang w:eastAsia="en-GB"/>
        </w:rPr>
        <w:tab/>
      </w:r>
      <w:r>
        <w:rPr>
          <w:rFonts w:ascii="Arial" w:hAnsi="Arial" w:cs="Arial"/>
          <w:noProof/>
          <w:sz w:val="20"/>
          <w:szCs w:val="20"/>
          <w:lang w:eastAsia="en-GB"/>
        </w:rPr>
        <w:tab/>
      </w:r>
      <w:r>
        <w:rPr>
          <w:rFonts w:ascii="Arial" w:hAnsi="Arial" w:cs="Arial"/>
          <w:noProof/>
          <w:sz w:val="20"/>
          <w:szCs w:val="20"/>
          <w:lang w:eastAsia="en-GB"/>
        </w:rPr>
        <w:tab/>
      </w:r>
      <w:r w:rsidR="00664E2A">
        <w:rPr>
          <w:rFonts w:ascii="Arial" w:hAnsi="Arial" w:cs="Arial"/>
          <w:noProof/>
          <w:sz w:val="20"/>
          <w:szCs w:val="20"/>
          <w:lang w:eastAsia="en-GB"/>
        </w:rPr>
        <w:tab/>
      </w:r>
      <w:r>
        <w:rPr>
          <w:rFonts w:ascii="Arial" w:hAnsi="Arial" w:cs="Arial"/>
          <w:noProof/>
          <w:sz w:val="20"/>
          <w:szCs w:val="20"/>
          <w:lang w:eastAsia="en-GB"/>
        </w:rPr>
        <w:t>St Helens</w:t>
      </w:r>
    </w:p>
    <w:p w:rsidR="00811F88" w:rsidRDefault="00D30343" w:rsidP="00811F88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tab/>
      </w:r>
      <w:r>
        <w:rPr>
          <w:rFonts w:ascii="Arial" w:hAnsi="Arial" w:cs="Arial"/>
          <w:noProof/>
          <w:sz w:val="20"/>
          <w:szCs w:val="20"/>
          <w:lang w:eastAsia="en-GB"/>
        </w:rPr>
        <w:tab/>
      </w:r>
      <w:r>
        <w:rPr>
          <w:rFonts w:ascii="Arial" w:hAnsi="Arial" w:cs="Arial"/>
          <w:noProof/>
          <w:sz w:val="20"/>
          <w:szCs w:val="20"/>
          <w:lang w:eastAsia="en-GB"/>
        </w:rPr>
        <w:tab/>
      </w:r>
      <w:r>
        <w:rPr>
          <w:rFonts w:ascii="Arial" w:hAnsi="Arial" w:cs="Arial"/>
          <w:noProof/>
          <w:sz w:val="20"/>
          <w:szCs w:val="20"/>
          <w:lang w:eastAsia="en-GB"/>
        </w:rPr>
        <w:tab/>
      </w:r>
      <w:r>
        <w:rPr>
          <w:rFonts w:ascii="Arial" w:hAnsi="Arial" w:cs="Arial"/>
          <w:noProof/>
          <w:sz w:val="20"/>
          <w:szCs w:val="20"/>
          <w:lang w:eastAsia="en-GB"/>
        </w:rPr>
        <w:tab/>
      </w:r>
      <w:r>
        <w:rPr>
          <w:rFonts w:ascii="Arial" w:hAnsi="Arial" w:cs="Arial"/>
          <w:noProof/>
          <w:sz w:val="20"/>
          <w:szCs w:val="20"/>
          <w:lang w:eastAsia="en-GB"/>
        </w:rPr>
        <w:tab/>
      </w:r>
      <w:r>
        <w:rPr>
          <w:rFonts w:ascii="Arial" w:hAnsi="Arial" w:cs="Arial"/>
          <w:noProof/>
          <w:sz w:val="20"/>
          <w:szCs w:val="20"/>
          <w:lang w:eastAsia="en-GB"/>
        </w:rPr>
        <w:tab/>
      </w:r>
      <w:r>
        <w:rPr>
          <w:rFonts w:ascii="Arial" w:hAnsi="Arial" w:cs="Arial"/>
          <w:noProof/>
          <w:sz w:val="20"/>
          <w:szCs w:val="20"/>
          <w:lang w:eastAsia="en-GB"/>
        </w:rPr>
        <w:tab/>
      </w:r>
      <w:r w:rsidR="00664E2A">
        <w:rPr>
          <w:rFonts w:ascii="Arial" w:hAnsi="Arial" w:cs="Arial"/>
          <w:noProof/>
          <w:sz w:val="20"/>
          <w:szCs w:val="20"/>
          <w:lang w:eastAsia="en-GB"/>
        </w:rPr>
        <w:tab/>
      </w:r>
      <w:r>
        <w:rPr>
          <w:rFonts w:ascii="Arial" w:hAnsi="Arial" w:cs="Arial"/>
          <w:noProof/>
          <w:sz w:val="20"/>
          <w:szCs w:val="20"/>
          <w:lang w:eastAsia="en-GB"/>
        </w:rPr>
        <w:t>Merseyside</w:t>
      </w:r>
    </w:p>
    <w:p w:rsidR="00D30343" w:rsidRPr="0068655A" w:rsidRDefault="00D30343" w:rsidP="00811F88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tab/>
      </w:r>
      <w:r>
        <w:rPr>
          <w:rFonts w:ascii="Arial" w:hAnsi="Arial" w:cs="Arial"/>
          <w:noProof/>
          <w:sz w:val="20"/>
          <w:szCs w:val="20"/>
          <w:lang w:eastAsia="en-GB"/>
        </w:rPr>
        <w:tab/>
      </w:r>
      <w:r>
        <w:rPr>
          <w:rFonts w:ascii="Arial" w:hAnsi="Arial" w:cs="Arial"/>
          <w:noProof/>
          <w:sz w:val="20"/>
          <w:szCs w:val="20"/>
          <w:lang w:eastAsia="en-GB"/>
        </w:rPr>
        <w:tab/>
      </w:r>
      <w:r>
        <w:rPr>
          <w:rFonts w:ascii="Arial" w:hAnsi="Arial" w:cs="Arial"/>
          <w:noProof/>
          <w:sz w:val="20"/>
          <w:szCs w:val="20"/>
          <w:lang w:eastAsia="en-GB"/>
        </w:rPr>
        <w:tab/>
      </w:r>
      <w:r>
        <w:rPr>
          <w:rFonts w:ascii="Arial" w:hAnsi="Arial" w:cs="Arial"/>
          <w:noProof/>
          <w:sz w:val="20"/>
          <w:szCs w:val="20"/>
          <w:lang w:eastAsia="en-GB"/>
        </w:rPr>
        <w:tab/>
      </w:r>
      <w:r>
        <w:rPr>
          <w:rFonts w:ascii="Arial" w:hAnsi="Arial" w:cs="Arial"/>
          <w:noProof/>
          <w:sz w:val="20"/>
          <w:szCs w:val="20"/>
          <w:lang w:eastAsia="en-GB"/>
        </w:rPr>
        <w:tab/>
      </w:r>
      <w:r>
        <w:rPr>
          <w:rFonts w:ascii="Arial" w:hAnsi="Arial" w:cs="Arial"/>
          <w:noProof/>
          <w:sz w:val="20"/>
          <w:szCs w:val="20"/>
          <w:lang w:eastAsia="en-GB"/>
        </w:rPr>
        <w:tab/>
      </w:r>
      <w:r>
        <w:rPr>
          <w:rFonts w:ascii="Arial" w:hAnsi="Arial" w:cs="Arial"/>
          <w:noProof/>
          <w:sz w:val="20"/>
          <w:szCs w:val="20"/>
          <w:lang w:eastAsia="en-GB"/>
        </w:rPr>
        <w:tab/>
      </w:r>
      <w:r w:rsidR="00664E2A">
        <w:rPr>
          <w:rFonts w:ascii="Arial" w:hAnsi="Arial" w:cs="Arial"/>
          <w:noProof/>
          <w:sz w:val="20"/>
          <w:szCs w:val="20"/>
          <w:lang w:eastAsia="en-GB"/>
        </w:rPr>
        <w:tab/>
        <w:t>WA9 4QD</w:t>
      </w:r>
    </w:p>
    <w:p w:rsidR="00811F88" w:rsidRPr="0068655A" w:rsidRDefault="0068655A" w:rsidP="00811F88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  <w:r w:rsidRPr="0068655A">
        <w:rPr>
          <w:rFonts w:ascii="Arial" w:hAnsi="Arial" w:cs="Arial"/>
          <w:noProof/>
          <w:sz w:val="20"/>
          <w:szCs w:val="20"/>
          <w:lang w:eastAsia="en-GB"/>
        </w:rPr>
        <w:tab/>
      </w:r>
      <w:r w:rsidRPr="0068655A">
        <w:rPr>
          <w:rFonts w:ascii="Arial" w:hAnsi="Arial" w:cs="Arial"/>
          <w:noProof/>
          <w:sz w:val="20"/>
          <w:szCs w:val="20"/>
          <w:lang w:eastAsia="en-GB"/>
        </w:rPr>
        <w:tab/>
      </w:r>
      <w:r w:rsidRPr="0068655A">
        <w:rPr>
          <w:rFonts w:ascii="Arial" w:hAnsi="Arial" w:cs="Arial"/>
          <w:noProof/>
          <w:sz w:val="20"/>
          <w:szCs w:val="20"/>
          <w:lang w:eastAsia="en-GB"/>
        </w:rPr>
        <w:tab/>
      </w:r>
      <w:r w:rsidRPr="0068655A">
        <w:rPr>
          <w:rFonts w:ascii="Arial" w:hAnsi="Arial" w:cs="Arial"/>
          <w:noProof/>
          <w:sz w:val="20"/>
          <w:szCs w:val="20"/>
          <w:lang w:eastAsia="en-GB"/>
        </w:rPr>
        <w:tab/>
      </w:r>
      <w:r w:rsidRPr="0068655A">
        <w:rPr>
          <w:rFonts w:ascii="Arial" w:hAnsi="Arial" w:cs="Arial"/>
          <w:noProof/>
          <w:sz w:val="20"/>
          <w:szCs w:val="20"/>
          <w:lang w:eastAsia="en-GB"/>
        </w:rPr>
        <w:tab/>
      </w:r>
      <w:r w:rsidRPr="0068655A">
        <w:rPr>
          <w:rFonts w:ascii="Arial" w:hAnsi="Arial" w:cs="Arial"/>
          <w:noProof/>
          <w:sz w:val="20"/>
          <w:szCs w:val="20"/>
          <w:lang w:eastAsia="en-GB"/>
        </w:rPr>
        <w:tab/>
      </w:r>
      <w:r w:rsidRPr="0068655A">
        <w:rPr>
          <w:rFonts w:ascii="Arial" w:hAnsi="Arial" w:cs="Arial"/>
          <w:noProof/>
          <w:sz w:val="20"/>
          <w:szCs w:val="20"/>
          <w:lang w:eastAsia="en-GB"/>
        </w:rPr>
        <w:tab/>
      </w:r>
      <w:r w:rsidRPr="0068655A">
        <w:rPr>
          <w:rFonts w:ascii="Arial" w:hAnsi="Arial" w:cs="Arial"/>
          <w:noProof/>
          <w:sz w:val="20"/>
          <w:szCs w:val="20"/>
          <w:lang w:eastAsia="en-GB"/>
        </w:rPr>
        <w:tab/>
      </w:r>
    </w:p>
    <w:p w:rsidR="00811F88" w:rsidRPr="0068655A" w:rsidRDefault="00811F88" w:rsidP="00811F88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</w:p>
    <w:p w:rsidR="00811F88" w:rsidRPr="0068655A" w:rsidRDefault="00EF69C8" w:rsidP="00811F88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tab/>
      </w:r>
      <w:r>
        <w:rPr>
          <w:rFonts w:ascii="Arial" w:hAnsi="Arial" w:cs="Arial"/>
          <w:noProof/>
          <w:sz w:val="20"/>
          <w:szCs w:val="20"/>
          <w:lang w:eastAsia="en-GB"/>
        </w:rPr>
        <w:tab/>
      </w:r>
      <w:r>
        <w:rPr>
          <w:rFonts w:ascii="Arial" w:hAnsi="Arial" w:cs="Arial"/>
          <w:noProof/>
          <w:sz w:val="20"/>
          <w:szCs w:val="20"/>
          <w:lang w:eastAsia="en-GB"/>
        </w:rPr>
        <w:tab/>
      </w:r>
      <w:r>
        <w:rPr>
          <w:rFonts w:ascii="Arial" w:hAnsi="Arial" w:cs="Arial"/>
          <w:noProof/>
          <w:sz w:val="20"/>
          <w:szCs w:val="20"/>
          <w:lang w:eastAsia="en-GB"/>
        </w:rPr>
        <w:tab/>
      </w:r>
      <w:r>
        <w:rPr>
          <w:rFonts w:ascii="Arial" w:hAnsi="Arial" w:cs="Arial"/>
          <w:noProof/>
          <w:sz w:val="20"/>
          <w:szCs w:val="20"/>
          <w:lang w:eastAsia="en-GB"/>
        </w:rPr>
        <w:tab/>
      </w:r>
      <w:r>
        <w:rPr>
          <w:rFonts w:ascii="Arial" w:hAnsi="Arial" w:cs="Arial"/>
          <w:noProof/>
          <w:sz w:val="20"/>
          <w:szCs w:val="20"/>
          <w:lang w:eastAsia="en-GB"/>
        </w:rPr>
        <w:tab/>
      </w:r>
      <w:r>
        <w:rPr>
          <w:rFonts w:ascii="Arial" w:hAnsi="Arial" w:cs="Arial"/>
          <w:noProof/>
          <w:sz w:val="20"/>
          <w:szCs w:val="20"/>
          <w:lang w:eastAsia="en-GB"/>
        </w:rPr>
        <w:tab/>
      </w:r>
      <w:r>
        <w:rPr>
          <w:rFonts w:ascii="Arial" w:hAnsi="Arial" w:cs="Arial"/>
          <w:noProof/>
          <w:sz w:val="20"/>
          <w:szCs w:val="20"/>
          <w:lang w:eastAsia="en-GB"/>
        </w:rPr>
        <w:tab/>
        <w:t>Tel:</w:t>
      </w:r>
      <w:r>
        <w:rPr>
          <w:rFonts w:ascii="Arial" w:hAnsi="Arial" w:cs="Arial"/>
          <w:noProof/>
          <w:sz w:val="20"/>
          <w:szCs w:val="20"/>
          <w:lang w:eastAsia="en-GB"/>
        </w:rPr>
        <w:tab/>
      </w:r>
      <w:r w:rsidR="00664E2A">
        <w:rPr>
          <w:rFonts w:ascii="Arial" w:hAnsi="Arial" w:cs="Arial"/>
          <w:noProof/>
          <w:sz w:val="20"/>
          <w:szCs w:val="20"/>
          <w:lang w:eastAsia="en-GB"/>
        </w:rPr>
        <w:t>01744 814441</w:t>
      </w:r>
    </w:p>
    <w:p w:rsidR="00664E2A" w:rsidRDefault="005408C2" w:rsidP="00811F88">
      <w:pPr>
        <w:spacing w:after="100" w:afterAutospacing="1" w:line="240" w:lineRule="auto"/>
        <w:contextualSpacing/>
        <w:rPr>
          <w:rFonts w:ascii="Arial" w:hAnsi="Arial" w:cs="Arial"/>
          <w:noProof/>
          <w:sz w:val="18"/>
          <w:szCs w:val="18"/>
          <w:lang w:eastAsia="en-GB"/>
        </w:rPr>
      </w:pPr>
      <w:r w:rsidRPr="0068655A">
        <w:rPr>
          <w:rFonts w:ascii="Arial" w:hAnsi="Arial" w:cs="Arial"/>
          <w:noProof/>
          <w:sz w:val="20"/>
          <w:szCs w:val="20"/>
          <w:lang w:eastAsia="en-GB"/>
        </w:rPr>
        <w:tab/>
      </w:r>
      <w:r w:rsidRPr="0068655A">
        <w:rPr>
          <w:rFonts w:ascii="Arial" w:hAnsi="Arial" w:cs="Arial"/>
          <w:noProof/>
          <w:sz w:val="20"/>
          <w:szCs w:val="20"/>
          <w:lang w:eastAsia="en-GB"/>
        </w:rPr>
        <w:tab/>
      </w:r>
      <w:r w:rsidRPr="0068655A">
        <w:rPr>
          <w:rFonts w:ascii="Arial" w:hAnsi="Arial" w:cs="Arial"/>
          <w:noProof/>
          <w:sz w:val="20"/>
          <w:szCs w:val="20"/>
          <w:lang w:eastAsia="en-GB"/>
        </w:rPr>
        <w:tab/>
      </w:r>
      <w:r w:rsidRPr="0068655A">
        <w:rPr>
          <w:rFonts w:ascii="Arial" w:hAnsi="Arial" w:cs="Arial"/>
          <w:noProof/>
          <w:sz w:val="20"/>
          <w:szCs w:val="20"/>
          <w:lang w:eastAsia="en-GB"/>
        </w:rPr>
        <w:tab/>
      </w:r>
      <w:r w:rsidRPr="0068655A">
        <w:rPr>
          <w:rFonts w:ascii="Arial" w:hAnsi="Arial" w:cs="Arial"/>
          <w:noProof/>
          <w:sz w:val="20"/>
          <w:szCs w:val="20"/>
          <w:lang w:eastAsia="en-GB"/>
        </w:rPr>
        <w:tab/>
      </w:r>
      <w:r w:rsidRPr="0068655A">
        <w:rPr>
          <w:rFonts w:ascii="Arial" w:hAnsi="Arial" w:cs="Arial"/>
          <w:noProof/>
          <w:sz w:val="20"/>
          <w:szCs w:val="20"/>
          <w:lang w:eastAsia="en-GB"/>
        </w:rPr>
        <w:tab/>
      </w:r>
      <w:r w:rsidRPr="0068655A">
        <w:rPr>
          <w:rFonts w:ascii="Arial" w:hAnsi="Arial" w:cs="Arial"/>
          <w:noProof/>
          <w:sz w:val="20"/>
          <w:szCs w:val="20"/>
          <w:lang w:eastAsia="en-GB"/>
        </w:rPr>
        <w:tab/>
      </w:r>
      <w:r w:rsidRPr="0068655A">
        <w:rPr>
          <w:rFonts w:ascii="Arial" w:hAnsi="Arial" w:cs="Arial"/>
          <w:noProof/>
          <w:sz w:val="20"/>
          <w:szCs w:val="20"/>
          <w:lang w:eastAsia="en-GB"/>
        </w:rPr>
        <w:tab/>
        <w:t xml:space="preserve">Email: </w:t>
      </w:r>
      <w:r w:rsidR="00EF69C8">
        <w:rPr>
          <w:rFonts w:ascii="Arial" w:hAnsi="Arial" w:cs="Arial"/>
          <w:noProof/>
          <w:sz w:val="20"/>
          <w:szCs w:val="20"/>
          <w:lang w:eastAsia="en-GB"/>
        </w:rPr>
        <w:tab/>
      </w:r>
      <w:r w:rsidR="00964CF7" w:rsidRPr="00964CF7">
        <w:rPr>
          <w:rFonts w:ascii="Arial" w:hAnsi="Arial" w:cs="Arial"/>
          <w:noProof/>
          <w:sz w:val="18"/>
          <w:szCs w:val="18"/>
          <w:lang w:eastAsia="en-GB"/>
        </w:rPr>
        <w:t>info@jtmsteelfabrications.co.uk</w:t>
      </w:r>
    </w:p>
    <w:p w:rsidR="00964CF7" w:rsidRDefault="00964CF7" w:rsidP="00811F88">
      <w:pPr>
        <w:spacing w:after="100" w:afterAutospacing="1" w:line="240" w:lineRule="auto"/>
        <w:contextualSpacing/>
        <w:rPr>
          <w:rFonts w:ascii="Arial" w:hAnsi="Arial" w:cs="Arial"/>
          <w:noProof/>
          <w:sz w:val="18"/>
          <w:szCs w:val="18"/>
          <w:lang w:eastAsia="en-GB"/>
        </w:rPr>
      </w:pPr>
      <w:r>
        <w:rPr>
          <w:rFonts w:ascii="Arial" w:hAnsi="Arial" w:cs="Arial"/>
          <w:noProof/>
          <w:sz w:val="18"/>
          <w:szCs w:val="18"/>
          <w:lang w:eastAsia="en-GB"/>
        </w:rPr>
        <w:tab/>
      </w:r>
      <w:r>
        <w:rPr>
          <w:rFonts w:ascii="Arial" w:hAnsi="Arial" w:cs="Arial"/>
          <w:noProof/>
          <w:sz w:val="18"/>
          <w:szCs w:val="18"/>
          <w:lang w:eastAsia="en-GB"/>
        </w:rPr>
        <w:tab/>
      </w:r>
      <w:r>
        <w:rPr>
          <w:rFonts w:ascii="Arial" w:hAnsi="Arial" w:cs="Arial"/>
          <w:noProof/>
          <w:sz w:val="18"/>
          <w:szCs w:val="18"/>
          <w:lang w:eastAsia="en-GB"/>
        </w:rPr>
        <w:tab/>
      </w:r>
      <w:r>
        <w:rPr>
          <w:rFonts w:ascii="Arial" w:hAnsi="Arial" w:cs="Arial"/>
          <w:noProof/>
          <w:sz w:val="18"/>
          <w:szCs w:val="18"/>
          <w:lang w:eastAsia="en-GB"/>
        </w:rPr>
        <w:tab/>
      </w:r>
      <w:r>
        <w:rPr>
          <w:rFonts w:ascii="Arial" w:hAnsi="Arial" w:cs="Arial"/>
          <w:noProof/>
          <w:sz w:val="18"/>
          <w:szCs w:val="18"/>
          <w:lang w:eastAsia="en-GB"/>
        </w:rPr>
        <w:tab/>
      </w:r>
      <w:r>
        <w:rPr>
          <w:rFonts w:ascii="Arial" w:hAnsi="Arial" w:cs="Arial"/>
          <w:noProof/>
          <w:sz w:val="18"/>
          <w:szCs w:val="18"/>
          <w:lang w:eastAsia="en-GB"/>
        </w:rPr>
        <w:tab/>
      </w:r>
      <w:r>
        <w:rPr>
          <w:rFonts w:ascii="Arial" w:hAnsi="Arial" w:cs="Arial"/>
          <w:noProof/>
          <w:sz w:val="18"/>
          <w:szCs w:val="18"/>
          <w:lang w:eastAsia="en-GB"/>
        </w:rPr>
        <w:tab/>
      </w:r>
      <w:r>
        <w:rPr>
          <w:rFonts w:ascii="Arial" w:hAnsi="Arial" w:cs="Arial"/>
          <w:noProof/>
          <w:sz w:val="18"/>
          <w:szCs w:val="18"/>
          <w:lang w:eastAsia="en-GB"/>
        </w:rPr>
        <w:tab/>
        <w:t>Web:</w:t>
      </w:r>
      <w:r>
        <w:rPr>
          <w:rFonts w:ascii="Arial" w:hAnsi="Arial" w:cs="Arial"/>
          <w:noProof/>
          <w:sz w:val="18"/>
          <w:szCs w:val="18"/>
          <w:lang w:eastAsia="en-GB"/>
        </w:rPr>
        <w:tab/>
      </w:r>
      <w:hyperlink r:id="rId9" w:history="1">
        <w:r w:rsidR="0025349E" w:rsidRPr="00145C49">
          <w:rPr>
            <w:rStyle w:val="Hyperlink"/>
            <w:rFonts w:ascii="Arial" w:hAnsi="Arial" w:cs="Arial"/>
            <w:noProof/>
            <w:sz w:val="18"/>
            <w:szCs w:val="18"/>
            <w:lang w:eastAsia="en-GB"/>
          </w:rPr>
          <w:t>www.jtmsteelfabrications.co.uk</w:t>
        </w:r>
      </w:hyperlink>
    </w:p>
    <w:p w:rsidR="0025349E" w:rsidRDefault="0025349E" w:rsidP="00811F88">
      <w:pPr>
        <w:spacing w:after="100" w:afterAutospacing="1" w:line="240" w:lineRule="auto"/>
        <w:contextualSpacing/>
        <w:rPr>
          <w:rFonts w:ascii="Arial" w:hAnsi="Arial" w:cs="Arial"/>
          <w:noProof/>
          <w:sz w:val="18"/>
          <w:szCs w:val="18"/>
          <w:lang w:eastAsia="en-GB"/>
        </w:rPr>
      </w:pPr>
    </w:p>
    <w:p w:rsidR="00964CF7" w:rsidRPr="00664E2A" w:rsidRDefault="00964CF7" w:rsidP="00811F88">
      <w:pPr>
        <w:spacing w:after="100" w:afterAutospacing="1" w:line="240" w:lineRule="auto"/>
        <w:contextualSpacing/>
        <w:rPr>
          <w:rFonts w:ascii="Arial" w:hAnsi="Arial" w:cs="Arial"/>
          <w:noProof/>
          <w:sz w:val="18"/>
          <w:szCs w:val="18"/>
          <w:lang w:eastAsia="en-GB"/>
        </w:rPr>
      </w:pPr>
    </w:p>
    <w:p w:rsidR="00811F88" w:rsidRDefault="0025349E" w:rsidP="0025349E">
      <w:pPr>
        <w:spacing w:after="100" w:afterAutospacing="1" w:line="240" w:lineRule="auto"/>
        <w:contextualSpacing/>
        <w:jc w:val="center"/>
        <w:rPr>
          <w:rFonts w:ascii="Arial" w:hAnsi="Arial" w:cs="Arial"/>
          <w:noProof/>
          <w:sz w:val="24"/>
          <w:szCs w:val="24"/>
          <w:u w:val="single"/>
          <w:lang w:eastAsia="en-GB"/>
        </w:rPr>
      </w:pPr>
      <w:r w:rsidRPr="0025349E">
        <w:rPr>
          <w:rFonts w:ascii="Arial" w:hAnsi="Arial" w:cs="Arial"/>
          <w:noProof/>
          <w:sz w:val="24"/>
          <w:szCs w:val="24"/>
          <w:u w:val="single"/>
          <w:lang w:eastAsia="en-GB"/>
        </w:rPr>
        <w:t>Request For Quotation</w:t>
      </w:r>
    </w:p>
    <w:p w:rsidR="00E81C29" w:rsidRDefault="00E81C29" w:rsidP="0025349E">
      <w:pPr>
        <w:spacing w:after="100" w:afterAutospacing="1" w:line="240" w:lineRule="auto"/>
        <w:contextualSpacing/>
        <w:jc w:val="center"/>
        <w:rPr>
          <w:rFonts w:ascii="Arial" w:hAnsi="Arial" w:cs="Arial"/>
          <w:noProof/>
          <w:sz w:val="24"/>
          <w:szCs w:val="24"/>
          <w:u w:val="single"/>
          <w:lang w:eastAsia="en-GB"/>
        </w:rPr>
      </w:pPr>
    </w:p>
    <w:p w:rsidR="00E81C29" w:rsidRDefault="00E81C29" w:rsidP="0025349E">
      <w:pPr>
        <w:spacing w:after="100" w:afterAutospacing="1" w:line="240" w:lineRule="auto"/>
        <w:contextualSpacing/>
        <w:jc w:val="center"/>
        <w:rPr>
          <w:rFonts w:ascii="Arial" w:hAnsi="Arial" w:cs="Arial"/>
          <w:noProof/>
          <w:sz w:val="24"/>
          <w:szCs w:val="24"/>
          <w:u w:val="single"/>
          <w:lang w:eastAsia="en-GB"/>
        </w:rPr>
      </w:pPr>
      <w:r>
        <w:rPr>
          <w:rFonts w:ascii="Arial" w:hAnsi="Arial" w:cs="Arial"/>
          <w:noProof/>
          <w:sz w:val="24"/>
          <w:szCs w:val="24"/>
          <w:u w:val="single"/>
          <w:lang w:eastAsia="en-GB"/>
        </w:rPr>
        <w:t>ISO 9001</w:t>
      </w:r>
      <w:r w:rsidR="00D34953">
        <w:rPr>
          <w:rFonts w:ascii="Arial" w:hAnsi="Arial" w:cs="Arial"/>
          <w:noProof/>
          <w:sz w:val="24"/>
          <w:szCs w:val="24"/>
          <w:u w:val="single"/>
          <w:lang w:eastAsia="en-GB"/>
        </w:rPr>
        <w:t xml:space="preserve"> 2015 </w:t>
      </w:r>
      <w:r w:rsidR="00D34953" w:rsidRPr="005777DD">
        <w:rPr>
          <w:rFonts w:ascii="Arial" w:hAnsi="Arial" w:cs="Arial"/>
          <w:noProof/>
          <w:sz w:val="24"/>
          <w:szCs w:val="24"/>
          <w:u w:val="single"/>
          <w:lang w:eastAsia="en-GB"/>
        </w:rPr>
        <w:t>and BS1090 CE Marking</w:t>
      </w:r>
      <w:r w:rsidRPr="00D34953">
        <w:rPr>
          <w:rFonts w:ascii="Arial" w:hAnsi="Arial" w:cs="Arial"/>
          <w:noProof/>
          <w:color w:val="FF0000"/>
          <w:sz w:val="24"/>
          <w:szCs w:val="24"/>
          <w:u w:val="single"/>
          <w:lang w:eastAsia="en-GB"/>
        </w:rPr>
        <w:t xml:space="preserve"> </w:t>
      </w:r>
      <w:r>
        <w:rPr>
          <w:rFonts w:ascii="Arial" w:hAnsi="Arial" w:cs="Arial"/>
          <w:noProof/>
          <w:sz w:val="24"/>
          <w:szCs w:val="24"/>
          <w:u w:val="single"/>
          <w:lang w:eastAsia="en-GB"/>
        </w:rPr>
        <w:t>Acreditation Consultant</w:t>
      </w:r>
    </w:p>
    <w:p w:rsidR="00E81C29" w:rsidRDefault="00E81C29" w:rsidP="0025349E">
      <w:pPr>
        <w:spacing w:after="100" w:afterAutospacing="1" w:line="240" w:lineRule="auto"/>
        <w:contextualSpacing/>
        <w:jc w:val="center"/>
        <w:rPr>
          <w:rFonts w:ascii="Arial" w:hAnsi="Arial" w:cs="Arial"/>
          <w:noProof/>
          <w:sz w:val="24"/>
          <w:szCs w:val="24"/>
          <w:u w:val="single"/>
          <w:lang w:eastAsia="en-GB"/>
        </w:rPr>
      </w:pPr>
    </w:p>
    <w:p w:rsidR="00E81C29" w:rsidRDefault="00E81C29" w:rsidP="0025349E">
      <w:pPr>
        <w:spacing w:after="100" w:afterAutospacing="1" w:line="240" w:lineRule="auto"/>
        <w:contextualSpacing/>
        <w:jc w:val="center"/>
        <w:rPr>
          <w:rFonts w:ascii="Arial" w:hAnsi="Arial" w:cs="Arial"/>
          <w:noProof/>
          <w:sz w:val="24"/>
          <w:szCs w:val="24"/>
          <w:u w:val="single"/>
          <w:lang w:eastAsia="en-GB"/>
        </w:rPr>
      </w:pPr>
    </w:p>
    <w:p w:rsidR="00E81C29" w:rsidRPr="00476C02" w:rsidRDefault="00E81C29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  <w:r w:rsidRPr="00476C02">
        <w:rPr>
          <w:rFonts w:ascii="Arial" w:hAnsi="Arial" w:cs="Arial"/>
          <w:b/>
          <w:noProof/>
          <w:sz w:val="20"/>
          <w:szCs w:val="20"/>
          <w:lang w:eastAsia="en-GB"/>
        </w:rPr>
        <w:t>Company Background:</w:t>
      </w:r>
    </w:p>
    <w:p w:rsidR="00E81C29" w:rsidRDefault="00E81C29" w:rsidP="00E81C29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</w:p>
    <w:p w:rsidR="00E81C29" w:rsidRDefault="00E81C29" w:rsidP="00E81C29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t>Established May 2011,</w:t>
      </w:r>
      <w:r w:rsidR="00485D9A">
        <w:rPr>
          <w:rFonts w:ascii="Arial" w:hAnsi="Arial" w:cs="Arial"/>
          <w:noProof/>
          <w:sz w:val="20"/>
          <w:szCs w:val="20"/>
          <w:lang w:eastAsia="en-GB"/>
        </w:rPr>
        <w:t xml:space="preserve"> </w:t>
      </w:r>
      <w:r w:rsidR="00485D9A" w:rsidRPr="005777DD">
        <w:rPr>
          <w:rFonts w:ascii="Arial" w:hAnsi="Arial" w:cs="Arial"/>
          <w:noProof/>
          <w:sz w:val="20"/>
          <w:szCs w:val="20"/>
          <w:lang w:eastAsia="en-GB"/>
        </w:rPr>
        <w:t>and employing 10 people,</w:t>
      </w:r>
      <w:r w:rsidRPr="005777DD">
        <w:rPr>
          <w:rFonts w:ascii="Arial" w:hAnsi="Arial" w:cs="Arial"/>
          <w:noProof/>
          <w:sz w:val="20"/>
          <w:szCs w:val="20"/>
          <w:lang w:eastAsia="en-GB"/>
        </w:rPr>
        <w:t xml:space="preserve"> JTM</w:t>
      </w:r>
      <w:r>
        <w:rPr>
          <w:rFonts w:ascii="Arial" w:hAnsi="Arial" w:cs="Arial"/>
          <w:noProof/>
          <w:sz w:val="20"/>
          <w:szCs w:val="20"/>
          <w:lang w:eastAsia="en-GB"/>
        </w:rPr>
        <w:t xml:space="preserve"> Steel Fabrications has ongoing contracts with the leading  Norwegian RF Shielding Company, NORSHIELD </w:t>
      </w:r>
      <w:r>
        <w:rPr>
          <w:rFonts w:ascii="Arial" w:hAnsi="Arial" w:cs="Arial"/>
          <w:noProof/>
          <w:sz w:val="16"/>
          <w:szCs w:val="16"/>
          <w:lang w:eastAsia="en-GB"/>
        </w:rPr>
        <w:t>AS.</w:t>
      </w:r>
      <w:r w:rsidR="00476C02">
        <w:rPr>
          <w:rFonts w:ascii="Arial" w:hAnsi="Arial" w:cs="Arial"/>
          <w:noProof/>
          <w:sz w:val="20"/>
          <w:szCs w:val="20"/>
          <w:lang w:eastAsia="en-GB"/>
        </w:rPr>
        <w:t xml:space="preserve">, </w:t>
      </w:r>
      <w:r>
        <w:rPr>
          <w:rFonts w:ascii="Arial" w:hAnsi="Arial" w:cs="Arial"/>
          <w:noProof/>
          <w:sz w:val="20"/>
          <w:szCs w:val="20"/>
          <w:lang w:eastAsia="en-GB"/>
        </w:rPr>
        <w:t>At present, 80% of business is Export.</w:t>
      </w:r>
    </w:p>
    <w:p w:rsidR="008E6483" w:rsidRDefault="00485D9A" w:rsidP="00485D9A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t>JTM has recently been awarded contracts to supply and erect Steel Fabrications for the UK retail Supermarket Industry</w:t>
      </w:r>
      <w:r w:rsidR="00D34953">
        <w:rPr>
          <w:rFonts w:ascii="Arial" w:hAnsi="Arial" w:cs="Arial"/>
          <w:noProof/>
          <w:sz w:val="20"/>
          <w:szCs w:val="20"/>
          <w:lang w:eastAsia="en-GB"/>
        </w:rPr>
        <w:t>, and for</w:t>
      </w:r>
      <w:r>
        <w:rPr>
          <w:rFonts w:ascii="Arial" w:hAnsi="Arial" w:cs="Arial"/>
          <w:noProof/>
          <w:sz w:val="20"/>
          <w:szCs w:val="20"/>
          <w:lang w:eastAsia="en-GB"/>
        </w:rPr>
        <w:t xml:space="preserve"> this Industry, we will be required to comply with ISO 9001 Quality System.and BS1090</w:t>
      </w:r>
      <w:r w:rsidR="00D34953">
        <w:rPr>
          <w:rFonts w:ascii="Arial" w:hAnsi="Arial" w:cs="Arial"/>
          <w:noProof/>
          <w:sz w:val="20"/>
          <w:szCs w:val="20"/>
          <w:lang w:eastAsia="en-GB"/>
        </w:rPr>
        <w:t xml:space="preserve"> CE marking. </w:t>
      </w:r>
    </w:p>
    <w:p w:rsidR="00485D9A" w:rsidRDefault="00485D9A" w:rsidP="00485D9A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</w:p>
    <w:p w:rsidR="008E6483" w:rsidRDefault="008E6483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  <w:r w:rsidRPr="008E6483">
        <w:rPr>
          <w:rFonts w:ascii="Arial" w:hAnsi="Arial" w:cs="Arial"/>
          <w:b/>
          <w:noProof/>
          <w:sz w:val="20"/>
          <w:szCs w:val="20"/>
          <w:lang w:eastAsia="en-GB"/>
        </w:rPr>
        <w:t>Requirement</w:t>
      </w:r>
    </w:p>
    <w:p w:rsidR="00476C02" w:rsidRPr="005777DD" w:rsidRDefault="00476C02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485D9A" w:rsidRPr="005777DD" w:rsidRDefault="00485D9A" w:rsidP="00485D9A">
      <w:pPr>
        <w:rPr>
          <w:rFonts w:ascii="Arial" w:hAnsi="Arial" w:cs="Arial"/>
          <w:sz w:val="20"/>
          <w:szCs w:val="20"/>
        </w:rPr>
      </w:pPr>
      <w:r w:rsidRPr="005777DD">
        <w:rPr>
          <w:rFonts w:ascii="Arial" w:hAnsi="Arial" w:cs="Arial"/>
          <w:sz w:val="20"/>
          <w:szCs w:val="20"/>
        </w:rPr>
        <w:t>This RFQ is for management consultancy services to aid JTM Steel Fabrications Ltd with preparing and setting up its systems to gain ISO accreditation for 9001:2015, and BS1090. CE marking for Structural Steel and Aluminium Fabricators</w:t>
      </w:r>
    </w:p>
    <w:p w:rsidR="008E6483" w:rsidRPr="005777DD" w:rsidRDefault="00485D9A" w:rsidP="00476C02">
      <w:pPr>
        <w:rPr>
          <w:rFonts w:ascii="Arial" w:hAnsi="Arial" w:cs="Arial"/>
          <w:sz w:val="20"/>
          <w:szCs w:val="20"/>
        </w:rPr>
      </w:pPr>
      <w:r w:rsidRPr="005777DD">
        <w:rPr>
          <w:rFonts w:ascii="Arial" w:hAnsi="Arial" w:cs="Arial"/>
          <w:sz w:val="20"/>
          <w:szCs w:val="20"/>
        </w:rPr>
        <w:t xml:space="preserve"> </w:t>
      </w:r>
      <w:r w:rsidR="00476C02" w:rsidRPr="005777DD">
        <w:rPr>
          <w:rFonts w:ascii="Arial" w:hAnsi="Arial" w:cs="Arial"/>
          <w:sz w:val="20"/>
          <w:szCs w:val="20"/>
        </w:rPr>
        <w:t>As JTM Steel Fabrication</w:t>
      </w:r>
      <w:r w:rsidRPr="005777DD">
        <w:rPr>
          <w:rFonts w:ascii="Arial" w:hAnsi="Arial" w:cs="Arial"/>
          <w:sz w:val="20"/>
          <w:szCs w:val="20"/>
        </w:rPr>
        <w:t xml:space="preserve"> grows it expects to efficiently demonstrate UKAS accreditation to ISO standards (ISO9001:2015</w:t>
      </w:r>
      <w:r w:rsidR="00476C02" w:rsidRPr="005777DD">
        <w:rPr>
          <w:rFonts w:ascii="Arial" w:hAnsi="Arial" w:cs="Arial"/>
          <w:sz w:val="20"/>
          <w:szCs w:val="20"/>
        </w:rPr>
        <w:t>), and BS1090 CE marking,</w:t>
      </w:r>
      <w:r w:rsidRPr="005777DD">
        <w:rPr>
          <w:rFonts w:ascii="Arial" w:hAnsi="Arial" w:cs="Arial"/>
          <w:sz w:val="20"/>
          <w:szCs w:val="20"/>
        </w:rPr>
        <w:t xml:space="preserve"> </w:t>
      </w:r>
      <w:r w:rsidR="00476C02" w:rsidRPr="005777DD">
        <w:rPr>
          <w:rFonts w:ascii="Arial" w:hAnsi="Arial" w:cs="Arial"/>
          <w:sz w:val="20"/>
          <w:szCs w:val="20"/>
        </w:rPr>
        <w:t>equally</w:t>
      </w:r>
      <w:r w:rsidRPr="005777DD">
        <w:rPr>
          <w:rFonts w:ascii="Arial" w:hAnsi="Arial" w:cs="Arial"/>
          <w:sz w:val="20"/>
          <w:szCs w:val="20"/>
        </w:rPr>
        <w:t xml:space="preserve"> it will need recognised procedures in place to manage company expansion.</w:t>
      </w:r>
    </w:p>
    <w:p w:rsidR="008E6483" w:rsidRDefault="008E6483" w:rsidP="00E81C29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</w:p>
    <w:p w:rsidR="008E6483" w:rsidRDefault="008E6483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  <w:r w:rsidRPr="008E6483">
        <w:rPr>
          <w:rFonts w:ascii="Arial" w:hAnsi="Arial" w:cs="Arial"/>
          <w:b/>
          <w:noProof/>
          <w:sz w:val="20"/>
          <w:szCs w:val="20"/>
          <w:lang w:eastAsia="en-GB"/>
        </w:rPr>
        <w:t>Required Timescale</w:t>
      </w:r>
    </w:p>
    <w:p w:rsidR="00D34953" w:rsidRDefault="00D34953" w:rsidP="00E81C29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</w:p>
    <w:p w:rsidR="00585883" w:rsidRPr="005777DD" w:rsidRDefault="00D34953" w:rsidP="00E81C29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  <w:r w:rsidRPr="005777DD">
        <w:rPr>
          <w:rFonts w:ascii="Arial" w:hAnsi="Arial" w:cs="Arial"/>
          <w:noProof/>
          <w:sz w:val="20"/>
          <w:szCs w:val="20"/>
          <w:lang w:eastAsia="en-GB"/>
        </w:rPr>
        <w:t xml:space="preserve">JTM is looking to start the project immediately and complete within 3 to 6 months </w:t>
      </w:r>
    </w:p>
    <w:p w:rsidR="00D34953" w:rsidRPr="00D34953" w:rsidRDefault="00D34953" w:rsidP="00E81C29">
      <w:pPr>
        <w:spacing w:after="100" w:afterAutospacing="1" w:line="240" w:lineRule="auto"/>
        <w:contextualSpacing/>
        <w:rPr>
          <w:rFonts w:ascii="Arial" w:hAnsi="Arial" w:cs="Arial"/>
          <w:noProof/>
          <w:color w:val="FF0000"/>
          <w:sz w:val="20"/>
          <w:szCs w:val="20"/>
          <w:lang w:eastAsia="en-GB"/>
        </w:rPr>
      </w:pPr>
    </w:p>
    <w:p w:rsidR="00585883" w:rsidRDefault="00585883" w:rsidP="00E81C29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</w:p>
    <w:p w:rsidR="00585883" w:rsidRDefault="00585883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w:t>Indicative Budget</w:t>
      </w:r>
    </w:p>
    <w:p w:rsidR="00585883" w:rsidRDefault="00585883" w:rsidP="00E81C29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lastRenderedPageBreak/>
        <w:t>This work will be part funded through the European Regional Development Fund. The project falls within the £2,500.00 to £24,999.00 bracket. Therefore under current Public Procedure Procurement Regulations, there is no formal tender procedure</w:t>
      </w:r>
      <w:r w:rsidR="00E45336">
        <w:rPr>
          <w:rFonts w:ascii="Arial" w:hAnsi="Arial" w:cs="Arial"/>
          <w:noProof/>
          <w:sz w:val="20"/>
          <w:szCs w:val="20"/>
          <w:lang w:eastAsia="en-GB"/>
        </w:rPr>
        <w:t>, but a detailed written quotation is required.</w:t>
      </w:r>
    </w:p>
    <w:p w:rsidR="00C2423E" w:rsidRDefault="00C2423E" w:rsidP="00E81C29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</w:p>
    <w:p w:rsidR="005777DD" w:rsidRDefault="005777DD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5777DD" w:rsidRDefault="005777DD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5777DD" w:rsidRDefault="005777DD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5777DD" w:rsidRDefault="005777DD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5777DD" w:rsidRDefault="005777DD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5777DD" w:rsidRDefault="005777DD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5777DD" w:rsidRDefault="005777DD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5777DD" w:rsidRDefault="005777DD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5777DD" w:rsidRDefault="005777DD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5777DD" w:rsidRDefault="005777DD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5777DD" w:rsidRDefault="005777DD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5777DD" w:rsidRDefault="005777DD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5777DD" w:rsidRDefault="005777DD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5777DD" w:rsidRDefault="005777DD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5777DD" w:rsidRDefault="005777DD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C2423E" w:rsidRDefault="00C2423E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w:t>Evaluation Criteria</w:t>
      </w:r>
    </w:p>
    <w:p w:rsidR="00C2423E" w:rsidRDefault="00C2423E" w:rsidP="00E81C29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t>Quotations will be assessed and scored on the following criteria</w:t>
      </w:r>
    </w:p>
    <w:p w:rsidR="00C2423E" w:rsidRDefault="00C2423E" w:rsidP="00E81C29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</w:p>
    <w:p w:rsidR="00C2423E" w:rsidRDefault="00C2423E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w:t>Cost</w:t>
      </w:r>
    </w:p>
    <w:p w:rsidR="00C2423E" w:rsidRDefault="00C2423E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w:t>(40%)</w:t>
      </w:r>
    </w:p>
    <w:p w:rsidR="00C2423E" w:rsidRDefault="00C2423E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C2423E" w:rsidRDefault="00C2423E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w:t>Understanding of Industry</w:t>
      </w:r>
    </w:p>
    <w:p w:rsidR="00C2423E" w:rsidRDefault="00C2423E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w:t>(20%)</w:t>
      </w:r>
    </w:p>
    <w:p w:rsidR="00C2423E" w:rsidRDefault="00C2423E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C2423E" w:rsidRDefault="00C2423E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w:t>Clarity of Quotation</w:t>
      </w:r>
    </w:p>
    <w:p w:rsidR="00C2423E" w:rsidRDefault="00C2423E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w:t>(10%)</w:t>
      </w:r>
    </w:p>
    <w:p w:rsidR="003154FD" w:rsidRDefault="003154FD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3154FD" w:rsidRDefault="003154FD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w:t>Delivery Timescale</w:t>
      </w:r>
    </w:p>
    <w:p w:rsidR="003154FD" w:rsidRDefault="003154FD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w:t>(20%)</w:t>
      </w:r>
    </w:p>
    <w:p w:rsidR="003154FD" w:rsidRDefault="003154FD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3154FD" w:rsidRDefault="003154FD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w:t>Ease of Communication</w:t>
      </w:r>
    </w:p>
    <w:p w:rsidR="003154FD" w:rsidRDefault="003154FD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w:t>(10%)</w:t>
      </w:r>
    </w:p>
    <w:p w:rsidR="00E5243D" w:rsidRDefault="00E5243D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E5243D" w:rsidRDefault="00E5243D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E5243D" w:rsidRDefault="00E5243D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6"/>
        <w:gridCol w:w="7080"/>
      </w:tblGrid>
      <w:tr w:rsidR="00E5243D" w:rsidTr="00E5243D">
        <w:tc>
          <w:tcPr>
            <w:tcW w:w="1951" w:type="dxa"/>
          </w:tcPr>
          <w:p w:rsidR="00E5243D" w:rsidRDefault="00E5243D" w:rsidP="00E81C29">
            <w:pPr>
              <w:spacing w:after="100" w:afterAutospacing="1" w:line="240" w:lineRule="auto"/>
              <w:contextualSpacing/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4 Excellent</w:t>
            </w:r>
          </w:p>
        </w:tc>
        <w:tc>
          <w:tcPr>
            <w:tcW w:w="7291" w:type="dxa"/>
          </w:tcPr>
          <w:p w:rsidR="00E5243D" w:rsidRDefault="00E5243D" w:rsidP="00E81C29">
            <w:pPr>
              <w:spacing w:after="100" w:afterAutospacing="1" w:line="240" w:lineRule="auto"/>
              <w:contextualSpacing/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Proposal meets and in some place</w:t>
            </w:r>
            <w:r w:rsidR="00353532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s exceeds the required standard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.</w:t>
            </w:r>
          </w:p>
        </w:tc>
      </w:tr>
      <w:tr w:rsidR="00E5243D" w:rsidTr="00E5243D">
        <w:tc>
          <w:tcPr>
            <w:tcW w:w="1951" w:type="dxa"/>
          </w:tcPr>
          <w:p w:rsidR="00E5243D" w:rsidRDefault="00E5243D" w:rsidP="00E81C29">
            <w:pPr>
              <w:spacing w:after="100" w:afterAutospacing="1" w:line="240" w:lineRule="auto"/>
              <w:contextualSpacing/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3 Good</w:t>
            </w:r>
          </w:p>
        </w:tc>
        <w:tc>
          <w:tcPr>
            <w:tcW w:w="7291" w:type="dxa"/>
          </w:tcPr>
          <w:p w:rsidR="00E5243D" w:rsidRDefault="00E5243D" w:rsidP="00E81C29">
            <w:pPr>
              <w:spacing w:after="100" w:afterAutospacing="1" w:line="240" w:lineRule="auto"/>
              <w:contextualSpacing/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Proposal meets required standard.</w:t>
            </w:r>
          </w:p>
        </w:tc>
      </w:tr>
      <w:tr w:rsidR="00E5243D" w:rsidTr="00E5243D">
        <w:tc>
          <w:tcPr>
            <w:tcW w:w="1951" w:type="dxa"/>
          </w:tcPr>
          <w:p w:rsidR="00E5243D" w:rsidRDefault="00E5243D" w:rsidP="00E81C29">
            <w:pPr>
              <w:spacing w:after="100" w:afterAutospacing="1" w:line="240" w:lineRule="auto"/>
              <w:contextualSpacing/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2 Acceptable</w:t>
            </w:r>
          </w:p>
        </w:tc>
        <w:tc>
          <w:tcPr>
            <w:tcW w:w="7291" w:type="dxa"/>
          </w:tcPr>
          <w:p w:rsidR="00E5243D" w:rsidRDefault="00E5243D" w:rsidP="00E81C29">
            <w:pPr>
              <w:spacing w:after="100" w:afterAutospacing="1" w:line="240" w:lineRule="auto"/>
              <w:contextualSpacing/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Proposal meets the required standard in most respects, but is lacking or inconsistent in others.</w:t>
            </w:r>
          </w:p>
        </w:tc>
      </w:tr>
      <w:tr w:rsidR="00E5243D" w:rsidTr="00E5243D">
        <w:tc>
          <w:tcPr>
            <w:tcW w:w="1951" w:type="dxa"/>
          </w:tcPr>
          <w:p w:rsidR="00E5243D" w:rsidRDefault="00E5243D" w:rsidP="00E81C29">
            <w:pPr>
              <w:spacing w:after="100" w:afterAutospacing="1" w:line="240" w:lineRule="auto"/>
              <w:contextualSpacing/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1 Poor</w:t>
            </w:r>
          </w:p>
        </w:tc>
        <w:tc>
          <w:tcPr>
            <w:tcW w:w="7291" w:type="dxa"/>
          </w:tcPr>
          <w:p w:rsidR="00E5243D" w:rsidRDefault="00E5243D" w:rsidP="00E81C29">
            <w:pPr>
              <w:spacing w:after="100" w:afterAutospacing="1" w:line="240" w:lineRule="auto"/>
              <w:contextualSpacing/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Proposal falls short of expected standard.</w:t>
            </w:r>
          </w:p>
        </w:tc>
      </w:tr>
      <w:tr w:rsidR="00E5243D" w:rsidTr="00E5243D">
        <w:tc>
          <w:tcPr>
            <w:tcW w:w="1951" w:type="dxa"/>
          </w:tcPr>
          <w:p w:rsidR="00E5243D" w:rsidRDefault="00E5243D" w:rsidP="00E81C29">
            <w:pPr>
              <w:spacing w:after="100" w:afterAutospacing="1" w:line="240" w:lineRule="auto"/>
              <w:contextualSpacing/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0 Unacceptable</w:t>
            </w:r>
          </w:p>
        </w:tc>
        <w:tc>
          <w:tcPr>
            <w:tcW w:w="7291" w:type="dxa"/>
          </w:tcPr>
          <w:p w:rsidR="00E5243D" w:rsidRDefault="00E5243D" w:rsidP="00E81C29">
            <w:pPr>
              <w:spacing w:after="100" w:afterAutospacing="1" w:line="240" w:lineRule="auto"/>
              <w:contextualSpacing/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Completely or significantly fails to meet required standard or does not provide the relevent answer.</w:t>
            </w:r>
          </w:p>
        </w:tc>
      </w:tr>
    </w:tbl>
    <w:p w:rsidR="00E5243D" w:rsidRDefault="00E5243D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353532" w:rsidRDefault="00353532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F5613D" w:rsidRDefault="00F5613D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w:t>Proposal Format</w:t>
      </w:r>
    </w:p>
    <w:p w:rsidR="00F5613D" w:rsidRDefault="00F5613D" w:rsidP="00E81C29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t>Proposals should clearly demonstrate how they meet the requirement as per above</w:t>
      </w:r>
    </w:p>
    <w:p w:rsidR="0046526F" w:rsidRDefault="0046526F" w:rsidP="00E81C29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</w:p>
    <w:p w:rsidR="0046526F" w:rsidRDefault="0046526F" w:rsidP="00E81C29">
      <w:pPr>
        <w:spacing w:after="100" w:afterAutospacing="1" w:line="240" w:lineRule="auto"/>
        <w:contextualSpacing/>
        <w:rPr>
          <w:rFonts w:ascii="Arial" w:hAnsi="Arial" w:cs="Arial"/>
          <w:b/>
          <w:noProof/>
          <w:sz w:val="20"/>
          <w:szCs w:val="20"/>
          <w:lang w:eastAsia="en-GB"/>
        </w:rPr>
      </w:pPr>
      <w:r w:rsidRPr="0046526F">
        <w:rPr>
          <w:rFonts w:ascii="Arial" w:hAnsi="Arial" w:cs="Arial"/>
          <w:b/>
          <w:noProof/>
          <w:sz w:val="20"/>
          <w:szCs w:val="20"/>
          <w:lang w:eastAsia="en-GB"/>
        </w:rPr>
        <w:t>Deadline and Submission</w:t>
      </w:r>
    </w:p>
    <w:p w:rsidR="0046526F" w:rsidRDefault="0046526F" w:rsidP="00E81C29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t>Expressions of interest are required by 4.00pm on 24</w:t>
      </w:r>
      <w:r w:rsidRPr="0046526F">
        <w:rPr>
          <w:rFonts w:ascii="Arial" w:hAnsi="Arial" w:cs="Arial"/>
          <w:noProof/>
          <w:sz w:val="20"/>
          <w:szCs w:val="20"/>
          <w:vertAlign w:val="superscript"/>
          <w:lang w:eastAsia="en-GB"/>
        </w:rPr>
        <w:t>th</w:t>
      </w:r>
      <w:r>
        <w:rPr>
          <w:rFonts w:ascii="Arial" w:hAnsi="Arial" w:cs="Arial"/>
          <w:noProof/>
          <w:sz w:val="20"/>
          <w:szCs w:val="20"/>
          <w:lang w:eastAsia="en-GB"/>
        </w:rPr>
        <w:t xml:space="preserve"> November 2017.</w:t>
      </w:r>
    </w:p>
    <w:p w:rsidR="0046526F" w:rsidRDefault="0046526F" w:rsidP="00E81C29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t>Electronically to:</w:t>
      </w:r>
      <w:r w:rsidR="00B748FC">
        <w:rPr>
          <w:rFonts w:ascii="Arial" w:hAnsi="Arial" w:cs="Arial"/>
          <w:noProof/>
          <w:sz w:val="20"/>
          <w:szCs w:val="20"/>
          <w:lang w:eastAsia="en-GB"/>
        </w:rPr>
        <w:t xml:space="preserve"> </w:t>
      </w:r>
      <w:hyperlink r:id="rId10" w:history="1">
        <w:r w:rsidR="00B748FC" w:rsidRPr="00145C49">
          <w:rPr>
            <w:rStyle w:val="Hyperlink"/>
            <w:rFonts w:ascii="Arial" w:hAnsi="Arial" w:cs="Arial"/>
            <w:noProof/>
            <w:sz w:val="20"/>
            <w:szCs w:val="20"/>
            <w:lang w:eastAsia="en-GB"/>
          </w:rPr>
          <w:t>annemarie@jtmsteelfabrications.co.uk</w:t>
        </w:r>
      </w:hyperlink>
    </w:p>
    <w:p w:rsidR="00B748FC" w:rsidRDefault="00B748FC" w:rsidP="00E81C29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</w:p>
    <w:p w:rsidR="00B748FC" w:rsidRDefault="00B748FC" w:rsidP="00E81C29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</w:p>
    <w:p w:rsidR="00B748FC" w:rsidRDefault="00B748FC" w:rsidP="00E81C29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</w:p>
    <w:p w:rsidR="00B748FC" w:rsidRDefault="00B748FC" w:rsidP="00E81C29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t>Candidates will then be invited to attend for a meeting to review our present systems, prior to formalising their quotation.</w:t>
      </w:r>
    </w:p>
    <w:p w:rsidR="00B748FC" w:rsidRDefault="00B748FC" w:rsidP="00E81C29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</w:p>
    <w:p w:rsidR="00B748FC" w:rsidRDefault="00B748FC" w:rsidP="00E81C29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t>Date Published</w:t>
      </w:r>
    </w:p>
    <w:p w:rsidR="00B748FC" w:rsidRDefault="007223B3" w:rsidP="00E81C29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t>31/10/17</w:t>
      </w:r>
      <w:bookmarkStart w:id="0" w:name="_GoBack"/>
      <w:bookmarkEnd w:id="0"/>
    </w:p>
    <w:p w:rsidR="00B748FC" w:rsidRDefault="00B748FC" w:rsidP="00E81C29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</w:p>
    <w:p w:rsidR="00B748FC" w:rsidRDefault="00B748FC" w:rsidP="00E81C29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</w:p>
    <w:p w:rsidR="00B748FC" w:rsidRDefault="00B748FC" w:rsidP="00E81C29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</w:p>
    <w:p w:rsidR="00B748FC" w:rsidRPr="0046526F" w:rsidRDefault="00B748FC" w:rsidP="00E81C29">
      <w:pPr>
        <w:spacing w:after="100" w:afterAutospacing="1" w:line="240" w:lineRule="auto"/>
        <w:contextualSpacing/>
        <w:rPr>
          <w:rFonts w:ascii="Arial" w:hAnsi="Arial" w:cs="Arial"/>
          <w:noProof/>
          <w:sz w:val="20"/>
          <w:szCs w:val="20"/>
          <w:lang w:eastAsia="en-GB"/>
        </w:rPr>
      </w:pPr>
    </w:p>
    <w:sectPr w:rsidR="00B748FC" w:rsidRPr="0046526F" w:rsidSect="00811F88">
      <w:footerReference w:type="default" r:id="rId11"/>
      <w:pgSz w:w="11906" w:h="16838"/>
      <w:pgMar w:top="227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B07" w:rsidRDefault="00546B07" w:rsidP="00BA0CCE">
      <w:pPr>
        <w:spacing w:after="0" w:line="240" w:lineRule="auto"/>
      </w:pPr>
      <w:r>
        <w:separator/>
      </w:r>
    </w:p>
  </w:endnote>
  <w:endnote w:type="continuationSeparator" w:id="0">
    <w:p w:rsidR="00546B07" w:rsidRDefault="00546B07" w:rsidP="00BA0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9C8" w:rsidRDefault="00EF69C8">
    <w:pPr>
      <w:pStyle w:val="Footer"/>
      <w:pBdr>
        <w:top w:val="single" w:sz="24" w:space="5" w:color="9BBB59"/>
      </w:pBdr>
      <w:jc w:val="right"/>
      <w:rPr>
        <w:i/>
        <w:iCs/>
        <w:color w:val="8C8C8C"/>
      </w:rPr>
    </w:pPr>
    <w:r w:rsidRPr="00EF69C8">
      <w:t xml:space="preserve">Director: </w:t>
    </w:r>
    <w:proofErr w:type="spellStart"/>
    <w:r w:rsidRPr="00EF69C8">
      <w:t>M.Gray</w:t>
    </w:r>
    <w:proofErr w:type="spellEnd"/>
    <w:r w:rsidRPr="00EF69C8">
      <w:t>. Registered offi</w:t>
    </w:r>
    <w:r w:rsidR="00D30343">
      <w:t>c</w:t>
    </w:r>
    <w:r w:rsidR="000E01F4">
      <w:t xml:space="preserve">e: Gable House, Regents Park Road, London. N3 3LF.  </w:t>
    </w:r>
    <w:r w:rsidRPr="00EF69C8">
      <w:t xml:space="preserve"> C</w:t>
    </w:r>
    <w:r w:rsidR="00D30343">
      <w:t>ompany Registration No: 07640700</w:t>
    </w:r>
    <w:r w:rsidRPr="00EF69C8">
      <w:t xml:space="preserve">. </w:t>
    </w:r>
    <w:r w:rsidR="00D30343">
      <w:t>VAT Registration No: GB116 1890 24</w:t>
    </w:r>
    <w:r w:rsidRPr="00EF69C8">
      <w:t>.</w:t>
    </w:r>
  </w:p>
  <w:p w:rsidR="00BA0CCE" w:rsidRPr="0026103E" w:rsidRDefault="00BA0CCE" w:rsidP="00EF69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B07" w:rsidRDefault="00546B07" w:rsidP="00BA0CCE">
      <w:pPr>
        <w:spacing w:after="0" w:line="240" w:lineRule="auto"/>
      </w:pPr>
      <w:r>
        <w:separator/>
      </w:r>
    </w:p>
  </w:footnote>
  <w:footnote w:type="continuationSeparator" w:id="0">
    <w:p w:rsidR="00546B07" w:rsidRDefault="00546B07" w:rsidP="00BA0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6F22"/>
    <w:multiLevelType w:val="hybridMultilevel"/>
    <w:tmpl w:val="8182DE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88"/>
    <w:rsid w:val="000419E4"/>
    <w:rsid w:val="000B37CB"/>
    <w:rsid w:val="000E01F4"/>
    <w:rsid w:val="00150334"/>
    <w:rsid w:val="0016488B"/>
    <w:rsid w:val="00174356"/>
    <w:rsid w:val="00183D44"/>
    <w:rsid w:val="00233370"/>
    <w:rsid w:val="0025349E"/>
    <w:rsid w:val="0026103E"/>
    <w:rsid w:val="002710D8"/>
    <w:rsid w:val="00280067"/>
    <w:rsid w:val="002B2F61"/>
    <w:rsid w:val="002F6C6B"/>
    <w:rsid w:val="003154FD"/>
    <w:rsid w:val="003400D9"/>
    <w:rsid w:val="00352136"/>
    <w:rsid w:val="00353532"/>
    <w:rsid w:val="003B5A12"/>
    <w:rsid w:val="003C5B58"/>
    <w:rsid w:val="003D08FE"/>
    <w:rsid w:val="00406962"/>
    <w:rsid w:val="00432010"/>
    <w:rsid w:val="0043309A"/>
    <w:rsid w:val="0046526F"/>
    <w:rsid w:val="00476C02"/>
    <w:rsid w:val="00485D9A"/>
    <w:rsid w:val="004B441E"/>
    <w:rsid w:val="004C2708"/>
    <w:rsid w:val="00521730"/>
    <w:rsid w:val="005408C2"/>
    <w:rsid w:val="00541181"/>
    <w:rsid w:val="00546B07"/>
    <w:rsid w:val="005676CF"/>
    <w:rsid w:val="005777DD"/>
    <w:rsid w:val="00585883"/>
    <w:rsid w:val="00592E62"/>
    <w:rsid w:val="00605C64"/>
    <w:rsid w:val="00621947"/>
    <w:rsid w:val="00664E2A"/>
    <w:rsid w:val="0068655A"/>
    <w:rsid w:val="007223B3"/>
    <w:rsid w:val="00750A92"/>
    <w:rsid w:val="00754206"/>
    <w:rsid w:val="00762B2C"/>
    <w:rsid w:val="007943FA"/>
    <w:rsid w:val="007B2507"/>
    <w:rsid w:val="007D4187"/>
    <w:rsid w:val="007E551D"/>
    <w:rsid w:val="00811F88"/>
    <w:rsid w:val="008710BD"/>
    <w:rsid w:val="008762EA"/>
    <w:rsid w:val="008B344B"/>
    <w:rsid w:val="008B63C3"/>
    <w:rsid w:val="008E6483"/>
    <w:rsid w:val="00964CF7"/>
    <w:rsid w:val="00975388"/>
    <w:rsid w:val="00992E9F"/>
    <w:rsid w:val="009E24D5"/>
    <w:rsid w:val="009E6EA7"/>
    <w:rsid w:val="00A15025"/>
    <w:rsid w:val="00A86F1C"/>
    <w:rsid w:val="00AD4369"/>
    <w:rsid w:val="00AD5AC3"/>
    <w:rsid w:val="00AF7F04"/>
    <w:rsid w:val="00B3114C"/>
    <w:rsid w:val="00B3456B"/>
    <w:rsid w:val="00B748FC"/>
    <w:rsid w:val="00B83DD5"/>
    <w:rsid w:val="00BA0CCE"/>
    <w:rsid w:val="00BB523D"/>
    <w:rsid w:val="00C2423E"/>
    <w:rsid w:val="00C31D57"/>
    <w:rsid w:val="00C722A9"/>
    <w:rsid w:val="00CA4296"/>
    <w:rsid w:val="00CD1B3A"/>
    <w:rsid w:val="00CE709D"/>
    <w:rsid w:val="00D01C48"/>
    <w:rsid w:val="00D02535"/>
    <w:rsid w:val="00D30343"/>
    <w:rsid w:val="00D34953"/>
    <w:rsid w:val="00D70854"/>
    <w:rsid w:val="00D77789"/>
    <w:rsid w:val="00DD739D"/>
    <w:rsid w:val="00DE1900"/>
    <w:rsid w:val="00E45336"/>
    <w:rsid w:val="00E5243D"/>
    <w:rsid w:val="00E63193"/>
    <w:rsid w:val="00E81C29"/>
    <w:rsid w:val="00EB7019"/>
    <w:rsid w:val="00EF6600"/>
    <w:rsid w:val="00EF69C8"/>
    <w:rsid w:val="00F2391A"/>
    <w:rsid w:val="00F50619"/>
    <w:rsid w:val="00F558E0"/>
    <w:rsid w:val="00F5613D"/>
    <w:rsid w:val="00F90F72"/>
    <w:rsid w:val="00FA7DB0"/>
    <w:rsid w:val="00FC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5:docId w15:val="{B109FEF4-D00B-466C-A158-CD69301E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C6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F8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1F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0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CCE"/>
  </w:style>
  <w:style w:type="paragraph" w:styleId="Footer">
    <w:name w:val="footer"/>
    <w:basedOn w:val="Normal"/>
    <w:link w:val="FooterChar"/>
    <w:uiPriority w:val="99"/>
    <w:unhideWhenUsed/>
    <w:rsid w:val="00EF69C8"/>
    <w:pPr>
      <w:pBdr>
        <w:top w:val="thinThickSmallGap" w:sz="24" w:space="1" w:color="622423"/>
      </w:pBdr>
      <w:tabs>
        <w:tab w:val="center" w:pos="4513"/>
        <w:tab w:val="right" w:pos="9026"/>
      </w:tabs>
      <w:spacing w:after="0" w:line="240" w:lineRule="auto"/>
    </w:pPr>
    <w:rPr>
      <w:rFonts w:ascii="Cambria" w:eastAsia="Times New Roman" w:hAnsi="Cambria"/>
    </w:rPr>
  </w:style>
  <w:style w:type="character" w:customStyle="1" w:styleId="FooterChar">
    <w:name w:val="Footer Char"/>
    <w:basedOn w:val="DefaultParagraphFont"/>
    <w:link w:val="Footer"/>
    <w:uiPriority w:val="99"/>
    <w:rsid w:val="00EF69C8"/>
    <w:rPr>
      <w:rFonts w:ascii="Cambria" w:eastAsia="Times New Roman" w:hAnsi="Cambria"/>
      <w:sz w:val="22"/>
      <w:szCs w:val="22"/>
      <w:lang w:eastAsia="en-US"/>
    </w:rPr>
  </w:style>
  <w:style w:type="character" w:styleId="Hyperlink">
    <w:name w:val="Hyperlink"/>
    <w:uiPriority w:val="99"/>
    <w:unhideWhenUsed/>
    <w:rsid w:val="000B37CB"/>
    <w:rPr>
      <w:color w:val="0000FF"/>
      <w:u w:val="single"/>
    </w:rPr>
  </w:style>
  <w:style w:type="table" w:styleId="TableGrid">
    <w:name w:val="Table Grid"/>
    <w:basedOn w:val="TableNormal"/>
    <w:uiPriority w:val="59"/>
    <w:rsid w:val="00E52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nnemarie@jtmsteelfabrications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tmsteelfabrication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D0587-738E-4099-A3C4-CD6C05CA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Director: M.Gray. Registered office: Gable House, 239 Regents Park Road, London. N3 3LF. Company Registration No: 07170980. VAT Registration No: 118 5584 96.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Janet Fairclough</cp:lastModifiedBy>
  <cp:revision>3</cp:revision>
  <cp:lastPrinted>2017-10-31T13:51:00Z</cp:lastPrinted>
  <dcterms:created xsi:type="dcterms:W3CDTF">2017-10-31T15:21:00Z</dcterms:created>
  <dcterms:modified xsi:type="dcterms:W3CDTF">2017-10-31T15:28:00Z</dcterms:modified>
</cp:coreProperties>
</file>