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A80720">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A80720">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A80720">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A80720">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A80720">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A80720">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A80720">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A80720">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A80720">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A80720">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A80720">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A80720">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A80720">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A80720">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A80720">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A80720">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384421B0"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w:t>
      </w:r>
      <w:r w:rsidR="00A974A2">
        <w:rPr>
          <w:rFonts w:cs="Arial"/>
          <w:sz w:val="22"/>
          <w:szCs w:val="22"/>
        </w:rPr>
        <w:t xml:space="preserve"> </w:t>
      </w:r>
      <w:r w:rsidR="00FE4325" w:rsidRPr="00BD1BD7">
        <w:rPr>
          <w:rFonts w:cs="Arial"/>
          <w:sz w:val="22"/>
          <w:szCs w:val="22"/>
        </w:rPr>
        <w:t>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61C8F2D"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w:t>
      </w:r>
      <w:r w:rsidR="00042D3D">
        <w:rPr>
          <w:rFonts w:cs="Arial"/>
          <w:sz w:val="22"/>
          <w:szCs w:val="22"/>
        </w:rPr>
        <w:t>including:</w:t>
      </w:r>
      <w:r w:rsidRPr="00BD1BD7">
        <w:rPr>
          <w:rFonts w:cs="Arial"/>
          <w:sz w:val="22"/>
          <w:szCs w:val="22"/>
        </w:rPr>
        <w:t xml:space="preserve">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A3D9F15"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 xml:space="preserve">s for the same requirement or </w:t>
      </w:r>
      <w:r w:rsidR="00042D3D">
        <w:rPr>
          <w:rFonts w:cs="Arial"/>
          <w:sz w:val="22"/>
          <w:szCs w:val="22"/>
        </w:rPr>
        <w:t>future requirements,</w:t>
      </w:r>
      <w:r w:rsidRPr="00BD1BD7">
        <w:rPr>
          <w:rFonts w:cs="Arial"/>
          <w:sz w:val="22"/>
          <w:szCs w:val="22"/>
        </w:rPr>
        <w:t xml:space="preserv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w:t>
      </w:r>
      <w:bookmarkStart w:id="18" w:name="_GoBack"/>
      <w:bookmarkEnd w:id="18"/>
      <w:r w:rsidRPr="00BD1BD7">
        <w:rPr>
          <w:rFonts w:cs="Arial"/>
          <w:sz w:val="22"/>
          <w:szCs w:val="22"/>
        </w:rPr>
        <w:t>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lastRenderedPageBreak/>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DE4770C" w:rsidR="005B0794" w:rsidRPr="00BD1BD7" w:rsidRDefault="00B15DF2">
      <w:pPr>
        <w:pStyle w:val="Heading2"/>
        <w:rPr>
          <w:rFonts w:cs="Arial"/>
          <w:sz w:val="22"/>
          <w:szCs w:val="22"/>
        </w:rPr>
      </w:pPr>
      <w:r w:rsidRPr="00BD1BD7">
        <w:rPr>
          <w:rFonts w:cs="Arial"/>
          <w:sz w:val="22"/>
          <w:szCs w:val="22"/>
        </w:rPr>
        <w:lastRenderedPageBreak/>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A974A2">
        <w:rPr>
          <w:rFonts w:cs="Arial"/>
          <w:sz w:val="22"/>
          <w:szCs w:val="22"/>
        </w:rPr>
        <w:t>for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61C036B8"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A974A2">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5824F186"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disclose, copy, reproduce, distribute or pass any of the Information to any other person at any time or allow any of these things to happen, except </w:t>
      </w:r>
      <w:r w:rsidR="00B15DF2" w:rsidRPr="00BD1BD7">
        <w:rPr>
          <w:rFonts w:cs="Arial"/>
          <w:sz w:val="22"/>
          <w:szCs w:val="22"/>
        </w:rPr>
        <w:lastRenderedPageBreak/>
        <w:t xml:space="preserve">where, and to the extent that, the Information has been </w:t>
      </w:r>
      <w:r w:rsidR="00042D3D">
        <w:rPr>
          <w:rFonts w:cs="Arial"/>
          <w:sz w:val="22"/>
          <w:szCs w:val="22"/>
        </w:rPr>
        <w:t>made public</w:t>
      </w:r>
      <w:r w:rsidR="00B15DF2" w:rsidRPr="00BD1BD7">
        <w:rPr>
          <w:rFonts w:cs="Arial"/>
          <w:sz w:val="22"/>
          <w:szCs w:val="22"/>
        </w:rPr>
        <w:t xml:space="preserve">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lastRenderedPageBreak/>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7EEFC026"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A974A2">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lastRenderedPageBreak/>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39451DCE" w14:textId="77777777" w:rsidR="00042D3D" w:rsidRDefault="00240289" w:rsidP="00042D3D">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bookmarkStart w:id="46" w:name="_Toc435691870"/>
    </w:p>
    <w:p w14:paraId="2A9753E4" w14:textId="2B9530AB" w:rsidR="00042D3D" w:rsidRPr="00042D3D" w:rsidRDefault="00042D3D" w:rsidP="00042D3D">
      <w:pPr>
        <w:pStyle w:val="Heading2"/>
        <w:rPr>
          <w:rFonts w:cs="Arial"/>
          <w:sz w:val="22"/>
          <w:szCs w:val="22"/>
        </w:rPr>
      </w:pPr>
      <w:r w:rsidRPr="00042D3D">
        <w:rPr>
          <w:rFonts w:cs="Arial"/>
          <w:sz w:val="22"/>
          <w:szCs w:val="22"/>
        </w:rPr>
        <w:t>The IPR for The Services will be owned by the Authority. The Potential Provider grants the Agent an irrevocable, perpetual, non-exclusive licence to copy, amend and reproduce any intellectual property contained within its Tender for the purposes of carrying out this Procurement and for delivering any and all components of the solution where existing IPR is used; complying with the law and/or any government guidance; and/or carrying out the Agent’s business activities.  This licence shall also permit the Agent to sublicense the use of the Potential Provider’s Tender to its advisers or sub-contractors or other Contracting Bodies for the same purposes.</w:t>
      </w:r>
    </w:p>
    <w:p w14:paraId="6F62801B" w14:textId="0A7A1C54" w:rsidR="005B0794" w:rsidRPr="00BD1BD7" w:rsidRDefault="001D3009" w:rsidP="00042D3D">
      <w:pPr>
        <w:pStyle w:val="Heading1"/>
        <w:rPr>
          <w:rFonts w:cs="Arial"/>
          <w:sz w:val="22"/>
          <w:szCs w:val="22"/>
        </w:rPr>
      </w:pPr>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051C75D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Pr="00A974A2">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1E9AEBEC"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Pr="00A974A2">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FDF2" w14:textId="77777777" w:rsidR="00A80720" w:rsidRDefault="00A80720">
      <w:r>
        <w:separator/>
      </w:r>
    </w:p>
  </w:endnote>
  <w:endnote w:type="continuationSeparator" w:id="0">
    <w:p w14:paraId="1E94D0D5" w14:textId="77777777" w:rsidR="00A80720" w:rsidRDefault="00A80720">
      <w:r>
        <w:continuationSeparator/>
      </w:r>
    </w:p>
  </w:endnote>
  <w:endnote w:type="continuationNotice" w:id="1">
    <w:p w14:paraId="2B43ED77" w14:textId="77777777" w:rsidR="00A80720" w:rsidRDefault="00A80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61756511" w:rsidR="002D3000" w:rsidRDefault="00A974A2" w:rsidP="00007218">
        <w:pPr>
          <w:pStyle w:val="Footer"/>
          <w:rPr>
            <w:sz w:val="20"/>
            <w:szCs w:val="20"/>
          </w:rPr>
        </w:pPr>
        <w:r w:rsidRPr="00A974A2">
          <w:rPr>
            <w:sz w:val="20"/>
            <w:szCs w:val="20"/>
          </w:rPr>
          <w:t>Cabinet Office</w:t>
        </w:r>
      </w:p>
      <w:p w14:paraId="0B5546C8" w14:textId="4050FBDF" w:rsidR="002D3000" w:rsidRDefault="00F55EBA" w:rsidP="00007218">
        <w:pPr>
          <w:pStyle w:val="Footer"/>
          <w:rPr>
            <w:sz w:val="20"/>
            <w:szCs w:val="20"/>
          </w:rPr>
        </w:pPr>
        <w:r>
          <w:rPr>
            <w:rFonts w:cs="Arial"/>
            <w:color w:val="222222"/>
            <w:sz w:val="19"/>
            <w:szCs w:val="19"/>
            <w:shd w:val="clear" w:color="auto" w:fill="FFFFFF"/>
          </w:rPr>
          <w:t>© Crown C</w:t>
        </w:r>
        <w:r w:rsidR="002D3000">
          <w:rPr>
            <w:rFonts w:cs="Arial"/>
            <w:color w:val="222222"/>
            <w:sz w:val="19"/>
            <w:szCs w:val="19"/>
            <w:shd w:val="clear" w:color="auto" w:fill="FFFFFF"/>
          </w:rPr>
          <w:t xml:space="preserve">opyright </w:t>
        </w:r>
      </w:p>
      <w:p w14:paraId="533447C5" w14:textId="6CBA89C0"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627755">
          <w:rPr>
            <w:noProof/>
            <w:sz w:val="20"/>
            <w:szCs w:val="20"/>
          </w:rPr>
          <w:t>6</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2866E" w14:textId="77777777" w:rsidR="00A80720" w:rsidRDefault="00A80720">
      <w:r>
        <w:separator/>
      </w:r>
    </w:p>
  </w:footnote>
  <w:footnote w:type="continuationSeparator" w:id="0">
    <w:p w14:paraId="599D6C35" w14:textId="77777777" w:rsidR="00A80720" w:rsidRDefault="00A80720">
      <w:r>
        <w:continuationSeparator/>
      </w:r>
    </w:p>
  </w:footnote>
  <w:footnote w:type="continuationNotice" w:id="1">
    <w:p w14:paraId="35742315" w14:textId="77777777" w:rsidR="00A80720" w:rsidRDefault="00A807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7B0D" w14:textId="48230D42" w:rsidR="002D3000" w:rsidRPr="00F466A5" w:rsidRDefault="00F55EBA" w:rsidP="00F55EBA">
    <w:pPr>
      <w:tabs>
        <w:tab w:val="center" w:pos="4153"/>
        <w:tab w:val="right" w:pos="8306"/>
      </w:tabs>
      <w:rPr>
        <w:sz w:val="20"/>
        <w:szCs w:val="20"/>
      </w:rPr>
    </w:pPr>
    <w:r>
      <w:rPr>
        <w:noProof/>
        <w:lang w:eastAsia="en-GB"/>
      </w:rPr>
      <w:drawing>
        <wp:inline distT="0" distB="0" distL="0" distR="0" wp14:anchorId="03C074DF" wp14:editId="4DC87E48">
          <wp:extent cx="1304925" cy="514350"/>
          <wp:effectExtent l="0" t="0" r="9525" b="0"/>
          <wp:docPr id="3" name="Picture 3"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122" cy="515216"/>
                  </a:xfrm>
                  <a:prstGeom prst="rect">
                    <a:avLst/>
                  </a:prstGeom>
                  <a:noFill/>
                  <a:ln>
                    <a:noFill/>
                  </a:ln>
                </pic:spPr>
              </pic:pic>
            </a:graphicData>
          </a:graphic>
        </wp:inline>
      </w:drawing>
    </w:r>
    <w:r>
      <w:rPr>
        <w:noProof/>
        <w:lang w:eastAsia="en-GB"/>
      </w:rPr>
      <w:t xml:space="preserve">              </w:t>
    </w:r>
    <w:r w:rsidR="002D3000" w:rsidRPr="00F466A5">
      <w:rPr>
        <w:sz w:val="20"/>
        <w:szCs w:val="20"/>
      </w:rPr>
      <w:t>Appendix A – Terms of Participation</w:t>
    </w:r>
  </w:p>
  <w:p w14:paraId="74166980" w14:textId="4F2EDDBC" w:rsidR="002D3000" w:rsidRPr="00F466A5" w:rsidRDefault="00A974A2" w:rsidP="00F42D13">
    <w:pPr>
      <w:tabs>
        <w:tab w:val="center" w:pos="4153"/>
        <w:tab w:val="right" w:pos="8306"/>
      </w:tabs>
      <w:jc w:val="center"/>
      <w:rPr>
        <w:sz w:val="20"/>
        <w:szCs w:val="20"/>
      </w:rPr>
    </w:pPr>
    <w:r>
      <w:rPr>
        <w:rFonts w:cs="Arial"/>
        <w:sz w:val="20"/>
        <w:szCs w:val="20"/>
      </w:rPr>
      <w:t>Counter Fraud Data Alliance</w:t>
    </w:r>
  </w:p>
  <w:p w14:paraId="4B2CEA2E" w14:textId="0D105CF6" w:rsidR="002D3000" w:rsidRDefault="00F55EBA" w:rsidP="00F42D13">
    <w:pPr>
      <w:tabs>
        <w:tab w:val="center" w:pos="4153"/>
        <w:tab w:val="right" w:pos="8306"/>
      </w:tabs>
      <w:jc w:val="center"/>
      <w:rPr>
        <w:rFonts w:cs="Arial"/>
        <w:sz w:val="20"/>
        <w:szCs w:val="20"/>
      </w:rPr>
    </w:pPr>
    <w:r>
      <w:rPr>
        <w:rFonts w:cs="Arial"/>
        <w:sz w:val="20"/>
        <w:szCs w:val="20"/>
      </w:rPr>
      <w:t>RM6030</w:t>
    </w: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42D3D"/>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8BA"/>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755"/>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66EAE"/>
    <w:rsid w:val="00A72CF9"/>
    <w:rsid w:val="00A77CF0"/>
    <w:rsid w:val="00A80720"/>
    <w:rsid w:val="00A82342"/>
    <w:rsid w:val="00A83597"/>
    <w:rsid w:val="00A974A2"/>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5EBA"/>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9F6E09F6-0F5C-48FC-82BD-5DE95D0D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3650</Words>
  <Characters>20810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24412</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Gavin Scott</cp:lastModifiedBy>
  <cp:revision>2</cp:revision>
  <cp:lastPrinted>2012-03-06T11:04:00Z</cp:lastPrinted>
  <dcterms:created xsi:type="dcterms:W3CDTF">2017-12-29T10:06:00Z</dcterms:created>
  <dcterms:modified xsi:type="dcterms:W3CDTF">2017-12-29T10:06:00Z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