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AA1CD" w14:textId="49D0B1D9" w:rsidR="00612469" w:rsidRDefault="00CB54E7">
      <w:pPr>
        <w:pStyle w:val="Heading1"/>
      </w:pPr>
      <w:sdt>
        <w:sdtPr>
          <w:tag w:val="goog_rdk_0"/>
          <w:id w:val="518509263"/>
        </w:sdtPr>
        <w:sdtEndPr/>
        <w:sdtContent/>
      </w:sdt>
      <w:r w:rsidR="00665C46">
        <w:t>Order Form and Call-Off Schedules</w:t>
      </w:r>
    </w:p>
    <w:p w14:paraId="10FAA1CE" w14:textId="0CA376DD" w:rsidR="00612469" w:rsidRDefault="00665C46">
      <w:pPr>
        <w:ind w:left="3600" w:hanging="3600"/>
      </w:pPr>
      <w:r>
        <w:t>CALL-OFF REFERENCE:</w:t>
      </w:r>
      <w:r>
        <w:tab/>
        <w:t>CCIT22A01</w:t>
      </w:r>
      <w:r w:rsidR="00937BCA">
        <w:t xml:space="preserve"> </w:t>
      </w:r>
      <w:r w:rsidR="005373FA">
        <w:t>DDSFTW063</w:t>
      </w:r>
      <w:r>
        <w:t xml:space="preserve"> Microsoft Licence Renewal</w:t>
      </w:r>
      <w:r w:rsidR="005373FA">
        <w:t xml:space="preserve"> 2022</w:t>
      </w:r>
    </w:p>
    <w:p w14:paraId="10FAA1CF" w14:textId="77777777" w:rsidR="00612469" w:rsidRDefault="00665C46">
      <w:pPr>
        <w:ind w:left="3600" w:hanging="3600"/>
      </w:pPr>
      <w:r>
        <w:t>THE BUYER:</w:t>
      </w:r>
      <w:r>
        <w:tab/>
        <w:t>Strategic Command (UKStratCom) part of the Ministry of Defence</w:t>
      </w:r>
    </w:p>
    <w:p w14:paraId="6E2827FA" w14:textId="77777777" w:rsidR="00A666F2" w:rsidRDefault="00665C46" w:rsidP="00A666F2">
      <w:r>
        <w:t>BUYER ADDRESS</w:t>
      </w:r>
      <w:r>
        <w:tab/>
      </w:r>
      <w:r>
        <w:tab/>
      </w:r>
      <w:r>
        <w:tab/>
        <w:t xml:space="preserve"> </w:t>
      </w:r>
      <w:r w:rsidR="00A666F2">
        <w:t>REDACTED TEXT under FOIA Section 40,</w:t>
      </w:r>
    </w:p>
    <w:p w14:paraId="10FAA1D5" w14:textId="15929EA7" w:rsidR="00612469" w:rsidRDefault="00A666F2" w:rsidP="00A666F2">
      <w:r>
        <w:t>Personal Information</w:t>
      </w:r>
    </w:p>
    <w:p w14:paraId="10FAA1D6" w14:textId="7E471E91" w:rsidR="00612469" w:rsidRDefault="00665C46">
      <w:r>
        <w:t xml:space="preserve">THE SUPPLIER: </w:t>
      </w:r>
      <w:r>
        <w:tab/>
      </w:r>
      <w:r>
        <w:tab/>
      </w:r>
      <w:r>
        <w:tab/>
      </w:r>
      <w:r w:rsidR="00C86D79" w:rsidRPr="00C86D79">
        <w:t>BOXXE LIMITED</w:t>
      </w:r>
      <w:r>
        <w:t xml:space="preserve"> </w:t>
      </w:r>
    </w:p>
    <w:p w14:paraId="50C18C8C" w14:textId="77777777" w:rsidR="00A666F2" w:rsidRDefault="00665C46" w:rsidP="00A666F2">
      <w:pPr>
        <w:ind w:left="3600" w:hanging="3600"/>
      </w:pPr>
      <w:r>
        <w:t xml:space="preserve">SUPPLIER ADDRESS: </w:t>
      </w:r>
      <w:r>
        <w:tab/>
      </w:r>
      <w:bookmarkStart w:id="0" w:name="_Hlk104975600"/>
      <w:r w:rsidR="00A666F2">
        <w:t>REDACTED TEXT under FOIA Section 40,</w:t>
      </w:r>
    </w:p>
    <w:p w14:paraId="10FAA1D7" w14:textId="2C39A84F" w:rsidR="00612469" w:rsidRDefault="00A666F2" w:rsidP="00A666F2">
      <w:pPr>
        <w:ind w:left="3600" w:hanging="3600"/>
      </w:pPr>
      <w:r>
        <w:t>Personal Information</w:t>
      </w:r>
    </w:p>
    <w:bookmarkEnd w:id="0"/>
    <w:p w14:paraId="10FAA1D8" w14:textId="2B05E31E" w:rsidR="00612469" w:rsidRDefault="00665C46">
      <w:pPr>
        <w:ind w:left="3600" w:hanging="3600"/>
      </w:pPr>
      <w:r>
        <w:t xml:space="preserve">REGISTRATION NUMBER: </w:t>
      </w:r>
      <w:r>
        <w:tab/>
      </w:r>
      <w:r w:rsidR="00C86D79" w:rsidRPr="00C86D79">
        <w:t>02109168</w:t>
      </w:r>
    </w:p>
    <w:p w14:paraId="10FAA1D9" w14:textId="2FCE6888" w:rsidR="00612469" w:rsidRDefault="00665C46">
      <w:r>
        <w:t xml:space="preserve">DUNS NUMBER:       </w:t>
      </w:r>
      <w:r>
        <w:tab/>
      </w:r>
      <w:r>
        <w:tab/>
      </w:r>
      <w:r>
        <w:tab/>
      </w:r>
      <w:r w:rsidR="00C86D79" w:rsidRPr="00C86D79">
        <w:t>390294056</w:t>
      </w:r>
    </w:p>
    <w:p w14:paraId="10FAA1DA" w14:textId="12C11333" w:rsidR="00612469" w:rsidRDefault="00665C46">
      <w:r>
        <w:t xml:space="preserve">SID4GOV ID:                 </w:t>
      </w:r>
      <w:r>
        <w:tab/>
      </w:r>
      <w:r>
        <w:tab/>
      </w:r>
      <w:r w:rsidR="00937BCA">
        <w:t xml:space="preserve">Not Applicable </w:t>
      </w:r>
    </w:p>
    <w:p w14:paraId="10FAA1DB" w14:textId="7613C437" w:rsidR="00612469" w:rsidRDefault="00612469"/>
    <w:p w14:paraId="6F5B5A34" w14:textId="1EA07035" w:rsidR="005373FA" w:rsidRPr="005373FA" w:rsidRDefault="005373FA" w:rsidP="005373FA"/>
    <w:p w14:paraId="0BFD69B7" w14:textId="13CD3766" w:rsidR="005373FA" w:rsidRPr="005373FA" w:rsidRDefault="005373FA" w:rsidP="005373FA"/>
    <w:p w14:paraId="42D2F415" w14:textId="31EAB407" w:rsidR="005373FA" w:rsidRPr="005373FA" w:rsidRDefault="005373FA" w:rsidP="005373FA"/>
    <w:p w14:paraId="140947B0" w14:textId="430FE7EE" w:rsidR="005373FA" w:rsidRPr="005373FA" w:rsidRDefault="005373FA" w:rsidP="005373FA"/>
    <w:p w14:paraId="544169C1" w14:textId="6C82F836" w:rsidR="005373FA" w:rsidRPr="005373FA" w:rsidRDefault="005373FA" w:rsidP="005373FA"/>
    <w:p w14:paraId="77792D6B" w14:textId="7ED0612C" w:rsidR="005373FA" w:rsidRPr="005373FA" w:rsidRDefault="005373FA" w:rsidP="005373FA"/>
    <w:p w14:paraId="1B2CC634" w14:textId="1FBC7E0D" w:rsidR="005373FA" w:rsidRPr="005373FA" w:rsidRDefault="005373FA" w:rsidP="005373FA"/>
    <w:p w14:paraId="1D3C854D" w14:textId="35D2A6E0" w:rsidR="005373FA" w:rsidRPr="005373FA" w:rsidRDefault="005373FA" w:rsidP="005373FA"/>
    <w:p w14:paraId="6D58B949" w14:textId="7FC92485" w:rsidR="005373FA" w:rsidRPr="005373FA" w:rsidRDefault="005373FA" w:rsidP="005373FA"/>
    <w:p w14:paraId="628AFE05" w14:textId="094001D4" w:rsidR="005373FA" w:rsidRPr="005373FA" w:rsidRDefault="005373FA" w:rsidP="005373FA"/>
    <w:p w14:paraId="7792C6BA" w14:textId="54DECDEC" w:rsidR="005373FA" w:rsidRPr="005373FA" w:rsidRDefault="005373FA" w:rsidP="005373FA"/>
    <w:p w14:paraId="028EB66C" w14:textId="37F8FEFD" w:rsidR="005373FA" w:rsidRPr="005373FA" w:rsidRDefault="005373FA" w:rsidP="005373FA"/>
    <w:p w14:paraId="665AFAC4" w14:textId="4B530D4A" w:rsidR="005373FA" w:rsidRPr="005373FA" w:rsidRDefault="005373FA" w:rsidP="005373FA"/>
    <w:p w14:paraId="4C31B2CA" w14:textId="29A4C03B" w:rsidR="005373FA" w:rsidRPr="005373FA" w:rsidRDefault="005373FA" w:rsidP="005373FA"/>
    <w:p w14:paraId="306F70E6" w14:textId="3E4AFCC0" w:rsidR="005373FA" w:rsidRPr="005373FA" w:rsidRDefault="005373FA" w:rsidP="005373FA"/>
    <w:p w14:paraId="5DCF1961" w14:textId="6D0D90F3" w:rsidR="005373FA" w:rsidRPr="005373FA" w:rsidRDefault="005373FA" w:rsidP="005373FA"/>
    <w:p w14:paraId="3C7EBE00" w14:textId="654BEC6D" w:rsidR="005373FA" w:rsidRPr="005373FA" w:rsidRDefault="005373FA" w:rsidP="005373FA"/>
    <w:p w14:paraId="2CB9F70D" w14:textId="75478550" w:rsidR="005373FA" w:rsidRPr="005373FA" w:rsidRDefault="005373FA" w:rsidP="005373FA">
      <w:pPr>
        <w:tabs>
          <w:tab w:val="left" w:pos="5520"/>
        </w:tabs>
      </w:pPr>
      <w:r>
        <w:tab/>
      </w:r>
    </w:p>
    <w:p w14:paraId="10FAA1DC" w14:textId="77777777" w:rsidR="00612469" w:rsidRDefault="00612469">
      <w:pPr>
        <w:pageBreakBefore/>
      </w:pPr>
    </w:p>
    <w:p w14:paraId="10FAA1DE" w14:textId="128FEC0E" w:rsidR="00612469" w:rsidRDefault="00665C46" w:rsidP="00C86D79">
      <w:pPr>
        <w:pStyle w:val="Heading2"/>
      </w:pPr>
      <w:r>
        <w:t>APPLICABLE FRAMEWORK CONTRACT</w:t>
      </w:r>
    </w:p>
    <w:p w14:paraId="10FAA1DF" w14:textId="55B9901C" w:rsidR="00612469" w:rsidRDefault="00665C46">
      <w:r>
        <w:t>It’s issued under the Framework Contract with the reference number RM6068 for the provision of Technology Products and Associated Services.</w:t>
      </w:r>
    </w:p>
    <w:p w14:paraId="10FAA1E0" w14:textId="77777777" w:rsidR="00612469" w:rsidRDefault="00665C46">
      <w:pPr>
        <w:pStyle w:val="Heading2"/>
      </w:pPr>
      <w:r>
        <w:t>CALL-OFF LOT:</w:t>
      </w:r>
    </w:p>
    <w:p w14:paraId="10FAA1E1" w14:textId="77777777" w:rsidR="00612469" w:rsidRDefault="00665C46">
      <w:pPr>
        <w:numPr>
          <w:ilvl w:val="0"/>
          <w:numId w:val="1"/>
        </w:numPr>
        <w:pBdr>
          <w:top w:val="nil"/>
          <w:left w:val="nil"/>
          <w:bottom w:val="nil"/>
          <w:right w:val="nil"/>
          <w:between w:val="nil"/>
        </w:pBdr>
      </w:pPr>
      <w:bookmarkStart w:id="1" w:name="_heading=h.gjdgxs" w:colFirst="0" w:colLast="0"/>
      <w:bookmarkEnd w:id="1"/>
      <w:r>
        <w:rPr>
          <w:rFonts w:eastAsia="Arial" w:cs="Arial"/>
          <w:color w:val="000000"/>
        </w:rPr>
        <w:t>Lot 3 Software and Associated Services</w:t>
      </w:r>
    </w:p>
    <w:p w14:paraId="10FAA1E2" w14:textId="77777777" w:rsidR="00612469" w:rsidRDefault="00665C46">
      <w:pPr>
        <w:pStyle w:val="Heading2"/>
      </w:pPr>
      <w:r>
        <w:t>CALL-OFF INCORPORATED TERMS</w:t>
      </w:r>
    </w:p>
    <w:p w14:paraId="10FAA1E3" w14:textId="77777777" w:rsidR="00612469" w:rsidRDefault="00665C46">
      <w:r>
        <w:t>The following documents are incorporated into this Call-Off Contract. Where numbers are missing we are not using those schedules. If the documents conflict, the following order of precedence applies:</w:t>
      </w:r>
    </w:p>
    <w:p w14:paraId="10FAA1E4" w14:textId="77777777" w:rsidR="00612469" w:rsidRDefault="00665C46">
      <w:pPr>
        <w:numPr>
          <w:ilvl w:val="0"/>
          <w:numId w:val="2"/>
        </w:numPr>
        <w:pBdr>
          <w:top w:val="nil"/>
          <w:left w:val="nil"/>
          <w:bottom w:val="nil"/>
          <w:right w:val="nil"/>
          <w:between w:val="nil"/>
        </w:pBdr>
      </w:pPr>
      <w:r>
        <w:rPr>
          <w:rFonts w:eastAsia="Arial" w:cs="Arial"/>
          <w:color w:val="000000"/>
        </w:rPr>
        <w:t>This Order Form including the Call-Off Special Terms and Call-Off Special Schedules.</w:t>
      </w:r>
    </w:p>
    <w:p w14:paraId="10FAA1E5" w14:textId="77777777" w:rsidR="00612469" w:rsidRDefault="00665C46">
      <w:pPr>
        <w:numPr>
          <w:ilvl w:val="0"/>
          <w:numId w:val="2"/>
        </w:numPr>
        <w:pBdr>
          <w:top w:val="nil"/>
          <w:left w:val="nil"/>
          <w:bottom w:val="nil"/>
          <w:right w:val="nil"/>
          <w:between w:val="nil"/>
        </w:pBdr>
      </w:pPr>
      <w:r>
        <w:rPr>
          <w:rFonts w:eastAsia="Arial" w:cs="Arial"/>
          <w:color w:val="000000"/>
        </w:rPr>
        <w:t>Joint Schedule 1 (Definitions and Interpretation) RM6068</w:t>
      </w:r>
    </w:p>
    <w:p w14:paraId="10FAA1E6" w14:textId="77777777" w:rsidR="00612469" w:rsidRDefault="00665C46">
      <w:pPr>
        <w:numPr>
          <w:ilvl w:val="0"/>
          <w:numId w:val="2"/>
        </w:numPr>
        <w:pBdr>
          <w:top w:val="nil"/>
          <w:left w:val="nil"/>
          <w:bottom w:val="nil"/>
          <w:right w:val="nil"/>
          <w:between w:val="nil"/>
        </w:pBdr>
      </w:pPr>
      <w:r>
        <w:rPr>
          <w:rFonts w:eastAsia="Arial" w:cs="Arial"/>
          <w:color w:val="000000"/>
        </w:rPr>
        <w:t>The following Schedules in equal order of precedence:</w:t>
      </w:r>
    </w:p>
    <w:p w14:paraId="10FAA1E7" w14:textId="77777777" w:rsidR="00612469" w:rsidRDefault="00665C46">
      <w:pPr>
        <w:numPr>
          <w:ilvl w:val="0"/>
          <w:numId w:val="3"/>
        </w:numPr>
        <w:pBdr>
          <w:top w:val="nil"/>
          <w:left w:val="nil"/>
          <w:bottom w:val="nil"/>
          <w:right w:val="nil"/>
          <w:between w:val="nil"/>
        </w:pBdr>
      </w:pPr>
      <w:r>
        <w:rPr>
          <w:rFonts w:eastAsia="Arial" w:cs="Arial"/>
          <w:color w:val="000000"/>
        </w:rPr>
        <w:t xml:space="preserve">Joint Schedules for RM6068 </w:t>
      </w:r>
    </w:p>
    <w:p w14:paraId="10FAA1E8" w14:textId="77777777" w:rsidR="00612469" w:rsidRDefault="00665C46">
      <w:pPr>
        <w:numPr>
          <w:ilvl w:val="1"/>
          <w:numId w:val="3"/>
        </w:numPr>
        <w:pBdr>
          <w:top w:val="nil"/>
          <w:left w:val="nil"/>
          <w:bottom w:val="nil"/>
          <w:right w:val="nil"/>
          <w:between w:val="nil"/>
        </w:pBdr>
      </w:pPr>
      <w:r>
        <w:rPr>
          <w:rFonts w:eastAsia="Arial" w:cs="Arial"/>
          <w:color w:val="000000"/>
        </w:rPr>
        <w:t xml:space="preserve">Joint Schedule 2 (Variation Form) </w:t>
      </w:r>
    </w:p>
    <w:p w14:paraId="10FAA1E9" w14:textId="77777777" w:rsidR="00612469" w:rsidRDefault="00665C46">
      <w:pPr>
        <w:numPr>
          <w:ilvl w:val="1"/>
          <w:numId w:val="3"/>
        </w:numPr>
        <w:pBdr>
          <w:top w:val="nil"/>
          <w:left w:val="nil"/>
          <w:bottom w:val="nil"/>
          <w:right w:val="nil"/>
          <w:between w:val="nil"/>
        </w:pBdr>
      </w:pPr>
      <w:r>
        <w:rPr>
          <w:rFonts w:eastAsia="Arial" w:cs="Arial"/>
          <w:color w:val="000000"/>
        </w:rPr>
        <w:t>Joint Schedule 3 (Insurance Requirements)</w:t>
      </w:r>
    </w:p>
    <w:p w14:paraId="10FAA1EA" w14:textId="77777777" w:rsidR="00612469" w:rsidRDefault="00665C46">
      <w:pPr>
        <w:numPr>
          <w:ilvl w:val="1"/>
          <w:numId w:val="3"/>
        </w:numPr>
        <w:pBdr>
          <w:top w:val="nil"/>
          <w:left w:val="nil"/>
          <w:bottom w:val="nil"/>
          <w:right w:val="nil"/>
          <w:between w:val="nil"/>
        </w:pBdr>
      </w:pPr>
      <w:r>
        <w:rPr>
          <w:rFonts w:eastAsia="Arial" w:cs="Arial"/>
          <w:color w:val="000000"/>
        </w:rPr>
        <w:t>Joint Schedule 4 (Commercially Sensitive Information)</w:t>
      </w:r>
    </w:p>
    <w:p w14:paraId="10FAA1EB" w14:textId="77777777" w:rsidR="00612469" w:rsidRDefault="00665C46">
      <w:pPr>
        <w:numPr>
          <w:ilvl w:val="1"/>
          <w:numId w:val="3"/>
        </w:numPr>
        <w:pBdr>
          <w:top w:val="nil"/>
          <w:left w:val="nil"/>
          <w:bottom w:val="nil"/>
          <w:right w:val="nil"/>
          <w:between w:val="nil"/>
        </w:pBdr>
      </w:pPr>
      <w:r>
        <w:rPr>
          <w:rFonts w:eastAsia="Arial" w:cs="Arial"/>
          <w:color w:val="000000"/>
        </w:rPr>
        <w:t xml:space="preserve">Joint Schedule 10 (Rectification Plan) </w:t>
      </w:r>
      <w:r>
        <w:rPr>
          <w:rFonts w:eastAsia="Arial" w:cs="Arial"/>
          <w:color w:val="000000"/>
        </w:rPr>
        <w:tab/>
      </w:r>
      <w:r>
        <w:rPr>
          <w:rFonts w:eastAsia="Arial" w:cs="Arial"/>
          <w:color w:val="000000"/>
        </w:rPr>
        <w:tab/>
      </w:r>
      <w:r>
        <w:rPr>
          <w:rFonts w:eastAsia="Arial" w:cs="Arial"/>
          <w:color w:val="000000"/>
        </w:rPr>
        <w:tab/>
      </w:r>
    </w:p>
    <w:p w14:paraId="10FAA1EC" w14:textId="77777777" w:rsidR="00612469" w:rsidRDefault="00665C46">
      <w:pPr>
        <w:numPr>
          <w:ilvl w:val="1"/>
          <w:numId w:val="3"/>
        </w:numPr>
        <w:pBdr>
          <w:top w:val="nil"/>
          <w:left w:val="nil"/>
          <w:bottom w:val="nil"/>
          <w:right w:val="nil"/>
          <w:between w:val="nil"/>
        </w:pBdr>
      </w:pPr>
      <w:r>
        <w:rPr>
          <w:rFonts w:eastAsia="Arial" w:cs="Arial"/>
          <w:color w:val="000000"/>
        </w:rPr>
        <w:t>Joint Schedule 11 (Processing Data)</w:t>
      </w:r>
      <w:r>
        <w:rPr>
          <w:rFonts w:eastAsia="Arial" w:cs="Arial"/>
          <w:color w:val="000000"/>
        </w:rPr>
        <w:tab/>
      </w:r>
      <w:r>
        <w:rPr>
          <w:rFonts w:eastAsia="Arial" w:cs="Arial"/>
          <w:color w:val="000000"/>
        </w:rPr>
        <w:tab/>
      </w:r>
    </w:p>
    <w:p w14:paraId="10FAA1ED" w14:textId="5F00222E" w:rsidR="00612469" w:rsidRDefault="00665C46" w:rsidP="00937BCA">
      <w:pPr>
        <w:numPr>
          <w:ilvl w:val="0"/>
          <w:numId w:val="3"/>
        </w:numPr>
        <w:pBdr>
          <w:top w:val="nil"/>
          <w:left w:val="nil"/>
          <w:bottom w:val="nil"/>
          <w:right w:val="nil"/>
          <w:between w:val="nil"/>
        </w:pBdr>
      </w:pPr>
      <w:r>
        <w:rPr>
          <w:rFonts w:eastAsia="Arial" w:cs="Arial"/>
          <w:color w:val="000000"/>
        </w:rPr>
        <w:t>Call-Off Schedules for</w:t>
      </w:r>
      <w:r w:rsidR="00937BCA">
        <w:rPr>
          <w:rFonts w:eastAsia="Arial" w:cs="Arial"/>
          <w:color w:val="000000"/>
        </w:rPr>
        <w:t>:</w:t>
      </w:r>
      <w:r w:rsidRPr="00937BCA">
        <w:rPr>
          <w:rFonts w:eastAsia="Arial" w:cs="Arial"/>
          <w:color w:val="000000"/>
        </w:rPr>
        <w:tab/>
      </w:r>
      <w:r w:rsidRPr="00937BCA">
        <w:rPr>
          <w:rFonts w:eastAsia="Arial" w:cs="Arial"/>
          <w:color w:val="000000"/>
        </w:rPr>
        <w:tab/>
      </w:r>
      <w:r w:rsidRPr="00937BCA">
        <w:rPr>
          <w:rFonts w:eastAsia="Arial" w:cs="Arial"/>
          <w:color w:val="000000"/>
        </w:rPr>
        <w:tab/>
      </w:r>
    </w:p>
    <w:p w14:paraId="10FAA1EE" w14:textId="4EC2C622" w:rsidR="00612469" w:rsidRPr="00937BCA" w:rsidRDefault="00665C46">
      <w:pPr>
        <w:numPr>
          <w:ilvl w:val="1"/>
          <w:numId w:val="3"/>
        </w:numPr>
        <w:pBdr>
          <w:top w:val="nil"/>
          <w:left w:val="nil"/>
          <w:bottom w:val="nil"/>
          <w:right w:val="nil"/>
          <w:between w:val="nil"/>
        </w:pBdr>
      </w:pPr>
      <w:r>
        <w:rPr>
          <w:rFonts w:eastAsia="Arial" w:cs="Arial"/>
          <w:color w:val="000000"/>
        </w:rPr>
        <w:t>Call-Off Schedule 3 (Continuous Improvement)</w:t>
      </w:r>
    </w:p>
    <w:p w14:paraId="2137ECC8" w14:textId="0AA62130" w:rsidR="00937BCA" w:rsidRDefault="00937BCA" w:rsidP="00937BCA">
      <w:pPr>
        <w:numPr>
          <w:ilvl w:val="1"/>
          <w:numId w:val="3"/>
        </w:numPr>
        <w:pBdr>
          <w:top w:val="nil"/>
          <w:left w:val="nil"/>
          <w:bottom w:val="nil"/>
          <w:right w:val="nil"/>
          <w:between w:val="nil"/>
        </w:pBdr>
      </w:pPr>
      <w:r>
        <w:rPr>
          <w:rFonts w:eastAsia="Arial" w:cs="Arial"/>
          <w:color w:val="000000"/>
        </w:rPr>
        <w:t>Call-Off Schedule 4 (Call-off Tender)</w:t>
      </w:r>
    </w:p>
    <w:p w14:paraId="10FAA1EF" w14:textId="77777777" w:rsidR="00612469" w:rsidRDefault="00665C46">
      <w:pPr>
        <w:numPr>
          <w:ilvl w:val="1"/>
          <w:numId w:val="3"/>
        </w:numPr>
        <w:pBdr>
          <w:top w:val="nil"/>
          <w:left w:val="nil"/>
          <w:bottom w:val="nil"/>
          <w:right w:val="nil"/>
          <w:between w:val="nil"/>
        </w:pBdr>
      </w:pPr>
      <w:r>
        <w:rPr>
          <w:rFonts w:eastAsia="Arial" w:cs="Arial"/>
          <w:color w:val="000000"/>
        </w:rPr>
        <w:t>Call-Off Schedule 5 (Pricing Details)</w:t>
      </w:r>
    </w:p>
    <w:p w14:paraId="10FAA1F0" w14:textId="77777777" w:rsidR="00612469" w:rsidRDefault="00665C46">
      <w:pPr>
        <w:numPr>
          <w:ilvl w:val="1"/>
          <w:numId w:val="3"/>
        </w:numPr>
        <w:pBdr>
          <w:top w:val="nil"/>
          <w:left w:val="nil"/>
          <w:bottom w:val="nil"/>
          <w:right w:val="nil"/>
          <w:between w:val="nil"/>
        </w:pBdr>
      </w:pPr>
      <w:r>
        <w:rPr>
          <w:rFonts w:eastAsia="Arial" w:cs="Arial"/>
          <w:color w:val="000000"/>
        </w:rPr>
        <w:t xml:space="preserve">Call-Off Schedule 6 (ICT Services) </w:t>
      </w:r>
    </w:p>
    <w:p w14:paraId="10FAA1F1" w14:textId="77777777" w:rsidR="00612469" w:rsidRDefault="00665C46">
      <w:pPr>
        <w:numPr>
          <w:ilvl w:val="1"/>
          <w:numId w:val="3"/>
        </w:numPr>
        <w:pBdr>
          <w:top w:val="nil"/>
          <w:left w:val="nil"/>
          <w:bottom w:val="nil"/>
          <w:right w:val="nil"/>
          <w:between w:val="nil"/>
        </w:pBdr>
      </w:pPr>
      <w:r>
        <w:rPr>
          <w:rFonts w:eastAsia="Arial" w:cs="Arial"/>
          <w:color w:val="000000"/>
        </w:rPr>
        <w:t xml:space="preserve">Call-Off Schedule 8 (Business Continuity &amp; Disaster Recovery) Part [A/B]                                                                          </w:t>
      </w:r>
    </w:p>
    <w:p w14:paraId="10FAA1F2" w14:textId="77777777" w:rsidR="00612469" w:rsidRDefault="00665C46">
      <w:pPr>
        <w:numPr>
          <w:ilvl w:val="1"/>
          <w:numId w:val="3"/>
        </w:numPr>
        <w:pBdr>
          <w:top w:val="nil"/>
          <w:left w:val="nil"/>
          <w:bottom w:val="nil"/>
          <w:right w:val="nil"/>
          <w:between w:val="nil"/>
        </w:pBdr>
      </w:pPr>
      <w:r>
        <w:rPr>
          <w:rFonts w:eastAsia="Arial" w:cs="Arial"/>
          <w:color w:val="000000"/>
        </w:rPr>
        <w:t>Call-Off Schedule 9 (Security) Part B</w:t>
      </w:r>
      <w:r>
        <w:rPr>
          <w:rFonts w:eastAsia="Arial" w:cs="Arial"/>
          <w:color w:val="000000"/>
        </w:rPr>
        <w:tab/>
        <w:t xml:space="preserve"> </w:t>
      </w:r>
      <w:r>
        <w:rPr>
          <w:rFonts w:eastAsia="Arial" w:cs="Arial"/>
          <w:color w:val="000000"/>
        </w:rPr>
        <w:tab/>
      </w:r>
      <w:r>
        <w:rPr>
          <w:rFonts w:eastAsia="Arial" w:cs="Arial"/>
          <w:color w:val="000000"/>
        </w:rPr>
        <w:tab/>
      </w:r>
    </w:p>
    <w:p w14:paraId="10FAA1F3" w14:textId="77777777" w:rsidR="00612469" w:rsidRDefault="00665C46">
      <w:pPr>
        <w:numPr>
          <w:ilvl w:val="1"/>
          <w:numId w:val="3"/>
        </w:numPr>
        <w:pBdr>
          <w:top w:val="nil"/>
          <w:left w:val="nil"/>
          <w:bottom w:val="nil"/>
          <w:right w:val="nil"/>
          <w:between w:val="nil"/>
        </w:pBdr>
      </w:pPr>
      <w:r>
        <w:rPr>
          <w:rFonts w:eastAsia="Arial" w:cs="Arial"/>
          <w:color w:val="000000"/>
        </w:rPr>
        <w:t xml:space="preserve">Call-Off Schedule 10 (Exit Management) </w:t>
      </w:r>
      <w:r>
        <w:rPr>
          <w:rFonts w:eastAsia="Arial" w:cs="Arial"/>
          <w:color w:val="000000"/>
        </w:rPr>
        <w:tab/>
      </w:r>
      <w:r>
        <w:rPr>
          <w:rFonts w:eastAsia="Arial" w:cs="Arial"/>
          <w:color w:val="000000"/>
        </w:rPr>
        <w:tab/>
      </w:r>
      <w:r>
        <w:rPr>
          <w:rFonts w:eastAsia="Arial" w:cs="Arial"/>
          <w:color w:val="000000"/>
        </w:rPr>
        <w:tab/>
      </w:r>
    </w:p>
    <w:p w14:paraId="10FAA1F4" w14:textId="77777777" w:rsidR="00612469" w:rsidRDefault="00665C46">
      <w:pPr>
        <w:numPr>
          <w:ilvl w:val="1"/>
          <w:numId w:val="3"/>
        </w:numPr>
        <w:pBdr>
          <w:top w:val="nil"/>
          <w:left w:val="nil"/>
          <w:bottom w:val="nil"/>
          <w:right w:val="nil"/>
          <w:between w:val="nil"/>
        </w:pBdr>
      </w:pPr>
      <w:r>
        <w:rPr>
          <w:rFonts w:eastAsia="Arial" w:cs="Arial"/>
          <w:color w:val="000000"/>
        </w:rPr>
        <w:t xml:space="preserve">Call-Off Schedule 14 (Service Levels) </w:t>
      </w:r>
      <w:r>
        <w:rPr>
          <w:rFonts w:eastAsia="Arial" w:cs="Arial"/>
          <w:color w:val="000000"/>
        </w:rPr>
        <w:tab/>
      </w:r>
      <w:r>
        <w:rPr>
          <w:rFonts w:eastAsia="Arial" w:cs="Arial"/>
          <w:color w:val="000000"/>
        </w:rPr>
        <w:tab/>
      </w:r>
      <w:r>
        <w:rPr>
          <w:rFonts w:eastAsia="Arial" w:cs="Arial"/>
          <w:color w:val="000000"/>
        </w:rPr>
        <w:tab/>
      </w:r>
    </w:p>
    <w:p w14:paraId="10FAA1F5" w14:textId="77777777" w:rsidR="00612469" w:rsidRDefault="00665C46">
      <w:pPr>
        <w:numPr>
          <w:ilvl w:val="1"/>
          <w:numId w:val="3"/>
        </w:numPr>
        <w:pBdr>
          <w:top w:val="nil"/>
          <w:left w:val="nil"/>
          <w:bottom w:val="nil"/>
          <w:right w:val="nil"/>
          <w:between w:val="nil"/>
        </w:pBdr>
      </w:pPr>
      <w:r>
        <w:rPr>
          <w:rFonts w:eastAsia="Arial" w:cs="Arial"/>
          <w:color w:val="000000"/>
        </w:rPr>
        <w:t xml:space="preserve">Call-Off Schedule 15 (Call-Off Contract Management) </w:t>
      </w:r>
      <w:r>
        <w:rPr>
          <w:rFonts w:eastAsia="Arial" w:cs="Arial"/>
          <w:color w:val="000000"/>
        </w:rPr>
        <w:tab/>
      </w:r>
      <w:r>
        <w:rPr>
          <w:rFonts w:eastAsia="Arial" w:cs="Arial"/>
          <w:color w:val="000000"/>
        </w:rPr>
        <w:tab/>
      </w:r>
    </w:p>
    <w:p w14:paraId="10FAA1F6" w14:textId="77777777" w:rsidR="00612469" w:rsidRDefault="00665C46">
      <w:pPr>
        <w:numPr>
          <w:ilvl w:val="1"/>
          <w:numId w:val="3"/>
        </w:numPr>
        <w:pBdr>
          <w:top w:val="nil"/>
          <w:left w:val="nil"/>
          <w:bottom w:val="nil"/>
          <w:right w:val="nil"/>
          <w:between w:val="nil"/>
        </w:pBdr>
      </w:pPr>
      <w:r>
        <w:rPr>
          <w:rFonts w:eastAsia="Arial" w:cs="Arial"/>
          <w:color w:val="000000"/>
        </w:rPr>
        <w:t xml:space="preserve">Call-Off Schedule 17 (MOD Terms) – </w:t>
      </w:r>
      <w:r>
        <w:rPr>
          <w:rFonts w:eastAsia="Arial" w:cs="Arial"/>
          <w:i/>
          <w:color w:val="000000"/>
        </w:rPr>
        <w:t>Note: Full list of DEFCONs and DEFFORMs specified within this document.</w:t>
      </w:r>
      <w:r>
        <w:rPr>
          <w:rFonts w:eastAsia="Arial" w:cs="Arial"/>
          <w:color w:val="000000"/>
        </w:rPr>
        <w:tab/>
      </w:r>
      <w:r>
        <w:rPr>
          <w:rFonts w:eastAsia="Arial" w:cs="Arial"/>
          <w:color w:val="000000"/>
        </w:rPr>
        <w:tab/>
      </w:r>
      <w:r>
        <w:rPr>
          <w:rFonts w:eastAsia="Arial" w:cs="Arial"/>
          <w:color w:val="000000"/>
        </w:rPr>
        <w:tab/>
      </w:r>
      <w:r>
        <w:rPr>
          <w:rFonts w:eastAsia="Arial" w:cs="Arial"/>
          <w:color w:val="000000"/>
        </w:rPr>
        <w:tab/>
      </w:r>
    </w:p>
    <w:p w14:paraId="10FAA1F7" w14:textId="77777777" w:rsidR="00612469" w:rsidRDefault="00665C46">
      <w:pPr>
        <w:numPr>
          <w:ilvl w:val="1"/>
          <w:numId w:val="3"/>
        </w:numPr>
        <w:pBdr>
          <w:top w:val="nil"/>
          <w:left w:val="nil"/>
          <w:bottom w:val="nil"/>
          <w:right w:val="nil"/>
          <w:between w:val="nil"/>
        </w:pBdr>
      </w:pPr>
      <w:r>
        <w:rPr>
          <w:rFonts w:eastAsia="Arial" w:cs="Arial"/>
          <w:color w:val="000000"/>
        </w:rPr>
        <w:t>Call-Off Schedule 20 (Call-Off Specification)</w:t>
      </w:r>
      <w:r>
        <w:rPr>
          <w:rFonts w:eastAsia="Arial" w:cs="Arial"/>
          <w:color w:val="000000"/>
        </w:rPr>
        <w:tab/>
      </w:r>
      <w:r>
        <w:rPr>
          <w:rFonts w:eastAsia="Arial" w:cs="Arial"/>
          <w:color w:val="000000"/>
        </w:rPr>
        <w:tab/>
      </w:r>
    </w:p>
    <w:p w14:paraId="10FAA1F8" w14:textId="77777777" w:rsidR="00612469" w:rsidRDefault="00665C46">
      <w:pPr>
        <w:numPr>
          <w:ilvl w:val="0"/>
          <w:numId w:val="2"/>
        </w:numPr>
        <w:pBdr>
          <w:top w:val="nil"/>
          <w:left w:val="nil"/>
          <w:bottom w:val="nil"/>
          <w:right w:val="nil"/>
          <w:between w:val="nil"/>
        </w:pBdr>
      </w:pPr>
      <w:r>
        <w:rPr>
          <w:rFonts w:eastAsia="Arial" w:cs="Arial"/>
          <w:color w:val="000000"/>
        </w:rPr>
        <w:t>CCS Core Terms (version 3.0.6)</w:t>
      </w:r>
    </w:p>
    <w:p w14:paraId="10FAA1F9" w14:textId="77777777" w:rsidR="00612469" w:rsidRDefault="00665C46">
      <w:pPr>
        <w:numPr>
          <w:ilvl w:val="0"/>
          <w:numId w:val="2"/>
        </w:numPr>
        <w:pBdr>
          <w:top w:val="nil"/>
          <w:left w:val="nil"/>
          <w:bottom w:val="nil"/>
          <w:right w:val="nil"/>
          <w:between w:val="nil"/>
        </w:pBdr>
      </w:pPr>
      <w:r>
        <w:rPr>
          <w:rFonts w:eastAsia="Arial" w:cs="Arial"/>
          <w:color w:val="000000"/>
        </w:rPr>
        <w:t xml:space="preserve">Joint Schedule 5 (Corporate Social Responsibility) RM6068 </w:t>
      </w:r>
    </w:p>
    <w:p w14:paraId="10FAA1FA" w14:textId="77777777" w:rsidR="00612469" w:rsidRDefault="00665C46">
      <w:pPr>
        <w:numPr>
          <w:ilvl w:val="0"/>
          <w:numId w:val="2"/>
        </w:numPr>
        <w:pBdr>
          <w:top w:val="nil"/>
          <w:left w:val="nil"/>
          <w:bottom w:val="nil"/>
          <w:right w:val="nil"/>
          <w:between w:val="nil"/>
        </w:pBdr>
      </w:pPr>
      <w:r>
        <w:rPr>
          <w:rFonts w:eastAsia="Arial" w:cs="Arial"/>
          <w:color w:val="000000"/>
        </w:rPr>
        <w:lastRenderedPageBreak/>
        <w:t>Call-Off Schedule 4 (Call-Off Tender) as long as any parts of the Call-Off Tender that offer a better commercial position for the Buyer (as decided by the Buyer) take precedence over the documents above.</w:t>
      </w:r>
    </w:p>
    <w:p w14:paraId="10FAA1FB" w14:textId="77777777" w:rsidR="00612469" w:rsidRDefault="00665C46">
      <w:pPr>
        <w:numPr>
          <w:ilvl w:val="0"/>
          <w:numId w:val="2"/>
        </w:numPr>
        <w:pBdr>
          <w:top w:val="nil"/>
          <w:left w:val="nil"/>
          <w:bottom w:val="nil"/>
          <w:right w:val="nil"/>
          <w:between w:val="nil"/>
        </w:pBdr>
      </w:pPr>
      <w:r w:rsidRPr="00A666F2">
        <w:rPr>
          <w:rFonts w:eastAsia="Arial" w:cs="Arial"/>
          <w:color w:val="000000"/>
        </w:rPr>
        <w:t>Annexes A to E Call-Off Schedule</w:t>
      </w:r>
      <w:r>
        <w:rPr>
          <w:rFonts w:eastAsia="Arial" w:cs="Arial"/>
          <w:color w:val="000000"/>
        </w:rPr>
        <w:t xml:space="preserve"> 6 (ICT Services).</w:t>
      </w:r>
    </w:p>
    <w:p w14:paraId="10FAA1FC" w14:textId="77777777" w:rsidR="00612469" w:rsidRDefault="00665C46">
      <w:r>
        <w:t xml:space="preserve">No other Supplier terms are part of the Call-Off Contract. That includes any terms written on the back of, added to this Order Form, or presented at the time of delivery. </w:t>
      </w:r>
    </w:p>
    <w:p w14:paraId="10FAA1FD" w14:textId="77777777" w:rsidR="00612469" w:rsidRDefault="00665C46">
      <w:pPr>
        <w:pStyle w:val="Heading2"/>
      </w:pPr>
      <w:r>
        <w:t>CALL-</w:t>
      </w:r>
      <w:r>
        <w:rPr>
          <w:rFonts w:eastAsia="Arial" w:cs="Arial"/>
        </w:rPr>
        <w:t>OFF</w:t>
      </w:r>
      <w:r>
        <w:t xml:space="preserve"> SPECIAL TERMS</w:t>
      </w:r>
    </w:p>
    <w:p w14:paraId="10FAA1FE" w14:textId="77777777" w:rsidR="00612469" w:rsidRDefault="00665C46">
      <w:r>
        <w:t>The following Special Terms are incorporated into this Call-Off Contract and are contained within the Core Terms:</w:t>
      </w:r>
    </w:p>
    <w:p w14:paraId="10FAA1FF" w14:textId="77777777" w:rsidR="00612469" w:rsidRDefault="00665C46">
      <w:r>
        <w:t xml:space="preserve">Special Term 1 – 3.2.11 </w:t>
      </w:r>
    </w:p>
    <w:p w14:paraId="10FAA200" w14:textId="77777777" w:rsidR="00612469" w:rsidRDefault="00665C46">
      <w:r>
        <w:t xml:space="preserve">Special Term 2 – 8.7 </w:t>
      </w:r>
    </w:p>
    <w:p w14:paraId="10FAA201" w14:textId="77777777" w:rsidR="00612469" w:rsidRDefault="00665C46">
      <w:r>
        <w:t>Special Term 3 – 10.3.2</w:t>
      </w:r>
    </w:p>
    <w:p w14:paraId="10FAA202" w14:textId="77777777" w:rsidR="00612469" w:rsidRDefault="00612469"/>
    <w:p w14:paraId="10FAA203" w14:textId="7BDA9C6F" w:rsidR="00612469" w:rsidRDefault="00665C46">
      <w:r>
        <w:t>CALL-OFF START DATE:</w:t>
      </w:r>
      <w:r>
        <w:tab/>
      </w:r>
      <w:r>
        <w:tab/>
      </w:r>
      <w:r w:rsidR="00C86D79">
        <w:t>0</w:t>
      </w:r>
      <w:r w:rsidR="00A666F2">
        <w:t>8</w:t>
      </w:r>
      <w:r w:rsidR="00C86D79">
        <w:t>/06/2022</w:t>
      </w:r>
    </w:p>
    <w:p w14:paraId="10FAA204" w14:textId="6942B7BB" w:rsidR="00612469" w:rsidRDefault="00665C46">
      <w:r>
        <w:t xml:space="preserve">CALL-OFF EXPIRY DATE: </w:t>
      </w:r>
      <w:r>
        <w:tab/>
      </w:r>
      <w:r>
        <w:tab/>
      </w:r>
      <w:r w:rsidR="00A666F2">
        <w:t>07</w:t>
      </w:r>
      <w:r w:rsidR="00C86D79">
        <w:t>/0</w:t>
      </w:r>
      <w:r w:rsidR="00A666F2">
        <w:t>6</w:t>
      </w:r>
      <w:r w:rsidR="00C86D79">
        <w:t>/202</w:t>
      </w:r>
      <w:r w:rsidR="00F549DA">
        <w:t>5</w:t>
      </w:r>
    </w:p>
    <w:p w14:paraId="10FAA205" w14:textId="77777777" w:rsidR="00612469" w:rsidRDefault="00665C46">
      <w:r>
        <w:t>CALL-OFF INITIAL PERIOD:</w:t>
      </w:r>
      <w:r>
        <w:tab/>
      </w:r>
      <w:r>
        <w:tab/>
        <w:t>3 Years, 0 Months</w:t>
      </w:r>
    </w:p>
    <w:p w14:paraId="10FAA206" w14:textId="77777777" w:rsidR="00612469" w:rsidRDefault="00665C46">
      <w:r>
        <w:t>CALL-OFF OPTIONAL EXTENSION: None.</w:t>
      </w:r>
    </w:p>
    <w:p w14:paraId="10FAA207" w14:textId="77777777" w:rsidR="00612469" w:rsidRDefault="00612469"/>
    <w:p w14:paraId="10FAA208" w14:textId="77777777" w:rsidR="00612469" w:rsidRDefault="00665C46">
      <w:pPr>
        <w:pStyle w:val="Heading2"/>
      </w:pPr>
      <w:r>
        <w:t xml:space="preserve">CALL-OFF DELIVERABLES </w:t>
      </w:r>
    </w:p>
    <w:p w14:paraId="10FAA209" w14:textId="265EB0F8" w:rsidR="00612469" w:rsidRDefault="00665C46">
      <w:r>
        <w:t>See details in Call-Off Schedule 20 (Call-Off Specification)</w:t>
      </w:r>
    </w:p>
    <w:p w14:paraId="10FAA20A" w14:textId="77777777" w:rsidR="00612469" w:rsidRDefault="00665C46">
      <w:pPr>
        <w:pStyle w:val="Heading2"/>
      </w:pPr>
      <w:r>
        <w:t>LOCATION FOR DELIVERY</w:t>
      </w:r>
    </w:p>
    <w:p w14:paraId="10FAA20B" w14:textId="77777777" w:rsidR="00612469" w:rsidRDefault="00665C46">
      <w:r>
        <w:t>The Services shall be delivered from the successful supplier’s premises.</w:t>
      </w:r>
    </w:p>
    <w:p w14:paraId="10FAA20C" w14:textId="77777777" w:rsidR="00612469" w:rsidRDefault="00665C46">
      <w:pPr>
        <w:pStyle w:val="Heading2"/>
      </w:pPr>
      <w:r>
        <w:t>DATES FOR DELIVERY OF THE DELIVERABLES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0"/>
        <w:gridCol w:w="3870"/>
        <w:gridCol w:w="2340"/>
      </w:tblGrid>
      <w:tr w:rsidR="005373FA" w:rsidRPr="005373FA" w14:paraId="2F2A5C80" w14:textId="77777777" w:rsidTr="005373FA">
        <w:tc>
          <w:tcPr>
            <w:tcW w:w="267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23D4849D"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b/>
                <w:bCs/>
                <w:sz w:val="24"/>
                <w:szCs w:val="24"/>
              </w:rPr>
              <w:t>Milestone/Deliverable</w:t>
            </w:r>
            <w:r w:rsidRPr="005373FA">
              <w:rPr>
                <w:rFonts w:eastAsia="Times New Roman" w:cs="Arial"/>
                <w:sz w:val="24"/>
                <w:szCs w:val="24"/>
              </w:rPr>
              <w:t> </w:t>
            </w:r>
          </w:p>
        </w:tc>
        <w:tc>
          <w:tcPr>
            <w:tcW w:w="387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2AF032C9"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b/>
                <w:bCs/>
                <w:sz w:val="24"/>
                <w:szCs w:val="24"/>
              </w:rPr>
              <w:t>Description</w:t>
            </w:r>
            <w:r w:rsidRPr="005373FA">
              <w:rPr>
                <w:rFonts w:eastAsia="Times New Roman" w:cs="Arial"/>
                <w:sz w:val="24"/>
                <w:szCs w:val="24"/>
              </w:rPr>
              <w:t> </w:t>
            </w:r>
          </w:p>
        </w:tc>
        <w:tc>
          <w:tcPr>
            <w:tcW w:w="234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5BD901E4"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b/>
                <w:bCs/>
                <w:sz w:val="24"/>
                <w:szCs w:val="24"/>
              </w:rPr>
              <w:t>Timeframe or Delivery Date</w:t>
            </w:r>
            <w:r w:rsidRPr="005373FA">
              <w:rPr>
                <w:rFonts w:eastAsia="Times New Roman" w:cs="Arial"/>
                <w:sz w:val="24"/>
                <w:szCs w:val="24"/>
              </w:rPr>
              <w:t> </w:t>
            </w:r>
          </w:p>
        </w:tc>
      </w:tr>
      <w:tr w:rsidR="005373FA" w:rsidRPr="005373FA" w14:paraId="78BFCBD7" w14:textId="77777777" w:rsidTr="005373FA">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2B57B8"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sz w:val="24"/>
                <w:szCs w:val="24"/>
              </w:rPr>
              <w:t>1 </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D0F0AF" w14:textId="77777777" w:rsidR="005373FA" w:rsidRPr="005373FA" w:rsidRDefault="005373FA" w:rsidP="005373FA">
            <w:pPr>
              <w:suppressAutoHyphens w:val="0"/>
              <w:spacing w:after="0"/>
              <w:textAlignment w:val="baseline"/>
              <w:rPr>
                <w:rFonts w:ascii="Segoe UI" w:eastAsia="Times New Roman" w:hAnsi="Segoe UI" w:cs="Segoe UI"/>
                <w:sz w:val="18"/>
                <w:szCs w:val="18"/>
              </w:rPr>
            </w:pPr>
            <w:r w:rsidRPr="005373FA">
              <w:rPr>
                <w:rFonts w:eastAsia="Times New Roman" w:cs="Arial"/>
                <w:sz w:val="24"/>
                <w:szCs w:val="24"/>
              </w:rPr>
              <w:t>Contract Order Form signed by the successful LSP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AE1DF2"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sz w:val="24"/>
                <w:szCs w:val="24"/>
              </w:rPr>
              <w:t>Within two (2) working days of contract award </w:t>
            </w:r>
          </w:p>
        </w:tc>
      </w:tr>
      <w:tr w:rsidR="005373FA" w:rsidRPr="005373FA" w14:paraId="67657315" w14:textId="77777777" w:rsidTr="005373FA">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FBEBEB"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sz w:val="24"/>
                <w:szCs w:val="24"/>
              </w:rPr>
              <w:t>2 </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6771B" w14:textId="77777777" w:rsidR="005373FA" w:rsidRPr="005373FA" w:rsidRDefault="005373FA" w:rsidP="005373FA">
            <w:pPr>
              <w:suppressAutoHyphens w:val="0"/>
              <w:spacing w:after="0"/>
              <w:textAlignment w:val="baseline"/>
              <w:rPr>
                <w:rFonts w:ascii="Segoe UI" w:eastAsia="Times New Roman" w:hAnsi="Segoe UI" w:cs="Segoe UI"/>
                <w:sz w:val="18"/>
                <w:szCs w:val="18"/>
              </w:rPr>
            </w:pPr>
            <w:r w:rsidRPr="005373FA">
              <w:rPr>
                <w:rFonts w:eastAsia="Times New Roman" w:cs="Arial"/>
                <w:sz w:val="24"/>
                <w:szCs w:val="24"/>
              </w:rPr>
              <w:t>Microsoft Agreement Contract Competed. (Following a Contract Inception Meeting)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640D78"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sz w:val="24"/>
                <w:szCs w:val="24"/>
              </w:rPr>
              <w:t>Within one (1) week of contract award </w:t>
            </w:r>
          </w:p>
        </w:tc>
      </w:tr>
      <w:tr w:rsidR="005373FA" w:rsidRPr="005373FA" w14:paraId="60992EA2" w14:textId="77777777" w:rsidTr="005373FA">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CD933"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sz w:val="24"/>
                <w:szCs w:val="24"/>
              </w:rPr>
              <w:t>3 </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55AEF" w14:textId="77777777" w:rsidR="005373FA" w:rsidRPr="005373FA" w:rsidRDefault="005373FA" w:rsidP="005373FA">
            <w:pPr>
              <w:suppressAutoHyphens w:val="0"/>
              <w:spacing w:after="0"/>
              <w:textAlignment w:val="baseline"/>
              <w:rPr>
                <w:rFonts w:ascii="Segoe UI" w:eastAsia="Times New Roman" w:hAnsi="Segoe UI" w:cs="Segoe UI"/>
                <w:sz w:val="18"/>
                <w:szCs w:val="18"/>
              </w:rPr>
            </w:pPr>
            <w:r w:rsidRPr="005373FA">
              <w:rPr>
                <w:rFonts w:eastAsia="Times New Roman" w:cs="Arial"/>
                <w:sz w:val="24"/>
                <w:szCs w:val="24"/>
              </w:rPr>
              <w:t>Commencement of Licence orders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1E61C3"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sz w:val="24"/>
                <w:szCs w:val="24"/>
              </w:rPr>
              <w:t xml:space="preserve">Within one (1) week of Milestone 2 and </w:t>
            </w:r>
            <w:r w:rsidRPr="005373FA">
              <w:rPr>
                <w:rFonts w:eastAsia="Times New Roman" w:cs="Arial"/>
              </w:rPr>
              <w:t>in line with expiry of current licenses. </w:t>
            </w:r>
          </w:p>
        </w:tc>
      </w:tr>
      <w:tr w:rsidR="005373FA" w:rsidRPr="005373FA" w14:paraId="5E3A5C06" w14:textId="77777777" w:rsidTr="005373FA">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EF0EA"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sz w:val="24"/>
                <w:szCs w:val="24"/>
              </w:rPr>
              <w:t>4 </w:t>
            </w:r>
          </w:p>
        </w:tc>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8D28B5" w14:textId="77777777" w:rsidR="005373FA" w:rsidRPr="005373FA" w:rsidRDefault="005373FA" w:rsidP="005373FA">
            <w:pPr>
              <w:suppressAutoHyphens w:val="0"/>
              <w:spacing w:after="0"/>
              <w:textAlignment w:val="baseline"/>
              <w:rPr>
                <w:rFonts w:ascii="Segoe UI" w:eastAsia="Times New Roman" w:hAnsi="Segoe UI" w:cs="Segoe UI"/>
                <w:sz w:val="18"/>
                <w:szCs w:val="18"/>
              </w:rPr>
            </w:pPr>
            <w:r w:rsidRPr="005373FA">
              <w:rPr>
                <w:rFonts w:eastAsia="Times New Roman" w:cs="Arial"/>
                <w:sz w:val="24"/>
                <w:szCs w:val="24"/>
              </w:rPr>
              <w:t>Licence Certificate to be sent to the Authority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5F9095" w14:textId="77777777" w:rsidR="005373FA" w:rsidRPr="005373FA" w:rsidRDefault="005373FA" w:rsidP="005373FA">
            <w:pPr>
              <w:suppressAutoHyphens w:val="0"/>
              <w:spacing w:after="0"/>
              <w:jc w:val="center"/>
              <w:textAlignment w:val="baseline"/>
              <w:rPr>
                <w:rFonts w:ascii="Segoe UI" w:eastAsia="Times New Roman" w:hAnsi="Segoe UI" w:cs="Segoe UI"/>
                <w:sz w:val="18"/>
                <w:szCs w:val="18"/>
              </w:rPr>
            </w:pPr>
            <w:r w:rsidRPr="005373FA">
              <w:rPr>
                <w:rFonts w:eastAsia="Times New Roman" w:cs="Arial"/>
                <w:sz w:val="24"/>
                <w:szCs w:val="24"/>
              </w:rPr>
              <w:t>Within 2 workings days of Milestone 3 </w:t>
            </w:r>
          </w:p>
        </w:tc>
      </w:tr>
    </w:tbl>
    <w:p w14:paraId="10FAA20E" w14:textId="77777777" w:rsidR="00612469" w:rsidRDefault="00665C46">
      <w:pPr>
        <w:pStyle w:val="Heading2"/>
      </w:pPr>
      <w:r>
        <w:lastRenderedPageBreak/>
        <w:t>TESTING OF DELIVERABLES</w:t>
      </w:r>
    </w:p>
    <w:p w14:paraId="10FAA20F" w14:textId="77777777" w:rsidR="00612469" w:rsidRDefault="00665C46">
      <w:r>
        <w:t>None.</w:t>
      </w:r>
    </w:p>
    <w:p w14:paraId="10FAA210" w14:textId="77777777" w:rsidR="00612469" w:rsidRDefault="00665C46">
      <w:pPr>
        <w:pStyle w:val="Heading2"/>
      </w:pPr>
      <w:r>
        <w:t>WARRANTY PERIOD</w:t>
      </w:r>
    </w:p>
    <w:p w14:paraId="10FAA211" w14:textId="77777777" w:rsidR="00612469" w:rsidRDefault="00665C46">
      <w:r>
        <w:t>The warranty period for the purposes of Clause 3.1.2 of the Core Terms shall be 90 days.</w:t>
      </w:r>
    </w:p>
    <w:p w14:paraId="10FAA212" w14:textId="77777777" w:rsidR="00612469" w:rsidRDefault="00665C46">
      <w:pPr>
        <w:pStyle w:val="Heading2"/>
      </w:pPr>
      <w:r>
        <w:t xml:space="preserve">MAXIMUM LIABILITY </w:t>
      </w:r>
    </w:p>
    <w:p w14:paraId="10FAA213" w14:textId="77777777" w:rsidR="00612469" w:rsidRDefault="00665C46">
      <w:r>
        <w:t>The limitation of liability for this Call-Off Contract is stated in Clause 11.2 of the Core Terms.</w:t>
      </w:r>
    </w:p>
    <w:p w14:paraId="10FAA214" w14:textId="77777777" w:rsidR="00612469" w:rsidRDefault="00665C46">
      <w:pPr>
        <w:pStyle w:val="Heading2"/>
      </w:pPr>
      <w:r>
        <w:t>CALL-OFF CHARGES</w:t>
      </w:r>
    </w:p>
    <w:p w14:paraId="10FAA215" w14:textId="77777777" w:rsidR="00612469" w:rsidRDefault="00665C46">
      <w:r>
        <w:t>See details in Call-Off Schedule 5 (Pricing Details).</w:t>
      </w:r>
    </w:p>
    <w:p w14:paraId="10FAA216" w14:textId="77777777" w:rsidR="00612469" w:rsidRDefault="00665C46">
      <w: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10FAA217" w14:textId="77777777" w:rsidR="00612469" w:rsidRDefault="00665C46">
      <w:pPr>
        <w:pStyle w:val="Heading2"/>
      </w:pPr>
      <w:r>
        <w:t>REIMBURSABLE EXPENSES</w:t>
      </w:r>
    </w:p>
    <w:p w14:paraId="10FAA218" w14:textId="77777777" w:rsidR="00612469" w:rsidRDefault="00665C46">
      <w:r>
        <w:t>None.</w:t>
      </w:r>
    </w:p>
    <w:p w14:paraId="10FAA219" w14:textId="77777777" w:rsidR="00612469" w:rsidRDefault="00665C46">
      <w:pPr>
        <w:pStyle w:val="Heading2"/>
      </w:pPr>
      <w:r>
        <w:t>PAYMENT METHOD</w:t>
      </w:r>
    </w:p>
    <w:p w14:paraId="10FAA21A" w14:textId="77777777" w:rsidR="00612469" w:rsidRDefault="00665C46">
      <w:r>
        <w:t>Via MOD Contract Purchasing &amp; Finance (CP&amp;F).</w:t>
      </w:r>
    </w:p>
    <w:p w14:paraId="10FAA21B" w14:textId="77777777" w:rsidR="00612469" w:rsidRDefault="00665C46">
      <w:pPr>
        <w:pStyle w:val="Heading2"/>
      </w:pPr>
      <w:r>
        <w:t xml:space="preserve">BUYER’S INVOICE ADDRESS: </w:t>
      </w:r>
    </w:p>
    <w:p w14:paraId="0608CE6B" w14:textId="18466BE4" w:rsidR="00A666F2" w:rsidRDefault="00CB54E7" w:rsidP="00A666F2">
      <w:pPr>
        <w:ind w:left="3600" w:hanging="3600"/>
      </w:pPr>
      <w:sdt>
        <w:sdtPr>
          <w:tag w:val="goog_rdk_2"/>
          <w:id w:val="128911638"/>
        </w:sdtPr>
        <w:sdtEndPr/>
        <w:sdtContent/>
      </w:sdt>
      <w:r w:rsidR="00A666F2">
        <w:t>REDACTED TEXT under FOIA Section 40,</w:t>
      </w:r>
    </w:p>
    <w:p w14:paraId="10FAA21F" w14:textId="0E613D8D" w:rsidR="00612469" w:rsidRDefault="00A666F2" w:rsidP="00A666F2">
      <w:pPr>
        <w:ind w:left="3600" w:hanging="3600"/>
      </w:pPr>
      <w:r>
        <w:t>Personal Information</w:t>
      </w:r>
    </w:p>
    <w:p w14:paraId="10FAA220" w14:textId="77777777" w:rsidR="00612469" w:rsidRDefault="00665C46">
      <w:pPr>
        <w:pStyle w:val="Heading2"/>
      </w:pPr>
      <w:r>
        <w:t>BUYER’S AUTHORISED REPRESENTATIVE</w:t>
      </w:r>
    </w:p>
    <w:p w14:paraId="4E1B5F17" w14:textId="6919A7C7" w:rsidR="00A666F2" w:rsidRDefault="00CB54E7" w:rsidP="00A666F2">
      <w:pPr>
        <w:ind w:left="3600" w:hanging="3600"/>
      </w:pPr>
      <w:sdt>
        <w:sdtPr>
          <w:tag w:val="goog_rdk_3"/>
          <w:id w:val="-2126297171"/>
        </w:sdtPr>
        <w:sdtEndPr/>
        <w:sdtContent/>
      </w:sdt>
      <w:r w:rsidR="00A666F2">
        <w:t>REDACTED TEXT under FOIA Section 40,</w:t>
      </w:r>
    </w:p>
    <w:p w14:paraId="10FAA229" w14:textId="15368F06" w:rsidR="00612469" w:rsidRDefault="00A666F2" w:rsidP="00A666F2">
      <w:pPr>
        <w:ind w:left="3600" w:hanging="3600"/>
      </w:pPr>
      <w:r>
        <w:t>Personal Information</w:t>
      </w:r>
    </w:p>
    <w:p w14:paraId="10FAA22A" w14:textId="77777777" w:rsidR="00612469" w:rsidRDefault="00665C46">
      <w:pPr>
        <w:pStyle w:val="Heading2"/>
      </w:pPr>
      <w:r>
        <w:t>BUYER’S ENVIRONMENTAL POLICY</w:t>
      </w:r>
    </w:p>
    <w:p w14:paraId="10FAA22B" w14:textId="77777777" w:rsidR="00612469" w:rsidRDefault="00665C46">
      <w:r>
        <w:t>Not Applicable.</w:t>
      </w:r>
    </w:p>
    <w:p w14:paraId="10FAA22C" w14:textId="77777777" w:rsidR="00612469" w:rsidRDefault="00665C46">
      <w:pPr>
        <w:pStyle w:val="Heading2"/>
      </w:pPr>
      <w:r>
        <w:t>BUYER’S SECURITY POLICY</w:t>
      </w:r>
    </w:p>
    <w:p w14:paraId="10FAA22D" w14:textId="77777777" w:rsidR="00612469" w:rsidRDefault="00665C46">
      <w:r>
        <w:t>As per Call-off Schedule 17 (MOD Terms).</w:t>
      </w:r>
    </w:p>
    <w:p w14:paraId="10FAA22E" w14:textId="77777777" w:rsidR="00612469" w:rsidRDefault="00665C46">
      <w:pPr>
        <w:pStyle w:val="Heading2"/>
      </w:pPr>
      <w:r>
        <w:t>SUPPLIER’S AUTHORISED REPRESENTATIVE</w:t>
      </w:r>
    </w:p>
    <w:p w14:paraId="5292EEB1" w14:textId="31EC722A" w:rsidR="00A666F2" w:rsidRDefault="00CB54E7" w:rsidP="00A666F2">
      <w:pPr>
        <w:ind w:left="3600" w:hanging="3600"/>
      </w:pPr>
      <w:sdt>
        <w:sdtPr>
          <w:tag w:val="goog_rdk_4"/>
          <w:id w:val="-562094385"/>
        </w:sdtPr>
        <w:sdtEndPr/>
        <w:sdtContent/>
      </w:sdt>
      <w:r w:rsidR="00A666F2" w:rsidRPr="00A666F2">
        <w:t xml:space="preserve"> </w:t>
      </w:r>
      <w:r w:rsidR="00A666F2">
        <w:t>REDACTED TEXT under FOIA Section 40,</w:t>
      </w:r>
    </w:p>
    <w:p w14:paraId="10FAA232" w14:textId="56E488F4" w:rsidR="00612469" w:rsidRDefault="00A666F2" w:rsidP="00A666F2">
      <w:pPr>
        <w:ind w:left="3600" w:hanging="3600"/>
      </w:pPr>
      <w:r>
        <w:lastRenderedPageBreak/>
        <w:t>Personal Information</w:t>
      </w:r>
    </w:p>
    <w:p w14:paraId="10FAA233" w14:textId="77777777" w:rsidR="00612469" w:rsidRDefault="00CB54E7">
      <w:pPr>
        <w:pStyle w:val="Heading2"/>
      </w:pPr>
      <w:sdt>
        <w:sdtPr>
          <w:tag w:val="goog_rdk_5"/>
          <w:id w:val="-683437801"/>
        </w:sdtPr>
        <w:sdtEndPr/>
        <w:sdtContent/>
      </w:sdt>
      <w:r w:rsidR="00665C46">
        <w:t>SUPPLIER’S CONTRACT MANAGER</w:t>
      </w:r>
    </w:p>
    <w:p w14:paraId="729A40F2" w14:textId="77777777" w:rsidR="00A666F2" w:rsidRDefault="00A666F2" w:rsidP="00A666F2">
      <w:pPr>
        <w:ind w:left="3600" w:hanging="3600"/>
      </w:pPr>
      <w:r>
        <w:t>REDACTED TEXT under FOIA Section 40,</w:t>
      </w:r>
    </w:p>
    <w:p w14:paraId="10FAA237" w14:textId="668E1A1C" w:rsidR="00612469" w:rsidRDefault="00A666F2" w:rsidP="00A666F2">
      <w:pPr>
        <w:ind w:left="3600" w:hanging="3600"/>
      </w:pPr>
      <w:r>
        <w:t>Personal Information</w:t>
      </w:r>
    </w:p>
    <w:p w14:paraId="10FAA238" w14:textId="77777777" w:rsidR="00612469" w:rsidRDefault="00665C46">
      <w:pPr>
        <w:pStyle w:val="Heading2"/>
      </w:pPr>
      <w:r>
        <w:t>PROGRESS REPORT FREQUENCY</w:t>
      </w:r>
    </w:p>
    <w:p w14:paraId="10FAA239" w14:textId="77777777" w:rsidR="00612469" w:rsidRDefault="00665C46">
      <w:r>
        <w:t>Monthly and as specified in Call-Off schedule 20.</w:t>
      </w:r>
    </w:p>
    <w:p w14:paraId="10FAA23A" w14:textId="77777777" w:rsidR="00612469" w:rsidRDefault="00665C46">
      <w:pPr>
        <w:pStyle w:val="Heading2"/>
      </w:pPr>
      <w:r>
        <w:t>PROGRESS MEETING FREQUENCY</w:t>
      </w:r>
    </w:p>
    <w:p w14:paraId="10FAA23B" w14:textId="77777777" w:rsidR="00612469" w:rsidRDefault="00665C46">
      <w:r>
        <w:t>Monthly and as specified in Call-Off schedule 20.</w:t>
      </w:r>
    </w:p>
    <w:p w14:paraId="10FAA23C" w14:textId="77777777" w:rsidR="00612469" w:rsidRDefault="00665C46">
      <w:pPr>
        <w:pStyle w:val="Heading2"/>
      </w:pPr>
      <w:r>
        <w:t>KEY STAFF</w:t>
      </w:r>
    </w:p>
    <w:p w14:paraId="6B5057EB" w14:textId="77777777" w:rsidR="00A666F2" w:rsidRDefault="00A666F2" w:rsidP="00A666F2">
      <w:pPr>
        <w:ind w:left="3600" w:hanging="3600"/>
      </w:pPr>
      <w:r>
        <w:t>REDACTED TEXT under FOIA Section 40,</w:t>
      </w:r>
    </w:p>
    <w:p w14:paraId="10FAA240" w14:textId="1F37221E" w:rsidR="00612469" w:rsidRDefault="00A666F2" w:rsidP="00A666F2">
      <w:pPr>
        <w:ind w:left="3600" w:hanging="3600"/>
      </w:pPr>
      <w:r>
        <w:t>Personal Information</w:t>
      </w:r>
    </w:p>
    <w:p w14:paraId="10FAA241" w14:textId="77777777" w:rsidR="00612469" w:rsidRDefault="00665C46">
      <w:pPr>
        <w:pStyle w:val="Heading2"/>
      </w:pPr>
      <w:r>
        <w:t>KEY SUBCONTRACTOR(S)</w:t>
      </w:r>
    </w:p>
    <w:p w14:paraId="10FAA245" w14:textId="1FD73527" w:rsidR="00612469" w:rsidRDefault="00D4535B" w:rsidP="00D4535B">
      <w:r>
        <w:t>N/A</w:t>
      </w:r>
    </w:p>
    <w:p w14:paraId="10FAA246" w14:textId="77777777" w:rsidR="00612469" w:rsidRDefault="00665C46">
      <w:pPr>
        <w:pStyle w:val="Heading2"/>
      </w:pPr>
      <w:r>
        <w:t>COMMERCIALLY SENSITIVE INFORMATION</w:t>
      </w:r>
    </w:p>
    <w:p w14:paraId="10FAA247" w14:textId="77777777" w:rsidR="00612469" w:rsidRDefault="00665C46">
      <w:r>
        <w:t xml:space="preserve">All of the supplier’s </w:t>
      </w:r>
      <w:sdt>
        <w:sdtPr>
          <w:tag w:val="goog_rdk_6"/>
          <w:id w:val="326791967"/>
        </w:sdtPr>
        <w:sdtEndPr/>
        <w:sdtContent>
          <w:r>
            <w:t xml:space="preserve">submitted technical response and </w:t>
          </w:r>
        </w:sdtContent>
      </w:sdt>
      <w:r>
        <w:t>commercial pricing excluding the Total Contract Value.</w:t>
      </w:r>
    </w:p>
    <w:p w14:paraId="10FAA248" w14:textId="77777777" w:rsidR="00612469" w:rsidRDefault="00665C46">
      <w:pPr>
        <w:pStyle w:val="Heading2"/>
      </w:pPr>
      <w:r>
        <w:t>SERVICE CREDITS</w:t>
      </w:r>
    </w:p>
    <w:p w14:paraId="10FAA249" w14:textId="77777777" w:rsidR="00612469" w:rsidRDefault="00665C46">
      <w:r>
        <w:t>Not applicable.</w:t>
      </w:r>
    </w:p>
    <w:p w14:paraId="10FAA24A" w14:textId="77777777" w:rsidR="00612469" w:rsidRDefault="00665C46">
      <w:pPr>
        <w:pStyle w:val="Heading2"/>
      </w:pPr>
      <w:r>
        <w:t>ADDITIONAL INSURANCES</w:t>
      </w:r>
    </w:p>
    <w:p w14:paraId="10FAA24B" w14:textId="77777777" w:rsidR="00612469" w:rsidRDefault="00665C46">
      <w:r>
        <w:t>Details of Additional Insurances required in accordance with Joint Schedule 3 (Insurance Requirements).</w:t>
      </w:r>
    </w:p>
    <w:p w14:paraId="10FAA24C" w14:textId="77777777" w:rsidR="00612469" w:rsidRDefault="00665C46">
      <w:pPr>
        <w:pStyle w:val="Heading2"/>
      </w:pPr>
      <w:r>
        <w:t>GUARANTEE</w:t>
      </w:r>
    </w:p>
    <w:p w14:paraId="10FAA24D" w14:textId="77777777" w:rsidR="00612469" w:rsidRDefault="00665C46">
      <w:r>
        <w:t>Not applicable.</w:t>
      </w:r>
    </w:p>
    <w:p w14:paraId="10FAA24E" w14:textId="77777777" w:rsidR="00612469" w:rsidRDefault="00665C46">
      <w:pPr>
        <w:pStyle w:val="Heading2"/>
      </w:pPr>
      <w:r>
        <w:t>SOCIAL VALUE COMMITMENT</w:t>
      </w:r>
    </w:p>
    <w:p w14:paraId="10FAA24F" w14:textId="503FD196" w:rsidR="00612469" w:rsidRDefault="00D4535B">
      <w:r w:rsidRPr="00D4535B">
        <w:t>The Supplier agrees, in providing the Deliverables and performing its obligations under the Call-Off Contract, that it will comply with the social value commitments in Call-Off Schedule 4 (Call-Off Tender)</w:t>
      </w:r>
      <w:r>
        <w:t>.</w:t>
      </w:r>
      <w:r w:rsidR="00665C46">
        <w:t xml:space="preserve"> </w:t>
      </w:r>
    </w:p>
    <w:p w14:paraId="10FAA250" w14:textId="77777777" w:rsidR="00612469" w:rsidRDefault="00612469"/>
    <w:p w14:paraId="10FAA251" w14:textId="77777777" w:rsidR="00612469" w:rsidRDefault="00612469"/>
    <w:p w14:paraId="10FAA252" w14:textId="77777777" w:rsidR="00612469" w:rsidRDefault="00665C46">
      <w:r>
        <w:lastRenderedPageBreak/>
        <w:t>For and on behalf of the Supplier:</w:t>
      </w:r>
    </w:p>
    <w:p w14:paraId="4F0759D1" w14:textId="77777777" w:rsidR="00CB54E7" w:rsidRDefault="00665C46" w:rsidP="00CB54E7">
      <w:pPr>
        <w:ind w:left="3600" w:hanging="3600"/>
      </w:pPr>
      <w:r>
        <w:t>Signature:</w:t>
      </w:r>
      <w:r>
        <w:tab/>
      </w:r>
      <w:r w:rsidR="00CB54E7">
        <w:t>REDACTED TEXT under FOIA Section 40,</w:t>
      </w:r>
    </w:p>
    <w:p w14:paraId="10FAA253" w14:textId="6C05AEDC" w:rsidR="00612469" w:rsidRDefault="00CB54E7" w:rsidP="00CB54E7">
      <w:pPr>
        <w:ind w:left="3600" w:hanging="3600"/>
      </w:pPr>
      <w:r>
        <w:t>Personal Information</w:t>
      </w:r>
      <w:r w:rsidR="00665C46">
        <w:tab/>
      </w:r>
    </w:p>
    <w:p w14:paraId="31122403" w14:textId="77777777" w:rsidR="00CB54E7" w:rsidRDefault="00665C46" w:rsidP="00CB54E7">
      <w:pPr>
        <w:ind w:left="3600" w:hanging="3600"/>
      </w:pPr>
      <w:r>
        <w:t>Name:</w:t>
      </w:r>
      <w:r>
        <w:tab/>
      </w:r>
      <w:r w:rsidR="00CB54E7">
        <w:t>REDACTED TEXT under FOIA Section 40,</w:t>
      </w:r>
    </w:p>
    <w:p w14:paraId="10FAA254" w14:textId="2BE68CC3" w:rsidR="00612469" w:rsidRDefault="00CB54E7" w:rsidP="00CB54E7">
      <w:pPr>
        <w:ind w:left="3600" w:hanging="3600"/>
      </w:pPr>
      <w:r>
        <w:t>Personal Information</w:t>
      </w:r>
    </w:p>
    <w:p w14:paraId="78F2B644" w14:textId="77777777" w:rsidR="00CB54E7" w:rsidRDefault="00665C46" w:rsidP="00CB54E7">
      <w:pPr>
        <w:ind w:left="3600" w:hanging="3600"/>
      </w:pPr>
      <w:r>
        <w:t>Role:</w:t>
      </w:r>
      <w:r>
        <w:tab/>
      </w:r>
      <w:r w:rsidR="00CB54E7">
        <w:t>REDACTED TEXT under FOIA Section 40,</w:t>
      </w:r>
    </w:p>
    <w:p w14:paraId="10FAA255" w14:textId="54043387" w:rsidR="00612469" w:rsidRDefault="00CB54E7" w:rsidP="00CB54E7">
      <w:pPr>
        <w:ind w:left="3600" w:hanging="3600"/>
      </w:pPr>
      <w:r>
        <w:t>Personal Information</w:t>
      </w:r>
    </w:p>
    <w:p w14:paraId="10FAA256" w14:textId="3532AE67" w:rsidR="00612469" w:rsidRDefault="00665C46">
      <w:r>
        <w:t>Date:</w:t>
      </w:r>
      <w:r w:rsidR="00CB54E7">
        <w:t xml:space="preserve"> 07/06/2022</w:t>
      </w:r>
    </w:p>
    <w:p w14:paraId="10FAA257" w14:textId="77777777" w:rsidR="00612469" w:rsidRDefault="00612469"/>
    <w:p w14:paraId="10FAA258" w14:textId="77777777" w:rsidR="00612469" w:rsidRDefault="00612469"/>
    <w:p w14:paraId="10FAA259" w14:textId="77777777" w:rsidR="00612469" w:rsidRDefault="00665C46">
      <w:r>
        <w:t>For and on behalf of Buyer:</w:t>
      </w:r>
    </w:p>
    <w:p w14:paraId="46B2D6DA" w14:textId="70E2E042" w:rsidR="00CB54E7" w:rsidRDefault="00665C46" w:rsidP="00CB54E7">
      <w:pPr>
        <w:ind w:left="3600" w:hanging="3600"/>
      </w:pPr>
      <w:r>
        <w:t>Signature:</w:t>
      </w:r>
      <w:r w:rsidR="00CB54E7" w:rsidRPr="00CB54E7">
        <w:t xml:space="preserve"> </w:t>
      </w:r>
      <w:r w:rsidR="00CB54E7">
        <w:t>REDACTED TEXT under FOIA Section 40,</w:t>
      </w:r>
    </w:p>
    <w:p w14:paraId="10FAA25A" w14:textId="4AC23485" w:rsidR="00612469" w:rsidRDefault="00CB54E7" w:rsidP="00CB54E7">
      <w:pPr>
        <w:ind w:left="3600" w:hanging="3600"/>
      </w:pPr>
      <w:r>
        <w:t>Personal Information</w:t>
      </w:r>
    </w:p>
    <w:p w14:paraId="1765A591" w14:textId="1665D9E8" w:rsidR="00CB54E7" w:rsidRDefault="00665C46" w:rsidP="00CB54E7">
      <w:pPr>
        <w:ind w:left="3600" w:hanging="3600"/>
      </w:pPr>
      <w:r>
        <w:t>Name:</w:t>
      </w:r>
      <w:r w:rsidR="00CB54E7" w:rsidRPr="00CB54E7">
        <w:t xml:space="preserve"> </w:t>
      </w:r>
      <w:r w:rsidR="00CB54E7">
        <w:t>REDACTED TEXT under FOIA Section 40,</w:t>
      </w:r>
    </w:p>
    <w:p w14:paraId="10FAA25B" w14:textId="5C654689" w:rsidR="00612469" w:rsidRDefault="00CB54E7" w:rsidP="00CB54E7">
      <w:pPr>
        <w:ind w:left="3600" w:hanging="3600"/>
      </w:pPr>
      <w:r>
        <w:t>Personal Information</w:t>
      </w:r>
    </w:p>
    <w:p w14:paraId="4039AB3E" w14:textId="512696E8" w:rsidR="00CB54E7" w:rsidRDefault="00665C46" w:rsidP="00CB54E7">
      <w:pPr>
        <w:ind w:left="3600" w:hanging="3600"/>
      </w:pPr>
      <w:r>
        <w:t>Role:</w:t>
      </w:r>
      <w:r w:rsidR="00CB54E7" w:rsidRPr="00CB54E7">
        <w:t xml:space="preserve"> </w:t>
      </w:r>
      <w:r w:rsidR="00CB54E7">
        <w:t>REDACTED TEXT under FOIA Section 40,</w:t>
      </w:r>
    </w:p>
    <w:p w14:paraId="10FAA25C" w14:textId="507810BB" w:rsidR="00612469" w:rsidRDefault="00CB54E7" w:rsidP="00CB54E7">
      <w:pPr>
        <w:ind w:left="3600" w:hanging="3600"/>
      </w:pPr>
      <w:r>
        <w:t>Personal Information</w:t>
      </w:r>
    </w:p>
    <w:p w14:paraId="10FAA25D" w14:textId="25FE54F9" w:rsidR="00612469" w:rsidRDefault="00665C46">
      <w:r>
        <w:t>Date:</w:t>
      </w:r>
      <w:r w:rsidR="00CB54E7">
        <w:t xml:space="preserve"> 07/06/2022</w:t>
      </w:r>
      <w:bookmarkStart w:id="2" w:name="_GoBack"/>
      <w:bookmarkEnd w:id="2"/>
    </w:p>
    <w:p w14:paraId="10FAA25E" w14:textId="77777777" w:rsidR="00612469" w:rsidRDefault="00612469"/>
    <w:p w14:paraId="10FAA25F" w14:textId="77777777" w:rsidR="00612469" w:rsidRDefault="00612469"/>
    <w:p w14:paraId="10FAA260" w14:textId="77777777" w:rsidR="00612469" w:rsidRDefault="00665C46">
      <w:r>
        <w:t>Execution by seal / deed where required by the Buyer.</w:t>
      </w:r>
    </w:p>
    <w:sectPr w:rsidR="006124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90657" w14:textId="77777777" w:rsidR="008A240E" w:rsidRDefault="008A240E">
      <w:pPr>
        <w:spacing w:after="0"/>
      </w:pPr>
      <w:r>
        <w:separator/>
      </w:r>
    </w:p>
  </w:endnote>
  <w:endnote w:type="continuationSeparator" w:id="0">
    <w:p w14:paraId="2EF646F4" w14:textId="77777777" w:rsidR="008A240E" w:rsidRDefault="008A24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5898" w14:textId="1B1C3841" w:rsidR="00053C9D" w:rsidRDefault="00053C9D">
    <w:pPr>
      <w:pStyle w:val="Footer"/>
    </w:pPr>
    <w:r>
      <w:rPr>
        <w:noProof/>
      </w:rPr>
      <mc:AlternateContent>
        <mc:Choice Requires="wps">
          <w:drawing>
            <wp:anchor distT="0" distB="0" distL="0" distR="0" simplePos="0" relativeHeight="251662336" behindDoc="0" locked="0" layoutInCell="1" allowOverlap="1" wp14:anchorId="24A6E26B" wp14:editId="4E601E58">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400597" w14:textId="3E231632"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A6E26B"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07400597" w14:textId="3E231632"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A267" w14:textId="35E4A3B9" w:rsidR="00612469" w:rsidRDefault="00053C9D" w:rsidP="00E94C21">
    <w:r>
      <w:rPr>
        <w:noProof/>
      </w:rPr>
      <mc:AlternateContent>
        <mc:Choice Requires="wps">
          <w:drawing>
            <wp:anchor distT="0" distB="0" distL="0" distR="0" simplePos="0" relativeHeight="251663360" behindDoc="0" locked="0" layoutInCell="1" allowOverlap="1" wp14:anchorId="1F69AF26" wp14:editId="3B6588CD">
              <wp:simplePos x="0" y="0"/>
              <wp:positionH relativeFrom="column">
                <wp:posOffset>1682750</wp:posOffset>
              </wp:positionH>
              <wp:positionV relativeFrom="paragraph">
                <wp:posOffset>228600</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7150B" w14:textId="71EF1119"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69AF26" id="_x0000_t202" coordsize="21600,21600" o:spt="202" path="m,l,21600r21600,l21600,xe">
              <v:stroke joinstyle="miter"/>
              <v:path gradientshapeok="t" o:connecttype="rect"/>
            </v:shapetype>
            <v:shape id="Text Box 6" o:spid="_x0000_s1029" type="#_x0000_t202" alt="OFFICIAL-SENSITIVE COMMERCIAL" style="position:absolute;margin-left:132.5pt;margin-top:18pt;width:34.95pt;height:34.95pt;z-index:251663360;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" filled="f" stroked="f">
              <v:textbox style="mso-fit-shape-to-text:t" inset="0,0,0,0">
                <w:txbxContent>
                  <w:p w14:paraId="10F7150B" w14:textId="71EF1119"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v:textbox>
              <w10:wrap type="square"/>
            </v:shape>
          </w:pict>
        </mc:Fallback>
      </mc:AlternateContent>
    </w:r>
    <w:r w:rsidR="00E94C21">
      <w:t xml:space="preserve">Procurement Reference </w:t>
    </w:r>
    <w:r w:rsidR="00E94C21" w:rsidRPr="00E94C21">
      <w:t>CCIT22A01</w:t>
    </w:r>
    <w:r w:rsidR="00E94C21">
      <w:tab/>
    </w:r>
    <w:r w:rsidR="00E94C21">
      <w:tab/>
    </w:r>
    <w:r w:rsidR="00E94C21">
      <w:tab/>
    </w:r>
    <w:r w:rsidR="00E94C21">
      <w:tab/>
    </w:r>
    <w:r w:rsidR="00E94C21">
      <w:tab/>
    </w:r>
    <w:r w:rsidR="00E94C21">
      <w:tab/>
    </w:r>
    <w:r w:rsidR="00E94C21">
      <w:tab/>
    </w:r>
    <w:r w:rsidR="00E94C21">
      <w:tab/>
    </w:r>
    <w:r w:rsidR="00665C46">
      <w:fldChar w:fldCharType="begin"/>
    </w:r>
    <w:r w:rsidR="00665C46">
      <w:instrText>PAGE</w:instrText>
    </w:r>
    <w:r w:rsidR="00665C46">
      <w:fldChar w:fldCharType="separate"/>
    </w:r>
    <w:r w:rsidR="00C86D79">
      <w:rPr>
        <w:noProof/>
      </w:rPr>
      <w:t>1</w:t>
    </w:r>
    <w:r w:rsidR="00665C46">
      <w:fldChar w:fldCharType="end"/>
    </w:r>
    <w:r w:rsidR="0031105A">
      <w:tab/>
    </w:r>
    <w:r w:rsidR="0031105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FB61" w14:textId="2417C506" w:rsidR="00053C9D" w:rsidRDefault="00053C9D">
    <w:pPr>
      <w:pStyle w:val="Footer"/>
    </w:pPr>
    <w:r>
      <w:rPr>
        <w:noProof/>
      </w:rPr>
      <mc:AlternateContent>
        <mc:Choice Requires="wps">
          <w:drawing>
            <wp:anchor distT="0" distB="0" distL="0" distR="0" simplePos="0" relativeHeight="251661312" behindDoc="0" locked="0" layoutInCell="1" allowOverlap="1" wp14:anchorId="3EEE42B5" wp14:editId="5053ED12">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FE1F8" w14:textId="0C9CC761"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EE42B5"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textbox style="mso-fit-shape-to-text:t" inset="0,0,0,0">
                <w:txbxContent>
                  <w:p w14:paraId="4D4FE1F8" w14:textId="0C9CC761"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C8011" w14:textId="77777777" w:rsidR="008A240E" w:rsidRDefault="008A240E">
      <w:pPr>
        <w:spacing w:after="0"/>
      </w:pPr>
      <w:r>
        <w:separator/>
      </w:r>
    </w:p>
  </w:footnote>
  <w:footnote w:type="continuationSeparator" w:id="0">
    <w:p w14:paraId="322B9E06" w14:textId="77777777" w:rsidR="008A240E" w:rsidRDefault="008A24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52720" w14:textId="2230DAE7" w:rsidR="00053C9D" w:rsidRDefault="00053C9D">
    <w:pPr>
      <w:pStyle w:val="Header"/>
    </w:pPr>
    <w:r>
      <w:rPr>
        <w:noProof/>
      </w:rPr>
      <mc:AlternateContent>
        <mc:Choice Requires="wps">
          <w:drawing>
            <wp:anchor distT="0" distB="0" distL="0" distR="0" simplePos="0" relativeHeight="251659264" behindDoc="0" locked="0" layoutInCell="1" allowOverlap="1" wp14:anchorId="474A9D9E" wp14:editId="731ED8AF">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DD5B8A" w14:textId="760DAA4D"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4A9D9E"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7BDD5B8A" w14:textId="760DAA4D"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743E" w14:textId="1B50B3E3" w:rsidR="00053C9D" w:rsidRDefault="00053C9D">
    <w:pPr>
      <w:pStyle w:val="Header"/>
    </w:pPr>
    <w:r>
      <w:rPr>
        <w:noProof/>
      </w:rPr>
      <mc:AlternateContent>
        <mc:Choice Requires="wps">
          <w:drawing>
            <wp:anchor distT="0" distB="0" distL="0" distR="0" simplePos="0" relativeHeight="251660288" behindDoc="0" locked="0" layoutInCell="1" allowOverlap="1" wp14:anchorId="0211D367" wp14:editId="4564AD55">
              <wp:simplePos x="914400" y="449580"/>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F5AE1" w14:textId="327E2A1A"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11D367"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0DEF5AE1" w14:textId="327E2A1A"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4DE0D" w14:textId="65AC0DE0" w:rsidR="00053C9D" w:rsidRDefault="00053C9D">
    <w:pPr>
      <w:pStyle w:val="Header"/>
    </w:pPr>
    <w:r>
      <w:rPr>
        <w:noProof/>
      </w:rPr>
      <mc:AlternateContent>
        <mc:Choice Requires="wps">
          <w:drawing>
            <wp:anchor distT="0" distB="0" distL="0" distR="0" simplePos="0" relativeHeight="251658240" behindDoc="0" locked="0" layoutInCell="1" allowOverlap="1" wp14:anchorId="149D39A6" wp14:editId="628C7713">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2082BE" w14:textId="60447C00"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9D39A6"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1E2082BE" w14:textId="60447C00" w:rsidR="00053C9D" w:rsidRPr="00053C9D" w:rsidRDefault="00053C9D">
                    <w:pPr>
                      <w:rPr>
                        <w:rFonts w:eastAsia="Arial" w:cs="Arial"/>
                        <w:color w:val="000000"/>
                        <w:sz w:val="24"/>
                        <w:szCs w:val="24"/>
                      </w:rPr>
                    </w:pPr>
                    <w:r w:rsidRPr="00053C9D">
                      <w:rPr>
                        <w:rFonts w:eastAsia="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C6A26"/>
    <w:multiLevelType w:val="multilevel"/>
    <w:tmpl w:val="016E4704"/>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864" w:hanging="864"/>
      </w:pPr>
    </w:lvl>
    <w:lvl w:ilvl="4">
      <w:start w:val="1"/>
      <w:numFmt w:val="decimal"/>
      <w:lvlText w:val="%1.●.%3.%4.%5"/>
      <w:lvlJc w:val="left"/>
      <w:pPr>
        <w:ind w:left="1008" w:hanging="1008"/>
      </w:pPr>
    </w:lvl>
    <w:lvl w:ilvl="5">
      <w:start w:val="1"/>
      <w:numFmt w:val="decimal"/>
      <w:lvlText w:val="%1.●.%3.%4.%5.%6"/>
      <w:lvlJc w:val="left"/>
      <w:pPr>
        <w:ind w:left="1152" w:hanging="1152"/>
      </w:pPr>
    </w:lvl>
    <w:lvl w:ilvl="6">
      <w:start w:val="1"/>
      <w:numFmt w:val="decimal"/>
      <w:lvlText w:val="%1.●.%3.%4.%5.%6.%7"/>
      <w:lvlJc w:val="left"/>
      <w:pPr>
        <w:ind w:left="1296" w:hanging="1296"/>
      </w:pPr>
    </w:lvl>
    <w:lvl w:ilvl="7">
      <w:start w:val="1"/>
      <w:numFmt w:val="decimal"/>
      <w:lvlText w:val="%1.●.%3.%4.%5.%6.%7.%8"/>
      <w:lvlJc w:val="left"/>
      <w:pPr>
        <w:ind w:left="1440" w:hanging="1440"/>
      </w:pPr>
    </w:lvl>
    <w:lvl w:ilvl="8">
      <w:start w:val="1"/>
      <w:numFmt w:val="decimal"/>
      <w:lvlText w:val="%1.●.%3.%4.%5.%6.%7.%8.%9"/>
      <w:lvlJc w:val="left"/>
      <w:pPr>
        <w:ind w:left="1584" w:hanging="1584"/>
      </w:pPr>
    </w:lvl>
  </w:abstractNum>
  <w:abstractNum w:abstractNumId="1" w15:restartNumberingAfterBreak="0">
    <w:nsid w:val="6A0A510D"/>
    <w:multiLevelType w:val="multilevel"/>
    <w:tmpl w:val="6C50B6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1C5461"/>
    <w:multiLevelType w:val="multilevel"/>
    <w:tmpl w:val="B3F2D04C"/>
    <w:lvl w:ilvl="0">
      <w:numFmt w:val="bullet"/>
      <w:lvlText w:val="o"/>
      <w:lvlJc w:val="left"/>
      <w:pPr>
        <w:ind w:left="720" w:hanging="360"/>
      </w:pPr>
      <w:rPr>
        <w:rFonts w:ascii="Courier New" w:eastAsia="Courier New" w:hAnsi="Courier New" w:cs="Courier New"/>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69"/>
    <w:rsid w:val="00053C9D"/>
    <w:rsid w:val="000F4AFA"/>
    <w:rsid w:val="002A289B"/>
    <w:rsid w:val="0031105A"/>
    <w:rsid w:val="004C1D67"/>
    <w:rsid w:val="005373FA"/>
    <w:rsid w:val="00612469"/>
    <w:rsid w:val="00665C46"/>
    <w:rsid w:val="00711E64"/>
    <w:rsid w:val="008A240E"/>
    <w:rsid w:val="00937BCA"/>
    <w:rsid w:val="00A666F2"/>
    <w:rsid w:val="00AA30EC"/>
    <w:rsid w:val="00C86D79"/>
    <w:rsid w:val="00CB54E7"/>
    <w:rsid w:val="00D4535B"/>
    <w:rsid w:val="00DD4A30"/>
    <w:rsid w:val="00E94C21"/>
    <w:rsid w:val="00F54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FAA1C9"/>
  <w15:docId w15:val="{93C67739-47AB-4E1C-B300-B6446D28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6F2"/>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Calibri" w:cs="Calibri"/>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Calibri" w:cs="Calibri"/>
      <w:b/>
      <w:bCs/>
      <w:sz w:val="20"/>
      <w:szCs w:val="20"/>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rsid w:val="005373FA"/>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373FA"/>
  </w:style>
  <w:style w:type="character" w:customStyle="1" w:styleId="eop">
    <w:name w:val="eop"/>
    <w:basedOn w:val="DefaultParagraphFont"/>
    <w:rsid w:val="00537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1882">
      <w:bodyDiv w:val="1"/>
      <w:marLeft w:val="0"/>
      <w:marRight w:val="0"/>
      <w:marTop w:val="0"/>
      <w:marBottom w:val="0"/>
      <w:divBdr>
        <w:top w:val="none" w:sz="0" w:space="0" w:color="auto"/>
        <w:left w:val="none" w:sz="0" w:space="0" w:color="auto"/>
        <w:bottom w:val="none" w:sz="0" w:space="0" w:color="auto"/>
        <w:right w:val="none" w:sz="0" w:space="0" w:color="auto"/>
      </w:divBdr>
      <w:divsChild>
        <w:div w:id="1882744300">
          <w:marLeft w:val="0"/>
          <w:marRight w:val="0"/>
          <w:marTop w:val="0"/>
          <w:marBottom w:val="0"/>
          <w:divBdr>
            <w:top w:val="none" w:sz="0" w:space="0" w:color="auto"/>
            <w:left w:val="none" w:sz="0" w:space="0" w:color="auto"/>
            <w:bottom w:val="none" w:sz="0" w:space="0" w:color="auto"/>
            <w:right w:val="none" w:sz="0" w:space="0" w:color="auto"/>
          </w:divBdr>
          <w:divsChild>
            <w:div w:id="1716613241">
              <w:marLeft w:val="0"/>
              <w:marRight w:val="0"/>
              <w:marTop w:val="0"/>
              <w:marBottom w:val="0"/>
              <w:divBdr>
                <w:top w:val="none" w:sz="0" w:space="0" w:color="auto"/>
                <w:left w:val="none" w:sz="0" w:space="0" w:color="auto"/>
                <w:bottom w:val="none" w:sz="0" w:space="0" w:color="auto"/>
                <w:right w:val="none" w:sz="0" w:space="0" w:color="auto"/>
              </w:divBdr>
            </w:div>
          </w:divsChild>
        </w:div>
        <w:div w:id="428626997">
          <w:marLeft w:val="0"/>
          <w:marRight w:val="0"/>
          <w:marTop w:val="0"/>
          <w:marBottom w:val="0"/>
          <w:divBdr>
            <w:top w:val="none" w:sz="0" w:space="0" w:color="auto"/>
            <w:left w:val="none" w:sz="0" w:space="0" w:color="auto"/>
            <w:bottom w:val="none" w:sz="0" w:space="0" w:color="auto"/>
            <w:right w:val="none" w:sz="0" w:space="0" w:color="auto"/>
          </w:divBdr>
          <w:divsChild>
            <w:div w:id="712001752">
              <w:marLeft w:val="0"/>
              <w:marRight w:val="0"/>
              <w:marTop w:val="0"/>
              <w:marBottom w:val="0"/>
              <w:divBdr>
                <w:top w:val="none" w:sz="0" w:space="0" w:color="auto"/>
                <w:left w:val="none" w:sz="0" w:space="0" w:color="auto"/>
                <w:bottom w:val="none" w:sz="0" w:space="0" w:color="auto"/>
                <w:right w:val="none" w:sz="0" w:space="0" w:color="auto"/>
              </w:divBdr>
            </w:div>
          </w:divsChild>
        </w:div>
        <w:div w:id="1102804285">
          <w:marLeft w:val="0"/>
          <w:marRight w:val="0"/>
          <w:marTop w:val="0"/>
          <w:marBottom w:val="0"/>
          <w:divBdr>
            <w:top w:val="none" w:sz="0" w:space="0" w:color="auto"/>
            <w:left w:val="none" w:sz="0" w:space="0" w:color="auto"/>
            <w:bottom w:val="none" w:sz="0" w:space="0" w:color="auto"/>
            <w:right w:val="none" w:sz="0" w:space="0" w:color="auto"/>
          </w:divBdr>
          <w:divsChild>
            <w:div w:id="441724833">
              <w:marLeft w:val="0"/>
              <w:marRight w:val="0"/>
              <w:marTop w:val="0"/>
              <w:marBottom w:val="0"/>
              <w:divBdr>
                <w:top w:val="none" w:sz="0" w:space="0" w:color="auto"/>
                <w:left w:val="none" w:sz="0" w:space="0" w:color="auto"/>
                <w:bottom w:val="none" w:sz="0" w:space="0" w:color="auto"/>
                <w:right w:val="none" w:sz="0" w:space="0" w:color="auto"/>
              </w:divBdr>
            </w:div>
          </w:divsChild>
        </w:div>
        <w:div w:id="340739087">
          <w:marLeft w:val="0"/>
          <w:marRight w:val="0"/>
          <w:marTop w:val="0"/>
          <w:marBottom w:val="0"/>
          <w:divBdr>
            <w:top w:val="none" w:sz="0" w:space="0" w:color="auto"/>
            <w:left w:val="none" w:sz="0" w:space="0" w:color="auto"/>
            <w:bottom w:val="none" w:sz="0" w:space="0" w:color="auto"/>
            <w:right w:val="none" w:sz="0" w:space="0" w:color="auto"/>
          </w:divBdr>
          <w:divsChild>
            <w:div w:id="1666401172">
              <w:marLeft w:val="0"/>
              <w:marRight w:val="0"/>
              <w:marTop w:val="0"/>
              <w:marBottom w:val="0"/>
              <w:divBdr>
                <w:top w:val="none" w:sz="0" w:space="0" w:color="auto"/>
                <w:left w:val="none" w:sz="0" w:space="0" w:color="auto"/>
                <w:bottom w:val="none" w:sz="0" w:space="0" w:color="auto"/>
                <w:right w:val="none" w:sz="0" w:space="0" w:color="auto"/>
              </w:divBdr>
            </w:div>
          </w:divsChild>
        </w:div>
        <w:div w:id="1439177398">
          <w:marLeft w:val="0"/>
          <w:marRight w:val="0"/>
          <w:marTop w:val="0"/>
          <w:marBottom w:val="0"/>
          <w:divBdr>
            <w:top w:val="none" w:sz="0" w:space="0" w:color="auto"/>
            <w:left w:val="none" w:sz="0" w:space="0" w:color="auto"/>
            <w:bottom w:val="none" w:sz="0" w:space="0" w:color="auto"/>
            <w:right w:val="none" w:sz="0" w:space="0" w:color="auto"/>
          </w:divBdr>
          <w:divsChild>
            <w:div w:id="163670309">
              <w:marLeft w:val="0"/>
              <w:marRight w:val="0"/>
              <w:marTop w:val="0"/>
              <w:marBottom w:val="0"/>
              <w:divBdr>
                <w:top w:val="none" w:sz="0" w:space="0" w:color="auto"/>
                <w:left w:val="none" w:sz="0" w:space="0" w:color="auto"/>
                <w:bottom w:val="none" w:sz="0" w:space="0" w:color="auto"/>
                <w:right w:val="none" w:sz="0" w:space="0" w:color="auto"/>
              </w:divBdr>
            </w:div>
          </w:divsChild>
        </w:div>
        <w:div w:id="1006249866">
          <w:marLeft w:val="0"/>
          <w:marRight w:val="0"/>
          <w:marTop w:val="0"/>
          <w:marBottom w:val="0"/>
          <w:divBdr>
            <w:top w:val="none" w:sz="0" w:space="0" w:color="auto"/>
            <w:left w:val="none" w:sz="0" w:space="0" w:color="auto"/>
            <w:bottom w:val="none" w:sz="0" w:space="0" w:color="auto"/>
            <w:right w:val="none" w:sz="0" w:space="0" w:color="auto"/>
          </w:divBdr>
          <w:divsChild>
            <w:div w:id="916784073">
              <w:marLeft w:val="0"/>
              <w:marRight w:val="0"/>
              <w:marTop w:val="0"/>
              <w:marBottom w:val="0"/>
              <w:divBdr>
                <w:top w:val="none" w:sz="0" w:space="0" w:color="auto"/>
                <w:left w:val="none" w:sz="0" w:space="0" w:color="auto"/>
                <w:bottom w:val="none" w:sz="0" w:space="0" w:color="auto"/>
                <w:right w:val="none" w:sz="0" w:space="0" w:color="auto"/>
              </w:divBdr>
            </w:div>
          </w:divsChild>
        </w:div>
        <w:div w:id="1103644767">
          <w:marLeft w:val="0"/>
          <w:marRight w:val="0"/>
          <w:marTop w:val="0"/>
          <w:marBottom w:val="0"/>
          <w:divBdr>
            <w:top w:val="none" w:sz="0" w:space="0" w:color="auto"/>
            <w:left w:val="none" w:sz="0" w:space="0" w:color="auto"/>
            <w:bottom w:val="none" w:sz="0" w:space="0" w:color="auto"/>
            <w:right w:val="none" w:sz="0" w:space="0" w:color="auto"/>
          </w:divBdr>
          <w:divsChild>
            <w:div w:id="1545602360">
              <w:marLeft w:val="0"/>
              <w:marRight w:val="0"/>
              <w:marTop w:val="0"/>
              <w:marBottom w:val="0"/>
              <w:divBdr>
                <w:top w:val="none" w:sz="0" w:space="0" w:color="auto"/>
                <w:left w:val="none" w:sz="0" w:space="0" w:color="auto"/>
                <w:bottom w:val="none" w:sz="0" w:space="0" w:color="auto"/>
                <w:right w:val="none" w:sz="0" w:space="0" w:color="auto"/>
              </w:divBdr>
            </w:div>
          </w:divsChild>
        </w:div>
        <w:div w:id="145825980">
          <w:marLeft w:val="0"/>
          <w:marRight w:val="0"/>
          <w:marTop w:val="0"/>
          <w:marBottom w:val="0"/>
          <w:divBdr>
            <w:top w:val="none" w:sz="0" w:space="0" w:color="auto"/>
            <w:left w:val="none" w:sz="0" w:space="0" w:color="auto"/>
            <w:bottom w:val="none" w:sz="0" w:space="0" w:color="auto"/>
            <w:right w:val="none" w:sz="0" w:space="0" w:color="auto"/>
          </w:divBdr>
          <w:divsChild>
            <w:div w:id="71002443">
              <w:marLeft w:val="0"/>
              <w:marRight w:val="0"/>
              <w:marTop w:val="0"/>
              <w:marBottom w:val="0"/>
              <w:divBdr>
                <w:top w:val="none" w:sz="0" w:space="0" w:color="auto"/>
                <w:left w:val="none" w:sz="0" w:space="0" w:color="auto"/>
                <w:bottom w:val="none" w:sz="0" w:space="0" w:color="auto"/>
                <w:right w:val="none" w:sz="0" w:space="0" w:color="auto"/>
              </w:divBdr>
            </w:div>
          </w:divsChild>
        </w:div>
        <w:div w:id="1037967025">
          <w:marLeft w:val="0"/>
          <w:marRight w:val="0"/>
          <w:marTop w:val="0"/>
          <w:marBottom w:val="0"/>
          <w:divBdr>
            <w:top w:val="none" w:sz="0" w:space="0" w:color="auto"/>
            <w:left w:val="none" w:sz="0" w:space="0" w:color="auto"/>
            <w:bottom w:val="none" w:sz="0" w:space="0" w:color="auto"/>
            <w:right w:val="none" w:sz="0" w:space="0" w:color="auto"/>
          </w:divBdr>
          <w:divsChild>
            <w:div w:id="1706517456">
              <w:marLeft w:val="0"/>
              <w:marRight w:val="0"/>
              <w:marTop w:val="0"/>
              <w:marBottom w:val="0"/>
              <w:divBdr>
                <w:top w:val="none" w:sz="0" w:space="0" w:color="auto"/>
                <w:left w:val="none" w:sz="0" w:space="0" w:color="auto"/>
                <w:bottom w:val="none" w:sz="0" w:space="0" w:color="auto"/>
                <w:right w:val="none" w:sz="0" w:space="0" w:color="auto"/>
              </w:divBdr>
            </w:div>
          </w:divsChild>
        </w:div>
        <w:div w:id="1093892061">
          <w:marLeft w:val="0"/>
          <w:marRight w:val="0"/>
          <w:marTop w:val="0"/>
          <w:marBottom w:val="0"/>
          <w:divBdr>
            <w:top w:val="none" w:sz="0" w:space="0" w:color="auto"/>
            <w:left w:val="none" w:sz="0" w:space="0" w:color="auto"/>
            <w:bottom w:val="none" w:sz="0" w:space="0" w:color="auto"/>
            <w:right w:val="none" w:sz="0" w:space="0" w:color="auto"/>
          </w:divBdr>
          <w:divsChild>
            <w:div w:id="161093332">
              <w:marLeft w:val="0"/>
              <w:marRight w:val="0"/>
              <w:marTop w:val="0"/>
              <w:marBottom w:val="0"/>
              <w:divBdr>
                <w:top w:val="none" w:sz="0" w:space="0" w:color="auto"/>
                <w:left w:val="none" w:sz="0" w:space="0" w:color="auto"/>
                <w:bottom w:val="none" w:sz="0" w:space="0" w:color="auto"/>
                <w:right w:val="none" w:sz="0" w:space="0" w:color="auto"/>
              </w:divBdr>
            </w:div>
          </w:divsChild>
        </w:div>
        <w:div w:id="1579901971">
          <w:marLeft w:val="0"/>
          <w:marRight w:val="0"/>
          <w:marTop w:val="0"/>
          <w:marBottom w:val="0"/>
          <w:divBdr>
            <w:top w:val="none" w:sz="0" w:space="0" w:color="auto"/>
            <w:left w:val="none" w:sz="0" w:space="0" w:color="auto"/>
            <w:bottom w:val="none" w:sz="0" w:space="0" w:color="auto"/>
            <w:right w:val="none" w:sz="0" w:space="0" w:color="auto"/>
          </w:divBdr>
          <w:divsChild>
            <w:div w:id="200482834">
              <w:marLeft w:val="0"/>
              <w:marRight w:val="0"/>
              <w:marTop w:val="0"/>
              <w:marBottom w:val="0"/>
              <w:divBdr>
                <w:top w:val="none" w:sz="0" w:space="0" w:color="auto"/>
                <w:left w:val="none" w:sz="0" w:space="0" w:color="auto"/>
                <w:bottom w:val="none" w:sz="0" w:space="0" w:color="auto"/>
                <w:right w:val="none" w:sz="0" w:space="0" w:color="auto"/>
              </w:divBdr>
            </w:div>
          </w:divsChild>
        </w:div>
        <w:div w:id="1105224758">
          <w:marLeft w:val="0"/>
          <w:marRight w:val="0"/>
          <w:marTop w:val="0"/>
          <w:marBottom w:val="0"/>
          <w:divBdr>
            <w:top w:val="none" w:sz="0" w:space="0" w:color="auto"/>
            <w:left w:val="none" w:sz="0" w:space="0" w:color="auto"/>
            <w:bottom w:val="none" w:sz="0" w:space="0" w:color="auto"/>
            <w:right w:val="none" w:sz="0" w:space="0" w:color="auto"/>
          </w:divBdr>
          <w:divsChild>
            <w:div w:id="1364597840">
              <w:marLeft w:val="0"/>
              <w:marRight w:val="0"/>
              <w:marTop w:val="0"/>
              <w:marBottom w:val="0"/>
              <w:divBdr>
                <w:top w:val="none" w:sz="0" w:space="0" w:color="auto"/>
                <w:left w:val="none" w:sz="0" w:space="0" w:color="auto"/>
                <w:bottom w:val="none" w:sz="0" w:space="0" w:color="auto"/>
                <w:right w:val="none" w:sz="0" w:space="0" w:color="auto"/>
              </w:divBdr>
            </w:div>
          </w:divsChild>
        </w:div>
        <w:div w:id="121190166">
          <w:marLeft w:val="0"/>
          <w:marRight w:val="0"/>
          <w:marTop w:val="0"/>
          <w:marBottom w:val="0"/>
          <w:divBdr>
            <w:top w:val="none" w:sz="0" w:space="0" w:color="auto"/>
            <w:left w:val="none" w:sz="0" w:space="0" w:color="auto"/>
            <w:bottom w:val="none" w:sz="0" w:space="0" w:color="auto"/>
            <w:right w:val="none" w:sz="0" w:space="0" w:color="auto"/>
          </w:divBdr>
          <w:divsChild>
            <w:div w:id="451676554">
              <w:marLeft w:val="0"/>
              <w:marRight w:val="0"/>
              <w:marTop w:val="0"/>
              <w:marBottom w:val="0"/>
              <w:divBdr>
                <w:top w:val="none" w:sz="0" w:space="0" w:color="auto"/>
                <w:left w:val="none" w:sz="0" w:space="0" w:color="auto"/>
                <w:bottom w:val="none" w:sz="0" w:space="0" w:color="auto"/>
                <w:right w:val="none" w:sz="0" w:space="0" w:color="auto"/>
              </w:divBdr>
            </w:div>
          </w:divsChild>
        </w:div>
        <w:div w:id="1374575375">
          <w:marLeft w:val="0"/>
          <w:marRight w:val="0"/>
          <w:marTop w:val="0"/>
          <w:marBottom w:val="0"/>
          <w:divBdr>
            <w:top w:val="none" w:sz="0" w:space="0" w:color="auto"/>
            <w:left w:val="none" w:sz="0" w:space="0" w:color="auto"/>
            <w:bottom w:val="none" w:sz="0" w:space="0" w:color="auto"/>
            <w:right w:val="none" w:sz="0" w:space="0" w:color="auto"/>
          </w:divBdr>
          <w:divsChild>
            <w:div w:id="1436898559">
              <w:marLeft w:val="0"/>
              <w:marRight w:val="0"/>
              <w:marTop w:val="0"/>
              <w:marBottom w:val="0"/>
              <w:divBdr>
                <w:top w:val="none" w:sz="0" w:space="0" w:color="auto"/>
                <w:left w:val="none" w:sz="0" w:space="0" w:color="auto"/>
                <w:bottom w:val="none" w:sz="0" w:space="0" w:color="auto"/>
                <w:right w:val="none" w:sz="0" w:space="0" w:color="auto"/>
              </w:divBdr>
            </w:div>
          </w:divsChild>
        </w:div>
        <w:div w:id="580797062">
          <w:marLeft w:val="0"/>
          <w:marRight w:val="0"/>
          <w:marTop w:val="0"/>
          <w:marBottom w:val="0"/>
          <w:divBdr>
            <w:top w:val="none" w:sz="0" w:space="0" w:color="auto"/>
            <w:left w:val="none" w:sz="0" w:space="0" w:color="auto"/>
            <w:bottom w:val="none" w:sz="0" w:space="0" w:color="auto"/>
            <w:right w:val="none" w:sz="0" w:space="0" w:color="auto"/>
          </w:divBdr>
          <w:divsChild>
            <w:div w:id="19765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QwRStlcwOOSPinsaYtjDoUsUiQ==">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Matthew Turner</cp:lastModifiedBy>
  <cp:revision>3</cp:revision>
  <dcterms:created xsi:type="dcterms:W3CDTF">2022-06-01T10:35:00Z</dcterms:created>
  <dcterms:modified xsi:type="dcterms:W3CDTF">2022-06-28T13:28:00Z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2022-05-31T14:42:55Z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e35f25b7-01da-41aa-99fd-3491e9c7c655</vt:lpwstr>
  </property>
  <property fmtid="{D5CDD505-2E9C-101B-9397-08002B2CF9AE}" pid="15" name="MSIP_Label_5e992740-1f89-4ed6-b51b-95a6d0136ac8_ContentBits">
    <vt:lpwstr>3</vt:lpwstr>
  </property>
</Properties>
</file>