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175" w:rsidRPr="00260A26" w:rsidRDefault="005C1175" w:rsidP="005C1175">
      <w:pPr>
        <w:jc w:val="center"/>
        <w:rPr>
          <w:b/>
          <w:color w:val="auto"/>
          <w:sz w:val="32"/>
          <w:szCs w:val="32"/>
        </w:rPr>
      </w:pPr>
      <w:r w:rsidRPr="00260A26">
        <w:rPr>
          <w:b/>
          <w:color w:val="auto"/>
          <w:sz w:val="32"/>
          <w:szCs w:val="32"/>
        </w:rPr>
        <w:t>AHDB Procurement Specification</w:t>
      </w:r>
    </w:p>
    <w:p w:rsidR="005C1175" w:rsidRPr="00260A26" w:rsidRDefault="005C1175" w:rsidP="005C1175">
      <w:pPr>
        <w:jc w:val="center"/>
        <w:rPr>
          <w:b/>
          <w:color w:val="auto"/>
          <w:sz w:val="32"/>
          <w:szCs w:val="32"/>
        </w:rPr>
      </w:pPr>
      <w:r w:rsidRPr="00260A26">
        <w:rPr>
          <w:b/>
          <w:color w:val="auto"/>
          <w:sz w:val="32"/>
          <w:szCs w:val="32"/>
        </w:rPr>
        <w:t xml:space="preserve">Data Enrichment of Existing Database Records </w:t>
      </w:r>
    </w:p>
    <w:p w:rsidR="005C1175" w:rsidRPr="00260A26" w:rsidRDefault="005C1175" w:rsidP="005C1175">
      <w:pPr>
        <w:rPr>
          <w:color w:val="auto"/>
        </w:rPr>
      </w:pPr>
    </w:p>
    <w:p w:rsidR="005C1175" w:rsidRPr="00260A26" w:rsidRDefault="005C1175" w:rsidP="000E3133">
      <w:pPr>
        <w:pStyle w:val="ListParagraph"/>
        <w:numPr>
          <w:ilvl w:val="0"/>
          <w:numId w:val="37"/>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b/>
          <w:color w:val="auto"/>
          <w:sz w:val="22"/>
          <w:szCs w:val="22"/>
        </w:rPr>
        <w:t xml:space="preserve">Overview of Requirements: </w:t>
      </w:r>
    </w:p>
    <w:p w:rsidR="00FF0C6C" w:rsidRPr="00260A26" w:rsidRDefault="005C1175"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The Agriculture and Horticulture Development Board (AHDB) requires the services of a specialist agency to undertake enrichment </w:t>
      </w:r>
      <w:r w:rsidR="00FF0C6C" w:rsidRPr="00260A26">
        <w:rPr>
          <w:rFonts w:asciiTheme="minorHAnsi" w:hAnsiTheme="minorHAnsi" w:cstheme="minorHAnsi"/>
          <w:color w:val="auto"/>
          <w:sz w:val="22"/>
          <w:szCs w:val="22"/>
        </w:rPr>
        <w:t>of</w:t>
      </w:r>
      <w:r w:rsidRPr="00260A26">
        <w:rPr>
          <w:rFonts w:asciiTheme="minorHAnsi" w:hAnsiTheme="minorHAnsi" w:cstheme="minorHAnsi"/>
          <w:color w:val="auto"/>
          <w:sz w:val="22"/>
          <w:szCs w:val="22"/>
        </w:rPr>
        <w:t xml:space="preserve"> their existing database records.  </w:t>
      </w:r>
    </w:p>
    <w:p w:rsidR="00FF0C6C" w:rsidRPr="00260A26" w:rsidRDefault="00FF0C6C" w:rsidP="000E3133">
      <w:pPr>
        <w:spacing w:before="100" w:beforeAutospacing="1" w:after="100" w:afterAutospacing="1"/>
        <w:rPr>
          <w:rFonts w:asciiTheme="minorHAnsi" w:hAnsiTheme="minorHAnsi" w:cstheme="minorHAnsi"/>
          <w:color w:val="auto"/>
          <w:sz w:val="22"/>
          <w:szCs w:val="22"/>
        </w:rPr>
      </w:pPr>
      <w:r w:rsidRPr="00260A26">
        <w:rPr>
          <w:color w:val="auto"/>
          <w:sz w:val="22"/>
          <w:szCs w:val="22"/>
        </w:rPr>
        <w:t xml:space="preserve">The core project is for enrichment of AHDB’s existing horticulture database.  </w:t>
      </w:r>
      <w:r w:rsidR="005C1175" w:rsidRPr="00260A26">
        <w:rPr>
          <w:rFonts w:asciiTheme="minorHAnsi" w:hAnsiTheme="minorHAnsi" w:cstheme="minorHAnsi"/>
          <w:color w:val="auto"/>
          <w:sz w:val="22"/>
          <w:szCs w:val="22"/>
        </w:rPr>
        <w:t>Th</w:t>
      </w:r>
      <w:r w:rsidRPr="00260A26">
        <w:rPr>
          <w:rFonts w:asciiTheme="minorHAnsi" w:hAnsiTheme="minorHAnsi" w:cstheme="minorHAnsi"/>
          <w:color w:val="auto"/>
          <w:sz w:val="22"/>
          <w:szCs w:val="22"/>
        </w:rPr>
        <w:t>is</w:t>
      </w:r>
      <w:r w:rsidR="005C1175" w:rsidRPr="00260A26">
        <w:rPr>
          <w:rFonts w:asciiTheme="minorHAnsi" w:hAnsiTheme="minorHAnsi" w:cstheme="minorHAnsi"/>
          <w:color w:val="auto"/>
          <w:sz w:val="22"/>
          <w:szCs w:val="22"/>
        </w:rPr>
        <w:t xml:space="preserve"> enrichment exercise will require interaction with horticulture companies and stakeholders to capture key contact information, including name, job titles and crop interests.  </w:t>
      </w:r>
    </w:p>
    <w:p w:rsidR="005C1175" w:rsidRPr="00260A26" w:rsidRDefault="005C1175"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Work </w:t>
      </w:r>
      <w:r w:rsidR="00FF0C6C" w:rsidRPr="00260A26">
        <w:rPr>
          <w:rFonts w:asciiTheme="minorHAnsi" w:hAnsiTheme="minorHAnsi" w:cstheme="minorHAnsi"/>
          <w:color w:val="auto"/>
          <w:sz w:val="22"/>
          <w:szCs w:val="22"/>
        </w:rPr>
        <w:t xml:space="preserve">on the horticulture database </w:t>
      </w:r>
      <w:r w:rsidRPr="00260A26">
        <w:rPr>
          <w:rFonts w:asciiTheme="minorHAnsi" w:hAnsiTheme="minorHAnsi" w:cstheme="minorHAnsi"/>
          <w:color w:val="auto"/>
          <w:sz w:val="22"/>
          <w:szCs w:val="22"/>
        </w:rPr>
        <w:t xml:space="preserve">will need to commence in early 2019 and </w:t>
      </w:r>
      <w:r w:rsidR="00FF0C6C" w:rsidRPr="00260A26">
        <w:rPr>
          <w:rFonts w:asciiTheme="minorHAnsi" w:hAnsiTheme="minorHAnsi" w:cstheme="minorHAnsi"/>
          <w:color w:val="auto"/>
          <w:sz w:val="22"/>
          <w:szCs w:val="22"/>
        </w:rPr>
        <w:t xml:space="preserve">must </w:t>
      </w:r>
      <w:r w:rsidRPr="00260A26">
        <w:rPr>
          <w:rFonts w:asciiTheme="minorHAnsi" w:hAnsiTheme="minorHAnsi" w:cstheme="minorHAnsi"/>
          <w:color w:val="auto"/>
          <w:sz w:val="22"/>
          <w:szCs w:val="22"/>
        </w:rPr>
        <w:t xml:space="preserve">be fully completed by end </w:t>
      </w:r>
      <w:r w:rsidRPr="008B45B9">
        <w:rPr>
          <w:rFonts w:asciiTheme="minorHAnsi" w:hAnsiTheme="minorHAnsi" w:cstheme="minorHAnsi"/>
          <w:color w:val="auto"/>
          <w:sz w:val="22"/>
          <w:szCs w:val="22"/>
        </w:rPr>
        <w:t>of Ju</w:t>
      </w:r>
      <w:r w:rsidR="008B45B9" w:rsidRPr="008B45B9">
        <w:rPr>
          <w:rFonts w:asciiTheme="minorHAnsi" w:hAnsiTheme="minorHAnsi" w:cstheme="minorHAnsi"/>
          <w:color w:val="auto"/>
          <w:sz w:val="22"/>
          <w:szCs w:val="22"/>
        </w:rPr>
        <w:t>ly</w:t>
      </w:r>
      <w:r w:rsidRPr="008B45B9">
        <w:rPr>
          <w:rFonts w:asciiTheme="minorHAnsi" w:hAnsiTheme="minorHAnsi" w:cstheme="minorHAnsi"/>
          <w:color w:val="auto"/>
          <w:sz w:val="22"/>
          <w:szCs w:val="22"/>
        </w:rPr>
        <w:t xml:space="preserve"> 2019.</w:t>
      </w:r>
      <w:r w:rsidR="00FF0C6C" w:rsidRPr="008B45B9">
        <w:rPr>
          <w:rFonts w:asciiTheme="minorHAnsi" w:hAnsiTheme="minorHAnsi" w:cstheme="minorHAnsi"/>
          <w:color w:val="auto"/>
          <w:sz w:val="22"/>
          <w:szCs w:val="22"/>
        </w:rPr>
        <w:t xml:space="preserve">  The</w:t>
      </w:r>
      <w:r w:rsidR="00FF0C6C" w:rsidRPr="00260A26">
        <w:rPr>
          <w:rFonts w:asciiTheme="minorHAnsi" w:hAnsiTheme="minorHAnsi" w:cstheme="minorHAnsi"/>
          <w:color w:val="auto"/>
          <w:sz w:val="22"/>
          <w:szCs w:val="22"/>
        </w:rPr>
        <w:t xml:space="preserve"> ability to meet this deadline is an essential criteria for this contract.  </w:t>
      </w:r>
    </w:p>
    <w:p w:rsidR="005C1175" w:rsidRPr="00260A26" w:rsidRDefault="00FF0C6C" w:rsidP="000E3133">
      <w:pPr>
        <w:spacing w:before="100" w:beforeAutospacing="1" w:after="100" w:afterAutospacing="1"/>
        <w:rPr>
          <w:rFonts w:asciiTheme="minorHAnsi" w:hAnsiTheme="minorHAnsi" w:cstheme="minorHAnsi"/>
          <w:color w:val="auto"/>
          <w:sz w:val="22"/>
          <w:szCs w:val="22"/>
          <w:highlight w:val="yellow"/>
        </w:rPr>
      </w:pPr>
      <w:r w:rsidRPr="00260A26">
        <w:rPr>
          <w:rFonts w:asciiTheme="minorHAnsi" w:hAnsiTheme="minorHAnsi" w:cstheme="minorHAnsi"/>
          <w:color w:val="auto"/>
          <w:sz w:val="22"/>
          <w:szCs w:val="22"/>
        </w:rPr>
        <w:t>Operating as an extension of AHDB, t</w:t>
      </w:r>
      <w:r w:rsidR="005C1175" w:rsidRPr="00260A26">
        <w:rPr>
          <w:rFonts w:asciiTheme="minorHAnsi" w:hAnsiTheme="minorHAnsi" w:cstheme="minorHAnsi"/>
          <w:color w:val="auto"/>
          <w:sz w:val="22"/>
          <w:szCs w:val="22"/>
        </w:rPr>
        <w:t>he s</w:t>
      </w:r>
      <w:r w:rsidR="00C50326" w:rsidRPr="00260A26">
        <w:rPr>
          <w:rFonts w:asciiTheme="minorHAnsi" w:hAnsiTheme="minorHAnsi" w:cstheme="minorHAnsi"/>
          <w:color w:val="auto"/>
          <w:sz w:val="22"/>
          <w:szCs w:val="22"/>
        </w:rPr>
        <w:t>uccessful agency will be required to h</w:t>
      </w:r>
      <w:r w:rsidR="005C1175" w:rsidRPr="00260A26">
        <w:rPr>
          <w:rFonts w:asciiTheme="minorHAnsi" w:hAnsiTheme="minorHAnsi" w:cstheme="minorHAnsi"/>
          <w:color w:val="auto"/>
          <w:sz w:val="22"/>
          <w:szCs w:val="22"/>
        </w:rPr>
        <w:t xml:space="preserve">ave an understanding of UK horticulture and agriculture, </w:t>
      </w:r>
      <w:r w:rsidR="00777C76" w:rsidRPr="00260A26">
        <w:rPr>
          <w:rFonts w:asciiTheme="minorHAnsi" w:hAnsiTheme="minorHAnsi" w:cstheme="minorHAnsi"/>
          <w:color w:val="auto"/>
          <w:sz w:val="22"/>
          <w:szCs w:val="22"/>
        </w:rPr>
        <w:t xml:space="preserve">including a familiarity of farm business structures and language / terminology.  </w:t>
      </w:r>
      <w:r w:rsidR="00C50326" w:rsidRPr="00260A26">
        <w:rPr>
          <w:rFonts w:asciiTheme="minorHAnsi" w:hAnsiTheme="minorHAnsi" w:cstheme="minorHAnsi"/>
          <w:color w:val="auto"/>
          <w:sz w:val="22"/>
          <w:szCs w:val="22"/>
        </w:rPr>
        <w:t>T</w:t>
      </w:r>
      <w:r w:rsidR="005C1175" w:rsidRPr="00260A26">
        <w:rPr>
          <w:rFonts w:asciiTheme="minorHAnsi" w:hAnsiTheme="minorHAnsi" w:cstheme="minorHAnsi"/>
          <w:color w:val="auto"/>
          <w:sz w:val="22"/>
          <w:szCs w:val="22"/>
        </w:rPr>
        <w:t xml:space="preserve">hey will </w:t>
      </w:r>
      <w:r w:rsidR="00C50326" w:rsidRPr="00260A26">
        <w:rPr>
          <w:rFonts w:asciiTheme="minorHAnsi" w:hAnsiTheme="minorHAnsi" w:cstheme="minorHAnsi"/>
          <w:color w:val="auto"/>
          <w:sz w:val="22"/>
          <w:szCs w:val="22"/>
        </w:rPr>
        <w:t xml:space="preserve">need to </w:t>
      </w:r>
      <w:r w:rsidR="005C1175" w:rsidRPr="00260A26">
        <w:rPr>
          <w:rFonts w:asciiTheme="minorHAnsi" w:hAnsiTheme="minorHAnsi" w:cstheme="minorHAnsi"/>
          <w:color w:val="auto"/>
          <w:sz w:val="22"/>
          <w:szCs w:val="22"/>
        </w:rPr>
        <w:t>demonstrate a flexible approach to data gathering that is sector appropriate</w:t>
      </w:r>
      <w:r w:rsidRPr="00260A26">
        <w:rPr>
          <w:rFonts w:asciiTheme="minorHAnsi" w:hAnsiTheme="minorHAnsi" w:cstheme="minorHAnsi"/>
          <w:color w:val="auto"/>
          <w:sz w:val="22"/>
          <w:szCs w:val="22"/>
        </w:rPr>
        <w:t xml:space="preserve"> e.g. working out of normal office hours</w:t>
      </w:r>
      <w:r w:rsidR="005C1175" w:rsidRPr="00260A26">
        <w:rPr>
          <w:rFonts w:asciiTheme="minorHAnsi" w:hAnsiTheme="minorHAnsi" w:cstheme="minorHAnsi"/>
          <w:color w:val="auto"/>
          <w:sz w:val="22"/>
          <w:szCs w:val="22"/>
        </w:rPr>
        <w:t>.</w:t>
      </w:r>
      <w:r w:rsidRPr="00260A26">
        <w:rPr>
          <w:rFonts w:asciiTheme="minorHAnsi" w:hAnsiTheme="minorHAnsi" w:cstheme="minorHAnsi"/>
          <w:color w:val="auto"/>
          <w:sz w:val="22"/>
          <w:szCs w:val="22"/>
        </w:rPr>
        <w:t xml:space="preserve">   </w:t>
      </w:r>
      <w:r w:rsidR="005C1175" w:rsidRPr="00260A26">
        <w:rPr>
          <w:rFonts w:asciiTheme="minorHAnsi" w:hAnsiTheme="minorHAnsi" w:cstheme="minorHAnsi"/>
          <w:color w:val="auto"/>
          <w:sz w:val="22"/>
          <w:szCs w:val="22"/>
        </w:rPr>
        <w:t xml:space="preserve">   </w:t>
      </w:r>
    </w:p>
    <w:p w:rsidR="005C1175" w:rsidRPr="00260A26" w:rsidRDefault="00777C76"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Database e</w:t>
      </w:r>
      <w:r w:rsidR="005C1175" w:rsidRPr="00260A26">
        <w:rPr>
          <w:rFonts w:asciiTheme="minorHAnsi" w:hAnsiTheme="minorHAnsi" w:cstheme="minorHAnsi"/>
          <w:color w:val="auto"/>
          <w:sz w:val="22"/>
          <w:szCs w:val="22"/>
        </w:rPr>
        <w:t xml:space="preserve">nrichment projects </w:t>
      </w:r>
      <w:r w:rsidR="005C1175" w:rsidRPr="00260A26">
        <w:rPr>
          <w:rFonts w:asciiTheme="minorHAnsi" w:hAnsiTheme="minorHAnsi" w:cstheme="minorHAnsi"/>
          <w:color w:val="auto"/>
          <w:sz w:val="22"/>
          <w:szCs w:val="22"/>
          <w:u w:val="single"/>
        </w:rPr>
        <w:t>may</w:t>
      </w:r>
      <w:r w:rsidR="005C1175" w:rsidRPr="00260A26">
        <w:rPr>
          <w:rFonts w:asciiTheme="minorHAnsi" w:hAnsiTheme="minorHAnsi" w:cstheme="minorHAnsi"/>
          <w:color w:val="auto"/>
          <w:sz w:val="22"/>
          <w:szCs w:val="22"/>
        </w:rPr>
        <w:t xml:space="preserve"> </w:t>
      </w:r>
      <w:r w:rsidRPr="00260A26">
        <w:rPr>
          <w:rFonts w:asciiTheme="minorHAnsi" w:hAnsiTheme="minorHAnsi" w:cstheme="minorHAnsi"/>
          <w:color w:val="auto"/>
          <w:sz w:val="22"/>
          <w:szCs w:val="22"/>
        </w:rPr>
        <w:t xml:space="preserve">subsequently </w:t>
      </w:r>
      <w:r w:rsidR="005C1175" w:rsidRPr="00260A26">
        <w:rPr>
          <w:rFonts w:asciiTheme="minorHAnsi" w:hAnsiTheme="minorHAnsi" w:cstheme="minorHAnsi"/>
          <w:color w:val="auto"/>
          <w:sz w:val="22"/>
          <w:szCs w:val="22"/>
        </w:rPr>
        <w:t xml:space="preserve">be required for other industry sectors covered by AHDB – see table below.  </w:t>
      </w:r>
      <w:r w:rsidRPr="00260A26">
        <w:rPr>
          <w:rFonts w:asciiTheme="minorHAnsi" w:hAnsiTheme="minorHAnsi" w:cstheme="minorHAnsi"/>
          <w:color w:val="auto"/>
          <w:sz w:val="22"/>
          <w:szCs w:val="22"/>
        </w:rPr>
        <w:t>As such, the suc</w:t>
      </w:r>
      <w:r w:rsidR="00C50326" w:rsidRPr="00260A26">
        <w:rPr>
          <w:rFonts w:asciiTheme="minorHAnsi" w:hAnsiTheme="minorHAnsi" w:cstheme="minorHAnsi"/>
          <w:color w:val="auto"/>
          <w:sz w:val="22"/>
          <w:szCs w:val="22"/>
        </w:rPr>
        <w:t xml:space="preserve">cessful agency will be contracted </w:t>
      </w:r>
      <w:r w:rsidRPr="00260A26">
        <w:rPr>
          <w:rFonts w:asciiTheme="minorHAnsi" w:hAnsiTheme="minorHAnsi" w:cstheme="minorHAnsi"/>
          <w:color w:val="auto"/>
          <w:sz w:val="22"/>
          <w:szCs w:val="22"/>
        </w:rPr>
        <w:t xml:space="preserve">by AHDB for 2 years (December 2018 until December 2020) with the option to extend for a maximum of 2 years.  Please note, however, </w:t>
      </w:r>
      <w:r w:rsidR="005C1175" w:rsidRPr="00260A26">
        <w:rPr>
          <w:rFonts w:asciiTheme="minorHAnsi" w:hAnsiTheme="minorHAnsi" w:cstheme="minorHAnsi"/>
          <w:color w:val="auto"/>
          <w:sz w:val="22"/>
          <w:szCs w:val="22"/>
        </w:rPr>
        <w:t xml:space="preserve">that this work is not guaranteed, either in part or in its entirety.  </w:t>
      </w:r>
    </w:p>
    <w:p w:rsidR="005C1175" w:rsidRPr="00260A26" w:rsidRDefault="005C1175" w:rsidP="000E3133">
      <w:pPr>
        <w:pStyle w:val="ListParagraph"/>
        <w:numPr>
          <w:ilvl w:val="0"/>
          <w:numId w:val="37"/>
        </w:numPr>
        <w:spacing w:before="100" w:beforeAutospacing="1" w:after="100" w:afterAutospacing="1" w:line="259" w:lineRule="auto"/>
        <w:rPr>
          <w:rFonts w:asciiTheme="minorHAnsi" w:hAnsiTheme="minorHAnsi" w:cstheme="minorHAnsi"/>
          <w:b/>
          <w:color w:val="auto"/>
          <w:sz w:val="22"/>
          <w:szCs w:val="22"/>
        </w:rPr>
      </w:pPr>
      <w:r w:rsidRPr="00260A26">
        <w:rPr>
          <w:rFonts w:asciiTheme="minorHAnsi" w:hAnsiTheme="minorHAnsi" w:cstheme="minorHAnsi"/>
          <w:b/>
          <w:color w:val="auto"/>
          <w:sz w:val="22"/>
          <w:szCs w:val="22"/>
        </w:rPr>
        <w:t xml:space="preserve">Introduction to AHDB </w:t>
      </w:r>
    </w:p>
    <w:p w:rsidR="005C1175" w:rsidRPr="00260A26" w:rsidRDefault="005C1175"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The Agriculture and Horticulture Development Board (AHDB) is a statutory levy board, funded by farmers, growers and others in the food supply chain (independent of </w:t>
      </w:r>
      <w:r w:rsidR="000E3133" w:rsidRPr="00260A26">
        <w:rPr>
          <w:rFonts w:asciiTheme="minorHAnsi" w:hAnsiTheme="minorHAnsi" w:cstheme="minorHAnsi"/>
          <w:color w:val="auto"/>
          <w:sz w:val="22"/>
          <w:szCs w:val="22"/>
        </w:rPr>
        <w:t xml:space="preserve">both commercial industry and </w:t>
      </w:r>
      <w:r w:rsidRPr="00260A26">
        <w:rPr>
          <w:rFonts w:asciiTheme="minorHAnsi" w:hAnsiTheme="minorHAnsi" w:cstheme="minorHAnsi"/>
          <w:color w:val="auto"/>
          <w:sz w:val="22"/>
          <w:szCs w:val="22"/>
        </w:rPr>
        <w:t xml:space="preserve">Government). </w:t>
      </w:r>
    </w:p>
    <w:p w:rsidR="005C1175" w:rsidRPr="00260A26" w:rsidRDefault="005C1175"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It exists to make British agricult</w:t>
      </w:r>
      <w:r w:rsidR="000E3133" w:rsidRPr="00260A26">
        <w:rPr>
          <w:rFonts w:asciiTheme="minorHAnsi" w:hAnsiTheme="minorHAnsi" w:cstheme="minorHAnsi"/>
          <w:color w:val="auto"/>
          <w:sz w:val="22"/>
          <w:szCs w:val="22"/>
        </w:rPr>
        <w:t xml:space="preserve">ure and horticulture </w:t>
      </w:r>
      <w:r w:rsidRPr="00260A26">
        <w:rPr>
          <w:rFonts w:asciiTheme="minorHAnsi" w:hAnsiTheme="minorHAnsi" w:cstheme="minorHAnsi"/>
          <w:color w:val="auto"/>
          <w:sz w:val="22"/>
          <w:szCs w:val="22"/>
        </w:rPr>
        <w:t>more competitive and sustainable through factual, evidence-based advice, information and activity. Levy payers are considered to be the primary customers although AHDB also benefits the wider industry. The delivery of services to levy payers and industry stakeholders is currently channelled through six sectors that account for about 75% of total agricultural output in the United Kingdom (UK) including meat, dairy, cereals, fruit, vegetables, ornamentals and potatoes. AHDB comprises six sectors that have different geographical responsibilities as shown in the table below:</w:t>
      </w:r>
    </w:p>
    <w:tbl>
      <w:tblPr>
        <w:tblStyle w:val="TableGrid"/>
        <w:tblW w:w="0" w:type="auto"/>
        <w:tblInd w:w="108" w:type="dxa"/>
        <w:tblLook w:val="04A0" w:firstRow="1" w:lastRow="0" w:firstColumn="1" w:lastColumn="0" w:noHBand="0" w:noVBand="1"/>
      </w:tblPr>
      <w:tblGrid>
        <w:gridCol w:w="3261"/>
        <w:gridCol w:w="1275"/>
        <w:gridCol w:w="993"/>
        <w:gridCol w:w="1559"/>
        <w:gridCol w:w="1984"/>
      </w:tblGrid>
      <w:tr w:rsidR="005C1175" w:rsidRPr="00260A26" w:rsidTr="00D86908">
        <w:tc>
          <w:tcPr>
            <w:tcW w:w="3261" w:type="dxa"/>
            <w:shd w:val="clear" w:color="auto" w:fill="BFBFBF" w:themeFill="background1" w:themeFillShade="BF"/>
          </w:tcPr>
          <w:p w:rsidR="005C1175" w:rsidRPr="00260A26" w:rsidRDefault="005C1175"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Division</w:t>
            </w:r>
          </w:p>
        </w:tc>
        <w:tc>
          <w:tcPr>
            <w:tcW w:w="1275" w:type="dxa"/>
            <w:shd w:val="clear" w:color="auto" w:fill="BFBFBF" w:themeFill="background1" w:themeFillShade="BF"/>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England</w:t>
            </w:r>
          </w:p>
        </w:tc>
        <w:tc>
          <w:tcPr>
            <w:tcW w:w="993" w:type="dxa"/>
            <w:shd w:val="clear" w:color="auto" w:fill="BFBFBF" w:themeFill="background1" w:themeFillShade="BF"/>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Wales</w:t>
            </w:r>
          </w:p>
        </w:tc>
        <w:tc>
          <w:tcPr>
            <w:tcW w:w="1559" w:type="dxa"/>
            <w:shd w:val="clear" w:color="auto" w:fill="BFBFBF" w:themeFill="background1" w:themeFillShade="BF"/>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Scotland</w:t>
            </w:r>
          </w:p>
        </w:tc>
        <w:tc>
          <w:tcPr>
            <w:tcW w:w="1984" w:type="dxa"/>
            <w:shd w:val="clear" w:color="auto" w:fill="BFBFBF" w:themeFill="background1" w:themeFillShade="BF"/>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Northern Ireland</w:t>
            </w:r>
          </w:p>
        </w:tc>
      </w:tr>
      <w:tr w:rsidR="005C1175" w:rsidRPr="00260A26" w:rsidTr="00D86908">
        <w:tc>
          <w:tcPr>
            <w:tcW w:w="3261" w:type="dxa"/>
          </w:tcPr>
          <w:p w:rsidR="005C1175" w:rsidRPr="00260A26" w:rsidRDefault="005C1175"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AHDB Beef and Lamb</w:t>
            </w:r>
          </w:p>
        </w:tc>
        <w:tc>
          <w:tcPr>
            <w:tcW w:w="1275"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993"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X</w:t>
            </w:r>
          </w:p>
        </w:tc>
        <w:tc>
          <w:tcPr>
            <w:tcW w:w="1559"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x</w:t>
            </w:r>
          </w:p>
        </w:tc>
        <w:tc>
          <w:tcPr>
            <w:tcW w:w="1984"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x</w:t>
            </w:r>
          </w:p>
        </w:tc>
      </w:tr>
      <w:tr w:rsidR="005C1175" w:rsidRPr="00260A26" w:rsidTr="00D86908">
        <w:tc>
          <w:tcPr>
            <w:tcW w:w="3261" w:type="dxa"/>
          </w:tcPr>
          <w:p w:rsidR="005C1175" w:rsidRPr="00260A26" w:rsidRDefault="005C1175"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AHDB Cereals and Oilseeds</w:t>
            </w:r>
          </w:p>
        </w:tc>
        <w:tc>
          <w:tcPr>
            <w:tcW w:w="1275" w:type="dxa"/>
          </w:tcPr>
          <w:p w:rsidR="005C1175" w:rsidRPr="00260A26" w:rsidRDefault="005C1175" w:rsidP="000E3133">
            <w:pPr>
              <w:tabs>
                <w:tab w:val="left" w:pos="435"/>
                <w:tab w:val="center" w:pos="525"/>
              </w:tabs>
              <w:spacing w:before="100" w:beforeAutospacing="1" w:after="100" w:afterAutospacing="1" w:line="288" w:lineRule="auto"/>
              <w:rPr>
                <w:rFonts w:asciiTheme="minorHAnsi" w:hAnsiTheme="minorHAnsi" w:cstheme="minorHAnsi"/>
                <w:color w:val="auto"/>
                <w:sz w:val="22"/>
                <w:szCs w:val="22"/>
              </w:rPr>
            </w:pPr>
            <w:r w:rsidRPr="00260A26">
              <w:rPr>
                <w:rFonts w:asciiTheme="minorHAnsi" w:hAnsiTheme="minorHAnsi" w:cstheme="minorHAnsi"/>
                <w:color w:val="auto"/>
                <w:sz w:val="22"/>
                <w:szCs w:val="22"/>
              </w:rPr>
              <w:tab/>
            </w:r>
            <w:r w:rsidRPr="00260A26">
              <w:rPr>
                <w:rFonts w:asciiTheme="minorHAnsi" w:hAnsiTheme="minorHAnsi" w:cstheme="minorHAnsi"/>
                <w:color w:val="auto"/>
                <w:sz w:val="22"/>
                <w:szCs w:val="22"/>
              </w:rPr>
              <w:tab/>
              <w:t>√</w:t>
            </w:r>
          </w:p>
        </w:tc>
        <w:tc>
          <w:tcPr>
            <w:tcW w:w="993"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1559"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1984"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r>
      <w:tr w:rsidR="005C1175" w:rsidRPr="00260A26" w:rsidTr="00D86908">
        <w:tc>
          <w:tcPr>
            <w:tcW w:w="3261" w:type="dxa"/>
          </w:tcPr>
          <w:p w:rsidR="005C1175" w:rsidRPr="00260A26" w:rsidRDefault="005C1175"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AHDB Dairy</w:t>
            </w:r>
          </w:p>
        </w:tc>
        <w:tc>
          <w:tcPr>
            <w:tcW w:w="1275"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993"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1559"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1984"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x</w:t>
            </w:r>
          </w:p>
        </w:tc>
      </w:tr>
      <w:tr w:rsidR="005C1175" w:rsidRPr="00260A26" w:rsidTr="00D86908">
        <w:tc>
          <w:tcPr>
            <w:tcW w:w="3261" w:type="dxa"/>
          </w:tcPr>
          <w:p w:rsidR="005C1175" w:rsidRPr="00260A26" w:rsidRDefault="005C1175"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AHDB Horticulture</w:t>
            </w:r>
          </w:p>
        </w:tc>
        <w:tc>
          <w:tcPr>
            <w:tcW w:w="1275"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993"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1559"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1984"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x</w:t>
            </w:r>
          </w:p>
        </w:tc>
      </w:tr>
      <w:tr w:rsidR="005C1175" w:rsidRPr="00260A26" w:rsidTr="00D86908">
        <w:tc>
          <w:tcPr>
            <w:tcW w:w="3261" w:type="dxa"/>
          </w:tcPr>
          <w:p w:rsidR="005C1175" w:rsidRPr="00260A26" w:rsidRDefault="005C1175"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AHDB Pork</w:t>
            </w:r>
          </w:p>
        </w:tc>
        <w:tc>
          <w:tcPr>
            <w:tcW w:w="1275"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993"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X</w:t>
            </w:r>
          </w:p>
        </w:tc>
        <w:tc>
          <w:tcPr>
            <w:tcW w:w="1559"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x</w:t>
            </w:r>
          </w:p>
        </w:tc>
        <w:tc>
          <w:tcPr>
            <w:tcW w:w="1984"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x</w:t>
            </w:r>
          </w:p>
        </w:tc>
      </w:tr>
      <w:tr w:rsidR="005C1175" w:rsidRPr="00260A26" w:rsidTr="00D86908">
        <w:tc>
          <w:tcPr>
            <w:tcW w:w="3261" w:type="dxa"/>
          </w:tcPr>
          <w:p w:rsidR="005C1175" w:rsidRPr="00260A26" w:rsidRDefault="005C1175"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AHDB Potatoes</w:t>
            </w:r>
          </w:p>
        </w:tc>
        <w:tc>
          <w:tcPr>
            <w:tcW w:w="1275"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993"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1559"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w:t>
            </w:r>
          </w:p>
        </w:tc>
        <w:tc>
          <w:tcPr>
            <w:tcW w:w="1984" w:type="dxa"/>
          </w:tcPr>
          <w:p w:rsidR="005C1175" w:rsidRPr="00260A26" w:rsidRDefault="005C1175" w:rsidP="000E3133">
            <w:pPr>
              <w:spacing w:before="100" w:beforeAutospacing="1" w:after="100" w:afterAutospacing="1" w:line="288" w:lineRule="auto"/>
              <w:jc w:val="center"/>
              <w:rPr>
                <w:rFonts w:asciiTheme="minorHAnsi" w:hAnsiTheme="minorHAnsi" w:cstheme="minorHAnsi"/>
                <w:color w:val="auto"/>
                <w:sz w:val="22"/>
                <w:szCs w:val="22"/>
              </w:rPr>
            </w:pPr>
            <w:r w:rsidRPr="00260A26">
              <w:rPr>
                <w:rFonts w:asciiTheme="minorHAnsi" w:hAnsiTheme="minorHAnsi" w:cstheme="minorHAnsi"/>
                <w:color w:val="auto"/>
                <w:sz w:val="22"/>
                <w:szCs w:val="22"/>
              </w:rPr>
              <w:t>x</w:t>
            </w:r>
          </w:p>
        </w:tc>
      </w:tr>
    </w:tbl>
    <w:p w:rsidR="000E3133" w:rsidRPr="00260A26" w:rsidRDefault="000E3133"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lastRenderedPageBreak/>
        <w:t xml:space="preserve">AHDB’s purpose is to inspire UK </w:t>
      </w:r>
      <w:r w:rsidR="005C1175" w:rsidRPr="00260A26">
        <w:rPr>
          <w:rFonts w:asciiTheme="minorHAnsi" w:hAnsiTheme="minorHAnsi" w:cstheme="minorHAnsi"/>
          <w:color w:val="auto"/>
          <w:sz w:val="22"/>
          <w:szCs w:val="22"/>
        </w:rPr>
        <w:t>farmers, growers and industry to succeed in a rapidly changing world and its vision is for a world-class food and farming industry inspired by, and competing with the best.</w:t>
      </w:r>
    </w:p>
    <w:p w:rsidR="005C1175" w:rsidRPr="00260A26" w:rsidRDefault="00B610F2" w:rsidP="000E3133">
      <w:pPr>
        <w:pStyle w:val="ListParagraph"/>
        <w:numPr>
          <w:ilvl w:val="0"/>
          <w:numId w:val="37"/>
        </w:numPr>
        <w:spacing w:before="100" w:beforeAutospacing="1" w:after="100" w:afterAutospacing="1" w:line="259" w:lineRule="auto"/>
        <w:rPr>
          <w:rFonts w:asciiTheme="minorHAnsi" w:hAnsiTheme="minorHAnsi" w:cstheme="minorHAnsi"/>
          <w:b/>
          <w:color w:val="auto"/>
          <w:sz w:val="22"/>
          <w:szCs w:val="22"/>
        </w:rPr>
      </w:pPr>
      <w:r w:rsidRPr="00260A26">
        <w:rPr>
          <w:rFonts w:asciiTheme="minorHAnsi" w:hAnsiTheme="minorHAnsi" w:cstheme="minorHAnsi"/>
          <w:b/>
          <w:color w:val="auto"/>
          <w:sz w:val="22"/>
          <w:szCs w:val="22"/>
        </w:rPr>
        <w:t xml:space="preserve">Core Project </w:t>
      </w:r>
      <w:r w:rsidR="005C1175" w:rsidRPr="00260A26">
        <w:rPr>
          <w:rFonts w:asciiTheme="minorHAnsi" w:hAnsiTheme="minorHAnsi" w:cstheme="minorHAnsi"/>
          <w:b/>
          <w:color w:val="auto"/>
          <w:sz w:val="22"/>
          <w:szCs w:val="22"/>
        </w:rPr>
        <w:t xml:space="preserve">Objectives </w:t>
      </w:r>
    </w:p>
    <w:p w:rsidR="005C1175" w:rsidRPr="00260A26" w:rsidRDefault="005C1175"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AHDB’s horticulture sector has identified a need to improve the quality of information they hold on their levy payers and stakeholders. This need is driven by a requirement to better understand who their key contacts are</w:t>
      </w:r>
      <w:r w:rsidR="00C50326" w:rsidRPr="00260A26">
        <w:rPr>
          <w:rFonts w:asciiTheme="minorHAnsi" w:hAnsiTheme="minorHAnsi" w:cstheme="minorHAnsi"/>
          <w:color w:val="auto"/>
          <w:sz w:val="22"/>
          <w:szCs w:val="22"/>
        </w:rPr>
        <w:t xml:space="preserve">.  </w:t>
      </w:r>
    </w:p>
    <w:p w:rsidR="005C1175" w:rsidRPr="00260A26" w:rsidRDefault="005C1175" w:rsidP="000E3133">
      <w:p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This deeper level of information will enable AHDB to improve its relationship management through better understand</w:t>
      </w:r>
      <w:r w:rsidR="000E3133" w:rsidRPr="00260A26">
        <w:rPr>
          <w:rFonts w:asciiTheme="minorHAnsi" w:hAnsiTheme="minorHAnsi" w:cstheme="minorHAnsi"/>
          <w:color w:val="auto"/>
          <w:sz w:val="22"/>
          <w:szCs w:val="22"/>
        </w:rPr>
        <w:t xml:space="preserve">ing of key contacts, including </w:t>
      </w:r>
      <w:r w:rsidRPr="00260A26">
        <w:rPr>
          <w:rFonts w:asciiTheme="minorHAnsi" w:hAnsiTheme="minorHAnsi" w:cstheme="minorHAnsi"/>
          <w:color w:val="auto"/>
          <w:sz w:val="22"/>
          <w:szCs w:val="22"/>
        </w:rPr>
        <w:t>area of responsibilities within the business and communication preferences. In turn, this will enable AHDB to deliver a more targeted communication strategy, ensuring messages are tailored to the appropriate audience and reflect their role and interests.</w:t>
      </w:r>
      <w:r w:rsidRPr="00260A26">
        <w:rPr>
          <w:rFonts w:asciiTheme="minorHAnsi" w:hAnsiTheme="minorHAnsi" w:cstheme="minorHAnsi"/>
          <w:color w:val="auto"/>
          <w:sz w:val="22"/>
          <w:szCs w:val="22"/>
        </w:rPr>
        <w:br/>
      </w:r>
    </w:p>
    <w:p w:rsidR="005C1175" w:rsidRPr="00260A26" w:rsidRDefault="005C1175" w:rsidP="000E3133">
      <w:pPr>
        <w:pStyle w:val="ListParagraph"/>
        <w:numPr>
          <w:ilvl w:val="0"/>
          <w:numId w:val="37"/>
        </w:numPr>
        <w:spacing w:before="100" w:beforeAutospacing="1" w:after="100" w:afterAutospacing="1" w:line="288" w:lineRule="auto"/>
        <w:rPr>
          <w:rFonts w:asciiTheme="minorHAnsi" w:hAnsiTheme="minorHAnsi" w:cstheme="minorHAnsi"/>
          <w:b/>
          <w:color w:val="auto"/>
          <w:sz w:val="22"/>
          <w:szCs w:val="22"/>
        </w:rPr>
      </w:pPr>
      <w:r w:rsidRPr="00260A26">
        <w:rPr>
          <w:rFonts w:asciiTheme="minorHAnsi" w:hAnsiTheme="minorHAnsi" w:cstheme="minorHAnsi"/>
          <w:b/>
          <w:color w:val="auto"/>
          <w:sz w:val="22"/>
          <w:szCs w:val="22"/>
        </w:rPr>
        <w:t xml:space="preserve"> </w:t>
      </w:r>
      <w:r w:rsidR="00B610F2" w:rsidRPr="00260A26">
        <w:rPr>
          <w:rFonts w:asciiTheme="minorHAnsi" w:hAnsiTheme="minorHAnsi" w:cstheme="minorHAnsi"/>
          <w:b/>
          <w:color w:val="auto"/>
          <w:sz w:val="22"/>
          <w:szCs w:val="22"/>
        </w:rPr>
        <w:t xml:space="preserve">Core Project </w:t>
      </w:r>
      <w:r w:rsidRPr="00260A26">
        <w:rPr>
          <w:rFonts w:asciiTheme="minorHAnsi" w:hAnsiTheme="minorHAnsi" w:cstheme="minorHAnsi"/>
          <w:b/>
          <w:color w:val="auto"/>
          <w:sz w:val="22"/>
          <w:szCs w:val="22"/>
        </w:rPr>
        <w:t xml:space="preserve">Requirements </w:t>
      </w:r>
    </w:p>
    <w:p w:rsidR="005C1175" w:rsidRPr="00260A26" w:rsidRDefault="005C1175"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As noted above, the successful agency is required to enrich an existing </w:t>
      </w:r>
      <w:r w:rsidR="00C50326" w:rsidRPr="00260A26">
        <w:rPr>
          <w:rFonts w:asciiTheme="minorHAnsi" w:hAnsiTheme="minorHAnsi" w:cstheme="minorHAnsi"/>
          <w:color w:val="auto"/>
          <w:sz w:val="22"/>
          <w:szCs w:val="22"/>
        </w:rPr>
        <w:t xml:space="preserve">horticulture </w:t>
      </w:r>
      <w:r w:rsidRPr="00260A26">
        <w:rPr>
          <w:rFonts w:asciiTheme="minorHAnsi" w:hAnsiTheme="minorHAnsi" w:cstheme="minorHAnsi"/>
          <w:color w:val="auto"/>
          <w:sz w:val="22"/>
          <w:szCs w:val="22"/>
        </w:rPr>
        <w:t xml:space="preserve">database of </w:t>
      </w:r>
      <w:r w:rsidR="00C50326" w:rsidRPr="00260A26">
        <w:rPr>
          <w:rFonts w:asciiTheme="minorHAnsi" w:hAnsiTheme="minorHAnsi" w:cstheme="minorHAnsi"/>
          <w:color w:val="auto"/>
          <w:sz w:val="22"/>
          <w:szCs w:val="22"/>
        </w:rPr>
        <w:t xml:space="preserve">accounts and contacts.  </w:t>
      </w:r>
      <w:r w:rsidRPr="00260A26">
        <w:rPr>
          <w:rFonts w:asciiTheme="minorHAnsi" w:hAnsiTheme="minorHAnsi" w:cstheme="minorHAnsi"/>
          <w:color w:val="auto"/>
          <w:sz w:val="22"/>
          <w:szCs w:val="22"/>
        </w:rPr>
        <w:t>This database includes a number of organisational types, which can be broken down into two</w:t>
      </w:r>
      <w:r w:rsidR="000E3133" w:rsidRPr="00260A26">
        <w:rPr>
          <w:rFonts w:asciiTheme="minorHAnsi" w:hAnsiTheme="minorHAnsi" w:cstheme="minorHAnsi"/>
          <w:color w:val="auto"/>
          <w:sz w:val="22"/>
          <w:szCs w:val="22"/>
        </w:rPr>
        <w:t xml:space="preserve"> broad</w:t>
      </w:r>
      <w:r w:rsidRPr="00260A26">
        <w:rPr>
          <w:rFonts w:asciiTheme="minorHAnsi" w:hAnsiTheme="minorHAnsi" w:cstheme="minorHAnsi"/>
          <w:color w:val="auto"/>
          <w:sz w:val="22"/>
          <w:szCs w:val="22"/>
        </w:rPr>
        <w:t xml:space="preserve"> groups:  </w:t>
      </w:r>
    </w:p>
    <w:p w:rsidR="005C1175" w:rsidRPr="00260A26" w:rsidRDefault="005C1175" w:rsidP="000E3133">
      <w:pPr>
        <w:pStyle w:val="ListParagraph"/>
        <w:numPr>
          <w:ilvl w:val="0"/>
          <w:numId w:val="35"/>
        </w:num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b/>
          <w:color w:val="auto"/>
          <w:sz w:val="22"/>
          <w:szCs w:val="22"/>
        </w:rPr>
        <w:t>Commercial horticultural businesses</w:t>
      </w:r>
      <w:r w:rsidRPr="00260A26">
        <w:rPr>
          <w:rFonts w:asciiTheme="minorHAnsi" w:hAnsiTheme="minorHAnsi" w:cstheme="minorHAnsi"/>
          <w:color w:val="auto"/>
          <w:sz w:val="22"/>
          <w:szCs w:val="22"/>
        </w:rPr>
        <w:t xml:space="preserve"> – these enterprises are AHDB levy payers and are the primary targets for this project.  Please note they may operate in more than one sector and, therefore, pay more than one AHDB levy.</w:t>
      </w:r>
    </w:p>
    <w:p w:rsidR="005C1175" w:rsidRPr="00260A26" w:rsidRDefault="005C1175" w:rsidP="000E3133">
      <w:pPr>
        <w:pStyle w:val="ListParagraph"/>
        <w:numPr>
          <w:ilvl w:val="0"/>
          <w:numId w:val="35"/>
        </w:num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b/>
          <w:color w:val="auto"/>
          <w:sz w:val="22"/>
          <w:szCs w:val="22"/>
        </w:rPr>
        <w:t xml:space="preserve">Stakeholder Businesses (other) </w:t>
      </w:r>
      <w:r w:rsidRPr="00260A26">
        <w:rPr>
          <w:rFonts w:asciiTheme="minorHAnsi" w:hAnsiTheme="minorHAnsi" w:cstheme="minorHAnsi"/>
          <w:color w:val="auto"/>
          <w:sz w:val="22"/>
          <w:szCs w:val="22"/>
        </w:rPr>
        <w:t>– e.g. seed companies, universities, ag-</w:t>
      </w:r>
      <w:proofErr w:type="spellStart"/>
      <w:r w:rsidRPr="00260A26">
        <w:rPr>
          <w:rFonts w:asciiTheme="minorHAnsi" w:hAnsiTheme="minorHAnsi" w:cstheme="minorHAnsi"/>
          <w:color w:val="auto"/>
          <w:sz w:val="22"/>
          <w:szCs w:val="22"/>
        </w:rPr>
        <w:t>chem</w:t>
      </w:r>
      <w:proofErr w:type="spellEnd"/>
      <w:r w:rsidRPr="00260A26">
        <w:rPr>
          <w:rFonts w:asciiTheme="minorHAnsi" w:hAnsiTheme="minorHAnsi" w:cstheme="minorHAnsi"/>
          <w:color w:val="auto"/>
          <w:sz w:val="22"/>
          <w:szCs w:val="22"/>
        </w:rPr>
        <w:t xml:space="preserve"> companies.  These businesses are secondary targets for this project.  </w:t>
      </w:r>
    </w:p>
    <w:p w:rsidR="005C1175" w:rsidRPr="00260A26" w:rsidRDefault="005C1175"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The database enrichment will focus on capturing defined information against existing business records.  This includes:</w:t>
      </w:r>
    </w:p>
    <w:p w:rsidR="00A02AB3" w:rsidRPr="00260A26" w:rsidRDefault="005C1175" w:rsidP="000E3133">
      <w:pPr>
        <w:pStyle w:val="ListParagraph"/>
        <w:numPr>
          <w:ilvl w:val="0"/>
          <w:numId w:val="38"/>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 xml:space="preserve">Primary contact: </w:t>
      </w:r>
    </w:p>
    <w:p w:rsidR="00A02AB3" w:rsidRPr="00260A26" w:rsidRDefault="005C1175"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Primary contact / business owner  / key contact – title / first name / surname</w:t>
      </w:r>
    </w:p>
    <w:p w:rsidR="00A02AB3" w:rsidRPr="00260A26" w:rsidRDefault="005C1175"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Job t</w:t>
      </w:r>
      <w:r w:rsidR="00B610F2" w:rsidRPr="00260A26">
        <w:rPr>
          <w:rFonts w:asciiTheme="minorHAnsi" w:hAnsiTheme="minorHAnsi" w:cstheme="minorHAnsi"/>
          <w:color w:val="auto"/>
          <w:sz w:val="22"/>
          <w:szCs w:val="22"/>
        </w:rPr>
        <w:t>itl</w:t>
      </w:r>
      <w:r w:rsidRPr="00260A26">
        <w:rPr>
          <w:rFonts w:asciiTheme="minorHAnsi" w:hAnsiTheme="minorHAnsi" w:cstheme="minorHAnsi"/>
          <w:color w:val="auto"/>
          <w:sz w:val="22"/>
          <w:szCs w:val="22"/>
        </w:rPr>
        <w:t xml:space="preserve">e / area of responsibility (as specified in </w:t>
      </w:r>
      <w:r w:rsidRPr="00260A26">
        <w:rPr>
          <w:rFonts w:asciiTheme="minorHAnsi" w:hAnsiTheme="minorHAnsi" w:cstheme="minorHAnsi"/>
          <w:b/>
          <w:color w:val="auto"/>
          <w:sz w:val="22"/>
          <w:szCs w:val="22"/>
        </w:rPr>
        <w:t>Appendix 1</w:t>
      </w:r>
      <w:r w:rsidRPr="00260A26">
        <w:rPr>
          <w:rFonts w:asciiTheme="minorHAnsi" w:hAnsiTheme="minorHAnsi" w:cstheme="minorHAnsi"/>
          <w:color w:val="auto"/>
          <w:sz w:val="22"/>
          <w:szCs w:val="22"/>
        </w:rPr>
        <w:t>)</w:t>
      </w:r>
    </w:p>
    <w:p w:rsidR="00A02AB3" w:rsidRPr="00260A26" w:rsidRDefault="005C1175"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Address / postcode (contact address)</w:t>
      </w:r>
    </w:p>
    <w:p w:rsidR="00A02AB3" w:rsidRPr="00260A26" w:rsidRDefault="005C1175"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Email address</w:t>
      </w:r>
    </w:p>
    <w:p w:rsidR="00A02AB3" w:rsidRPr="00260A26" w:rsidRDefault="005C1175"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Telephone number</w:t>
      </w:r>
    </w:p>
    <w:p w:rsidR="00A02AB3" w:rsidRPr="00260A26" w:rsidRDefault="005C1175"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 xml:space="preserve">Mobile number </w:t>
      </w:r>
    </w:p>
    <w:p w:rsidR="00A02AB3" w:rsidRPr="00260A26" w:rsidRDefault="000E3133"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Contact permissions (post</w:t>
      </w:r>
      <w:r w:rsidR="005C1175" w:rsidRPr="00260A26">
        <w:rPr>
          <w:rFonts w:asciiTheme="minorHAnsi" w:hAnsiTheme="minorHAnsi" w:cstheme="minorHAnsi"/>
          <w:color w:val="auto"/>
          <w:sz w:val="22"/>
          <w:szCs w:val="22"/>
        </w:rPr>
        <w:t xml:space="preserve"> / email / </w:t>
      </w:r>
      <w:r w:rsidRPr="00260A26">
        <w:rPr>
          <w:rFonts w:asciiTheme="minorHAnsi" w:hAnsiTheme="minorHAnsi" w:cstheme="minorHAnsi"/>
          <w:color w:val="auto"/>
          <w:sz w:val="22"/>
          <w:szCs w:val="22"/>
        </w:rPr>
        <w:t>p</w:t>
      </w:r>
      <w:r w:rsidR="005C1175" w:rsidRPr="00260A26">
        <w:rPr>
          <w:rFonts w:asciiTheme="minorHAnsi" w:hAnsiTheme="minorHAnsi" w:cstheme="minorHAnsi"/>
          <w:color w:val="auto"/>
          <w:sz w:val="22"/>
          <w:szCs w:val="22"/>
        </w:rPr>
        <w:t xml:space="preserve">hone / </w:t>
      </w:r>
      <w:r w:rsidRPr="00260A26">
        <w:rPr>
          <w:rFonts w:asciiTheme="minorHAnsi" w:hAnsiTheme="minorHAnsi" w:cstheme="minorHAnsi"/>
          <w:color w:val="auto"/>
          <w:sz w:val="22"/>
          <w:szCs w:val="22"/>
        </w:rPr>
        <w:t>m</w:t>
      </w:r>
      <w:r w:rsidR="005C1175" w:rsidRPr="00260A26">
        <w:rPr>
          <w:rFonts w:asciiTheme="minorHAnsi" w:hAnsiTheme="minorHAnsi" w:cstheme="minorHAnsi"/>
          <w:color w:val="auto"/>
          <w:sz w:val="22"/>
          <w:szCs w:val="22"/>
        </w:rPr>
        <w:t>obile)</w:t>
      </w:r>
    </w:p>
    <w:p w:rsidR="00A02AB3" w:rsidRPr="00260A26" w:rsidRDefault="005C1175"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 xml:space="preserve">Crop interests (as specified in </w:t>
      </w:r>
      <w:r w:rsidRPr="00260A26">
        <w:rPr>
          <w:rFonts w:asciiTheme="minorHAnsi" w:hAnsiTheme="minorHAnsi" w:cstheme="minorHAnsi"/>
          <w:b/>
          <w:color w:val="auto"/>
          <w:sz w:val="22"/>
          <w:szCs w:val="22"/>
        </w:rPr>
        <w:t>Appendix 2</w:t>
      </w:r>
      <w:r w:rsidRPr="00260A26">
        <w:rPr>
          <w:rFonts w:asciiTheme="minorHAnsi" w:hAnsiTheme="minorHAnsi" w:cstheme="minorHAnsi"/>
          <w:color w:val="auto"/>
          <w:sz w:val="22"/>
          <w:szCs w:val="22"/>
        </w:rPr>
        <w:t>)</w:t>
      </w:r>
    </w:p>
    <w:p w:rsidR="00A02AB3" w:rsidRPr="00260A26" w:rsidRDefault="005C1175"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Confirmation of what communications they get / what they want to receive</w:t>
      </w:r>
      <w:r w:rsidR="000E3133" w:rsidRPr="00260A26">
        <w:rPr>
          <w:rFonts w:asciiTheme="minorHAnsi" w:hAnsiTheme="minorHAnsi" w:cstheme="minorHAnsi"/>
          <w:color w:val="auto"/>
          <w:sz w:val="22"/>
          <w:szCs w:val="22"/>
        </w:rPr>
        <w:t xml:space="preserve"> e.g.</w:t>
      </w:r>
      <w:r w:rsidR="000E3133" w:rsidRPr="00260A26">
        <w:rPr>
          <w:rFonts w:asciiTheme="minorHAnsi" w:hAnsiTheme="minorHAnsi" w:cstheme="minorHAnsi"/>
          <w:i/>
          <w:color w:val="auto"/>
          <w:sz w:val="22"/>
          <w:szCs w:val="22"/>
        </w:rPr>
        <w:t xml:space="preserve"> Crop Protection News</w:t>
      </w:r>
      <w:r w:rsidR="007F2AE0" w:rsidRPr="00260A26">
        <w:rPr>
          <w:rFonts w:asciiTheme="minorHAnsi" w:hAnsiTheme="minorHAnsi" w:cstheme="minorHAnsi"/>
          <w:i/>
          <w:color w:val="auto"/>
          <w:sz w:val="22"/>
          <w:szCs w:val="22"/>
        </w:rPr>
        <w:t xml:space="preserve"> </w:t>
      </w:r>
      <w:r w:rsidR="007F2AE0" w:rsidRPr="00260A26">
        <w:rPr>
          <w:rFonts w:asciiTheme="minorHAnsi" w:hAnsiTheme="minorHAnsi" w:cstheme="minorHAnsi"/>
          <w:color w:val="auto"/>
          <w:sz w:val="22"/>
          <w:szCs w:val="22"/>
        </w:rPr>
        <w:t xml:space="preserve">(as specified in </w:t>
      </w:r>
      <w:r w:rsidR="007F2AE0" w:rsidRPr="00260A26">
        <w:rPr>
          <w:rFonts w:asciiTheme="minorHAnsi" w:hAnsiTheme="minorHAnsi" w:cstheme="minorHAnsi"/>
          <w:b/>
          <w:color w:val="auto"/>
          <w:sz w:val="22"/>
          <w:szCs w:val="22"/>
        </w:rPr>
        <w:t>Appendix 3</w:t>
      </w:r>
      <w:r w:rsidR="007F2AE0" w:rsidRPr="00260A26">
        <w:rPr>
          <w:rFonts w:asciiTheme="minorHAnsi" w:hAnsiTheme="minorHAnsi" w:cstheme="minorHAnsi"/>
          <w:color w:val="auto"/>
          <w:sz w:val="22"/>
          <w:szCs w:val="22"/>
        </w:rPr>
        <w:t>)</w:t>
      </w:r>
    </w:p>
    <w:p w:rsidR="005C1175" w:rsidRPr="00260A26" w:rsidRDefault="005C1175" w:rsidP="000E3133">
      <w:pPr>
        <w:pStyle w:val="ListParagraph"/>
        <w:numPr>
          <w:ilvl w:val="1"/>
          <w:numId w:val="40"/>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If a levy paying business, do they pay any additional AHDB levies and, if so, which.</w:t>
      </w:r>
    </w:p>
    <w:p w:rsidR="005C1175" w:rsidRPr="00260A26" w:rsidRDefault="005C1175" w:rsidP="000E3133">
      <w:pPr>
        <w:pStyle w:val="ListParagraph"/>
        <w:spacing w:before="100" w:beforeAutospacing="1" w:after="100" w:afterAutospacing="1"/>
        <w:ind w:left="1080"/>
        <w:rPr>
          <w:rFonts w:asciiTheme="minorHAnsi" w:hAnsiTheme="minorHAnsi" w:cstheme="minorHAnsi"/>
          <w:b/>
          <w:color w:val="auto"/>
          <w:sz w:val="22"/>
          <w:szCs w:val="22"/>
        </w:rPr>
      </w:pPr>
    </w:p>
    <w:p w:rsidR="005C1175" w:rsidRPr="00260A26" w:rsidRDefault="00B610F2" w:rsidP="000E3133">
      <w:pPr>
        <w:pStyle w:val="ListParagraph"/>
        <w:numPr>
          <w:ilvl w:val="0"/>
          <w:numId w:val="38"/>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A</w:t>
      </w:r>
      <w:r w:rsidR="005C1175" w:rsidRPr="00260A26">
        <w:rPr>
          <w:rFonts w:asciiTheme="minorHAnsi" w:hAnsiTheme="minorHAnsi" w:cstheme="minorHAnsi"/>
          <w:color w:val="auto"/>
          <w:sz w:val="22"/>
          <w:szCs w:val="22"/>
        </w:rPr>
        <w:t>dditional contacts</w:t>
      </w:r>
      <w:r w:rsidRPr="00260A26">
        <w:rPr>
          <w:rFonts w:asciiTheme="minorHAnsi" w:hAnsiTheme="minorHAnsi" w:cstheme="minorHAnsi"/>
          <w:color w:val="auto"/>
          <w:sz w:val="22"/>
          <w:szCs w:val="22"/>
        </w:rPr>
        <w:t>*</w:t>
      </w:r>
      <w:r w:rsidR="005C1175" w:rsidRPr="00260A26">
        <w:rPr>
          <w:rFonts w:asciiTheme="minorHAnsi" w:hAnsiTheme="minorHAnsi" w:cstheme="minorHAnsi"/>
          <w:color w:val="auto"/>
          <w:sz w:val="22"/>
          <w:szCs w:val="22"/>
        </w:rPr>
        <w:t>:</w:t>
      </w:r>
    </w:p>
    <w:p w:rsidR="005C1175" w:rsidRPr="00260A26" w:rsidRDefault="005C1175" w:rsidP="000E3133">
      <w:pPr>
        <w:pStyle w:val="ListParagraph"/>
        <w:numPr>
          <w:ilvl w:val="1"/>
          <w:numId w:val="39"/>
        </w:num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The same information listed above should be captured for up to 5 additional</w:t>
      </w:r>
      <w:r w:rsidR="00C305D8" w:rsidRPr="00260A26">
        <w:rPr>
          <w:rFonts w:asciiTheme="minorHAnsi" w:hAnsiTheme="minorHAnsi" w:cstheme="minorHAnsi"/>
          <w:color w:val="auto"/>
          <w:sz w:val="22"/>
          <w:szCs w:val="22"/>
        </w:rPr>
        <w:t xml:space="preserve"> contacts per business account based on a prioritised list of job titles and areas of responsibility.  This prioritised list will be provided by AHDB before </w:t>
      </w:r>
      <w:r w:rsidR="00C50326" w:rsidRPr="00260A26">
        <w:rPr>
          <w:rFonts w:asciiTheme="minorHAnsi" w:hAnsiTheme="minorHAnsi" w:cstheme="minorHAnsi"/>
          <w:color w:val="auto"/>
          <w:sz w:val="22"/>
          <w:szCs w:val="22"/>
        </w:rPr>
        <w:t xml:space="preserve">work commences.  </w:t>
      </w:r>
      <w:r w:rsidR="00C305D8" w:rsidRPr="00260A26">
        <w:rPr>
          <w:rFonts w:asciiTheme="minorHAnsi" w:hAnsiTheme="minorHAnsi" w:cstheme="minorHAnsi"/>
          <w:color w:val="auto"/>
          <w:sz w:val="22"/>
          <w:szCs w:val="22"/>
        </w:rPr>
        <w:t xml:space="preserve">  </w:t>
      </w:r>
    </w:p>
    <w:p w:rsidR="005C1175" w:rsidRPr="00260A26" w:rsidRDefault="00B610F2" w:rsidP="00B610F2">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 </w:t>
      </w:r>
      <w:r w:rsidRPr="00260A26">
        <w:rPr>
          <w:rFonts w:asciiTheme="minorHAnsi" w:hAnsiTheme="minorHAnsi" w:cstheme="minorHAnsi"/>
          <w:b/>
          <w:color w:val="auto"/>
          <w:sz w:val="22"/>
          <w:szCs w:val="22"/>
        </w:rPr>
        <w:t>Please note</w:t>
      </w:r>
      <w:r w:rsidRPr="00260A26">
        <w:rPr>
          <w:rFonts w:asciiTheme="minorHAnsi" w:hAnsiTheme="minorHAnsi" w:cstheme="minorHAnsi"/>
          <w:color w:val="auto"/>
          <w:sz w:val="22"/>
          <w:szCs w:val="22"/>
        </w:rPr>
        <w:t xml:space="preserve"> that it is expected that direct contact will need to be made with both the primary contact and any additional contacts within the same business.  </w:t>
      </w:r>
    </w:p>
    <w:p w:rsidR="005C1175" w:rsidRPr="00260A26" w:rsidRDefault="005C1175" w:rsidP="000E3133">
      <w:pPr>
        <w:pStyle w:val="ListParagraph"/>
        <w:numPr>
          <w:ilvl w:val="0"/>
          <w:numId w:val="37"/>
        </w:numPr>
        <w:spacing w:before="100" w:beforeAutospacing="1" w:after="100" w:afterAutospacing="1" w:line="259" w:lineRule="auto"/>
        <w:rPr>
          <w:rFonts w:asciiTheme="minorHAnsi" w:hAnsiTheme="minorHAnsi" w:cstheme="minorHAnsi"/>
          <w:b/>
          <w:color w:val="auto"/>
          <w:sz w:val="22"/>
          <w:szCs w:val="22"/>
        </w:rPr>
      </w:pPr>
      <w:r w:rsidRPr="00260A26">
        <w:rPr>
          <w:rFonts w:asciiTheme="minorHAnsi" w:hAnsiTheme="minorHAnsi" w:cstheme="minorHAnsi"/>
          <w:b/>
          <w:color w:val="auto"/>
          <w:sz w:val="22"/>
          <w:szCs w:val="22"/>
        </w:rPr>
        <w:lastRenderedPageBreak/>
        <w:t xml:space="preserve">Data Provision </w:t>
      </w:r>
    </w:p>
    <w:p w:rsidR="005C1175" w:rsidRPr="00260A26" w:rsidRDefault="005C1175" w:rsidP="000E3133">
      <w:p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The successful agency will be provided with AHDB’s exist</w:t>
      </w:r>
      <w:r w:rsidR="000E3133" w:rsidRPr="00260A26">
        <w:rPr>
          <w:rFonts w:asciiTheme="minorHAnsi" w:hAnsiTheme="minorHAnsi" w:cstheme="minorHAnsi"/>
          <w:color w:val="auto"/>
          <w:sz w:val="22"/>
          <w:szCs w:val="22"/>
        </w:rPr>
        <w:t xml:space="preserve">ing horticulture database in a Microsoft </w:t>
      </w:r>
      <w:r w:rsidRPr="00260A26">
        <w:rPr>
          <w:rFonts w:asciiTheme="minorHAnsi" w:hAnsiTheme="minorHAnsi" w:cstheme="minorHAnsi"/>
          <w:color w:val="auto"/>
          <w:sz w:val="22"/>
          <w:szCs w:val="22"/>
        </w:rPr>
        <w:t xml:space="preserve">Excel file with contact / account reference keys, plus all details currently held on them (along with field descriptors).  </w:t>
      </w:r>
      <w:r w:rsidR="00C305D8" w:rsidRPr="00260A26">
        <w:rPr>
          <w:rFonts w:asciiTheme="minorHAnsi" w:hAnsiTheme="minorHAnsi" w:cstheme="minorHAnsi"/>
          <w:color w:val="auto"/>
          <w:sz w:val="22"/>
          <w:szCs w:val="22"/>
        </w:rPr>
        <w:t xml:space="preserve">The current database includes </w:t>
      </w:r>
      <w:r w:rsidRPr="00260A26">
        <w:rPr>
          <w:rFonts w:asciiTheme="minorHAnsi" w:hAnsiTheme="minorHAnsi" w:cstheme="minorHAnsi"/>
          <w:color w:val="auto"/>
          <w:sz w:val="22"/>
          <w:szCs w:val="22"/>
        </w:rPr>
        <w:t xml:space="preserve">approximately:  </w:t>
      </w:r>
    </w:p>
    <w:p w:rsidR="005C1175" w:rsidRPr="00260A26" w:rsidRDefault="005C1175" w:rsidP="000E3133">
      <w:pPr>
        <w:pStyle w:val="ListParagraph"/>
        <w:numPr>
          <w:ilvl w:val="3"/>
          <w:numId w:val="36"/>
        </w:numPr>
        <w:spacing w:before="100" w:beforeAutospacing="1" w:after="100" w:afterAutospacing="1" w:line="259" w:lineRule="auto"/>
        <w:rPr>
          <w:rFonts w:asciiTheme="minorHAnsi" w:hAnsiTheme="minorHAnsi" w:cstheme="minorHAnsi"/>
          <w:b/>
          <w:color w:val="auto"/>
          <w:sz w:val="22"/>
          <w:szCs w:val="22"/>
        </w:rPr>
      </w:pPr>
      <w:r w:rsidRPr="00260A26">
        <w:rPr>
          <w:rFonts w:asciiTheme="minorHAnsi" w:hAnsiTheme="minorHAnsi" w:cstheme="minorHAnsi"/>
          <w:color w:val="auto"/>
          <w:sz w:val="22"/>
          <w:szCs w:val="22"/>
        </w:rPr>
        <w:t xml:space="preserve">2,000 commercial horticulture businesses </w:t>
      </w:r>
      <w:r w:rsidRPr="00260A26">
        <w:rPr>
          <w:rFonts w:asciiTheme="minorHAnsi" w:hAnsiTheme="minorHAnsi" w:cstheme="minorHAnsi"/>
          <w:color w:val="auto"/>
          <w:sz w:val="22"/>
          <w:szCs w:val="22"/>
        </w:rPr>
        <w:tab/>
        <w:t xml:space="preserve">) </w:t>
      </w:r>
      <w:proofErr w:type="spellStart"/>
      <w:r w:rsidRPr="00260A26">
        <w:rPr>
          <w:rFonts w:asciiTheme="minorHAnsi" w:hAnsiTheme="minorHAnsi" w:cstheme="minorHAnsi"/>
          <w:color w:val="auto"/>
          <w:sz w:val="22"/>
          <w:szCs w:val="22"/>
        </w:rPr>
        <w:t>Approx</w:t>
      </w:r>
      <w:proofErr w:type="spellEnd"/>
      <w:r w:rsidRPr="00260A26">
        <w:rPr>
          <w:rFonts w:asciiTheme="minorHAnsi" w:hAnsiTheme="minorHAnsi" w:cstheme="minorHAnsi"/>
          <w:color w:val="auto"/>
          <w:sz w:val="22"/>
          <w:szCs w:val="22"/>
        </w:rPr>
        <w:t xml:space="preserve"> 2 contacts per account</w:t>
      </w:r>
    </w:p>
    <w:p w:rsidR="005C1175" w:rsidRPr="00260A26" w:rsidRDefault="005C1175" w:rsidP="000E3133">
      <w:pPr>
        <w:pStyle w:val="ListParagraph"/>
        <w:numPr>
          <w:ilvl w:val="3"/>
          <w:numId w:val="36"/>
        </w:numPr>
        <w:spacing w:before="100" w:beforeAutospacing="1" w:after="100" w:afterAutospacing="1" w:line="259" w:lineRule="auto"/>
        <w:rPr>
          <w:rFonts w:asciiTheme="minorHAnsi" w:hAnsiTheme="minorHAnsi" w:cstheme="minorHAnsi"/>
          <w:b/>
          <w:color w:val="auto"/>
          <w:sz w:val="22"/>
          <w:szCs w:val="22"/>
        </w:rPr>
      </w:pPr>
      <w:r w:rsidRPr="00260A26">
        <w:rPr>
          <w:rFonts w:asciiTheme="minorHAnsi" w:hAnsiTheme="minorHAnsi" w:cstheme="minorHAnsi"/>
          <w:color w:val="auto"/>
          <w:sz w:val="22"/>
          <w:szCs w:val="22"/>
        </w:rPr>
        <w:t>500 Stakeholder accounts</w:t>
      </w:r>
      <w:r w:rsidRPr="00260A26">
        <w:rPr>
          <w:rFonts w:asciiTheme="minorHAnsi" w:hAnsiTheme="minorHAnsi" w:cstheme="minorHAnsi"/>
          <w:color w:val="auto"/>
          <w:sz w:val="22"/>
          <w:szCs w:val="22"/>
        </w:rPr>
        <w:tab/>
      </w:r>
      <w:r w:rsidRPr="00260A26">
        <w:rPr>
          <w:rFonts w:asciiTheme="minorHAnsi" w:hAnsiTheme="minorHAnsi" w:cstheme="minorHAnsi"/>
          <w:color w:val="auto"/>
          <w:sz w:val="22"/>
          <w:szCs w:val="22"/>
        </w:rPr>
        <w:tab/>
      </w:r>
      <w:r w:rsidRPr="00260A26">
        <w:rPr>
          <w:rFonts w:asciiTheme="minorHAnsi" w:hAnsiTheme="minorHAnsi" w:cstheme="minorHAnsi"/>
          <w:color w:val="auto"/>
          <w:sz w:val="22"/>
          <w:szCs w:val="22"/>
        </w:rPr>
        <w:tab/>
        <w:t xml:space="preserve">) </w:t>
      </w:r>
    </w:p>
    <w:p w:rsidR="005C1175" w:rsidRPr="00260A26" w:rsidRDefault="005C1175" w:rsidP="000E3133">
      <w:pPr>
        <w:spacing w:before="100" w:beforeAutospacing="1" w:after="100" w:afterAutospacing="1"/>
        <w:rPr>
          <w:rFonts w:asciiTheme="minorHAnsi" w:hAnsiTheme="minorHAnsi" w:cstheme="minorHAnsi"/>
          <w:color w:val="auto"/>
          <w:sz w:val="22"/>
          <w:szCs w:val="22"/>
        </w:rPr>
      </w:pPr>
      <w:r w:rsidRPr="00260A26">
        <w:rPr>
          <w:rFonts w:asciiTheme="minorHAnsi" w:hAnsiTheme="minorHAnsi" w:cstheme="minorHAnsi"/>
          <w:color w:val="auto"/>
          <w:sz w:val="22"/>
          <w:szCs w:val="22"/>
        </w:rPr>
        <w:t>This data should be updated with confirmation of the primary contact and any other relevant contacts</w:t>
      </w:r>
      <w:r w:rsidR="00C305D8" w:rsidRPr="00260A26">
        <w:rPr>
          <w:rFonts w:asciiTheme="minorHAnsi" w:hAnsiTheme="minorHAnsi" w:cstheme="minorHAnsi"/>
          <w:color w:val="auto"/>
          <w:sz w:val="22"/>
          <w:szCs w:val="22"/>
        </w:rPr>
        <w:t xml:space="preserve"> (up to 5 per business account) </w:t>
      </w:r>
      <w:r w:rsidRPr="00260A26">
        <w:rPr>
          <w:rFonts w:asciiTheme="minorHAnsi" w:hAnsiTheme="minorHAnsi" w:cstheme="minorHAnsi"/>
          <w:color w:val="auto"/>
          <w:sz w:val="22"/>
          <w:szCs w:val="22"/>
        </w:rPr>
        <w:t xml:space="preserve">in line with requirements listed above.  </w:t>
      </w:r>
    </w:p>
    <w:p w:rsidR="005C1175" w:rsidRPr="00260A26" w:rsidRDefault="005C1175" w:rsidP="000E3133">
      <w:pPr>
        <w:spacing w:before="100" w:beforeAutospacing="1" w:after="100" w:afterAutospacing="1"/>
        <w:rPr>
          <w:rFonts w:asciiTheme="minorHAnsi" w:hAnsiTheme="minorHAnsi" w:cstheme="minorHAnsi"/>
          <w:b/>
          <w:color w:val="auto"/>
          <w:sz w:val="22"/>
          <w:szCs w:val="22"/>
        </w:rPr>
      </w:pPr>
      <w:r w:rsidRPr="00260A26">
        <w:rPr>
          <w:rFonts w:asciiTheme="minorHAnsi" w:hAnsiTheme="minorHAnsi" w:cstheme="minorHAnsi"/>
          <w:color w:val="auto"/>
          <w:sz w:val="22"/>
          <w:szCs w:val="22"/>
        </w:rPr>
        <w:t xml:space="preserve">Updated data should be supplied back to AHDB in the same format it was provided on staged basis (e.g. weekly) as records are completed.  </w:t>
      </w:r>
      <w:r w:rsidR="00C305D8" w:rsidRPr="00260A26">
        <w:rPr>
          <w:rFonts w:asciiTheme="minorHAnsi" w:hAnsiTheme="minorHAnsi" w:cstheme="minorHAnsi"/>
          <w:color w:val="auto"/>
          <w:sz w:val="22"/>
          <w:szCs w:val="22"/>
        </w:rPr>
        <w:t xml:space="preserve">Data feedback should be based on a prioritised list provided by AHDB.  </w:t>
      </w:r>
      <w:r w:rsidRPr="00260A26">
        <w:rPr>
          <w:rFonts w:asciiTheme="minorHAnsi" w:hAnsiTheme="minorHAnsi" w:cstheme="minorHAnsi"/>
          <w:color w:val="auto"/>
          <w:sz w:val="22"/>
          <w:szCs w:val="22"/>
        </w:rPr>
        <w:br/>
      </w:r>
    </w:p>
    <w:p w:rsidR="005C1175" w:rsidRPr="00260A26" w:rsidRDefault="005C1175" w:rsidP="000E3133">
      <w:pPr>
        <w:pStyle w:val="ListParagraph"/>
        <w:numPr>
          <w:ilvl w:val="0"/>
          <w:numId w:val="37"/>
        </w:numPr>
        <w:spacing w:before="100" w:beforeAutospacing="1" w:after="100" w:afterAutospacing="1" w:line="259" w:lineRule="auto"/>
        <w:rPr>
          <w:rFonts w:asciiTheme="minorHAnsi" w:hAnsiTheme="minorHAnsi" w:cstheme="minorHAnsi"/>
          <w:b/>
          <w:color w:val="auto"/>
          <w:sz w:val="22"/>
          <w:szCs w:val="22"/>
        </w:rPr>
      </w:pPr>
      <w:r w:rsidRPr="00260A26">
        <w:rPr>
          <w:rFonts w:asciiTheme="minorHAnsi" w:hAnsiTheme="minorHAnsi" w:cstheme="minorHAnsi"/>
          <w:b/>
          <w:color w:val="auto"/>
          <w:sz w:val="22"/>
          <w:szCs w:val="22"/>
        </w:rPr>
        <w:t xml:space="preserve">Specification Responses </w:t>
      </w:r>
    </w:p>
    <w:p w:rsidR="008E3312" w:rsidRPr="00260A26" w:rsidRDefault="008E3312" w:rsidP="000E3133">
      <w:pPr>
        <w:spacing w:before="100" w:beforeAutospacing="1" w:after="100" w:afterAutospacing="1" w:line="259" w:lineRule="auto"/>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Responses to this opportunity should include the following: </w:t>
      </w:r>
    </w:p>
    <w:p w:rsidR="00CF1746" w:rsidRPr="00260A26" w:rsidRDefault="00CF1746" w:rsidP="000E3133">
      <w:pPr>
        <w:pStyle w:val="ListParagraph"/>
        <w:numPr>
          <w:ilvl w:val="0"/>
          <w:numId w:val="38"/>
        </w:numPr>
        <w:spacing w:before="100" w:beforeAutospacing="1" w:after="100" w:afterAutospacing="1" w:line="259" w:lineRule="auto"/>
        <w:rPr>
          <w:rFonts w:asciiTheme="minorHAnsi" w:hAnsiTheme="minorHAnsi" w:cstheme="minorHAnsi"/>
          <w:color w:val="auto"/>
          <w:sz w:val="22"/>
          <w:szCs w:val="22"/>
          <w:u w:val="single"/>
        </w:rPr>
      </w:pPr>
      <w:r w:rsidRPr="00260A26">
        <w:rPr>
          <w:rFonts w:asciiTheme="minorHAnsi" w:hAnsiTheme="minorHAnsi" w:cstheme="minorHAnsi"/>
          <w:color w:val="auto"/>
          <w:sz w:val="22"/>
          <w:szCs w:val="22"/>
          <w:u w:val="single"/>
        </w:rPr>
        <w:t xml:space="preserve">GDPR Compliance </w:t>
      </w:r>
    </w:p>
    <w:p w:rsidR="00CF1746" w:rsidRPr="00260A26" w:rsidRDefault="00CF1746" w:rsidP="00CF1746">
      <w:pPr>
        <w:spacing w:before="100" w:beforeAutospacing="1" w:after="100" w:afterAutospacing="1" w:line="259" w:lineRule="auto"/>
        <w:ind w:left="720"/>
        <w:rPr>
          <w:rFonts w:asciiTheme="minorHAnsi" w:hAnsiTheme="minorHAnsi" w:cstheme="minorHAnsi"/>
          <w:color w:val="auto"/>
          <w:sz w:val="22"/>
          <w:szCs w:val="22"/>
        </w:rPr>
      </w:pPr>
      <w:r w:rsidRPr="00260A26">
        <w:rPr>
          <w:rFonts w:asciiTheme="minorHAnsi" w:hAnsiTheme="minorHAnsi" w:cstheme="minorHAnsi"/>
          <w:color w:val="auto"/>
          <w:sz w:val="22"/>
          <w:szCs w:val="22"/>
        </w:rPr>
        <w:t>Please complete the following GDPR questionnaire.  Please note that this is a pass or fail criteria</w:t>
      </w:r>
      <w:r w:rsidR="00D96DBF" w:rsidRPr="00260A26">
        <w:rPr>
          <w:rFonts w:asciiTheme="minorHAnsi" w:hAnsiTheme="minorHAnsi" w:cstheme="minorHAnsi"/>
          <w:color w:val="auto"/>
          <w:sz w:val="22"/>
          <w:szCs w:val="22"/>
        </w:rPr>
        <w:t xml:space="preserve"> for this contract</w:t>
      </w:r>
      <w:r w:rsidRPr="00260A26">
        <w:rPr>
          <w:rFonts w:asciiTheme="minorHAnsi" w:hAnsiTheme="minorHAnsi" w:cstheme="minorHAnsi"/>
          <w:color w:val="auto"/>
          <w:sz w:val="22"/>
          <w:szCs w:val="22"/>
        </w:rPr>
        <w:t xml:space="preserve">.  </w:t>
      </w:r>
    </w:p>
    <w:p w:rsidR="00CF1746" w:rsidRPr="00260A26" w:rsidRDefault="00D96DBF" w:rsidP="00CF1746">
      <w:pPr>
        <w:spacing w:before="100" w:beforeAutospacing="1" w:after="100" w:afterAutospacing="1" w:line="259" w:lineRule="auto"/>
        <w:ind w:left="720"/>
        <w:rPr>
          <w:rFonts w:asciiTheme="minorHAnsi" w:hAnsiTheme="minorHAnsi" w:cstheme="minorHAnsi"/>
          <w:color w:val="auto"/>
          <w:sz w:val="22"/>
          <w:szCs w:val="22"/>
        </w:rPr>
      </w:pPr>
      <w:r w:rsidRPr="00260A26">
        <w:rPr>
          <w:rFonts w:asciiTheme="minorHAnsi" w:hAnsiTheme="minorHAnsi" w:cstheme="minorHAnsi"/>
          <w:color w:val="auto"/>
          <w:sz w:val="22"/>
          <w:szCs w:val="22"/>
        </w:rPr>
        <w:fldChar w:fldCharType="begin"/>
      </w:r>
      <w:r w:rsidRPr="00260A26">
        <w:rPr>
          <w:rFonts w:asciiTheme="minorHAnsi" w:hAnsiTheme="minorHAnsi" w:cstheme="minorHAnsi"/>
          <w:color w:val="auto"/>
          <w:sz w:val="22"/>
          <w:szCs w:val="22"/>
        </w:rPr>
        <w:instrText xml:space="preserve"> LINK Word.Document.12 "C:\\Users\\reynoldsr\\OneDrive - AHDB\\Desktop\\QuestionnaireGDPRApr2018.docx" "" \a \p \f 0 </w:instrText>
      </w:r>
      <w:r w:rsidRPr="00260A26">
        <w:rPr>
          <w:rFonts w:asciiTheme="minorHAnsi" w:hAnsiTheme="minorHAnsi" w:cstheme="minorHAnsi"/>
          <w:color w:val="auto"/>
          <w:sz w:val="22"/>
          <w:szCs w:val="22"/>
        </w:rPr>
        <w:fldChar w:fldCharType="separate"/>
      </w:r>
      <w:r w:rsidR="00592328">
        <w:rPr>
          <w:rFonts w:asciiTheme="minorHAnsi" w:hAnsiTheme="minorHAnsi" w:cstheme="minorHAnsi"/>
          <w:color w:val="auto"/>
          <w:sz w:val="22"/>
          <w:szCs w:val="22"/>
        </w:rPr>
        <w:object w:dxaOrig="1541" w:dyaOrig="999" w14:anchorId="10BABEDD">
          <v:shape id="_x0000_i1026" type="#_x0000_t75" style="width:77.25pt;height:50.25pt" o:ole="">
            <v:imagedata r:id="rId7" o:title=""/>
          </v:shape>
        </w:object>
      </w:r>
      <w:r w:rsidRPr="00260A26">
        <w:rPr>
          <w:rFonts w:asciiTheme="minorHAnsi" w:hAnsiTheme="minorHAnsi" w:cstheme="minorHAnsi"/>
          <w:color w:val="auto"/>
          <w:sz w:val="22"/>
          <w:szCs w:val="22"/>
        </w:rPr>
        <w:fldChar w:fldCharType="end"/>
      </w:r>
    </w:p>
    <w:p w:rsidR="008E3312" w:rsidRPr="00260A26" w:rsidRDefault="00CF1746" w:rsidP="000E3133">
      <w:pPr>
        <w:pStyle w:val="ListParagraph"/>
        <w:numPr>
          <w:ilvl w:val="0"/>
          <w:numId w:val="38"/>
        </w:numPr>
        <w:spacing w:before="100" w:beforeAutospacing="1" w:after="100" w:afterAutospacing="1" w:line="259" w:lineRule="auto"/>
        <w:rPr>
          <w:rFonts w:asciiTheme="minorHAnsi" w:hAnsiTheme="minorHAnsi" w:cstheme="minorHAnsi"/>
          <w:color w:val="auto"/>
          <w:sz w:val="22"/>
          <w:szCs w:val="22"/>
          <w:u w:val="single"/>
        </w:rPr>
      </w:pPr>
      <w:r w:rsidRPr="00260A26">
        <w:rPr>
          <w:rFonts w:asciiTheme="minorHAnsi" w:hAnsiTheme="minorHAnsi" w:cstheme="minorHAnsi"/>
          <w:color w:val="auto"/>
          <w:sz w:val="22"/>
          <w:szCs w:val="22"/>
          <w:u w:val="single"/>
        </w:rPr>
        <w:t>Core p</w:t>
      </w:r>
      <w:r w:rsidR="008E3312" w:rsidRPr="00260A26">
        <w:rPr>
          <w:rFonts w:asciiTheme="minorHAnsi" w:hAnsiTheme="minorHAnsi" w:cstheme="minorHAnsi"/>
          <w:color w:val="auto"/>
          <w:sz w:val="22"/>
          <w:szCs w:val="22"/>
          <w:u w:val="single"/>
        </w:rPr>
        <w:t xml:space="preserve">roject proposal, including approach and timeline </w:t>
      </w:r>
    </w:p>
    <w:p w:rsidR="00A72FC8" w:rsidRPr="00260A26" w:rsidRDefault="00C06F82" w:rsidP="000E3133">
      <w:pPr>
        <w:spacing w:before="100" w:beforeAutospacing="1" w:after="100" w:afterAutospacing="1" w:line="259" w:lineRule="auto"/>
        <w:ind w:left="720"/>
        <w:rPr>
          <w:rFonts w:asciiTheme="minorHAnsi" w:hAnsiTheme="minorHAnsi" w:cstheme="minorHAnsi"/>
          <w:color w:val="auto"/>
          <w:sz w:val="22"/>
          <w:szCs w:val="22"/>
        </w:rPr>
      </w:pPr>
      <w:r w:rsidRPr="00260A26">
        <w:rPr>
          <w:rFonts w:asciiTheme="minorHAnsi" w:hAnsiTheme="minorHAnsi" w:cstheme="minorHAnsi"/>
          <w:color w:val="auto"/>
          <w:sz w:val="22"/>
          <w:szCs w:val="22"/>
        </w:rPr>
        <w:t>A p</w:t>
      </w:r>
      <w:r w:rsidR="008E3312" w:rsidRPr="00260A26">
        <w:rPr>
          <w:rFonts w:asciiTheme="minorHAnsi" w:hAnsiTheme="minorHAnsi" w:cstheme="minorHAnsi"/>
          <w:color w:val="auto"/>
          <w:sz w:val="22"/>
          <w:szCs w:val="22"/>
        </w:rPr>
        <w:t>roposal to deliver a cleaned and enhanced AHDB horticulture database. It should clearly demonstrate how the objectives will be met</w:t>
      </w:r>
      <w:r w:rsidRPr="00260A26">
        <w:rPr>
          <w:rFonts w:asciiTheme="minorHAnsi" w:hAnsiTheme="minorHAnsi" w:cstheme="minorHAnsi"/>
          <w:color w:val="auto"/>
          <w:sz w:val="22"/>
          <w:szCs w:val="22"/>
        </w:rPr>
        <w:t xml:space="preserve"> within our timescale. </w:t>
      </w:r>
      <w:r w:rsidR="00A72FC8" w:rsidRPr="00260A26">
        <w:rPr>
          <w:rFonts w:asciiTheme="minorHAnsi" w:hAnsiTheme="minorHAnsi" w:cstheme="minorHAnsi"/>
          <w:color w:val="auto"/>
          <w:sz w:val="22"/>
          <w:szCs w:val="22"/>
        </w:rPr>
        <w:t>This should include your strategy for maximising contact rates</w:t>
      </w:r>
      <w:r w:rsidR="00CF1746" w:rsidRPr="00260A26">
        <w:rPr>
          <w:rFonts w:asciiTheme="minorHAnsi" w:hAnsiTheme="minorHAnsi" w:cstheme="minorHAnsi"/>
          <w:color w:val="auto"/>
          <w:sz w:val="22"/>
          <w:szCs w:val="22"/>
        </w:rPr>
        <w:t xml:space="preserve">, plus proposed </w:t>
      </w:r>
      <w:r w:rsidR="00A72FC8" w:rsidRPr="00260A26">
        <w:rPr>
          <w:rFonts w:asciiTheme="minorHAnsi" w:hAnsiTheme="minorHAnsi" w:cstheme="minorHAnsi"/>
          <w:color w:val="auto"/>
          <w:sz w:val="22"/>
          <w:szCs w:val="22"/>
        </w:rPr>
        <w:t>number of call attempts</w:t>
      </w:r>
      <w:r w:rsidR="00CF1746" w:rsidRPr="00260A26">
        <w:rPr>
          <w:rFonts w:asciiTheme="minorHAnsi" w:hAnsiTheme="minorHAnsi" w:cstheme="minorHAnsi"/>
          <w:color w:val="auto"/>
          <w:sz w:val="22"/>
          <w:szCs w:val="22"/>
        </w:rPr>
        <w:t xml:space="preserve"> and expected contact levels for the completed project</w:t>
      </w:r>
      <w:r w:rsidR="00A72FC8" w:rsidRPr="00260A26">
        <w:rPr>
          <w:rFonts w:asciiTheme="minorHAnsi" w:hAnsiTheme="minorHAnsi" w:cstheme="minorHAnsi"/>
          <w:color w:val="auto"/>
          <w:sz w:val="22"/>
          <w:szCs w:val="22"/>
        </w:rPr>
        <w:t xml:space="preserve">.  Please also identify </w:t>
      </w:r>
      <w:r w:rsidR="005B35E6" w:rsidRPr="00260A26">
        <w:rPr>
          <w:rFonts w:asciiTheme="minorHAnsi" w:hAnsiTheme="minorHAnsi" w:cstheme="minorHAnsi"/>
          <w:color w:val="auto"/>
          <w:sz w:val="22"/>
          <w:szCs w:val="22"/>
        </w:rPr>
        <w:t xml:space="preserve">any potential challenges and how </w:t>
      </w:r>
      <w:r w:rsidR="000E3133" w:rsidRPr="00260A26">
        <w:rPr>
          <w:rFonts w:asciiTheme="minorHAnsi" w:hAnsiTheme="minorHAnsi" w:cstheme="minorHAnsi"/>
          <w:color w:val="auto"/>
          <w:sz w:val="22"/>
          <w:szCs w:val="22"/>
        </w:rPr>
        <w:t>you</w:t>
      </w:r>
      <w:r w:rsidR="00CF1746" w:rsidRPr="00260A26">
        <w:rPr>
          <w:rFonts w:asciiTheme="minorHAnsi" w:hAnsiTheme="minorHAnsi" w:cstheme="minorHAnsi"/>
          <w:color w:val="auto"/>
          <w:sz w:val="22"/>
          <w:szCs w:val="22"/>
        </w:rPr>
        <w:t xml:space="preserve"> will overcome these.  </w:t>
      </w:r>
    </w:p>
    <w:p w:rsidR="00A72FC8" w:rsidRPr="00260A26" w:rsidRDefault="005B35E6" w:rsidP="000E3133">
      <w:pPr>
        <w:spacing w:before="100" w:beforeAutospacing="1" w:after="100" w:afterAutospacing="1" w:line="259" w:lineRule="auto"/>
        <w:ind w:left="720"/>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Company details should also be provided e.g. experience, </w:t>
      </w:r>
      <w:r w:rsidR="00C06F82" w:rsidRPr="00260A26">
        <w:rPr>
          <w:rFonts w:asciiTheme="minorHAnsi" w:hAnsiTheme="minorHAnsi" w:cstheme="minorHAnsi"/>
          <w:color w:val="auto"/>
          <w:sz w:val="22"/>
          <w:szCs w:val="22"/>
        </w:rPr>
        <w:t>time in business and location(s)</w:t>
      </w:r>
      <w:r w:rsidRPr="00260A26">
        <w:rPr>
          <w:rFonts w:asciiTheme="minorHAnsi" w:hAnsiTheme="minorHAnsi" w:cstheme="minorHAnsi"/>
          <w:color w:val="auto"/>
          <w:sz w:val="22"/>
          <w:szCs w:val="22"/>
        </w:rPr>
        <w:t xml:space="preserve"> </w:t>
      </w:r>
      <w:proofErr w:type="spellStart"/>
      <w:r w:rsidRPr="00260A26">
        <w:rPr>
          <w:rFonts w:asciiTheme="minorHAnsi" w:hAnsiTheme="minorHAnsi" w:cstheme="minorHAnsi"/>
          <w:color w:val="auto"/>
          <w:sz w:val="22"/>
          <w:szCs w:val="22"/>
        </w:rPr>
        <w:t>etc</w:t>
      </w:r>
      <w:proofErr w:type="spellEnd"/>
      <w:r w:rsidR="00CF1746" w:rsidRPr="00260A26">
        <w:rPr>
          <w:rFonts w:asciiTheme="minorHAnsi" w:hAnsiTheme="minorHAnsi" w:cstheme="minorHAnsi"/>
          <w:color w:val="auto"/>
          <w:sz w:val="22"/>
          <w:szCs w:val="22"/>
        </w:rPr>
        <w:t>, as well as how you will report progress to AHDB</w:t>
      </w:r>
      <w:r w:rsidRPr="00260A26">
        <w:rPr>
          <w:rFonts w:asciiTheme="minorHAnsi" w:hAnsiTheme="minorHAnsi" w:cstheme="minorHAnsi"/>
          <w:color w:val="auto"/>
          <w:sz w:val="22"/>
          <w:szCs w:val="22"/>
        </w:rPr>
        <w:t xml:space="preserve">.  </w:t>
      </w:r>
    </w:p>
    <w:p w:rsidR="008E3312" w:rsidRPr="00260A26" w:rsidRDefault="008E3312" w:rsidP="000E3133">
      <w:pPr>
        <w:pStyle w:val="ListParagraph"/>
        <w:numPr>
          <w:ilvl w:val="0"/>
          <w:numId w:val="38"/>
        </w:numPr>
        <w:spacing w:before="100" w:beforeAutospacing="1" w:after="100" w:afterAutospacing="1" w:line="259" w:lineRule="auto"/>
        <w:rPr>
          <w:rFonts w:asciiTheme="minorHAnsi" w:hAnsiTheme="minorHAnsi" w:cstheme="minorHAnsi"/>
          <w:color w:val="auto"/>
          <w:sz w:val="22"/>
          <w:szCs w:val="22"/>
          <w:u w:val="single"/>
        </w:rPr>
      </w:pPr>
      <w:r w:rsidRPr="00260A26">
        <w:rPr>
          <w:rFonts w:asciiTheme="minorHAnsi" w:hAnsiTheme="minorHAnsi" w:cstheme="minorHAnsi"/>
          <w:color w:val="auto"/>
          <w:sz w:val="22"/>
          <w:szCs w:val="22"/>
          <w:u w:val="single"/>
        </w:rPr>
        <w:t>Quality control procedures</w:t>
      </w:r>
      <w:r w:rsidR="00D96DBF" w:rsidRPr="00260A26">
        <w:rPr>
          <w:rFonts w:asciiTheme="minorHAnsi" w:hAnsiTheme="minorHAnsi" w:cstheme="minorHAnsi"/>
          <w:color w:val="auto"/>
          <w:sz w:val="22"/>
          <w:szCs w:val="22"/>
          <w:u w:val="single"/>
        </w:rPr>
        <w:t xml:space="preserve"> for core project</w:t>
      </w:r>
      <w:r w:rsidRPr="00260A26">
        <w:rPr>
          <w:rFonts w:asciiTheme="minorHAnsi" w:hAnsiTheme="minorHAnsi" w:cstheme="minorHAnsi"/>
          <w:color w:val="auto"/>
          <w:sz w:val="22"/>
          <w:szCs w:val="22"/>
          <w:u w:val="single"/>
        </w:rPr>
        <w:t xml:space="preserve">, including data security and </w:t>
      </w:r>
      <w:r w:rsidR="00D96DBF" w:rsidRPr="00260A26">
        <w:rPr>
          <w:rFonts w:asciiTheme="minorHAnsi" w:hAnsiTheme="minorHAnsi" w:cstheme="minorHAnsi"/>
          <w:color w:val="auto"/>
          <w:sz w:val="22"/>
          <w:szCs w:val="22"/>
          <w:u w:val="single"/>
        </w:rPr>
        <w:t>customer service</w:t>
      </w:r>
      <w:r w:rsidRPr="00260A26">
        <w:rPr>
          <w:rFonts w:asciiTheme="minorHAnsi" w:hAnsiTheme="minorHAnsi" w:cstheme="minorHAnsi"/>
          <w:color w:val="auto"/>
          <w:sz w:val="22"/>
          <w:szCs w:val="22"/>
          <w:u w:val="single"/>
        </w:rPr>
        <w:t xml:space="preserve"> </w:t>
      </w:r>
    </w:p>
    <w:p w:rsidR="008E3312" w:rsidRPr="00260A26" w:rsidRDefault="00C06F82" w:rsidP="000E3133">
      <w:pPr>
        <w:spacing w:before="100" w:beforeAutospacing="1" w:after="100" w:afterAutospacing="1" w:line="259" w:lineRule="auto"/>
        <w:ind w:left="720"/>
        <w:rPr>
          <w:rFonts w:asciiTheme="minorHAnsi" w:hAnsiTheme="minorHAnsi" w:cstheme="minorHAnsi"/>
          <w:color w:val="auto"/>
          <w:sz w:val="22"/>
          <w:szCs w:val="22"/>
        </w:rPr>
      </w:pPr>
      <w:r w:rsidRPr="00260A26">
        <w:rPr>
          <w:rFonts w:asciiTheme="minorHAnsi" w:hAnsiTheme="minorHAnsi" w:cstheme="minorHAnsi"/>
          <w:color w:val="auto"/>
          <w:sz w:val="22"/>
          <w:szCs w:val="22"/>
        </w:rPr>
        <w:t>Detail</w:t>
      </w:r>
      <w:r w:rsidR="000E3133" w:rsidRPr="00260A26">
        <w:rPr>
          <w:rFonts w:asciiTheme="minorHAnsi" w:hAnsiTheme="minorHAnsi" w:cstheme="minorHAnsi"/>
          <w:color w:val="auto"/>
          <w:sz w:val="22"/>
          <w:szCs w:val="22"/>
        </w:rPr>
        <w:t>s</w:t>
      </w:r>
      <w:r w:rsidRPr="00260A26">
        <w:rPr>
          <w:rFonts w:asciiTheme="minorHAnsi" w:hAnsiTheme="minorHAnsi" w:cstheme="minorHAnsi"/>
          <w:color w:val="auto"/>
          <w:sz w:val="22"/>
          <w:szCs w:val="22"/>
        </w:rPr>
        <w:t xml:space="preserve"> of your quality controls procedures and how you ensure</w:t>
      </w:r>
      <w:r w:rsidR="000E3133" w:rsidRPr="00260A26">
        <w:rPr>
          <w:rFonts w:asciiTheme="minorHAnsi" w:hAnsiTheme="minorHAnsi" w:cstheme="minorHAnsi"/>
          <w:color w:val="auto"/>
          <w:sz w:val="22"/>
          <w:szCs w:val="22"/>
        </w:rPr>
        <w:t xml:space="preserve"> these are </w:t>
      </w:r>
      <w:r w:rsidRPr="00260A26">
        <w:rPr>
          <w:rFonts w:asciiTheme="minorHAnsi" w:hAnsiTheme="minorHAnsi" w:cstheme="minorHAnsi"/>
          <w:color w:val="auto"/>
          <w:sz w:val="22"/>
          <w:szCs w:val="22"/>
        </w:rPr>
        <w:t xml:space="preserve">followed.  Consideration on data security </w:t>
      </w:r>
      <w:r w:rsidR="00A72FC8" w:rsidRPr="00260A26">
        <w:rPr>
          <w:rFonts w:asciiTheme="minorHAnsi" w:hAnsiTheme="minorHAnsi" w:cstheme="minorHAnsi"/>
          <w:color w:val="auto"/>
          <w:sz w:val="22"/>
          <w:szCs w:val="22"/>
        </w:rPr>
        <w:t xml:space="preserve">and </w:t>
      </w:r>
      <w:r w:rsidR="00D96DBF" w:rsidRPr="00260A26">
        <w:rPr>
          <w:rFonts w:asciiTheme="minorHAnsi" w:hAnsiTheme="minorHAnsi" w:cstheme="minorHAnsi"/>
          <w:color w:val="auto"/>
          <w:sz w:val="22"/>
          <w:szCs w:val="22"/>
        </w:rPr>
        <w:t>customer service, in terms of levy payer / stakeholder experience,</w:t>
      </w:r>
      <w:r w:rsidR="00A72FC8" w:rsidRPr="00260A26">
        <w:rPr>
          <w:rFonts w:asciiTheme="minorHAnsi" w:hAnsiTheme="minorHAnsi" w:cstheme="minorHAnsi"/>
          <w:color w:val="auto"/>
          <w:sz w:val="22"/>
          <w:szCs w:val="22"/>
        </w:rPr>
        <w:t xml:space="preserve"> should also </w:t>
      </w:r>
      <w:r w:rsidRPr="00260A26">
        <w:rPr>
          <w:rFonts w:asciiTheme="minorHAnsi" w:hAnsiTheme="minorHAnsi" w:cstheme="minorHAnsi"/>
          <w:color w:val="auto"/>
          <w:sz w:val="22"/>
          <w:szCs w:val="22"/>
        </w:rPr>
        <w:t xml:space="preserve">be included. </w:t>
      </w:r>
      <w:r w:rsidR="00D140F2" w:rsidRPr="00260A26">
        <w:rPr>
          <w:rFonts w:asciiTheme="minorHAnsi" w:hAnsiTheme="minorHAnsi" w:cstheme="minorHAnsi"/>
          <w:color w:val="auto"/>
          <w:sz w:val="22"/>
          <w:szCs w:val="22"/>
        </w:rPr>
        <w:t xml:space="preserve"> Please </w:t>
      </w:r>
      <w:proofErr w:type="gramStart"/>
      <w:r w:rsidR="00D140F2" w:rsidRPr="00260A26">
        <w:rPr>
          <w:rFonts w:asciiTheme="minorHAnsi" w:hAnsiTheme="minorHAnsi" w:cstheme="minorHAnsi"/>
          <w:color w:val="auto"/>
          <w:sz w:val="22"/>
          <w:szCs w:val="22"/>
        </w:rPr>
        <w:t>advi</w:t>
      </w:r>
      <w:bookmarkStart w:id="0" w:name="_GoBack"/>
      <w:bookmarkEnd w:id="0"/>
      <w:r w:rsidR="00D140F2" w:rsidRPr="00260A26">
        <w:rPr>
          <w:rFonts w:asciiTheme="minorHAnsi" w:hAnsiTheme="minorHAnsi" w:cstheme="minorHAnsi"/>
          <w:color w:val="auto"/>
          <w:sz w:val="22"/>
          <w:szCs w:val="22"/>
        </w:rPr>
        <w:t>se</w:t>
      </w:r>
      <w:proofErr w:type="gramEnd"/>
      <w:r w:rsidR="00D140F2" w:rsidRPr="00260A26">
        <w:rPr>
          <w:rFonts w:asciiTheme="minorHAnsi" w:hAnsiTheme="minorHAnsi" w:cstheme="minorHAnsi"/>
          <w:color w:val="auto"/>
          <w:sz w:val="22"/>
          <w:szCs w:val="22"/>
        </w:rPr>
        <w:t xml:space="preserve"> what, if anything, is required from AHDB to ensure </w:t>
      </w:r>
      <w:r w:rsidR="00C50326" w:rsidRPr="00260A26">
        <w:rPr>
          <w:rFonts w:asciiTheme="minorHAnsi" w:hAnsiTheme="minorHAnsi" w:cstheme="minorHAnsi"/>
          <w:color w:val="auto"/>
          <w:sz w:val="22"/>
          <w:szCs w:val="22"/>
        </w:rPr>
        <w:t xml:space="preserve">you deliver </w:t>
      </w:r>
      <w:r w:rsidR="00D140F2" w:rsidRPr="00260A26">
        <w:rPr>
          <w:rFonts w:asciiTheme="minorHAnsi" w:hAnsiTheme="minorHAnsi" w:cstheme="minorHAnsi"/>
          <w:color w:val="auto"/>
          <w:sz w:val="22"/>
          <w:szCs w:val="22"/>
        </w:rPr>
        <w:t xml:space="preserve">a quality experience </w:t>
      </w:r>
      <w:r w:rsidR="00C50326" w:rsidRPr="00260A26">
        <w:rPr>
          <w:rFonts w:asciiTheme="minorHAnsi" w:hAnsiTheme="minorHAnsi" w:cstheme="minorHAnsi"/>
          <w:color w:val="auto"/>
          <w:sz w:val="22"/>
          <w:szCs w:val="22"/>
        </w:rPr>
        <w:t>to</w:t>
      </w:r>
      <w:r w:rsidR="00D140F2" w:rsidRPr="00260A26">
        <w:rPr>
          <w:rFonts w:asciiTheme="minorHAnsi" w:hAnsiTheme="minorHAnsi" w:cstheme="minorHAnsi"/>
          <w:color w:val="auto"/>
          <w:sz w:val="22"/>
          <w:szCs w:val="22"/>
        </w:rPr>
        <w:t xml:space="preserve"> levy payers and stakeholders.  </w:t>
      </w:r>
    </w:p>
    <w:p w:rsidR="008E3312" w:rsidRPr="00260A26" w:rsidRDefault="00D96DBF" w:rsidP="000E3133">
      <w:pPr>
        <w:pStyle w:val="ListParagraph"/>
        <w:numPr>
          <w:ilvl w:val="0"/>
          <w:numId w:val="38"/>
        </w:numPr>
        <w:spacing w:before="100" w:beforeAutospacing="1" w:after="100" w:afterAutospacing="1" w:line="259" w:lineRule="auto"/>
        <w:rPr>
          <w:rFonts w:asciiTheme="minorHAnsi" w:hAnsiTheme="minorHAnsi" w:cstheme="minorHAnsi"/>
          <w:color w:val="auto"/>
          <w:sz w:val="22"/>
          <w:szCs w:val="22"/>
          <w:u w:val="single"/>
        </w:rPr>
      </w:pPr>
      <w:r w:rsidRPr="00260A26">
        <w:rPr>
          <w:rFonts w:asciiTheme="minorHAnsi" w:hAnsiTheme="minorHAnsi" w:cstheme="minorHAnsi"/>
          <w:color w:val="auto"/>
          <w:sz w:val="22"/>
          <w:szCs w:val="22"/>
          <w:u w:val="single"/>
        </w:rPr>
        <w:lastRenderedPageBreak/>
        <w:t>Core p</w:t>
      </w:r>
      <w:r w:rsidR="008E3312" w:rsidRPr="00260A26">
        <w:rPr>
          <w:rFonts w:asciiTheme="minorHAnsi" w:hAnsiTheme="minorHAnsi" w:cstheme="minorHAnsi"/>
          <w:color w:val="auto"/>
          <w:sz w:val="22"/>
          <w:szCs w:val="22"/>
          <w:u w:val="single"/>
        </w:rPr>
        <w:t>roject team</w:t>
      </w:r>
    </w:p>
    <w:p w:rsidR="00C06F82" w:rsidRPr="00260A26" w:rsidRDefault="00D96DBF" w:rsidP="000E3133">
      <w:pPr>
        <w:spacing w:before="100" w:beforeAutospacing="1" w:after="100" w:afterAutospacing="1" w:line="264" w:lineRule="auto"/>
        <w:ind w:left="720"/>
        <w:rPr>
          <w:rFonts w:asciiTheme="minorHAnsi" w:hAnsiTheme="minorHAnsi" w:cstheme="minorHAnsi"/>
          <w:color w:val="auto"/>
          <w:sz w:val="22"/>
          <w:szCs w:val="22"/>
          <w:u w:val="single"/>
        </w:rPr>
      </w:pPr>
      <w:r w:rsidRPr="00260A26">
        <w:rPr>
          <w:rFonts w:asciiTheme="minorHAnsi" w:hAnsiTheme="minorHAnsi" w:cstheme="minorHAnsi"/>
          <w:color w:val="auto"/>
          <w:sz w:val="22"/>
          <w:szCs w:val="22"/>
        </w:rPr>
        <w:t xml:space="preserve">Details on </w:t>
      </w:r>
      <w:r w:rsidR="00D140F2" w:rsidRPr="00260A26">
        <w:rPr>
          <w:rFonts w:asciiTheme="minorHAnsi" w:hAnsiTheme="minorHAnsi" w:cstheme="minorHAnsi"/>
          <w:color w:val="auto"/>
          <w:sz w:val="22"/>
          <w:szCs w:val="22"/>
        </w:rPr>
        <w:t xml:space="preserve">team that will work on the core </w:t>
      </w:r>
      <w:r w:rsidR="00C06F82" w:rsidRPr="00260A26">
        <w:rPr>
          <w:rFonts w:asciiTheme="minorHAnsi" w:hAnsiTheme="minorHAnsi" w:cstheme="minorHAnsi"/>
          <w:color w:val="auto"/>
          <w:sz w:val="22"/>
          <w:szCs w:val="22"/>
        </w:rPr>
        <w:t>project</w:t>
      </w:r>
      <w:r w:rsidR="00D140F2" w:rsidRPr="00260A26">
        <w:rPr>
          <w:rFonts w:asciiTheme="minorHAnsi" w:hAnsiTheme="minorHAnsi" w:cstheme="minorHAnsi"/>
          <w:color w:val="auto"/>
          <w:sz w:val="22"/>
          <w:szCs w:val="22"/>
        </w:rPr>
        <w:t xml:space="preserve">, including relevant experience.  This should include details on how the team liaising directly with database contacts will be selected and trained, and whether they will be dedicated to the project.  </w:t>
      </w:r>
      <w:r w:rsidR="00A72FC8" w:rsidRPr="00260A26">
        <w:rPr>
          <w:rFonts w:asciiTheme="minorHAnsi" w:hAnsiTheme="minorHAnsi" w:cstheme="minorHAnsi"/>
          <w:color w:val="auto"/>
          <w:sz w:val="22"/>
          <w:szCs w:val="22"/>
        </w:rPr>
        <w:t xml:space="preserve">Please also include reference to your staff retention record.  </w:t>
      </w:r>
    </w:p>
    <w:p w:rsidR="008E3312" w:rsidRPr="00260A26" w:rsidRDefault="008E3312" w:rsidP="000E3133">
      <w:pPr>
        <w:pStyle w:val="ListParagraph"/>
        <w:numPr>
          <w:ilvl w:val="0"/>
          <w:numId w:val="38"/>
        </w:numPr>
        <w:spacing w:before="100" w:beforeAutospacing="1" w:after="100" w:afterAutospacing="1" w:line="259" w:lineRule="auto"/>
        <w:rPr>
          <w:rFonts w:asciiTheme="minorHAnsi" w:hAnsiTheme="minorHAnsi" w:cstheme="minorHAnsi"/>
          <w:color w:val="auto"/>
          <w:sz w:val="22"/>
          <w:szCs w:val="22"/>
          <w:u w:val="single"/>
        </w:rPr>
      </w:pPr>
      <w:r w:rsidRPr="00260A26">
        <w:rPr>
          <w:rFonts w:asciiTheme="minorHAnsi" w:hAnsiTheme="minorHAnsi" w:cstheme="minorHAnsi"/>
          <w:color w:val="auto"/>
          <w:sz w:val="22"/>
          <w:szCs w:val="22"/>
          <w:u w:val="single"/>
        </w:rPr>
        <w:t xml:space="preserve">Case Study – </w:t>
      </w:r>
      <w:r w:rsidR="00D140F2" w:rsidRPr="00260A26">
        <w:rPr>
          <w:rFonts w:asciiTheme="minorHAnsi" w:hAnsiTheme="minorHAnsi" w:cstheme="minorHAnsi"/>
          <w:color w:val="auto"/>
          <w:sz w:val="22"/>
          <w:szCs w:val="22"/>
          <w:u w:val="single"/>
        </w:rPr>
        <w:t xml:space="preserve">Similar project experience </w:t>
      </w:r>
      <w:r w:rsidRPr="00260A26">
        <w:rPr>
          <w:rFonts w:asciiTheme="minorHAnsi" w:hAnsiTheme="minorHAnsi" w:cstheme="minorHAnsi"/>
          <w:color w:val="auto"/>
          <w:sz w:val="22"/>
          <w:szCs w:val="22"/>
          <w:u w:val="single"/>
        </w:rPr>
        <w:t xml:space="preserve"> </w:t>
      </w:r>
    </w:p>
    <w:p w:rsidR="00A72FC8" w:rsidRPr="00260A26" w:rsidRDefault="00C06F82" w:rsidP="000E3133">
      <w:pPr>
        <w:spacing w:before="100" w:beforeAutospacing="1" w:after="100" w:afterAutospacing="1" w:line="259" w:lineRule="auto"/>
        <w:ind w:left="720"/>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A </w:t>
      </w:r>
      <w:r w:rsidR="00A72FC8" w:rsidRPr="00260A26">
        <w:rPr>
          <w:rFonts w:asciiTheme="minorHAnsi" w:hAnsiTheme="minorHAnsi" w:cstheme="minorHAnsi"/>
          <w:color w:val="auto"/>
          <w:sz w:val="22"/>
          <w:szCs w:val="22"/>
        </w:rPr>
        <w:t xml:space="preserve">recent </w:t>
      </w:r>
      <w:r w:rsidRPr="00260A26">
        <w:rPr>
          <w:rFonts w:asciiTheme="minorHAnsi" w:hAnsiTheme="minorHAnsi" w:cstheme="minorHAnsi"/>
          <w:color w:val="auto"/>
          <w:sz w:val="22"/>
          <w:szCs w:val="22"/>
        </w:rPr>
        <w:t xml:space="preserve">case study </w:t>
      </w:r>
      <w:r w:rsidR="00CA4E32" w:rsidRPr="00260A26">
        <w:rPr>
          <w:rFonts w:asciiTheme="minorHAnsi" w:hAnsiTheme="minorHAnsi" w:cstheme="minorHAnsi"/>
          <w:color w:val="auto"/>
          <w:sz w:val="22"/>
          <w:szCs w:val="22"/>
        </w:rPr>
        <w:t xml:space="preserve">(last 18 months) </w:t>
      </w:r>
      <w:r w:rsidR="00A72FC8" w:rsidRPr="00260A26">
        <w:rPr>
          <w:rFonts w:asciiTheme="minorHAnsi" w:hAnsiTheme="minorHAnsi" w:cstheme="minorHAnsi"/>
          <w:color w:val="auto"/>
          <w:sz w:val="22"/>
          <w:szCs w:val="22"/>
        </w:rPr>
        <w:t xml:space="preserve">demonstrating your experience of </w:t>
      </w:r>
      <w:r w:rsidR="00CA4E32" w:rsidRPr="00260A26">
        <w:rPr>
          <w:rFonts w:asciiTheme="minorHAnsi" w:hAnsiTheme="minorHAnsi" w:cstheme="minorHAnsi"/>
          <w:color w:val="auto"/>
          <w:sz w:val="22"/>
          <w:szCs w:val="22"/>
        </w:rPr>
        <w:t xml:space="preserve">working on a </w:t>
      </w:r>
      <w:r w:rsidR="00D140F2" w:rsidRPr="00260A26">
        <w:rPr>
          <w:rFonts w:asciiTheme="minorHAnsi" w:hAnsiTheme="minorHAnsi" w:cstheme="minorHAnsi"/>
          <w:color w:val="auto"/>
          <w:sz w:val="22"/>
          <w:szCs w:val="22"/>
        </w:rPr>
        <w:t xml:space="preserve">comparable </w:t>
      </w:r>
      <w:r w:rsidR="00F216BC" w:rsidRPr="00260A26">
        <w:rPr>
          <w:rFonts w:asciiTheme="minorHAnsi" w:hAnsiTheme="minorHAnsi" w:cstheme="minorHAnsi"/>
          <w:color w:val="auto"/>
          <w:sz w:val="22"/>
          <w:szCs w:val="22"/>
        </w:rPr>
        <w:t>project</w:t>
      </w:r>
      <w:r w:rsidR="00D140F2" w:rsidRPr="00260A26">
        <w:rPr>
          <w:rFonts w:asciiTheme="minorHAnsi" w:hAnsiTheme="minorHAnsi" w:cstheme="minorHAnsi"/>
          <w:color w:val="auto"/>
          <w:sz w:val="22"/>
          <w:szCs w:val="22"/>
        </w:rPr>
        <w:t xml:space="preserve"> with similar challenges (as identified in your project proposal).  Ideally </w:t>
      </w:r>
      <w:r w:rsidR="00F216BC" w:rsidRPr="00260A26">
        <w:rPr>
          <w:rFonts w:asciiTheme="minorHAnsi" w:hAnsiTheme="minorHAnsi" w:cstheme="minorHAnsi"/>
          <w:color w:val="auto"/>
          <w:sz w:val="22"/>
          <w:szCs w:val="22"/>
        </w:rPr>
        <w:t xml:space="preserve">this example should </w:t>
      </w:r>
      <w:r w:rsidR="00D140F2" w:rsidRPr="00260A26">
        <w:rPr>
          <w:rFonts w:asciiTheme="minorHAnsi" w:hAnsiTheme="minorHAnsi" w:cstheme="minorHAnsi"/>
          <w:color w:val="auto"/>
          <w:sz w:val="22"/>
          <w:szCs w:val="22"/>
        </w:rPr>
        <w:t xml:space="preserve">demonstrate your agriculture and horticulture industry knowledge and / or experience.  </w:t>
      </w:r>
    </w:p>
    <w:p w:rsidR="008E3312" w:rsidRPr="00260A26" w:rsidRDefault="008E3312" w:rsidP="000E3133">
      <w:pPr>
        <w:pStyle w:val="ListParagraph"/>
        <w:numPr>
          <w:ilvl w:val="0"/>
          <w:numId w:val="38"/>
        </w:numPr>
        <w:spacing w:before="100" w:beforeAutospacing="1" w:after="100" w:afterAutospacing="1" w:line="259" w:lineRule="auto"/>
        <w:rPr>
          <w:rFonts w:asciiTheme="minorHAnsi" w:hAnsiTheme="minorHAnsi" w:cstheme="minorHAnsi"/>
          <w:color w:val="auto"/>
          <w:sz w:val="22"/>
          <w:szCs w:val="22"/>
          <w:u w:val="single"/>
        </w:rPr>
      </w:pPr>
      <w:r w:rsidRPr="00260A26">
        <w:rPr>
          <w:rFonts w:asciiTheme="minorHAnsi" w:hAnsiTheme="minorHAnsi" w:cstheme="minorHAnsi"/>
          <w:color w:val="auto"/>
          <w:sz w:val="22"/>
          <w:szCs w:val="22"/>
          <w:u w:val="single"/>
        </w:rPr>
        <w:t>Costs</w:t>
      </w:r>
    </w:p>
    <w:p w:rsidR="00B83425" w:rsidRPr="00260A26" w:rsidRDefault="00B83425" w:rsidP="000E3133">
      <w:pPr>
        <w:spacing w:before="100" w:beforeAutospacing="1" w:after="100" w:afterAutospacing="1" w:line="288" w:lineRule="auto"/>
        <w:ind w:left="720"/>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Please provide your </w:t>
      </w:r>
      <w:r w:rsidR="00F216BC" w:rsidRPr="00260A26">
        <w:rPr>
          <w:rFonts w:asciiTheme="minorHAnsi" w:hAnsiTheme="minorHAnsi" w:cstheme="minorHAnsi"/>
          <w:color w:val="auto"/>
          <w:sz w:val="22"/>
          <w:szCs w:val="22"/>
        </w:rPr>
        <w:t xml:space="preserve">total cost for the horticulture </w:t>
      </w:r>
      <w:r w:rsidRPr="00260A26">
        <w:rPr>
          <w:rFonts w:asciiTheme="minorHAnsi" w:hAnsiTheme="minorHAnsi" w:cstheme="minorHAnsi"/>
          <w:color w:val="auto"/>
          <w:sz w:val="22"/>
          <w:szCs w:val="22"/>
        </w:rPr>
        <w:t xml:space="preserve">data enrichment </w:t>
      </w:r>
      <w:r w:rsidR="00F216BC" w:rsidRPr="00260A26">
        <w:rPr>
          <w:rFonts w:asciiTheme="minorHAnsi" w:hAnsiTheme="minorHAnsi" w:cstheme="minorHAnsi"/>
          <w:color w:val="auto"/>
          <w:sz w:val="22"/>
          <w:szCs w:val="22"/>
        </w:rPr>
        <w:t xml:space="preserve">project </w:t>
      </w:r>
      <w:r w:rsidRPr="00260A26">
        <w:rPr>
          <w:rFonts w:asciiTheme="minorHAnsi" w:hAnsiTheme="minorHAnsi" w:cstheme="minorHAnsi"/>
          <w:color w:val="auto"/>
          <w:sz w:val="22"/>
          <w:szCs w:val="22"/>
        </w:rPr>
        <w:t xml:space="preserve">based on the accounts and contacts detailed in section 5 (data provision) above. </w:t>
      </w:r>
    </w:p>
    <w:p w:rsidR="00B83425" w:rsidRPr="00260A26" w:rsidRDefault="00B83425" w:rsidP="000E3133">
      <w:pPr>
        <w:spacing w:before="100" w:beforeAutospacing="1" w:after="100" w:afterAutospacing="1" w:line="288" w:lineRule="auto"/>
        <w:ind w:left="720"/>
        <w:rPr>
          <w:rFonts w:asciiTheme="minorHAnsi" w:hAnsiTheme="minorHAnsi" w:cstheme="minorHAnsi"/>
          <w:color w:val="auto"/>
          <w:sz w:val="22"/>
          <w:szCs w:val="22"/>
        </w:rPr>
      </w:pPr>
      <w:r w:rsidRPr="00260A26">
        <w:rPr>
          <w:rFonts w:asciiTheme="minorHAnsi" w:hAnsiTheme="minorHAnsi" w:cstheme="minorHAnsi"/>
          <w:color w:val="auto"/>
          <w:sz w:val="22"/>
          <w:szCs w:val="22"/>
        </w:rPr>
        <w:t>This must be supported by a detailed</w:t>
      </w:r>
      <w:r w:rsidR="00A72FC8" w:rsidRPr="00260A26">
        <w:rPr>
          <w:rFonts w:asciiTheme="minorHAnsi" w:hAnsiTheme="minorHAnsi" w:cstheme="minorHAnsi"/>
          <w:color w:val="auto"/>
          <w:sz w:val="22"/>
          <w:szCs w:val="22"/>
        </w:rPr>
        <w:t xml:space="preserve"> breakdown of project costs</w:t>
      </w:r>
      <w:r w:rsidRPr="00260A26">
        <w:rPr>
          <w:rFonts w:asciiTheme="minorHAnsi" w:hAnsiTheme="minorHAnsi" w:cstheme="minorHAnsi"/>
          <w:color w:val="auto"/>
          <w:sz w:val="22"/>
          <w:szCs w:val="22"/>
        </w:rPr>
        <w:t xml:space="preserve">; </w:t>
      </w:r>
      <w:r w:rsidR="00A72FC8" w:rsidRPr="00260A26">
        <w:rPr>
          <w:rFonts w:asciiTheme="minorHAnsi" w:hAnsiTheme="minorHAnsi" w:cstheme="minorHAnsi"/>
          <w:color w:val="auto"/>
          <w:sz w:val="22"/>
          <w:szCs w:val="22"/>
        </w:rPr>
        <w:t>a breakdown of costs (by key activities) with details of allocated days and day rates per activity should be included covering, for example, set up, script development, hourly</w:t>
      </w:r>
      <w:r w:rsidR="005C1175" w:rsidRPr="00260A26">
        <w:rPr>
          <w:rFonts w:asciiTheme="minorHAnsi" w:hAnsiTheme="minorHAnsi" w:cstheme="minorHAnsi"/>
          <w:color w:val="auto"/>
          <w:sz w:val="22"/>
          <w:szCs w:val="22"/>
        </w:rPr>
        <w:t xml:space="preserve"> rate / number of calls per day per agent</w:t>
      </w:r>
      <w:r w:rsidR="00A72FC8" w:rsidRPr="00260A26">
        <w:rPr>
          <w:rFonts w:asciiTheme="minorHAnsi" w:hAnsiTheme="minorHAnsi" w:cstheme="minorHAnsi"/>
          <w:color w:val="auto"/>
          <w:sz w:val="22"/>
          <w:szCs w:val="22"/>
        </w:rPr>
        <w:t xml:space="preserve">, reporting and training.  </w:t>
      </w:r>
    </w:p>
    <w:p w:rsidR="005C1175" w:rsidRPr="00260A26" w:rsidRDefault="00B83425" w:rsidP="00FF0C6C">
      <w:pPr>
        <w:spacing w:before="100" w:beforeAutospacing="1" w:after="100" w:afterAutospacing="1" w:line="288" w:lineRule="auto"/>
        <w:ind w:left="720"/>
        <w:rPr>
          <w:rFonts w:asciiTheme="minorHAnsi" w:hAnsiTheme="minorHAnsi" w:cstheme="minorHAnsi"/>
          <w:b/>
          <w:color w:val="auto"/>
          <w:sz w:val="22"/>
          <w:szCs w:val="22"/>
        </w:rPr>
      </w:pPr>
      <w:r w:rsidRPr="00260A26">
        <w:rPr>
          <w:rFonts w:asciiTheme="minorHAnsi" w:hAnsiTheme="minorHAnsi" w:cstheme="minorHAnsi"/>
          <w:color w:val="auto"/>
          <w:sz w:val="22"/>
          <w:szCs w:val="22"/>
        </w:rPr>
        <w:t>The above rates shall be fixed for the duration of the contract (</w:t>
      </w:r>
      <w:r w:rsidR="00F216BC" w:rsidRPr="00260A26">
        <w:rPr>
          <w:rFonts w:asciiTheme="minorHAnsi" w:hAnsiTheme="minorHAnsi" w:cstheme="minorHAnsi"/>
          <w:color w:val="auto"/>
          <w:sz w:val="22"/>
          <w:szCs w:val="22"/>
        </w:rPr>
        <w:t>December 2020</w:t>
      </w:r>
      <w:r w:rsidRPr="00260A26">
        <w:rPr>
          <w:rFonts w:asciiTheme="minorHAnsi" w:hAnsiTheme="minorHAnsi" w:cstheme="minorHAnsi"/>
          <w:color w:val="auto"/>
          <w:sz w:val="22"/>
          <w:szCs w:val="22"/>
        </w:rPr>
        <w:t xml:space="preserve">) or until completion of the contract. The quoted rates will be used as the pricing mechanism should there be any contract modifications. </w:t>
      </w:r>
    </w:p>
    <w:p w:rsidR="005C1175" w:rsidRPr="00260A26" w:rsidRDefault="005C1175" w:rsidP="000E3133">
      <w:pPr>
        <w:pStyle w:val="ListParagraph"/>
        <w:numPr>
          <w:ilvl w:val="0"/>
          <w:numId w:val="37"/>
        </w:numPr>
        <w:spacing w:before="100" w:beforeAutospacing="1" w:after="100" w:afterAutospacing="1" w:line="259" w:lineRule="auto"/>
        <w:rPr>
          <w:rFonts w:asciiTheme="minorHAnsi" w:hAnsiTheme="minorHAnsi" w:cstheme="minorHAnsi"/>
          <w:b/>
          <w:color w:val="auto"/>
          <w:sz w:val="22"/>
          <w:szCs w:val="22"/>
        </w:rPr>
      </w:pPr>
      <w:r w:rsidRPr="00260A26">
        <w:rPr>
          <w:rFonts w:asciiTheme="minorHAnsi" w:hAnsiTheme="minorHAnsi" w:cstheme="minorHAnsi"/>
          <w:b/>
          <w:color w:val="auto"/>
          <w:sz w:val="22"/>
          <w:szCs w:val="22"/>
        </w:rPr>
        <w:t>Structure of submissions and evaluation methodology</w:t>
      </w:r>
    </w:p>
    <w:p w:rsidR="00A02AB3" w:rsidRPr="00260A26" w:rsidRDefault="00A02AB3"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Tender submissions should be provided in Microsoft Word.  Please note word limit for case studies below. </w:t>
      </w:r>
    </w:p>
    <w:p w:rsidR="005C1175" w:rsidRPr="00260A26" w:rsidRDefault="005C1175"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Evaluation </w:t>
      </w:r>
      <w:r w:rsidR="00D86908" w:rsidRPr="00260A26">
        <w:rPr>
          <w:rFonts w:asciiTheme="minorHAnsi" w:hAnsiTheme="minorHAnsi" w:cstheme="minorHAnsi"/>
          <w:color w:val="auto"/>
          <w:sz w:val="22"/>
          <w:szCs w:val="22"/>
        </w:rPr>
        <w:t xml:space="preserve">of tender submissions will be </w:t>
      </w:r>
      <w:r w:rsidRPr="00260A26">
        <w:rPr>
          <w:rFonts w:asciiTheme="minorHAnsi" w:hAnsiTheme="minorHAnsi" w:cstheme="minorHAnsi"/>
          <w:color w:val="auto"/>
          <w:sz w:val="22"/>
          <w:szCs w:val="22"/>
        </w:rPr>
        <w:t>in accordance with the following criteria</w:t>
      </w:r>
      <w:r w:rsidR="000E3133" w:rsidRPr="00260A26">
        <w:rPr>
          <w:rFonts w:asciiTheme="minorHAnsi" w:hAnsiTheme="minorHAnsi" w:cstheme="minorHAnsi"/>
          <w:color w:val="auto"/>
          <w:sz w:val="22"/>
          <w:szCs w:val="22"/>
        </w:rPr>
        <w:t>:</w:t>
      </w:r>
    </w:p>
    <w:tbl>
      <w:tblPr>
        <w:tblStyle w:val="TableGrid"/>
        <w:tblW w:w="0" w:type="auto"/>
        <w:tblLook w:val="04A0" w:firstRow="1" w:lastRow="0" w:firstColumn="1" w:lastColumn="0" w:noHBand="0" w:noVBand="1"/>
      </w:tblPr>
      <w:tblGrid>
        <w:gridCol w:w="7792"/>
        <w:gridCol w:w="2176"/>
      </w:tblGrid>
      <w:tr w:rsidR="00CF1746" w:rsidRPr="00260A26" w:rsidTr="00A02AB3">
        <w:tc>
          <w:tcPr>
            <w:tcW w:w="7792" w:type="dxa"/>
          </w:tcPr>
          <w:p w:rsidR="00CF1746" w:rsidRPr="00260A26" w:rsidRDefault="00CF1746" w:rsidP="000E3133">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GDPR Questionnaire</w:t>
            </w:r>
          </w:p>
        </w:tc>
        <w:tc>
          <w:tcPr>
            <w:tcW w:w="2176" w:type="dxa"/>
          </w:tcPr>
          <w:p w:rsidR="00CF1746" w:rsidRPr="00260A26" w:rsidRDefault="00CF1746" w:rsidP="000E3133">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Pass or Fail </w:t>
            </w:r>
          </w:p>
        </w:tc>
      </w:tr>
      <w:tr w:rsidR="00D86908" w:rsidRPr="00260A26" w:rsidTr="00A02AB3">
        <w:tc>
          <w:tcPr>
            <w:tcW w:w="7792" w:type="dxa"/>
          </w:tcPr>
          <w:p w:rsidR="000E3133" w:rsidRPr="00260A26" w:rsidRDefault="00F216BC" w:rsidP="00F216BC">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Core p</w:t>
            </w:r>
            <w:r w:rsidR="0083384B" w:rsidRPr="00260A26">
              <w:rPr>
                <w:rFonts w:asciiTheme="minorHAnsi" w:hAnsiTheme="minorHAnsi" w:cstheme="minorHAnsi"/>
                <w:color w:val="auto"/>
                <w:sz w:val="22"/>
                <w:szCs w:val="22"/>
              </w:rPr>
              <w:t xml:space="preserve">roject proposal, including approach and timeline </w:t>
            </w:r>
          </w:p>
        </w:tc>
        <w:tc>
          <w:tcPr>
            <w:tcW w:w="2176" w:type="dxa"/>
          </w:tcPr>
          <w:p w:rsidR="00D86908" w:rsidRPr="00260A26" w:rsidRDefault="0083384B" w:rsidP="000E3133">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20%</w:t>
            </w:r>
          </w:p>
        </w:tc>
      </w:tr>
      <w:tr w:rsidR="0083384B" w:rsidRPr="00260A26" w:rsidTr="00A02AB3">
        <w:tc>
          <w:tcPr>
            <w:tcW w:w="7792" w:type="dxa"/>
          </w:tcPr>
          <w:p w:rsidR="00A02AB3" w:rsidRPr="00260A26" w:rsidRDefault="0083384B" w:rsidP="00F216BC">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Quality control procedures, including data security and </w:t>
            </w:r>
            <w:r w:rsidR="00F216BC" w:rsidRPr="00260A26">
              <w:rPr>
                <w:rFonts w:asciiTheme="minorHAnsi" w:hAnsiTheme="minorHAnsi" w:cstheme="minorHAnsi"/>
                <w:color w:val="auto"/>
                <w:sz w:val="22"/>
                <w:szCs w:val="22"/>
              </w:rPr>
              <w:t>customer service</w:t>
            </w:r>
            <w:r w:rsidRPr="00260A26">
              <w:rPr>
                <w:rFonts w:asciiTheme="minorHAnsi" w:hAnsiTheme="minorHAnsi" w:cstheme="minorHAnsi"/>
                <w:color w:val="auto"/>
                <w:sz w:val="22"/>
                <w:szCs w:val="22"/>
              </w:rPr>
              <w:t xml:space="preserve"> </w:t>
            </w:r>
          </w:p>
        </w:tc>
        <w:tc>
          <w:tcPr>
            <w:tcW w:w="2176" w:type="dxa"/>
          </w:tcPr>
          <w:p w:rsidR="0083384B" w:rsidRPr="00260A26" w:rsidRDefault="0083384B" w:rsidP="000E3133">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20%</w:t>
            </w:r>
          </w:p>
        </w:tc>
      </w:tr>
      <w:tr w:rsidR="0083384B" w:rsidRPr="00260A26" w:rsidTr="00A02AB3">
        <w:tc>
          <w:tcPr>
            <w:tcW w:w="7792" w:type="dxa"/>
          </w:tcPr>
          <w:p w:rsidR="00A02AB3" w:rsidRPr="00260A26" w:rsidRDefault="00F216BC" w:rsidP="00F216BC">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Core p</w:t>
            </w:r>
            <w:r w:rsidR="0083384B" w:rsidRPr="00260A26">
              <w:rPr>
                <w:rFonts w:asciiTheme="minorHAnsi" w:hAnsiTheme="minorHAnsi" w:cstheme="minorHAnsi"/>
                <w:color w:val="auto"/>
                <w:sz w:val="22"/>
                <w:szCs w:val="22"/>
              </w:rPr>
              <w:t xml:space="preserve">roject team </w:t>
            </w:r>
          </w:p>
        </w:tc>
        <w:tc>
          <w:tcPr>
            <w:tcW w:w="2176" w:type="dxa"/>
          </w:tcPr>
          <w:p w:rsidR="0083384B" w:rsidRPr="00260A26" w:rsidRDefault="0083384B" w:rsidP="000E3133">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10%</w:t>
            </w:r>
          </w:p>
        </w:tc>
      </w:tr>
      <w:tr w:rsidR="00D86908" w:rsidRPr="00260A26" w:rsidTr="00A02AB3">
        <w:tc>
          <w:tcPr>
            <w:tcW w:w="7792" w:type="dxa"/>
          </w:tcPr>
          <w:p w:rsidR="00A02AB3" w:rsidRPr="00260A26" w:rsidRDefault="00F216BC" w:rsidP="000E3133">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Case Study</w:t>
            </w:r>
            <w:r w:rsidR="0083384B" w:rsidRPr="00260A26">
              <w:rPr>
                <w:rFonts w:asciiTheme="minorHAnsi" w:hAnsiTheme="minorHAnsi" w:cstheme="minorHAnsi"/>
                <w:color w:val="auto"/>
                <w:sz w:val="22"/>
                <w:szCs w:val="22"/>
              </w:rPr>
              <w:t xml:space="preserve"> – Similar project experience </w:t>
            </w:r>
            <w:r w:rsidR="00A02AB3" w:rsidRPr="00260A26">
              <w:rPr>
                <w:rFonts w:asciiTheme="minorHAnsi" w:hAnsiTheme="minorHAnsi" w:cstheme="minorHAnsi"/>
                <w:i/>
                <w:color w:val="auto"/>
                <w:sz w:val="22"/>
                <w:szCs w:val="22"/>
              </w:rPr>
              <w:t>(1 page of A4 only)</w:t>
            </w:r>
          </w:p>
        </w:tc>
        <w:tc>
          <w:tcPr>
            <w:tcW w:w="2176" w:type="dxa"/>
          </w:tcPr>
          <w:p w:rsidR="00D86908" w:rsidRPr="00260A26" w:rsidRDefault="00F216BC" w:rsidP="000E3133">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15</w:t>
            </w:r>
            <w:r w:rsidR="0083384B" w:rsidRPr="00260A26">
              <w:rPr>
                <w:rFonts w:asciiTheme="minorHAnsi" w:hAnsiTheme="minorHAnsi" w:cstheme="minorHAnsi"/>
                <w:color w:val="auto"/>
                <w:sz w:val="22"/>
                <w:szCs w:val="22"/>
              </w:rPr>
              <w:t>%</w:t>
            </w:r>
          </w:p>
        </w:tc>
      </w:tr>
      <w:tr w:rsidR="00D86908" w:rsidRPr="00260A26" w:rsidTr="00A02AB3">
        <w:tc>
          <w:tcPr>
            <w:tcW w:w="7792" w:type="dxa"/>
          </w:tcPr>
          <w:p w:rsidR="00A02AB3" w:rsidRPr="00260A26" w:rsidRDefault="0083384B" w:rsidP="000E3133">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Costs</w:t>
            </w:r>
          </w:p>
        </w:tc>
        <w:tc>
          <w:tcPr>
            <w:tcW w:w="2176" w:type="dxa"/>
          </w:tcPr>
          <w:p w:rsidR="00D86908" w:rsidRPr="00260A26" w:rsidRDefault="00F216BC" w:rsidP="000E3133">
            <w:pPr>
              <w:spacing w:before="100" w:beforeAutospacing="1" w:after="100" w:afterAutospacing="1" w:line="360"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3</w:t>
            </w:r>
            <w:r w:rsidR="0083384B" w:rsidRPr="00260A26">
              <w:rPr>
                <w:rFonts w:asciiTheme="minorHAnsi" w:hAnsiTheme="minorHAnsi" w:cstheme="minorHAnsi"/>
                <w:color w:val="auto"/>
                <w:sz w:val="22"/>
                <w:szCs w:val="22"/>
              </w:rPr>
              <w:t>5%</w:t>
            </w:r>
          </w:p>
        </w:tc>
      </w:tr>
      <w:tr w:rsidR="00D86908" w:rsidRPr="00260A26" w:rsidTr="00A02AB3">
        <w:tc>
          <w:tcPr>
            <w:tcW w:w="7792" w:type="dxa"/>
          </w:tcPr>
          <w:p w:rsidR="00D86908" w:rsidRPr="00260A26" w:rsidRDefault="0083384B" w:rsidP="000E3133">
            <w:pPr>
              <w:spacing w:before="100" w:beforeAutospacing="1" w:after="100" w:afterAutospacing="1" w:line="360" w:lineRule="auto"/>
              <w:jc w:val="both"/>
              <w:rPr>
                <w:rFonts w:asciiTheme="minorHAnsi" w:hAnsiTheme="minorHAnsi" w:cstheme="minorHAnsi"/>
                <w:b/>
                <w:color w:val="auto"/>
                <w:sz w:val="22"/>
                <w:szCs w:val="22"/>
              </w:rPr>
            </w:pPr>
            <w:r w:rsidRPr="00260A26">
              <w:rPr>
                <w:rFonts w:asciiTheme="minorHAnsi" w:hAnsiTheme="minorHAnsi" w:cstheme="minorHAnsi"/>
                <w:b/>
                <w:color w:val="auto"/>
                <w:sz w:val="22"/>
                <w:szCs w:val="22"/>
              </w:rPr>
              <w:t xml:space="preserve">TOTAL </w:t>
            </w:r>
          </w:p>
        </w:tc>
        <w:tc>
          <w:tcPr>
            <w:tcW w:w="2176" w:type="dxa"/>
          </w:tcPr>
          <w:p w:rsidR="00D86908" w:rsidRPr="00260A26" w:rsidRDefault="00A02AB3" w:rsidP="000E3133">
            <w:pPr>
              <w:spacing w:before="100" w:beforeAutospacing="1" w:after="100" w:afterAutospacing="1" w:line="360" w:lineRule="auto"/>
              <w:jc w:val="both"/>
              <w:rPr>
                <w:rFonts w:asciiTheme="minorHAnsi" w:hAnsiTheme="minorHAnsi" w:cstheme="minorHAnsi"/>
                <w:b/>
                <w:color w:val="auto"/>
                <w:sz w:val="22"/>
                <w:szCs w:val="22"/>
              </w:rPr>
            </w:pPr>
            <w:r w:rsidRPr="00260A26">
              <w:rPr>
                <w:rFonts w:asciiTheme="minorHAnsi" w:hAnsiTheme="minorHAnsi" w:cstheme="minorHAnsi"/>
                <w:b/>
                <w:color w:val="auto"/>
                <w:sz w:val="22"/>
                <w:szCs w:val="22"/>
              </w:rPr>
              <w:t>100%</w:t>
            </w:r>
          </w:p>
        </w:tc>
      </w:tr>
    </w:tbl>
    <w:p w:rsidR="00F216BC" w:rsidRPr="00260A26" w:rsidRDefault="00F216BC"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lastRenderedPageBreak/>
        <w:t xml:space="preserve">Please note that a pass quality threshold will be required of 40% out of a possible 65% i.e. all the above criteria less costs.  </w:t>
      </w:r>
    </w:p>
    <w:p w:rsidR="004C6485" w:rsidRPr="008B45B9" w:rsidRDefault="004C6485" w:rsidP="000E3133">
      <w:pPr>
        <w:spacing w:before="100" w:beforeAutospacing="1" w:after="100" w:afterAutospacing="1" w:line="288" w:lineRule="auto"/>
        <w:jc w:val="both"/>
        <w:rPr>
          <w:rFonts w:asciiTheme="minorHAnsi" w:hAnsiTheme="minorHAnsi" w:cstheme="minorHAnsi"/>
          <w:color w:val="auto"/>
          <w:sz w:val="22"/>
          <w:szCs w:val="22"/>
          <w:u w:val="single"/>
        </w:rPr>
      </w:pPr>
      <w:r w:rsidRPr="008B45B9">
        <w:rPr>
          <w:rFonts w:asciiTheme="minorHAnsi" w:hAnsiTheme="minorHAnsi" w:cstheme="minorHAnsi"/>
          <w:color w:val="auto"/>
          <w:sz w:val="22"/>
          <w:szCs w:val="22"/>
          <w:u w:val="single"/>
        </w:rPr>
        <w:t xml:space="preserve">Please also note that a pre-award </w:t>
      </w:r>
      <w:r w:rsidR="00260A26" w:rsidRPr="008B45B9">
        <w:rPr>
          <w:rFonts w:asciiTheme="minorHAnsi" w:hAnsiTheme="minorHAnsi" w:cstheme="minorHAnsi"/>
          <w:color w:val="auto"/>
          <w:sz w:val="22"/>
          <w:szCs w:val="22"/>
          <w:u w:val="single"/>
        </w:rPr>
        <w:t xml:space="preserve">site visit to the preferred </w:t>
      </w:r>
      <w:r w:rsidRPr="008B45B9">
        <w:rPr>
          <w:rFonts w:asciiTheme="minorHAnsi" w:hAnsiTheme="minorHAnsi" w:cstheme="minorHAnsi"/>
          <w:color w:val="auto"/>
          <w:sz w:val="22"/>
          <w:szCs w:val="22"/>
          <w:u w:val="single"/>
        </w:rPr>
        <w:t>agency will be requ</w:t>
      </w:r>
      <w:r w:rsidR="008B45B9">
        <w:rPr>
          <w:rFonts w:asciiTheme="minorHAnsi" w:hAnsiTheme="minorHAnsi" w:cstheme="minorHAnsi"/>
          <w:color w:val="auto"/>
          <w:sz w:val="22"/>
          <w:szCs w:val="22"/>
          <w:u w:val="single"/>
        </w:rPr>
        <w:t xml:space="preserve">ired before </w:t>
      </w:r>
      <w:r w:rsidR="00B56A74">
        <w:rPr>
          <w:rFonts w:asciiTheme="minorHAnsi" w:hAnsiTheme="minorHAnsi" w:cstheme="minorHAnsi"/>
          <w:color w:val="auto"/>
          <w:sz w:val="22"/>
          <w:szCs w:val="22"/>
          <w:u w:val="single"/>
        </w:rPr>
        <w:t xml:space="preserve">award of </w:t>
      </w:r>
      <w:r w:rsidR="008B45B9">
        <w:rPr>
          <w:rFonts w:asciiTheme="minorHAnsi" w:hAnsiTheme="minorHAnsi" w:cstheme="minorHAnsi"/>
          <w:color w:val="auto"/>
          <w:sz w:val="22"/>
          <w:szCs w:val="22"/>
          <w:u w:val="single"/>
        </w:rPr>
        <w:t xml:space="preserve">contract – see dates below.  </w:t>
      </w:r>
      <w:r w:rsidRPr="008B45B9">
        <w:rPr>
          <w:rFonts w:asciiTheme="minorHAnsi" w:hAnsiTheme="minorHAnsi" w:cstheme="minorHAnsi"/>
          <w:color w:val="auto"/>
          <w:sz w:val="22"/>
          <w:szCs w:val="22"/>
          <w:u w:val="single"/>
        </w:rPr>
        <w:t xml:space="preserve">  </w:t>
      </w:r>
    </w:p>
    <w:p w:rsidR="00A02AB3" w:rsidRPr="00260A26" w:rsidRDefault="00A02AB3"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 xml:space="preserve">Submissions should be emailed to Diane Prescott, Head of CRM at </w:t>
      </w:r>
      <w:hyperlink r:id="rId8" w:history="1">
        <w:r w:rsidRPr="00260A26">
          <w:rPr>
            <w:rStyle w:val="Hyperlink"/>
            <w:rFonts w:asciiTheme="minorHAnsi" w:hAnsiTheme="minorHAnsi" w:cstheme="minorHAnsi"/>
            <w:color w:val="auto"/>
            <w:sz w:val="22"/>
            <w:szCs w:val="22"/>
          </w:rPr>
          <w:t>diane.prescott@ahdb.org.uk</w:t>
        </w:r>
      </w:hyperlink>
      <w:r w:rsidRPr="00260A26">
        <w:rPr>
          <w:rFonts w:asciiTheme="minorHAnsi" w:hAnsiTheme="minorHAnsi" w:cstheme="minorHAnsi"/>
          <w:color w:val="auto"/>
          <w:sz w:val="22"/>
          <w:szCs w:val="22"/>
        </w:rPr>
        <w:t xml:space="preserve"> </w:t>
      </w:r>
    </w:p>
    <w:p w:rsidR="00D86908" w:rsidRPr="00260A26" w:rsidRDefault="00A02AB3"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b/>
          <w:color w:val="auto"/>
          <w:sz w:val="22"/>
          <w:szCs w:val="22"/>
        </w:rPr>
        <w:t>Submission deadline:</w:t>
      </w:r>
      <w:r w:rsidRPr="00260A26">
        <w:rPr>
          <w:rFonts w:asciiTheme="minorHAnsi" w:hAnsiTheme="minorHAnsi" w:cstheme="minorHAnsi"/>
          <w:color w:val="auto"/>
          <w:sz w:val="22"/>
          <w:szCs w:val="22"/>
        </w:rPr>
        <w:t xml:space="preserve"> 12 noon on </w:t>
      </w:r>
      <w:r w:rsidR="008B45B9">
        <w:rPr>
          <w:rFonts w:asciiTheme="minorHAnsi" w:hAnsiTheme="minorHAnsi" w:cstheme="minorHAnsi"/>
          <w:color w:val="auto"/>
          <w:sz w:val="22"/>
          <w:szCs w:val="22"/>
        </w:rPr>
        <w:t>12 December 2018.</w:t>
      </w:r>
    </w:p>
    <w:p w:rsidR="000E3133" w:rsidRPr="00260A26" w:rsidRDefault="008E3312" w:rsidP="000E3133">
      <w:pPr>
        <w:spacing w:before="100" w:beforeAutospacing="1" w:after="100" w:afterAutospacing="1" w:line="288" w:lineRule="auto"/>
        <w:jc w:val="both"/>
        <w:rPr>
          <w:rFonts w:asciiTheme="minorHAnsi" w:hAnsiTheme="minorHAnsi" w:cstheme="minorHAnsi"/>
          <w:color w:val="auto"/>
          <w:sz w:val="22"/>
          <w:szCs w:val="22"/>
        </w:rPr>
      </w:pPr>
      <w:r w:rsidRPr="00260A26">
        <w:rPr>
          <w:rFonts w:asciiTheme="minorHAnsi" w:hAnsiTheme="minorHAnsi" w:cstheme="minorHAnsi"/>
          <w:color w:val="auto"/>
          <w:sz w:val="22"/>
          <w:szCs w:val="22"/>
        </w:rPr>
        <w:t>All clarifications relating to this opportunity should be directed to Diane Prescott either at the email address above or telephone 024 7647 8914.</w:t>
      </w:r>
    </w:p>
    <w:p w:rsidR="00984484" w:rsidRPr="000E3133" w:rsidRDefault="00984484" w:rsidP="000E3133">
      <w:pPr>
        <w:pStyle w:val="ListParagraph"/>
        <w:numPr>
          <w:ilvl w:val="0"/>
          <w:numId w:val="37"/>
        </w:numPr>
        <w:spacing w:before="100" w:beforeAutospacing="1" w:after="100" w:afterAutospacing="1" w:line="259" w:lineRule="auto"/>
        <w:rPr>
          <w:rFonts w:asciiTheme="minorHAnsi" w:hAnsiTheme="minorHAnsi" w:cstheme="minorHAnsi"/>
          <w:b/>
          <w:color w:val="auto"/>
          <w:sz w:val="22"/>
          <w:szCs w:val="22"/>
        </w:rPr>
      </w:pPr>
      <w:r w:rsidRPr="000E3133">
        <w:rPr>
          <w:rFonts w:asciiTheme="minorHAnsi" w:hAnsiTheme="minorHAnsi" w:cstheme="minorHAnsi"/>
          <w:b/>
          <w:color w:val="auto"/>
          <w:sz w:val="22"/>
          <w:szCs w:val="22"/>
        </w:rPr>
        <w:t xml:space="preserve">Terms and Conditions </w:t>
      </w:r>
    </w:p>
    <w:p w:rsidR="000E3133" w:rsidRDefault="00984484" w:rsidP="000E3133">
      <w:pPr>
        <w:spacing w:before="100" w:beforeAutospacing="1" w:after="100" w:afterAutospacing="1" w:line="259" w:lineRule="auto"/>
        <w:rPr>
          <w:rFonts w:asciiTheme="minorHAnsi" w:hAnsiTheme="minorHAnsi" w:cstheme="minorHAnsi"/>
          <w:color w:val="auto"/>
          <w:sz w:val="22"/>
          <w:szCs w:val="22"/>
        </w:rPr>
      </w:pPr>
      <w:r w:rsidRPr="000E3133">
        <w:rPr>
          <w:rFonts w:asciiTheme="minorHAnsi" w:hAnsiTheme="minorHAnsi" w:cstheme="minorHAnsi"/>
          <w:color w:val="auto"/>
          <w:sz w:val="22"/>
          <w:szCs w:val="22"/>
        </w:rPr>
        <w:t xml:space="preserve">AHDB Terms and Conditions will apply to this contract, which can be found at </w:t>
      </w:r>
      <w:hyperlink r:id="rId9" w:history="1">
        <w:r w:rsidRPr="000E3133">
          <w:rPr>
            <w:rStyle w:val="Hyperlink"/>
            <w:rFonts w:asciiTheme="minorHAnsi" w:hAnsiTheme="minorHAnsi" w:cstheme="minorHAnsi"/>
            <w:sz w:val="22"/>
            <w:szCs w:val="22"/>
          </w:rPr>
          <w:t>https://ahdb.org.uk/procurement</w:t>
        </w:r>
      </w:hyperlink>
      <w:r w:rsidRPr="000E3133">
        <w:rPr>
          <w:rFonts w:asciiTheme="minorHAnsi" w:hAnsiTheme="minorHAnsi" w:cstheme="minorHAnsi"/>
          <w:color w:val="auto"/>
          <w:sz w:val="22"/>
          <w:szCs w:val="22"/>
        </w:rPr>
        <w:t xml:space="preserve"> </w:t>
      </w:r>
    </w:p>
    <w:p w:rsidR="005C1175" w:rsidRPr="000E3133" w:rsidRDefault="005C1175" w:rsidP="000E3133">
      <w:pPr>
        <w:pStyle w:val="ListParagraph"/>
        <w:numPr>
          <w:ilvl w:val="0"/>
          <w:numId w:val="37"/>
        </w:numPr>
        <w:spacing w:before="100" w:beforeAutospacing="1" w:after="100" w:afterAutospacing="1" w:line="259" w:lineRule="auto"/>
        <w:rPr>
          <w:rFonts w:asciiTheme="minorHAnsi" w:hAnsiTheme="minorHAnsi" w:cstheme="minorHAnsi"/>
          <w:b/>
          <w:color w:val="auto"/>
          <w:sz w:val="22"/>
          <w:szCs w:val="22"/>
        </w:rPr>
      </w:pPr>
      <w:r w:rsidRPr="000E3133">
        <w:rPr>
          <w:rFonts w:asciiTheme="minorHAnsi" w:hAnsiTheme="minorHAnsi" w:cstheme="minorHAnsi"/>
          <w:b/>
          <w:color w:val="auto"/>
          <w:sz w:val="22"/>
          <w:szCs w:val="22"/>
        </w:rPr>
        <w:t xml:space="preserve">Timetable </w:t>
      </w:r>
    </w:p>
    <w:p w:rsidR="00984484" w:rsidRPr="000E3133" w:rsidRDefault="00984484" w:rsidP="000E3133">
      <w:pPr>
        <w:spacing w:before="100" w:beforeAutospacing="1" w:after="100" w:afterAutospacing="1" w:line="259" w:lineRule="auto"/>
        <w:rPr>
          <w:rFonts w:asciiTheme="minorHAnsi" w:hAnsiTheme="minorHAnsi" w:cstheme="minorHAnsi"/>
          <w:color w:val="auto"/>
          <w:sz w:val="22"/>
          <w:szCs w:val="22"/>
        </w:rPr>
      </w:pPr>
      <w:r w:rsidRPr="000E3133">
        <w:rPr>
          <w:rFonts w:asciiTheme="minorHAnsi" w:hAnsiTheme="minorHAnsi" w:cstheme="minorHAnsi"/>
          <w:color w:val="auto"/>
          <w:sz w:val="22"/>
          <w:szCs w:val="22"/>
        </w:rPr>
        <w:t>Please see below an</w:t>
      </w:r>
      <w:r w:rsidR="00592328">
        <w:rPr>
          <w:rFonts w:asciiTheme="minorHAnsi" w:hAnsiTheme="minorHAnsi" w:cstheme="minorHAnsi"/>
          <w:color w:val="auto"/>
          <w:sz w:val="22"/>
          <w:szCs w:val="22"/>
        </w:rPr>
        <w:t>d</w:t>
      </w:r>
      <w:r w:rsidRPr="000E3133">
        <w:rPr>
          <w:rFonts w:asciiTheme="minorHAnsi" w:hAnsiTheme="minorHAnsi" w:cstheme="minorHAnsi"/>
          <w:color w:val="auto"/>
          <w:sz w:val="22"/>
          <w:szCs w:val="22"/>
        </w:rPr>
        <w:t xml:space="preserve"> timeline for</w:t>
      </w:r>
      <w:r w:rsidR="000E3133">
        <w:rPr>
          <w:rFonts w:asciiTheme="minorHAnsi" w:hAnsiTheme="minorHAnsi" w:cstheme="minorHAnsi"/>
          <w:color w:val="auto"/>
          <w:sz w:val="22"/>
          <w:szCs w:val="22"/>
        </w:rPr>
        <w:t xml:space="preserve"> </w:t>
      </w:r>
      <w:r w:rsidRPr="000E3133">
        <w:rPr>
          <w:rFonts w:asciiTheme="minorHAnsi" w:hAnsiTheme="minorHAnsi" w:cstheme="minorHAnsi"/>
          <w:color w:val="auto"/>
          <w:sz w:val="22"/>
          <w:szCs w:val="22"/>
        </w:rPr>
        <w:t xml:space="preserve">procurement and project delivery: </w:t>
      </w:r>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444"/>
      </w:tblGrid>
      <w:tr w:rsidR="005C1175" w:rsidRPr="000E3133" w:rsidTr="008B45B9">
        <w:trPr>
          <w:trHeight w:val="355"/>
          <w:jc w:val="center"/>
        </w:trPr>
        <w:tc>
          <w:tcPr>
            <w:tcW w:w="5699" w:type="dxa"/>
          </w:tcPr>
          <w:p w:rsidR="005C1175" w:rsidRPr="000E3133" w:rsidRDefault="005C1175" w:rsidP="000E3133">
            <w:pPr>
              <w:tabs>
                <w:tab w:val="num" w:pos="459"/>
              </w:tabs>
              <w:spacing w:before="100" w:beforeAutospacing="1" w:after="100" w:afterAutospacing="1"/>
              <w:ind w:left="459" w:right="96" w:hanging="426"/>
              <w:jc w:val="both"/>
              <w:rPr>
                <w:rFonts w:asciiTheme="minorHAnsi" w:hAnsiTheme="minorHAnsi" w:cstheme="minorHAnsi"/>
                <w:color w:val="auto"/>
                <w:sz w:val="22"/>
                <w:szCs w:val="22"/>
              </w:rPr>
            </w:pPr>
            <w:r w:rsidRPr="000E3133">
              <w:rPr>
                <w:rFonts w:asciiTheme="minorHAnsi" w:hAnsiTheme="minorHAnsi" w:cstheme="minorHAnsi"/>
                <w:color w:val="auto"/>
                <w:sz w:val="22"/>
                <w:szCs w:val="22"/>
              </w:rPr>
              <w:t>Deadline for receipt of responses (12.00 noon)</w:t>
            </w:r>
          </w:p>
        </w:tc>
        <w:tc>
          <w:tcPr>
            <w:tcW w:w="2444" w:type="dxa"/>
            <w:shd w:val="clear" w:color="auto" w:fill="auto"/>
          </w:tcPr>
          <w:p w:rsidR="005C1175" w:rsidRPr="008B45B9" w:rsidRDefault="008B45B9" w:rsidP="000E3133">
            <w:pPr>
              <w:spacing w:before="100" w:beforeAutospacing="1" w:after="100" w:afterAutospacing="1"/>
              <w:ind w:right="96"/>
              <w:jc w:val="right"/>
              <w:rPr>
                <w:rFonts w:asciiTheme="minorHAnsi" w:hAnsiTheme="minorHAnsi" w:cstheme="minorHAnsi"/>
                <w:color w:val="auto"/>
                <w:sz w:val="22"/>
                <w:szCs w:val="22"/>
              </w:rPr>
            </w:pPr>
            <w:r w:rsidRPr="008B45B9">
              <w:rPr>
                <w:rFonts w:asciiTheme="minorHAnsi" w:hAnsiTheme="minorHAnsi" w:cstheme="minorHAnsi"/>
                <w:color w:val="auto"/>
                <w:sz w:val="22"/>
                <w:szCs w:val="22"/>
              </w:rPr>
              <w:t>12</w:t>
            </w:r>
            <w:r w:rsidRPr="008B45B9">
              <w:rPr>
                <w:rFonts w:asciiTheme="minorHAnsi" w:hAnsiTheme="minorHAnsi" w:cstheme="minorHAnsi"/>
                <w:color w:val="auto"/>
                <w:sz w:val="22"/>
                <w:szCs w:val="22"/>
                <w:vertAlign w:val="superscript"/>
              </w:rPr>
              <w:t>th</w:t>
            </w:r>
            <w:r w:rsidRPr="008B45B9">
              <w:rPr>
                <w:rFonts w:asciiTheme="minorHAnsi" w:hAnsiTheme="minorHAnsi" w:cstheme="minorHAnsi"/>
                <w:color w:val="auto"/>
                <w:sz w:val="22"/>
                <w:szCs w:val="22"/>
              </w:rPr>
              <w:t xml:space="preserve"> December 18</w:t>
            </w:r>
          </w:p>
        </w:tc>
      </w:tr>
      <w:tr w:rsidR="00F02423" w:rsidRPr="000E3133" w:rsidTr="008B45B9">
        <w:trPr>
          <w:trHeight w:val="355"/>
          <w:jc w:val="center"/>
        </w:trPr>
        <w:tc>
          <w:tcPr>
            <w:tcW w:w="5699" w:type="dxa"/>
          </w:tcPr>
          <w:p w:rsidR="00F02423" w:rsidRPr="000E3133" w:rsidRDefault="00F02423" w:rsidP="00B56A74">
            <w:pPr>
              <w:tabs>
                <w:tab w:val="num" w:pos="459"/>
              </w:tabs>
              <w:spacing w:before="100" w:beforeAutospacing="1" w:after="100" w:afterAutospacing="1"/>
              <w:ind w:left="459" w:right="9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Pre-award </w:t>
            </w:r>
            <w:r w:rsidR="00B56A74">
              <w:rPr>
                <w:rFonts w:asciiTheme="minorHAnsi" w:hAnsiTheme="minorHAnsi" w:cstheme="minorHAnsi"/>
                <w:color w:val="auto"/>
                <w:sz w:val="22"/>
                <w:szCs w:val="22"/>
              </w:rPr>
              <w:t>site visit</w:t>
            </w:r>
            <w:r>
              <w:rPr>
                <w:rFonts w:asciiTheme="minorHAnsi" w:hAnsiTheme="minorHAnsi" w:cstheme="minorHAnsi"/>
                <w:color w:val="auto"/>
                <w:sz w:val="22"/>
                <w:szCs w:val="22"/>
              </w:rPr>
              <w:t xml:space="preserve"> </w:t>
            </w:r>
          </w:p>
        </w:tc>
        <w:tc>
          <w:tcPr>
            <w:tcW w:w="2444" w:type="dxa"/>
            <w:shd w:val="clear" w:color="auto" w:fill="auto"/>
          </w:tcPr>
          <w:p w:rsidR="00F02423" w:rsidRPr="008B45B9" w:rsidRDefault="00F02423" w:rsidP="000E3133">
            <w:pPr>
              <w:spacing w:before="100" w:beforeAutospacing="1" w:after="100" w:afterAutospacing="1"/>
              <w:ind w:right="96"/>
              <w:jc w:val="right"/>
              <w:rPr>
                <w:rFonts w:asciiTheme="minorHAnsi" w:hAnsiTheme="minorHAnsi" w:cstheme="minorHAnsi"/>
                <w:color w:val="auto"/>
                <w:sz w:val="22"/>
                <w:szCs w:val="22"/>
              </w:rPr>
            </w:pPr>
            <w:r w:rsidRPr="008B45B9">
              <w:rPr>
                <w:rFonts w:asciiTheme="minorHAnsi" w:hAnsiTheme="minorHAnsi" w:cstheme="minorHAnsi"/>
                <w:color w:val="auto"/>
                <w:sz w:val="22"/>
                <w:szCs w:val="22"/>
              </w:rPr>
              <w:t>9</w:t>
            </w:r>
            <w:r w:rsidRPr="008B45B9">
              <w:rPr>
                <w:rFonts w:asciiTheme="minorHAnsi" w:hAnsiTheme="minorHAnsi" w:cstheme="minorHAnsi"/>
                <w:color w:val="auto"/>
                <w:sz w:val="22"/>
                <w:szCs w:val="22"/>
                <w:vertAlign w:val="superscript"/>
              </w:rPr>
              <w:t>th</w:t>
            </w:r>
            <w:r w:rsidRPr="008B45B9">
              <w:rPr>
                <w:rFonts w:asciiTheme="minorHAnsi" w:hAnsiTheme="minorHAnsi" w:cstheme="minorHAnsi"/>
                <w:color w:val="auto"/>
                <w:sz w:val="22"/>
                <w:szCs w:val="22"/>
              </w:rPr>
              <w:t xml:space="preserve"> or 10</w:t>
            </w:r>
            <w:r w:rsidRPr="008B45B9">
              <w:rPr>
                <w:rFonts w:asciiTheme="minorHAnsi" w:hAnsiTheme="minorHAnsi" w:cstheme="minorHAnsi"/>
                <w:color w:val="auto"/>
                <w:sz w:val="22"/>
                <w:szCs w:val="22"/>
                <w:vertAlign w:val="superscript"/>
              </w:rPr>
              <w:t>th</w:t>
            </w:r>
            <w:r w:rsidRPr="008B45B9">
              <w:rPr>
                <w:rFonts w:asciiTheme="minorHAnsi" w:hAnsiTheme="minorHAnsi" w:cstheme="minorHAnsi"/>
                <w:color w:val="auto"/>
                <w:sz w:val="22"/>
                <w:szCs w:val="22"/>
              </w:rPr>
              <w:t xml:space="preserve"> January 19</w:t>
            </w:r>
          </w:p>
        </w:tc>
      </w:tr>
      <w:tr w:rsidR="005C1175" w:rsidRPr="000E3133" w:rsidTr="008B45B9">
        <w:trPr>
          <w:trHeight w:val="355"/>
          <w:jc w:val="center"/>
        </w:trPr>
        <w:tc>
          <w:tcPr>
            <w:tcW w:w="5699" w:type="dxa"/>
          </w:tcPr>
          <w:p w:rsidR="005C1175" w:rsidRPr="000E3133" w:rsidRDefault="00B56A74" w:rsidP="000E3133">
            <w:pPr>
              <w:tabs>
                <w:tab w:val="num" w:pos="459"/>
              </w:tabs>
              <w:spacing w:before="100" w:beforeAutospacing="1" w:after="100" w:afterAutospacing="1"/>
              <w:ind w:left="459" w:right="96" w:hanging="426"/>
              <w:jc w:val="both"/>
              <w:rPr>
                <w:rFonts w:asciiTheme="minorHAnsi" w:hAnsiTheme="minorHAnsi" w:cstheme="minorHAnsi"/>
                <w:color w:val="auto"/>
                <w:sz w:val="22"/>
                <w:szCs w:val="22"/>
              </w:rPr>
            </w:pPr>
            <w:r>
              <w:rPr>
                <w:rFonts w:asciiTheme="minorHAnsi" w:hAnsiTheme="minorHAnsi" w:cstheme="minorHAnsi"/>
                <w:color w:val="auto"/>
                <w:sz w:val="22"/>
                <w:szCs w:val="22"/>
              </w:rPr>
              <w:t>Award of contract</w:t>
            </w:r>
            <w:r w:rsidR="005C1175" w:rsidRPr="000E3133">
              <w:rPr>
                <w:rFonts w:asciiTheme="minorHAnsi" w:hAnsiTheme="minorHAnsi" w:cstheme="minorHAnsi"/>
                <w:color w:val="auto"/>
                <w:sz w:val="22"/>
                <w:szCs w:val="22"/>
              </w:rPr>
              <w:t xml:space="preserve"> </w:t>
            </w:r>
          </w:p>
        </w:tc>
        <w:tc>
          <w:tcPr>
            <w:tcW w:w="2444" w:type="dxa"/>
            <w:shd w:val="clear" w:color="auto" w:fill="auto"/>
          </w:tcPr>
          <w:p w:rsidR="005C1175" w:rsidRPr="008B45B9" w:rsidRDefault="00F02423" w:rsidP="000E3133">
            <w:pPr>
              <w:spacing w:before="100" w:beforeAutospacing="1" w:after="100" w:afterAutospacing="1"/>
              <w:ind w:right="96"/>
              <w:jc w:val="right"/>
              <w:rPr>
                <w:rFonts w:asciiTheme="minorHAnsi" w:hAnsiTheme="minorHAnsi" w:cstheme="minorHAnsi"/>
                <w:color w:val="auto"/>
                <w:sz w:val="22"/>
                <w:szCs w:val="22"/>
              </w:rPr>
            </w:pPr>
            <w:r w:rsidRPr="008B45B9">
              <w:rPr>
                <w:rFonts w:asciiTheme="minorHAnsi" w:hAnsiTheme="minorHAnsi" w:cstheme="minorHAnsi"/>
                <w:color w:val="auto"/>
                <w:sz w:val="22"/>
                <w:szCs w:val="22"/>
              </w:rPr>
              <w:t>14</w:t>
            </w:r>
            <w:r w:rsidRPr="008B45B9">
              <w:rPr>
                <w:rFonts w:asciiTheme="minorHAnsi" w:hAnsiTheme="minorHAnsi" w:cstheme="minorHAnsi"/>
                <w:color w:val="auto"/>
                <w:sz w:val="22"/>
                <w:szCs w:val="22"/>
                <w:vertAlign w:val="superscript"/>
              </w:rPr>
              <w:t>th</w:t>
            </w:r>
            <w:r w:rsidRPr="008B45B9">
              <w:rPr>
                <w:rFonts w:asciiTheme="minorHAnsi" w:hAnsiTheme="minorHAnsi" w:cstheme="minorHAnsi"/>
                <w:color w:val="auto"/>
                <w:sz w:val="22"/>
                <w:szCs w:val="22"/>
              </w:rPr>
              <w:t xml:space="preserve"> January 19</w:t>
            </w:r>
          </w:p>
        </w:tc>
      </w:tr>
      <w:tr w:rsidR="005C1175" w:rsidRPr="000E3133" w:rsidTr="008B45B9">
        <w:trPr>
          <w:trHeight w:val="355"/>
          <w:jc w:val="center"/>
        </w:trPr>
        <w:tc>
          <w:tcPr>
            <w:tcW w:w="5699" w:type="dxa"/>
          </w:tcPr>
          <w:p w:rsidR="005C1175" w:rsidRPr="000E3133" w:rsidRDefault="005C1175" w:rsidP="000E3133">
            <w:pPr>
              <w:tabs>
                <w:tab w:val="num" w:pos="459"/>
              </w:tabs>
              <w:spacing w:before="100" w:beforeAutospacing="1" w:after="100" w:afterAutospacing="1"/>
              <w:ind w:left="459" w:right="96" w:hanging="426"/>
              <w:jc w:val="both"/>
              <w:rPr>
                <w:rFonts w:asciiTheme="minorHAnsi" w:hAnsiTheme="minorHAnsi" w:cstheme="minorHAnsi"/>
                <w:color w:val="auto"/>
                <w:sz w:val="22"/>
                <w:szCs w:val="22"/>
              </w:rPr>
            </w:pPr>
            <w:r w:rsidRPr="000E3133">
              <w:rPr>
                <w:rFonts w:asciiTheme="minorHAnsi" w:hAnsiTheme="minorHAnsi" w:cstheme="minorHAnsi"/>
                <w:color w:val="auto"/>
                <w:sz w:val="22"/>
                <w:szCs w:val="22"/>
              </w:rPr>
              <w:t>Initial briefing meeting – Stoneleigh, Warwickshire</w:t>
            </w:r>
          </w:p>
        </w:tc>
        <w:tc>
          <w:tcPr>
            <w:tcW w:w="2444" w:type="dxa"/>
            <w:shd w:val="clear" w:color="auto" w:fill="auto"/>
          </w:tcPr>
          <w:p w:rsidR="005C1175" w:rsidRPr="008B45B9" w:rsidRDefault="00F02423" w:rsidP="000E3133">
            <w:pPr>
              <w:spacing w:before="100" w:beforeAutospacing="1" w:after="100" w:afterAutospacing="1"/>
              <w:ind w:right="96"/>
              <w:jc w:val="right"/>
              <w:rPr>
                <w:rFonts w:asciiTheme="minorHAnsi" w:hAnsiTheme="minorHAnsi" w:cstheme="minorHAnsi"/>
                <w:color w:val="auto"/>
                <w:sz w:val="22"/>
                <w:szCs w:val="22"/>
              </w:rPr>
            </w:pPr>
            <w:r w:rsidRPr="008B45B9">
              <w:rPr>
                <w:rFonts w:asciiTheme="minorHAnsi" w:hAnsiTheme="minorHAnsi" w:cstheme="minorHAnsi"/>
                <w:color w:val="auto"/>
                <w:sz w:val="22"/>
                <w:szCs w:val="22"/>
              </w:rPr>
              <w:t>w/c 14</w:t>
            </w:r>
            <w:r w:rsidRPr="008B45B9">
              <w:rPr>
                <w:rFonts w:asciiTheme="minorHAnsi" w:hAnsiTheme="minorHAnsi" w:cstheme="minorHAnsi"/>
                <w:color w:val="auto"/>
                <w:sz w:val="22"/>
                <w:szCs w:val="22"/>
                <w:vertAlign w:val="superscript"/>
              </w:rPr>
              <w:t>th</w:t>
            </w:r>
            <w:r w:rsidRPr="008B45B9">
              <w:rPr>
                <w:rFonts w:asciiTheme="minorHAnsi" w:hAnsiTheme="minorHAnsi" w:cstheme="minorHAnsi"/>
                <w:color w:val="auto"/>
                <w:sz w:val="22"/>
                <w:szCs w:val="22"/>
              </w:rPr>
              <w:t xml:space="preserve"> January 19</w:t>
            </w:r>
          </w:p>
        </w:tc>
      </w:tr>
      <w:tr w:rsidR="005C1175" w:rsidRPr="000E3133" w:rsidTr="008B45B9">
        <w:trPr>
          <w:trHeight w:val="355"/>
          <w:jc w:val="center"/>
        </w:trPr>
        <w:tc>
          <w:tcPr>
            <w:tcW w:w="5699" w:type="dxa"/>
          </w:tcPr>
          <w:p w:rsidR="005C1175" w:rsidRPr="000E3133" w:rsidRDefault="005C1175" w:rsidP="000E3133">
            <w:pPr>
              <w:tabs>
                <w:tab w:val="num" w:pos="459"/>
              </w:tabs>
              <w:spacing w:before="100" w:beforeAutospacing="1" w:after="100" w:afterAutospacing="1"/>
              <w:ind w:right="96"/>
              <w:jc w:val="both"/>
              <w:rPr>
                <w:rFonts w:asciiTheme="minorHAnsi" w:hAnsiTheme="minorHAnsi" w:cstheme="minorHAnsi"/>
                <w:color w:val="auto"/>
                <w:sz w:val="22"/>
                <w:szCs w:val="22"/>
              </w:rPr>
            </w:pPr>
            <w:r w:rsidRPr="000E3133">
              <w:rPr>
                <w:rFonts w:asciiTheme="minorHAnsi" w:hAnsiTheme="minorHAnsi" w:cstheme="minorHAnsi"/>
                <w:color w:val="auto"/>
                <w:sz w:val="22"/>
                <w:szCs w:val="22"/>
              </w:rPr>
              <w:t xml:space="preserve">Sign off Script and supply data </w:t>
            </w:r>
          </w:p>
        </w:tc>
        <w:tc>
          <w:tcPr>
            <w:tcW w:w="2444" w:type="dxa"/>
            <w:shd w:val="clear" w:color="auto" w:fill="auto"/>
          </w:tcPr>
          <w:p w:rsidR="005C1175" w:rsidRPr="008B45B9" w:rsidRDefault="008B45B9" w:rsidP="000E3133">
            <w:pPr>
              <w:spacing w:before="100" w:beforeAutospacing="1" w:after="100" w:afterAutospacing="1"/>
              <w:ind w:right="96"/>
              <w:jc w:val="right"/>
              <w:rPr>
                <w:rFonts w:asciiTheme="minorHAnsi" w:hAnsiTheme="minorHAnsi" w:cstheme="minorHAnsi"/>
                <w:color w:val="auto"/>
                <w:sz w:val="22"/>
                <w:szCs w:val="22"/>
              </w:rPr>
            </w:pPr>
            <w:r w:rsidRPr="008B45B9">
              <w:rPr>
                <w:rFonts w:asciiTheme="minorHAnsi" w:hAnsiTheme="minorHAnsi" w:cstheme="minorHAnsi"/>
                <w:color w:val="auto"/>
                <w:sz w:val="22"/>
                <w:szCs w:val="22"/>
              </w:rPr>
              <w:t>30</w:t>
            </w:r>
            <w:r w:rsidRPr="008B45B9">
              <w:rPr>
                <w:rFonts w:asciiTheme="minorHAnsi" w:hAnsiTheme="minorHAnsi" w:cstheme="minorHAnsi"/>
                <w:color w:val="auto"/>
                <w:sz w:val="22"/>
                <w:szCs w:val="22"/>
                <w:vertAlign w:val="superscript"/>
              </w:rPr>
              <w:t>th</w:t>
            </w:r>
            <w:r w:rsidRPr="008B45B9">
              <w:rPr>
                <w:rFonts w:asciiTheme="minorHAnsi" w:hAnsiTheme="minorHAnsi" w:cstheme="minorHAnsi"/>
                <w:color w:val="auto"/>
                <w:sz w:val="22"/>
                <w:szCs w:val="22"/>
              </w:rPr>
              <w:t xml:space="preserve"> </w:t>
            </w:r>
            <w:r w:rsidR="00F02423" w:rsidRPr="008B45B9">
              <w:rPr>
                <w:rFonts w:asciiTheme="minorHAnsi" w:hAnsiTheme="minorHAnsi" w:cstheme="minorHAnsi"/>
                <w:color w:val="auto"/>
                <w:sz w:val="22"/>
                <w:szCs w:val="22"/>
              </w:rPr>
              <w:t>January 19</w:t>
            </w:r>
          </w:p>
        </w:tc>
      </w:tr>
      <w:tr w:rsidR="005C1175" w:rsidRPr="000E3133" w:rsidTr="008B45B9">
        <w:trPr>
          <w:trHeight w:val="355"/>
          <w:jc w:val="center"/>
        </w:trPr>
        <w:tc>
          <w:tcPr>
            <w:tcW w:w="5699" w:type="dxa"/>
          </w:tcPr>
          <w:p w:rsidR="005C1175" w:rsidRPr="000E3133" w:rsidRDefault="005C1175" w:rsidP="000E3133">
            <w:pPr>
              <w:tabs>
                <w:tab w:val="num" w:pos="459"/>
              </w:tabs>
              <w:spacing w:before="100" w:beforeAutospacing="1" w:after="100" w:afterAutospacing="1"/>
              <w:ind w:right="96"/>
              <w:jc w:val="both"/>
              <w:rPr>
                <w:rFonts w:asciiTheme="minorHAnsi" w:hAnsiTheme="minorHAnsi" w:cstheme="minorHAnsi"/>
                <w:color w:val="auto"/>
                <w:sz w:val="22"/>
                <w:szCs w:val="22"/>
              </w:rPr>
            </w:pPr>
            <w:r w:rsidRPr="000E3133">
              <w:rPr>
                <w:rFonts w:asciiTheme="minorHAnsi" w:hAnsiTheme="minorHAnsi" w:cstheme="minorHAnsi"/>
                <w:color w:val="auto"/>
                <w:sz w:val="22"/>
                <w:szCs w:val="22"/>
              </w:rPr>
              <w:t>Calling commencement</w:t>
            </w:r>
          </w:p>
        </w:tc>
        <w:tc>
          <w:tcPr>
            <w:tcW w:w="2444" w:type="dxa"/>
            <w:shd w:val="clear" w:color="auto" w:fill="auto"/>
          </w:tcPr>
          <w:p w:rsidR="005C1175" w:rsidRPr="008B45B9" w:rsidRDefault="00F02423" w:rsidP="008B45B9">
            <w:pPr>
              <w:spacing w:before="100" w:beforeAutospacing="1" w:after="100" w:afterAutospacing="1"/>
              <w:ind w:right="96"/>
              <w:jc w:val="right"/>
              <w:rPr>
                <w:rFonts w:asciiTheme="minorHAnsi" w:hAnsiTheme="minorHAnsi" w:cstheme="minorHAnsi"/>
                <w:color w:val="auto"/>
                <w:sz w:val="22"/>
                <w:szCs w:val="22"/>
              </w:rPr>
            </w:pPr>
            <w:r w:rsidRPr="008B45B9">
              <w:rPr>
                <w:rFonts w:asciiTheme="minorHAnsi" w:hAnsiTheme="minorHAnsi" w:cstheme="minorHAnsi"/>
                <w:color w:val="auto"/>
                <w:sz w:val="22"/>
                <w:szCs w:val="22"/>
              </w:rPr>
              <w:t xml:space="preserve">w/c </w:t>
            </w:r>
            <w:r w:rsidR="008B45B9" w:rsidRPr="008B45B9">
              <w:rPr>
                <w:rFonts w:asciiTheme="minorHAnsi" w:hAnsiTheme="minorHAnsi" w:cstheme="minorHAnsi"/>
                <w:color w:val="auto"/>
                <w:sz w:val="22"/>
                <w:szCs w:val="22"/>
              </w:rPr>
              <w:t>4</w:t>
            </w:r>
            <w:r w:rsidR="008B45B9" w:rsidRPr="008B45B9">
              <w:rPr>
                <w:rFonts w:asciiTheme="minorHAnsi" w:hAnsiTheme="minorHAnsi" w:cstheme="minorHAnsi"/>
                <w:color w:val="auto"/>
                <w:sz w:val="22"/>
                <w:szCs w:val="22"/>
                <w:vertAlign w:val="superscript"/>
              </w:rPr>
              <w:t>th</w:t>
            </w:r>
            <w:r w:rsidR="008B45B9" w:rsidRPr="008B45B9">
              <w:rPr>
                <w:rFonts w:asciiTheme="minorHAnsi" w:hAnsiTheme="minorHAnsi" w:cstheme="minorHAnsi"/>
                <w:color w:val="auto"/>
                <w:sz w:val="22"/>
                <w:szCs w:val="22"/>
              </w:rPr>
              <w:t xml:space="preserve"> February</w:t>
            </w:r>
            <w:r w:rsidRPr="008B45B9">
              <w:rPr>
                <w:rFonts w:asciiTheme="minorHAnsi" w:hAnsiTheme="minorHAnsi" w:cstheme="minorHAnsi"/>
                <w:color w:val="auto"/>
                <w:sz w:val="22"/>
                <w:szCs w:val="22"/>
              </w:rPr>
              <w:t xml:space="preserve"> 19</w:t>
            </w:r>
          </w:p>
        </w:tc>
      </w:tr>
      <w:tr w:rsidR="005C1175" w:rsidRPr="000E3133" w:rsidTr="008B45B9">
        <w:trPr>
          <w:trHeight w:val="355"/>
          <w:jc w:val="center"/>
        </w:trPr>
        <w:tc>
          <w:tcPr>
            <w:tcW w:w="5699" w:type="dxa"/>
          </w:tcPr>
          <w:p w:rsidR="005C1175" w:rsidRPr="000E3133" w:rsidRDefault="005C1175" w:rsidP="000E3133">
            <w:pPr>
              <w:tabs>
                <w:tab w:val="num" w:pos="459"/>
              </w:tabs>
              <w:spacing w:before="100" w:beforeAutospacing="1" w:after="100" w:afterAutospacing="1"/>
              <w:ind w:right="96"/>
              <w:jc w:val="both"/>
              <w:rPr>
                <w:rFonts w:asciiTheme="minorHAnsi" w:hAnsiTheme="minorHAnsi" w:cstheme="minorHAnsi"/>
                <w:color w:val="auto"/>
                <w:sz w:val="22"/>
                <w:szCs w:val="22"/>
              </w:rPr>
            </w:pPr>
            <w:r w:rsidRPr="000E3133">
              <w:rPr>
                <w:rFonts w:asciiTheme="minorHAnsi" w:hAnsiTheme="minorHAnsi" w:cstheme="minorHAnsi"/>
                <w:color w:val="auto"/>
                <w:sz w:val="22"/>
                <w:szCs w:val="22"/>
              </w:rPr>
              <w:t>Cleaned data retuned to AHDB</w:t>
            </w:r>
          </w:p>
        </w:tc>
        <w:tc>
          <w:tcPr>
            <w:tcW w:w="2444" w:type="dxa"/>
            <w:shd w:val="clear" w:color="auto" w:fill="auto"/>
          </w:tcPr>
          <w:p w:rsidR="005C1175" w:rsidRPr="008B45B9" w:rsidRDefault="00F02423" w:rsidP="000E3133">
            <w:pPr>
              <w:spacing w:before="100" w:beforeAutospacing="1" w:after="100" w:afterAutospacing="1"/>
              <w:ind w:right="96"/>
              <w:jc w:val="right"/>
              <w:rPr>
                <w:rFonts w:asciiTheme="minorHAnsi" w:hAnsiTheme="minorHAnsi" w:cstheme="minorHAnsi"/>
                <w:color w:val="auto"/>
                <w:sz w:val="22"/>
                <w:szCs w:val="22"/>
              </w:rPr>
            </w:pPr>
            <w:r w:rsidRPr="008B45B9">
              <w:rPr>
                <w:rFonts w:asciiTheme="minorHAnsi" w:hAnsiTheme="minorHAnsi" w:cstheme="minorHAnsi"/>
                <w:color w:val="auto"/>
                <w:sz w:val="22"/>
                <w:szCs w:val="22"/>
              </w:rPr>
              <w:t>26</w:t>
            </w:r>
            <w:r w:rsidRPr="008B45B9">
              <w:rPr>
                <w:rFonts w:asciiTheme="minorHAnsi" w:hAnsiTheme="minorHAnsi" w:cstheme="minorHAnsi"/>
                <w:color w:val="auto"/>
                <w:sz w:val="22"/>
                <w:szCs w:val="22"/>
                <w:vertAlign w:val="superscript"/>
              </w:rPr>
              <w:t>th</w:t>
            </w:r>
            <w:r w:rsidRPr="008B45B9">
              <w:rPr>
                <w:rFonts w:asciiTheme="minorHAnsi" w:hAnsiTheme="minorHAnsi" w:cstheme="minorHAnsi"/>
                <w:color w:val="auto"/>
                <w:sz w:val="22"/>
                <w:szCs w:val="22"/>
              </w:rPr>
              <w:t xml:space="preserve"> July 19</w:t>
            </w:r>
          </w:p>
        </w:tc>
      </w:tr>
    </w:tbl>
    <w:p w:rsidR="00F90FFD" w:rsidRDefault="00F90FFD" w:rsidP="000E3133">
      <w:pPr>
        <w:spacing w:before="100" w:beforeAutospacing="1" w:after="100" w:afterAutospacing="1"/>
        <w:rPr>
          <w:rFonts w:asciiTheme="minorHAnsi" w:eastAsia="Calibri" w:hAnsiTheme="minorHAnsi" w:cstheme="minorHAnsi"/>
          <w:b/>
          <w:color w:val="auto"/>
          <w:sz w:val="22"/>
          <w:szCs w:val="22"/>
        </w:rPr>
      </w:pPr>
    </w:p>
    <w:p w:rsidR="00F90FFD" w:rsidRDefault="00F90FFD">
      <w:pPr>
        <w:spacing w:line="259" w:lineRule="auto"/>
        <w:rPr>
          <w:rFonts w:asciiTheme="minorHAnsi" w:eastAsia="Calibri" w:hAnsiTheme="minorHAnsi" w:cstheme="minorHAnsi"/>
          <w:b/>
          <w:color w:val="auto"/>
          <w:sz w:val="22"/>
          <w:szCs w:val="22"/>
        </w:rPr>
      </w:pPr>
      <w:r>
        <w:rPr>
          <w:rFonts w:asciiTheme="minorHAnsi" w:eastAsia="Calibri" w:hAnsiTheme="minorHAnsi" w:cstheme="minorHAnsi"/>
          <w:b/>
          <w:color w:val="auto"/>
          <w:sz w:val="22"/>
          <w:szCs w:val="22"/>
        </w:rPr>
        <w:br w:type="page"/>
      </w:r>
    </w:p>
    <w:p w:rsidR="005C1175" w:rsidRPr="000E3133" w:rsidRDefault="005C1175" w:rsidP="000E3133">
      <w:pPr>
        <w:spacing w:before="100" w:beforeAutospacing="1" w:after="100" w:afterAutospacing="1"/>
        <w:rPr>
          <w:rFonts w:asciiTheme="minorHAnsi" w:eastAsia="Calibri" w:hAnsiTheme="minorHAnsi" w:cstheme="minorHAnsi"/>
          <w:b/>
          <w:color w:val="auto"/>
          <w:sz w:val="22"/>
          <w:szCs w:val="22"/>
        </w:rPr>
      </w:pPr>
      <w:r w:rsidRPr="000E3133">
        <w:rPr>
          <w:rFonts w:asciiTheme="minorHAnsi" w:eastAsia="Calibri" w:hAnsiTheme="minorHAnsi" w:cstheme="minorHAnsi"/>
          <w:b/>
          <w:color w:val="auto"/>
          <w:sz w:val="22"/>
          <w:szCs w:val="22"/>
        </w:rPr>
        <w:lastRenderedPageBreak/>
        <w:t xml:space="preserve">Appendix 1 – </w:t>
      </w:r>
      <w:r w:rsidR="00260A26">
        <w:rPr>
          <w:rFonts w:asciiTheme="minorHAnsi" w:eastAsia="Calibri" w:hAnsiTheme="minorHAnsi" w:cstheme="minorHAnsi"/>
          <w:b/>
          <w:color w:val="auto"/>
          <w:sz w:val="22"/>
          <w:szCs w:val="22"/>
        </w:rPr>
        <w:t xml:space="preserve">DRAFT </w:t>
      </w:r>
      <w:r w:rsidRPr="000E3133">
        <w:rPr>
          <w:rFonts w:asciiTheme="minorHAnsi" w:eastAsia="Calibri" w:hAnsiTheme="minorHAnsi" w:cstheme="minorHAnsi"/>
          <w:b/>
          <w:color w:val="auto"/>
          <w:sz w:val="22"/>
          <w:szCs w:val="22"/>
        </w:rPr>
        <w:t xml:space="preserve">Job Titles &amp; Areas of Responsibility </w:t>
      </w:r>
    </w:p>
    <w:p w:rsidR="005C1175" w:rsidRPr="005C1175" w:rsidRDefault="005C1175" w:rsidP="005C1175">
      <w:pPr>
        <w:rPr>
          <w:rFonts w:eastAsia="Calibri"/>
          <w:i/>
          <w:color w:val="auto"/>
        </w:rPr>
      </w:pPr>
      <w:r w:rsidRPr="005C1175">
        <w:rPr>
          <w:rFonts w:eastAsia="Calibri"/>
          <w:i/>
          <w:color w:val="auto"/>
        </w:rPr>
        <w:t xml:space="preserve">Please note these are subject to change.  </w:t>
      </w:r>
    </w:p>
    <w:p w:rsidR="005C1175" w:rsidRPr="005C1175" w:rsidRDefault="005C1175" w:rsidP="005C1175">
      <w:pPr>
        <w:rPr>
          <w:rFonts w:eastAsia="Calibri"/>
          <w:b/>
          <w:color w:val="auto"/>
        </w:rPr>
      </w:pPr>
    </w:p>
    <w:tbl>
      <w:tblPr>
        <w:tblW w:w="8940" w:type="dxa"/>
        <w:tblCellMar>
          <w:left w:w="0" w:type="dxa"/>
          <w:right w:w="0" w:type="dxa"/>
        </w:tblCellMar>
        <w:tblLook w:val="04A0" w:firstRow="1" w:lastRow="0" w:firstColumn="1" w:lastColumn="0" w:noHBand="0" w:noVBand="1"/>
      </w:tblPr>
      <w:tblGrid>
        <w:gridCol w:w="6500"/>
        <w:gridCol w:w="2440"/>
      </w:tblGrid>
      <w:tr w:rsidR="005C1175" w:rsidRPr="005C1175" w:rsidTr="00D86908">
        <w:trPr>
          <w:trHeight w:val="300"/>
        </w:trPr>
        <w:tc>
          <w:tcPr>
            <w:tcW w:w="8940" w:type="dxa"/>
            <w:gridSpan w:val="2"/>
            <w:tcBorders>
              <w:top w:val="nil"/>
              <w:left w:val="nil"/>
              <w:bottom w:val="single" w:sz="4" w:space="0" w:color="auto"/>
              <w:right w:val="nil"/>
            </w:tcBorders>
            <w:shd w:val="clear" w:color="000000" w:fill="70AD47"/>
            <w:noWrap/>
            <w:hideMark/>
          </w:tcPr>
          <w:p w:rsidR="005C1175" w:rsidRPr="005C1175" w:rsidRDefault="005C1175" w:rsidP="00D86908">
            <w:pPr>
              <w:jc w:val="center"/>
              <w:rPr>
                <w:rFonts w:ascii="Calibri" w:hAnsi="Calibri" w:cs="Calibri"/>
                <w:b/>
                <w:bCs/>
                <w:color w:val="auto"/>
              </w:rPr>
            </w:pPr>
            <w:r w:rsidRPr="005C1175">
              <w:rPr>
                <w:rFonts w:ascii="Calibri" w:hAnsi="Calibri" w:cs="Calibri"/>
                <w:b/>
                <w:bCs/>
                <w:color w:val="auto"/>
              </w:rPr>
              <w:t xml:space="preserve">Commercial Horticultural Businesses – Levy Payers </w:t>
            </w:r>
          </w:p>
        </w:tc>
      </w:tr>
      <w:tr w:rsidR="005C1175" w:rsidRPr="005C1175" w:rsidTr="00D86908">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b/>
                <w:bCs/>
                <w:color w:val="auto"/>
              </w:rPr>
            </w:pPr>
            <w:r w:rsidRPr="005C1175">
              <w:rPr>
                <w:rFonts w:ascii="Calibri" w:hAnsi="Calibri" w:cs="Calibri"/>
                <w:b/>
                <w:bCs/>
                <w:color w:val="auto"/>
              </w:rPr>
              <w:t>Area of responsibility</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b/>
                <w:bCs/>
                <w:color w:val="auto"/>
              </w:rPr>
            </w:pPr>
            <w:r w:rsidRPr="005C1175">
              <w:rPr>
                <w:rFonts w:ascii="Calibri" w:hAnsi="Calibri" w:cs="Calibri"/>
                <w:b/>
                <w:bCs/>
                <w:color w:val="auto"/>
              </w:rPr>
              <w:t>Related job title</w:t>
            </w:r>
          </w:p>
        </w:tc>
      </w:tr>
      <w:tr w:rsidR="005C1175" w:rsidRPr="005C1175" w:rsidTr="00D86908">
        <w:trPr>
          <w:trHeight w:val="300"/>
        </w:trPr>
        <w:tc>
          <w:tcPr>
            <w:tcW w:w="6500" w:type="dxa"/>
            <w:vMerge w:val="restart"/>
            <w:tcBorders>
              <w:top w:val="nil"/>
              <w:left w:val="single" w:sz="4" w:space="0" w:color="auto"/>
              <w:bottom w:val="single" w:sz="4" w:space="0" w:color="auto"/>
              <w:right w:val="single" w:sz="4" w:space="0" w:color="auto"/>
            </w:tcBorders>
            <w:shd w:val="clear" w:color="auto" w:fill="auto"/>
            <w:hideMark/>
          </w:tcPr>
          <w:p w:rsidR="005C1175" w:rsidRPr="005C1175" w:rsidRDefault="005C1175" w:rsidP="00D86908">
            <w:pPr>
              <w:rPr>
                <w:rFonts w:ascii="Calibri" w:hAnsi="Calibri" w:cs="Calibri"/>
                <w:color w:val="auto"/>
              </w:rPr>
            </w:pPr>
            <w:r w:rsidRPr="005C1175">
              <w:rPr>
                <w:rFonts w:ascii="Calibri" w:hAnsi="Calibri" w:cs="Calibri"/>
                <w:color w:val="auto"/>
              </w:rPr>
              <w:t>Agronomy, crop protection, pest &amp; disease forecasting</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Technical Director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Agronomist</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Crop manager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 xml:space="preserve">Crop nutritionist </w:t>
            </w:r>
          </w:p>
        </w:tc>
      </w:tr>
      <w:tr w:rsidR="005C1175" w:rsidRPr="005C1175" w:rsidTr="00D86908">
        <w:trPr>
          <w:trHeight w:val="900"/>
        </w:trPr>
        <w:tc>
          <w:tcPr>
            <w:tcW w:w="6500"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rPr>
                <w:rFonts w:ascii="Calibri" w:hAnsi="Calibri" w:cs="Calibri"/>
                <w:color w:val="auto"/>
              </w:rPr>
            </w:pPr>
            <w:r w:rsidRPr="005C1175">
              <w:rPr>
                <w:rFonts w:ascii="Calibri" w:hAnsi="Calibri" w:cs="Calibri"/>
                <w:color w:val="auto"/>
              </w:rPr>
              <w:t>Technical, trials manager, new varieties, plant health &amp; security, resource management (soils, water, energy, buildings - e.g. glasshouses), nutrition</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Technical Director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Production Manager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Crop manager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 xml:space="preserve">Crop nutritionist </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Production Director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Operations Director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 xml:space="preserve">Operations Manager </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 xml:space="preserve">Nursery Manager </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Crop nutritionist</w:t>
            </w:r>
          </w:p>
        </w:tc>
      </w:tr>
      <w:tr w:rsidR="005C1175" w:rsidRPr="005C1175" w:rsidTr="00D86908">
        <w:trPr>
          <w:trHeight w:val="300"/>
        </w:trPr>
        <w:tc>
          <w:tcPr>
            <w:tcW w:w="6500" w:type="dxa"/>
            <w:vMerge w:val="restart"/>
            <w:tcBorders>
              <w:top w:val="nil"/>
              <w:left w:val="single" w:sz="4" w:space="0" w:color="auto"/>
              <w:bottom w:val="single" w:sz="4" w:space="0" w:color="auto"/>
              <w:right w:val="single" w:sz="4" w:space="0" w:color="auto"/>
            </w:tcBorders>
            <w:shd w:val="clear" w:color="auto" w:fill="auto"/>
            <w:hideMark/>
          </w:tcPr>
          <w:p w:rsidR="005C1175" w:rsidRPr="005C1175" w:rsidRDefault="005C1175" w:rsidP="00D86908">
            <w:pPr>
              <w:rPr>
                <w:rFonts w:ascii="Calibri" w:hAnsi="Calibri" w:cs="Calibri"/>
                <w:color w:val="auto"/>
              </w:rPr>
            </w:pPr>
            <w:r w:rsidRPr="005C1175">
              <w:rPr>
                <w:rFonts w:ascii="Calibri" w:hAnsi="Calibri" w:cs="Calibri"/>
                <w:color w:val="auto"/>
              </w:rPr>
              <w:t>Business owner &amp; decision maker</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Business Partner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Commercial Director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Managing Director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Manager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000000" w:fill="FFFFFF"/>
            <w:noWrap/>
            <w:hideMark/>
          </w:tcPr>
          <w:p w:rsidR="005C1175" w:rsidRPr="005C1175" w:rsidRDefault="005C1175" w:rsidP="00D86908">
            <w:pPr>
              <w:rPr>
                <w:rFonts w:ascii="Calibri" w:hAnsi="Calibri" w:cs="Calibri"/>
                <w:color w:val="auto"/>
              </w:rPr>
            </w:pPr>
            <w:r w:rsidRPr="005C1175">
              <w:rPr>
                <w:rFonts w:ascii="Calibri" w:hAnsi="Calibri" w:cs="Calibri"/>
                <w:color w:val="auto"/>
              </w:rPr>
              <w:t>Business Owner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CEO</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Director</w:t>
            </w:r>
          </w:p>
        </w:tc>
      </w:tr>
      <w:tr w:rsidR="005C1175" w:rsidRPr="005C1175" w:rsidTr="00D86908">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Supervisory role, overview of production management</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Farm Manager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Production Manager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Head grower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Harvest manager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Production Director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Operations Director</w:t>
            </w:r>
          </w:p>
        </w:tc>
      </w:tr>
      <w:tr w:rsidR="005C1175" w:rsidRPr="005C1175" w:rsidTr="00D86908">
        <w:trPr>
          <w:trHeight w:val="300"/>
        </w:trPr>
        <w:tc>
          <w:tcPr>
            <w:tcW w:w="6500" w:type="dxa"/>
            <w:vMerge w:val="restart"/>
            <w:tcBorders>
              <w:top w:val="nil"/>
              <w:left w:val="single" w:sz="4" w:space="0" w:color="auto"/>
              <w:bottom w:val="single" w:sz="4" w:space="0" w:color="auto"/>
              <w:right w:val="single" w:sz="4" w:space="0" w:color="auto"/>
            </w:tcBorders>
            <w:shd w:val="clear" w:color="auto" w:fill="auto"/>
            <w:hideMark/>
          </w:tcPr>
          <w:p w:rsidR="005C1175" w:rsidRPr="005C1175" w:rsidRDefault="005C1175" w:rsidP="00D86908">
            <w:pPr>
              <w:rPr>
                <w:rFonts w:ascii="Calibri" w:hAnsi="Calibri" w:cs="Calibri"/>
                <w:color w:val="auto"/>
              </w:rPr>
            </w:pPr>
            <w:r w:rsidRPr="005C1175">
              <w:rPr>
                <w:rFonts w:ascii="Calibri" w:hAnsi="Calibri" w:cs="Calibri"/>
                <w:color w:val="auto"/>
              </w:rPr>
              <w:t>Sales &amp; product development (market data, market insight, forecasting, marketing)</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Plant Breeder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Crop developer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Market Intelligence</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 xml:space="preserve">Marketing Director </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Marketing Manager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nil"/>
              <w:right w:val="nil"/>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Account Manager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single" w:sz="4" w:space="0" w:color="auto"/>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Retail and sales</w:t>
            </w:r>
          </w:p>
        </w:tc>
      </w:tr>
      <w:tr w:rsidR="005C1175" w:rsidRPr="005C1175" w:rsidTr="00D86908">
        <w:trPr>
          <w:trHeight w:val="300"/>
        </w:trPr>
        <w:tc>
          <w:tcPr>
            <w:tcW w:w="6500"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rPr>
                <w:rFonts w:ascii="Calibri" w:hAnsi="Calibri" w:cs="Calibri"/>
                <w:color w:val="auto"/>
              </w:rPr>
            </w:pPr>
            <w:r w:rsidRPr="005C1175">
              <w:rPr>
                <w:rFonts w:ascii="Calibri" w:hAnsi="Calibri" w:cs="Calibri"/>
                <w:color w:val="auto"/>
              </w:rPr>
              <w:t>Post-harvest (storage, distribution)</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proofErr w:type="spellStart"/>
            <w:r w:rsidRPr="005C1175">
              <w:rPr>
                <w:rFonts w:ascii="Calibri" w:hAnsi="Calibri" w:cs="Calibri"/>
                <w:color w:val="auto"/>
              </w:rPr>
              <w:t>Packhouse</w:t>
            </w:r>
            <w:proofErr w:type="spellEnd"/>
            <w:r w:rsidRPr="005C1175">
              <w:rPr>
                <w:rFonts w:ascii="Calibri" w:hAnsi="Calibri" w:cs="Calibri"/>
                <w:color w:val="auto"/>
              </w:rPr>
              <w:t xml:space="preserve"> manager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Processing Manager</w:t>
            </w:r>
          </w:p>
        </w:tc>
      </w:tr>
      <w:tr w:rsidR="005C1175" w:rsidRPr="005C1175" w:rsidTr="00D86908">
        <w:trPr>
          <w:trHeight w:val="300"/>
        </w:trPr>
        <w:tc>
          <w:tcPr>
            <w:tcW w:w="6500" w:type="dxa"/>
            <w:vMerge w:val="restart"/>
            <w:tcBorders>
              <w:top w:val="nil"/>
              <w:left w:val="single" w:sz="4" w:space="0" w:color="auto"/>
              <w:bottom w:val="single" w:sz="4" w:space="0" w:color="auto"/>
              <w:right w:val="single" w:sz="4" w:space="0" w:color="auto"/>
            </w:tcBorders>
            <w:shd w:val="clear" w:color="auto" w:fill="auto"/>
            <w:hideMark/>
          </w:tcPr>
          <w:p w:rsidR="005C1175" w:rsidRPr="005C1175" w:rsidRDefault="005C1175" w:rsidP="00D86908">
            <w:pPr>
              <w:rPr>
                <w:rFonts w:ascii="Calibri" w:hAnsi="Calibri" w:cs="Calibri"/>
                <w:color w:val="auto"/>
              </w:rPr>
            </w:pPr>
            <w:r w:rsidRPr="005C1175">
              <w:rPr>
                <w:rFonts w:ascii="Calibri" w:hAnsi="Calibri" w:cs="Calibri"/>
                <w:color w:val="auto"/>
              </w:rPr>
              <w:t>HR (staff recruitment, retention, training, health &amp; safety)</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HR Director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HR Manager</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Supervisor</w:t>
            </w:r>
          </w:p>
        </w:tc>
      </w:tr>
      <w:tr w:rsidR="005C1175" w:rsidRPr="005C1175" w:rsidTr="00D86908">
        <w:trPr>
          <w:trHeight w:val="6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2440" w:type="dxa"/>
            <w:tcBorders>
              <w:top w:val="nil"/>
              <w:left w:val="nil"/>
              <w:bottom w:val="single" w:sz="4" w:space="0" w:color="auto"/>
              <w:right w:val="single" w:sz="4" w:space="0" w:color="auto"/>
            </w:tcBorders>
            <w:shd w:val="clear" w:color="auto" w:fill="auto"/>
            <w:hideMark/>
          </w:tcPr>
          <w:p w:rsidR="005C1175" w:rsidRPr="005C1175" w:rsidRDefault="005C1175" w:rsidP="00D86908">
            <w:pPr>
              <w:rPr>
                <w:rFonts w:ascii="Calibri" w:hAnsi="Calibri" w:cs="Calibri"/>
                <w:color w:val="auto"/>
              </w:rPr>
            </w:pPr>
            <w:r w:rsidRPr="005C1175">
              <w:rPr>
                <w:rFonts w:ascii="Calibri" w:hAnsi="Calibri" w:cs="Calibri"/>
                <w:color w:val="auto"/>
              </w:rPr>
              <w:t xml:space="preserve">Training &amp; Development Manager </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 xml:space="preserve">IT Manager </w:t>
            </w:r>
          </w:p>
        </w:tc>
      </w:tr>
      <w:tr w:rsidR="005C1175" w:rsidRPr="005C1175" w:rsidTr="00D86908">
        <w:trPr>
          <w:trHeight w:val="300"/>
        </w:trPr>
        <w:tc>
          <w:tcPr>
            <w:tcW w:w="0" w:type="auto"/>
            <w:vMerge/>
            <w:tcBorders>
              <w:top w:val="nil"/>
              <w:left w:val="single" w:sz="4" w:space="0" w:color="auto"/>
              <w:bottom w:val="single" w:sz="4" w:space="0" w:color="auto"/>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Operations Director</w:t>
            </w:r>
          </w:p>
        </w:tc>
      </w:tr>
      <w:tr w:rsidR="005C1175" w:rsidRPr="005C1175" w:rsidTr="00D86908">
        <w:trPr>
          <w:trHeight w:val="300"/>
        </w:trPr>
        <w:tc>
          <w:tcPr>
            <w:tcW w:w="6500"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rPr>
                <w:rFonts w:ascii="Calibri" w:hAnsi="Calibri" w:cs="Calibri"/>
                <w:color w:val="auto"/>
              </w:rPr>
            </w:pPr>
            <w:r w:rsidRPr="005C1175">
              <w:rPr>
                <w:rFonts w:ascii="Calibri" w:hAnsi="Calibri" w:cs="Calibri"/>
                <w:color w:val="auto"/>
              </w:rPr>
              <w:t>Innovation, new technology</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Innovation Director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Production Director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Operations Director</w:t>
            </w:r>
          </w:p>
        </w:tc>
      </w:tr>
      <w:tr w:rsidR="005C1175" w:rsidRPr="005C1175" w:rsidTr="00D86908">
        <w:trPr>
          <w:trHeight w:val="300"/>
        </w:trPr>
        <w:tc>
          <w:tcPr>
            <w:tcW w:w="6500"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rPr>
                <w:rFonts w:ascii="Calibri" w:hAnsi="Calibri" w:cs="Calibri"/>
                <w:color w:val="auto"/>
              </w:rPr>
            </w:pPr>
            <w:r w:rsidRPr="005C1175">
              <w:rPr>
                <w:rFonts w:ascii="Calibri" w:hAnsi="Calibri" w:cs="Calibri"/>
                <w:color w:val="auto"/>
              </w:rPr>
              <w:t>Food security and food safety</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Production Director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Operations Director</w:t>
            </w:r>
          </w:p>
        </w:tc>
      </w:tr>
      <w:tr w:rsidR="005C1175" w:rsidRPr="005C1175" w:rsidTr="00D86908">
        <w:trPr>
          <w:trHeight w:val="300"/>
        </w:trPr>
        <w:tc>
          <w:tcPr>
            <w:tcW w:w="0" w:type="auto"/>
            <w:vMerge w:val="restart"/>
            <w:tcBorders>
              <w:top w:val="nil"/>
              <w:left w:val="single" w:sz="4" w:space="0" w:color="auto"/>
              <w:bottom w:val="single" w:sz="4" w:space="0" w:color="000000"/>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Finance &amp; Administration</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Finance Director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Finance Officer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Finance Controller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Finance Manager</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 xml:space="preserve">Finance Administrator </w:t>
            </w:r>
          </w:p>
        </w:tc>
      </w:tr>
      <w:tr w:rsidR="005C1175" w:rsidRPr="005C1175" w:rsidTr="00D86908">
        <w:trPr>
          <w:trHeight w:val="300"/>
        </w:trPr>
        <w:tc>
          <w:tcPr>
            <w:tcW w:w="0" w:type="auto"/>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rPr>
                <w:rFonts w:ascii="Calibri" w:hAnsi="Calibri" w:cs="Calibri"/>
                <w:color w:val="auto"/>
              </w:rPr>
            </w:pP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Administration Assistant</w:t>
            </w:r>
          </w:p>
        </w:tc>
      </w:tr>
      <w:tr w:rsidR="005C1175" w:rsidRPr="005C1175" w:rsidTr="00D86908">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 xml:space="preserve">Environmental Management, </w:t>
            </w:r>
            <w:proofErr w:type="spellStart"/>
            <w:r w:rsidRPr="005C1175">
              <w:rPr>
                <w:rFonts w:ascii="Calibri" w:hAnsi="Calibri" w:cs="Calibri"/>
                <w:color w:val="auto"/>
              </w:rPr>
              <w:t>wastestreams</w:t>
            </w:r>
            <w:proofErr w:type="spellEnd"/>
            <w:r w:rsidRPr="005C1175">
              <w:rPr>
                <w:rFonts w:ascii="Calibri" w:hAnsi="Calibri" w:cs="Calibri"/>
                <w:color w:val="auto"/>
              </w:rPr>
              <w:t>, plastics</w:t>
            </w:r>
          </w:p>
        </w:tc>
        <w:tc>
          <w:tcPr>
            <w:tcW w:w="0" w:type="auto"/>
            <w:tcBorders>
              <w:top w:val="nil"/>
              <w:left w:val="nil"/>
              <w:bottom w:val="single" w:sz="4" w:space="0" w:color="auto"/>
              <w:right w:val="single" w:sz="4" w:space="0" w:color="auto"/>
            </w:tcBorders>
            <w:shd w:val="clear" w:color="auto" w:fill="auto"/>
            <w:noWrap/>
            <w:hideMark/>
          </w:tcPr>
          <w:p w:rsidR="005C1175" w:rsidRPr="005C1175" w:rsidRDefault="005C1175" w:rsidP="00D86908">
            <w:pPr>
              <w:rPr>
                <w:rFonts w:ascii="Calibri" w:hAnsi="Calibri" w:cs="Calibri"/>
                <w:color w:val="auto"/>
              </w:rPr>
            </w:pPr>
            <w:r w:rsidRPr="005C1175">
              <w:rPr>
                <w:rFonts w:ascii="Calibri" w:hAnsi="Calibri" w:cs="Calibri"/>
                <w:color w:val="auto"/>
              </w:rPr>
              <w:t>Sustainability Manager</w:t>
            </w:r>
          </w:p>
        </w:tc>
      </w:tr>
    </w:tbl>
    <w:p w:rsidR="005C1175" w:rsidRPr="005C1175" w:rsidRDefault="005C1175" w:rsidP="005C1175">
      <w:pPr>
        <w:rPr>
          <w:rFonts w:eastAsia="Calibri"/>
          <w:b/>
          <w:color w:val="auto"/>
        </w:rPr>
      </w:pPr>
    </w:p>
    <w:p w:rsidR="005C1175" w:rsidRPr="005C1175" w:rsidRDefault="005C1175">
      <w:pPr>
        <w:spacing w:line="259" w:lineRule="auto"/>
        <w:rPr>
          <w:rFonts w:eastAsia="Calibri"/>
          <w:b/>
          <w:color w:val="auto"/>
        </w:rPr>
      </w:pPr>
      <w:r w:rsidRPr="005C1175">
        <w:rPr>
          <w:rFonts w:eastAsia="Calibri"/>
          <w:b/>
          <w:color w:val="auto"/>
        </w:rPr>
        <w:br w:type="page"/>
      </w:r>
    </w:p>
    <w:p w:rsidR="005C1175" w:rsidRPr="005C1175" w:rsidRDefault="005C1175" w:rsidP="005C1175">
      <w:pPr>
        <w:rPr>
          <w:rFonts w:eastAsia="Calibri"/>
          <w:b/>
          <w:color w:val="auto"/>
        </w:rPr>
      </w:pPr>
    </w:p>
    <w:tbl>
      <w:tblPr>
        <w:tblW w:w="8931" w:type="dxa"/>
        <w:tblLook w:val="04A0" w:firstRow="1" w:lastRow="0" w:firstColumn="1" w:lastColumn="0" w:noHBand="0" w:noVBand="1"/>
      </w:tblPr>
      <w:tblGrid>
        <w:gridCol w:w="4068"/>
        <w:gridCol w:w="4863"/>
      </w:tblGrid>
      <w:tr w:rsidR="005C1175" w:rsidRPr="005C1175" w:rsidTr="005C1175">
        <w:trPr>
          <w:trHeight w:val="300"/>
        </w:trPr>
        <w:tc>
          <w:tcPr>
            <w:tcW w:w="8931" w:type="dxa"/>
            <w:gridSpan w:val="2"/>
            <w:tcBorders>
              <w:top w:val="nil"/>
              <w:left w:val="nil"/>
              <w:bottom w:val="single" w:sz="4" w:space="0" w:color="auto"/>
              <w:right w:val="nil"/>
            </w:tcBorders>
            <w:shd w:val="clear" w:color="000000" w:fill="70AD47"/>
            <w:hideMark/>
          </w:tcPr>
          <w:p w:rsidR="005C1175" w:rsidRPr="005C1175" w:rsidRDefault="005C1175" w:rsidP="00D86908">
            <w:pPr>
              <w:spacing w:after="0"/>
              <w:jc w:val="center"/>
              <w:rPr>
                <w:rFonts w:ascii="Calibri" w:hAnsi="Calibri" w:cs="Calibri"/>
                <w:b/>
                <w:bCs/>
                <w:color w:val="auto"/>
              </w:rPr>
            </w:pPr>
            <w:r w:rsidRPr="005C1175">
              <w:rPr>
                <w:rFonts w:ascii="Calibri" w:hAnsi="Calibri" w:cs="Calibri"/>
                <w:b/>
                <w:bCs/>
                <w:color w:val="auto"/>
              </w:rPr>
              <w:t>Other business categories:</w:t>
            </w:r>
          </w:p>
        </w:tc>
      </w:tr>
      <w:tr w:rsidR="005C1175" w:rsidRPr="005C1175" w:rsidTr="005C1175">
        <w:trPr>
          <w:trHeight w:val="300"/>
        </w:trPr>
        <w:tc>
          <w:tcPr>
            <w:tcW w:w="4068" w:type="dxa"/>
            <w:tcBorders>
              <w:top w:val="nil"/>
              <w:left w:val="single" w:sz="4" w:space="0" w:color="auto"/>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Type of organisation</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Related job title</w:t>
            </w:r>
          </w:p>
        </w:tc>
      </w:tr>
      <w:tr w:rsidR="005C1175" w:rsidRPr="005C1175" w:rsidTr="005C1175">
        <w:trPr>
          <w:trHeight w:val="300"/>
        </w:trPr>
        <w:tc>
          <w:tcPr>
            <w:tcW w:w="4068" w:type="dxa"/>
            <w:tcBorders>
              <w:top w:val="nil"/>
              <w:left w:val="single" w:sz="4" w:space="0" w:color="auto"/>
              <w:bottom w:val="nil"/>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Advisors / consultants</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Consultant</w:t>
            </w:r>
          </w:p>
        </w:tc>
      </w:tr>
      <w:tr w:rsidR="005C1175" w:rsidRPr="005C1175" w:rsidTr="005C1175">
        <w:trPr>
          <w:trHeight w:val="300"/>
        </w:trPr>
        <w:tc>
          <w:tcPr>
            <w:tcW w:w="4068" w:type="dxa"/>
            <w:tcBorders>
              <w:top w:val="nil"/>
              <w:left w:val="single" w:sz="4" w:space="0" w:color="auto"/>
              <w:bottom w:val="nil"/>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Farm Advisor</w:t>
            </w:r>
          </w:p>
        </w:tc>
      </w:tr>
      <w:tr w:rsidR="005C1175" w:rsidRPr="005C1175" w:rsidTr="005C1175">
        <w:trPr>
          <w:trHeight w:val="300"/>
        </w:trPr>
        <w:tc>
          <w:tcPr>
            <w:tcW w:w="4068" w:type="dxa"/>
            <w:tcBorders>
              <w:top w:val="nil"/>
              <w:left w:val="single" w:sz="4" w:space="0" w:color="auto"/>
              <w:bottom w:val="nil"/>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Director </w:t>
            </w:r>
          </w:p>
        </w:tc>
      </w:tr>
      <w:tr w:rsidR="005C1175" w:rsidRPr="005C1175" w:rsidTr="005C1175">
        <w:trPr>
          <w:trHeight w:val="300"/>
        </w:trPr>
        <w:tc>
          <w:tcPr>
            <w:tcW w:w="4068" w:type="dxa"/>
            <w:tcBorders>
              <w:top w:val="nil"/>
              <w:left w:val="single" w:sz="4" w:space="0" w:color="auto"/>
              <w:bottom w:val="nil"/>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Trustee</w:t>
            </w:r>
          </w:p>
        </w:tc>
      </w:tr>
      <w:tr w:rsidR="005C1175" w:rsidRPr="005C1175" w:rsidTr="005C1175">
        <w:trPr>
          <w:trHeight w:val="300"/>
        </w:trPr>
        <w:tc>
          <w:tcPr>
            <w:tcW w:w="4068" w:type="dxa"/>
            <w:tcBorders>
              <w:top w:val="nil"/>
              <w:left w:val="single" w:sz="4" w:space="0" w:color="auto"/>
              <w:bottom w:val="nil"/>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Partner</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Producer organisation</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Technical Manager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Technical Director </w:t>
            </w:r>
          </w:p>
        </w:tc>
      </w:tr>
      <w:tr w:rsidR="005C1175" w:rsidRPr="005C1175" w:rsidTr="005C1175">
        <w:trPr>
          <w:trHeight w:val="327"/>
        </w:trPr>
        <w:tc>
          <w:tcPr>
            <w:tcW w:w="4068"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Seed company</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Sales Manager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Technical manager</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Propagator</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Sales Manager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Technical manager</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Processor</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Technical Director </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Technical Manager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Operations Director </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Operations Manager </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Marketing Director </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Marketing Manager</w:t>
            </w:r>
          </w:p>
        </w:tc>
      </w:tr>
      <w:tr w:rsidR="005C1175" w:rsidRPr="005C1175" w:rsidTr="005C1175">
        <w:trPr>
          <w:trHeight w:val="300"/>
        </w:trPr>
        <w:tc>
          <w:tcPr>
            <w:tcW w:w="4068" w:type="dxa"/>
            <w:vMerge w:val="restart"/>
            <w:tcBorders>
              <w:top w:val="nil"/>
              <w:left w:val="single" w:sz="4" w:space="0" w:color="auto"/>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Plant breeder</w:t>
            </w:r>
          </w:p>
          <w:p w:rsidR="005C1175" w:rsidRPr="005C1175" w:rsidRDefault="005C1175" w:rsidP="00D86908">
            <w:pPr>
              <w:spacing w:after="0"/>
              <w:rPr>
                <w:rFonts w:ascii="Calibri" w:hAnsi="Calibri" w:cs="Calibri"/>
                <w:color w:val="auto"/>
              </w:rPr>
            </w:pPr>
            <w:r w:rsidRPr="005C1175">
              <w:rPr>
                <w:rFonts w:ascii="Calibri" w:hAnsi="Calibri" w:cs="Calibri"/>
                <w:color w:val="auto"/>
              </w:rPr>
              <w:t> </w:t>
            </w:r>
          </w:p>
          <w:p w:rsidR="005C1175" w:rsidRPr="005C1175" w:rsidRDefault="005C1175" w:rsidP="00D86908">
            <w:pPr>
              <w:spacing w:after="0"/>
              <w:rPr>
                <w:rFonts w:ascii="Calibri" w:hAnsi="Calibri" w:cs="Calibri"/>
                <w:color w:val="auto"/>
              </w:rPr>
            </w:pPr>
            <w:r w:rsidRPr="005C1175">
              <w:rPr>
                <w:rFonts w:ascii="Calibri" w:hAnsi="Calibri" w:cs="Calibri"/>
                <w:color w:val="auto"/>
              </w:rPr>
              <w:t> </w:t>
            </w:r>
          </w:p>
          <w:p w:rsidR="005C1175" w:rsidRPr="005C1175" w:rsidRDefault="005C1175" w:rsidP="00D86908">
            <w:pPr>
              <w:spacing w:after="0"/>
              <w:rPr>
                <w:rFonts w:ascii="Calibri" w:hAnsi="Calibri" w:cs="Calibri"/>
                <w:color w:val="auto"/>
              </w:rPr>
            </w:pPr>
            <w:r w:rsidRPr="005C1175">
              <w:rPr>
                <w:rFonts w:ascii="Calibri" w:hAnsi="Calibri" w:cs="Calibri"/>
                <w:color w:val="auto"/>
              </w:rPr>
              <w:t> </w:t>
            </w:r>
          </w:p>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Technical Manager</w:t>
            </w:r>
          </w:p>
        </w:tc>
      </w:tr>
      <w:tr w:rsidR="005C1175" w:rsidRPr="005C1175" w:rsidTr="005C1175">
        <w:trPr>
          <w:trHeight w:val="300"/>
        </w:trPr>
        <w:tc>
          <w:tcPr>
            <w:tcW w:w="4068" w:type="dxa"/>
            <w:vMerge/>
            <w:tcBorders>
              <w:left w:val="single" w:sz="4" w:space="0" w:color="auto"/>
              <w:right w:val="single" w:sz="4" w:space="0" w:color="auto"/>
            </w:tcBorders>
            <w:shd w:val="clear" w:color="auto" w:fill="auto"/>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Operations Director </w:t>
            </w:r>
          </w:p>
        </w:tc>
      </w:tr>
      <w:tr w:rsidR="005C1175" w:rsidRPr="005C1175" w:rsidTr="005C1175">
        <w:trPr>
          <w:trHeight w:val="300"/>
        </w:trPr>
        <w:tc>
          <w:tcPr>
            <w:tcW w:w="4068" w:type="dxa"/>
            <w:vMerge/>
            <w:tcBorders>
              <w:left w:val="single" w:sz="4" w:space="0" w:color="auto"/>
              <w:right w:val="single" w:sz="4" w:space="0" w:color="auto"/>
            </w:tcBorders>
            <w:shd w:val="clear" w:color="auto" w:fill="auto"/>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Operations Manager </w:t>
            </w:r>
          </w:p>
        </w:tc>
      </w:tr>
      <w:tr w:rsidR="005C1175" w:rsidRPr="005C1175" w:rsidTr="005C1175">
        <w:trPr>
          <w:trHeight w:val="300"/>
        </w:trPr>
        <w:tc>
          <w:tcPr>
            <w:tcW w:w="4068" w:type="dxa"/>
            <w:vMerge/>
            <w:tcBorders>
              <w:left w:val="single" w:sz="4" w:space="0" w:color="auto"/>
              <w:right w:val="single" w:sz="4" w:space="0" w:color="auto"/>
            </w:tcBorders>
            <w:shd w:val="clear" w:color="auto" w:fill="auto"/>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Marketing Director </w:t>
            </w:r>
          </w:p>
        </w:tc>
      </w:tr>
      <w:tr w:rsidR="005C1175" w:rsidRPr="005C1175" w:rsidTr="005C1175">
        <w:trPr>
          <w:trHeight w:val="300"/>
        </w:trPr>
        <w:tc>
          <w:tcPr>
            <w:tcW w:w="4068" w:type="dxa"/>
            <w:vMerge/>
            <w:tcBorders>
              <w:left w:val="single" w:sz="4" w:space="0" w:color="auto"/>
              <w:bottom w:val="single" w:sz="4" w:space="0" w:color="auto"/>
              <w:right w:val="single" w:sz="4" w:space="0" w:color="auto"/>
            </w:tcBorders>
            <w:shd w:val="clear" w:color="auto" w:fill="auto"/>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Marketing Manager</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Growing Media company</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Technical Manager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Operations Director </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Operations Manager </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Marketing Director </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Wholesaler</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Senior Buyer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Buyer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Technical Manager</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Ag-</w:t>
            </w:r>
            <w:proofErr w:type="spellStart"/>
            <w:r w:rsidRPr="005C1175">
              <w:rPr>
                <w:rFonts w:ascii="Calibri" w:hAnsi="Calibri" w:cs="Calibri"/>
                <w:color w:val="auto"/>
              </w:rPr>
              <w:t>Chem</w:t>
            </w:r>
            <w:proofErr w:type="spellEnd"/>
            <w:r w:rsidRPr="005C1175">
              <w:rPr>
                <w:rFonts w:ascii="Calibri" w:hAnsi="Calibri" w:cs="Calibri"/>
                <w:color w:val="auto"/>
              </w:rPr>
              <w:t xml:space="preserve"> Company</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Technical Manager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Operations Director </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Operations Manager </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xml:space="preserve">Marketing Director </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Industry Body or Associations</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Crop Association</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Discussion Group</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Government</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Politician</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Official</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Advisor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Agency</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lastRenderedPageBreak/>
              <w:t xml:space="preserve">Universities, Colleges and Research Institutes </w:t>
            </w:r>
          </w:p>
        </w:tc>
        <w:tc>
          <w:tcPr>
            <w:tcW w:w="4863" w:type="dxa"/>
            <w:tcBorders>
              <w:top w:val="nil"/>
              <w:left w:val="nil"/>
              <w:bottom w:val="single" w:sz="4" w:space="0" w:color="auto"/>
              <w:right w:val="single" w:sz="4" w:space="0" w:color="auto"/>
            </w:tcBorders>
            <w:shd w:val="clear" w:color="000000" w:fill="FFFFFF"/>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Research Fellow</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000000" w:fill="FFFFFF"/>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University Lecturer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Professor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Research Scientist</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PHD Student</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Undergraduate</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Charities</w:t>
            </w:r>
          </w:p>
        </w:tc>
        <w:tc>
          <w:tcPr>
            <w:tcW w:w="4863" w:type="dxa"/>
            <w:tcBorders>
              <w:top w:val="nil"/>
              <w:left w:val="nil"/>
              <w:bottom w:val="single" w:sz="4" w:space="0" w:color="auto"/>
              <w:right w:val="single" w:sz="4" w:space="0" w:color="auto"/>
            </w:tcBorders>
            <w:shd w:val="clear" w:color="000000" w:fill="FFFFFF"/>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Scholar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000000" w:fill="FFFFFF"/>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Fellow</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000000" w:fill="FFFFFF"/>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Director / Partner / Trustee / Manager / Associate</w:t>
            </w:r>
          </w:p>
        </w:tc>
      </w:tr>
      <w:tr w:rsidR="005C1175" w:rsidRPr="005C1175" w:rsidTr="005C1175">
        <w:trPr>
          <w:trHeight w:val="300"/>
        </w:trPr>
        <w:tc>
          <w:tcPr>
            <w:tcW w:w="4068" w:type="dxa"/>
            <w:vMerge w:val="restart"/>
            <w:tcBorders>
              <w:top w:val="nil"/>
              <w:left w:val="single" w:sz="4" w:space="0" w:color="auto"/>
              <w:bottom w:val="single" w:sz="4" w:space="0" w:color="000000"/>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Press and Media</w:t>
            </w: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Reporter</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Journalist</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Agricultural correspondent</w:t>
            </w:r>
          </w:p>
        </w:tc>
      </w:tr>
      <w:tr w:rsidR="005C1175" w:rsidRPr="005C1175" w:rsidTr="005C1175">
        <w:trPr>
          <w:trHeight w:val="300"/>
        </w:trPr>
        <w:tc>
          <w:tcPr>
            <w:tcW w:w="4068" w:type="dxa"/>
            <w:vMerge/>
            <w:tcBorders>
              <w:top w:val="nil"/>
              <w:left w:val="single" w:sz="4" w:space="0" w:color="auto"/>
              <w:bottom w:val="single" w:sz="4" w:space="0" w:color="000000"/>
              <w:right w:val="single" w:sz="4" w:space="0" w:color="auto"/>
            </w:tcBorders>
            <w:vAlign w:val="center"/>
            <w:hideMark/>
          </w:tcPr>
          <w:p w:rsidR="005C1175" w:rsidRPr="005C1175" w:rsidRDefault="005C1175" w:rsidP="00D86908">
            <w:pPr>
              <w:spacing w:after="0"/>
              <w:rPr>
                <w:rFonts w:ascii="Calibri" w:hAnsi="Calibri" w:cs="Calibri"/>
                <w:color w:val="auto"/>
              </w:rPr>
            </w:pPr>
          </w:p>
        </w:tc>
        <w:tc>
          <w:tcPr>
            <w:tcW w:w="4863" w:type="dxa"/>
            <w:tcBorders>
              <w:top w:val="nil"/>
              <w:left w:val="nil"/>
              <w:bottom w:val="single" w:sz="4" w:space="0" w:color="auto"/>
              <w:right w:val="single" w:sz="4" w:space="0" w:color="auto"/>
            </w:tcBorders>
            <w:shd w:val="clear" w:color="auto" w:fill="auto"/>
            <w:noWrap/>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Editor</w:t>
            </w:r>
          </w:p>
        </w:tc>
      </w:tr>
    </w:tbl>
    <w:p w:rsidR="005C1175" w:rsidRPr="005C1175" w:rsidRDefault="005C1175" w:rsidP="005C1175">
      <w:pPr>
        <w:rPr>
          <w:rFonts w:eastAsia="Calibri"/>
          <w:b/>
          <w:color w:val="auto"/>
        </w:rPr>
      </w:pPr>
      <w:r w:rsidRPr="005C1175">
        <w:rPr>
          <w:rFonts w:eastAsia="Calibri"/>
          <w:b/>
          <w:color w:val="auto"/>
        </w:rPr>
        <w:br w:type="page"/>
      </w:r>
    </w:p>
    <w:p w:rsidR="005C1175" w:rsidRPr="000E3133" w:rsidRDefault="005C1175" w:rsidP="005C1175">
      <w:pPr>
        <w:rPr>
          <w:rFonts w:eastAsia="Calibri"/>
          <w:b/>
          <w:color w:val="auto"/>
          <w:sz w:val="22"/>
          <w:szCs w:val="22"/>
        </w:rPr>
      </w:pPr>
      <w:r w:rsidRPr="000E3133">
        <w:rPr>
          <w:rFonts w:eastAsia="Calibri"/>
          <w:b/>
          <w:color w:val="auto"/>
          <w:sz w:val="22"/>
          <w:szCs w:val="22"/>
        </w:rPr>
        <w:lastRenderedPageBreak/>
        <w:t xml:space="preserve">Appendix 2 – </w:t>
      </w:r>
      <w:r w:rsidR="00260A26">
        <w:rPr>
          <w:rFonts w:eastAsia="Calibri"/>
          <w:b/>
          <w:color w:val="auto"/>
          <w:sz w:val="22"/>
          <w:szCs w:val="22"/>
        </w:rPr>
        <w:t xml:space="preserve">DRAFT </w:t>
      </w:r>
      <w:r w:rsidRPr="000E3133">
        <w:rPr>
          <w:rFonts w:eastAsia="Calibri"/>
          <w:b/>
          <w:color w:val="auto"/>
          <w:sz w:val="22"/>
          <w:szCs w:val="22"/>
        </w:rPr>
        <w:t>Crop Interests</w:t>
      </w:r>
    </w:p>
    <w:p w:rsidR="005C1175" w:rsidRPr="005C1175" w:rsidRDefault="005C1175" w:rsidP="005C1175">
      <w:pPr>
        <w:rPr>
          <w:rFonts w:eastAsia="Calibri"/>
          <w:i/>
          <w:color w:val="auto"/>
        </w:rPr>
      </w:pPr>
      <w:r w:rsidRPr="005C1175">
        <w:rPr>
          <w:rFonts w:eastAsia="Calibri"/>
          <w:i/>
          <w:color w:val="auto"/>
        </w:rPr>
        <w:t xml:space="preserve">Please note these are subject to change.  </w:t>
      </w:r>
    </w:p>
    <w:tbl>
      <w:tblPr>
        <w:tblW w:w="8789" w:type="dxa"/>
        <w:tblLook w:val="04A0" w:firstRow="1" w:lastRow="0" w:firstColumn="1" w:lastColumn="0" w:noHBand="0" w:noVBand="1"/>
      </w:tblPr>
      <w:tblGrid>
        <w:gridCol w:w="1999"/>
        <w:gridCol w:w="2750"/>
        <w:gridCol w:w="2481"/>
        <w:gridCol w:w="1559"/>
      </w:tblGrid>
      <w:tr w:rsidR="005C1175" w:rsidRPr="005C1175" w:rsidTr="00D86908">
        <w:trPr>
          <w:trHeight w:val="318"/>
        </w:trPr>
        <w:tc>
          <w:tcPr>
            <w:tcW w:w="1999" w:type="dxa"/>
            <w:tcBorders>
              <w:top w:val="nil"/>
              <w:left w:val="nil"/>
              <w:bottom w:val="nil"/>
              <w:right w:val="nil"/>
            </w:tcBorders>
            <w:shd w:val="clear" w:color="auto" w:fill="auto"/>
            <w:noWrap/>
            <w:vAlign w:val="bottom"/>
            <w:hideMark/>
          </w:tcPr>
          <w:p w:rsidR="005C1175" w:rsidRPr="005C1175" w:rsidRDefault="005C1175" w:rsidP="00D86908">
            <w:pPr>
              <w:spacing w:after="0"/>
              <w:rPr>
                <w:rFonts w:ascii="Calibri" w:hAnsi="Calibri" w:cs="Calibri"/>
                <w:color w:val="auto"/>
              </w:rPr>
            </w:pPr>
          </w:p>
        </w:tc>
        <w:tc>
          <w:tcPr>
            <w:tcW w:w="2750" w:type="dxa"/>
            <w:tcBorders>
              <w:top w:val="nil"/>
              <w:left w:val="nil"/>
              <w:bottom w:val="nil"/>
              <w:right w:val="nil"/>
            </w:tcBorders>
            <w:shd w:val="clear" w:color="auto" w:fill="auto"/>
            <w:noWrap/>
            <w:vAlign w:val="bottom"/>
            <w:hideMark/>
          </w:tcPr>
          <w:p w:rsidR="005C1175" w:rsidRPr="005C1175" w:rsidRDefault="005C1175" w:rsidP="00D86908">
            <w:pPr>
              <w:spacing w:after="0"/>
              <w:rPr>
                <w:rFonts w:ascii="Calibri" w:hAnsi="Calibri" w:cs="Calibri"/>
                <w:color w:val="auto"/>
              </w:rPr>
            </w:pPr>
          </w:p>
        </w:tc>
        <w:tc>
          <w:tcPr>
            <w:tcW w:w="2481" w:type="dxa"/>
            <w:tcBorders>
              <w:top w:val="nil"/>
              <w:left w:val="nil"/>
              <w:bottom w:val="nil"/>
              <w:right w:val="nil"/>
            </w:tcBorders>
            <w:shd w:val="clear" w:color="auto" w:fill="auto"/>
            <w:noWrap/>
            <w:vAlign w:val="bottom"/>
            <w:hideMark/>
          </w:tcPr>
          <w:p w:rsidR="005C1175" w:rsidRPr="005C1175" w:rsidRDefault="005C1175" w:rsidP="00D86908">
            <w:pPr>
              <w:spacing w:after="0"/>
              <w:rPr>
                <w:rFonts w:ascii="Times New Roman" w:hAnsi="Times New Roman" w:cs="Times New Roman"/>
                <w:color w:val="auto"/>
              </w:rPr>
            </w:pPr>
          </w:p>
        </w:tc>
        <w:tc>
          <w:tcPr>
            <w:tcW w:w="1559" w:type="dxa"/>
            <w:tcBorders>
              <w:top w:val="nil"/>
              <w:left w:val="nil"/>
              <w:bottom w:val="nil"/>
              <w:right w:val="nil"/>
            </w:tcBorders>
            <w:shd w:val="clear" w:color="auto" w:fill="auto"/>
            <w:noWrap/>
            <w:vAlign w:val="bottom"/>
            <w:hideMark/>
          </w:tcPr>
          <w:p w:rsidR="005C1175" w:rsidRPr="005C1175" w:rsidRDefault="005C1175" w:rsidP="00D86908">
            <w:pPr>
              <w:spacing w:after="0"/>
              <w:rPr>
                <w:rFonts w:ascii="Times New Roman" w:hAnsi="Times New Roman" w:cs="Times New Roman"/>
                <w:color w:val="auto"/>
              </w:rPr>
            </w:pPr>
          </w:p>
        </w:tc>
      </w:tr>
      <w:tr w:rsidR="005C1175" w:rsidRPr="005C1175" w:rsidTr="00D86908">
        <w:trPr>
          <w:trHeight w:val="334"/>
        </w:trPr>
        <w:tc>
          <w:tcPr>
            <w:tcW w:w="1999" w:type="dxa"/>
            <w:tcBorders>
              <w:top w:val="single" w:sz="4" w:space="0" w:color="auto"/>
              <w:left w:val="single" w:sz="4" w:space="0" w:color="auto"/>
              <w:bottom w:val="nil"/>
              <w:right w:val="single" w:sz="4" w:space="0" w:color="auto"/>
            </w:tcBorders>
            <w:shd w:val="clear" w:color="000000" w:fill="70AD47"/>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Sector level &gt;</w:t>
            </w:r>
          </w:p>
        </w:tc>
        <w:tc>
          <w:tcPr>
            <w:tcW w:w="2750" w:type="dxa"/>
            <w:tcBorders>
              <w:top w:val="single" w:sz="4" w:space="0" w:color="auto"/>
              <w:left w:val="nil"/>
              <w:bottom w:val="nil"/>
              <w:right w:val="single" w:sz="4" w:space="0" w:color="auto"/>
            </w:tcBorders>
            <w:shd w:val="clear" w:color="000000" w:fill="70AD47"/>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xml:space="preserve">Level 2 &gt; </w:t>
            </w:r>
          </w:p>
        </w:tc>
        <w:tc>
          <w:tcPr>
            <w:tcW w:w="2481" w:type="dxa"/>
            <w:tcBorders>
              <w:top w:val="single" w:sz="4" w:space="0" w:color="auto"/>
              <w:left w:val="nil"/>
              <w:bottom w:val="nil"/>
              <w:right w:val="single" w:sz="4" w:space="0" w:color="auto"/>
            </w:tcBorders>
            <w:shd w:val="clear" w:color="000000" w:fill="70AD47"/>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xml:space="preserve">Level 3 &gt; </w:t>
            </w:r>
          </w:p>
        </w:tc>
        <w:tc>
          <w:tcPr>
            <w:tcW w:w="1559" w:type="dxa"/>
            <w:tcBorders>
              <w:top w:val="single" w:sz="4" w:space="0" w:color="auto"/>
              <w:left w:val="nil"/>
              <w:bottom w:val="nil"/>
              <w:right w:val="single" w:sz="4" w:space="0" w:color="auto"/>
            </w:tcBorders>
            <w:shd w:val="clear" w:color="000000" w:fill="70AD47"/>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Level 4</w:t>
            </w:r>
          </w:p>
        </w:tc>
      </w:tr>
      <w:tr w:rsidR="005C1175" w:rsidRPr="005C1175" w:rsidTr="00D86908">
        <w:trPr>
          <w:trHeight w:val="318"/>
        </w:trPr>
        <w:tc>
          <w:tcPr>
            <w:tcW w:w="19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Field Vegetable &gt;</w:t>
            </w:r>
          </w:p>
        </w:tc>
        <w:tc>
          <w:tcPr>
            <w:tcW w:w="2750" w:type="dxa"/>
            <w:tcBorders>
              <w:top w:val="single" w:sz="8" w:space="0" w:color="auto"/>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Lettuce &amp; leafy salads</w:t>
            </w:r>
          </w:p>
        </w:tc>
        <w:tc>
          <w:tcPr>
            <w:tcW w:w="2481" w:type="dxa"/>
            <w:tcBorders>
              <w:top w:val="single" w:sz="8" w:space="0" w:color="auto"/>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Herbs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Carrots, parsnips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Onions and leeks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Brassicas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Asparagus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Legumes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Sweetcorn</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34"/>
        </w:trPr>
        <w:tc>
          <w:tcPr>
            <w:tcW w:w="1999" w:type="dxa"/>
            <w:tcBorders>
              <w:top w:val="nil"/>
              <w:left w:val="single" w:sz="8" w:space="0" w:color="auto"/>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Cucurbits</w:t>
            </w:r>
          </w:p>
        </w:tc>
        <w:tc>
          <w:tcPr>
            <w:tcW w:w="2481"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8"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Protected Edibles &gt;</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Tomatoes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Cucumbers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Peppers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Mushrooms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Lettuce &amp; leafy salads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34"/>
        </w:trPr>
        <w:tc>
          <w:tcPr>
            <w:tcW w:w="1999" w:type="dxa"/>
            <w:tcBorders>
              <w:top w:val="nil"/>
              <w:left w:val="single" w:sz="8" w:space="0" w:color="auto"/>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Herbs</w:t>
            </w:r>
          </w:p>
        </w:tc>
        <w:tc>
          <w:tcPr>
            <w:tcW w:w="2481"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8"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Ornamentals &gt;</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Protected ornamentals &gt;</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Bedding plants</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Pot Plants &gt;</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Poinsettias</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Cut flowers</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Bulbs &amp; outdoor flowers &gt;</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Cut flowers</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nil"/>
              <w:right w:val="nil"/>
            </w:tcBorders>
            <w:shd w:val="clear" w:color="auto" w:fill="auto"/>
            <w:noWrap/>
            <w:vAlign w:val="bottom"/>
            <w:hideMark/>
          </w:tcPr>
          <w:p w:rsidR="005C1175" w:rsidRPr="005C1175" w:rsidRDefault="005C1175" w:rsidP="00D86908">
            <w:pPr>
              <w:spacing w:after="0"/>
              <w:rPr>
                <w:rFonts w:ascii="Calibri" w:hAnsi="Calibri" w:cs="Calibri"/>
                <w:b/>
                <w:bCs/>
                <w:color w:val="auto"/>
              </w:rPr>
            </w:pPr>
          </w:p>
        </w:tc>
        <w:tc>
          <w:tcPr>
            <w:tcW w:w="2481" w:type="dxa"/>
            <w:tcBorders>
              <w:top w:val="nil"/>
              <w:left w:val="single" w:sz="4"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Bulbs (</w:t>
            </w:r>
            <w:proofErr w:type="spellStart"/>
            <w:r w:rsidRPr="005C1175">
              <w:rPr>
                <w:rFonts w:ascii="Calibri" w:hAnsi="Calibri" w:cs="Calibri"/>
                <w:color w:val="auto"/>
              </w:rPr>
              <w:t>inc.</w:t>
            </w:r>
            <w:proofErr w:type="spellEnd"/>
            <w:r w:rsidRPr="005C1175">
              <w:rPr>
                <w:rFonts w:ascii="Calibri" w:hAnsi="Calibri" w:cs="Calibri"/>
                <w:color w:val="auto"/>
              </w:rPr>
              <w:t xml:space="preserve"> narcissus)</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single" w:sz="4" w:space="0" w:color="auto"/>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Hardy nursery stock &gt;</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Trees &amp; hedges</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Shrubs</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34"/>
        </w:trPr>
        <w:tc>
          <w:tcPr>
            <w:tcW w:w="1999" w:type="dxa"/>
            <w:tcBorders>
              <w:top w:val="nil"/>
              <w:left w:val="single" w:sz="8" w:space="0" w:color="auto"/>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2481"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Perennials &amp; other specialist (e.g. heathers)</w:t>
            </w:r>
          </w:p>
        </w:tc>
        <w:tc>
          <w:tcPr>
            <w:tcW w:w="1559" w:type="dxa"/>
            <w:tcBorders>
              <w:top w:val="nil"/>
              <w:left w:val="nil"/>
              <w:bottom w:val="single" w:sz="8"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Tree fruit &gt;</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Apples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Pears</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Cherry</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34"/>
        </w:trPr>
        <w:tc>
          <w:tcPr>
            <w:tcW w:w="1999" w:type="dxa"/>
            <w:tcBorders>
              <w:top w:val="nil"/>
              <w:left w:val="single" w:sz="8" w:space="0" w:color="auto"/>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 </w:t>
            </w:r>
          </w:p>
        </w:tc>
        <w:tc>
          <w:tcPr>
            <w:tcW w:w="2750"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Plum</w:t>
            </w:r>
          </w:p>
        </w:tc>
        <w:tc>
          <w:tcPr>
            <w:tcW w:w="2481"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8"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b/>
                <w:bCs/>
                <w:color w:val="auto"/>
              </w:rPr>
            </w:pPr>
            <w:r w:rsidRPr="005C1175">
              <w:rPr>
                <w:rFonts w:ascii="Calibri" w:hAnsi="Calibri" w:cs="Calibri"/>
                <w:b/>
                <w:bCs/>
                <w:color w:val="auto"/>
              </w:rPr>
              <w:t>Soft Fruit &gt;</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Strawberry</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Raspberry</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Blackcurrant</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18"/>
        </w:trPr>
        <w:tc>
          <w:tcPr>
            <w:tcW w:w="1999" w:type="dxa"/>
            <w:tcBorders>
              <w:top w:val="nil"/>
              <w:left w:val="single" w:sz="8" w:space="0" w:color="auto"/>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2750"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Blueberry</w:t>
            </w:r>
          </w:p>
        </w:tc>
        <w:tc>
          <w:tcPr>
            <w:tcW w:w="2481" w:type="dxa"/>
            <w:tcBorders>
              <w:top w:val="nil"/>
              <w:left w:val="nil"/>
              <w:bottom w:val="single" w:sz="4"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4"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r w:rsidR="005C1175" w:rsidRPr="005C1175" w:rsidTr="00D86908">
        <w:trPr>
          <w:trHeight w:val="334"/>
        </w:trPr>
        <w:tc>
          <w:tcPr>
            <w:tcW w:w="1999" w:type="dxa"/>
            <w:tcBorders>
              <w:top w:val="nil"/>
              <w:left w:val="single" w:sz="8" w:space="0" w:color="auto"/>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2750"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Rhubarb</w:t>
            </w:r>
          </w:p>
        </w:tc>
        <w:tc>
          <w:tcPr>
            <w:tcW w:w="2481" w:type="dxa"/>
            <w:tcBorders>
              <w:top w:val="nil"/>
              <w:left w:val="nil"/>
              <w:bottom w:val="single" w:sz="8" w:space="0" w:color="auto"/>
              <w:right w:val="single" w:sz="4"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c>
          <w:tcPr>
            <w:tcW w:w="1559" w:type="dxa"/>
            <w:tcBorders>
              <w:top w:val="nil"/>
              <w:left w:val="nil"/>
              <w:bottom w:val="single" w:sz="8" w:space="0" w:color="auto"/>
              <w:right w:val="single" w:sz="8" w:space="0" w:color="auto"/>
            </w:tcBorders>
            <w:shd w:val="clear" w:color="auto" w:fill="auto"/>
            <w:noWrap/>
            <w:vAlign w:val="bottom"/>
            <w:hideMark/>
          </w:tcPr>
          <w:p w:rsidR="005C1175" w:rsidRPr="005C1175" w:rsidRDefault="005C1175" w:rsidP="00D86908">
            <w:pPr>
              <w:spacing w:after="0"/>
              <w:rPr>
                <w:rFonts w:ascii="Calibri" w:hAnsi="Calibri" w:cs="Calibri"/>
                <w:color w:val="auto"/>
              </w:rPr>
            </w:pPr>
            <w:r w:rsidRPr="005C1175">
              <w:rPr>
                <w:rFonts w:ascii="Calibri" w:hAnsi="Calibri" w:cs="Calibri"/>
                <w:color w:val="auto"/>
              </w:rPr>
              <w:t> </w:t>
            </w:r>
          </w:p>
        </w:tc>
      </w:tr>
    </w:tbl>
    <w:p w:rsidR="005C1175" w:rsidRDefault="005C1175" w:rsidP="005C1175">
      <w:pPr>
        <w:rPr>
          <w:i/>
          <w:color w:val="auto"/>
        </w:rPr>
      </w:pPr>
    </w:p>
    <w:p w:rsidR="006E60EB" w:rsidRDefault="006E60EB">
      <w:pPr>
        <w:spacing w:line="259" w:lineRule="auto"/>
        <w:rPr>
          <w:i/>
          <w:color w:val="auto"/>
        </w:rPr>
      </w:pPr>
      <w:r>
        <w:rPr>
          <w:i/>
          <w:color w:val="auto"/>
        </w:rPr>
        <w:br w:type="page"/>
      </w:r>
    </w:p>
    <w:p w:rsidR="006E60EB" w:rsidRPr="000E3133" w:rsidRDefault="00B610F2" w:rsidP="006E60EB">
      <w:pPr>
        <w:rPr>
          <w:rFonts w:eastAsia="Calibri"/>
          <w:b/>
          <w:color w:val="auto"/>
          <w:sz w:val="22"/>
          <w:szCs w:val="22"/>
        </w:rPr>
      </w:pPr>
      <w:r>
        <w:rPr>
          <w:rFonts w:eastAsia="Calibri"/>
          <w:b/>
          <w:color w:val="auto"/>
          <w:sz w:val="22"/>
          <w:szCs w:val="22"/>
        </w:rPr>
        <w:lastRenderedPageBreak/>
        <w:t>Appendix 3</w:t>
      </w:r>
      <w:r w:rsidR="006E60EB" w:rsidRPr="000E3133">
        <w:rPr>
          <w:rFonts w:eastAsia="Calibri"/>
          <w:b/>
          <w:color w:val="auto"/>
          <w:sz w:val="22"/>
          <w:szCs w:val="22"/>
        </w:rPr>
        <w:t xml:space="preserve"> – </w:t>
      </w:r>
      <w:r w:rsidR="006E60EB">
        <w:rPr>
          <w:rFonts w:eastAsia="Calibri"/>
          <w:b/>
          <w:color w:val="auto"/>
          <w:sz w:val="22"/>
          <w:szCs w:val="22"/>
        </w:rPr>
        <w:t xml:space="preserve">Communications </w:t>
      </w:r>
    </w:p>
    <w:p w:rsidR="006E60EB" w:rsidRPr="005C1175" w:rsidRDefault="006E60EB" w:rsidP="006E60EB">
      <w:pPr>
        <w:rPr>
          <w:rFonts w:eastAsia="Calibri"/>
          <w:i/>
          <w:color w:val="auto"/>
        </w:rPr>
      </w:pPr>
      <w:r w:rsidRPr="005C1175">
        <w:rPr>
          <w:rFonts w:eastAsia="Calibri"/>
          <w:i/>
          <w:color w:val="auto"/>
        </w:rPr>
        <w:t xml:space="preserve">Please note these are subject to change.  </w:t>
      </w:r>
    </w:p>
    <w:p w:rsidR="006E60EB" w:rsidRDefault="006E60EB" w:rsidP="005C1175">
      <w:pPr>
        <w:rPr>
          <w:i/>
          <w:color w:val="auto"/>
        </w:rPr>
      </w:pPr>
    </w:p>
    <w:tbl>
      <w:tblPr>
        <w:tblW w:w="2405" w:type="dxa"/>
        <w:tblLook w:val="04A0" w:firstRow="1" w:lastRow="0" w:firstColumn="1" w:lastColumn="0" w:noHBand="0" w:noVBand="1"/>
      </w:tblPr>
      <w:tblGrid>
        <w:gridCol w:w="2405"/>
      </w:tblGrid>
      <w:tr w:rsidR="006E60EB" w:rsidRPr="005C1175" w:rsidTr="006E60EB">
        <w:trPr>
          <w:trHeight w:val="334"/>
        </w:trPr>
        <w:tc>
          <w:tcPr>
            <w:tcW w:w="2405" w:type="dxa"/>
            <w:tcBorders>
              <w:top w:val="single" w:sz="4" w:space="0" w:color="auto"/>
              <w:left w:val="single" w:sz="4" w:space="0" w:color="auto"/>
              <w:bottom w:val="nil"/>
              <w:right w:val="single" w:sz="4" w:space="0" w:color="auto"/>
            </w:tcBorders>
            <w:shd w:val="clear" w:color="000000" w:fill="70AD47"/>
            <w:noWrap/>
            <w:vAlign w:val="bottom"/>
            <w:hideMark/>
          </w:tcPr>
          <w:p w:rsidR="006E60EB" w:rsidRPr="005C1175" w:rsidRDefault="006E60EB" w:rsidP="009A214B">
            <w:pPr>
              <w:spacing w:after="0"/>
              <w:rPr>
                <w:rFonts w:ascii="Calibri" w:hAnsi="Calibri" w:cs="Calibri"/>
                <w:b/>
                <w:bCs/>
                <w:color w:val="auto"/>
              </w:rPr>
            </w:pPr>
            <w:r>
              <w:rPr>
                <w:rFonts w:ascii="Calibri" w:hAnsi="Calibri" w:cs="Calibri"/>
                <w:b/>
                <w:bCs/>
                <w:color w:val="auto"/>
              </w:rPr>
              <w:t>Communications</w:t>
            </w:r>
          </w:p>
        </w:tc>
      </w:tr>
      <w:tr w:rsidR="006E60EB" w:rsidRPr="005C1175" w:rsidTr="006E60EB">
        <w:trPr>
          <w:trHeight w:val="318"/>
        </w:trPr>
        <w:tc>
          <w:tcPr>
            <w:tcW w:w="240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E60EB" w:rsidRPr="005C1175" w:rsidRDefault="006E60EB" w:rsidP="009A214B">
            <w:pPr>
              <w:spacing w:after="0"/>
              <w:rPr>
                <w:rFonts w:ascii="Calibri" w:hAnsi="Calibri" w:cs="Calibri"/>
                <w:b/>
                <w:bCs/>
                <w:color w:val="auto"/>
              </w:rPr>
            </w:pPr>
            <w:r>
              <w:rPr>
                <w:rFonts w:ascii="Calibri" w:hAnsi="Calibri" w:cs="Calibri"/>
                <w:b/>
                <w:bCs/>
                <w:color w:val="auto"/>
              </w:rPr>
              <w:t>The Grower</w:t>
            </w:r>
          </w:p>
        </w:tc>
      </w:tr>
      <w:tr w:rsidR="006E60EB" w:rsidRPr="005C1175" w:rsidTr="006E60EB">
        <w:trPr>
          <w:trHeight w:val="318"/>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rsidR="006E60EB" w:rsidRPr="005C1175" w:rsidRDefault="006E60EB" w:rsidP="009A214B">
            <w:pPr>
              <w:spacing w:after="0"/>
              <w:rPr>
                <w:rFonts w:ascii="Calibri" w:hAnsi="Calibri" w:cs="Calibri"/>
                <w:b/>
                <w:bCs/>
                <w:color w:val="auto"/>
              </w:rPr>
            </w:pPr>
            <w:r>
              <w:rPr>
                <w:rFonts w:ascii="Calibri" w:hAnsi="Calibri" w:cs="Calibri"/>
                <w:b/>
                <w:bCs/>
                <w:color w:val="auto"/>
              </w:rPr>
              <w:t>Review Magazines</w:t>
            </w:r>
          </w:p>
        </w:tc>
      </w:tr>
      <w:tr w:rsidR="006E60EB" w:rsidRPr="005C1175" w:rsidTr="006E60EB">
        <w:trPr>
          <w:trHeight w:val="318"/>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rsidR="006E60EB" w:rsidRPr="005C1175" w:rsidRDefault="006E60EB" w:rsidP="009A214B">
            <w:pPr>
              <w:spacing w:after="0"/>
              <w:rPr>
                <w:rFonts w:ascii="Calibri" w:hAnsi="Calibri" w:cs="Calibri"/>
                <w:b/>
                <w:bCs/>
                <w:color w:val="auto"/>
              </w:rPr>
            </w:pPr>
            <w:r>
              <w:rPr>
                <w:rFonts w:ascii="Calibri" w:hAnsi="Calibri" w:cs="Calibri"/>
                <w:b/>
                <w:bCs/>
                <w:color w:val="auto"/>
              </w:rPr>
              <w:t>Horticulture News</w:t>
            </w:r>
          </w:p>
        </w:tc>
      </w:tr>
      <w:tr w:rsidR="006E60EB" w:rsidRPr="005C1175" w:rsidTr="006E60EB">
        <w:trPr>
          <w:trHeight w:val="318"/>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rsidR="006E60EB" w:rsidRPr="005C1175" w:rsidRDefault="006E60EB" w:rsidP="009A214B">
            <w:pPr>
              <w:spacing w:after="0"/>
              <w:rPr>
                <w:rFonts w:ascii="Calibri" w:hAnsi="Calibri" w:cs="Calibri"/>
                <w:b/>
                <w:bCs/>
                <w:color w:val="auto"/>
              </w:rPr>
            </w:pPr>
            <w:r>
              <w:rPr>
                <w:rFonts w:ascii="Calibri" w:hAnsi="Calibri" w:cs="Calibri"/>
                <w:b/>
                <w:bCs/>
                <w:color w:val="auto"/>
              </w:rPr>
              <w:t>Crop Protection News</w:t>
            </w:r>
          </w:p>
        </w:tc>
      </w:tr>
      <w:tr w:rsidR="006E60EB" w:rsidRPr="005C1175" w:rsidTr="006E60EB">
        <w:trPr>
          <w:trHeight w:val="318"/>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60EB" w:rsidRPr="005C1175" w:rsidRDefault="006E60EB" w:rsidP="009A214B">
            <w:pPr>
              <w:spacing w:after="0"/>
              <w:rPr>
                <w:rFonts w:ascii="Calibri" w:hAnsi="Calibri" w:cs="Calibri"/>
                <w:b/>
                <w:bCs/>
                <w:color w:val="auto"/>
              </w:rPr>
            </w:pPr>
            <w:r w:rsidRPr="005C1175">
              <w:rPr>
                <w:rFonts w:ascii="Calibri" w:hAnsi="Calibri" w:cs="Calibri"/>
                <w:b/>
                <w:bCs/>
                <w:color w:val="auto"/>
              </w:rPr>
              <w:t> </w:t>
            </w:r>
            <w:r>
              <w:rPr>
                <w:rFonts w:ascii="Calibri" w:hAnsi="Calibri" w:cs="Calibri"/>
                <w:b/>
                <w:bCs/>
                <w:color w:val="auto"/>
              </w:rPr>
              <w:t>Event alerts</w:t>
            </w:r>
          </w:p>
        </w:tc>
      </w:tr>
      <w:tr w:rsidR="006E60EB" w:rsidRPr="005C1175" w:rsidTr="006E60EB">
        <w:trPr>
          <w:trHeight w:val="318"/>
        </w:trPr>
        <w:tc>
          <w:tcPr>
            <w:tcW w:w="2405" w:type="dxa"/>
            <w:tcBorders>
              <w:top w:val="single" w:sz="4" w:space="0" w:color="auto"/>
              <w:left w:val="single" w:sz="8" w:space="0" w:color="auto"/>
              <w:bottom w:val="single" w:sz="4" w:space="0" w:color="auto"/>
              <w:right w:val="single" w:sz="4" w:space="0" w:color="auto"/>
            </w:tcBorders>
            <w:shd w:val="clear" w:color="auto" w:fill="auto"/>
            <w:noWrap/>
            <w:vAlign w:val="bottom"/>
          </w:tcPr>
          <w:p w:rsidR="006E60EB" w:rsidRPr="005C1175" w:rsidRDefault="006E60EB" w:rsidP="009A214B">
            <w:pPr>
              <w:spacing w:after="0"/>
              <w:rPr>
                <w:rFonts w:ascii="Calibri" w:hAnsi="Calibri" w:cs="Calibri"/>
                <w:b/>
                <w:bCs/>
                <w:color w:val="auto"/>
              </w:rPr>
            </w:pPr>
            <w:r>
              <w:rPr>
                <w:rFonts w:ascii="Calibri" w:hAnsi="Calibri" w:cs="Calibri"/>
                <w:b/>
                <w:bCs/>
                <w:color w:val="auto"/>
              </w:rPr>
              <w:t>EAMU alerts</w:t>
            </w:r>
          </w:p>
        </w:tc>
      </w:tr>
      <w:tr w:rsidR="006E60EB" w:rsidRPr="005C1175" w:rsidTr="006E60EB">
        <w:trPr>
          <w:trHeight w:val="318"/>
        </w:trPr>
        <w:tc>
          <w:tcPr>
            <w:tcW w:w="2405" w:type="dxa"/>
            <w:tcBorders>
              <w:top w:val="single" w:sz="4" w:space="0" w:color="auto"/>
              <w:left w:val="single" w:sz="8" w:space="0" w:color="auto"/>
              <w:bottom w:val="single" w:sz="4" w:space="0" w:color="auto"/>
              <w:right w:val="single" w:sz="4" w:space="0" w:color="auto"/>
            </w:tcBorders>
            <w:shd w:val="clear" w:color="auto" w:fill="auto"/>
            <w:noWrap/>
            <w:vAlign w:val="bottom"/>
          </w:tcPr>
          <w:p w:rsidR="006E60EB" w:rsidRPr="005C1175" w:rsidRDefault="006E60EB" w:rsidP="009A214B">
            <w:pPr>
              <w:spacing w:after="0"/>
              <w:rPr>
                <w:rFonts w:ascii="Calibri" w:hAnsi="Calibri" w:cs="Calibri"/>
                <w:b/>
                <w:bCs/>
                <w:color w:val="auto"/>
              </w:rPr>
            </w:pPr>
            <w:r>
              <w:rPr>
                <w:rFonts w:ascii="Calibri" w:hAnsi="Calibri" w:cs="Calibri"/>
                <w:b/>
                <w:bCs/>
                <w:color w:val="auto"/>
              </w:rPr>
              <w:t>Pest Alerts</w:t>
            </w:r>
          </w:p>
        </w:tc>
      </w:tr>
    </w:tbl>
    <w:p w:rsidR="006E60EB" w:rsidRPr="005C1175" w:rsidRDefault="006E60EB" w:rsidP="005C1175">
      <w:pPr>
        <w:rPr>
          <w:i/>
          <w:color w:val="auto"/>
        </w:rPr>
      </w:pPr>
    </w:p>
    <w:p w:rsidR="005C1175" w:rsidRPr="005C1175" w:rsidRDefault="005C1175" w:rsidP="005C1175">
      <w:pPr>
        <w:rPr>
          <w:i/>
          <w:color w:val="auto"/>
        </w:rPr>
      </w:pPr>
    </w:p>
    <w:p w:rsidR="005C1175" w:rsidRPr="005C1175" w:rsidRDefault="005C1175" w:rsidP="005C1175">
      <w:pPr>
        <w:rPr>
          <w:color w:val="auto"/>
        </w:rPr>
      </w:pPr>
      <w:r w:rsidRPr="005C1175">
        <w:rPr>
          <w:i/>
          <w:color w:val="auto"/>
        </w:rPr>
        <w:t>ENDS</w:t>
      </w:r>
    </w:p>
    <w:sectPr w:rsidR="005C1175" w:rsidRPr="005C1175" w:rsidSect="00777F73">
      <w:headerReference w:type="default" r:id="rId10"/>
      <w:footerReference w:type="even" r:id="rId11"/>
      <w:footerReference w:type="default" r:id="rId12"/>
      <w:pgSz w:w="11906" w:h="16838"/>
      <w:pgMar w:top="1488" w:right="964" w:bottom="2041" w:left="96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046" w:rsidRDefault="00F17046" w:rsidP="00F86FBC">
      <w:r>
        <w:separator/>
      </w:r>
    </w:p>
  </w:endnote>
  <w:endnote w:type="continuationSeparator" w:id="0">
    <w:p w:rsidR="00F17046" w:rsidRDefault="00F17046" w:rsidP="00F8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buntu Medium">
    <w:panose1 w:val="020B0604030602030204"/>
    <w:charset w:val="00"/>
    <w:family w:val="auto"/>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Neue">
    <w:altName w:val="Corbel"/>
    <w:charset w:val="00"/>
    <w:family w:val="swiss"/>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roma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93841881"/>
      <w:docPartObj>
        <w:docPartGallery w:val="Page Numbers (Bottom of Page)"/>
        <w:docPartUnique/>
      </w:docPartObj>
    </w:sdtPr>
    <w:sdtEndPr>
      <w:rPr>
        <w:rStyle w:val="PageNumber"/>
      </w:rPr>
    </w:sdtEndPr>
    <w:sdtContent>
      <w:p w:rsidR="00F02423" w:rsidRDefault="00F02423"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2423" w:rsidRDefault="00F02423" w:rsidP="00F86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23" w:rsidRDefault="00F02423" w:rsidP="00542263">
    <w:pPr>
      <w:pStyle w:val="Footer"/>
      <w:tabs>
        <w:tab w:val="clear" w:pos="4513"/>
        <w:tab w:val="center" w:pos="4395"/>
      </w:tabs>
    </w:pPr>
    <w:r w:rsidRPr="00391132">
      <w:rPr>
        <w:noProof/>
      </w:rPr>
      <w:drawing>
        <wp:anchor distT="0" distB="0" distL="114300" distR="114300" simplePos="0" relativeHeight="251665408" behindDoc="1" locked="0" layoutInCell="1" allowOverlap="1" wp14:anchorId="1AC2D217" wp14:editId="3F027EF8">
          <wp:simplePos x="0" y="0"/>
          <wp:positionH relativeFrom="column">
            <wp:posOffset>-639445</wp:posOffset>
          </wp:positionH>
          <wp:positionV relativeFrom="paragraph">
            <wp:posOffset>-326178</wp:posOffset>
          </wp:positionV>
          <wp:extent cx="7598410" cy="5759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work5_SwirlBlue_MS-Footer.wmf"/>
                  <pic:cNvPicPr/>
                </pic:nvPicPr>
                <pic:blipFill>
                  <a:blip r:embed="rId1">
                    <a:extLst>
                      <a:ext uri="{28A0092B-C50C-407E-A947-70E740481C1C}">
                        <a14:useLocalDpi xmlns:a14="http://schemas.microsoft.com/office/drawing/2010/main" val="0"/>
                      </a:ext>
                    </a:extLst>
                  </a:blip>
                  <a:stretch>
                    <a:fillRect/>
                  </a:stretch>
                </pic:blipFill>
                <pic:spPr>
                  <a:xfrm>
                    <a:off x="0" y="0"/>
                    <a:ext cx="7598410" cy="5759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046" w:rsidRDefault="00F17046" w:rsidP="00F86FBC">
      <w:r>
        <w:separator/>
      </w:r>
    </w:p>
  </w:footnote>
  <w:footnote w:type="continuationSeparator" w:id="0">
    <w:p w:rsidR="00F17046" w:rsidRDefault="00F17046" w:rsidP="00F8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23" w:rsidRDefault="00F02423" w:rsidP="00F86FBC">
    <w:pPr>
      <w:pStyle w:val="Header"/>
    </w:pPr>
    <w:r w:rsidRPr="007A3454">
      <w:rPr>
        <w:rStyle w:val="Heading2Char"/>
        <w:rFonts w:eastAsiaTheme="minorHAnsi"/>
        <w:noProof/>
      </w:rPr>
      <w:drawing>
        <wp:anchor distT="0" distB="0" distL="114300" distR="114300" simplePos="0" relativeHeight="251667456" behindDoc="0" locked="0" layoutInCell="1" allowOverlap="1" wp14:anchorId="40BCC468" wp14:editId="24C7A99E">
          <wp:simplePos x="0" y="0"/>
          <wp:positionH relativeFrom="column">
            <wp:posOffset>5511377</wp:posOffset>
          </wp:positionH>
          <wp:positionV relativeFrom="paragraph">
            <wp:posOffset>4445</wp:posOffset>
          </wp:positionV>
          <wp:extent cx="886518" cy="384329"/>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886518" cy="384329"/>
                  </a:xfrm>
                  <a:prstGeom prst="rect">
                    <a:avLst/>
                  </a:prstGeom>
                </pic:spPr>
              </pic:pic>
            </a:graphicData>
          </a:graphic>
          <wp14:sizeRelH relativeFrom="page">
            <wp14:pctWidth>0</wp14:pctWidth>
          </wp14:sizeRelH>
          <wp14:sizeRelV relativeFrom="page">
            <wp14:pctHeight>0</wp14:pctHeight>
          </wp14:sizeRelV>
        </wp:anchor>
      </w:drawing>
    </w:r>
  </w:p>
  <w:p w:rsidR="00F02423" w:rsidRDefault="00F02423" w:rsidP="00F86FBC">
    <w:pPr>
      <w:pStyle w:val="Header"/>
    </w:pPr>
    <w:r>
      <w:softHyphen/>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0.5pt;height:202.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DA665F4"/>
    <w:lvl w:ilvl="0">
      <w:start w:val="1"/>
      <w:numFmt w:val="bullet"/>
      <w:pStyle w:val="ListBullet5"/>
      <w:lvlText w:val=""/>
      <w:lvlJc w:val="left"/>
      <w:pPr>
        <w:tabs>
          <w:tab w:val="num" w:pos="1492"/>
        </w:tabs>
        <w:ind w:left="1492" w:hanging="360"/>
      </w:pPr>
      <w:rPr>
        <w:rFonts w:ascii="Symbol" w:hAnsi="Symbol" w:hint="default"/>
        <w:color w:val="95C11F" w:themeColor="accent2"/>
      </w:rPr>
    </w:lvl>
  </w:abstractNum>
  <w:abstractNum w:abstractNumId="6" w15:restartNumberingAfterBreak="0">
    <w:nsid w:val="FFFFFF81"/>
    <w:multiLevelType w:val="singleLevel"/>
    <w:tmpl w:val="39C6C486"/>
    <w:lvl w:ilvl="0">
      <w:start w:val="1"/>
      <w:numFmt w:val="bullet"/>
      <w:pStyle w:val="ListBullet4"/>
      <w:lvlText w:val=""/>
      <w:lvlJc w:val="left"/>
      <w:pPr>
        <w:tabs>
          <w:tab w:val="num" w:pos="1209"/>
        </w:tabs>
        <w:ind w:left="1209" w:hanging="360"/>
      </w:pPr>
      <w:rPr>
        <w:rFonts w:ascii="Symbol" w:hAnsi="Symbol" w:hint="default"/>
        <w:color w:val="95C11F" w:themeColor="accent2"/>
      </w:rPr>
    </w:lvl>
  </w:abstractNum>
  <w:abstractNum w:abstractNumId="7" w15:restartNumberingAfterBreak="0">
    <w:nsid w:val="FFFFFF82"/>
    <w:multiLevelType w:val="singleLevel"/>
    <w:tmpl w:val="07A0F816"/>
    <w:lvl w:ilvl="0">
      <w:start w:val="1"/>
      <w:numFmt w:val="bullet"/>
      <w:pStyle w:val="ListBullet3"/>
      <w:lvlText w:val=""/>
      <w:lvlJc w:val="left"/>
      <w:pPr>
        <w:tabs>
          <w:tab w:val="num" w:pos="926"/>
        </w:tabs>
        <w:ind w:left="926" w:hanging="360"/>
      </w:pPr>
      <w:rPr>
        <w:rFonts w:ascii="Symbol" w:hAnsi="Symbol" w:hint="default"/>
        <w:color w:val="95C11F" w:themeColor="accent2"/>
      </w:rPr>
    </w:lvl>
  </w:abstractNum>
  <w:abstractNum w:abstractNumId="8" w15:restartNumberingAfterBreak="0">
    <w:nsid w:val="FFFFFF83"/>
    <w:multiLevelType w:val="singleLevel"/>
    <w:tmpl w:val="F0E63BF4"/>
    <w:lvl w:ilvl="0">
      <w:start w:val="1"/>
      <w:numFmt w:val="bullet"/>
      <w:pStyle w:val="ListBullet2"/>
      <w:lvlText w:val=""/>
      <w:lvlJc w:val="left"/>
      <w:pPr>
        <w:tabs>
          <w:tab w:val="num" w:pos="643"/>
        </w:tabs>
        <w:ind w:left="643" w:hanging="360"/>
      </w:pPr>
      <w:rPr>
        <w:rFonts w:ascii="Symbol" w:hAnsi="Symbol" w:hint="default"/>
        <w:color w:val="95C11F" w:themeColor="accent2"/>
      </w:rPr>
    </w:lvl>
  </w:abstractNum>
  <w:abstractNum w:abstractNumId="9" w15:restartNumberingAfterBreak="0">
    <w:nsid w:val="FFFFFF88"/>
    <w:multiLevelType w:val="singleLevel"/>
    <w:tmpl w:val="2584A096"/>
    <w:lvl w:ilvl="0">
      <w:start w:val="1"/>
      <w:numFmt w:val="decimal"/>
      <w:pStyle w:val="ListNumber"/>
      <w:lvlText w:val="%1."/>
      <w:lvlJc w:val="left"/>
      <w:pPr>
        <w:tabs>
          <w:tab w:val="num" w:pos="360"/>
        </w:tabs>
        <w:ind w:left="360" w:hanging="360"/>
      </w:pPr>
      <w:rPr>
        <w:rFonts w:hint="default"/>
        <w:b/>
        <w:i w:val="0"/>
        <w:color w:val="95C11F" w:themeColor="text2"/>
      </w:rPr>
    </w:lvl>
  </w:abstractNum>
  <w:abstractNum w:abstractNumId="10" w15:restartNumberingAfterBreak="0">
    <w:nsid w:val="FFFFFF89"/>
    <w:multiLevelType w:val="singleLevel"/>
    <w:tmpl w:val="540E3270"/>
    <w:lvl w:ilvl="0">
      <w:start w:val="1"/>
      <w:numFmt w:val="bullet"/>
      <w:pStyle w:val="ListBullet"/>
      <w:lvlText w:val=""/>
      <w:lvlJc w:val="left"/>
      <w:pPr>
        <w:tabs>
          <w:tab w:val="num" w:pos="360"/>
        </w:tabs>
        <w:ind w:left="360" w:hanging="332"/>
      </w:pPr>
      <w:rPr>
        <w:rFonts w:ascii="Symbol" w:hAnsi="Symbol" w:hint="default"/>
        <w:color w:val="95C11F" w:themeColor="accent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7CB3828"/>
    <w:multiLevelType w:val="hybridMultilevel"/>
    <w:tmpl w:val="060A2170"/>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7C06E1"/>
    <w:multiLevelType w:val="hybridMultilevel"/>
    <w:tmpl w:val="4A6690A4"/>
    <w:lvl w:ilvl="0" w:tplc="44BE90B6">
      <w:start w:val="1"/>
      <w:numFmt w:val="decimal"/>
      <w:pStyle w:val="List5"/>
      <w:lvlText w:val="%1."/>
      <w:lvlJc w:val="left"/>
      <w:pPr>
        <w:tabs>
          <w:tab w:val="num" w:pos="1492"/>
        </w:tabs>
        <w:ind w:left="1492" w:hanging="360"/>
      </w:pPr>
      <w:rPr>
        <w:rFonts w:hint="default"/>
        <w:b/>
        <w:i w:val="0"/>
        <w:color w:val="95C11F" w:themeColor="text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7FD6A29"/>
    <w:multiLevelType w:val="hybridMultilevel"/>
    <w:tmpl w:val="CDCA5E18"/>
    <w:lvl w:ilvl="0" w:tplc="7A7447E2">
      <w:start w:val="1"/>
      <w:numFmt w:val="decimal"/>
      <w:pStyle w:val="List"/>
      <w:lvlText w:val="%1."/>
      <w:lvlJc w:val="left"/>
      <w:pPr>
        <w:tabs>
          <w:tab w:val="num" w:pos="360"/>
        </w:tabs>
        <w:ind w:left="360" w:hanging="360"/>
      </w:pPr>
      <w:rPr>
        <w:rFonts w:hint="default"/>
        <w:b/>
        <w:i w:val="0"/>
        <w:color w:val="95C11F"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9A138E"/>
    <w:multiLevelType w:val="hybridMultilevel"/>
    <w:tmpl w:val="A0FA1020"/>
    <w:lvl w:ilvl="0" w:tplc="3E7A235E">
      <w:start w:val="1"/>
      <w:numFmt w:val="decimal"/>
      <w:pStyle w:val="List4"/>
      <w:lvlText w:val="%1."/>
      <w:lvlJc w:val="left"/>
      <w:pPr>
        <w:tabs>
          <w:tab w:val="num" w:pos="1209"/>
        </w:tabs>
        <w:ind w:left="1209" w:hanging="360"/>
      </w:pPr>
      <w:rPr>
        <w:rFonts w:hint="default"/>
        <w:b/>
        <w:i w:val="0"/>
        <w:color w:val="95C11F" w:themeColor="text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9"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9A0342"/>
    <w:multiLevelType w:val="hybridMultilevel"/>
    <w:tmpl w:val="5BAE9C76"/>
    <w:lvl w:ilvl="0" w:tplc="F144532C">
      <w:start w:val="1"/>
      <w:numFmt w:val="decimal"/>
      <w:pStyle w:val="List2"/>
      <w:lvlText w:val="%1."/>
      <w:lvlJc w:val="left"/>
      <w:pPr>
        <w:tabs>
          <w:tab w:val="num" w:pos="643"/>
        </w:tabs>
        <w:ind w:left="643" w:hanging="360"/>
      </w:pPr>
      <w:rPr>
        <w:rFonts w:hint="default"/>
        <w:b/>
        <w:i w:val="0"/>
        <w:color w:val="95C11F" w:themeColor="text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3"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B6DBB"/>
    <w:multiLevelType w:val="hybridMultilevel"/>
    <w:tmpl w:val="D8C212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27E34"/>
    <w:multiLevelType w:val="hybridMultilevel"/>
    <w:tmpl w:val="C8DAEB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8636BA8"/>
    <w:multiLevelType w:val="multilevel"/>
    <w:tmpl w:val="C78E0C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1861C2"/>
    <w:multiLevelType w:val="hybridMultilevel"/>
    <w:tmpl w:val="5C244E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FE0409"/>
    <w:multiLevelType w:val="hybridMultilevel"/>
    <w:tmpl w:val="11FC4DB4"/>
    <w:lvl w:ilvl="0" w:tplc="E34436DA">
      <w:start w:val="1"/>
      <w:numFmt w:val="decimal"/>
      <w:pStyle w:val="List3"/>
      <w:lvlText w:val="%1."/>
      <w:lvlJc w:val="left"/>
      <w:pPr>
        <w:tabs>
          <w:tab w:val="num" w:pos="926"/>
        </w:tabs>
        <w:ind w:left="926" w:hanging="360"/>
      </w:pPr>
      <w:rPr>
        <w:rFonts w:hint="default"/>
        <w:b/>
        <w:i w:val="0"/>
        <w:color w:val="95C11F" w:themeColor="text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2"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2746C4"/>
    <w:multiLevelType w:val="multilevel"/>
    <w:tmpl w:val="5A274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F843CC"/>
    <w:multiLevelType w:val="hybridMultilevel"/>
    <w:tmpl w:val="F27C2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32412B"/>
    <w:multiLevelType w:val="hybridMultilevel"/>
    <w:tmpl w:val="56CE9D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917136"/>
    <w:multiLevelType w:val="hybridMultilevel"/>
    <w:tmpl w:val="F9F48DEE"/>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8176A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0"/>
  </w:num>
  <w:num w:numId="3">
    <w:abstractNumId w:val="16"/>
  </w:num>
  <w:num w:numId="4">
    <w:abstractNumId w:val="32"/>
  </w:num>
  <w:num w:numId="5">
    <w:abstractNumId w:val="34"/>
  </w:num>
  <w:num w:numId="6">
    <w:abstractNumId w:val="20"/>
  </w:num>
  <w:num w:numId="7">
    <w:abstractNumId w:val="19"/>
  </w:num>
  <w:num w:numId="8">
    <w:abstractNumId w:val="15"/>
  </w:num>
  <w:num w:numId="9">
    <w:abstractNumId w:val="11"/>
  </w:num>
  <w:num w:numId="10">
    <w:abstractNumId w:val="12"/>
  </w:num>
  <w:num w:numId="11">
    <w:abstractNumId w:val="1"/>
  </w:num>
  <w:num w:numId="12">
    <w:abstractNumId w:val="2"/>
  </w:num>
  <w:num w:numId="13">
    <w:abstractNumId w:val="3"/>
  </w:num>
  <w:num w:numId="14">
    <w:abstractNumId w:val="4"/>
  </w:num>
  <w:num w:numId="15">
    <w:abstractNumId w:val="9"/>
  </w:num>
  <w:num w:numId="16">
    <w:abstractNumId w:val="5"/>
  </w:num>
  <w:num w:numId="17">
    <w:abstractNumId w:val="6"/>
  </w:num>
  <w:num w:numId="18">
    <w:abstractNumId w:val="7"/>
  </w:num>
  <w:num w:numId="19">
    <w:abstractNumId w:val="8"/>
  </w:num>
  <w:num w:numId="20">
    <w:abstractNumId w:val="10"/>
  </w:num>
  <w:num w:numId="21">
    <w:abstractNumId w:val="27"/>
  </w:num>
  <w:num w:numId="22">
    <w:abstractNumId w:val="22"/>
  </w:num>
  <w:num w:numId="23">
    <w:abstractNumId w:val="31"/>
  </w:num>
  <w:num w:numId="24">
    <w:abstractNumId w:val="17"/>
  </w:num>
  <w:num w:numId="25">
    <w:abstractNumId w:val="18"/>
  </w:num>
  <w:num w:numId="26">
    <w:abstractNumId w:val="14"/>
  </w:num>
  <w:num w:numId="27">
    <w:abstractNumId w:val="29"/>
  </w:num>
  <w:num w:numId="28">
    <w:abstractNumId w:val="21"/>
  </w:num>
  <w:num w:numId="29">
    <w:abstractNumId w:val="26"/>
  </w:num>
  <w:num w:numId="30">
    <w:abstractNumId w:val="30"/>
  </w:num>
  <w:num w:numId="31">
    <w:abstractNumId w:val="35"/>
  </w:num>
  <w:num w:numId="32">
    <w:abstractNumId w:val="39"/>
  </w:num>
  <w:num w:numId="33">
    <w:abstractNumId w:val="25"/>
  </w:num>
  <w:num w:numId="34">
    <w:abstractNumId w:val="33"/>
  </w:num>
  <w:num w:numId="35">
    <w:abstractNumId w:val="36"/>
  </w:num>
  <w:num w:numId="36">
    <w:abstractNumId w:val="28"/>
  </w:num>
  <w:num w:numId="37">
    <w:abstractNumId w:val="37"/>
  </w:num>
  <w:num w:numId="38">
    <w:abstractNumId w:val="24"/>
  </w:num>
  <w:num w:numId="39">
    <w:abstractNumId w:val="1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47"/>
    <w:rsid w:val="00005C32"/>
    <w:rsid w:val="000073E2"/>
    <w:rsid w:val="00010023"/>
    <w:rsid w:val="00034933"/>
    <w:rsid w:val="000603D9"/>
    <w:rsid w:val="00060BAD"/>
    <w:rsid w:val="0006243B"/>
    <w:rsid w:val="00077C97"/>
    <w:rsid w:val="0008467B"/>
    <w:rsid w:val="000C0E78"/>
    <w:rsid w:val="000C0EAA"/>
    <w:rsid w:val="000E0CC6"/>
    <w:rsid w:val="000E3133"/>
    <w:rsid w:val="00136CA7"/>
    <w:rsid w:val="0015453B"/>
    <w:rsid w:val="0015672A"/>
    <w:rsid w:val="001640D2"/>
    <w:rsid w:val="00164680"/>
    <w:rsid w:val="0017068D"/>
    <w:rsid w:val="00175F36"/>
    <w:rsid w:val="001777A4"/>
    <w:rsid w:val="001A77E4"/>
    <w:rsid w:val="001E675E"/>
    <w:rsid w:val="00200BFE"/>
    <w:rsid w:val="00204B44"/>
    <w:rsid w:val="00211E92"/>
    <w:rsid w:val="00213709"/>
    <w:rsid w:val="00226664"/>
    <w:rsid w:val="00226D7C"/>
    <w:rsid w:val="00233DA5"/>
    <w:rsid w:val="002341E1"/>
    <w:rsid w:val="00260A26"/>
    <w:rsid w:val="00263DD9"/>
    <w:rsid w:val="00271FAB"/>
    <w:rsid w:val="00284707"/>
    <w:rsid w:val="00295C29"/>
    <w:rsid w:val="002A3CB4"/>
    <w:rsid w:val="002B53AC"/>
    <w:rsid w:val="002C4AE2"/>
    <w:rsid w:val="002D1274"/>
    <w:rsid w:val="002D17D3"/>
    <w:rsid w:val="002E4B61"/>
    <w:rsid w:val="002F64F8"/>
    <w:rsid w:val="003016D2"/>
    <w:rsid w:val="00334155"/>
    <w:rsid w:val="0035023E"/>
    <w:rsid w:val="00390A57"/>
    <w:rsid w:val="00391132"/>
    <w:rsid w:val="003946C5"/>
    <w:rsid w:val="003D0E4F"/>
    <w:rsid w:val="003D10DF"/>
    <w:rsid w:val="00426604"/>
    <w:rsid w:val="004556F2"/>
    <w:rsid w:val="00460A64"/>
    <w:rsid w:val="00467747"/>
    <w:rsid w:val="004C0E9A"/>
    <w:rsid w:val="004C6485"/>
    <w:rsid w:val="004D5544"/>
    <w:rsid w:val="004F2A87"/>
    <w:rsid w:val="004F44A9"/>
    <w:rsid w:val="00527301"/>
    <w:rsid w:val="00534A9E"/>
    <w:rsid w:val="00542263"/>
    <w:rsid w:val="00546BC3"/>
    <w:rsid w:val="005536F6"/>
    <w:rsid w:val="005873B4"/>
    <w:rsid w:val="005914B8"/>
    <w:rsid w:val="00592328"/>
    <w:rsid w:val="005B35E6"/>
    <w:rsid w:val="005C1175"/>
    <w:rsid w:val="005D76FD"/>
    <w:rsid w:val="005E107A"/>
    <w:rsid w:val="005F5A75"/>
    <w:rsid w:val="00625DDC"/>
    <w:rsid w:val="0066468B"/>
    <w:rsid w:val="00683160"/>
    <w:rsid w:val="00686074"/>
    <w:rsid w:val="006A4280"/>
    <w:rsid w:val="006E46BF"/>
    <w:rsid w:val="006E60EB"/>
    <w:rsid w:val="00705F7A"/>
    <w:rsid w:val="00725D0B"/>
    <w:rsid w:val="00740B5A"/>
    <w:rsid w:val="00777C76"/>
    <w:rsid w:val="00777F73"/>
    <w:rsid w:val="007A3454"/>
    <w:rsid w:val="007B0F62"/>
    <w:rsid w:val="007F230D"/>
    <w:rsid w:val="007F2AE0"/>
    <w:rsid w:val="00800A52"/>
    <w:rsid w:val="00801F3D"/>
    <w:rsid w:val="0082080F"/>
    <w:rsid w:val="00820EC5"/>
    <w:rsid w:val="0083384B"/>
    <w:rsid w:val="00852C4C"/>
    <w:rsid w:val="008550BC"/>
    <w:rsid w:val="008552E0"/>
    <w:rsid w:val="00864C3E"/>
    <w:rsid w:val="00867FDA"/>
    <w:rsid w:val="0089180B"/>
    <w:rsid w:val="00894D33"/>
    <w:rsid w:val="00896AB5"/>
    <w:rsid w:val="008B2A08"/>
    <w:rsid w:val="008B45B9"/>
    <w:rsid w:val="008B56E8"/>
    <w:rsid w:val="008C7FD4"/>
    <w:rsid w:val="008D3AC1"/>
    <w:rsid w:val="008D6F80"/>
    <w:rsid w:val="008E3312"/>
    <w:rsid w:val="008E45D5"/>
    <w:rsid w:val="009164E5"/>
    <w:rsid w:val="009260A8"/>
    <w:rsid w:val="00926D5E"/>
    <w:rsid w:val="0095095F"/>
    <w:rsid w:val="00954387"/>
    <w:rsid w:val="00955D45"/>
    <w:rsid w:val="009816EB"/>
    <w:rsid w:val="00984484"/>
    <w:rsid w:val="00984BF1"/>
    <w:rsid w:val="00993CBB"/>
    <w:rsid w:val="009A0243"/>
    <w:rsid w:val="009A214B"/>
    <w:rsid w:val="009A2990"/>
    <w:rsid w:val="009B2BD8"/>
    <w:rsid w:val="009C12B8"/>
    <w:rsid w:val="009C31AB"/>
    <w:rsid w:val="009E755D"/>
    <w:rsid w:val="00A02997"/>
    <w:rsid w:val="00A02AB3"/>
    <w:rsid w:val="00A13A59"/>
    <w:rsid w:val="00A217A0"/>
    <w:rsid w:val="00A56646"/>
    <w:rsid w:val="00A72177"/>
    <w:rsid w:val="00A72FC8"/>
    <w:rsid w:val="00A73699"/>
    <w:rsid w:val="00A80F72"/>
    <w:rsid w:val="00AB1A66"/>
    <w:rsid w:val="00AB2A06"/>
    <w:rsid w:val="00AB6F4E"/>
    <w:rsid w:val="00AD4DEA"/>
    <w:rsid w:val="00AE2062"/>
    <w:rsid w:val="00AE388B"/>
    <w:rsid w:val="00B00C84"/>
    <w:rsid w:val="00B27019"/>
    <w:rsid w:val="00B27316"/>
    <w:rsid w:val="00B31E1F"/>
    <w:rsid w:val="00B360F6"/>
    <w:rsid w:val="00B533D0"/>
    <w:rsid w:val="00B56A74"/>
    <w:rsid w:val="00B610F2"/>
    <w:rsid w:val="00B775FA"/>
    <w:rsid w:val="00B83425"/>
    <w:rsid w:val="00B86F7C"/>
    <w:rsid w:val="00BA078F"/>
    <w:rsid w:val="00BB51D6"/>
    <w:rsid w:val="00BF495F"/>
    <w:rsid w:val="00BF6837"/>
    <w:rsid w:val="00C018DC"/>
    <w:rsid w:val="00C06F82"/>
    <w:rsid w:val="00C0751E"/>
    <w:rsid w:val="00C100F5"/>
    <w:rsid w:val="00C30205"/>
    <w:rsid w:val="00C305D8"/>
    <w:rsid w:val="00C43DBA"/>
    <w:rsid w:val="00C45208"/>
    <w:rsid w:val="00C50326"/>
    <w:rsid w:val="00C637AB"/>
    <w:rsid w:val="00C667C8"/>
    <w:rsid w:val="00C66840"/>
    <w:rsid w:val="00C70315"/>
    <w:rsid w:val="00C76D5F"/>
    <w:rsid w:val="00C93514"/>
    <w:rsid w:val="00C95CE6"/>
    <w:rsid w:val="00CA4E32"/>
    <w:rsid w:val="00CC2858"/>
    <w:rsid w:val="00CC57CB"/>
    <w:rsid w:val="00CD18BF"/>
    <w:rsid w:val="00CE6A48"/>
    <w:rsid w:val="00CF1746"/>
    <w:rsid w:val="00CF470A"/>
    <w:rsid w:val="00D008FE"/>
    <w:rsid w:val="00D06B06"/>
    <w:rsid w:val="00D11FC3"/>
    <w:rsid w:val="00D140F2"/>
    <w:rsid w:val="00D57709"/>
    <w:rsid w:val="00D86908"/>
    <w:rsid w:val="00D90A95"/>
    <w:rsid w:val="00D96DBF"/>
    <w:rsid w:val="00DB2D05"/>
    <w:rsid w:val="00DC1ABF"/>
    <w:rsid w:val="00DD16C6"/>
    <w:rsid w:val="00DD39E2"/>
    <w:rsid w:val="00DF7ADC"/>
    <w:rsid w:val="00E047F0"/>
    <w:rsid w:val="00E40DB7"/>
    <w:rsid w:val="00E511D0"/>
    <w:rsid w:val="00E549BE"/>
    <w:rsid w:val="00E5543B"/>
    <w:rsid w:val="00E83E71"/>
    <w:rsid w:val="00EA7745"/>
    <w:rsid w:val="00EB332B"/>
    <w:rsid w:val="00EC729C"/>
    <w:rsid w:val="00ED0A01"/>
    <w:rsid w:val="00EE1F0C"/>
    <w:rsid w:val="00EE2530"/>
    <w:rsid w:val="00EE35C5"/>
    <w:rsid w:val="00EE4203"/>
    <w:rsid w:val="00EE77FC"/>
    <w:rsid w:val="00F02423"/>
    <w:rsid w:val="00F04E0F"/>
    <w:rsid w:val="00F17046"/>
    <w:rsid w:val="00F216BC"/>
    <w:rsid w:val="00F2259C"/>
    <w:rsid w:val="00F25275"/>
    <w:rsid w:val="00F32059"/>
    <w:rsid w:val="00F41D79"/>
    <w:rsid w:val="00F41E71"/>
    <w:rsid w:val="00F52587"/>
    <w:rsid w:val="00F622F6"/>
    <w:rsid w:val="00F62404"/>
    <w:rsid w:val="00F82D0D"/>
    <w:rsid w:val="00F86FBC"/>
    <w:rsid w:val="00F90FFD"/>
    <w:rsid w:val="00FA051F"/>
    <w:rsid w:val="00FA1F61"/>
    <w:rsid w:val="00FA4019"/>
    <w:rsid w:val="00FA7E00"/>
    <w:rsid w:val="00FB1817"/>
    <w:rsid w:val="00FB6385"/>
    <w:rsid w:val="00FC234F"/>
    <w:rsid w:val="00FD616B"/>
    <w:rsid w:val="00FF0BED"/>
    <w:rsid w:val="00FF0C6C"/>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DC116"/>
  <w15:chartTrackingRefBased/>
  <w15:docId w15:val="{003ADBE7-DC96-8A4C-93E0-7D83763F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B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B86F7C"/>
    <w:pPr>
      <w:spacing w:after="480"/>
      <w:outlineLvl w:val="0"/>
    </w:pPr>
    <w:rPr>
      <w:rFonts w:ascii="Ubuntu Medium" w:hAnsi="Ubuntu Medium"/>
      <w:color w:val="000000"/>
      <w:sz w:val="56"/>
      <w:szCs w:val="48"/>
    </w:rPr>
  </w:style>
  <w:style w:type="paragraph" w:styleId="Heading2">
    <w:name w:val="heading 2"/>
    <w:basedOn w:val="Normal"/>
    <w:next w:val="Normal"/>
    <w:link w:val="Heading2Char"/>
    <w:uiPriority w:val="9"/>
    <w:unhideWhenUsed/>
    <w:qFormat/>
    <w:rsid w:val="00B86F7C"/>
    <w:pPr>
      <w:spacing w:before="720" w:after="240"/>
      <w:jc w:val="both"/>
      <w:outlineLvl w:val="1"/>
    </w:pPr>
    <w:rPr>
      <w:rFonts w:ascii="Ubuntu" w:hAnsi="Ubuntu"/>
      <w:i/>
      <w:color w:val="000000"/>
      <w:sz w:val="40"/>
      <w:szCs w:val="36"/>
    </w:rPr>
  </w:style>
  <w:style w:type="paragraph" w:styleId="Heading3">
    <w:name w:val="heading 3"/>
    <w:basedOn w:val="Normal"/>
    <w:link w:val="Heading3Char"/>
    <w:uiPriority w:val="9"/>
    <w:qFormat/>
    <w:rsid w:val="00B86F7C"/>
    <w:pPr>
      <w:spacing w:before="360" w:after="120"/>
      <w:jc w:val="both"/>
      <w:outlineLvl w:val="2"/>
    </w:pPr>
    <w:rPr>
      <w:rFonts w:ascii="Ubuntu" w:hAnsi="Ubuntu"/>
      <w:b/>
      <w:color w:val="000000"/>
      <w:sz w:val="32"/>
    </w:rPr>
  </w:style>
  <w:style w:type="paragraph" w:styleId="Heading4">
    <w:name w:val="heading 4"/>
    <w:basedOn w:val="Normal"/>
    <w:next w:val="Normal"/>
    <w:link w:val="Heading4Char"/>
    <w:uiPriority w:val="9"/>
    <w:unhideWhenUsed/>
    <w:qFormat/>
    <w:rsid w:val="00B86F7C"/>
    <w:pPr>
      <w:keepNext/>
      <w:keepLines/>
      <w:spacing w:before="240" w:after="40"/>
      <w:outlineLvl w:val="3"/>
    </w:pPr>
    <w:rPr>
      <w:rFonts w:asciiTheme="majorHAnsi" w:eastAsiaTheme="majorEastAsia" w:hAnsiTheme="majorHAnsi" w:cstheme="majorBidi"/>
      <w:i/>
      <w:iCs/>
      <w:color w:val="000000"/>
      <w:sz w:val="28"/>
    </w:rPr>
  </w:style>
  <w:style w:type="paragraph" w:styleId="Heading5">
    <w:name w:val="heading 5"/>
    <w:basedOn w:val="Normal"/>
    <w:next w:val="Normal"/>
    <w:link w:val="Heading5Char"/>
    <w:uiPriority w:val="9"/>
    <w:unhideWhenUsed/>
    <w:qFormat/>
    <w:rsid w:val="00B86F7C"/>
    <w:pPr>
      <w:keepNext/>
      <w:keepLines/>
      <w:spacing w:before="80" w:after="0"/>
      <w:outlineLvl w:val="4"/>
    </w:pPr>
    <w:rPr>
      <w:rFonts w:asciiTheme="majorHAnsi" w:eastAsiaTheme="majorEastAsia" w:hAnsiTheme="majorHAnsi" w:cstheme="majorBidi"/>
      <w:color w:val="000000"/>
      <w:sz w:val="24"/>
    </w:rPr>
  </w:style>
  <w:style w:type="paragraph" w:styleId="Heading6">
    <w:name w:val="heading 6"/>
    <w:basedOn w:val="Normal"/>
    <w:next w:val="Normal"/>
    <w:link w:val="Heading6Char"/>
    <w:uiPriority w:val="9"/>
    <w:unhideWhenUsed/>
    <w:qFormat/>
    <w:rsid w:val="00B86F7C"/>
    <w:pPr>
      <w:keepNext/>
      <w:keepLines/>
      <w:spacing w:before="80" w:after="0"/>
      <w:outlineLvl w:val="5"/>
    </w:pPr>
    <w:rPr>
      <w:rFonts w:asciiTheme="majorHAnsi" w:eastAsiaTheme="majorEastAsia" w:hAnsiTheme="majorHAnsi" w:cstheme="majorBidi"/>
      <w:b/>
      <w:color w:val="000000"/>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6F7C"/>
    <w:rPr>
      <w:rFonts w:ascii="Ubuntu" w:eastAsia="Times New Roman" w:hAnsi="Ubuntu" w:cs="Arial"/>
      <w:b/>
      <w:color w:val="000000"/>
      <w:sz w:val="32"/>
      <w:szCs w:val="20"/>
      <w:lang w:eastAsia="en-GB"/>
    </w:rPr>
  </w:style>
  <w:style w:type="character" w:styleId="Hyperlink">
    <w:name w:val="Hyperlink"/>
    <w:basedOn w:val="DefaultParagraphFont"/>
    <w:uiPriority w:val="99"/>
    <w:unhideWhenUsed/>
    <w:rsid w:val="00467747"/>
    <w:rPr>
      <w:color w:val="0000FF"/>
      <w:u w:val="single"/>
    </w:rPr>
  </w:style>
  <w:style w:type="character" w:customStyle="1" w:styleId="Heading1Char">
    <w:name w:val="Heading 1 Char"/>
    <w:basedOn w:val="DefaultParagraphFont"/>
    <w:link w:val="Heading1"/>
    <w:uiPriority w:val="9"/>
    <w:rsid w:val="00B86F7C"/>
    <w:rPr>
      <w:rFonts w:ascii="Ubuntu Medium" w:eastAsia="Times New Roman" w:hAnsi="Ubuntu Medium" w:cs="Arial"/>
      <w:color w:val="000000"/>
      <w:sz w:val="56"/>
      <w:szCs w:val="48"/>
      <w:lang w:eastAsia="en-GB"/>
    </w:rPr>
  </w:style>
  <w:style w:type="character" w:customStyle="1" w:styleId="Heading2Char">
    <w:name w:val="Heading 2 Char"/>
    <w:basedOn w:val="DefaultParagraphFont"/>
    <w:link w:val="Heading2"/>
    <w:uiPriority w:val="9"/>
    <w:rsid w:val="00B86F7C"/>
    <w:rPr>
      <w:rFonts w:ascii="Ubuntu" w:eastAsia="Times New Roman" w:hAnsi="Ubuntu" w:cs="Arial"/>
      <w:i/>
      <w:color w:val="000000"/>
      <w:sz w:val="40"/>
      <w:szCs w:val="36"/>
      <w:lang w:eastAsia="en-GB"/>
    </w:rPr>
  </w:style>
  <w:style w:type="character" w:customStyle="1" w:styleId="Heading4Char">
    <w:name w:val="Heading 4 Char"/>
    <w:basedOn w:val="DefaultParagraphFont"/>
    <w:link w:val="Heading4"/>
    <w:uiPriority w:val="9"/>
    <w:rsid w:val="00B86F7C"/>
    <w:rPr>
      <w:rFonts w:asciiTheme="majorHAnsi" w:eastAsiaTheme="majorEastAsia" w:hAnsiTheme="majorHAnsi" w:cstheme="majorBidi"/>
      <w:i/>
      <w:iCs/>
      <w:color w:val="000000"/>
      <w:sz w:val="28"/>
      <w:szCs w:val="20"/>
      <w:lang w:eastAsia="en-GB"/>
    </w:rPr>
  </w:style>
  <w:style w:type="character" w:styleId="FollowedHyperlink">
    <w:name w:val="FollowedHyperlink"/>
    <w:basedOn w:val="DefaultParagraphFont"/>
    <w:uiPriority w:val="99"/>
    <w:unhideWhenUsed/>
    <w:rsid w:val="00391132"/>
    <w:rPr>
      <w:color w:val="1F4451" w:themeColor="accent4"/>
      <w:u w:val="single"/>
    </w:rPr>
  </w:style>
  <w:style w:type="paragraph" w:customStyle="1" w:styleId="IntroText">
    <w:name w:val="Intro Text"/>
    <w:basedOn w:val="Normal"/>
    <w:qFormat/>
    <w:rsid w:val="00A73699"/>
    <w:pPr>
      <w:spacing w:after="200"/>
      <w:jc w:val="both"/>
    </w:pPr>
    <w:rPr>
      <w:color w:val="333333"/>
      <w:sz w:val="24"/>
      <w:szCs w:val="28"/>
    </w:rPr>
  </w:style>
  <w:style w:type="character" w:styleId="SubtleReference">
    <w:name w:val="Subtle Reference"/>
    <w:basedOn w:val="DefaultParagraphFont"/>
    <w:uiPriority w:val="31"/>
    <w:rsid w:val="00B86F7C"/>
    <w:rPr>
      <w:smallCaps/>
      <w:color w:val="000000"/>
    </w:rPr>
  </w:style>
  <w:style w:type="paragraph" w:styleId="List2">
    <w:name w:val="List 2"/>
    <w:basedOn w:val="Normal"/>
    <w:uiPriority w:val="99"/>
    <w:unhideWhenUsed/>
    <w:qFormat/>
    <w:rsid w:val="00C70315"/>
    <w:pPr>
      <w:numPr>
        <w:numId w:val="22"/>
      </w:numPr>
      <w:contextualSpacing/>
    </w:pPr>
  </w:style>
  <w:style w:type="paragraph" w:styleId="ListBullet">
    <w:name w:val="List Bullet"/>
    <w:basedOn w:val="Normal"/>
    <w:uiPriority w:val="99"/>
    <w:unhideWhenUsed/>
    <w:rsid w:val="00A73699"/>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740B5A"/>
    <w:pPr>
      <w:tabs>
        <w:tab w:val="center" w:pos="4513"/>
        <w:tab w:val="right" w:pos="9026"/>
      </w:tabs>
      <w:spacing w:after="0"/>
    </w:pPr>
    <w:rPr>
      <w:color w:val="7F7F7F"/>
      <w:sz w:val="18"/>
    </w:rPr>
  </w:style>
  <w:style w:type="character" w:customStyle="1" w:styleId="FooterChar">
    <w:name w:val="Footer Char"/>
    <w:basedOn w:val="DefaultParagraphFont"/>
    <w:link w:val="Footer"/>
    <w:uiPriority w:val="99"/>
    <w:rsid w:val="00740B5A"/>
    <w:rPr>
      <w:rFonts w:ascii="Arial" w:eastAsia="Times New Roman" w:hAnsi="Arial" w:cs="Arial"/>
      <w:color w:val="7F7F7F"/>
      <w:sz w:val="18"/>
      <w:szCs w:val="20"/>
      <w:lang w:eastAsia="en-GB"/>
    </w:rPr>
  </w:style>
  <w:style w:type="character" w:customStyle="1" w:styleId="UnresolvedMention">
    <w:name w:val="Unresolved Mention"/>
    <w:basedOn w:val="DefaultParagraphFont"/>
    <w:uiPriority w:val="99"/>
    <w:rsid w:val="002D17D3"/>
    <w:rPr>
      <w:color w:val="808080"/>
      <w:shd w:val="clear" w:color="auto" w:fill="E6E6E6"/>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B86F7C"/>
    <w:rPr>
      <w:rFonts w:asciiTheme="majorHAnsi" w:eastAsiaTheme="majorEastAsia" w:hAnsiTheme="majorHAnsi" w:cstheme="majorBidi"/>
      <w:color w:val="000000"/>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B86F7C"/>
    <w:rPr>
      <w:rFonts w:asciiTheme="majorHAnsi" w:eastAsiaTheme="majorEastAsia" w:hAnsiTheme="majorHAnsi" w:cstheme="majorBidi"/>
      <w:b/>
      <w:color w:val="000000"/>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A73699"/>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A73699"/>
    <w:pPr>
      <w:numPr>
        <w:numId w:val="18"/>
      </w:numPr>
      <w:contextualSpacing/>
    </w:pPr>
  </w:style>
  <w:style w:type="paragraph" w:styleId="ListBullet4">
    <w:name w:val="List Bullet 4"/>
    <w:basedOn w:val="Normal"/>
    <w:uiPriority w:val="99"/>
    <w:unhideWhenUsed/>
    <w:rsid w:val="00B360F6"/>
    <w:pPr>
      <w:numPr>
        <w:numId w:val="17"/>
      </w:numPr>
      <w:contextualSpacing/>
    </w:pPr>
  </w:style>
  <w:style w:type="paragraph" w:styleId="ListBullet5">
    <w:name w:val="List Bullet 5"/>
    <w:basedOn w:val="Normal"/>
    <w:uiPriority w:val="99"/>
    <w:unhideWhenUsed/>
    <w:rsid w:val="00B360F6"/>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864C3E"/>
    <w:pPr>
      <w:numPr>
        <w:numId w:val="24"/>
      </w:numPr>
      <w:contextualSpacing/>
    </w:pPr>
  </w:style>
  <w:style w:type="paragraph" w:styleId="ListNumber">
    <w:name w:val="List Number"/>
    <w:basedOn w:val="Normal"/>
    <w:uiPriority w:val="99"/>
    <w:unhideWhenUsed/>
    <w:rsid w:val="00C70315"/>
    <w:pPr>
      <w:numPr>
        <w:numId w:val="15"/>
      </w:numPr>
      <w:contextualSpacing/>
    </w:pPr>
  </w:style>
  <w:style w:type="paragraph" w:styleId="List3">
    <w:name w:val="List 3"/>
    <w:basedOn w:val="Normal"/>
    <w:uiPriority w:val="99"/>
    <w:unhideWhenUsed/>
    <w:qFormat/>
    <w:rsid w:val="00C70315"/>
    <w:pPr>
      <w:numPr>
        <w:numId w:val="23"/>
      </w:numPr>
      <w:contextualSpacing/>
    </w:pPr>
  </w:style>
  <w:style w:type="paragraph" w:styleId="List4">
    <w:name w:val="List 4"/>
    <w:basedOn w:val="Normal"/>
    <w:uiPriority w:val="99"/>
    <w:unhideWhenUsed/>
    <w:rsid w:val="00C70315"/>
    <w:pPr>
      <w:numPr>
        <w:numId w:val="25"/>
      </w:numPr>
      <w:contextualSpacing/>
    </w:pPr>
  </w:style>
  <w:style w:type="paragraph" w:styleId="List5">
    <w:name w:val="List 5"/>
    <w:basedOn w:val="Normal"/>
    <w:uiPriority w:val="99"/>
    <w:unhideWhenUsed/>
    <w:rsid w:val="00C70315"/>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NormalWeb">
    <w:name w:val="Normal (Web)"/>
    <w:basedOn w:val="Normal"/>
    <w:uiPriority w:val="99"/>
    <w:unhideWhenUsed/>
    <w:rsid w:val="00204B44"/>
    <w:rPr>
      <w:rFonts w:asciiTheme="minorHAnsi" w:hAnsiTheme="minorHAnsi" w:cs="Times New Roman"/>
      <w:sz w:val="22"/>
      <w:szCs w:val="24"/>
    </w:rPr>
  </w:style>
  <w:style w:type="paragraph" w:styleId="MessageHeader">
    <w:name w:val="Message Header"/>
    <w:basedOn w:val="Normal"/>
    <w:link w:val="MessageHeaderChar"/>
    <w:uiPriority w:val="99"/>
    <w:unhideWhenUsed/>
    <w:rsid w:val="00C6684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C66840"/>
    <w:rPr>
      <w:rFonts w:asciiTheme="majorHAnsi" w:eastAsiaTheme="majorEastAsia" w:hAnsiTheme="majorHAnsi" w:cstheme="majorBidi"/>
      <w:color w:val="5F5F5F"/>
      <w:sz w:val="24"/>
      <w:szCs w:val="24"/>
      <w:shd w:val="pct20" w:color="auto" w:fill="auto"/>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character" w:styleId="Emphasis">
    <w:name w:val="Emphasis"/>
    <w:basedOn w:val="DefaultParagraphFont"/>
    <w:uiPriority w:val="20"/>
    <w:rsid w:val="007B0F62"/>
    <w:rPr>
      <w:i/>
      <w:iCs/>
    </w:rPr>
  </w:style>
  <w:style w:type="character" w:styleId="IntenseEmphasis">
    <w:name w:val="Intense Emphasis"/>
    <w:basedOn w:val="DefaultParagraphFont"/>
    <w:uiPriority w:val="21"/>
    <w:rsid w:val="00B86F7C"/>
    <w:rPr>
      <w:i/>
      <w:iCs/>
      <w:color w:val="000000"/>
    </w:rPr>
  </w:style>
  <w:style w:type="character" w:styleId="SubtleEmphasis">
    <w:name w:val="Subtle Emphasis"/>
    <w:basedOn w:val="DefaultParagraphFont"/>
    <w:uiPriority w:val="19"/>
    <w:rsid w:val="00B86F7C"/>
    <w:rPr>
      <w:i/>
      <w:iCs/>
      <w:color w:val="000000"/>
    </w:rPr>
  </w:style>
  <w:style w:type="paragraph" w:styleId="Quote">
    <w:name w:val="Quote"/>
    <w:basedOn w:val="Normal"/>
    <w:next w:val="Normal"/>
    <w:link w:val="QuoteChar"/>
    <w:uiPriority w:val="29"/>
    <w:rsid w:val="00B86F7C"/>
    <w:pPr>
      <w:spacing w:before="200"/>
      <w:ind w:left="864" w:right="864"/>
      <w:jc w:val="center"/>
    </w:pPr>
    <w:rPr>
      <w:i/>
      <w:iCs/>
      <w:color w:val="000000"/>
      <w:sz w:val="24"/>
    </w:rPr>
  </w:style>
  <w:style w:type="character" w:customStyle="1" w:styleId="QuoteChar">
    <w:name w:val="Quote Char"/>
    <w:basedOn w:val="DefaultParagraphFont"/>
    <w:link w:val="Quote"/>
    <w:uiPriority w:val="29"/>
    <w:rsid w:val="00B86F7C"/>
    <w:rPr>
      <w:rFonts w:ascii="Arial" w:eastAsia="Times New Roman" w:hAnsi="Arial" w:cs="Arial"/>
      <w:i/>
      <w:iCs/>
      <w:color w:val="000000"/>
      <w:sz w:val="24"/>
      <w:szCs w:val="20"/>
      <w:lang w:eastAsia="en-GB"/>
    </w:rPr>
  </w:style>
  <w:style w:type="table" w:styleId="TableGrid">
    <w:name w:val="Table Grid"/>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qFormat/>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paragraph" w:customStyle="1" w:styleId="AHDBDate">
    <w:name w:val="AHDB Date"/>
    <w:basedOn w:val="Normal"/>
    <w:qFormat/>
    <w:rsid w:val="00226664"/>
    <w:pPr>
      <w:spacing w:after="0"/>
    </w:pPr>
    <w:rPr>
      <w:rFonts w:ascii="Helvetica Neue" w:eastAsiaTheme="minorHAnsi" w:hAnsi="Helvetica Neue" w:cstheme="minorBidi"/>
      <w:color w:val="424242"/>
      <w:sz w:val="28"/>
      <w:szCs w:val="24"/>
      <w:lang w:eastAsia="en-US"/>
    </w:rPr>
  </w:style>
  <w:style w:type="character" w:customStyle="1" w:styleId="AHDBTIme">
    <w:name w:val="AHDB TIme"/>
    <w:basedOn w:val="DefaultParagraphFont"/>
    <w:uiPriority w:val="1"/>
    <w:qFormat/>
    <w:rsid w:val="00B86F7C"/>
    <w:rPr>
      <w:rFonts w:ascii="Ubuntu" w:hAnsi="Ubuntu"/>
      <w:b/>
      <w:bCs/>
      <w:i w:val="0"/>
      <w:iCs w:val="0"/>
      <w:color w:val="000000"/>
      <w:sz w:val="24"/>
    </w:rPr>
  </w:style>
  <w:style w:type="paragraph" w:styleId="NoSpacing">
    <w:name w:val="No Spacing"/>
    <w:qFormat/>
    <w:rsid w:val="008E45D5"/>
    <w:pPr>
      <w:spacing w:after="0" w:line="240" w:lineRule="auto"/>
    </w:pPr>
    <w:rPr>
      <w:rFonts w:ascii="Calibri" w:eastAsia="Times New Roman" w:hAnsi="Calibri" w:cs="Calibri"/>
    </w:rPr>
  </w:style>
  <w:style w:type="paragraph" w:styleId="BodyText">
    <w:name w:val="Body Text"/>
    <w:basedOn w:val="Normal"/>
    <w:link w:val="BodyTextChar"/>
    <w:uiPriority w:val="99"/>
    <w:unhideWhenUsed/>
    <w:rsid w:val="008E45D5"/>
    <w:pPr>
      <w:spacing w:after="120" w:line="276" w:lineRule="auto"/>
    </w:pPr>
    <w:rPr>
      <w:rFonts w:ascii="Calibri" w:eastAsia="Calibri" w:hAnsi="Calibri" w:cs="Times New Roman"/>
      <w:color w:val="auto"/>
      <w:sz w:val="22"/>
      <w:szCs w:val="22"/>
      <w:lang w:val="en-US" w:eastAsia="en-US"/>
    </w:rPr>
  </w:style>
  <w:style w:type="character" w:customStyle="1" w:styleId="BodyTextChar">
    <w:name w:val="Body Text Char"/>
    <w:basedOn w:val="DefaultParagraphFont"/>
    <w:link w:val="BodyText"/>
    <w:uiPriority w:val="99"/>
    <w:rsid w:val="008E45D5"/>
    <w:rPr>
      <w:rFonts w:ascii="Calibri" w:eastAsia="Calibri" w:hAnsi="Calibri" w:cs="Times New Roman"/>
      <w:lang w:val="en-US"/>
    </w:rPr>
  </w:style>
  <w:style w:type="character" w:customStyle="1" w:styleId="PlainTextChar">
    <w:name w:val="Plain Text Char"/>
    <w:link w:val="PlainText"/>
    <w:uiPriority w:val="99"/>
    <w:rsid w:val="00F32059"/>
    <w:rPr>
      <w:rFonts w:ascii="Arial" w:hAnsi="Arial" w:cs="Arial"/>
      <w:color w:val="000000"/>
    </w:rPr>
  </w:style>
  <w:style w:type="paragraph" w:styleId="PlainText">
    <w:name w:val="Plain Text"/>
    <w:basedOn w:val="Normal"/>
    <w:link w:val="PlainTextChar"/>
    <w:uiPriority w:val="99"/>
    <w:unhideWhenUsed/>
    <w:rsid w:val="00F32059"/>
    <w:pPr>
      <w:spacing w:after="0"/>
    </w:pPr>
    <w:rPr>
      <w:rFonts w:eastAsiaTheme="minorHAnsi"/>
      <w:color w:val="000000"/>
      <w:sz w:val="22"/>
      <w:szCs w:val="22"/>
      <w:lang w:eastAsia="en-US"/>
    </w:rPr>
  </w:style>
  <w:style w:type="character" w:customStyle="1" w:styleId="PlainTextChar1">
    <w:name w:val="Plain Text Char1"/>
    <w:basedOn w:val="DefaultParagraphFont"/>
    <w:uiPriority w:val="99"/>
    <w:semiHidden/>
    <w:rsid w:val="00F32059"/>
    <w:rPr>
      <w:rFonts w:ascii="Courier" w:eastAsia="Times New Roman" w:hAnsi="Courier" w:cs="Arial"/>
      <w:color w:val="5F5F5F"/>
      <w:sz w:val="21"/>
      <w:szCs w:val="21"/>
      <w:lang w:eastAsia="en-GB"/>
    </w:rPr>
  </w:style>
  <w:style w:type="paragraph" w:styleId="Title">
    <w:name w:val="Title"/>
    <w:basedOn w:val="Normal"/>
    <w:link w:val="TitleChar"/>
    <w:qFormat/>
    <w:rsid w:val="00AB6F4E"/>
    <w:pPr>
      <w:spacing w:after="0"/>
      <w:jc w:val="center"/>
    </w:pPr>
    <w:rPr>
      <w:rFonts w:ascii="Times New Roman" w:hAnsi="Times New Roman" w:cs="Times New Roman"/>
      <w:b/>
      <w:i/>
      <w:color w:val="auto"/>
      <w:sz w:val="24"/>
    </w:rPr>
  </w:style>
  <w:style w:type="character" w:customStyle="1" w:styleId="TitleChar">
    <w:name w:val="Title Char"/>
    <w:basedOn w:val="DefaultParagraphFont"/>
    <w:link w:val="Title"/>
    <w:rsid w:val="00AB6F4E"/>
    <w:rPr>
      <w:rFonts w:ascii="Times New Roman" w:eastAsia="Times New Roman" w:hAnsi="Times New Roman" w:cs="Times New Roman"/>
      <w:b/>
      <w:i/>
      <w:sz w:val="24"/>
      <w:szCs w:val="20"/>
      <w:lang w:eastAsia="en-GB"/>
    </w:rPr>
  </w:style>
  <w:style w:type="character" w:styleId="CommentReference">
    <w:name w:val="annotation reference"/>
    <w:basedOn w:val="DefaultParagraphFont"/>
    <w:uiPriority w:val="99"/>
    <w:semiHidden/>
    <w:unhideWhenUsed/>
    <w:rsid w:val="005C1175"/>
    <w:rPr>
      <w:sz w:val="16"/>
      <w:szCs w:val="16"/>
    </w:rPr>
  </w:style>
  <w:style w:type="paragraph" w:styleId="CommentText">
    <w:name w:val="annotation text"/>
    <w:basedOn w:val="Normal"/>
    <w:link w:val="CommentTextChar"/>
    <w:uiPriority w:val="99"/>
    <w:semiHidden/>
    <w:unhideWhenUsed/>
    <w:rsid w:val="005C1175"/>
    <w:rPr>
      <w:rFonts w:asciiTheme="minorHAnsi" w:eastAsiaTheme="minorHAnsi" w:hAnsiTheme="minorHAnsi" w:cstheme="minorBidi"/>
      <w:color w:val="auto"/>
      <w:lang w:eastAsia="en-US"/>
    </w:rPr>
  </w:style>
  <w:style w:type="character" w:customStyle="1" w:styleId="CommentTextChar">
    <w:name w:val="Comment Text Char"/>
    <w:basedOn w:val="DefaultParagraphFont"/>
    <w:link w:val="CommentText"/>
    <w:uiPriority w:val="99"/>
    <w:semiHidden/>
    <w:rsid w:val="005C1175"/>
    <w:rPr>
      <w:sz w:val="20"/>
      <w:szCs w:val="20"/>
    </w:rPr>
  </w:style>
  <w:style w:type="paragraph" w:styleId="BalloonText">
    <w:name w:val="Balloon Text"/>
    <w:basedOn w:val="Normal"/>
    <w:link w:val="BalloonTextChar"/>
    <w:uiPriority w:val="99"/>
    <w:semiHidden/>
    <w:unhideWhenUsed/>
    <w:rsid w:val="005C11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175"/>
    <w:rPr>
      <w:rFonts w:ascii="Segoe UI" w:eastAsia="Times New Roman" w:hAnsi="Segoe UI" w:cs="Segoe UI"/>
      <w:color w:val="5F5F5F"/>
      <w:sz w:val="18"/>
      <w:szCs w:val="18"/>
      <w:lang w:eastAsia="en-GB"/>
    </w:rPr>
  </w:style>
  <w:style w:type="paragraph" w:styleId="CommentSubject">
    <w:name w:val="annotation subject"/>
    <w:basedOn w:val="CommentText"/>
    <w:next w:val="CommentText"/>
    <w:link w:val="CommentSubjectChar"/>
    <w:uiPriority w:val="99"/>
    <w:semiHidden/>
    <w:unhideWhenUsed/>
    <w:rsid w:val="00A80F72"/>
    <w:rPr>
      <w:rFonts w:ascii="Arial" w:eastAsia="Times New Roman" w:hAnsi="Arial" w:cs="Arial"/>
      <w:b/>
      <w:bCs/>
      <w:color w:val="5F5F5F"/>
      <w:lang w:eastAsia="en-GB"/>
    </w:rPr>
  </w:style>
  <w:style w:type="character" w:customStyle="1" w:styleId="CommentSubjectChar">
    <w:name w:val="Comment Subject Char"/>
    <w:basedOn w:val="CommentTextChar"/>
    <w:link w:val="CommentSubject"/>
    <w:uiPriority w:val="99"/>
    <w:semiHidden/>
    <w:rsid w:val="00A80F72"/>
    <w:rPr>
      <w:rFonts w:ascii="Arial" w:eastAsia="Times New Roman" w:hAnsi="Arial" w:cs="Arial"/>
      <w:b/>
      <w:bCs/>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prescott@ahdb.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hdb.org.uk/procuremen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Cunnington</dc:creator>
  <cp:keywords/>
  <dc:description/>
  <cp:lastModifiedBy>Judith Hemming</cp:lastModifiedBy>
  <cp:revision>4</cp:revision>
  <cp:lastPrinted>2018-11-23T10:19:00Z</cp:lastPrinted>
  <dcterms:created xsi:type="dcterms:W3CDTF">2018-11-23T15:54:00Z</dcterms:created>
  <dcterms:modified xsi:type="dcterms:W3CDTF">2018-11-23T15:56:00Z</dcterms:modified>
</cp:coreProperties>
</file>