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6BF4" w14:textId="77777777" w:rsidR="0095279A" w:rsidRDefault="00AE0B66">
      <w:pPr>
        <w:spacing w:after="0" w:line="247"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1BCD3AF2" w14:textId="77777777" w:rsidR="0095279A" w:rsidRDefault="0095279A">
      <w:pPr>
        <w:spacing w:after="0" w:line="247" w:lineRule="auto"/>
        <w:rPr>
          <w:rFonts w:ascii="Arial" w:eastAsia="Arial" w:hAnsi="Arial" w:cs="Arial"/>
          <w:b/>
          <w:sz w:val="36"/>
          <w:szCs w:val="36"/>
        </w:rPr>
      </w:pPr>
    </w:p>
    <w:p w14:paraId="2B5B1E72" w14:textId="77777777" w:rsidR="0095279A" w:rsidRDefault="00AE0B66">
      <w:pPr>
        <w:spacing w:after="0" w:line="247" w:lineRule="auto"/>
        <w:rPr>
          <w:rFonts w:ascii="Arial" w:eastAsia="Arial" w:hAnsi="Arial" w:cs="Arial"/>
          <w:b/>
          <w:sz w:val="36"/>
          <w:szCs w:val="36"/>
        </w:rPr>
      </w:pPr>
      <w:r>
        <w:rPr>
          <w:rFonts w:ascii="Arial" w:eastAsia="Arial" w:hAnsi="Arial" w:cs="Arial"/>
          <w:b/>
          <w:sz w:val="36"/>
          <w:szCs w:val="36"/>
        </w:rPr>
        <w:t xml:space="preserve">Order Form </w:t>
      </w:r>
    </w:p>
    <w:p w14:paraId="61ABCEA8" w14:textId="77777777" w:rsidR="0095279A" w:rsidRDefault="0095279A">
      <w:pPr>
        <w:spacing w:after="0" w:line="247" w:lineRule="auto"/>
        <w:rPr>
          <w:rFonts w:ascii="Arial" w:eastAsia="Arial" w:hAnsi="Arial" w:cs="Arial"/>
          <w:b/>
          <w:sz w:val="24"/>
          <w:szCs w:val="24"/>
        </w:rPr>
      </w:pPr>
    </w:p>
    <w:p w14:paraId="1723FBAB" w14:textId="77777777" w:rsidR="0095279A" w:rsidRDefault="0095279A">
      <w:pPr>
        <w:spacing w:after="0" w:line="247" w:lineRule="auto"/>
        <w:rPr>
          <w:rFonts w:ascii="Arial" w:eastAsia="Arial" w:hAnsi="Arial" w:cs="Arial"/>
          <w:b/>
          <w:sz w:val="24"/>
          <w:szCs w:val="24"/>
        </w:rPr>
      </w:pPr>
    </w:p>
    <w:p w14:paraId="5A7A9388" w14:textId="77777777" w:rsidR="0095279A" w:rsidRDefault="00AE0B66">
      <w:pPr>
        <w:spacing w:after="0" w:line="247"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t>709530450</w:t>
      </w:r>
    </w:p>
    <w:p w14:paraId="2B7A9C07" w14:textId="77777777" w:rsidR="0095279A" w:rsidRDefault="0095279A">
      <w:pPr>
        <w:spacing w:after="0" w:line="247" w:lineRule="auto"/>
        <w:rPr>
          <w:rFonts w:ascii="Arial" w:eastAsia="Arial" w:hAnsi="Arial" w:cs="Arial"/>
          <w:sz w:val="24"/>
          <w:szCs w:val="24"/>
        </w:rPr>
      </w:pPr>
    </w:p>
    <w:p w14:paraId="19C0874C" w14:textId="77777777" w:rsidR="0095279A" w:rsidRDefault="00AE0B66">
      <w:pPr>
        <w:spacing w:after="0" w:line="247" w:lineRule="auto"/>
        <w:rPr>
          <w:rFonts w:ascii="Arial" w:eastAsia="Arial" w:hAnsi="Arial" w:cs="Arial"/>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DIO Ministry of Defence </w:t>
      </w:r>
    </w:p>
    <w:p w14:paraId="0A131E6B" w14:textId="77777777" w:rsidR="0095279A" w:rsidRDefault="00AE0B66">
      <w:pPr>
        <w:spacing w:after="0" w:line="247" w:lineRule="auto"/>
        <w:rPr>
          <w:rFonts w:ascii="Arial" w:eastAsia="Arial" w:hAnsi="Arial" w:cs="Arial"/>
          <w:sz w:val="24"/>
          <w:szCs w:val="24"/>
        </w:rPr>
      </w:pPr>
      <w:r>
        <w:rPr>
          <w:rFonts w:ascii="Arial" w:eastAsia="Arial" w:hAnsi="Arial" w:cs="Arial"/>
          <w:sz w:val="24"/>
          <w:szCs w:val="24"/>
        </w:rPr>
        <w:t xml:space="preserve"> </w:t>
      </w:r>
    </w:p>
    <w:p w14:paraId="1A829E01" w14:textId="77777777" w:rsidR="0095279A" w:rsidRDefault="00AE0B66">
      <w:pPr>
        <w:spacing w:after="0" w:line="247"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Defence Infrastructure Organisation</w:t>
      </w:r>
    </w:p>
    <w:p w14:paraId="1FF44982" w14:textId="77777777" w:rsidR="0095279A" w:rsidRDefault="00AE0B66">
      <w:pPr>
        <w:spacing w:after="0" w:line="247" w:lineRule="auto"/>
        <w:ind w:left="3600"/>
      </w:pPr>
      <w:r>
        <w:rPr>
          <w:rFonts w:ascii="Arial" w:eastAsia="Arial" w:hAnsi="Arial"/>
          <w:color w:val="000000"/>
          <w:sz w:val="24"/>
        </w:rPr>
        <w:t xml:space="preserve">MOD Main Building, </w:t>
      </w:r>
      <w:r>
        <w:rPr>
          <w:rFonts w:ascii="Arial" w:eastAsia="Arial" w:hAnsi="Arial"/>
          <w:color w:val="000000"/>
          <w:sz w:val="24"/>
        </w:rPr>
        <w:br/>
        <w:t xml:space="preserve">Whitehall, London </w:t>
      </w:r>
      <w:r>
        <w:rPr>
          <w:rFonts w:ascii="Arial" w:eastAsia="Arial" w:hAnsi="Arial"/>
          <w:color w:val="000000"/>
          <w:sz w:val="24"/>
        </w:rPr>
        <w:br/>
        <w:t>SW1A 2HB</w:t>
      </w:r>
    </w:p>
    <w:p w14:paraId="79B4BC17" w14:textId="77777777" w:rsidR="0095279A" w:rsidRDefault="0095279A">
      <w:pPr>
        <w:spacing w:after="0" w:line="247" w:lineRule="auto"/>
        <w:rPr>
          <w:rFonts w:ascii="Arial" w:eastAsia="Arial" w:hAnsi="Arial" w:cs="Arial"/>
          <w:sz w:val="24"/>
          <w:szCs w:val="24"/>
        </w:rPr>
      </w:pPr>
    </w:p>
    <w:p w14:paraId="25A0C394" w14:textId="77777777" w:rsidR="0095279A" w:rsidRDefault="00AE0B66">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DAC Beachcroft LLP</w:t>
      </w:r>
    </w:p>
    <w:p w14:paraId="237BDD1C" w14:textId="77777777" w:rsidR="0095279A" w:rsidRDefault="00AE0B66">
      <w:pPr>
        <w:spacing w:line="240" w:lineRule="auto"/>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25 Walbrook,</w:t>
      </w:r>
      <w:r>
        <w:rPr>
          <w:rFonts w:ascii="Arial" w:eastAsia="Arial" w:hAnsi="Arial" w:cs="Arial"/>
          <w:sz w:val="24"/>
          <w:szCs w:val="24"/>
          <w:shd w:val="clear" w:color="auto" w:fill="FFFF00"/>
        </w:rPr>
        <w:t xml:space="preserve"> </w:t>
      </w:r>
    </w:p>
    <w:p w14:paraId="61DE3491" w14:textId="77777777" w:rsidR="0095279A" w:rsidRDefault="00AE0B66">
      <w:pPr>
        <w:spacing w:line="240" w:lineRule="auto"/>
        <w:ind w:left="2880" w:firstLine="720"/>
        <w:rPr>
          <w:rFonts w:ascii="Arial" w:eastAsia="Arial" w:hAnsi="Arial" w:cs="Arial"/>
          <w:sz w:val="24"/>
          <w:szCs w:val="24"/>
        </w:rPr>
      </w:pPr>
      <w:r>
        <w:rPr>
          <w:rFonts w:ascii="Arial" w:eastAsia="Arial" w:hAnsi="Arial" w:cs="Arial"/>
          <w:sz w:val="24"/>
          <w:szCs w:val="24"/>
        </w:rPr>
        <w:t>London,</w:t>
      </w:r>
    </w:p>
    <w:p w14:paraId="24937DC3" w14:textId="77777777" w:rsidR="0095279A" w:rsidRDefault="00AE0B66">
      <w:pPr>
        <w:spacing w:line="240" w:lineRule="auto"/>
        <w:ind w:left="2880" w:firstLine="720"/>
        <w:rPr>
          <w:rFonts w:ascii="Arial" w:eastAsia="Arial" w:hAnsi="Arial" w:cs="Arial"/>
          <w:sz w:val="24"/>
          <w:szCs w:val="24"/>
        </w:rPr>
      </w:pPr>
      <w:r>
        <w:rPr>
          <w:rFonts w:ascii="Arial" w:eastAsia="Arial" w:hAnsi="Arial" w:cs="Arial"/>
          <w:sz w:val="24"/>
          <w:szCs w:val="24"/>
        </w:rPr>
        <w:t>EC4N 8AF</w:t>
      </w:r>
    </w:p>
    <w:p w14:paraId="494C6892" w14:textId="77777777" w:rsidR="0095279A" w:rsidRDefault="00AE0B66">
      <w:pPr>
        <w:spacing w:line="240" w:lineRule="auto"/>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rPr>
        <w:t>N/A</w:t>
      </w:r>
    </w:p>
    <w:p w14:paraId="135494DD" w14:textId="77777777" w:rsidR="0095279A" w:rsidRDefault="00AE0B66">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t>N/A</w:t>
      </w:r>
    </w:p>
    <w:p w14:paraId="2EDFA460" w14:textId="77777777" w:rsidR="0095279A" w:rsidRDefault="00AE0B66">
      <w:pPr>
        <w:spacing w:line="240" w:lineRule="auto"/>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N/A</w:t>
      </w:r>
    </w:p>
    <w:p w14:paraId="54B1B24B" w14:textId="77777777" w:rsidR="0095279A" w:rsidRDefault="0095279A">
      <w:pPr>
        <w:rPr>
          <w:rFonts w:ascii="Arial" w:eastAsia="Arial" w:hAnsi="Arial" w:cs="Arial"/>
          <w:sz w:val="24"/>
          <w:szCs w:val="24"/>
        </w:rPr>
      </w:pPr>
    </w:p>
    <w:p w14:paraId="4011C2A9" w14:textId="77777777" w:rsidR="0095279A" w:rsidRDefault="0095279A">
      <w:pPr>
        <w:spacing w:after="0" w:line="247" w:lineRule="auto"/>
        <w:rPr>
          <w:rFonts w:ascii="Arial" w:eastAsia="Arial" w:hAnsi="Arial" w:cs="Arial"/>
          <w:sz w:val="24"/>
          <w:szCs w:val="24"/>
        </w:rPr>
      </w:pPr>
    </w:p>
    <w:p w14:paraId="046597F4" w14:textId="77777777" w:rsidR="0095279A" w:rsidRDefault="00AE0B66">
      <w:pPr>
        <w:spacing w:after="0" w:line="247" w:lineRule="auto"/>
        <w:rPr>
          <w:rFonts w:ascii="Arial" w:eastAsia="Arial" w:hAnsi="Arial" w:cs="Arial"/>
          <w:sz w:val="24"/>
          <w:szCs w:val="24"/>
        </w:rPr>
      </w:pPr>
      <w:r>
        <w:rPr>
          <w:rFonts w:ascii="Arial" w:eastAsia="Arial" w:hAnsi="Arial" w:cs="Arial"/>
          <w:sz w:val="24"/>
          <w:szCs w:val="24"/>
        </w:rPr>
        <w:t>APPLICABLE FRAMEWORK CONTRACT</w:t>
      </w:r>
    </w:p>
    <w:p w14:paraId="488314DA" w14:textId="77777777" w:rsidR="0095279A" w:rsidRDefault="0095279A">
      <w:pPr>
        <w:spacing w:after="0" w:line="247" w:lineRule="auto"/>
        <w:rPr>
          <w:rFonts w:ascii="Arial" w:eastAsia="Arial" w:hAnsi="Arial" w:cs="Arial"/>
          <w:sz w:val="24"/>
          <w:szCs w:val="24"/>
        </w:rPr>
      </w:pPr>
    </w:p>
    <w:p w14:paraId="67C3C549" w14:textId="4069D80A" w:rsidR="0095279A" w:rsidRDefault="00AE0B66">
      <w:pPr>
        <w:spacing w:after="0" w:line="247" w:lineRule="auto"/>
        <w:jc w:val="both"/>
        <w:rPr>
          <w:rFonts w:ascii="Arial" w:eastAsia="Arial" w:hAnsi="Arial" w:cs="Arial"/>
          <w:sz w:val="24"/>
          <w:szCs w:val="24"/>
        </w:rPr>
      </w:pPr>
      <w:r>
        <w:rPr>
          <w:rFonts w:ascii="Arial" w:eastAsia="Arial" w:hAnsi="Arial" w:cs="Arial"/>
          <w:sz w:val="24"/>
          <w:szCs w:val="24"/>
        </w:rPr>
        <w:t>This Order Form is for the provision of the Call-Off Deliverables and dated 25/</w:t>
      </w:r>
      <w:r w:rsidR="007909AE">
        <w:rPr>
          <w:rFonts w:ascii="Arial" w:eastAsia="Arial" w:hAnsi="Arial" w:cs="Arial"/>
          <w:sz w:val="24"/>
          <w:szCs w:val="24"/>
        </w:rPr>
        <w:t>1</w:t>
      </w:r>
      <w:r>
        <w:rPr>
          <w:rFonts w:ascii="Arial" w:eastAsia="Arial" w:hAnsi="Arial" w:cs="Arial"/>
          <w:sz w:val="24"/>
          <w:szCs w:val="24"/>
        </w:rPr>
        <w:t xml:space="preserve">0/2023. </w:t>
      </w:r>
    </w:p>
    <w:p w14:paraId="5C747668" w14:textId="77777777" w:rsidR="0095279A" w:rsidRDefault="00AE0B66">
      <w:pPr>
        <w:spacing w:after="0" w:line="247" w:lineRule="auto"/>
        <w:jc w:val="both"/>
      </w:pPr>
      <w:r>
        <w:rPr>
          <w:rFonts w:ascii="Arial" w:eastAsia="Arial" w:hAnsi="Arial" w:cs="Arial"/>
          <w:sz w:val="24"/>
          <w:szCs w:val="24"/>
        </w:rPr>
        <w:t xml:space="preserve"> </w:t>
      </w:r>
    </w:p>
    <w:p w14:paraId="7AEF5B67" w14:textId="77777777" w:rsidR="0095279A" w:rsidRDefault="00AE0B66">
      <w:pPr>
        <w:spacing w:after="0" w:line="247" w:lineRule="auto"/>
        <w:jc w:val="both"/>
        <w:rPr>
          <w:rFonts w:ascii="Arial" w:eastAsia="Arial" w:hAnsi="Arial" w:cs="Arial"/>
          <w:sz w:val="24"/>
          <w:szCs w:val="24"/>
        </w:rPr>
      </w:pPr>
      <w:r>
        <w:rPr>
          <w:rFonts w:ascii="Arial" w:eastAsia="Arial" w:hAnsi="Arial" w:cs="Arial"/>
          <w:sz w:val="24"/>
          <w:szCs w:val="24"/>
        </w:rPr>
        <w:t>It’s issued under the Framework Contract with the reference number RM6179 for the provision of legal advice and services.</w:t>
      </w:r>
    </w:p>
    <w:p w14:paraId="4B9286A3" w14:textId="77777777" w:rsidR="0095279A" w:rsidRDefault="0095279A">
      <w:pPr>
        <w:tabs>
          <w:tab w:val="left" w:pos="2257"/>
        </w:tabs>
        <w:spacing w:after="0" w:line="247" w:lineRule="auto"/>
        <w:rPr>
          <w:rFonts w:ascii="Arial" w:eastAsia="Arial" w:hAnsi="Arial" w:cs="Arial"/>
          <w:b/>
          <w:sz w:val="24"/>
          <w:szCs w:val="24"/>
        </w:rPr>
      </w:pPr>
    </w:p>
    <w:p w14:paraId="4F43FDBF" w14:textId="77777777" w:rsidR="0095279A" w:rsidRDefault="00AE0B66">
      <w:pPr>
        <w:tabs>
          <w:tab w:val="left" w:pos="2257"/>
        </w:tabs>
        <w:spacing w:after="0" w:line="247" w:lineRule="auto"/>
        <w:ind w:left="2880" w:hanging="2880"/>
        <w:rPr>
          <w:rFonts w:ascii="Arial" w:eastAsia="Arial" w:hAnsi="Arial" w:cs="Arial"/>
          <w:sz w:val="24"/>
          <w:szCs w:val="24"/>
        </w:rPr>
      </w:pPr>
      <w:r>
        <w:rPr>
          <w:rFonts w:ascii="Arial" w:eastAsia="Arial" w:hAnsi="Arial" w:cs="Arial"/>
          <w:sz w:val="24"/>
          <w:szCs w:val="24"/>
        </w:rPr>
        <w:t>CALL-OFF LOT(S):</w:t>
      </w:r>
    </w:p>
    <w:p w14:paraId="7E6A5CC1" w14:textId="77777777" w:rsidR="0095279A" w:rsidRDefault="00AE0B66">
      <w:pPr>
        <w:tabs>
          <w:tab w:val="left" w:pos="2257"/>
        </w:tabs>
        <w:spacing w:after="0" w:line="247" w:lineRule="auto"/>
        <w:ind w:left="2880" w:hanging="2880"/>
        <w:rPr>
          <w:rFonts w:ascii="Arial" w:eastAsia="Arial" w:hAnsi="Arial" w:cs="Arial"/>
          <w:sz w:val="24"/>
          <w:szCs w:val="24"/>
        </w:rPr>
      </w:pPr>
      <w:r>
        <w:rPr>
          <w:rFonts w:ascii="Arial" w:eastAsia="Arial" w:hAnsi="Arial" w:cs="Arial"/>
          <w:sz w:val="24"/>
          <w:szCs w:val="24"/>
        </w:rPr>
        <w:t xml:space="preserve">Lot 1 – General Legal Advice and Services; </w:t>
      </w:r>
      <w:bookmarkStart w:id="0" w:name="_heading=h.gjdgxs"/>
      <w:bookmarkEnd w:id="0"/>
    </w:p>
    <w:p w14:paraId="5175462F" w14:textId="77777777" w:rsidR="0095279A" w:rsidRDefault="00AE0B66">
      <w:pPr>
        <w:keepNext/>
        <w:pageBreakBefore/>
        <w:spacing w:after="0" w:line="247" w:lineRule="auto"/>
        <w:rPr>
          <w:rFonts w:ascii="Arial" w:eastAsia="Arial" w:hAnsi="Arial" w:cs="Arial"/>
          <w:sz w:val="24"/>
          <w:szCs w:val="24"/>
        </w:rPr>
      </w:pPr>
      <w:r>
        <w:rPr>
          <w:rFonts w:ascii="Arial" w:eastAsia="Arial" w:hAnsi="Arial" w:cs="Arial"/>
          <w:sz w:val="24"/>
          <w:szCs w:val="24"/>
        </w:rPr>
        <w:lastRenderedPageBreak/>
        <w:t>CALL-OFF INCORPORATED TERMS</w:t>
      </w:r>
    </w:p>
    <w:p w14:paraId="1B124C79" w14:textId="77777777" w:rsidR="0095279A" w:rsidRDefault="00AE0B66">
      <w:pPr>
        <w:rPr>
          <w:rFonts w:ascii="Arial" w:eastAsia="Arial" w:hAnsi="Arial" w:cs="Arial"/>
          <w:sz w:val="24"/>
          <w:szCs w:val="24"/>
        </w:rPr>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80C77CE" w14:textId="77777777" w:rsidR="0095279A" w:rsidRDefault="00AE0B66">
      <w:pPr>
        <w:numPr>
          <w:ilvl w:val="0"/>
          <w:numId w:val="6"/>
        </w:numPr>
        <w:pBdr>
          <w:top w:val="single" w:sz="2" w:space="31" w:color="FFFFFF" w:shadow="1"/>
          <w:left w:val="single" w:sz="2" w:space="31" w:color="FFFFFF" w:shadow="1"/>
          <w:bottom w:val="single" w:sz="2" w:space="31" w:color="FFFFFF" w:shadow="1"/>
          <w:right w:val="single" w:sz="2" w:space="31" w:color="FFFFFF" w:shadow="1"/>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15CD602" w14:textId="77777777" w:rsidR="0095279A" w:rsidRDefault="00AE0B66">
      <w:pPr>
        <w:numPr>
          <w:ilvl w:val="0"/>
          <w:numId w:val="6"/>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Joint Schedule 1(Definitions and Interpretation) RM6179</w:t>
      </w:r>
    </w:p>
    <w:p w14:paraId="618AB8BB" w14:textId="77777777" w:rsidR="0095279A" w:rsidRDefault="00AE0B66">
      <w:pPr>
        <w:numPr>
          <w:ilvl w:val="0"/>
          <w:numId w:val="6"/>
        </w:numPr>
        <w:pBdr>
          <w:top w:val="single" w:sz="2" w:space="31" w:color="FFFFFF" w:shadow="1"/>
          <w:left w:val="single" w:sz="2" w:space="31" w:color="FFFFFF" w:shadow="1"/>
          <w:bottom w:val="single" w:sz="2" w:space="31" w:color="FFFFFF" w:shadow="1"/>
          <w:right w:val="single" w:sz="2" w:space="31" w:color="FFFFFF" w:shadow="1"/>
        </w:pBdr>
        <w:spacing w:after="0" w:line="247" w:lineRule="auto"/>
      </w:pPr>
      <w:r>
        <w:rPr>
          <w:rFonts w:ascii="Arial" w:eastAsia="Arial" w:hAnsi="Arial" w:cs="Arial"/>
          <w:color w:val="000000"/>
          <w:sz w:val="24"/>
          <w:szCs w:val="24"/>
        </w:rPr>
        <w:t xml:space="preserve">Framework Special Terms </w:t>
      </w:r>
    </w:p>
    <w:p w14:paraId="21DDCC02" w14:textId="77777777" w:rsidR="0095279A" w:rsidRDefault="00AE0B66">
      <w:pPr>
        <w:keepNext/>
        <w:numPr>
          <w:ilvl w:val="0"/>
          <w:numId w:val="6"/>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54E82126" w14:textId="77777777" w:rsidR="0095279A" w:rsidRDefault="00AE0B66">
      <w:pPr>
        <w:numPr>
          <w:ilvl w:val="0"/>
          <w:numId w:val="8"/>
        </w:numPr>
        <w:pBdr>
          <w:top w:val="single" w:sz="2" w:space="31" w:color="FFFFFF" w:shadow="1"/>
          <w:left w:val="single" w:sz="2" w:space="31" w:color="FFFFFF" w:shadow="1"/>
          <w:bottom w:val="single" w:sz="2" w:space="31" w:color="FFFFFF" w:shadow="1"/>
          <w:right w:val="single" w:sz="2" w:space="31" w:color="FFFFFF" w:shadow="1"/>
        </w:pBdr>
        <w:spacing w:after="0"/>
        <w:rPr>
          <w:rFonts w:ascii="Arial" w:eastAsia="Arial" w:hAnsi="Arial" w:cs="Arial"/>
          <w:color w:val="000000"/>
          <w:sz w:val="24"/>
          <w:szCs w:val="24"/>
        </w:rPr>
      </w:pPr>
      <w:r>
        <w:rPr>
          <w:rFonts w:ascii="Arial" w:eastAsia="Arial" w:hAnsi="Arial" w:cs="Arial"/>
          <w:color w:val="000000"/>
          <w:sz w:val="24"/>
          <w:szCs w:val="24"/>
        </w:rPr>
        <w:t>Joint Schedules for RM6179</w:t>
      </w:r>
    </w:p>
    <w:p w14:paraId="684C8006"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59D8627C"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5D4715FF"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B23C782"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76A980F8"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5FC59384"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pPr>
      <w:r>
        <w:rPr>
          <w:rFonts w:ascii="Arial" w:eastAsia="Arial" w:hAnsi="Arial" w:cs="Arial"/>
          <w:color w:val="000000"/>
          <w:sz w:val="24"/>
          <w:szCs w:val="24"/>
        </w:rPr>
        <w:t>Joint Schedule 12 (Supply Chain Visibility)</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39B91EAC" w14:textId="77777777" w:rsidR="0095279A" w:rsidRDefault="00AE0B66">
      <w:pPr>
        <w:numPr>
          <w:ilvl w:val="0"/>
          <w:numId w:val="8"/>
        </w:numPr>
        <w:pBdr>
          <w:top w:val="single" w:sz="2" w:space="31" w:color="FFFFFF" w:shadow="1"/>
          <w:left w:val="single" w:sz="2" w:space="31" w:color="FFFFFF" w:shadow="1"/>
          <w:bottom w:val="single" w:sz="2" w:space="31" w:color="FFFFFF" w:shadow="1"/>
          <w:right w:val="single" w:sz="2" w:space="31" w:color="FFFFFF" w:shadow="1"/>
        </w:pBdr>
        <w:spacing w:after="0"/>
      </w:pPr>
      <w:r>
        <w:rPr>
          <w:rFonts w:ascii="Arial" w:eastAsia="Arial" w:hAnsi="Arial" w:cs="Arial"/>
          <w:color w:val="000000"/>
          <w:sz w:val="24"/>
          <w:szCs w:val="24"/>
        </w:rPr>
        <w:t>Call-Off Schedules for 709530450</w:t>
      </w:r>
      <w:r>
        <w:rPr>
          <w:rFonts w:ascii="Arial" w:eastAsia="Arial" w:hAnsi="Arial" w:cs="Arial"/>
          <w:color w:val="000000"/>
          <w:sz w:val="24"/>
          <w:szCs w:val="24"/>
        </w:rPr>
        <w:tab/>
      </w:r>
      <w:r>
        <w:rPr>
          <w:rFonts w:ascii="Arial" w:eastAsia="Arial" w:hAnsi="Arial" w:cs="Arial"/>
          <w:color w:val="000000"/>
          <w:sz w:val="24"/>
          <w:szCs w:val="24"/>
        </w:rPr>
        <w:tab/>
      </w:r>
    </w:p>
    <w:p w14:paraId="0DDA7FA8"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12601B56"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C057AC7"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lastRenderedPageBreak/>
        <w:t>Call-Off Schedule 3 (Continuous Improvement)</w:t>
      </w:r>
    </w:p>
    <w:p w14:paraId="4943D12D"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Call-Off Schedule 8 (Business Continuity and Disaster Recovery)</w:t>
      </w:r>
    </w:p>
    <w:p w14:paraId="49BC7D9E"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 xml:space="preserve">Call-Off Schedule 12 (Clustering)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w:t>
      </w:r>
    </w:p>
    <w:p w14:paraId="5F2C012B"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pPr>
      <w:r>
        <w:rPr>
          <w:rFonts w:ascii="Arial" w:eastAsia="Arial" w:hAnsi="Arial" w:cs="Arial"/>
          <w:color w:val="000000"/>
          <w:sz w:val="24"/>
          <w:szCs w:val="24"/>
        </w:rPr>
        <w:t xml:space="preserve">Call-Off Schedule 17 (MOD Terms)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shd w:val="clear" w:color="auto" w:fill="FFFF00"/>
        </w:rPr>
        <w:t xml:space="preserve"> </w:t>
      </w:r>
    </w:p>
    <w:p w14:paraId="3635C89B" w14:textId="77777777" w:rsidR="0095279A" w:rsidRDefault="00AE0B66">
      <w:pPr>
        <w:numPr>
          <w:ilvl w:val="1"/>
          <w:numId w:val="8"/>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Call-Off Schedule 24 (Special Schedule)</w:t>
      </w:r>
    </w:p>
    <w:p w14:paraId="485DB10F" w14:textId="77777777" w:rsidR="0095279A" w:rsidRDefault="00AE0B66">
      <w:pPr>
        <w:numPr>
          <w:ilvl w:val="0"/>
          <w:numId w:val="6"/>
        </w:numPr>
        <w:pBdr>
          <w:top w:val="single" w:sz="2" w:space="31" w:color="FFFFFF" w:shadow="1"/>
          <w:left w:val="single" w:sz="2" w:space="31" w:color="FFFFFF" w:shadow="1"/>
          <w:bottom w:val="single" w:sz="2" w:space="31" w:color="FFFFFF" w:shadow="1"/>
          <w:right w:val="single" w:sz="2" w:space="31" w:color="FFFFFF" w:shadow="1"/>
        </w:pBdr>
        <w:spacing w:after="0" w:line="247"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4D5E629E" w14:textId="77777777" w:rsidR="0095279A" w:rsidRDefault="00AE0B66">
      <w:pPr>
        <w:numPr>
          <w:ilvl w:val="0"/>
          <w:numId w:val="6"/>
        </w:numPr>
        <w:pBdr>
          <w:top w:val="single" w:sz="2" w:space="31" w:color="FFFFFF" w:shadow="1"/>
          <w:left w:val="single" w:sz="2" w:space="31" w:color="FFFFFF" w:shadow="1"/>
          <w:bottom w:val="single" w:sz="2" w:space="31" w:color="FFFFFF" w:shadow="1"/>
          <w:right w:val="single" w:sz="2" w:space="31" w:color="FFFFFF" w:shadow="1"/>
        </w:pBdr>
        <w:spacing w:after="0" w:line="247" w:lineRule="auto"/>
      </w:pPr>
      <w:r>
        <w:rPr>
          <w:rFonts w:ascii="Arial" w:eastAsia="Arial" w:hAnsi="Arial" w:cs="Arial"/>
          <w:color w:val="000000"/>
          <w:sz w:val="24"/>
          <w:szCs w:val="24"/>
        </w:rPr>
        <w:t>Joint Schedule 5 (Corporate Social Responsibility)</w:t>
      </w:r>
      <w:r>
        <w:rPr>
          <w:rFonts w:ascii="Arial" w:eastAsia="Arial" w:hAnsi="Arial" w:cs="Arial"/>
          <w:b/>
          <w:color w:val="000000"/>
          <w:sz w:val="24"/>
          <w:szCs w:val="24"/>
        </w:rPr>
        <w:t xml:space="preserve"> </w:t>
      </w:r>
      <w:r>
        <w:rPr>
          <w:rFonts w:ascii="Arial" w:eastAsia="Arial" w:hAnsi="Arial" w:cs="Arial"/>
          <w:color w:val="000000"/>
          <w:sz w:val="24"/>
          <w:szCs w:val="24"/>
        </w:rPr>
        <w:t>RM6179</w:t>
      </w:r>
    </w:p>
    <w:p w14:paraId="38FA1CE4"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6E333A55" w14:textId="77777777" w:rsidR="0095279A" w:rsidRDefault="0095279A">
      <w:pPr>
        <w:tabs>
          <w:tab w:val="left" w:pos="2257"/>
        </w:tabs>
        <w:spacing w:after="0" w:line="247" w:lineRule="auto"/>
        <w:rPr>
          <w:rFonts w:ascii="Arial" w:eastAsia="Arial" w:hAnsi="Arial" w:cs="Arial"/>
          <w:sz w:val="24"/>
          <w:szCs w:val="24"/>
        </w:rPr>
      </w:pPr>
    </w:p>
    <w:p w14:paraId="3E51B11C"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CALL-OFF SPECIAL TERMS</w:t>
      </w:r>
    </w:p>
    <w:p w14:paraId="5F045E1B"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459B10F8" w14:textId="77777777" w:rsidR="0095279A" w:rsidRDefault="00AE0B66">
      <w:pPr>
        <w:tabs>
          <w:tab w:val="left" w:pos="2257"/>
        </w:tabs>
        <w:spacing w:after="0" w:line="247" w:lineRule="auto"/>
      </w:pPr>
      <w:r>
        <w:rPr>
          <w:rFonts w:ascii="Arial" w:eastAsia="Arial" w:hAnsi="Arial" w:cs="Arial"/>
          <w:sz w:val="24"/>
          <w:szCs w:val="24"/>
        </w:rPr>
        <w:t>[none]</w:t>
      </w:r>
    </w:p>
    <w:p w14:paraId="68E6C7CB" w14:textId="77777777" w:rsidR="0095279A" w:rsidRDefault="0095279A">
      <w:pPr>
        <w:spacing w:after="0" w:line="247" w:lineRule="auto"/>
        <w:rPr>
          <w:rFonts w:ascii="Arial" w:eastAsia="Arial" w:hAnsi="Arial" w:cs="Arial"/>
          <w:b/>
          <w:sz w:val="24"/>
          <w:szCs w:val="24"/>
        </w:rPr>
      </w:pPr>
    </w:p>
    <w:p w14:paraId="788B9E72" w14:textId="77777777" w:rsidR="0095279A" w:rsidRDefault="0095279A">
      <w:pPr>
        <w:spacing w:after="0" w:line="247" w:lineRule="auto"/>
        <w:rPr>
          <w:rFonts w:ascii="Arial" w:eastAsia="Arial" w:hAnsi="Arial" w:cs="Arial"/>
          <w:b/>
          <w:sz w:val="24"/>
          <w:szCs w:val="24"/>
        </w:rPr>
      </w:pPr>
    </w:p>
    <w:p w14:paraId="1F4A643E" w14:textId="77777777" w:rsidR="0095279A" w:rsidRDefault="00AE0B66">
      <w:pPr>
        <w:spacing w:after="0" w:line="251"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Cs/>
          <w:sz w:val="24"/>
          <w:szCs w:val="24"/>
        </w:rPr>
        <w:t>[On signature of both parties]</w:t>
      </w:r>
    </w:p>
    <w:p w14:paraId="03F45680" w14:textId="77777777" w:rsidR="0095279A" w:rsidRDefault="0095279A">
      <w:pPr>
        <w:spacing w:after="0" w:line="247" w:lineRule="auto"/>
        <w:rPr>
          <w:rFonts w:ascii="Arial" w:eastAsia="Arial" w:hAnsi="Arial" w:cs="Arial"/>
          <w:sz w:val="24"/>
          <w:szCs w:val="24"/>
        </w:rPr>
      </w:pPr>
    </w:p>
    <w:p w14:paraId="4FA713E9" w14:textId="58F634A3" w:rsidR="0095279A" w:rsidRDefault="00AE0B66">
      <w:pPr>
        <w:spacing w:after="0" w:line="247" w:lineRule="auto"/>
        <w:ind w:left="4253" w:hanging="4253"/>
      </w:pPr>
      <w:r>
        <w:rPr>
          <w:rFonts w:ascii="Arial" w:eastAsia="Arial" w:hAnsi="Arial" w:cs="Arial"/>
          <w:sz w:val="24"/>
          <w:szCs w:val="24"/>
        </w:rPr>
        <w:t xml:space="preserve">CALL-OFF EXPIRY DATE: </w:t>
      </w:r>
      <w:r>
        <w:rPr>
          <w:rFonts w:ascii="Arial" w:eastAsia="Arial" w:hAnsi="Arial" w:cs="Arial"/>
          <w:sz w:val="24"/>
          <w:szCs w:val="24"/>
        </w:rPr>
        <w:tab/>
      </w:r>
      <w:r>
        <w:rPr>
          <w:rFonts w:ascii="Arial" w:hAnsi="Arial" w:cs="Arial"/>
          <w:sz w:val="24"/>
          <w:szCs w:val="24"/>
        </w:rPr>
        <w:t xml:space="preserve">31/03/2024 </w:t>
      </w:r>
    </w:p>
    <w:p w14:paraId="57B3C050" w14:textId="77777777" w:rsidR="0095279A" w:rsidRDefault="0095279A" w:rsidP="00AD2646">
      <w:pPr>
        <w:spacing w:after="0" w:line="247" w:lineRule="auto"/>
        <w:rPr>
          <w:rFonts w:ascii="Arial" w:hAnsi="Arial" w:cs="Arial"/>
          <w:sz w:val="24"/>
          <w:szCs w:val="24"/>
        </w:rPr>
      </w:pPr>
    </w:p>
    <w:p w14:paraId="25E5A1C5" w14:textId="24602BAE" w:rsidR="0095279A" w:rsidRDefault="00AE0B66">
      <w:pPr>
        <w:spacing w:after="0" w:line="247" w:lineRule="auto"/>
      </w:pPr>
      <w:r>
        <w:rPr>
          <w:rFonts w:ascii="Arial" w:eastAsia="Arial" w:hAnsi="Arial" w:cs="Arial"/>
          <w:sz w:val="24"/>
          <w:szCs w:val="24"/>
        </w:rPr>
        <w:t>CALL-OFF INITIAL PERIOD:</w:t>
      </w:r>
      <w:r>
        <w:rPr>
          <w:rFonts w:ascii="Arial" w:eastAsia="Arial" w:hAnsi="Arial" w:cs="Arial"/>
          <w:sz w:val="24"/>
          <w:szCs w:val="24"/>
        </w:rPr>
        <w:tab/>
      </w:r>
      <w:r>
        <w:rPr>
          <w:rFonts w:ascii="Arial" w:hAnsi="Arial" w:cs="Arial"/>
          <w:sz w:val="24"/>
          <w:szCs w:val="24"/>
        </w:rPr>
        <w:tab/>
      </w:r>
      <w:r w:rsidR="00AD2646">
        <w:rPr>
          <w:rFonts w:ascii="Arial" w:hAnsi="Arial" w:cs="Arial"/>
          <w:sz w:val="24"/>
          <w:szCs w:val="24"/>
        </w:rPr>
        <w:t xml:space="preserve">3.5 </w:t>
      </w:r>
      <w:r>
        <w:rPr>
          <w:rFonts w:ascii="Arial" w:hAnsi="Arial" w:cs="Arial"/>
          <w:sz w:val="24"/>
          <w:szCs w:val="24"/>
        </w:rPr>
        <w:t xml:space="preserve">months  </w:t>
      </w:r>
    </w:p>
    <w:p w14:paraId="757BBAD6" w14:textId="77777777" w:rsidR="0095279A" w:rsidRDefault="0095279A">
      <w:pPr>
        <w:spacing w:after="0" w:line="247" w:lineRule="auto"/>
        <w:rPr>
          <w:rFonts w:ascii="Arial" w:eastAsia="Arial" w:hAnsi="Arial" w:cs="Arial"/>
          <w:sz w:val="24"/>
          <w:szCs w:val="24"/>
        </w:rPr>
      </w:pPr>
    </w:p>
    <w:p w14:paraId="26BB8D65" w14:textId="77777777" w:rsidR="0095279A" w:rsidRDefault="0095279A">
      <w:pPr>
        <w:spacing w:after="0" w:line="247" w:lineRule="auto"/>
        <w:rPr>
          <w:rFonts w:ascii="Arial" w:eastAsia="Arial" w:hAnsi="Arial" w:cs="Arial"/>
          <w:sz w:val="24"/>
          <w:szCs w:val="24"/>
        </w:rPr>
      </w:pPr>
    </w:p>
    <w:p w14:paraId="042C13AB" w14:textId="77777777" w:rsidR="0095279A" w:rsidRDefault="00AE0B66">
      <w:pPr>
        <w:spacing w:after="0" w:line="247" w:lineRule="auto"/>
        <w:rPr>
          <w:rFonts w:ascii="Arial" w:eastAsia="Arial" w:hAnsi="Arial" w:cs="Arial"/>
          <w:sz w:val="24"/>
          <w:szCs w:val="24"/>
        </w:rPr>
      </w:pPr>
      <w:r>
        <w:rPr>
          <w:rFonts w:ascii="Arial" w:eastAsia="Arial" w:hAnsi="Arial" w:cs="Arial"/>
          <w:sz w:val="24"/>
          <w:szCs w:val="24"/>
        </w:rPr>
        <w:t>WORKING DAY</w:t>
      </w:r>
    </w:p>
    <w:p w14:paraId="29FB2E89" w14:textId="77777777" w:rsidR="0095279A" w:rsidRDefault="00AE0B66">
      <w:pPr>
        <w:spacing w:after="0" w:line="251" w:lineRule="auto"/>
        <w:rPr>
          <w:rFonts w:ascii="Arial" w:eastAsia="Arial" w:hAnsi="Arial" w:cs="Arial"/>
          <w:sz w:val="24"/>
          <w:szCs w:val="24"/>
        </w:rPr>
      </w:pPr>
      <w:r>
        <w:rPr>
          <w:rFonts w:ascii="Arial" w:eastAsia="Arial" w:hAnsi="Arial" w:cs="Arial"/>
          <w:sz w:val="24"/>
          <w:szCs w:val="24"/>
        </w:rPr>
        <w:t>7 hours 24 minutes per day</w:t>
      </w:r>
    </w:p>
    <w:p w14:paraId="24350614" w14:textId="77777777" w:rsidR="0095279A" w:rsidRDefault="0095279A">
      <w:pPr>
        <w:spacing w:after="0" w:line="247" w:lineRule="auto"/>
        <w:rPr>
          <w:rFonts w:ascii="Arial" w:eastAsia="Arial" w:hAnsi="Arial" w:cs="Arial"/>
          <w:sz w:val="24"/>
          <w:szCs w:val="24"/>
        </w:rPr>
      </w:pPr>
    </w:p>
    <w:p w14:paraId="2136EB9C" w14:textId="77777777" w:rsidR="0095279A" w:rsidRDefault="00AE0B66">
      <w:pPr>
        <w:spacing w:after="0" w:line="247" w:lineRule="auto"/>
        <w:rPr>
          <w:rFonts w:ascii="Arial" w:eastAsia="Arial" w:hAnsi="Arial" w:cs="Arial"/>
          <w:sz w:val="24"/>
          <w:szCs w:val="24"/>
        </w:rPr>
      </w:pPr>
      <w:r>
        <w:rPr>
          <w:rFonts w:ascii="Arial" w:eastAsia="Arial" w:hAnsi="Arial" w:cs="Arial"/>
          <w:sz w:val="24"/>
          <w:szCs w:val="24"/>
        </w:rPr>
        <w:t xml:space="preserve">CALL-OFF DELIVERABLES </w:t>
      </w:r>
    </w:p>
    <w:p w14:paraId="52F977F1"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 xml:space="preserve">The Buyer is entitled to 2 hours of free initial consultation and legal advice with each Order in accordance with Paragraph 5.2 of Framework Schedule 1 (Specification).  </w:t>
      </w:r>
    </w:p>
    <w:p w14:paraId="477B4233" w14:textId="77777777" w:rsidR="0095279A" w:rsidRDefault="0095279A">
      <w:pPr>
        <w:tabs>
          <w:tab w:val="left" w:pos="2257"/>
        </w:tabs>
        <w:spacing w:after="0" w:line="247" w:lineRule="auto"/>
        <w:rPr>
          <w:rFonts w:ascii="Arial" w:eastAsia="Arial" w:hAnsi="Arial" w:cs="Arial"/>
          <w:sz w:val="24"/>
          <w:szCs w:val="24"/>
        </w:rPr>
      </w:pPr>
    </w:p>
    <w:p w14:paraId="5EA77CB6"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Option B: See details in Call-Off Schedule 20 (Call-Off Specification)</w:t>
      </w:r>
    </w:p>
    <w:p w14:paraId="5A683851" w14:textId="77777777" w:rsidR="0095279A" w:rsidRDefault="0095279A">
      <w:pPr>
        <w:tabs>
          <w:tab w:val="left" w:pos="2257"/>
        </w:tabs>
        <w:spacing w:after="0" w:line="247" w:lineRule="auto"/>
        <w:rPr>
          <w:rFonts w:ascii="Arial" w:eastAsia="Arial" w:hAnsi="Arial" w:cs="Arial"/>
          <w:sz w:val="24"/>
          <w:szCs w:val="24"/>
        </w:rPr>
      </w:pPr>
    </w:p>
    <w:p w14:paraId="6B457256" w14:textId="77777777" w:rsidR="0095279A" w:rsidRDefault="00AE0B66">
      <w:pPr>
        <w:spacing w:after="0" w:line="247" w:lineRule="auto"/>
        <w:ind w:left="4395" w:hanging="4395"/>
        <w:rPr>
          <w:rFonts w:ascii="Arial" w:eastAsia="Arial" w:hAnsi="Arial" w:cs="Arial"/>
          <w:sz w:val="24"/>
          <w:szCs w:val="24"/>
        </w:rPr>
      </w:pPr>
      <w:r>
        <w:rPr>
          <w:rFonts w:ascii="Arial" w:eastAsia="Arial" w:hAnsi="Arial" w:cs="Arial"/>
          <w:sz w:val="24"/>
          <w:szCs w:val="24"/>
        </w:rPr>
        <w:t>MANAGEMENT OF CONFLICT OF INTEREST</w:t>
      </w:r>
    </w:p>
    <w:p w14:paraId="62403132" w14:textId="77777777" w:rsidR="0095279A" w:rsidRDefault="00AE0B66">
      <w:pPr>
        <w:spacing w:after="0" w:line="247" w:lineRule="auto"/>
      </w:pPr>
      <w:r>
        <w:rPr>
          <w:rFonts w:ascii="Arial" w:eastAsia="Arial" w:hAnsi="Arial" w:cs="Arial"/>
          <w:sz w:val="24"/>
          <w:szCs w:val="24"/>
        </w:rPr>
        <w:t>N/A</w:t>
      </w:r>
    </w:p>
    <w:p w14:paraId="53AC30FE" w14:textId="77777777" w:rsidR="0095279A" w:rsidRDefault="0095279A">
      <w:pPr>
        <w:spacing w:after="0" w:line="247" w:lineRule="auto"/>
        <w:rPr>
          <w:rFonts w:ascii="Arial" w:eastAsia="Arial" w:hAnsi="Arial" w:cs="Arial"/>
          <w:sz w:val="24"/>
          <w:szCs w:val="24"/>
        </w:rPr>
      </w:pPr>
    </w:p>
    <w:p w14:paraId="0FE05459" w14:textId="77777777" w:rsidR="0095279A" w:rsidRDefault="00AE0B66">
      <w:pPr>
        <w:spacing w:after="0" w:line="247" w:lineRule="auto"/>
        <w:rPr>
          <w:rFonts w:ascii="Arial" w:eastAsia="Arial" w:hAnsi="Arial" w:cs="Arial"/>
          <w:sz w:val="24"/>
          <w:szCs w:val="24"/>
        </w:rPr>
      </w:pPr>
      <w:r>
        <w:rPr>
          <w:rFonts w:ascii="Arial" w:eastAsia="Arial" w:hAnsi="Arial" w:cs="Arial"/>
          <w:sz w:val="24"/>
          <w:szCs w:val="24"/>
        </w:rPr>
        <w:lastRenderedPageBreak/>
        <w:t>CONFIDENTIALITY</w:t>
      </w:r>
    </w:p>
    <w:p w14:paraId="2C10862B" w14:textId="77777777" w:rsidR="0095279A" w:rsidRDefault="00AE0B66">
      <w:pPr>
        <w:spacing w:after="0" w:line="247" w:lineRule="auto"/>
      </w:pPr>
      <w:r>
        <w:rPr>
          <w:rFonts w:ascii="Arial" w:eastAsia="Arial" w:hAnsi="Arial" w:cs="Arial"/>
          <w:sz w:val="24"/>
          <w:szCs w:val="24"/>
        </w:rPr>
        <w:t>N/A</w:t>
      </w:r>
    </w:p>
    <w:p w14:paraId="10F7DD11" w14:textId="77777777" w:rsidR="0095279A" w:rsidRDefault="0095279A">
      <w:pPr>
        <w:spacing w:after="0" w:line="247" w:lineRule="auto"/>
        <w:rPr>
          <w:rFonts w:ascii="Arial" w:eastAsia="Arial" w:hAnsi="Arial" w:cs="Arial"/>
          <w:sz w:val="24"/>
          <w:szCs w:val="24"/>
        </w:rPr>
      </w:pPr>
    </w:p>
    <w:p w14:paraId="0FE8868F" w14:textId="77777777" w:rsidR="0095279A" w:rsidRDefault="00AE0B66">
      <w:pPr>
        <w:spacing w:after="0" w:line="247" w:lineRule="auto"/>
        <w:rPr>
          <w:rFonts w:ascii="Arial" w:eastAsia="Arial" w:hAnsi="Arial" w:cs="Arial"/>
          <w:sz w:val="24"/>
          <w:szCs w:val="24"/>
        </w:rPr>
      </w:pPr>
      <w:r>
        <w:rPr>
          <w:rFonts w:ascii="Arial" w:eastAsia="Arial" w:hAnsi="Arial" w:cs="Arial"/>
          <w:sz w:val="24"/>
          <w:szCs w:val="24"/>
        </w:rPr>
        <w:t>IPR</w:t>
      </w:r>
    </w:p>
    <w:p w14:paraId="667EC3F5" w14:textId="77777777" w:rsidR="0095279A" w:rsidRDefault="00AE0B66">
      <w:pPr>
        <w:spacing w:after="0" w:line="247" w:lineRule="auto"/>
      </w:pPr>
      <w:r>
        <w:rPr>
          <w:rFonts w:ascii="Arial" w:eastAsia="Arial" w:hAnsi="Arial" w:cs="Arial"/>
          <w:sz w:val="24"/>
          <w:szCs w:val="24"/>
        </w:rPr>
        <w:t>N/A</w:t>
      </w:r>
    </w:p>
    <w:p w14:paraId="28308E0F" w14:textId="77777777" w:rsidR="0095279A" w:rsidRDefault="0095279A">
      <w:pPr>
        <w:tabs>
          <w:tab w:val="left" w:pos="2257"/>
        </w:tabs>
        <w:spacing w:after="0" w:line="247" w:lineRule="auto"/>
        <w:rPr>
          <w:rFonts w:ascii="Arial" w:eastAsia="Arial" w:hAnsi="Arial" w:cs="Arial"/>
          <w:sz w:val="24"/>
          <w:szCs w:val="24"/>
        </w:rPr>
      </w:pPr>
    </w:p>
    <w:p w14:paraId="69C6992F"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 xml:space="preserve">MAXIMUM LIABILITY </w:t>
      </w:r>
    </w:p>
    <w:p w14:paraId="02EF81B6"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 and as amended by the Framework Special Terms.</w:t>
      </w:r>
    </w:p>
    <w:p w14:paraId="394FCA3B" w14:textId="77777777" w:rsidR="0095279A" w:rsidRDefault="00AE0B66">
      <w:pPr>
        <w:tabs>
          <w:tab w:val="left" w:pos="2257"/>
        </w:tabs>
        <w:spacing w:after="0" w:line="247" w:lineRule="auto"/>
        <w:rPr>
          <w:rFonts w:ascii="Arial" w:hAnsi="Arial" w:cs="Arial"/>
          <w:sz w:val="24"/>
          <w:szCs w:val="24"/>
        </w:rPr>
      </w:pPr>
      <w:r>
        <w:rPr>
          <w:rFonts w:ascii="Arial" w:hAnsi="Arial" w:cs="Arial"/>
          <w:sz w:val="24"/>
          <w:szCs w:val="24"/>
        </w:rPr>
        <w:t xml:space="preserve">The Estimated Year 1 Charges used to calculate liability in the first Contract Year is £1500. </w:t>
      </w:r>
    </w:p>
    <w:p w14:paraId="450E0C3B" w14:textId="77777777" w:rsidR="0095279A" w:rsidRDefault="0095279A">
      <w:pPr>
        <w:tabs>
          <w:tab w:val="left" w:pos="2257"/>
        </w:tabs>
        <w:spacing w:after="0" w:line="247" w:lineRule="auto"/>
      </w:pPr>
    </w:p>
    <w:p w14:paraId="46F81943"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CALL-OFF CHARGES</w:t>
      </w:r>
    </w:p>
    <w:p w14:paraId="36EDF369"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 xml:space="preserve">Option A: Insert the Charges for the Deliverables, including pricing mechanism and unit on an: </w:t>
      </w:r>
    </w:p>
    <w:p w14:paraId="619FD557" w14:textId="77777777" w:rsidR="0095279A" w:rsidRDefault="00AE0B66">
      <w:pPr>
        <w:pStyle w:val="ListParagraph"/>
        <w:numPr>
          <w:ilvl w:val="0"/>
          <w:numId w:val="9"/>
        </w:numPr>
        <w:tabs>
          <w:tab w:val="left" w:pos="2257"/>
        </w:tabs>
        <w:spacing w:after="0" w:line="247" w:lineRule="auto"/>
        <w:rPr>
          <w:rFonts w:ascii="Arial" w:eastAsia="Arial" w:hAnsi="Arial" w:cs="Arial"/>
          <w:sz w:val="24"/>
          <w:szCs w:val="24"/>
        </w:rPr>
      </w:pPr>
      <w:r>
        <w:rPr>
          <w:rFonts w:ascii="Arial" w:eastAsia="Arial" w:hAnsi="Arial" w:cs="Arial"/>
          <w:sz w:val="24"/>
          <w:szCs w:val="24"/>
        </w:rPr>
        <w:t>(c) Fixed Price</w:t>
      </w:r>
    </w:p>
    <w:p w14:paraId="4BC84E69" w14:textId="77777777" w:rsidR="0095279A" w:rsidRDefault="00AE0B66">
      <w:pPr>
        <w:pStyle w:val="ListParagraph"/>
        <w:numPr>
          <w:ilvl w:val="0"/>
          <w:numId w:val="9"/>
        </w:numPr>
        <w:tabs>
          <w:tab w:val="left" w:pos="2257"/>
        </w:tabs>
        <w:spacing w:after="0" w:line="247" w:lineRule="auto"/>
        <w:rPr>
          <w:rFonts w:ascii="Arial" w:eastAsia="Arial" w:hAnsi="Arial" w:cs="Arial"/>
          <w:sz w:val="24"/>
          <w:szCs w:val="24"/>
        </w:rPr>
      </w:pPr>
      <w:r>
        <w:rPr>
          <w:rFonts w:ascii="Arial" w:eastAsia="Arial" w:hAnsi="Arial" w:cs="Arial"/>
          <w:sz w:val="24"/>
          <w:szCs w:val="24"/>
        </w:rPr>
        <w:t>Insert if a Legal Project Manager is being used and the rate applicable.</w:t>
      </w:r>
    </w:p>
    <w:p w14:paraId="5E74E9E2" w14:textId="77777777" w:rsidR="0095279A" w:rsidRDefault="0095279A">
      <w:pPr>
        <w:tabs>
          <w:tab w:val="left" w:pos="2257"/>
        </w:tabs>
        <w:spacing w:after="0" w:line="247" w:lineRule="auto"/>
        <w:rPr>
          <w:rFonts w:ascii="Arial" w:eastAsia="Arial" w:hAnsi="Arial" w:cs="Arial"/>
          <w:sz w:val="24"/>
          <w:szCs w:val="24"/>
          <w:shd w:val="clear" w:color="auto" w:fill="FFFF00"/>
        </w:rPr>
      </w:pPr>
    </w:p>
    <w:p w14:paraId="463D77D7" w14:textId="77777777" w:rsidR="0095279A" w:rsidRDefault="0095279A">
      <w:pPr>
        <w:tabs>
          <w:tab w:val="left" w:pos="2257"/>
        </w:tabs>
        <w:spacing w:after="0" w:line="247" w:lineRule="auto"/>
        <w:rPr>
          <w:rFonts w:ascii="Arial" w:eastAsia="Arial" w:hAnsi="Arial" w:cs="Arial"/>
          <w:sz w:val="24"/>
          <w:szCs w:val="24"/>
          <w:shd w:val="clear" w:color="auto" w:fill="FFFF00"/>
        </w:rPr>
      </w:pPr>
    </w:p>
    <w:p w14:paraId="3F2B4CCC"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VOLUME DISCOUNTS</w:t>
      </w:r>
    </w:p>
    <w:p w14:paraId="7B2DF1D7"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Where the Supplier provides Volume Discounts, the applicable percentage discount (set out in Table 2 of Annex 1 of Framework Schedule 3 (Framework Prices)) shall automatically be applied by the Supplier to all Charges it invoices regarding the Deliverables on and from the date and time when the applicable Volume Discount threshold is met and in accordance with Paragraphs 8, 9 and 10 of Framework Schedule 3.</w:t>
      </w:r>
    </w:p>
    <w:p w14:paraId="2CA3CD1A" w14:textId="77777777" w:rsidR="0095279A" w:rsidRDefault="0095279A">
      <w:pPr>
        <w:tabs>
          <w:tab w:val="left" w:pos="2257"/>
        </w:tabs>
        <w:spacing w:after="0" w:line="247" w:lineRule="auto"/>
        <w:rPr>
          <w:rFonts w:ascii="Arial" w:eastAsia="Arial" w:hAnsi="Arial" w:cs="Arial"/>
          <w:sz w:val="24"/>
          <w:szCs w:val="24"/>
          <w:shd w:val="clear" w:color="auto" w:fill="FFFF00"/>
        </w:rPr>
      </w:pPr>
    </w:p>
    <w:p w14:paraId="23002C00"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REIMBURSABLE EXPENSES</w:t>
      </w:r>
    </w:p>
    <w:p w14:paraId="58A4AF66"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[None]</w:t>
      </w:r>
    </w:p>
    <w:p w14:paraId="40E9CD1F" w14:textId="77777777" w:rsidR="0095279A" w:rsidRDefault="0095279A">
      <w:pPr>
        <w:tabs>
          <w:tab w:val="left" w:pos="2257"/>
        </w:tabs>
        <w:spacing w:after="0" w:line="247" w:lineRule="auto"/>
        <w:rPr>
          <w:rFonts w:ascii="Arial" w:eastAsia="Arial" w:hAnsi="Arial" w:cs="Arial"/>
          <w:sz w:val="24"/>
          <w:szCs w:val="24"/>
        </w:rPr>
      </w:pPr>
    </w:p>
    <w:p w14:paraId="646EFBC5"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DISBURSEMENTS</w:t>
      </w:r>
    </w:p>
    <w:p w14:paraId="10BDA8C9"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[Not Payable]</w:t>
      </w:r>
    </w:p>
    <w:p w14:paraId="5700CFEE" w14:textId="77777777" w:rsidR="0095279A" w:rsidRDefault="0095279A">
      <w:pPr>
        <w:tabs>
          <w:tab w:val="left" w:pos="2257"/>
        </w:tabs>
        <w:spacing w:after="0" w:line="247" w:lineRule="auto"/>
        <w:rPr>
          <w:rFonts w:ascii="Arial" w:eastAsia="Arial" w:hAnsi="Arial" w:cs="Arial"/>
          <w:sz w:val="24"/>
          <w:szCs w:val="24"/>
        </w:rPr>
      </w:pPr>
    </w:p>
    <w:p w14:paraId="5535BE0B"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ADDITIONAL TRAINING CHARGE</w:t>
      </w:r>
    </w:p>
    <w:p w14:paraId="09C88B02" w14:textId="77777777" w:rsidR="0095279A" w:rsidRDefault="00AE0B66">
      <w:pPr>
        <w:tabs>
          <w:tab w:val="left" w:pos="2257"/>
        </w:tabs>
        <w:spacing w:after="0" w:line="247" w:lineRule="auto"/>
        <w:rPr>
          <w:rFonts w:ascii="Arial" w:hAnsi="Arial" w:cs="Arial"/>
        </w:rPr>
      </w:pPr>
      <w:r>
        <w:rPr>
          <w:rFonts w:ascii="Arial" w:hAnsi="Arial" w:cs="Arial"/>
        </w:rPr>
        <w:t>[N/A]</w:t>
      </w:r>
    </w:p>
    <w:p w14:paraId="6D898B7D" w14:textId="77777777" w:rsidR="0095279A" w:rsidRDefault="0095279A">
      <w:pPr>
        <w:tabs>
          <w:tab w:val="left" w:pos="2257"/>
        </w:tabs>
        <w:spacing w:after="0" w:line="247" w:lineRule="auto"/>
        <w:rPr>
          <w:rFonts w:ascii="Arial" w:eastAsia="Arial" w:hAnsi="Arial" w:cs="Arial"/>
          <w:sz w:val="24"/>
          <w:szCs w:val="24"/>
        </w:rPr>
      </w:pPr>
    </w:p>
    <w:p w14:paraId="50B92A5A"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SECONDMENT CHARGE</w:t>
      </w:r>
    </w:p>
    <w:p w14:paraId="6A9AA6EB"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[N/A]</w:t>
      </w:r>
    </w:p>
    <w:p w14:paraId="4A02789C" w14:textId="77777777" w:rsidR="0095279A" w:rsidRDefault="0095279A">
      <w:pPr>
        <w:tabs>
          <w:tab w:val="left" w:pos="2257"/>
        </w:tabs>
        <w:spacing w:after="0" w:line="247" w:lineRule="auto"/>
        <w:rPr>
          <w:rFonts w:ascii="Arial" w:eastAsia="Arial" w:hAnsi="Arial" w:cs="Arial"/>
          <w:b/>
          <w:sz w:val="24"/>
          <w:szCs w:val="24"/>
        </w:rPr>
      </w:pPr>
    </w:p>
    <w:p w14:paraId="5BD9E072"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PAYMENT METHOD</w:t>
      </w:r>
    </w:p>
    <w:p w14:paraId="50846535" w14:textId="77777777" w:rsidR="0095279A" w:rsidRDefault="00AE0B66">
      <w:pPr>
        <w:tabs>
          <w:tab w:val="left" w:pos="2257"/>
        </w:tabs>
        <w:spacing w:after="0" w:line="251" w:lineRule="auto"/>
      </w:pPr>
      <w:r>
        <w:rPr>
          <w:rFonts w:ascii="Arial" w:eastAsia="Arial" w:hAnsi="Arial" w:cs="Arial"/>
          <w:sz w:val="24"/>
          <w:szCs w:val="24"/>
        </w:rPr>
        <w:t>Via CP&amp;F/ Exostar</w:t>
      </w:r>
    </w:p>
    <w:p w14:paraId="022B7C66" w14:textId="77777777" w:rsidR="0095279A" w:rsidRDefault="0095279A">
      <w:pPr>
        <w:tabs>
          <w:tab w:val="left" w:pos="2257"/>
        </w:tabs>
        <w:spacing w:after="0" w:line="247" w:lineRule="auto"/>
        <w:rPr>
          <w:rFonts w:ascii="Arial" w:eastAsia="Arial" w:hAnsi="Arial" w:cs="Arial"/>
          <w:b/>
          <w:sz w:val="24"/>
          <w:szCs w:val="24"/>
        </w:rPr>
      </w:pPr>
    </w:p>
    <w:p w14:paraId="594FF5DF"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 xml:space="preserve">BUYER’S INVOICING ADDRESS: </w:t>
      </w:r>
    </w:p>
    <w:p w14:paraId="6B985B48" w14:textId="77777777" w:rsidR="0095279A" w:rsidRDefault="00AE0B66">
      <w:pPr>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MOD Abbey Wood North, #6201  </w:t>
      </w:r>
    </w:p>
    <w:p w14:paraId="4EF2BFE2" w14:textId="77777777" w:rsidR="0095279A" w:rsidRDefault="00AE0B66">
      <w:pPr>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Oak Level 2 East Wing </w:t>
      </w:r>
    </w:p>
    <w:p w14:paraId="51B81C24" w14:textId="77777777" w:rsidR="0095279A" w:rsidRDefault="00AE0B66">
      <w:pPr>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Bristol </w:t>
      </w:r>
    </w:p>
    <w:p w14:paraId="1F1C5F28" w14:textId="77777777" w:rsidR="0095279A" w:rsidRDefault="00AE0B66">
      <w:pPr>
        <w:tabs>
          <w:tab w:val="left" w:pos="2257"/>
        </w:tabs>
        <w:spacing w:after="0" w:line="251" w:lineRule="auto"/>
        <w:rPr>
          <w:rFonts w:ascii="Arial" w:eastAsia="Arial" w:hAnsi="Arial" w:cs="Arial"/>
          <w:sz w:val="24"/>
          <w:szCs w:val="24"/>
        </w:rPr>
      </w:pPr>
      <w:r>
        <w:rPr>
          <w:rFonts w:ascii="Arial" w:eastAsia="Arial" w:hAnsi="Arial" w:cs="Arial"/>
          <w:sz w:val="24"/>
          <w:szCs w:val="24"/>
        </w:rPr>
        <w:t>BS34 8QW</w:t>
      </w:r>
    </w:p>
    <w:p w14:paraId="1E7B3F59" w14:textId="77777777" w:rsidR="0095279A" w:rsidRDefault="0095279A">
      <w:pPr>
        <w:tabs>
          <w:tab w:val="left" w:pos="2257"/>
        </w:tabs>
        <w:spacing w:after="0" w:line="247" w:lineRule="auto"/>
        <w:rPr>
          <w:rFonts w:ascii="Arial" w:eastAsia="Arial" w:hAnsi="Arial" w:cs="Arial"/>
          <w:sz w:val="24"/>
          <w:szCs w:val="24"/>
        </w:rPr>
      </w:pPr>
    </w:p>
    <w:p w14:paraId="793A0D8C"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BUYER’S AUTHORISED REPRESENTATIVE</w:t>
      </w:r>
    </w:p>
    <w:p w14:paraId="4326BA5B" w14:textId="77777777" w:rsidR="0095279A" w:rsidRDefault="00AE0B66">
      <w:pPr>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Oliver Hodgson </w:t>
      </w:r>
    </w:p>
    <w:p w14:paraId="3FC810B2" w14:textId="77777777" w:rsidR="0095279A" w:rsidRDefault="00AE0B66">
      <w:pPr>
        <w:tabs>
          <w:tab w:val="left" w:pos="2257"/>
        </w:tabs>
        <w:spacing w:after="0" w:line="251" w:lineRule="auto"/>
        <w:rPr>
          <w:rFonts w:ascii="Arial" w:eastAsia="Arial" w:hAnsi="Arial" w:cs="Arial"/>
          <w:sz w:val="24"/>
          <w:szCs w:val="24"/>
        </w:rPr>
      </w:pPr>
      <w:r>
        <w:rPr>
          <w:rFonts w:ascii="Arial" w:eastAsia="Arial" w:hAnsi="Arial" w:cs="Arial"/>
          <w:sz w:val="24"/>
          <w:szCs w:val="24"/>
        </w:rPr>
        <w:t xml:space="preserve">Senior Commercial Officer </w:t>
      </w:r>
    </w:p>
    <w:p w14:paraId="79355C1F" w14:textId="77777777" w:rsidR="0095279A" w:rsidRDefault="00AD746A">
      <w:pPr>
        <w:tabs>
          <w:tab w:val="left" w:pos="2257"/>
        </w:tabs>
        <w:spacing w:after="0" w:line="251" w:lineRule="auto"/>
      </w:pPr>
      <w:hyperlink r:id="rId10" w:history="1">
        <w:r w:rsidR="00AE0B66">
          <w:rPr>
            <w:rStyle w:val="Hyperlink"/>
            <w:rFonts w:ascii="Arial" w:eastAsia="Arial" w:hAnsi="Arial" w:cs="Arial"/>
            <w:sz w:val="24"/>
            <w:szCs w:val="24"/>
          </w:rPr>
          <w:t>Oliver.hodgson101@mod.gov.uk</w:t>
        </w:r>
      </w:hyperlink>
      <w:r w:rsidR="00AE0B66">
        <w:rPr>
          <w:rFonts w:ascii="Arial" w:eastAsia="Arial" w:hAnsi="Arial" w:cs="Arial"/>
          <w:sz w:val="24"/>
          <w:szCs w:val="24"/>
        </w:rPr>
        <w:tab/>
      </w:r>
    </w:p>
    <w:p w14:paraId="0F1BFAD7" w14:textId="77777777" w:rsidR="0095279A" w:rsidRDefault="0095279A">
      <w:pPr>
        <w:tabs>
          <w:tab w:val="left" w:pos="2257"/>
        </w:tabs>
        <w:spacing w:after="0" w:line="247" w:lineRule="auto"/>
        <w:rPr>
          <w:rFonts w:ascii="Arial" w:eastAsia="Arial" w:hAnsi="Arial" w:cs="Arial"/>
          <w:sz w:val="24"/>
          <w:szCs w:val="24"/>
        </w:rPr>
      </w:pPr>
    </w:p>
    <w:p w14:paraId="3F72BB09"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BUYER’S ENVIRONMENTAL POLICY</w:t>
      </w:r>
    </w:p>
    <w:p w14:paraId="2F7E1333" w14:textId="77777777" w:rsidR="0095279A" w:rsidRDefault="00AD746A">
      <w:pPr>
        <w:tabs>
          <w:tab w:val="left" w:pos="2257"/>
        </w:tabs>
        <w:spacing w:after="0" w:line="244" w:lineRule="auto"/>
      </w:pPr>
      <w:hyperlink r:id="rId11" w:history="1">
        <w:r w:rsidR="00AE0B66">
          <w:rPr>
            <w:rStyle w:val="Hyperlink"/>
            <w:rFonts w:ascii="Arial" w:eastAsia="Times New Roman" w:hAnsi="Arial" w:cs="Arial"/>
          </w:rPr>
          <w:t>https://www.gov.uk/government/publications/jsp-418-mod-corporate-environmental-protection-manual</w:t>
        </w:r>
      </w:hyperlink>
    </w:p>
    <w:p w14:paraId="12B35795" w14:textId="77777777" w:rsidR="0095279A" w:rsidRDefault="0095279A">
      <w:pPr>
        <w:tabs>
          <w:tab w:val="left" w:pos="2257"/>
        </w:tabs>
        <w:spacing w:after="0" w:line="247" w:lineRule="auto"/>
        <w:rPr>
          <w:rFonts w:ascii="Arial" w:eastAsia="Arial" w:hAnsi="Arial" w:cs="Arial"/>
          <w:sz w:val="24"/>
          <w:szCs w:val="24"/>
        </w:rPr>
      </w:pPr>
    </w:p>
    <w:p w14:paraId="0533B09F"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BUYER’S SECURITY POLICY</w:t>
      </w:r>
    </w:p>
    <w:p w14:paraId="2B0B6DCC" w14:textId="77777777" w:rsidR="0095279A" w:rsidRDefault="00AD746A">
      <w:pPr>
        <w:tabs>
          <w:tab w:val="left" w:pos="2257"/>
        </w:tabs>
        <w:spacing w:after="0" w:line="244" w:lineRule="auto"/>
      </w:pPr>
      <w:hyperlink r:id="rId12" w:history="1">
        <w:r w:rsidR="00AE0B66">
          <w:rPr>
            <w:rStyle w:val="Hyperlink"/>
            <w:rFonts w:ascii="Arial" w:eastAsia="Times New Roman" w:hAnsi="Arial" w:cs="Arial"/>
          </w:rPr>
          <w:t>https://www.gov.uk/government/publications/security-policy-framework</w:t>
        </w:r>
      </w:hyperlink>
    </w:p>
    <w:p w14:paraId="70800120" w14:textId="77777777" w:rsidR="0095279A" w:rsidRDefault="0095279A">
      <w:pPr>
        <w:tabs>
          <w:tab w:val="left" w:pos="2257"/>
        </w:tabs>
        <w:spacing w:after="0" w:line="247" w:lineRule="auto"/>
        <w:rPr>
          <w:rFonts w:ascii="Arial" w:eastAsia="Arial" w:hAnsi="Arial" w:cs="Arial"/>
          <w:sz w:val="24"/>
          <w:szCs w:val="24"/>
        </w:rPr>
      </w:pPr>
    </w:p>
    <w:p w14:paraId="79B8168B"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BUYER’S ICT POLICY</w:t>
      </w:r>
    </w:p>
    <w:p w14:paraId="2645BE52" w14:textId="77777777" w:rsidR="0095279A" w:rsidRDefault="00AE0B66">
      <w:pPr>
        <w:tabs>
          <w:tab w:val="left" w:pos="2257"/>
        </w:tabs>
        <w:spacing w:after="0" w:line="247" w:lineRule="auto"/>
        <w:rPr>
          <w:rFonts w:ascii="Arial" w:hAnsi="Arial" w:cs="Arial"/>
        </w:rPr>
      </w:pPr>
      <w:r>
        <w:rPr>
          <w:rFonts w:ascii="Arial" w:hAnsi="Arial" w:cs="Arial"/>
        </w:rPr>
        <w:t>[N/A]</w:t>
      </w:r>
    </w:p>
    <w:p w14:paraId="5CA311F3" w14:textId="77777777" w:rsidR="0095279A" w:rsidRDefault="0095279A">
      <w:pPr>
        <w:tabs>
          <w:tab w:val="left" w:pos="2257"/>
        </w:tabs>
        <w:spacing w:after="0" w:line="247" w:lineRule="auto"/>
        <w:rPr>
          <w:rFonts w:ascii="Arial" w:hAnsi="Arial" w:cs="Arial"/>
        </w:rPr>
      </w:pPr>
    </w:p>
    <w:p w14:paraId="76F48006" w14:textId="77777777" w:rsidR="0095279A" w:rsidRPr="00AE0B66"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S</w:t>
      </w:r>
      <w:r w:rsidRPr="00AE0B66">
        <w:rPr>
          <w:rFonts w:ascii="Arial" w:eastAsia="Arial" w:hAnsi="Arial" w:cs="Arial"/>
          <w:sz w:val="24"/>
          <w:szCs w:val="24"/>
        </w:rPr>
        <w:t>UPPLIER’S AUTHORISED REPRESENTATIVE</w:t>
      </w:r>
    </w:p>
    <w:p w14:paraId="1CE063D6" w14:textId="5FD1FA2C" w:rsidR="0095279A" w:rsidRPr="00C55ED3" w:rsidRDefault="00AE0B66">
      <w:pPr>
        <w:tabs>
          <w:tab w:val="left" w:pos="2257"/>
        </w:tabs>
        <w:spacing w:after="0" w:line="247" w:lineRule="auto"/>
      </w:pPr>
      <w:r w:rsidRPr="00C55ED3">
        <w:rPr>
          <w:rFonts w:ascii="Arial" w:eastAsia="Arial" w:hAnsi="Arial" w:cs="Arial"/>
          <w:sz w:val="24"/>
          <w:szCs w:val="24"/>
          <w:shd w:val="clear" w:color="auto" w:fill="FFFF00"/>
        </w:rPr>
        <w:t>Nicola Fairbairn</w:t>
      </w:r>
    </w:p>
    <w:p w14:paraId="6762D3BE" w14:textId="78DB184C" w:rsidR="0095279A" w:rsidRPr="00C55ED3" w:rsidRDefault="00AE0B66">
      <w:pPr>
        <w:tabs>
          <w:tab w:val="left" w:pos="2257"/>
        </w:tabs>
        <w:spacing w:after="0" w:line="247" w:lineRule="auto"/>
      </w:pPr>
      <w:r w:rsidRPr="00C55ED3">
        <w:rPr>
          <w:rFonts w:ascii="Arial" w:eastAsia="Arial" w:hAnsi="Arial" w:cs="Arial"/>
          <w:b/>
          <w:sz w:val="24"/>
          <w:szCs w:val="24"/>
          <w:shd w:val="clear" w:color="auto" w:fill="FFFF00"/>
        </w:rPr>
        <w:t>Partner</w:t>
      </w:r>
    </w:p>
    <w:p w14:paraId="55621968" w14:textId="4D19CEC5" w:rsidR="0095279A" w:rsidRPr="00C55ED3" w:rsidRDefault="00AE0B66">
      <w:pPr>
        <w:tabs>
          <w:tab w:val="left" w:pos="2257"/>
        </w:tabs>
        <w:spacing w:after="0" w:line="247" w:lineRule="auto"/>
      </w:pPr>
      <w:r w:rsidRPr="00C55ED3">
        <w:rPr>
          <w:rFonts w:ascii="Arial" w:eastAsia="Arial" w:hAnsi="Arial" w:cs="Arial"/>
          <w:sz w:val="24"/>
          <w:szCs w:val="24"/>
          <w:shd w:val="clear" w:color="auto" w:fill="FFFF00"/>
        </w:rPr>
        <w:t>nfairbairn@dacbeachcroft.com</w:t>
      </w:r>
    </w:p>
    <w:p w14:paraId="2F758E83" w14:textId="4669A7D1" w:rsidR="0095279A" w:rsidRPr="00C55ED3" w:rsidRDefault="00AE0B66">
      <w:pPr>
        <w:tabs>
          <w:tab w:val="left" w:pos="2257"/>
        </w:tabs>
        <w:spacing w:after="0" w:line="247" w:lineRule="auto"/>
        <w:rPr>
          <w:bCs/>
        </w:rPr>
      </w:pPr>
      <w:r w:rsidRPr="00C55ED3">
        <w:rPr>
          <w:rFonts w:ascii="Arial" w:eastAsia="Arial" w:hAnsi="Arial" w:cs="Arial"/>
          <w:bCs/>
          <w:sz w:val="24"/>
          <w:szCs w:val="24"/>
          <w:shd w:val="clear" w:color="auto" w:fill="FFFF00"/>
        </w:rPr>
        <w:t>Bank House, East Pilgrim Street, Newcastle upon Tyne, NE1 6QF</w:t>
      </w:r>
    </w:p>
    <w:p w14:paraId="4BE9085D" w14:textId="77777777" w:rsidR="0095279A" w:rsidRPr="00C55ED3" w:rsidRDefault="00AE0B66">
      <w:pPr>
        <w:tabs>
          <w:tab w:val="left" w:pos="2257"/>
        </w:tabs>
        <w:spacing w:after="0" w:line="247" w:lineRule="auto"/>
        <w:rPr>
          <w:rFonts w:ascii="Arial" w:eastAsia="Arial" w:hAnsi="Arial" w:cs="Arial"/>
          <w:sz w:val="24"/>
          <w:szCs w:val="24"/>
        </w:rPr>
      </w:pPr>
      <w:r w:rsidRPr="00C55ED3">
        <w:rPr>
          <w:rFonts w:ascii="Arial" w:eastAsia="Arial" w:hAnsi="Arial" w:cs="Arial"/>
          <w:sz w:val="24"/>
          <w:szCs w:val="24"/>
        </w:rPr>
        <w:t>SUPPLIER’S CONTRACT MANAGER</w:t>
      </w:r>
    </w:p>
    <w:p w14:paraId="45F2AA48" w14:textId="2D2444AA" w:rsidR="0095279A" w:rsidRPr="00C55ED3" w:rsidRDefault="00AE0B66">
      <w:pPr>
        <w:tabs>
          <w:tab w:val="left" w:pos="2257"/>
        </w:tabs>
        <w:spacing w:after="0" w:line="247" w:lineRule="auto"/>
      </w:pPr>
      <w:r w:rsidRPr="00C55ED3">
        <w:rPr>
          <w:rFonts w:ascii="Arial" w:eastAsia="Arial" w:hAnsi="Arial" w:cs="Arial"/>
          <w:sz w:val="24"/>
          <w:szCs w:val="24"/>
          <w:shd w:val="clear" w:color="auto" w:fill="FFFF00"/>
        </w:rPr>
        <w:t>Rebecca Richter</w:t>
      </w:r>
    </w:p>
    <w:p w14:paraId="097B6579" w14:textId="392EA2DD" w:rsidR="0095279A" w:rsidRPr="00C55ED3" w:rsidRDefault="00AE0B66">
      <w:pPr>
        <w:tabs>
          <w:tab w:val="left" w:pos="2257"/>
        </w:tabs>
        <w:spacing w:after="0" w:line="247" w:lineRule="auto"/>
      </w:pPr>
      <w:r w:rsidRPr="00C55ED3">
        <w:rPr>
          <w:rFonts w:ascii="Arial" w:eastAsia="Arial" w:hAnsi="Arial" w:cs="Arial"/>
          <w:b/>
          <w:sz w:val="24"/>
          <w:szCs w:val="24"/>
          <w:shd w:val="clear" w:color="auto" w:fill="FFFF00"/>
        </w:rPr>
        <w:t>Head of Business Development</w:t>
      </w:r>
    </w:p>
    <w:p w14:paraId="5DF09A36" w14:textId="2EFDF5AF" w:rsidR="0095279A" w:rsidRPr="00C55ED3" w:rsidRDefault="00AE0B66">
      <w:pPr>
        <w:tabs>
          <w:tab w:val="left" w:pos="2257"/>
        </w:tabs>
        <w:spacing w:after="0" w:line="247" w:lineRule="auto"/>
      </w:pPr>
      <w:r w:rsidRPr="00C55ED3">
        <w:rPr>
          <w:rFonts w:ascii="Arial" w:eastAsia="Arial" w:hAnsi="Arial" w:cs="Arial"/>
          <w:sz w:val="24"/>
          <w:szCs w:val="24"/>
          <w:shd w:val="clear" w:color="auto" w:fill="FFFF00"/>
        </w:rPr>
        <w:t>rrichter@dacbeachcroft.com</w:t>
      </w:r>
    </w:p>
    <w:p w14:paraId="7258FFDA" w14:textId="3E7C93E6" w:rsidR="0095279A" w:rsidRDefault="00AE0B66">
      <w:pPr>
        <w:tabs>
          <w:tab w:val="left" w:pos="2257"/>
        </w:tabs>
        <w:spacing w:after="0" w:line="247" w:lineRule="auto"/>
      </w:pPr>
      <w:r w:rsidRPr="00C55ED3">
        <w:rPr>
          <w:rFonts w:ascii="Arial" w:eastAsia="Arial" w:hAnsi="Arial" w:cs="Arial"/>
          <w:bCs/>
          <w:sz w:val="24"/>
          <w:szCs w:val="24"/>
          <w:shd w:val="clear" w:color="auto" w:fill="FFFF00"/>
        </w:rPr>
        <w:t>Bank House, East Pilgrim Street, Newcastle upon Tyne, NE1 6QF</w:t>
      </w:r>
    </w:p>
    <w:p w14:paraId="5B5C4029" w14:textId="77777777" w:rsidR="0095279A" w:rsidRDefault="0095279A">
      <w:pPr>
        <w:tabs>
          <w:tab w:val="left" w:pos="2257"/>
        </w:tabs>
        <w:spacing w:after="0" w:line="247" w:lineRule="auto"/>
        <w:rPr>
          <w:rFonts w:ascii="Arial" w:eastAsia="Arial" w:hAnsi="Arial" w:cs="Arial"/>
          <w:sz w:val="24"/>
          <w:szCs w:val="24"/>
        </w:rPr>
      </w:pPr>
    </w:p>
    <w:p w14:paraId="7D16495F" w14:textId="77777777" w:rsidR="0095279A" w:rsidRDefault="00AE0B66">
      <w:pPr>
        <w:tabs>
          <w:tab w:val="left" w:pos="2257"/>
        </w:tabs>
        <w:spacing w:after="0" w:line="247" w:lineRule="auto"/>
        <w:rPr>
          <w:rFonts w:ascii="Arial" w:hAnsi="Arial" w:cs="Arial"/>
        </w:rPr>
      </w:pPr>
      <w:r>
        <w:rPr>
          <w:rFonts w:ascii="Arial" w:hAnsi="Arial" w:cs="Arial"/>
        </w:rPr>
        <w:t>PROGRESS REPORT</w:t>
      </w:r>
    </w:p>
    <w:p w14:paraId="5B09B19A" w14:textId="77777777" w:rsidR="0095279A" w:rsidRDefault="00AE0B66">
      <w:pPr>
        <w:tabs>
          <w:tab w:val="left" w:pos="2257"/>
        </w:tabs>
        <w:spacing w:after="0" w:line="251" w:lineRule="auto"/>
        <w:rPr>
          <w:rFonts w:ascii="Arial" w:eastAsia="Arial" w:hAnsi="Arial" w:cs="Arial"/>
          <w:sz w:val="24"/>
          <w:szCs w:val="24"/>
        </w:rPr>
      </w:pPr>
      <w:r>
        <w:rPr>
          <w:rFonts w:ascii="Arial" w:eastAsia="Arial" w:hAnsi="Arial" w:cs="Arial"/>
          <w:sz w:val="24"/>
          <w:szCs w:val="24"/>
        </w:rPr>
        <w:t>See Call-Off Schedule 20</w:t>
      </w:r>
    </w:p>
    <w:p w14:paraId="1DEF56F6" w14:textId="77777777" w:rsidR="0095279A" w:rsidRDefault="0095279A">
      <w:pPr>
        <w:tabs>
          <w:tab w:val="left" w:pos="2257"/>
        </w:tabs>
        <w:spacing w:after="0" w:line="247" w:lineRule="auto"/>
        <w:rPr>
          <w:rFonts w:ascii="Arial" w:eastAsia="Arial" w:hAnsi="Arial" w:cs="Arial"/>
          <w:sz w:val="24"/>
          <w:szCs w:val="24"/>
        </w:rPr>
      </w:pPr>
    </w:p>
    <w:p w14:paraId="01E7D212"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PROGRESS REPORT FREQUENCY</w:t>
      </w:r>
    </w:p>
    <w:p w14:paraId="3572A095" w14:textId="77777777" w:rsidR="0095279A" w:rsidRDefault="00AE0B66">
      <w:pPr>
        <w:tabs>
          <w:tab w:val="left" w:pos="2257"/>
        </w:tabs>
        <w:spacing w:after="0" w:line="251" w:lineRule="auto"/>
        <w:rPr>
          <w:rFonts w:ascii="Arial" w:eastAsia="Arial" w:hAnsi="Arial" w:cs="Arial"/>
          <w:sz w:val="24"/>
          <w:szCs w:val="24"/>
        </w:rPr>
      </w:pPr>
      <w:r>
        <w:rPr>
          <w:rFonts w:ascii="Arial" w:eastAsia="Arial" w:hAnsi="Arial" w:cs="Arial"/>
          <w:sz w:val="24"/>
          <w:szCs w:val="24"/>
        </w:rPr>
        <w:t>See Call-Off Schedule 20</w:t>
      </w:r>
    </w:p>
    <w:p w14:paraId="098735C6" w14:textId="77777777" w:rsidR="0095279A" w:rsidRDefault="0095279A">
      <w:pPr>
        <w:tabs>
          <w:tab w:val="left" w:pos="2257"/>
        </w:tabs>
        <w:spacing w:after="0" w:line="247" w:lineRule="auto"/>
        <w:rPr>
          <w:rFonts w:ascii="Arial" w:eastAsia="Arial" w:hAnsi="Arial" w:cs="Arial"/>
          <w:b/>
          <w:sz w:val="24"/>
          <w:szCs w:val="24"/>
        </w:rPr>
      </w:pPr>
    </w:p>
    <w:p w14:paraId="2326958B"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PROGRESS MEETINGS AND PROGRESS MEETING FREQUENCY</w:t>
      </w:r>
    </w:p>
    <w:p w14:paraId="1A43BA35" w14:textId="77777777" w:rsidR="0095279A" w:rsidRDefault="00AE0B66">
      <w:pPr>
        <w:tabs>
          <w:tab w:val="left" w:pos="2257"/>
        </w:tabs>
        <w:spacing w:after="0" w:line="251" w:lineRule="auto"/>
        <w:rPr>
          <w:rFonts w:ascii="Arial" w:eastAsia="Arial" w:hAnsi="Arial" w:cs="Arial"/>
          <w:sz w:val="24"/>
          <w:szCs w:val="24"/>
        </w:rPr>
      </w:pPr>
      <w:r>
        <w:rPr>
          <w:rFonts w:ascii="Arial" w:eastAsia="Arial" w:hAnsi="Arial" w:cs="Arial"/>
          <w:sz w:val="24"/>
          <w:szCs w:val="24"/>
        </w:rPr>
        <w:t>See Call-Off Schedule 20</w:t>
      </w:r>
    </w:p>
    <w:p w14:paraId="334B4C63" w14:textId="77777777" w:rsidR="0095279A" w:rsidRDefault="0095279A">
      <w:pPr>
        <w:tabs>
          <w:tab w:val="left" w:pos="2257"/>
        </w:tabs>
        <w:spacing w:after="0" w:line="247" w:lineRule="auto"/>
        <w:rPr>
          <w:rFonts w:ascii="Arial" w:eastAsia="Arial" w:hAnsi="Arial" w:cs="Arial"/>
          <w:b/>
          <w:sz w:val="24"/>
          <w:szCs w:val="24"/>
        </w:rPr>
      </w:pPr>
    </w:p>
    <w:p w14:paraId="6ABE303A"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KEY STAFF</w:t>
      </w:r>
    </w:p>
    <w:p w14:paraId="1D4D1F1A" w14:textId="77777777" w:rsidR="0095279A" w:rsidRDefault="00AE0B66">
      <w:pPr>
        <w:tabs>
          <w:tab w:val="left" w:pos="2257"/>
        </w:tabs>
        <w:spacing w:after="0" w:line="247" w:lineRule="auto"/>
      </w:pPr>
      <w:r>
        <w:rPr>
          <w:rFonts w:ascii="Arial" w:eastAsia="Arial" w:hAnsi="Arial" w:cs="Arial"/>
          <w:sz w:val="24"/>
          <w:szCs w:val="24"/>
        </w:rPr>
        <w:t>N/A</w:t>
      </w:r>
    </w:p>
    <w:p w14:paraId="32AEEFDA" w14:textId="77777777" w:rsidR="0095279A" w:rsidRDefault="0095279A">
      <w:pPr>
        <w:tabs>
          <w:tab w:val="left" w:pos="2257"/>
        </w:tabs>
        <w:spacing w:after="0" w:line="247" w:lineRule="auto"/>
        <w:rPr>
          <w:rFonts w:ascii="Arial" w:eastAsia="Arial" w:hAnsi="Arial" w:cs="Arial"/>
          <w:sz w:val="24"/>
          <w:szCs w:val="24"/>
        </w:rPr>
      </w:pPr>
    </w:p>
    <w:p w14:paraId="7C345C01"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KEY SUBCONTRACTOR(S)</w:t>
      </w:r>
    </w:p>
    <w:p w14:paraId="7FBA7C15" w14:textId="77777777" w:rsidR="0095279A" w:rsidRDefault="00AE0B66">
      <w:pPr>
        <w:tabs>
          <w:tab w:val="left" w:pos="2257"/>
        </w:tabs>
        <w:spacing w:after="0" w:line="247" w:lineRule="auto"/>
        <w:rPr>
          <w:rFonts w:ascii="Arial" w:hAnsi="Arial" w:cs="Arial"/>
        </w:rPr>
      </w:pPr>
      <w:r>
        <w:rPr>
          <w:rFonts w:ascii="Arial" w:hAnsi="Arial" w:cs="Arial"/>
        </w:rPr>
        <w:t>N/A</w:t>
      </w:r>
    </w:p>
    <w:p w14:paraId="30373D39" w14:textId="77777777" w:rsidR="0095279A" w:rsidRDefault="0095279A">
      <w:pPr>
        <w:tabs>
          <w:tab w:val="left" w:pos="2257"/>
        </w:tabs>
        <w:spacing w:after="0" w:line="247" w:lineRule="auto"/>
        <w:rPr>
          <w:rFonts w:ascii="Arial" w:eastAsia="Arial" w:hAnsi="Arial" w:cs="Arial"/>
          <w:b/>
          <w:sz w:val="24"/>
          <w:szCs w:val="24"/>
        </w:rPr>
      </w:pPr>
    </w:p>
    <w:p w14:paraId="52347678"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COMMERCIALLY SENSITIVE INFORMATION</w:t>
      </w:r>
    </w:p>
    <w:p w14:paraId="41B1AD5D" w14:textId="77777777" w:rsidR="0095279A" w:rsidRDefault="00AE0B66">
      <w:pPr>
        <w:tabs>
          <w:tab w:val="left" w:pos="2257"/>
        </w:tabs>
        <w:spacing w:after="0" w:line="247" w:lineRule="auto"/>
      </w:pPr>
      <w:r>
        <w:rPr>
          <w:rFonts w:ascii="Arial" w:eastAsia="Arial" w:hAnsi="Arial" w:cs="Arial"/>
          <w:sz w:val="24"/>
          <w:szCs w:val="24"/>
        </w:rPr>
        <w:t>N/A</w:t>
      </w:r>
    </w:p>
    <w:p w14:paraId="5854A578" w14:textId="77777777" w:rsidR="0095279A" w:rsidRDefault="00AE0B66">
      <w:pPr>
        <w:tabs>
          <w:tab w:val="left" w:pos="2257"/>
        </w:tabs>
        <w:spacing w:after="0" w:line="247" w:lineRule="auto"/>
      </w:pPr>
      <w:r>
        <w:rPr>
          <w:rFonts w:ascii="Arial" w:eastAsia="Arial" w:hAnsi="Arial" w:cs="Arial"/>
          <w:sz w:val="24"/>
          <w:szCs w:val="24"/>
        </w:rPr>
        <w:t xml:space="preserve">  </w:t>
      </w:r>
    </w:p>
    <w:p w14:paraId="425CE0E2" w14:textId="77777777" w:rsidR="0095279A" w:rsidRDefault="0095279A">
      <w:pPr>
        <w:tabs>
          <w:tab w:val="left" w:pos="2257"/>
        </w:tabs>
        <w:spacing w:after="0" w:line="247" w:lineRule="auto"/>
        <w:rPr>
          <w:rFonts w:ascii="Arial" w:eastAsia="Arial" w:hAnsi="Arial" w:cs="Arial"/>
          <w:b/>
          <w:sz w:val="24"/>
          <w:szCs w:val="24"/>
        </w:rPr>
      </w:pPr>
    </w:p>
    <w:p w14:paraId="002C1459"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SERVICE CREDITS</w:t>
      </w:r>
    </w:p>
    <w:p w14:paraId="3615506E" w14:textId="77777777" w:rsidR="0095279A" w:rsidRDefault="00AE0B66">
      <w:pPr>
        <w:tabs>
          <w:tab w:val="left" w:pos="2257"/>
        </w:tabs>
        <w:spacing w:after="0" w:line="247" w:lineRule="auto"/>
      </w:pPr>
      <w:r>
        <w:rPr>
          <w:rFonts w:ascii="Arial" w:eastAsia="Arial" w:hAnsi="Arial" w:cs="Arial"/>
          <w:sz w:val="24"/>
          <w:szCs w:val="24"/>
        </w:rPr>
        <w:t>N/A</w:t>
      </w:r>
    </w:p>
    <w:p w14:paraId="6ABB6B58" w14:textId="77777777" w:rsidR="0095279A" w:rsidRDefault="0095279A">
      <w:pPr>
        <w:tabs>
          <w:tab w:val="left" w:pos="2257"/>
        </w:tabs>
        <w:spacing w:after="0" w:line="247" w:lineRule="auto"/>
        <w:rPr>
          <w:rFonts w:ascii="Arial" w:eastAsia="Arial" w:hAnsi="Arial" w:cs="Arial"/>
          <w:b/>
          <w:sz w:val="24"/>
          <w:szCs w:val="24"/>
        </w:rPr>
      </w:pPr>
    </w:p>
    <w:p w14:paraId="3311FFF6" w14:textId="77777777" w:rsidR="0095279A" w:rsidRDefault="00AE0B66">
      <w:pPr>
        <w:tabs>
          <w:tab w:val="left" w:pos="2257"/>
        </w:tabs>
        <w:spacing w:after="0" w:line="247" w:lineRule="auto"/>
        <w:rPr>
          <w:rFonts w:ascii="Arial" w:eastAsia="Arial" w:hAnsi="Arial" w:cs="Arial"/>
          <w:sz w:val="24"/>
          <w:szCs w:val="24"/>
        </w:rPr>
      </w:pPr>
      <w:r>
        <w:rPr>
          <w:rFonts w:ascii="Arial" w:eastAsia="Arial" w:hAnsi="Arial" w:cs="Arial"/>
          <w:sz w:val="24"/>
          <w:szCs w:val="24"/>
        </w:rPr>
        <w:t>ADDITIONAL INSURANCES</w:t>
      </w:r>
    </w:p>
    <w:p w14:paraId="549556E9" w14:textId="77777777" w:rsidR="0095279A" w:rsidRDefault="00AE0B66">
      <w:pPr>
        <w:tabs>
          <w:tab w:val="left" w:pos="2257"/>
        </w:tabs>
        <w:spacing w:after="0" w:line="247" w:lineRule="auto"/>
      </w:pPr>
      <w:r>
        <w:rPr>
          <w:rFonts w:ascii="Arial" w:eastAsia="Arial" w:hAnsi="Arial" w:cs="Arial"/>
          <w:sz w:val="24"/>
          <w:szCs w:val="24"/>
        </w:rPr>
        <w:t>N/A</w:t>
      </w:r>
    </w:p>
    <w:p w14:paraId="0033FA9F" w14:textId="77777777" w:rsidR="0095279A" w:rsidRDefault="0095279A">
      <w:pPr>
        <w:spacing w:after="0" w:line="240" w:lineRule="auto"/>
        <w:jc w:val="both"/>
        <w:rPr>
          <w:rFonts w:ascii="Arial" w:eastAsia="Arial" w:hAnsi="Arial" w:cs="Arial"/>
          <w:sz w:val="24"/>
          <w:szCs w:val="24"/>
        </w:rPr>
      </w:pPr>
    </w:p>
    <w:p w14:paraId="65224E4C" w14:textId="77777777" w:rsidR="0095279A" w:rsidRDefault="00AE0B66">
      <w:pPr>
        <w:spacing w:after="0" w:line="240" w:lineRule="auto"/>
        <w:jc w:val="both"/>
        <w:rPr>
          <w:rFonts w:ascii="Arial" w:eastAsia="Arial" w:hAnsi="Arial" w:cs="Arial"/>
          <w:sz w:val="24"/>
          <w:szCs w:val="24"/>
        </w:rPr>
      </w:pPr>
      <w:r>
        <w:rPr>
          <w:rFonts w:ascii="Arial" w:eastAsia="Arial" w:hAnsi="Arial" w:cs="Arial"/>
          <w:sz w:val="24"/>
          <w:szCs w:val="24"/>
        </w:rPr>
        <w:t>GUARANTEE</w:t>
      </w:r>
    </w:p>
    <w:p w14:paraId="70229DB6" w14:textId="77777777" w:rsidR="0095279A" w:rsidRDefault="00AE0B66">
      <w:pPr>
        <w:tabs>
          <w:tab w:val="left" w:pos="2257"/>
        </w:tabs>
        <w:spacing w:after="0" w:line="247" w:lineRule="auto"/>
      </w:pPr>
      <w:r>
        <w:rPr>
          <w:rFonts w:ascii="Arial" w:eastAsia="Arial" w:hAnsi="Arial" w:cs="Arial"/>
          <w:sz w:val="24"/>
          <w:szCs w:val="24"/>
        </w:rPr>
        <w:t>N/A</w:t>
      </w:r>
    </w:p>
    <w:p w14:paraId="7B09511D" w14:textId="77777777" w:rsidR="0095279A" w:rsidRDefault="0095279A">
      <w:pPr>
        <w:spacing w:after="0" w:line="247" w:lineRule="auto"/>
        <w:rPr>
          <w:rFonts w:ascii="Arial" w:eastAsia="Arial" w:hAnsi="Arial" w:cs="Arial"/>
          <w:b/>
          <w:sz w:val="24"/>
          <w:szCs w:val="24"/>
          <w:shd w:val="clear" w:color="auto" w:fill="FFFF00"/>
        </w:rPr>
      </w:pPr>
    </w:p>
    <w:p w14:paraId="2F79CB6F" w14:textId="77777777" w:rsidR="0095279A" w:rsidRDefault="00AE0B66">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6E7E2B93" w14:textId="77777777" w:rsidR="0095279A" w:rsidRDefault="00AE0B66">
      <w:pPr>
        <w:tabs>
          <w:tab w:val="left" w:pos="2257"/>
        </w:tabs>
        <w:spacing w:after="0" w:line="247" w:lineRule="auto"/>
      </w:pPr>
      <w:r>
        <w:rPr>
          <w:rFonts w:ascii="Arial" w:eastAsia="Arial" w:hAnsi="Arial" w:cs="Arial"/>
          <w:sz w:val="24"/>
          <w:szCs w:val="24"/>
        </w:rPr>
        <w:t>N/A</w:t>
      </w:r>
    </w:p>
    <w:p w14:paraId="795AA6D4" w14:textId="77777777" w:rsidR="0095279A" w:rsidRDefault="0095279A">
      <w:pPr>
        <w:spacing w:after="240"/>
        <w:jc w:val="both"/>
        <w:rPr>
          <w:rFonts w:ascii="Arial" w:eastAsia="Arial" w:hAnsi="Arial" w:cs="Arial"/>
          <w:sz w:val="24"/>
          <w:szCs w:val="24"/>
        </w:rPr>
      </w:pPr>
    </w:p>
    <w:tbl>
      <w:tblPr>
        <w:tblW w:w="9170" w:type="dxa"/>
        <w:tblLayout w:type="fixed"/>
        <w:tblCellMar>
          <w:left w:w="10" w:type="dxa"/>
          <w:right w:w="10" w:type="dxa"/>
        </w:tblCellMar>
        <w:tblLook w:val="0000" w:firstRow="0" w:lastRow="0" w:firstColumn="0" w:lastColumn="0" w:noHBand="0" w:noVBand="0"/>
      </w:tblPr>
      <w:tblGrid>
        <w:gridCol w:w="1526"/>
        <w:gridCol w:w="2980"/>
        <w:gridCol w:w="1556"/>
        <w:gridCol w:w="3108"/>
      </w:tblGrid>
      <w:tr w:rsidR="0095279A" w14:paraId="035138E4" w14:textId="77777777">
        <w:trPr>
          <w:trHeight w:val="635"/>
        </w:trPr>
        <w:tc>
          <w:tcPr>
            <w:tcW w:w="4506"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25BEF9BF"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jc w:val="both"/>
            </w:pPr>
            <w:r>
              <w:rPr>
                <w:rFonts w:ascii="Arial" w:eastAsia="Arial" w:hAnsi="Arial" w:cs="Arial"/>
                <w:b/>
                <w:color w:val="000000"/>
                <w:sz w:val="24"/>
                <w:szCs w:val="24"/>
              </w:rPr>
              <w:lastRenderedPageBreak/>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A7FC910"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jc w:val="both"/>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5279A" w14:paraId="063F1BBD"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5E0040A4"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ABCCE2A" w14:textId="22D035E6" w:rsidR="0095279A" w:rsidRDefault="00B707CC">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sidRPr="009B37F2">
              <w:rPr>
                <w:rFonts w:ascii="Verdana" w:hAnsi="Verdana"/>
                <w:noProof/>
              </w:rPr>
              <w:drawing>
                <wp:anchor distT="0" distB="0" distL="114300" distR="114300" simplePos="0" relativeHeight="251659264" behindDoc="0" locked="0" layoutInCell="1" allowOverlap="1" wp14:anchorId="28B07386" wp14:editId="5800B04A">
                  <wp:simplePos x="0" y="0"/>
                  <wp:positionH relativeFrom="column">
                    <wp:posOffset>26670</wp:posOffset>
                  </wp:positionH>
                  <wp:positionV relativeFrom="paragraph">
                    <wp:posOffset>283210</wp:posOffset>
                  </wp:positionV>
                  <wp:extent cx="1638300" cy="503303"/>
                  <wp:effectExtent l="0" t="0" r="0" b="0"/>
                  <wp:wrapNone/>
                  <wp:docPr id="4" name="Picture 3" descr="cid:image007.png@01D85BA8.6B14D3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7.png@01D85BA8.6B14D3B0"/>
                          <pic:cNvPicPr>
                            <a:picLocks noChangeAspect="1" noChangeArrowheads="1"/>
                          </pic:cNvPicPr>
                        </pic:nvPicPr>
                        <pic:blipFill>
                          <a:blip r:embed="rId13" r:link="rId15" cstate="print">
                            <a:clrChange>
                              <a:clrFrom>
                                <a:srgbClr val="A69D98"/>
                              </a:clrFrom>
                              <a:clrTo>
                                <a:srgbClr val="A69D98">
                                  <a:alpha val="0"/>
                                </a:srgbClr>
                              </a:clrTo>
                            </a:clrChange>
                            <a:biLevel thresh="50000"/>
                            <a:extLst>
                              <a:ext uri="{BEBA8EAE-BF5A-486C-A8C5-ECC9F3942E4B}">
                                <a14:imgProps xmlns:a14="http://schemas.microsoft.com/office/drawing/2010/main">
                                  <a14:imgLayer r:embed="rId14">
                                    <a14:imgEffect>
                                      <a14:backgroundRemoval t="9524" b="97279" l="209" r="97704">
                                        <a14:backgroundMark x1="5846" y1="13605" x2="5846" y2="1360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1638300" cy="503303"/>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83DF208"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0B7AEF68" w14:textId="26BAF956" w:rsidR="0095279A" w:rsidRPr="006D31F9" w:rsidRDefault="006D31F9">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Brush Script MT" w:eastAsia="Arial" w:hAnsi="Brush Script MT" w:cs="Arial"/>
                <w:color w:val="000000"/>
                <w:sz w:val="32"/>
                <w:szCs w:val="32"/>
              </w:rPr>
            </w:pPr>
            <w:r w:rsidRPr="006D31F9">
              <w:rPr>
                <w:rFonts w:ascii="Brush Script MT" w:eastAsia="Arial" w:hAnsi="Brush Script MT" w:cs="Arial"/>
                <w:color w:val="000000"/>
                <w:sz w:val="32"/>
                <w:szCs w:val="32"/>
              </w:rPr>
              <w:t>Oliver Hodgson</w:t>
            </w:r>
          </w:p>
        </w:tc>
      </w:tr>
      <w:tr w:rsidR="0095279A" w14:paraId="7A99C1C2"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3E17C28E"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308F9176" w14:textId="4028E7D8" w:rsidR="0095279A" w:rsidRDefault="001011D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Nicola Fairbairn</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ECC2779"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49130AFF" w14:textId="2E9259CD" w:rsidR="0095279A" w:rsidRDefault="006D31F9">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Oliver Hodgson</w:t>
            </w:r>
          </w:p>
        </w:tc>
      </w:tr>
      <w:tr w:rsidR="0095279A" w14:paraId="2C030308"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77AB299B"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7C682281" w14:textId="162BAF06" w:rsidR="0095279A" w:rsidRDefault="001011D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Partner</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4200B12A"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2F996D4E" w14:textId="680D10ED" w:rsidR="0095279A" w:rsidRDefault="00AD746A">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sidRPr="00AD746A">
              <w:rPr>
                <w:rFonts w:ascii="Arial" w:eastAsia="Arial" w:hAnsi="Arial" w:cs="Arial"/>
                <w:color w:val="000000"/>
                <w:sz w:val="24"/>
                <w:szCs w:val="24"/>
              </w:rPr>
              <w:t>Assistant Head of Commercial – Enabling Services</w:t>
            </w:r>
          </w:p>
        </w:tc>
      </w:tr>
      <w:tr w:rsidR="0095279A" w14:paraId="6C5072CD"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08" w:type="dxa"/>
              <w:bottom w:w="0" w:type="dxa"/>
              <w:right w:w="108" w:type="dxa"/>
            </w:tcMar>
          </w:tcPr>
          <w:p w14:paraId="0A981E81"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rPr>
                <w:rFonts w:ascii="Arial" w:eastAsia="Arial" w:hAnsi="Arial" w:cs="Arial"/>
                <w:color w:val="000000"/>
                <w:sz w:val="24"/>
                <w:szCs w:val="24"/>
              </w:rPr>
            </w:pPr>
            <w:r>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08D6F11D" w14:textId="714641C6" w:rsidR="0095279A" w:rsidRDefault="001011D8">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8 January 2024</w:t>
            </w:r>
          </w:p>
        </w:tc>
        <w:tc>
          <w:tcPr>
            <w:tcW w:w="1556" w:type="dxa"/>
            <w:tcBorders>
              <w:top w:val="single" w:sz="4" w:space="0" w:color="95B3D7"/>
              <w:left w:val="single" w:sz="4" w:space="0" w:color="95B3D7"/>
              <w:bottom w:val="single" w:sz="4" w:space="0" w:color="95B3D7"/>
              <w:right w:val="single" w:sz="4" w:space="0" w:color="95B3D7"/>
            </w:tcBorders>
            <w:shd w:val="clear" w:color="auto" w:fill="auto"/>
            <w:tcMar>
              <w:top w:w="0" w:type="dxa"/>
              <w:left w:w="108" w:type="dxa"/>
              <w:bottom w:w="0" w:type="dxa"/>
              <w:right w:w="108" w:type="dxa"/>
            </w:tcMar>
          </w:tcPr>
          <w:p w14:paraId="38ECAC7E" w14:textId="77777777" w:rsidR="0095279A" w:rsidRDefault="00AE0B66">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08" w:type="dxa"/>
              <w:bottom w:w="0" w:type="dxa"/>
              <w:right w:w="108" w:type="dxa"/>
            </w:tcMar>
          </w:tcPr>
          <w:p w14:paraId="6AA23822" w14:textId="772765A1" w:rsidR="0095279A" w:rsidRDefault="00AD746A">
            <w:pPr>
              <w:keepNext/>
              <w:pBdr>
                <w:top w:val="single" w:sz="2" w:space="31" w:color="FFFFFF" w:shadow="1"/>
                <w:left w:val="single" w:sz="2" w:space="31" w:color="FFFFFF" w:shadow="1"/>
                <w:bottom w:val="single" w:sz="2" w:space="31" w:color="FFFFFF" w:shadow="1"/>
                <w:right w:val="single" w:sz="2" w:space="31" w:color="FFFFFF" w:shadow="1"/>
              </w:pBdr>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08 January 2024</w:t>
            </w:r>
          </w:p>
        </w:tc>
      </w:tr>
    </w:tbl>
    <w:p w14:paraId="65510560" w14:textId="77777777" w:rsidR="0095279A" w:rsidRDefault="0095279A">
      <w:pPr>
        <w:rPr>
          <w:rFonts w:ascii="Arial" w:eastAsia="Arial" w:hAnsi="Arial" w:cs="Arial"/>
        </w:rPr>
      </w:pPr>
    </w:p>
    <w:sectPr w:rsidR="0095279A">
      <w:headerReference w:type="default" r:id="rId16"/>
      <w:footerReference w:type="default" r:id="rId17"/>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FB614" w14:textId="77777777" w:rsidR="00311F04" w:rsidRDefault="00311F04">
      <w:pPr>
        <w:spacing w:after="0" w:line="240" w:lineRule="auto"/>
      </w:pPr>
      <w:r>
        <w:separator/>
      </w:r>
    </w:p>
  </w:endnote>
  <w:endnote w:type="continuationSeparator" w:id="0">
    <w:p w14:paraId="2632D8DB" w14:textId="77777777" w:rsidR="00311F04" w:rsidRDefault="0031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Bold">
    <w:panose1 w:val="020B0704020202020204"/>
    <w:charset w:val="00"/>
    <w:family w:val="auto"/>
    <w:pitch w:val="default"/>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07B02" w14:textId="77777777" w:rsidR="0014204E" w:rsidRDefault="00AE0B66">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14:paraId="37CBF0D7" w14:textId="77777777" w:rsidR="0014204E" w:rsidRDefault="00AE0B66">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 xml:space="preserve"> PAGE </w:instrText>
    </w:r>
    <w:r>
      <w:rPr>
        <w:rFonts w:ascii="Arial" w:eastAsia="Arial" w:hAnsi="Arial" w:cs="Arial"/>
        <w:color w:val="000000"/>
        <w:sz w:val="20"/>
        <w:szCs w:val="20"/>
      </w:rPr>
      <w:fldChar w:fldCharType="separate"/>
    </w:r>
    <w:r>
      <w:rPr>
        <w:rFonts w:ascii="Arial" w:eastAsia="Arial" w:hAnsi="Arial" w:cs="Arial"/>
        <w:color w:val="000000"/>
        <w:sz w:val="20"/>
        <w:szCs w:val="20"/>
      </w:rPr>
      <w:t>1</w:t>
    </w:r>
    <w:r>
      <w:rPr>
        <w:rFonts w:ascii="Arial" w:eastAsia="Arial" w:hAnsi="Arial" w:cs="Arial"/>
        <w:color w:val="000000"/>
        <w:sz w:val="20"/>
        <w:szCs w:val="20"/>
      </w:rPr>
      <w:fldChar w:fldCharType="end"/>
    </w:r>
  </w:p>
  <w:p w14:paraId="25E33E5A" w14:textId="77777777" w:rsidR="0014204E" w:rsidRDefault="00AE0B66">
    <w:pPr>
      <w:spacing w:after="0" w:line="240" w:lineRule="auto"/>
      <w:rPr>
        <w:rFonts w:ascii="Arial" w:eastAsia="Arial" w:hAnsi="Arial" w:cs="Arial"/>
        <w:sz w:val="20"/>
        <w:szCs w:val="20"/>
      </w:rPr>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D5A1C" w14:textId="77777777" w:rsidR="00311F04" w:rsidRDefault="00311F04">
      <w:pPr>
        <w:spacing w:after="0" w:line="240" w:lineRule="auto"/>
      </w:pPr>
      <w:r>
        <w:rPr>
          <w:color w:val="000000"/>
        </w:rPr>
        <w:separator/>
      </w:r>
    </w:p>
  </w:footnote>
  <w:footnote w:type="continuationSeparator" w:id="0">
    <w:p w14:paraId="31FDD47B" w14:textId="77777777" w:rsidR="00311F04" w:rsidRDefault="00311F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62D93" w14:textId="77777777" w:rsidR="0014204E" w:rsidRDefault="00AE0B66">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673F2350" w14:textId="77777777" w:rsidR="0014204E" w:rsidRDefault="00AE0B66">
    <w:pPr>
      <w:pBdr>
        <w:top w:val="single" w:sz="2" w:space="31" w:color="FFFFFF" w:shadow="1"/>
        <w:left w:val="single" w:sz="2" w:space="31" w:color="FFFFFF" w:shadow="1"/>
        <w:bottom w:val="single" w:sz="2" w:space="31" w:color="FFFFFF" w:shadow="1"/>
        <w:right w:val="single" w:sz="2" w:space="31" w:color="FFFFFF" w:shadow="1"/>
      </w:pBdr>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04629"/>
    <w:multiLevelType w:val="multilevel"/>
    <w:tmpl w:val="C82E4AE6"/>
    <w:styleLink w:val="LFO4"/>
    <w:lvl w:ilvl="0">
      <w:start w:val="1"/>
      <w:numFmt w:val="decimal"/>
      <w:pStyle w:val="GPSL6numbered"/>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 w15:restartNumberingAfterBreak="0">
    <w:nsid w:val="14CF72DD"/>
    <w:multiLevelType w:val="multilevel"/>
    <w:tmpl w:val="9C60A3D2"/>
    <w:styleLink w:val="WWOutlineListStyle"/>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 w15:restartNumberingAfterBreak="0">
    <w:nsid w:val="29EB69B5"/>
    <w:multiLevelType w:val="multilevel"/>
    <w:tmpl w:val="219E00C0"/>
    <w:styleLink w:val="WWOutlineListStyle3"/>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 w15:restartNumberingAfterBreak="0">
    <w:nsid w:val="2CB60E6F"/>
    <w:multiLevelType w:val="multilevel"/>
    <w:tmpl w:val="F1E8E112"/>
    <w:styleLink w:val="LFO1"/>
    <w:lvl w:ilvl="0">
      <w:start w:val="1"/>
      <w:numFmt w:val="decimal"/>
      <w:pStyle w:val="GPSL1SCHEDULEHeading"/>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A8A7CB2"/>
    <w:multiLevelType w:val="multilevel"/>
    <w:tmpl w:val="FB64D734"/>
    <w:styleLink w:val="WWOutlineListStyle1"/>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 w15:restartNumberingAfterBreak="0">
    <w:nsid w:val="46E32EB1"/>
    <w:multiLevelType w:val="multilevel"/>
    <w:tmpl w:val="CE60ED54"/>
    <w:styleLink w:val="WWOutlineListStyle4"/>
    <w:lvl w:ilvl="0">
      <w:start w:val="1"/>
      <w:numFmt w:val="none"/>
      <w:lvlText w:val=""/>
      <w:lvlJc w:val="left"/>
    </w:lvl>
    <w:lvl w:ilvl="1">
      <w:start w:val="1"/>
      <w:numFmt w:val="decimal"/>
      <w:pStyle w:val="GPSL1CLAUSEHEADING"/>
      <w:lvlText w:val="%2."/>
      <w:lvlJc w:val="left"/>
      <w:pPr>
        <w:ind w:left="720" w:hanging="720"/>
      </w:p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 w15:restartNumberingAfterBreak="0">
    <w:nsid w:val="57702FFE"/>
    <w:multiLevelType w:val="multilevel"/>
    <w:tmpl w:val="C0DC57C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5C921CC4"/>
    <w:multiLevelType w:val="multilevel"/>
    <w:tmpl w:val="99D85F5E"/>
    <w:styleLink w:val="WWOutlineListStyle2"/>
    <w:lvl w:ilvl="0">
      <w:start w:val="1"/>
      <w:numFmt w:val="none"/>
      <w:lvlText w:val="%1"/>
      <w:lvlJc w:val="left"/>
    </w:lvl>
    <w:lvl w:ilvl="1">
      <w:start w:val="1"/>
      <w:numFmt w:val="decimal"/>
      <w:lvlText w:val="%2."/>
      <w:lvlJc w:val="left"/>
      <w:pPr>
        <w:ind w:left="720" w:hanging="72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6ABE59C8"/>
    <w:multiLevelType w:val="multilevel"/>
    <w:tmpl w:val="234801A0"/>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num w:numId="1" w16cid:durableId="638077053">
    <w:abstractNumId w:val="5"/>
  </w:num>
  <w:num w:numId="2" w16cid:durableId="384186894">
    <w:abstractNumId w:val="2"/>
  </w:num>
  <w:num w:numId="3" w16cid:durableId="89785208">
    <w:abstractNumId w:val="7"/>
  </w:num>
  <w:num w:numId="4" w16cid:durableId="841050913">
    <w:abstractNumId w:val="4"/>
  </w:num>
  <w:num w:numId="5" w16cid:durableId="701051958">
    <w:abstractNumId w:val="1"/>
  </w:num>
  <w:num w:numId="6" w16cid:durableId="300812655">
    <w:abstractNumId w:val="3"/>
  </w:num>
  <w:num w:numId="7" w16cid:durableId="1948613296">
    <w:abstractNumId w:val="0"/>
  </w:num>
  <w:num w:numId="8" w16cid:durableId="1335914934">
    <w:abstractNumId w:val="8"/>
  </w:num>
  <w:num w:numId="9" w16cid:durableId="10931598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79A"/>
    <w:rsid w:val="000B06C0"/>
    <w:rsid w:val="001011D8"/>
    <w:rsid w:val="00311F04"/>
    <w:rsid w:val="004144DB"/>
    <w:rsid w:val="00425A4A"/>
    <w:rsid w:val="005A6D7E"/>
    <w:rsid w:val="006D31F9"/>
    <w:rsid w:val="007909AE"/>
    <w:rsid w:val="0095279A"/>
    <w:rsid w:val="00A03994"/>
    <w:rsid w:val="00AD2646"/>
    <w:rsid w:val="00AD746A"/>
    <w:rsid w:val="00AE0B66"/>
    <w:rsid w:val="00B707CC"/>
    <w:rsid w:val="00C55ED3"/>
    <w:rsid w:val="00F56687"/>
    <w:rsid w:val="00FD6D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D218F"/>
  <w15:docId w15:val="{C4CC9277-94FE-4E94-BC06-65687BD3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autoSpaceDN w:val="0"/>
        <w:spacing w:after="20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paragraph" w:customStyle="1" w:styleId="GPSL1CLAUSEHEADING">
    <w:name w:val="GPS L1 CLAUSE HEADING"/>
    <w:basedOn w:val="Normal"/>
    <w:next w:val="Normal"/>
    <w:pPr>
      <w:numPr>
        <w:ilvl w:val="1"/>
        <w:numId w:val="1"/>
      </w:numPr>
      <w:tabs>
        <w:tab w:val="left" w:pos="-3600"/>
        <w:tab w:val="left" w:pos="-2880"/>
      </w:tabs>
      <w:spacing w:before="240" w:after="240" w:line="240" w:lineRule="auto"/>
      <w:jc w:val="both"/>
      <w:outlineLvl w:val="1"/>
    </w:pPr>
    <w:rPr>
      <w:rFonts w:ascii="Arial Bold" w:eastAsia="STZhongsong" w:hAnsi="Arial Bold" w:cs="Arial"/>
      <w:b/>
      <w:caps/>
      <w:lang w:eastAsia="zh-CN"/>
    </w:r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styleId="Emphasis">
    <w:name w:val="Emphasis"/>
    <w:basedOn w:val="DefaultParagraphFont"/>
    <w:rPr>
      <w:i/>
      <w:iCs/>
    </w:rPr>
  </w:style>
  <w:style w:type="paragraph" w:customStyle="1" w:styleId="11table">
    <w:name w:val="1.1 table"/>
    <w:basedOn w:val="Normal"/>
    <w:pPr>
      <w:spacing w:after="0" w:line="240" w:lineRule="auto"/>
    </w:pPr>
    <w:rPr>
      <w:rFonts w:eastAsia="STZhongsong"/>
      <w:b/>
      <w:lang w:eastAsia="zh-CN"/>
    </w:rPr>
  </w:style>
  <w:style w:type="character" w:customStyle="1" w:styleId="11tableChar">
    <w:name w:val="1.1 table Char"/>
    <w:rPr>
      <w:rFonts w:ascii="Calibri" w:eastAsia="STZhongsong" w:hAnsi="Calibri" w:cs="Times New Roman"/>
      <w:b/>
      <w:lang w:eastAsia="zh-CN"/>
    </w:rPr>
  </w:style>
  <w:style w:type="paragraph" w:customStyle="1" w:styleId="MarginText">
    <w:name w:val="Margin Text"/>
    <w:basedOn w:val="Normal"/>
    <w:pPr>
      <w:keepNext/>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rPr>
      <w:rFonts w:ascii="Arial" w:eastAsia="STZhongsong" w:hAnsi="Arial" w:cs="Times New Roman"/>
      <w:sz w:val="18"/>
      <w:szCs w:val="18"/>
      <w:lang w:eastAsia="zh-CN"/>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1134"/>
      </w:tabs>
      <w:spacing w:before="120" w:after="120" w:line="240" w:lineRule="auto"/>
      <w:ind w:left="1494" w:hanging="218"/>
      <w:jc w:val="both"/>
    </w:pPr>
    <w:rPr>
      <w:rFonts w:eastAsia="Times New Roman" w:cs="Arial"/>
      <w:b/>
      <w:lang w:eastAsia="zh-CN"/>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Times New Roman"/>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Calibri" w:eastAsia="Calibri" w:hAnsi="Calibri" w:cs="Times New Roman"/>
      <w:b/>
      <w:bCs/>
      <w:sz w:val="20"/>
      <w:szCs w:val="20"/>
    </w:rPr>
  </w:style>
  <w:style w:type="paragraph" w:styleId="Revision">
    <w:name w:val="Revision"/>
    <w:pPr>
      <w:suppressAutoHyphens/>
      <w:spacing w:after="0" w:line="240" w:lineRule="auto"/>
    </w:pPr>
    <w:rPr>
      <w:rFonts w:cs="Times New Roman"/>
    </w:rPr>
  </w:style>
  <w:style w:type="paragraph" w:customStyle="1" w:styleId="GPSL2numberedclause">
    <w:name w:val="GPS L2 numbered clause"/>
    <w:basedOn w:val="Normal"/>
    <w:pPr>
      <w:tabs>
        <w:tab w:val="left" w:pos="-306"/>
        <w:tab w:val="left" w:pos="0"/>
      </w:tabs>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pPr>
      <w:tabs>
        <w:tab w:val="clear" w:pos="-306"/>
        <w:tab w:val="left" w:pos="-175"/>
        <w:tab w:val="left" w:pos="-33"/>
      </w:tabs>
    </w:pPr>
  </w:style>
  <w:style w:type="paragraph" w:customStyle="1" w:styleId="GPSL4numberedclause">
    <w:name w:val="GPS L4 numbered clause"/>
    <w:basedOn w:val="GPSL3numberedclause"/>
    <w:pPr>
      <w:tabs>
        <w:tab w:val="clear" w:pos="-175"/>
        <w:tab w:val="clear" w:pos="-33"/>
        <w:tab w:val="clear" w:pos="0"/>
        <w:tab w:val="left" w:pos="360"/>
        <w:tab w:val="left" w:pos="1985"/>
        <w:tab w:val="left" w:pos="2880"/>
      </w:tabs>
      <w:ind w:left="2835" w:hanging="708"/>
    </w:pPr>
    <w:rPr>
      <w:szCs w:val="20"/>
    </w:rPr>
  </w:style>
  <w:style w:type="paragraph" w:customStyle="1" w:styleId="GPSL5numberedclause">
    <w:name w:val="GPS L5 numbered clause"/>
    <w:basedOn w:val="GPSL4numberedclause"/>
    <w:pPr>
      <w:tabs>
        <w:tab w:val="left" w:pos="3402"/>
        <w:tab w:val="left" w:pos="3600"/>
      </w:tabs>
      <w:ind w:left="3402" w:hanging="567"/>
    </w:pPr>
  </w:style>
  <w:style w:type="paragraph" w:customStyle="1" w:styleId="GPSL6numbered">
    <w:name w:val="GPS L6 numbered"/>
    <w:basedOn w:val="GPSL5numberedclause"/>
    <w:pPr>
      <w:numPr>
        <w:numId w:val="7"/>
      </w:numPr>
      <w:tabs>
        <w:tab w:val="clear" w:pos="360"/>
        <w:tab w:val="clear" w:pos="1985"/>
        <w:tab w:val="clear" w:pos="2880"/>
        <w:tab w:val="clear" w:pos="3402"/>
        <w:tab w:val="clear" w:pos="3600"/>
        <w:tab w:val="left" w:pos="11088"/>
        <w:tab w:val="left" w:pos="12713"/>
        <w:tab w:val="left" w:pos="13608"/>
        <w:tab w:val="left" w:pos="14130"/>
        <w:tab w:val="left" w:pos="14328"/>
        <w:tab w:val="left" w:pos="14981"/>
        <w:tab w:val="left" w:pos="15048"/>
      </w:tabs>
    </w:pPr>
  </w:style>
  <w:style w:type="character" w:customStyle="1" w:styleId="GPSL3numberedclauseChar">
    <w:name w:val="GPS L3 numbered clause Char"/>
    <w:rPr>
      <w:rFonts w:ascii="Calibri" w:eastAsia="Times New Roman" w:hAnsi="Calibri" w:cs="Arial"/>
      <w:lang w:eastAsia="zh-CN"/>
    </w:rPr>
  </w:style>
  <w:style w:type="paragraph" w:customStyle="1" w:styleId="GPSL2Numbered">
    <w:name w:val="GPS L2 Numbered"/>
    <w:basedOn w:val="GPSL2NumberedBoldHeading"/>
    <w:pPr>
      <w:tabs>
        <w:tab w:val="left" w:pos="709"/>
      </w:tabs>
      <w:ind w:left="644" w:hanging="360"/>
    </w:pPr>
    <w:rPr>
      <w:b w:val="0"/>
    </w:rPr>
  </w:style>
  <w:style w:type="character" w:customStyle="1" w:styleId="GPSL2NumberedChar">
    <w:name w:val="GPS L2 Numbered Char"/>
    <w:rPr>
      <w:rFonts w:ascii="Calibri" w:eastAsia="Times New Roman" w:hAnsi="Calibri" w:cs="Arial"/>
      <w:lang w:eastAsia="zh-CN"/>
    </w:rPr>
  </w:style>
  <w:style w:type="paragraph" w:customStyle="1" w:styleId="GPSL1SCHEDULEHeading">
    <w:name w:val="GPS L1 SCHEDULE Heading"/>
    <w:basedOn w:val="GPSL1CLAUSEHEADING"/>
    <w:pPr>
      <w:numPr>
        <w:ilvl w:val="0"/>
        <w:numId w:val="6"/>
      </w:numPr>
      <w:tabs>
        <w:tab w:val="clear" w:pos="-3600"/>
        <w:tab w:val="clear" w:pos="-2880"/>
        <w:tab w:val="left" w:pos="-3458"/>
      </w:tabs>
      <w:spacing w:before="120"/>
    </w:pPr>
    <w:rPr>
      <w:rFonts w:ascii="Calibri" w:hAnsi="Calibri"/>
    </w:rPr>
  </w:style>
  <w:style w:type="character" w:customStyle="1" w:styleId="GPSL1SCHEDULEHeadingChar">
    <w:name w:val="GPS L1 SCHEDULE Heading Char"/>
    <w:rPr>
      <w:rFonts w:ascii="Calibri" w:eastAsia="STZhongsong" w:hAnsi="Calibri" w:cs="Arial"/>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TableNormal1">
    <w:name w:val="Table Normal1"/>
    <w:basedOn w:val="Normal"/>
    <w:pPr>
      <w:overflowPunct w:val="0"/>
      <w:autoSpaceDE w:val="0"/>
      <w:spacing w:after="120" w:line="240" w:lineRule="auto"/>
      <w:ind w:left="34"/>
      <w:jc w:val="both"/>
    </w:pPr>
    <w:rPr>
      <w:rFonts w:eastAsia="Times New Roman" w:cs="Arial"/>
      <w:lang w:eastAsia="en-US"/>
    </w:rPr>
  </w:style>
  <w:style w:type="character" w:styleId="Hyperlink">
    <w:name w:val="Hyperlink"/>
    <w:basedOn w:val="DefaultParagraphFont"/>
    <w:rPr>
      <w:color w:val="0563C1"/>
      <w:u w:val="single"/>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1">
    <w:name w:val="LFO1"/>
    <w:basedOn w:val="NoList"/>
    <w:pPr>
      <w:numPr>
        <w:numId w:val="6"/>
      </w:numPr>
    </w:pPr>
  </w:style>
  <w:style w:type="numbering" w:customStyle="1" w:styleId="LFO4">
    <w:name w:val="LFO4"/>
    <w:basedOn w:val="NoList"/>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security-policy-framewor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jsp-418-mod-corporate-environmental-protection-manual" TargetMode="External"/><Relationship Id="rId5" Type="http://schemas.openxmlformats.org/officeDocument/2006/relationships/styles" Target="styles.xml"/><Relationship Id="rId15" Type="http://schemas.openxmlformats.org/officeDocument/2006/relationships/image" Target="cid:image007.png@01D85BA8.6B14D3B0" TargetMode="External"/><Relationship Id="rId10" Type="http://schemas.openxmlformats.org/officeDocument/2006/relationships/hyperlink" Target="mailto:Oliver.hodgson101@mod.gov.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6" ma:contentTypeDescription="Create a new document." ma:contentTypeScope="" ma:versionID="81bf463efaf681861719703cbe9e2723">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5493917ba3e0036377946e7647eee2e0"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7FC6749-794B-42DB-9984-F92C83061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5B83D6-64E1-41CC-A88C-9968D8B877AC}">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3.xml><?xml version="1.0" encoding="utf-8"?>
<ds:datastoreItem xmlns:ds="http://schemas.openxmlformats.org/officeDocument/2006/customXml" ds:itemID="{23358DA8-1C2E-41E7-BD1F-776DB8B04D0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7</Pages>
  <Words>801</Words>
  <Characters>4567</Characters>
  <Application>Microsoft Office Word</Application>
  <DocSecurity>0</DocSecurity>
  <Lines>38</Lines>
  <Paragraphs>10</Paragraphs>
  <ScaleCrop>false</ScaleCrop>
  <Company>DAC Beachcroft</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Hannah Wright</dc:creator>
  <cp:lastModifiedBy>Mcpherson, Jodie C2 (DIO Comrcl-EnSer 2)</cp:lastModifiedBy>
  <cp:revision>4</cp:revision>
  <dcterms:created xsi:type="dcterms:W3CDTF">2024-01-08T10:47:00Z</dcterms:created>
  <dcterms:modified xsi:type="dcterms:W3CDTF">2024-01-08T11:02:00Z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MSIP_Label_d8a60473-494b-4586-a1bb-b0e663054676_Enabled">
    <vt:lpwstr>true</vt:lpwstr>
  </property>
  <property fmtid="{D5CDD505-2E9C-101B-9397-08002B2CF9AE}" pid="4" name="MSIP_Label_d8a60473-494b-4586-a1bb-b0e663054676_SetDate">
    <vt:lpwstr>2023-10-26T09:25:19Z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c4efb2fd-3dde-4804-9ce5-85125249f11e</vt:lpwstr>
  </property>
  <property fmtid="{D5CDD505-2E9C-101B-9397-08002B2CF9AE}" pid="9" name="MSIP_Label_d8a60473-494b-4586-a1bb-b0e663054676_ContentBits">
    <vt:lpwstr>0</vt:lpwstr>
  </property>
  <property fmtid="{D5CDD505-2E9C-101B-9397-08002B2CF9AE}" pid="10" name="ContentTypeId">
    <vt:lpwstr>0x010100711864F2D4928C419DB80900199A1AC5</vt:lpwstr>
  </property>
  <property fmtid="{D5CDD505-2E9C-101B-9397-08002B2CF9AE}" pid="11" name="MediaServiceImageTags">
    <vt:lpwstr/>
  </property>
</Properties>
</file>