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B2BA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B2BA2">
            <w:pPr>
              <w:pStyle w:val="Heading1"/>
            </w:pPr>
            <w:r>
              <w:t>NP/SOWT/WEGO/45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Local Plan Promotion and Tecnical Management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EB2BA2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Gather and present to the LPA all necessary elements of the evidence needed to </w:t>
            </w:r>
          </w:p>
          <w:p w:rsidR="00EB2BA2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support the inclusion of the Chalgrove site in the emerging Local Plan. Lead </w:t>
            </w:r>
          </w:p>
          <w:p w:rsidR="00EB2BA2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project manage the overarching process including leading on negotiations </w:t>
            </w:r>
          </w:p>
          <w:p w:rsidR="00EB2BA2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with the Local Planning Authority and key stakeholders.</w:t>
            </w:r>
          </w:p>
          <w:p w:rsidR="00EB2BA2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will include the organisation and delivery of an Enquiry by Design Launch </w:t>
            </w:r>
          </w:p>
          <w:p w:rsidR="001F37EE" w:rsidRDefault="00EB2B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Event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B2BA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B2BA2">
              <w:rPr>
                <w:rFonts w:ascii="Arial" w:hAnsi="Arial"/>
                <w:sz w:val="20"/>
              </w:rPr>
              <w:t>12/08/2016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B2BA2">
              <w:rPr>
                <w:rFonts w:ascii="Arial" w:hAnsi="Arial"/>
                <w:sz w:val="20"/>
              </w:rPr>
              <w:t>12/08/2016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B2BA2">
              <w:rPr>
                <w:rFonts w:ascii="Arial" w:hAnsi="Arial"/>
                <w:sz w:val="20"/>
              </w:rPr>
              <w:t>90000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B2BA2">
              <w:rPr>
                <w:rFonts w:ascii="Arial" w:hAnsi="Arial"/>
                <w:sz w:val="20"/>
              </w:rPr>
              <w:t>90000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B2BA2">
              <w:rPr>
                <w:rFonts w:ascii="Arial" w:hAnsi="Arial"/>
                <w:sz w:val="20"/>
              </w:rPr>
              <w:t>IT71574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B2BA2">
              <w:rPr>
                <w:rFonts w:ascii="Arial" w:hAnsi="Arial"/>
                <w:sz w:val="20"/>
              </w:rPr>
              <w:t>Tim Davis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B2BA2">
              <w:rPr>
                <w:rFonts w:ascii="Arial" w:hAnsi="Arial"/>
                <w:sz w:val="20"/>
              </w:rPr>
              <w:t>Tim Davis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B2BA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A2" w:rsidRDefault="00EB2BA2" w:rsidP="00EB2BA2">
      <w:r>
        <w:separator/>
      </w:r>
    </w:p>
  </w:endnote>
  <w:endnote w:type="continuationSeparator" w:id="0">
    <w:p w:rsidR="00EB2BA2" w:rsidRDefault="00EB2BA2" w:rsidP="00EB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A2" w:rsidRDefault="00EB2BA2" w:rsidP="00EB2BA2">
    <w:pPr>
      <w:pStyle w:val="Footer"/>
    </w:pPr>
    <w:bookmarkStart w:id="1" w:name="aliashAdvancedFooterprot1FooterEvenPages"/>
  </w:p>
  <w:bookmarkEnd w:id="1"/>
  <w:p w:rsidR="00EB2BA2" w:rsidRDefault="00EB2B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A2" w:rsidRDefault="00EB2BA2" w:rsidP="00EB2BA2">
    <w:pPr>
      <w:pStyle w:val="Footer"/>
    </w:pPr>
    <w:bookmarkStart w:id="2" w:name="aliashAdvancedFooterprotec1FooterPrimary"/>
  </w:p>
  <w:bookmarkEnd w:id="2"/>
  <w:p w:rsidR="00EB2BA2" w:rsidRDefault="00EB2B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A2" w:rsidRDefault="00EB2BA2" w:rsidP="00EB2BA2">
    <w:pPr>
      <w:pStyle w:val="Footer"/>
    </w:pPr>
    <w:bookmarkStart w:id="3" w:name="aliashAdvancedFooterprot1FooterFirstPage"/>
  </w:p>
  <w:bookmarkEnd w:id="3"/>
  <w:p w:rsidR="00EB2BA2" w:rsidRDefault="00EB2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A2" w:rsidRDefault="00EB2BA2" w:rsidP="00EB2BA2">
      <w:r>
        <w:separator/>
      </w:r>
    </w:p>
  </w:footnote>
  <w:footnote w:type="continuationSeparator" w:id="0">
    <w:p w:rsidR="00EB2BA2" w:rsidRDefault="00EB2BA2" w:rsidP="00EB2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A2" w:rsidRDefault="00EB2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A2" w:rsidRDefault="00EB2B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A2" w:rsidRDefault="00EB2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A2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E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B2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2B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B2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B2BA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B2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2B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B2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B2B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2016-06-27T11:58:00Z</dcterms:created>
  <dcterms:modified xsi:type="dcterms:W3CDTF">2016-06-27T11:58:00Z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09442a65-105f-4d61-9be0-c31711a940da</vt:lpwstr>
  </property>
  <property fmtid="{D5CDD505-2E9C-101B-9397-08002B2CF9AE}" pid="3" name="HCAGPMS">
    <vt:lpwstr>OFFICIAL</vt:lpwstr>
  </property>
</Properties>
</file>