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934" w:rsidRDefault="00BB6934" w:rsidP="00BB6934">
      <w:pPr>
        <w:pStyle w:val="Heading2"/>
        <w:numPr>
          <w:ilvl w:val="0"/>
          <w:numId w:val="0"/>
        </w:numPr>
        <w:jc w:val="center"/>
      </w:pPr>
    </w:p>
    <w:p w:rsidR="00275923" w:rsidRDefault="00275923" w:rsidP="00275923">
      <w:pPr>
        <w:pStyle w:val="Heading2"/>
        <w:numPr>
          <w:ilvl w:val="0"/>
          <w:numId w:val="0"/>
        </w:numPr>
        <w:jc w:val="center"/>
      </w:pPr>
    </w:p>
    <w:p w:rsidR="00275923" w:rsidRDefault="00275923" w:rsidP="00275923">
      <w:pPr>
        <w:pStyle w:val="Heading2"/>
        <w:numPr>
          <w:ilvl w:val="0"/>
          <w:numId w:val="0"/>
        </w:numPr>
        <w:jc w:val="center"/>
      </w:pPr>
    </w:p>
    <w:p w:rsidR="00275923" w:rsidRPr="0067203F" w:rsidRDefault="00594B01" w:rsidP="00275923">
      <w:pPr>
        <w:pStyle w:val="Heading2"/>
        <w:numPr>
          <w:ilvl w:val="0"/>
          <w:numId w:val="0"/>
        </w:numPr>
        <w:jc w:val="center"/>
        <w:rPr>
          <w:b/>
        </w:rPr>
      </w:pPr>
      <w:r>
        <w:rPr>
          <w:b/>
        </w:rPr>
        <w:t>NHS Arden &amp; GEM CSU</w:t>
      </w:r>
    </w:p>
    <w:p w:rsidR="00B04484" w:rsidRPr="0067203F" w:rsidRDefault="00B04484" w:rsidP="00275923">
      <w:pPr>
        <w:pStyle w:val="Heading2"/>
        <w:numPr>
          <w:ilvl w:val="0"/>
          <w:numId w:val="0"/>
        </w:numPr>
        <w:jc w:val="center"/>
        <w:rPr>
          <w:b/>
        </w:rPr>
      </w:pPr>
    </w:p>
    <w:p w:rsidR="00211BCD" w:rsidRPr="0067203F" w:rsidRDefault="00211BCD" w:rsidP="00211BCD">
      <w:pPr>
        <w:pStyle w:val="Heading2"/>
        <w:numPr>
          <w:ilvl w:val="0"/>
          <w:numId w:val="0"/>
        </w:numPr>
        <w:jc w:val="center"/>
        <w:rPr>
          <w:b/>
        </w:rPr>
      </w:pPr>
      <w:r w:rsidRPr="0067203F">
        <w:rPr>
          <w:b/>
        </w:rPr>
        <w:t xml:space="preserve">Invitation to tender for </w:t>
      </w:r>
      <w:r w:rsidR="00594B01">
        <w:rPr>
          <w:b/>
        </w:rPr>
        <w:t>Housing Advice and Support</w:t>
      </w:r>
    </w:p>
    <w:p w:rsidR="00B04484" w:rsidRPr="0067203F" w:rsidRDefault="00B04484" w:rsidP="00B04484">
      <w:pPr>
        <w:spacing w:after="240"/>
        <w:jc w:val="center"/>
        <w:outlineLvl w:val="1"/>
        <w:rPr>
          <w:rFonts w:eastAsia="Times New Roman" w:cs="Times New Roman"/>
          <w:b/>
          <w:color w:val="000000" w:themeColor="text1"/>
          <w:lang w:eastAsia="en-GB"/>
        </w:rPr>
      </w:pPr>
    </w:p>
    <w:p w:rsidR="00B04484" w:rsidRPr="0067203F" w:rsidRDefault="00B04484" w:rsidP="00211BCD">
      <w:pPr>
        <w:spacing w:after="240"/>
        <w:outlineLvl w:val="1"/>
        <w:rPr>
          <w:rFonts w:eastAsia="Times New Roman" w:cs="Times New Roman"/>
          <w:b/>
          <w:color w:val="000000" w:themeColor="text1"/>
          <w:lang w:eastAsia="en-GB"/>
        </w:rPr>
      </w:pPr>
    </w:p>
    <w:p w:rsidR="00B04484" w:rsidRPr="0067203F" w:rsidRDefault="00B04484" w:rsidP="00B04484">
      <w:pPr>
        <w:spacing w:after="240"/>
        <w:jc w:val="center"/>
        <w:outlineLvl w:val="1"/>
        <w:rPr>
          <w:rFonts w:eastAsia="Times New Roman" w:cs="Times New Roman"/>
          <w:b/>
          <w:color w:val="000000" w:themeColor="text1"/>
          <w:shd w:val="clear" w:color="auto" w:fill="FFFF66"/>
          <w:lang w:eastAsia="en-GB"/>
        </w:rPr>
      </w:pPr>
      <w:r w:rsidRPr="0067203F">
        <w:rPr>
          <w:rFonts w:eastAsia="Times New Roman" w:cs="Times New Roman"/>
          <w:b/>
          <w:color w:val="000000" w:themeColor="text1"/>
          <w:lang w:eastAsia="en-GB"/>
        </w:rPr>
        <w:t>Date of adver</w:t>
      </w:r>
      <w:r w:rsidR="00211BCD" w:rsidRPr="0067203F">
        <w:rPr>
          <w:rFonts w:eastAsia="Times New Roman" w:cs="Times New Roman"/>
          <w:b/>
          <w:color w:val="000000" w:themeColor="text1"/>
          <w:lang w:eastAsia="en-GB"/>
        </w:rPr>
        <w:t xml:space="preserve">tisement on Contract Finder: </w:t>
      </w:r>
      <w:r w:rsidR="00594B01">
        <w:rPr>
          <w:rFonts w:eastAsia="Times New Roman" w:cs="Times New Roman"/>
          <w:b/>
          <w:color w:val="000000" w:themeColor="text1"/>
          <w:lang w:eastAsia="en-GB"/>
        </w:rPr>
        <w:t>31</w:t>
      </w:r>
      <w:r w:rsidR="00594B01" w:rsidRPr="00594B01">
        <w:rPr>
          <w:rFonts w:eastAsia="Times New Roman" w:cs="Times New Roman"/>
          <w:b/>
          <w:color w:val="000000" w:themeColor="text1"/>
          <w:vertAlign w:val="superscript"/>
          <w:lang w:eastAsia="en-GB"/>
        </w:rPr>
        <w:t>st</w:t>
      </w:r>
      <w:r w:rsidR="00594B01">
        <w:rPr>
          <w:rFonts w:eastAsia="Times New Roman" w:cs="Times New Roman"/>
          <w:b/>
          <w:color w:val="000000" w:themeColor="text1"/>
          <w:lang w:eastAsia="en-GB"/>
        </w:rPr>
        <w:t xml:space="preserve"> January 2017</w:t>
      </w:r>
    </w:p>
    <w:p w:rsidR="00B04484" w:rsidRPr="0067203F" w:rsidRDefault="00B04484" w:rsidP="00B04484">
      <w:pPr>
        <w:spacing w:after="240"/>
        <w:jc w:val="center"/>
        <w:outlineLvl w:val="1"/>
        <w:rPr>
          <w:rFonts w:eastAsia="Times New Roman" w:cs="Times New Roman"/>
          <w:b/>
          <w:color w:val="000000" w:themeColor="text1"/>
          <w:shd w:val="clear" w:color="auto" w:fill="FFFF66"/>
          <w:lang w:eastAsia="en-GB"/>
        </w:rPr>
      </w:pPr>
    </w:p>
    <w:p w:rsidR="00B04484" w:rsidRPr="0067203F" w:rsidRDefault="00B04484" w:rsidP="00B04484">
      <w:pPr>
        <w:spacing w:after="240"/>
        <w:jc w:val="center"/>
        <w:outlineLvl w:val="1"/>
        <w:rPr>
          <w:rFonts w:eastAsia="Times New Roman" w:cs="Times New Roman"/>
          <w:b/>
          <w:color w:val="000000" w:themeColor="text1"/>
          <w:shd w:val="clear" w:color="auto" w:fill="FFFF66"/>
          <w:lang w:eastAsia="en-GB"/>
        </w:rPr>
      </w:pPr>
    </w:p>
    <w:p w:rsidR="00B04484" w:rsidRPr="00211BCD" w:rsidRDefault="00B04484" w:rsidP="00B04484">
      <w:pPr>
        <w:spacing w:after="240"/>
        <w:jc w:val="center"/>
        <w:outlineLvl w:val="1"/>
        <w:rPr>
          <w:rFonts w:eastAsia="Times New Roman" w:cs="Times New Roman"/>
          <w:b/>
          <w:color w:val="000000" w:themeColor="text1"/>
          <w:lang w:eastAsia="en-GB"/>
        </w:rPr>
      </w:pPr>
      <w:r w:rsidRPr="0067203F">
        <w:rPr>
          <w:rFonts w:eastAsia="Times New Roman" w:cs="Times New Roman"/>
          <w:b/>
          <w:color w:val="000000" w:themeColor="text1"/>
          <w:lang w:eastAsia="en-GB"/>
        </w:rPr>
        <w:t>Authority's referen</w:t>
      </w:r>
      <w:r w:rsidR="00211BCD" w:rsidRPr="0067203F">
        <w:rPr>
          <w:rFonts w:eastAsia="Times New Roman" w:cs="Times New Roman"/>
          <w:b/>
          <w:color w:val="000000" w:themeColor="text1"/>
          <w:lang w:eastAsia="en-GB"/>
        </w:rPr>
        <w:t>ce number:  AGEMCSU/TRANS</w:t>
      </w:r>
      <w:r w:rsidR="00211BCD" w:rsidRPr="00211BCD">
        <w:rPr>
          <w:rFonts w:eastAsia="Times New Roman" w:cs="Times New Roman"/>
          <w:b/>
          <w:color w:val="000000" w:themeColor="text1"/>
          <w:lang w:eastAsia="en-GB"/>
        </w:rPr>
        <w:t>/1</w:t>
      </w:r>
      <w:r w:rsidR="00594B01">
        <w:rPr>
          <w:rFonts w:eastAsia="Times New Roman" w:cs="Times New Roman"/>
          <w:b/>
          <w:color w:val="000000" w:themeColor="text1"/>
          <w:lang w:eastAsia="en-GB"/>
        </w:rPr>
        <w:t>7</w:t>
      </w:r>
      <w:r w:rsidR="00211BCD" w:rsidRPr="00211BCD">
        <w:rPr>
          <w:rFonts w:eastAsia="Times New Roman" w:cs="Times New Roman"/>
          <w:b/>
          <w:color w:val="000000" w:themeColor="text1"/>
          <w:lang w:eastAsia="en-GB"/>
        </w:rPr>
        <w:t>/4</w:t>
      </w:r>
      <w:r w:rsidR="00594B01">
        <w:rPr>
          <w:rFonts w:eastAsia="Times New Roman" w:cs="Times New Roman"/>
          <w:b/>
          <w:color w:val="000000" w:themeColor="text1"/>
          <w:lang w:eastAsia="en-GB"/>
        </w:rPr>
        <w:t>28</w:t>
      </w:r>
    </w:p>
    <w:p w:rsidR="00B04484" w:rsidRPr="00211BCD" w:rsidRDefault="00B04484" w:rsidP="00B04484">
      <w:pPr>
        <w:spacing w:after="240"/>
        <w:jc w:val="center"/>
        <w:outlineLvl w:val="1"/>
        <w:rPr>
          <w:rFonts w:eastAsia="Times New Roman" w:cs="Times New Roman"/>
          <w:b/>
          <w:color w:val="000000" w:themeColor="text1"/>
          <w:lang w:eastAsia="en-GB"/>
        </w:rPr>
      </w:pPr>
    </w:p>
    <w:p w:rsidR="00B04484" w:rsidRPr="00211BCD" w:rsidRDefault="00B04484" w:rsidP="00B04484">
      <w:pPr>
        <w:spacing w:after="240"/>
        <w:jc w:val="center"/>
        <w:outlineLvl w:val="1"/>
        <w:rPr>
          <w:rFonts w:eastAsia="Times New Roman" w:cs="Times New Roman"/>
          <w:b/>
          <w:color w:val="000000" w:themeColor="text1"/>
          <w:lang w:eastAsia="en-GB"/>
        </w:rPr>
      </w:pPr>
    </w:p>
    <w:p w:rsidR="00B04484" w:rsidRPr="00211BCD" w:rsidRDefault="00B04484" w:rsidP="00B04484">
      <w:pPr>
        <w:spacing w:after="240"/>
        <w:jc w:val="center"/>
        <w:outlineLvl w:val="1"/>
        <w:rPr>
          <w:rFonts w:eastAsia="Times New Roman" w:cs="Times New Roman"/>
          <w:b/>
          <w:color w:val="000000" w:themeColor="text1"/>
          <w:lang w:eastAsia="en-GB"/>
        </w:rPr>
      </w:pPr>
      <w:r w:rsidRPr="00211BCD">
        <w:rPr>
          <w:rFonts w:eastAsia="Times New Roman" w:cs="Times New Roman"/>
          <w:b/>
          <w:color w:val="000000" w:themeColor="text1"/>
          <w:lang w:eastAsia="en-GB"/>
        </w:rPr>
        <w:t>Deadline for Tenders to be r</w:t>
      </w:r>
      <w:r w:rsidR="00211BCD" w:rsidRPr="00211BCD">
        <w:rPr>
          <w:rFonts w:eastAsia="Times New Roman" w:cs="Times New Roman"/>
          <w:b/>
          <w:color w:val="000000" w:themeColor="text1"/>
          <w:lang w:eastAsia="en-GB"/>
        </w:rPr>
        <w:t xml:space="preserve">eceived:  </w:t>
      </w:r>
      <w:r w:rsidR="00594B01">
        <w:rPr>
          <w:rFonts w:eastAsia="Times New Roman" w:cs="Times New Roman"/>
          <w:b/>
          <w:color w:val="000000" w:themeColor="text1"/>
          <w:lang w:eastAsia="en-GB"/>
        </w:rPr>
        <w:t>14</w:t>
      </w:r>
      <w:r w:rsidR="00594B01" w:rsidRPr="00594B01">
        <w:rPr>
          <w:rFonts w:eastAsia="Times New Roman" w:cs="Times New Roman"/>
          <w:b/>
          <w:color w:val="000000" w:themeColor="text1"/>
          <w:vertAlign w:val="superscript"/>
          <w:lang w:eastAsia="en-GB"/>
        </w:rPr>
        <w:t>th</w:t>
      </w:r>
      <w:r w:rsidR="00594B01">
        <w:rPr>
          <w:rFonts w:eastAsia="Times New Roman" w:cs="Times New Roman"/>
          <w:b/>
          <w:color w:val="000000" w:themeColor="text1"/>
          <w:lang w:eastAsia="en-GB"/>
        </w:rPr>
        <w:t xml:space="preserve"> February </w:t>
      </w:r>
      <w:r w:rsidR="00211BCD" w:rsidRPr="00211BCD">
        <w:rPr>
          <w:rFonts w:eastAsia="Times New Roman" w:cs="Times New Roman"/>
          <w:b/>
          <w:color w:val="000000" w:themeColor="text1"/>
          <w:lang w:eastAsia="en-GB"/>
        </w:rPr>
        <w:t>2017</w:t>
      </w:r>
    </w:p>
    <w:p w:rsidR="00BB6934" w:rsidRPr="00211BCD" w:rsidRDefault="00BB6934" w:rsidP="00BB6934">
      <w:pPr>
        <w:pStyle w:val="Heading2"/>
        <w:numPr>
          <w:ilvl w:val="0"/>
          <w:numId w:val="0"/>
        </w:numPr>
        <w:jc w:val="center"/>
        <w:rPr>
          <w:b/>
        </w:rP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4C57E2" w:rsidP="00731E9D">
      <w:pPr>
        <w:jc w:val="center"/>
        <w:rPr>
          <w:b/>
        </w:rPr>
      </w:pPr>
      <w:r>
        <w:rPr>
          <w:b/>
        </w:rPr>
        <w:t>SECTION</w:t>
      </w:r>
      <w:r w:rsidR="00731E9D">
        <w:rPr>
          <w:b/>
        </w:rPr>
        <w:t xml:space="preserve"> B: TENDER SCHEDULES </w:t>
      </w:r>
    </w:p>
    <w:p w:rsidR="00731E9D" w:rsidRDefault="00731E9D" w:rsidP="00731E9D">
      <w:pPr>
        <w:jc w:val="center"/>
        <w:rPr>
          <w:b/>
        </w:rPr>
      </w:pPr>
    </w:p>
    <w:p w:rsidR="00731E9D" w:rsidRDefault="00731E9D" w:rsidP="00731E9D">
      <w:pPr>
        <w:jc w:val="center"/>
        <w:rPr>
          <w:b/>
        </w:rPr>
      </w:pPr>
      <w:r>
        <w:rPr>
          <w:b/>
        </w:rPr>
        <w:t>TO BE COMPLETED AND RETURNED BY BIDDERS</w:t>
      </w:r>
    </w:p>
    <w:p w:rsidR="009612D8" w:rsidRDefault="009612D8" w:rsidP="009612D8">
      <w:pPr>
        <w:spacing w:after="240"/>
        <w:jc w:val="left"/>
        <w:rPr>
          <w:b/>
        </w:rPr>
      </w:pPr>
      <w:r>
        <w:rPr>
          <w:b/>
        </w:rPr>
        <w:br w:type="page"/>
      </w:r>
    </w:p>
    <w:p w:rsidR="009612D8" w:rsidRDefault="009612D8" w:rsidP="009612D8">
      <w:pPr>
        <w:rPr>
          <w:b/>
        </w:rPr>
      </w:pPr>
    </w:p>
    <w:p w:rsidR="009612D8" w:rsidRDefault="009612D8" w:rsidP="007A6CEC">
      <w:pPr>
        <w:pStyle w:val="ContentsHeading"/>
        <w:ind w:left="0"/>
      </w:pPr>
      <w:bookmarkStart w:id="0" w:name="_Toc403575413"/>
      <w:bookmarkStart w:id="1" w:name="_Toc403644308"/>
      <w:bookmarkStart w:id="2" w:name="_Toc403557261"/>
      <w:bookmarkStart w:id="3" w:name="_Toc403557357"/>
      <w:bookmarkStart w:id="4" w:name="_Toc403567320"/>
      <w:bookmarkStart w:id="5" w:name="_Toc403567450"/>
      <w:bookmarkStart w:id="6" w:name="_Toc403573346"/>
      <w:r>
        <w:t>TABLE OF CONTENTS</w:t>
      </w:r>
      <w:bookmarkEnd w:id="0"/>
      <w:bookmarkEnd w:id="1"/>
    </w:p>
    <w:bookmarkStart w:id="7" w:name="_Toc403575414"/>
    <w:p w:rsidR="007A6CEC" w:rsidRDefault="007A6CE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13145495" w:history="1">
        <w:r w:rsidRPr="00C23A74">
          <w:rPr>
            <w:rStyle w:val="Hyperlink"/>
            <w:noProof/>
          </w:rPr>
          <w:t>ANNEX B1 ELIGIBILITY QUESTIONS AND RESPONSES</w:t>
        </w:r>
        <w:r>
          <w:rPr>
            <w:noProof/>
            <w:webHidden/>
          </w:rPr>
          <w:tab/>
        </w:r>
        <w:r>
          <w:rPr>
            <w:noProof/>
            <w:webHidden/>
          </w:rPr>
          <w:fldChar w:fldCharType="begin"/>
        </w:r>
        <w:r>
          <w:rPr>
            <w:noProof/>
            <w:webHidden/>
          </w:rPr>
          <w:instrText xml:space="preserve"> PAGEREF _Toc413145495 \h </w:instrText>
        </w:r>
        <w:r>
          <w:rPr>
            <w:noProof/>
            <w:webHidden/>
          </w:rPr>
        </w:r>
        <w:r>
          <w:rPr>
            <w:noProof/>
            <w:webHidden/>
          </w:rPr>
          <w:fldChar w:fldCharType="separate"/>
        </w:r>
        <w:r w:rsidR="00B21EE8">
          <w:rPr>
            <w:noProof/>
            <w:webHidden/>
          </w:rPr>
          <w:t>1</w:t>
        </w:r>
        <w:r>
          <w:rPr>
            <w:noProof/>
            <w:webHidden/>
          </w:rPr>
          <w:fldChar w:fldCharType="end"/>
        </w:r>
      </w:hyperlink>
    </w:p>
    <w:p w:rsidR="007A6CEC" w:rsidRDefault="007C151C">
      <w:pPr>
        <w:pStyle w:val="TOC1"/>
        <w:rPr>
          <w:rFonts w:asciiTheme="minorHAnsi" w:eastAsiaTheme="minorEastAsia" w:hAnsiTheme="minorHAnsi" w:cstheme="minorBidi"/>
          <w:noProof/>
          <w:color w:val="auto"/>
          <w:sz w:val="22"/>
          <w:szCs w:val="22"/>
        </w:rPr>
      </w:pPr>
      <w:hyperlink w:anchor="_Toc413145496" w:history="1">
        <w:r w:rsidR="007A6CEC" w:rsidRPr="00C23A74">
          <w:rPr>
            <w:rStyle w:val="Hyperlink"/>
            <w:noProof/>
          </w:rPr>
          <w:t>ANNEX B2 SPECIFICATION</w:t>
        </w:r>
        <w:r w:rsidR="007A6CEC">
          <w:rPr>
            <w:noProof/>
            <w:webHidden/>
          </w:rPr>
          <w:tab/>
        </w:r>
        <w:r w:rsidR="007A6CEC">
          <w:rPr>
            <w:noProof/>
            <w:webHidden/>
          </w:rPr>
          <w:fldChar w:fldCharType="begin"/>
        </w:r>
        <w:r w:rsidR="007A6CEC">
          <w:rPr>
            <w:noProof/>
            <w:webHidden/>
          </w:rPr>
          <w:instrText xml:space="preserve"> PAGEREF _Toc413145496 \h </w:instrText>
        </w:r>
        <w:r w:rsidR="007A6CEC">
          <w:rPr>
            <w:noProof/>
            <w:webHidden/>
          </w:rPr>
        </w:r>
        <w:r w:rsidR="007A6CEC">
          <w:rPr>
            <w:noProof/>
            <w:webHidden/>
          </w:rPr>
          <w:fldChar w:fldCharType="separate"/>
        </w:r>
        <w:r w:rsidR="00B21EE8">
          <w:rPr>
            <w:noProof/>
            <w:webHidden/>
          </w:rPr>
          <w:t>11</w:t>
        </w:r>
        <w:r w:rsidR="007A6CEC">
          <w:rPr>
            <w:noProof/>
            <w:webHidden/>
          </w:rPr>
          <w:fldChar w:fldCharType="end"/>
        </w:r>
      </w:hyperlink>
    </w:p>
    <w:p w:rsidR="007A6CEC" w:rsidRDefault="007C151C">
      <w:pPr>
        <w:pStyle w:val="TOC1"/>
        <w:rPr>
          <w:rFonts w:asciiTheme="minorHAnsi" w:eastAsiaTheme="minorEastAsia" w:hAnsiTheme="minorHAnsi" w:cstheme="minorBidi"/>
          <w:noProof/>
          <w:color w:val="auto"/>
          <w:sz w:val="22"/>
          <w:szCs w:val="22"/>
        </w:rPr>
      </w:pPr>
      <w:hyperlink w:anchor="_Toc413145497" w:history="1">
        <w:r w:rsidR="007A6CEC" w:rsidRPr="00C23A74">
          <w:rPr>
            <w:rStyle w:val="Hyperlink"/>
            <w:noProof/>
          </w:rPr>
          <w:t>ANNEX B3 TENDER RESPONSE DOCUMENT</w:t>
        </w:r>
        <w:r w:rsidR="007A6CEC">
          <w:rPr>
            <w:noProof/>
            <w:webHidden/>
          </w:rPr>
          <w:tab/>
        </w:r>
        <w:r w:rsidR="007A6CEC">
          <w:rPr>
            <w:noProof/>
            <w:webHidden/>
          </w:rPr>
          <w:fldChar w:fldCharType="begin"/>
        </w:r>
        <w:r w:rsidR="007A6CEC">
          <w:rPr>
            <w:noProof/>
            <w:webHidden/>
          </w:rPr>
          <w:instrText xml:space="preserve"> PAGEREF _Toc413145497 \h </w:instrText>
        </w:r>
        <w:r w:rsidR="007A6CEC">
          <w:rPr>
            <w:noProof/>
            <w:webHidden/>
          </w:rPr>
        </w:r>
        <w:r w:rsidR="007A6CEC">
          <w:rPr>
            <w:noProof/>
            <w:webHidden/>
          </w:rPr>
          <w:fldChar w:fldCharType="separate"/>
        </w:r>
        <w:r w:rsidR="00B21EE8">
          <w:rPr>
            <w:noProof/>
            <w:webHidden/>
          </w:rPr>
          <w:t>13</w:t>
        </w:r>
        <w:r w:rsidR="007A6CEC">
          <w:rPr>
            <w:noProof/>
            <w:webHidden/>
          </w:rPr>
          <w:fldChar w:fldCharType="end"/>
        </w:r>
      </w:hyperlink>
    </w:p>
    <w:p w:rsidR="007A6CEC" w:rsidRDefault="007C151C">
      <w:pPr>
        <w:pStyle w:val="TOC1"/>
        <w:rPr>
          <w:rFonts w:asciiTheme="minorHAnsi" w:eastAsiaTheme="minorEastAsia" w:hAnsiTheme="minorHAnsi" w:cstheme="minorBidi"/>
          <w:noProof/>
          <w:color w:val="auto"/>
          <w:sz w:val="22"/>
          <w:szCs w:val="22"/>
        </w:rPr>
      </w:pPr>
      <w:hyperlink w:anchor="_Toc413145498" w:history="1">
        <w:r w:rsidR="007A6CEC" w:rsidRPr="00C23A74">
          <w:rPr>
            <w:rStyle w:val="Hyperlink"/>
            <w:noProof/>
          </w:rPr>
          <w:t>ANNEX B4 COMMERCIAL SCHEDULE</w:t>
        </w:r>
        <w:r w:rsidR="007A6CEC">
          <w:rPr>
            <w:noProof/>
            <w:webHidden/>
          </w:rPr>
          <w:tab/>
        </w:r>
        <w:r w:rsidR="007A6CEC">
          <w:rPr>
            <w:noProof/>
            <w:webHidden/>
          </w:rPr>
          <w:fldChar w:fldCharType="begin"/>
        </w:r>
        <w:r w:rsidR="007A6CEC">
          <w:rPr>
            <w:noProof/>
            <w:webHidden/>
          </w:rPr>
          <w:instrText xml:space="preserve"> PAGEREF _Toc413145498 \h </w:instrText>
        </w:r>
        <w:r w:rsidR="007A6CEC">
          <w:rPr>
            <w:noProof/>
            <w:webHidden/>
          </w:rPr>
        </w:r>
        <w:r w:rsidR="007A6CEC">
          <w:rPr>
            <w:noProof/>
            <w:webHidden/>
          </w:rPr>
          <w:fldChar w:fldCharType="separate"/>
        </w:r>
        <w:r w:rsidR="00B21EE8">
          <w:rPr>
            <w:noProof/>
            <w:webHidden/>
          </w:rPr>
          <w:t>14</w:t>
        </w:r>
        <w:r w:rsidR="007A6CEC">
          <w:rPr>
            <w:noProof/>
            <w:webHidden/>
          </w:rPr>
          <w:fldChar w:fldCharType="end"/>
        </w:r>
      </w:hyperlink>
    </w:p>
    <w:p w:rsidR="007A6CEC" w:rsidRDefault="007C151C">
      <w:pPr>
        <w:pStyle w:val="TOC1"/>
        <w:rPr>
          <w:rFonts w:asciiTheme="minorHAnsi" w:eastAsiaTheme="minorEastAsia" w:hAnsiTheme="minorHAnsi" w:cstheme="minorBidi"/>
          <w:noProof/>
          <w:color w:val="auto"/>
          <w:sz w:val="22"/>
          <w:szCs w:val="22"/>
        </w:rPr>
      </w:pPr>
      <w:hyperlink w:anchor="_Toc413145499" w:history="1">
        <w:r w:rsidR="007A6CEC" w:rsidRPr="00C23A74">
          <w:rPr>
            <w:rStyle w:val="Hyperlink"/>
            <w:noProof/>
          </w:rPr>
          <w:t>ANNEX B5 CONFIDENTIAL AND COMMERCIALLY SENSITIVE INFORMATION</w:t>
        </w:r>
        <w:r w:rsidR="007A6CEC">
          <w:rPr>
            <w:noProof/>
            <w:webHidden/>
          </w:rPr>
          <w:tab/>
        </w:r>
        <w:r w:rsidR="007A6CEC">
          <w:rPr>
            <w:noProof/>
            <w:webHidden/>
          </w:rPr>
          <w:fldChar w:fldCharType="begin"/>
        </w:r>
        <w:r w:rsidR="007A6CEC">
          <w:rPr>
            <w:noProof/>
            <w:webHidden/>
          </w:rPr>
          <w:instrText xml:space="preserve"> PAGEREF _Toc413145499 \h </w:instrText>
        </w:r>
        <w:r w:rsidR="007A6CEC">
          <w:rPr>
            <w:noProof/>
            <w:webHidden/>
          </w:rPr>
        </w:r>
        <w:r w:rsidR="007A6CEC">
          <w:rPr>
            <w:noProof/>
            <w:webHidden/>
          </w:rPr>
          <w:fldChar w:fldCharType="separate"/>
        </w:r>
        <w:r w:rsidR="00B21EE8">
          <w:rPr>
            <w:noProof/>
            <w:webHidden/>
          </w:rPr>
          <w:t>16</w:t>
        </w:r>
        <w:r w:rsidR="007A6CEC">
          <w:rPr>
            <w:noProof/>
            <w:webHidden/>
          </w:rPr>
          <w:fldChar w:fldCharType="end"/>
        </w:r>
      </w:hyperlink>
    </w:p>
    <w:p w:rsidR="007A6CEC" w:rsidRDefault="007C151C">
      <w:pPr>
        <w:pStyle w:val="TOC1"/>
        <w:rPr>
          <w:rFonts w:asciiTheme="minorHAnsi" w:eastAsiaTheme="minorEastAsia" w:hAnsiTheme="minorHAnsi" w:cstheme="minorBidi"/>
          <w:noProof/>
          <w:color w:val="auto"/>
          <w:sz w:val="22"/>
          <w:szCs w:val="22"/>
        </w:rPr>
      </w:pPr>
      <w:hyperlink w:anchor="_Toc413145500" w:history="1">
        <w:r w:rsidR="007A6CEC" w:rsidRPr="00C23A74">
          <w:rPr>
            <w:rStyle w:val="Hyperlink"/>
            <w:noProof/>
          </w:rPr>
          <w:t>ANNEX B7 FORM OF TENDER</w:t>
        </w:r>
        <w:r w:rsidR="007A6CEC">
          <w:rPr>
            <w:noProof/>
            <w:webHidden/>
          </w:rPr>
          <w:tab/>
        </w:r>
        <w:r w:rsidR="007A6CEC">
          <w:rPr>
            <w:noProof/>
            <w:webHidden/>
          </w:rPr>
          <w:fldChar w:fldCharType="begin"/>
        </w:r>
        <w:r w:rsidR="007A6CEC">
          <w:rPr>
            <w:noProof/>
            <w:webHidden/>
          </w:rPr>
          <w:instrText xml:space="preserve"> PAGEREF _Toc413145500 \h </w:instrText>
        </w:r>
        <w:r w:rsidR="007A6CEC">
          <w:rPr>
            <w:noProof/>
            <w:webHidden/>
          </w:rPr>
        </w:r>
        <w:r w:rsidR="007A6CEC">
          <w:rPr>
            <w:noProof/>
            <w:webHidden/>
          </w:rPr>
          <w:fldChar w:fldCharType="separate"/>
        </w:r>
        <w:r w:rsidR="00B21EE8">
          <w:rPr>
            <w:noProof/>
            <w:webHidden/>
          </w:rPr>
          <w:t>17</w:t>
        </w:r>
        <w:r w:rsidR="007A6CEC">
          <w:rPr>
            <w:noProof/>
            <w:webHidden/>
          </w:rPr>
          <w:fldChar w:fldCharType="end"/>
        </w:r>
      </w:hyperlink>
    </w:p>
    <w:p w:rsidR="009612D8" w:rsidRDefault="007A6CEC" w:rsidP="00731E9D">
      <w:pPr>
        <w:pStyle w:val="DH"/>
        <w:jc w:val="left"/>
        <w:rPr>
          <w:b w:val="0"/>
        </w:rPr>
      </w:pPr>
      <w:r>
        <w:rPr>
          <w:caps w:val="0"/>
        </w:rPr>
        <w:fldChar w:fldCharType="end"/>
      </w:r>
    </w:p>
    <w:p w:rsidR="00061A7F" w:rsidRDefault="00061A7F" w:rsidP="00731E9D">
      <w:pPr>
        <w:pStyle w:val="DH"/>
        <w:jc w:val="left"/>
        <w:sectPr w:rsidR="00061A7F" w:rsidSect="009612D8">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p>
    <w:p w:rsidR="00BE1F4B" w:rsidRDefault="009612D8" w:rsidP="00DD5B00">
      <w:pPr>
        <w:pStyle w:val="DH"/>
      </w:pPr>
      <w:bookmarkStart w:id="8" w:name="_Toc406659025"/>
      <w:bookmarkStart w:id="9" w:name="_Toc413145495"/>
      <w:bookmarkStart w:id="10" w:name="_Toc403644309"/>
      <w:r w:rsidRPr="00F75E9C">
        <w:lastRenderedPageBreak/>
        <w:t>ANNEX B</w:t>
      </w:r>
      <w:bookmarkEnd w:id="2"/>
      <w:r w:rsidRPr="00F75E9C">
        <w:t>1</w:t>
      </w:r>
      <w:r w:rsidR="00061A7F">
        <w:br/>
      </w:r>
      <w:r w:rsidR="00731E9D" w:rsidRPr="003F0440">
        <w:t>ELIGIBILITY QUESTIONS AND RESPONSES</w:t>
      </w:r>
      <w:bookmarkStart w:id="11" w:name="annexbone"/>
      <w:bookmarkEnd w:id="8"/>
      <w:bookmarkEnd w:id="9"/>
      <w:bookmarkEnd w:id="11"/>
      <w:r w:rsidR="00BE1F4B">
        <w:t xml:space="preserve"> </w:t>
      </w:r>
    </w:p>
    <w:p w:rsidR="00731E9D" w:rsidRPr="00061A7F" w:rsidRDefault="00BE1F4B" w:rsidP="00DD5B00">
      <w:pPr>
        <w:pStyle w:val="DH"/>
      </w:pPr>
      <w:r>
        <w:t>(Sections 1, 2, 3, 4 and 5 WITHIN THE BRAVO E-PROCUREMENT ONLINE RESPONSE TEMPLATE)</w:t>
      </w:r>
    </w:p>
    <w:p w:rsidR="00DD5B00" w:rsidRPr="00483D8C" w:rsidRDefault="00DD5B00" w:rsidP="00DD5B00">
      <w:pPr>
        <w:rPr>
          <w:rFonts w:cs="Arial"/>
        </w:rPr>
      </w:pPr>
      <w:bookmarkStart w:id="12" w:name="_Toc406659026"/>
      <w:r w:rsidRPr="00483D8C">
        <w:rPr>
          <w:rFonts w:eastAsia="Arial" w:cs="Arial"/>
          <w:b/>
          <w:u w:val="single"/>
        </w:rPr>
        <w:t>Notes for completion</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 “Authority” means the public sector contracting authority, or anyone acting on behalf of the contracting authority, that is seeking to invite suitable suppliers to participate in this procurement process.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2. “You”/ “Your” or “Supplier” means the body completing these questions </w:t>
      </w:r>
      <w:r w:rsidRPr="00483D8C">
        <w:rPr>
          <w:rFonts w:eastAsia="Arial" w:cs="Arial"/>
          <w:b/>
        </w:rPr>
        <w:t xml:space="preserve">i.e. the legal entity seeking to be invited to the next stage of the procurement process and responsible for the information provided. </w:t>
      </w:r>
      <w:r w:rsidRPr="00483D8C">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3. </w:t>
      </w:r>
      <w:r>
        <w:rPr>
          <w:rFonts w:eastAsia="Arial" w:cs="Arial"/>
        </w:rPr>
        <w:t>The Eligibility Questions in this Annex B1 have</w:t>
      </w:r>
      <w:r w:rsidRPr="00483D8C">
        <w:rPr>
          <w:rFonts w:eastAsia="Arial" w:cs="Arial"/>
        </w:rPr>
        <w:t xml:space="preserve"> been designed to assess the suitability of a Supplier to deliver the Authority’s contract requirement(s). If you</w:t>
      </w:r>
      <w:r>
        <w:rPr>
          <w:rFonts w:eastAsia="Arial" w:cs="Arial"/>
        </w:rPr>
        <w:t xml:space="preserve"> pass all Eligibility Ques</w:t>
      </w:r>
      <w:r w:rsidR="000201FA">
        <w:rPr>
          <w:rFonts w:eastAsia="Arial" w:cs="Arial"/>
        </w:rPr>
        <w:t xml:space="preserve">tions, the Authority will mark </w:t>
      </w:r>
      <w:r>
        <w:rPr>
          <w:rFonts w:eastAsia="Arial" w:cs="Arial"/>
        </w:rPr>
        <w:t>Annex B3 (Tender Response Document)</w:t>
      </w:r>
      <w:r w:rsidRPr="00483D8C">
        <w:rPr>
          <w:rFonts w:eastAsia="Arial" w:cs="Arial"/>
        </w:rPr>
        <w: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4. Please ensure that all questions are completed in full, and in the format requested. Failure to do so may result in your submission being disqualified. If the question does not apply to you, please state clearly ‘N/A’.</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6. Please return a comple</w:t>
      </w:r>
      <w:r>
        <w:rPr>
          <w:rFonts w:eastAsia="Arial" w:cs="Arial"/>
        </w:rPr>
        <w:t xml:space="preserve">ted version of this document to the Authority in accordance with the Instructions to Bidders in Section A of this ITT.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b/>
          <w:u w:val="single"/>
        </w:rPr>
        <w:t>Verification of Information Provided</w:t>
      </w:r>
    </w:p>
    <w:p w:rsidR="00DD5B00" w:rsidRPr="00483D8C" w:rsidRDefault="00DD5B00" w:rsidP="00DD5B00">
      <w:pPr>
        <w:rPr>
          <w:rFonts w:cs="Arial"/>
        </w:rPr>
      </w:pPr>
    </w:p>
    <w:p w:rsidR="00DD5B00" w:rsidRPr="00483D8C" w:rsidRDefault="00DD5B00" w:rsidP="00DD5B00">
      <w:pPr>
        <w:ind w:right="-332"/>
        <w:rPr>
          <w:rFonts w:eastAsia="Arial" w:cs="Arial"/>
        </w:rPr>
      </w:pPr>
      <w:r w:rsidRPr="00483D8C">
        <w:rPr>
          <w:rFonts w:eastAsia="Arial" w:cs="Arial"/>
        </w:rPr>
        <w:t>7. Whilst reserving the right to request information at any time throughou</w:t>
      </w:r>
      <w:r>
        <w:rPr>
          <w:rFonts w:eastAsia="Arial" w:cs="Arial"/>
        </w:rPr>
        <w:t>t the procurement process, the A</w:t>
      </w:r>
      <w:r w:rsidRPr="00483D8C">
        <w:rPr>
          <w:rFonts w:eastAsia="Arial" w:cs="Arial"/>
        </w:rPr>
        <w:t>uthority may enable the Supplier to self-certify that there are no mandatory/ discretionary grounds for excluding their organisation. Whe</w:t>
      </w:r>
      <w:r>
        <w:rPr>
          <w:rFonts w:eastAsia="Arial" w:cs="Arial"/>
        </w:rPr>
        <w:t>n requesting evidence that the S</w:t>
      </w:r>
      <w:r w:rsidRPr="00483D8C">
        <w:rPr>
          <w:rFonts w:eastAsia="Arial" w:cs="Arial"/>
        </w:rPr>
        <w:t xml:space="preserve">upplier can meet the specified requirements (such as the questions in section 7 of this </w:t>
      </w:r>
      <w:r>
        <w:rPr>
          <w:rFonts w:eastAsia="Arial" w:cs="Arial"/>
        </w:rPr>
        <w:t>Annex B1</w:t>
      </w:r>
      <w:r w:rsidRPr="00483D8C">
        <w:rPr>
          <w:rFonts w:eastAsia="Arial" w:cs="Arial"/>
        </w:rPr>
        <w:t xml:space="preserve"> relating to Technical</w:t>
      </w:r>
      <w:r>
        <w:rPr>
          <w:rFonts w:eastAsia="Arial" w:cs="Arial"/>
        </w:rPr>
        <w:t xml:space="preserve"> and Professional Ability) the A</w:t>
      </w:r>
      <w:r w:rsidRPr="00483D8C">
        <w:rPr>
          <w:rFonts w:eastAsia="Arial" w:cs="Arial"/>
        </w:rPr>
        <w:t xml:space="preserve">uthority may only obtain such evidence after the final tender evaluation decision i.e. from the winning Supplier only. </w:t>
      </w:r>
    </w:p>
    <w:p w:rsidR="00DD5B00" w:rsidRPr="00483D8C" w:rsidRDefault="00DD5B00" w:rsidP="00DD5B00">
      <w:pPr>
        <w:ind w:right="-332"/>
        <w:rPr>
          <w:rFonts w:eastAsia="Arial" w:cs="Arial"/>
        </w:rPr>
        <w:sectPr w:rsidR="00DD5B00" w:rsidRPr="00483D8C" w:rsidSect="00157F9F">
          <w:headerReference w:type="even" r:id="rId13"/>
          <w:headerReference w:type="default" r:id="rId14"/>
          <w:footerReference w:type="even" r:id="rId15"/>
          <w:footerReference w:type="default" r:id="rId16"/>
          <w:headerReference w:type="first" r:id="rId17"/>
          <w:footerReference w:type="first" r:id="rId18"/>
          <w:pgSz w:w="11907" w:h="16839"/>
          <w:pgMar w:top="1440" w:right="1418" w:bottom="1440" w:left="1440" w:header="720" w:footer="720" w:gutter="0"/>
          <w:pgNumType w:start="1"/>
          <w:cols w:space="720"/>
        </w:sectPr>
      </w:pPr>
    </w:p>
    <w:p w:rsidR="00DD5B00" w:rsidRPr="00483D8C" w:rsidRDefault="00DD5B00" w:rsidP="00DD5B00">
      <w:pPr>
        <w:ind w:right="-333"/>
        <w:rPr>
          <w:rFonts w:cs="Arial"/>
        </w:rPr>
      </w:pPr>
      <w:r w:rsidRPr="00483D8C">
        <w:rPr>
          <w:rFonts w:eastAsia="Arial" w:cs="Arial"/>
          <w:b/>
          <w:u w:val="single"/>
        </w:rPr>
        <w:lastRenderedPageBreak/>
        <w:t>Sub-contracting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w:t>
      </w:r>
      <w:r>
        <w:rPr>
          <w:rFonts w:eastAsia="Arial" w:cs="Arial"/>
        </w:rPr>
        <w:t>rs should therefore notify the A</w:t>
      </w:r>
      <w:r w:rsidRPr="00483D8C">
        <w:rPr>
          <w:rFonts w:eastAsia="Arial" w:cs="Arial"/>
        </w:rPr>
        <w:t>uthority immediately of any change in the proposed sub-contractor arrangements. The Authority reserves the right to deselect the Supplier prior to any award of contract, based on an assessment of the updated information.</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Consortia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 xml:space="preserve">10. If the Supplier completing this </w:t>
      </w:r>
      <w:r>
        <w:rPr>
          <w:rFonts w:eastAsia="Arial" w:cs="Arial"/>
        </w:rPr>
        <w:t>Annex B1</w:t>
      </w:r>
      <w:r w:rsidRPr="00483D8C">
        <w:rPr>
          <w:rFonts w:eastAsia="Arial" w:cs="Arial"/>
        </w:rPr>
        <w:t xml:space="preserve"> is doing so as part of a proposed consortium, the following information must be provided;</w:t>
      </w:r>
    </w:p>
    <w:p w:rsidR="00DD5B00" w:rsidRPr="00483D8C" w:rsidRDefault="00DD5B00" w:rsidP="00DD5B00">
      <w:pPr>
        <w:ind w:right="-332"/>
        <w:rPr>
          <w:rFonts w:cs="Arial"/>
        </w:rPr>
      </w:pPr>
    </w:p>
    <w:p w:rsidR="00DD5B00" w:rsidRPr="00483D8C" w:rsidRDefault="00DD5B00" w:rsidP="00362B6F">
      <w:pPr>
        <w:numPr>
          <w:ilvl w:val="0"/>
          <w:numId w:val="36"/>
        </w:numPr>
        <w:ind w:right="-332" w:hanging="358"/>
        <w:contextualSpacing/>
        <w:rPr>
          <w:rFonts w:cs="Arial"/>
        </w:rPr>
      </w:pPr>
      <w:r w:rsidRPr="00483D8C">
        <w:rPr>
          <w:rFonts w:eastAsia="Arial" w:cs="Arial"/>
        </w:rPr>
        <w:t>names of all consortium members;</w:t>
      </w:r>
    </w:p>
    <w:p w:rsidR="00DD5B00" w:rsidRPr="00483D8C" w:rsidRDefault="00DD5B00" w:rsidP="00362B6F">
      <w:pPr>
        <w:numPr>
          <w:ilvl w:val="0"/>
          <w:numId w:val="36"/>
        </w:numPr>
        <w:ind w:right="-332" w:hanging="358"/>
        <w:contextualSpacing/>
        <w:rPr>
          <w:rFonts w:cs="Arial"/>
        </w:rPr>
      </w:pPr>
      <w:r w:rsidRPr="00483D8C">
        <w:rPr>
          <w:rFonts w:eastAsia="Arial" w:cs="Arial"/>
        </w:rPr>
        <w:t>the lead member of the consortium who will be contractually responsible for delivery of the contract (if a separate legal entity is not being created); and</w:t>
      </w:r>
    </w:p>
    <w:p w:rsidR="00DD5B00" w:rsidRPr="00483D8C" w:rsidRDefault="00DD5B00" w:rsidP="00362B6F">
      <w:pPr>
        <w:numPr>
          <w:ilvl w:val="0"/>
          <w:numId w:val="36"/>
        </w:numPr>
        <w:ind w:right="-332" w:hanging="358"/>
        <w:contextualSpacing/>
        <w:rPr>
          <w:rFonts w:cs="Arial"/>
        </w:rPr>
      </w:pPr>
      <w:r w:rsidRPr="00483D8C">
        <w:rPr>
          <w:rFonts w:eastAsia="Arial" w:cs="Arial"/>
        </w:rPr>
        <w:t>if the consortium is not proposing to form a legal entity, full details of proposed arrangements within a separate Appendix.</w:t>
      </w:r>
    </w:p>
    <w:p w:rsidR="00DD5B00" w:rsidRPr="00483D8C" w:rsidRDefault="00DD5B00" w:rsidP="00DD5B00">
      <w:pPr>
        <w:ind w:left="720" w:right="-332"/>
        <w:rPr>
          <w:rFonts w:cs="Arial"/>
        </w:rPr>
      </w:pPr>
    </w:p>
    <w:p w:rsidR="00DD5B00" w:rsidRPr="002A4736" w:rsidRDefault="00DD5B00" w:rsidP="00DD5B00">
      <w:pPr>
        <w:ind w:right="-332"/>
        <w:rPr>
          <w:rFonts w:eastAsia="Arial" w:cs="Arial"/>
        </w:rPr>
      </w:pPr>
      <w:r w:rsidRPr="00483D8C">
        <w:rPr>
          <w:rFonts w:eastAsia="Arial" w:cs="Arial"/>
        </w:rPr>
        <w:t>11. Please note that the Authority may require the consortium to assume a specific legal form if awarded the contract, to the extent that a specif</w:t>
      </w:r>
      <w:r>
        <w:rPr>
          <w:rFonts w:eastAsia="Arial" w:cs="Arial"/>
        </w:rPr>
        <w:t>ic legal form is deemed by the A</w:t>
      </w:r>
      <w:r w:rsidRPr="00483D8C">
        <w:rPr>
          <w:rFonts w:eastAsia="Arial" w:cs="Arial"/>
        </w:rPr>
        <w:t>uthority as being necessary for the satisfactory performance of the contract.</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12. </w:t>
      </w:r>
      <w:r w:rsidRPr="00483D8C">
        <w:rPr>
          <w:rFonts w:eastAsia="Arial" w:cs="Arial"/>
          <w:u w:val="single"/>
        </w:rPr>
        <w:t xml:space="preserve">All </w:t>
      </w:r>
      <w:r w:rsidRPr="00483D8C">
        <w:rPr>
          <w:rFonts w:eastAsia="Arial" w:cs="Arial"/>
        </w:rPr>
        <w:t xml:space="preserve">members of the consortium will be required to provide the information required in </w:t>
      </w:r>
      <w:r w:rsidRPr="00483D8C">
        <w:rPr>
          <w:rFonts w:eastAsia="Arial" w:cs="Arial"/>
          <w:u w:val="single"/>
        </w:rPr>
        <w:t>all</w:t>
      </w:r>
      <w:r w:rsidRPr="00483D8C">
        <w:rPr>
          <w:rFonts w:eastAsia="Arial" w:cs="Arial"/>
        </w:rPr>
        <w:t xml:space="preserve"> sections of </w:t>
      </w:r>
      <w:r>
        <w:rPr>
          <w:rFonts w:eastAsia="Arial" w:cs="Arial"/>
        </w:rPr>
        <w:t>this Annex B1</w:t>
      </w:r>
      <w:r w:rsidRPr="00483D8C">
        <w:rPr>
          <w:rFonts w:eastAsia="Arial" w:cs="Arial"/>
        </w:rPr>
        <w:t xml:space="preserve"> as part of a single composite response to the Authority i.e. each member of the consortium is required to complete the form.</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D5B00" w:rsidRPr="00483D8C" w:rsidRDefault="00DD5B00" w:rsidP="00DD5B00">
      <w:pPr>
        <w:ind w:right="-332"/>
        <w:rPr>
          <w:rFonts w:cs="Arial"/>
        </w:rPr>
      </w:pPr>
    </w:p>
    <w:p w:rsidR="00DD5B00" w:rsidRPr="00483D8C" w:rsidRDefault="00DD5B00" w:rsidP="00DD5B00">
      <w:pPr>
        <w:ind w:right="-332"/>
        <w:rPr>
          <w:rFonts w:eastAsia="Arial" w:cs="Arial"/>
        </w:rPr>
      </w:pPr>
      <w:r w:rsidRPr="00483D8C">
        <w:rPr>
          <w:rFonts w:eastAsia="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DD5B00" w:rsidRPr="00483D8C" w:rsidRDefault="00DD5B00" w:rsidP="00DD5B00">
      <w:pPr>
        <w:ind w:right="-332"/>
        <w:rPr>
          <w:rFonts w:cs="Arial"/>
        </w:rPr>
      </w:pP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b/>
          <w:u w:val="single"/>
        </w:rPr>
        <w:t>Confidentiality</w:t>
      </w:r>
    </w:p>
    <w:p w:rsidR="00DD5B00" w:rsidRPr="00483D8C" w:rsidRDefault="00DD5B00" w:rsidP="00DD5B00">
      <w:pPr>
        <w:ind w:right="-332"/>
        <w:rPr>
          <w:rFonts w:cs="Arial"/>
        </w:rPr>
      </w:pPr>
    </w:p>
    <w:p w:rsidR="00DD5B00" w:rsidRPr="00483D8C" w:rsidRDefault="00DD5B00" w:rsidP="00DD5B00">
      <w:pPr>
        <w:rPr>
          <w:rFonts w:cs="Arial"/>
        </w:rPr>
      </w:pPr>
      <w:r w:rsidRPr="00483D8C">
        <w:rPr>
          <w:rFonts w:eastAsia="Arial" w:cs="Arial"/>
        </w:rPr>
        <w:t xml:space="preserve">15. When providing details of contracts in answering section 6 of this </w:t>
      </w:r>
      <w:r>
        <w:rPr>
          <w:rFonts w:eastAsia="Arial" w:cs="Arial"/>
        </w:rPr>
        <w:t>Annex B1</w:t>
      </w:r>
      <w:r w:rsidRPr="00483D8C">
        <w:rPr>
          <w:rFonts w:eastAsia="Arial" w:cs="Arial"/>
        </w:rPr>
        <w:t xml:space="preserve"> (Technical and Professional Ability), the Supplier agrees to waive any contractual or other confidentiality rights and obligations associated with these contracts.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 Regulations</w:t>
      </w:r>
      <w:r>
        <w:rPr>
          <w:rFonts w:eastAsia="Arial" w:cs="Arial"/>
        </w:rPr>
        <w:t xml:space="preserve"> 2015</w:t>
      </w:r>
      <w:r w:rsidRPr="00483D8C">
        <w:rPr>
          <w:rFonts w:eastAsia="Arial" w:cs="Arial"/>
        </w:rPr>
        <w:t>.</w:t>
      </w:r>
    </w:p>
    <w:p w:rsidR="00DD5B00" w:rsidRPr="00483D8C" w:rsidRDefault="00DD5B00" w:rsidP="00DD5B00">
      <w:pPr>
        <w:rPr>
          <w:rFonts w:cs="Arial"/>
        </w:rPr>
      </w:pPr>
      <w:bookmarkStart w:id="13" w:name="h.gjdgxs" w:colFirst="0" w:colLast="0"/>
      <w:bookmarkEnd w:id="13"/>
    </w:p>
    <w:p w:rsidR="00DD5B00" w:rsidRPr="00483D8C" w:rsidRDefault="00DD5B00" w:rsidP="00DD5B00">
      <w:pPr>
        <w:ind w:right="-333"/>
        <w:rPr>
          <w:rFonts w:cs="Arial"/>
        </w:rPr>
      </w:pPr>
      <w:r w:rsidRPr="00483D8C">
        <w:rPr>
          <w:rFonts w:eastAsia="Arial" w:cs="Arial"/>
          <w:b/>
          <w:u w:val="single"/>
        </w:rPr>
        <w:t>Conflicts of interest</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accorda</w:t>
      </w:r>
      <w:r>
        <w:rPr>
          <w:rFonts w:eastAsia="Arial" w:cs="Arial"/>
        </w:rPr>
        <w:t>nce with question 3.1 (e), the A</w:t>
      </w:r>
      <w:r w:rsidRPr="00483D8C">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Where there is any indication that a conflict of interest exists or may arise then it is the responsibility</w:t>
      </w:r>
      <w:r>
        <w:rPr>
          <w:rFonts w:eastAsia="Arial" w:cs="Arial"/>
        </w:rPr>
        <w:t xml:space="preserve"> of the Supplier to inform the A</w:t>
      </w:r>
      <w:r w:rsidRPr="00483D8C">
        <w:rPr>
          <w:rFonts w:eastAsia="Arial" w:cs="Arial"/>
        </w:rPr>
        <w:t>uthority, detailing the conflict in a separate Appendix. Provided that it has been carried out in a transparent manner, routine pre-market engagement carried out by the Authority should not represent a conflict of interest for the Supplier.</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Taking Account of Bidders’ Past Performance</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w:t>
      </w:r>
      <w:r>
        <w:rPr>
          <w:rFonts w:eastAsia="Arial" w:cs="Arial"/>
        </w:rPr>
        <w:t>ordance with question (g), the A</w:t>
      </w:r>
      <w:r w:rsidRPr="00483D8C">
        <w:rPr>
          <w:rFonts w:eastAsia="Arial" w:cs="Arial"/>
        </w:rPr>
        <w:t>uthority may assess the past performance of a Supplier (through a Certificate of Performance provided by a Customer or o</w:t>
      </w:r>
      <w:r>
        <w:rPr>
          <w:rFonts w:eastAsia="Arial" w:cs="Arial"/>
        </w:rPr>
        <w:t>ther means of evidence). The A</w:t>
      </w:r>
      <w:r w:rsidRPr="00483D8C">
        <w:rPr>
          <w:rFonts w:eastAsia="Arial" w:cs="Arial"/>
        </w:rPr>
        <w:t xml:space="preserve">uthority may take into account any failure to discharge obligations under the previous principal relevant contracts of the Supplier completing this </w:t>
      </w:r>
      <w:r>
        <w:rPr>
          <w:rFonts w:eastAsia="Arial" w:cs="Arial"/>
        </w:rPr>
        <w:t>Annex B1</w:t>
      </w:r>
      <w:r w:rsidRPr="00483D8C">
        <w:rPr>
          <w:rFonts w:eastAsia="Arial" w:cs="Arial"/>
        </w:rPr>
        <w:t xml:space="preserve">. The Authority may also assess whether specified minimum standards for reliability for such contracts are met. </w:t>
      </w:r>
    </w:p>
    <w:p w:rsidR="00DD5B00" w:rsidRPr="00483D8C" w:rsidRDefault="00DD5B00" w:rsidP="00DD5B00">
      <w:pPr>
        <w:rPr>
          <w:rFonts w:cs="Arial"/>
        </w:rPr>
      </w:pPr>
    </w:p>
    <w:p w:rsidR="00DD5B00" w:rsidRPr="00483D8C" w:rsidRDefault="00DD5B00" w:rsidP="00DD5B00">
      <w:pPr>
        <w:rPr>
          <w:rFonts w:cs="Arial"/>
        </w:rPr>
      </w:pPr>
      <w:r>
        <w:rPr>
          <w:rFonts w:eastAsia="Arial" w:cs="Arial"/>
        </w:rPr>
        <w:t>In addition, the A</w:t>
      </w:r>
      <w:r w:rsidRPr="00483D8C">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 xml:space="preserve">‘Self-cleaning’ </w:t>
      </w:r>
    </w:p>
    <w:p w:rsidR="00DD5B00" w:rsidRPr="00483D8C" w:rsidRDefault="00DD5B00" w:rsidP="00DD5B00">
      <w:pPr>
        <w:rPr>
          <w:rFonts w:cs="Arial"/>
        </w:rPr>
      </w:pPr>
      <w:bookmarkStart w:id="14" w:name="h.3znysh7" w:colFirst="0" w:colLast="0"/>
      <w:bookmarkEnd w:id="14"/>
    </w:p>
    <w:p w:rsidR="00DD5B00" w:rsidRPr="00483D8C" w:rsidRDefault="00DD5B00" w:rsidP="00DD5B00">
      <w:pPr>
        <w:rPr>
          <w:rFonts w:eastAsia="Arial" w:cs="Arial"/>
        </w:rPr>
      </w:pPr>
      <w:r w:rsidRPr="00483D8C">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483D8C">
        <w:rPr>
          <w:rFonts w:eastAsia="Arial" w:cs="Arial"/>
        </w:rPr>
        <w:t>self cleans</w:t>
      </w:r>
      <w:proofErr w:type="spellEnd"/>
      <w:r w:rsidRPr="00483D8C">
        <w:rPr>
          <w:rFonts w:eastAsia="Arial" w:cs="Arial"/>
        </w:rPr>
        <w:t>” the situation referred to in that question. The supplier has to demonstrate it has taken such remedial acti</w:t>
      </w:r>
      <w:r>
        <w:rPr>
          <w:rFonts w:eastAsia="Arial" w:cs="Arial"/>
        </w:rPr>
        <w:t>on, to the satisfaction of the A</w:t>
      </w:r>
      <w:r w:rsidRPr="00483D8C">
        <w:rPr>
          <w:rFonts w:eastAsia="Arial" w:cs="Arial"/>
        </w:rPr>
        <w:t xml:space="preserve">uthority in each case.  </w:t>
      </w:r>
    </w:p>
    <w:p w:rsidR="00DD5B00" w:rsidRPr="00483D8C" w:rsidRDefault="00DD5B00" w:rsidP="00DD5B00">
      <w:pPr>
        <w:rPr>
          <w:rFonts w:eastAsia="Arial" w:cs="Arial"/>
        </w:rPr>
      </w:pPr>
    </w:p>
    <w:p w:rsidR="00DD5B00" w:rsidRPr="00483D8C" w:rsidRDefault="00DD5B00" w:rsidP="00DD5B00">
      <w:pPr>
        <w:rPr>
          <w:rFonts w:cs="Arial"/>
        </w:rPr>
      </w:pPr>
      <w:r w:rsidRPr="00483D8C">
        <w:rPr>
          <w:rFonts w:eastAsia="Arial" w:cs="Arial"/>
        </w:rPr>
        <w:t>If such</w:t>
      </w:r>
      <w:r>
        <w:rPr>
          <w:rFonts w:eastAsia="Arial" w:cs="Arial"/>
        </w:rPr>
        <w:t xml:space="preserve"> evidence is considered by the A</w:t>
      </w:r>
      <w:r w:rsidRPr="00483D8C">
        <w:rPr>
          <w:rFonts w:eastAsia="Arial" w:cs="Arial"/>
        </w:rPr>
        <w:t>uthority (whose decision will be final) as sufficient, the economic operator concerned shall be allowed to continue in the procurement process.</w:t>
      </w:r>
    </w:p>
    <w:p w:rsidR="00DD5B00" w:rsidRPr="00483D8C" w:rsidRDefault="00DD5B00" w:rsidP="00DD5B00">
      <w:pPr>
        <w:rPr>
          <w:rFonts w:cs="Arial"/>
        </w:rPr>
      </w:pPr>
    </w:p>
    <w:p w:rsidR="00DD5B00" w:rsidRPr="00483D8C" w:rsidRDefault="00DD5B00" w:rsidP="00DD5B00">
      <w:pPr>
        <w:rPr>
          <w:rFonts w:cs="Arial"/>
        </w:rPr>
      </w:pPr>
      <w:bookmarkStart w:id="15" w:name="h.2et92p0" w:colFirst="0" w:colLast="0"/>
      <w:bookmarkEnd w:id="15"/>
      <w:r w:rsidRPr="00483D8C">
        <w:rPr>
          <w:rFonts w:eastAsia="Arial" w:cs="Arial"/>
        </w:rPr>
        <w:t xml:space="preserve">In order for the evidence referred to above to be sufficient, the Supplier shall, </w:t>
      </w:r>
      <w:r w:rsidR="00BA6006">
        <w:rPr>
          <w:rFonts w:eastAsia="Arial" w:cs="Arial"/>
        </w:rPr>
        <w:t>as a minimum, prove that it has:</w:t>
      </w:r>
    </w:p>
    <w:p w:rsidR="00DD5B00" w:rsidRPr="00483D8C" w:rsidRDefault="00DD5B00" w:rsidP="00362B6F">
      <w:pPr>
        <w:numPr>
          <w:ilvl w:val="0"/>
          <w:numId w:val="35"/>
        </w:numPr>
        <w:ind w:hanging="358"/>
        <w:contextualSpacing/>
        <w:rPr>
          <w:rFonts w:cs="Arial"/>
        </w:rPr>
      </w:pPr>
      <w:bookmarkStart w:id="16" w:name="h.tyjcwt" w:colFirst="0" w:colLast="0"/>
      <w:bookmarkEnd w:id="16"/>
      <w:r w:rsidRPr="00483D8C">
        <w:rPr>
          <w:rFonts w:eastAsia="Arial" w:cs="Arial"/>
        </w:rPr>
        <w:t>paid or undertaken to pay compensation in respect of any damage caused by the criminal offence or misconduct;</w:t>
      </w:r>
    </w:p>
    <w:p w:rsidR="00DD5B00" w:rsidRPr="00483D8C" w:rsidRDefault="00DD5B00" w:rsidP="00362B6F">
      <w:pPr>
        <w:numPr>
          <w:ilvl w:val="0"/>
          <w:numId w:val="35"/>
        </w:numPr>
        <w:ind w:hanging="358"/>
        <w:contextualSpacing/>
        <w:rPr>
          <w:rFonts w:cs="Arial"/>
        </w:rPr>
      </w:pPr>
      <w:r w:rsidRPr="00483D8C">
        <w:rPr>
          <w:rFonts w:eastAsia="Arial" w:cs="Arial"/>
        </w:rPr>
        <w:t>clarified the facts and circumstances in a comprehensive manner by actively collaborating with the investigating authorities; and</w:t>
      </w:r>
    </w:p>
    <w:p w:rsidR="00DD5B00" w:rsidRPr="00483D8C" w:rsidRDefault="00DD5B00" w:rsidP="00362B6F">
      <w:pPr>
        <w:numPr>
          <w:ilvl w:val="0"/>
          <w:numId w:val="35"/>
        </w:numPr>
        <w:ind w:hanging="358"/>
        <w:contextualSpacing/>
        <w:rPr>
          <w:rFonts w:cs="Arial"/>
        </w:rPr>
      </w:pPr>
      <w:bookmarkStart w:id="17" w:name="h.3dy6vkm" w:colFirst="0" w:colLast="0"/>
      <w:bookmarkEnd w:id="17"/>
      <w:proofErr w:type="gramStart"/>
      <w:r w:rsidRPr="00483D8C">
        <w:rPr>
          <w:rFonts w:eastAsia="Arial" w:cs="Arial"/>
        </w:rPr>
        <w:t>taken</w:t>
      </w:r>
      <w:proofErr w:type="gramEnd"/>
      <w:r w:rsidRPr="00483D8C">
        <w:rPr>
          <w:rFonts w:eastAsia="Arial" w:cs="Arial"/>
        </w:rPr>
        <w:t xml:space="preserve"> concrete technical, organisational and personnel measures that are appropriate to prevent further criminal offences or misconduct.</w:t>
      </w:r>
    </w:p>
    <w:p w:rsidR="00DD5B00" w:rsidRPr="00483D8C" w:rsidRDefault="00DD5B00" w:rsidP="00DD5B00">
      <w:pPr>
        <w:ind w:left="720"/>
        <w:rPr>
          <w:rFonts w:cs="Arial"/>
        </w:rPr>
      </w:pPr>
    </w:p>
    <w:p w:rsidR="00DD5B00" w:rsidRPr="00483D8C" w:rsidRDefault="00DD5B00" w:rsidP="00DD5B00">
      <w:pPr>
        <w:rPr>
          <w:rFonts w:cs="Arial"/>
        </w:rPr>
      </w:pPr>
      <w:bookmarkStart w:id="18" w:name="h.1t3h5sf" w:colFirst="0" w:colLast="0"/>
      <w:bookmarkEnd w:id="18"/>
      <w:r w:rsidRPr="00483D8C">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DD5B00" w:rsidRPr="00483D8C" w:rsidRDefault="00DD5B00" w:rsidP="00DD5B00">
      <w:pPr>
        <w:rPr>
          <w:rFonts w:cs="Arial"/>
        </w:rPr>
      </w:pPr>
    </w:p>
    <w:p w:rsidR="00DD5B00" w:rsidRDefault="00DD5B00" w:rsidP="00DD5B00">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bookmarkStart w:id="19" w:name="_Toc413145496"/>
    <w:p w:rsidR="00275923" w:rsidRDefault="007A6CEC" w:rsidP="007D06CE">
      <w:pPr>
        <w:pStyle w:val="DH"/>
      </w:pPr>
      <w:r w:rsidRPr="00F7512A">
        <w:rPr>
          <w:noProof/>
        </w:rPr>
        <w:lastRenderedPageBreak/>
        <mc:AlternateContent>
          <mc:Choice Requires="wps">
            <w:drawing>
              <wp:anchor distT="0" distB="0" distL="114300" distR="114300" simplePos="0" relativeHeight="251727872" behindDoc="0" locked="0" layoutInCell="1" allowOverlap="1" wp14:anchorId="5E917A85" wp14:editId="0E161716">
                <wp:simplePos x="0" y="0"/>
                <wp:positionH relativeFrom="column">
                  <wp:posOffset>5804535</wp:posOffset>
                </wp:positionH>
                <wp:positionV relativeFrom="paragraph">
                  <wp:posOffset>97790</wp:posOffset>
                </wp:positionV>
                <wp:extent cx="494665" cy="608965"/>
                <wp:effectExtent l="0" t="0"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rsidR="007D06CE" w:rsidRPr="00A02231" w:rsidRDefault="007D06CE" w:rsidP="007A6CE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7.05pt;margin-top:7.7pt;width:38.95pt;height:4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" stroked="f">
                <v:textbox>
                  <w:txbxContent>
                    <w:p w:rsidR="007D06CE" w:rsidRPr="00A02231" w:rsidRDefault="007D06CE" w:rsidP="007A6CEC">
                      <w:pPr>
                        <w:rPr>
                          <w:color w:val="FF0000"/>
                        </w:rPr>
                      </w:pPr>
                    </w:p>
                  </w:txbxContent>
                </v:textbox>
              </v:shape>
            </w:pict>
          </mc:Fallback>
        </mc:AlternateContent>
      </w:r>
      <w:r w:rsidRPr="003F0440">
        <w:t>ANNEX B2</w:t>
      </w:r>
      <w:r w:rsidRPr="003F0440">
        <w:br/>
      </w:r>
      <w:r w:rsidRPr="00F7512A">
        <w:t>SPECIFICATION</w:t>
      </w:r>
      <w:bookmarkEnd w:id="19"/>
    </w:p>
    <w:p w:rsidR="007D06CE" w:rsidRPr="0067203F" w:rsidRDefault="007D06CE" w:rsidP="0067203F">
      <w:pPr>
        <w:pStyle w:val="Heading1"/>
        <w:jc w:val="center"/>
      </w:pPr>
      <w:bookmarkStart w:id="20" w:name="_Toc343591381"/>
      <w:r w:rsidRPr="00FC5AC6">
        <w:t>SCHEDULE 2 – THE SERVICE</w:t>
      </w:r>
      <w:bookmarkEnd w:id="20"/>
    </w:p>
    <w:p w:rsidR="0067203F" w:rsidRDefault="0067203F" w:rsidP="0067203F">
      <w:pPr>
        <w:pStyle w:val="ListParagraph"/>
        <w:ind w:left="0"/>
        <w:outlineLvl w:val="1"/>
        <w:rPr>
          <w:rFonts w:cs="Arial"/>
          <w:b/>
        </w:rPr>
      </w:pPr>
    </w:p>
    <w:p w:rsidR="0067203F" w:rsidRPr="0067203F" w:rsidRDefault="0067203F" w:rsidP="003E5043">
      <w:pPr>
        <w:pStyle w:val="TableParagraph"/>
        <w:ind w:right="117"/>
        <w:rPr>
          <w:rFonts w:ascii="Arial" w:eastAsia="Calibri" w:hAnsi="Arial" w:cs="Arial"/>
          <w:b/>
          <w:bCs/>
          <w:spacing w:val="3"/>
          <w:sz w:val="20"/>
          <w:szCs w:val="20"/>
        </w:rPr>
      </w:pPr>
      <w:r w:rsidRPr="0067203F">
        <w:rPr>
          <w:rFonts w:ascii="Arial" w:eastAsia="Calibri" w:hAnsi="Arial" w:cs="Arial"/>
          <w:b/>
          <w:bCs/>
          <w:spacing w:val="3"/>
          <w:sz w:val="20"/>
          <w:szCs w:val="20"/>
        </w:rPr>
        <w:t>ITT Part B Annex B2</w:t>
      </w:r>
    </w:p>
    <w:p w:rsidR="0067203F" w:rsidRPr="0067203F" w:rsidRDefault="0067203F" w:rsidP="003E5043">
      <w:pPr>
        <w:pStyle w:val="TableParagraph"/>
        <w:ind w:right="117"/>
        <w:rPr>
          <w:rFonts w:ascii="Arial" w:eastAsia="Calibri" w:hAnsi="Arial" w:cs="Arial"/>
          <w:b/>
          <w:bCs/>
          <w:spacing w:val="3"/>
          <w:sz w:val="20"/>
          <w:szCs w:val="20"/>
        </w:rPr>
      </w:pPr>
    </w:p>
    <w:p w:rsidR="0067203F" w:rsidRPr="0067203F" w:rsidRDefault="0067203F" w:rsidP="003E5043">
      <w:pPr>
        <w:pStyle w:val="TableParagraph"/>
        <w:ind w:right="117"/>
        <w:rPr>
          <w:rFonts w:ascii="Arial" w:eastAsia="Calibri" w:hAnsi="Arial" w:cs="Arial"/>
          <w:b/>
          <w:bCs/>
          <w:spacing w:val="3"/>
          <w:sz w:val="20"/>
          <w:szCs w:val="20"/>
        </w:rPr>
      </w:pPr>
      <w:r w:rsidRPr="0067203F">
        <w:rPr>
          <w:rFonts w:ascii="Arial" w:eastAsia="Calibri" w:hAnsi="Arial" w:cs="Arial"/>
          <w:b/>
          <w:bCs/>
          <w:spacing w:val="3"/>
          <w:sz w:val="20"/>
          <w:szCs w:val="20"/>
        </w:rPr>
        <w:t>Service Specification</w:t>
      </w:r>
    </w:p>
    <w:p w:rsidR="0067203F" w:rsidRPr="0067203F" w:rsidRDefault="0067203F" w:rsidP="003E5043">
      <w:pPr>
        <w:pStyle w:val="TableParagraph"/>
        <w:ind w:right="117"/>
        <w:rPr>
          <w:rFonts w:ascii="Arial" w:eastAsia="Calibri" w:hAnsi="Arial" w:cs="Arial"/>
          <w:b/>
          <w:bCs/>
          <w:spacing w:val="3"/>
          <w:sz w:val="20"/>
          <w:szCs w:val="20"/>
        </w:rPr>
      </w:pPr>
    </w:p>
    <w:p w:rsidR="0067203F" w:rsidRPr="0067203F" w:rsidRDefault="0067203F" w:rsidP="003E5043">
      <w:pPr>
        <w:pStyle w:val="TableParagraph"/>
        <w:ind w:right="117"/>
        <w:rPr>
          <w:rFonts w:ascii="Arial" w:eastAsia="Calibri" w:hAnsi="Arial" w:cs="Arial"/>
          <w:b/>
          <w:bCs/>
          <w:spacing w:val="3"/>
          <w:sz w:val="20"/>
          <w:szCs w:val="20"/>
        </w:rPr>
      </w:pPr>
      <w:r w:rsidRPr="0067203F">
        <w:rPr>
          <w:rFonts w:ascii="Arial" w:eastAsia="Calibri" w:hAnsi="Arial" w:cs="Arial"/>
          <w:b/>
          <w:bCs/>
          <w:spacing w:val="3"/>
          <w:sz w:val="20"/>
          <w:szCs w:val="20"/>
        </w:rPr>
        <w:t xml:space="preserve">Provision of </w:t>
      </w:r>
      <w:r w:rsidR="00594B01">
        <w:rPr>
          <w:rFonts w:ascii="Arial" w:eastAsia="Calibri" w:hAnsi="Arial" w:cs="Arial"/>
          <w:b/>
          <w:bCs/>
          <w:spacing w:val="3"/>
          <w:sz w:val="20"/>
          <w:szCs w:val="20"/>
        </w:rPr>
        <w:t xml:space="preserve">Housing Advice and </w:t>
      </w:r>
      <w:r w:rsidRPr="0067203F">
        <w:rPr>
          <w:rFonts w:ascii="Arial" w:eastAsia="Calibri" w:hAnsi="Arial" w:cs="Arial"/>
          <w:b/>
          <w:bCs/>
          <w:spacing w:val="3"/>
          <w:sz w:val="20"/>
          <w:szCs w:val="20"/>
        </w:rPr>
        <w:t>Support</w:t>
      </w:r>
    </w:p>
    <w:p w:rsidR="0067203F" w:rsidRPr="0067203F" w:rsidRDefault="0067203F" w:rsidP="003E5043">
      <w:pPr>
        <w:pStyle w:val="TableParagraph"/>
        <w:ind w:right="117"/>
        <w:rPr>
          <w:rFonts w:ascii="Arial" w:eastAsia="Calibri" w:hAnsi="Arial" w:cs="Arial"/>
          <w:bCs/>
          <w:spacing w:val="3"/>
          <w:sz w:val="20"/>
          <w:szCs w:val="20"/>
        </w:rPr>
      </w:pPr>
    </w:p>
    <w:bookmarkEnd w:id="3"/>
    <w:bookmarkEnd w:id="4"/>
    <w:bookmarkEnd w:id="5"/>
    <w:bookmarkEnd w:id="6"/>
    <w:bookmarkEnd w:id="7"/>
    <w:bookmarkEnd w:id="10"/>
    <w:bookmarkEnd w:id="12"/>
    <w:bookmarkStart w:id="21" w:name="_MON_1547360632"/>
    <w:bookmarkEnd w:id="21"/>
    <w:p w:rsidR="00F46092" w:rsidRDefault="004C32B0" w:rsidP="009612D8">
      <w:pPr>
        <w:spacing w:after="240"/>
        <w:jc w:val="left"/>
        <w:rPr>
          <w:rFonts w:eastAsia="Times New Roman" w:cs="Arial"/>
          <w:b/>
          <w:lang w:eastAsia="en-GB"/>
        </w:rPr>
      </w:pPr>
      <w:r>
        <w:rPr>
          <w:rFonts w:eastAsia="Times New Roman" w:cs="Arial"/>
          <w:b/>
          <w:lang w:eastAsia="en-GB"/>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5pt;height:66.15pt" o:ole="">
            <v:imagedata r:id="rId19" o:title=""/>
          </v:shape>
          <o:OLEObject Type="Embed" ProgID="Word.Document.12" ShapeID="_x0000_i1025" DrawAspect="Icon" ObjectID="_1547363268" r:id="rId20">
            <o:FieldCodes>\s</o:FieldCodes>
          </o:OLEObject>
        </w:object>
      </w: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pStyle w:val="DH"/>
      </w:pPr>
      <w:bookmarkStart w:id="22" w:name="_Toc403557262"/>
      <w:bookmarkStart w:id="23" w:name="_Toc403557358"/>
      <w:bookmarkStart w:id="24" w:name="_Toc403567321"/>
      <w:bookmarkStart w:id="25" w:name="_Toc403567451"/>
      <w:bookmarkStart w:id="26" w:name="_Toc403573347"/>
      <w:bookmarkStart w:id="27" w:name="_Toc403575415"/>
      <w:bookmarkStart w:id="28" w:name="_Toc403644310"/>
      <w:bookmarkStart w:id="29" w:name="_Toc406659027"/>
      <w:bookmarkStart w:id="30" w:name="_Toc413145497"/>
    </w:p>
    <w:p w:rsidR="009612D8" w:rsidRPr="003372DA" w:rsidRDefault="009612D8" w:rsidP="009612D8">
      <w:pPr>
        <w:pStyle w:val="DH"/>
      </w:pPr>
      <w:r w:rsidRPr="003372DA">
        <w:t>ANNEX B</w:t>
      </w:r>
      <w:bookmarkEnd w:id="22"/>
      <w:bookmarkEnd w:id="23"/>
      <w:r w:rsidR="00F7512A">
        <w:t>3</w:t>
      </w:r>
      <w:r>
        <w:br/>
      </w:r>
      <w:r w:rsidR="00F7512A">
        <w:t>TENDER</w:t>
      </w:r>
      <w:r w:rsidRPr="003372DA">
        <w:t xml:space="preserve"> RESPONSE DOCUMENT</w:t>
      </w:r>
      <w:r w:rsidRPr="003372DA">
        <w:rPr>
          <w:i/>
          <w:noProof/>
          <w:color w:val="808080" w:themeColor="background1" w:themeShade="80"/>
        </w:rPr>
        <mc:AlternateContent>
          <mc:Choice Requires="wps">
            <w:drawing>
              <wp:anchor distT="0" distB="0" distL="114300" distR="114300" simplePos="0" relativeHeight="251706368" behindDoc="0" locked="0" layoutInCell="1" allowOverlap="1" wp14:anchorId="3A753169" wp14:editId="3CF560E3">
                <wp:simplePos x="0" y="0"/>
                <wp:positionH relativeFrom="column">
                  <wp:posOffset>6017041</wp:posOffset>
                </wp:positionH>
                <wp:positionV relativeFrom="paragraph">
                  <wp:posOffset>75565</wp:posOffset>
                </wp:positionV>
                <wp:extent cx="509666" cy="629285"/>
                <wp:effectExtent l="0" t="0" r="508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66" cy="629285"/>
                        </a:xfrm>
                        <a:prstGeom prst="rect">
                          <a:avLst/>
                        </a:prstGeom>
                        <a:solidFill>
                          <a:srgbClr val="FFFFFF"/>
                        </a:solidFill>
                        <a:ln w="9525">
                          <a:noFill/>
                          <a:miter lim="800000"/>
                          <a:headEnd/>
                          <a:tailEnd/>
                        </a:ln>
                      </wps:spPr>
                      <wps:txbx>
                        <w:txbxContent>
                          <w:bookmarkStart w:id="31" w:name="handaxxb2"/>
                          <w:bookmarkEnd w:id="31"/>
                          <w:p w:rsidR="007D06CE" w:rsidRPr="006306BB" w:rsidRDefault="007D06C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7D06CE" w:rsidRDefault="007D06CE"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3.8pt;margin-top:5.95pt;width:40.15pt;height:4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" stroked="f">
                <v:textbox>
                  <w:txbxContent>
                    <w:bookmarkStart w:id="31" w:name="handaxxb2"/>
                    <w:bookmarkEnd w:id="31"/>
                    <w:p w:rsidR="007D06CE" w:rsidRPr="006306BB" w:rsidRDefault="007D06C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7D06CE" w:rsidRDefault="007D06CE" w:rsidP="009612D8">
                      <w:r w:rsidRPr="006306BB">
                        <w:rPr>
                          <w:rFonts w:ascii="Wingdings" w:hAnsi="Wingdings"/>
                          <w:b/>
                          <w:color w:val="FF0000"/>
                          <w:sz w:val="44"/>
                          <w:szCs w:val="44"/>
                        </w:rPr>
                        <w:fldChar w:fldCharType="end"/>
                      </w:r>
                    </w:p>
                  </w:txbxContent>
                </v:textbox>
              </v:shape>
            </w:pict>
          </mc:Fallback>
        </mc:AlternateContent>
      </w:r>
      <w:bookmarkEnd w:id="24"/>
      <w:bookmarkEnd w:id="25"/>
      <w:bookmarkEnd w:id="26"/>
      <w:bookmarkEnd w:id="27"/>
      <w:bookmarkEnd w:id="28"/>
      <w:bookmarkEnd w:id="29"/>
      <w:bookmarkEnd w:id="30"/>
    </w:p>
    <w:p w:rsidR="000201F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w:t>
      </w:r>
      <w:r w:rsidR="00FC6337">
        <w:rPr>
          <w:rFonts w:eastAsia="Times New Roman" w:cs="Times New Roman"/>
          <w:b/>
          <w:color w:val="000000" w:themeColor="text1"/>
          <w:lang w:eastAsia="en-GB"/>
        </w:rPr>
        <w:t xml:space="preserve">form part of the </w:t>
      </w:r>
      <w:r w:rsidRPr="003372DA">
        <w:rPr>
          <w:rFonts w:eastAsia="Times New Roman" w:cs="Times New Roman"/>
          <w:b/>
          <w:color w:val="000000" w:themeColor="text1"/>
          <w:lang w:eastAsia="en-GB"/>
        </w:rPr>
        <w:t>Specification and Tender Response Document</w:t>
      </w:r>
      <w:r w:rsidR="00FC6337">
        <w:rPr>
          <w:rFonts w:eastAsia="Times New Roman" w:cs="Times New Roman"/>
          <w:b/>
          <w:color w:val="000000" w:themeColor="text1"/>
          <w:lang w:eastAsia="en-GB"/>
        </w:rPr>
        <w:t xml:space="preserve"> as defined in </w:t>
      </w:r>
      <w:r w:rsidRPr="003372DA">
        <w:rPr>
          <w:rFonts w:eastAsia="Times New Roman" w:cs="Times New Roman"/>
          <w:b/>
          <w:color w:val="000000" w:themeColor="text1"/>
          <w:lang w:eastAsia="en-GB"/>
        </w:rPr>
        <w:t>the Contract.  As such, it will form part of your contractual obligations to the Authority if you are awarded a contract.</w:t>
      </w:r>
    </w:p>
    <w:p w:rsidR="000201FA" w:rsidRDefault="000201FA" w:rsidP="009612D8">
      <w:pPr>
        <w:spacing w:after="240"/>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Please respond using the On-Line Response Template within the Bravo e-procurement portal.  </w:t>
      </w:r>
      <w:hyperlink r:id="rId21" w:history="1">
        <w:r w:rsidR="004C32B0" w:rsidRPr="00946EC8">
          <w:rPr>
            <w:rStyle w:val="Hyperlink"/>
            <w:rFonts w:eastAsia="Times New Roman" w:cs="Times New Roman"/>
            <w:b/>
            <w:lang w:eastAsia="en-GB"/>
          </w:rPr>
          <w:t>www.ardengemcsu.bravosolution.co.uk</w:t>
        </w:r>
      </w:hyperlink>
      <w:r>
        <w:rPr>
          <w:rFonts w:eastAsia="Times New Roman" w:cs="Times New Roman"/>
          <w:b/>
          <w:color w:val="000000" w:themeColor="text1"/>
          <w:lang w:eastAsia="en-GB"/>
        </w:rPr>
        <w:t xml:space="preserve">.  You must answer each question using the on-line template only including attachments where requested within the question.  Please </w:t>
      </w:r>
      <w:r w:rsidRPr="000201FA">
        <w:rPr>
          <w:rFonts w:eastAsia="Times New Roman" w:cs="Times New Roman"/>
          <w:b/>
          <w:color w:val="000000" w:themeColor="text1"/>
          <w:u w:val="single"/>
          <w:lang w:eastAsia="en-GB"/>
        </w:rPr>
        <w:t>do not</w:t>
      </w:r>
      <w:r>
        <w:rPr>
          <w:rFonts w:eastAsia="Times New Roman" w:cs="Times New Roman"/>
          <w:b/>
          <w:color w:val="000000" w:themeColor="text1"/>
          <w:lang w:eastAsia="en-GB"/>
        </w:rPr>
        <w:t xml:space="preserve"> respond using your own </w:t>
      </w:r>
      <w:r w:rsidR="00C35232">
        <w:rPr>
          <w:rFonts w:eastAsia="Times New Roman" w:cs="Times New Roman"/>
          <w:b/>
          <w:color w:val="000000" w:themeColor="text1"/>
          <w:lang w:eastAsia="en-GB"/>
        </w:rPr>
        <w:t xml:space="preserve">attachment </w:t>
      </w:r>
      <w:r>
        <w:rPr>
          <w:rFonts w:eastAsia="Times New Roman" w:cs="Times New Roman"/>
          <w:b/>
          <w:color w:val="000000" w:themeColor="text1"/>
          <w:lang w:eastAsia="en-GB"/>
        </w:rPr>
        <w:t>template</w:t>
      </w:r>
    </w:p>
    <w:p w:rsidR="00C35232" w:rsidRDefault="00C35232">
      <w:pPr>
        <w:spacing w:after="240"/>
        <w:jc w:val="left"/>
        <w:rPr>
          <w:rFonts w:eastAsia="Times New Roman" w:cs="Times New Roman"/>
          <w:b/>
          <w:color w:val="000000" w:themeColor="text1"/>
          <w:lang w:eastAsia="en-GB"/>
        </w:rPr>
      </w:pPr>
      <w:r>
        <w:rPr>
          <w:rFonts w:eastAsia="Times New Roman" w:cs="Times New Roman"/>
          <w:b/>
          <w:color w:val="000000" w:themeColor="text1"/>
          <w:lang w:eastAsia="en-GB"/>
        </w:rPr>
        <w:br w:type="page"/>
      </w:r>
    </w:p>
    <w:p w:rsidR="00C35232" w:rsidRPr="000201FA" w:rsidRDefault="00C35232" w:rsidP="009612D8">
      <w:pPr>
        <w:spacing w:after="240"/>
        <w:outlineLvl w:val="1"/>
        <w:rPr>
          <w:rFonts w:eastAsia="Times New Roman" w:cs="Times New Roman"/>
          <w:b/>
          <w:color w:val="000000" w:themeColor="text1"/>
          <w:lang w:eastAsia="en-GB"/>
        </w:rPr>
      </w:pPr>
    </w:p>
    <w:p w:rsidR="009612D8" w:rsidRPr="003372DA" w:rsidRDefault="009612D8" w:rsidP="009612D8">
      <w:pPr>
        <w:pStyle w:val="DH"/>
      </w:pPr>
      <w:bookmarkStart w:id="32" w:name="_Toc403557263"/>
      <w:bookmarkStart w:id="33" w:name="_Toc403557359"/>
      <w:bookmarkStart w:id="34" w:name="_Toc403567322"/>
      <w:bookmarkStart w:id="35" w:name="_Toc403567452"/>
      <w:bookmarkStart w:id="36" w:name="_Toc403573348"/>
      <w:bookmarkStart w:id="37" w:name="_Toc403575416"/>
      <w:bookmarkStart w:id="38" w:name="_Toc403644311"/>
      <w:bookmarkStart w:id="39" w:name="_Toc406659028"/>
      <w:bookmarkStart w:id="40" w:name="_Toc413145498"/>
      <w:r w:rsidRPr="003372DA">
        <w:t>ANNEX B</w:t>
      </w:r>
      <w:bookmarkEnd w:id="32"/>
      <w:bookmarkEnd w:id="33"/>
      <w:r w:rsidR="00F7512A">
        <w:t>4</w:t>
      </w:r>
      <w:r w:rsidRPr="003372DA">
        <w:br/>
      </w:r>
      <w:r w:rsidR="000D02D8">
        <w:t>COMMERCIAL</w:t>
      </w:r>
      <w:r w:rsidRPr="003372DA">
        <w:t xml:space="preserve"> SCHEDULE</w:t>
      </w:r>
      <w:bookmarkEnd w:id="34"/>
      <w:bookmarkEnd w:id="35"/>
      <w:bookmarkEnd w:id="36"/>
      <w:bookmarkEnd w:id="37"/>
      <w:bookmarkEnd w:id="38"/>
      <w:bookmarkEnd w:id="39"/>
      <w:bookmarkEnd w:id="40"/>
    </w:p>
    <w:p w:rsidR="00C35232" w:rsidRDefault="00C35232">
      <w:pPr>
        <w:spacing w:after="240"/>
        <w:jc w:val="left"/>
      </w:pPr>
      <w:r>
        <w:t xml:space="preserve">Please respond using the on-line template within the Bravo e-procurement portal.  </w:t>
      </w:r>
      <w:hyperlink r:id="rId22" w:history="1">
        <w:r w:rsidRPr="00BA5FA5">
          <w:rPr>
            <w:rStyle w:val="Hyperlink"/>
          </w:rPr>
          <w:t>www.ardengemcsu.bravosolution.co.uk</w:t>
        </w:r>
      </w:hyperlink>
      <w:r>
        <w:t>.</w:t>
      </w:r>
    </w:p>
    <w:p w:rsidR="00C35232" w:rsidRDefault="00C35232">
      <w:pPr>
        <w:spacing w:after="240"/>
        <w:jc w:val="left"/>
        <w:rPr>
          <w:rFonts w:eastAsia="Calibri" w:cs="Arial"/>
          <w:b/>
          <w:lang w:eastAsia="en-GB"/>
        </w:rPr>
      </w:pPr>
      <w:r>
        <w:br w:type="page"/>
      </w:r>
    </w:p>
    <w:p w:rsidR="00C35232" w:rsidRPr="00540D10" w:rsidRDefault="00C35232" w:rsidP="00C35232">
      <w:pPr>
        <w:pStyle w:val="MRNumberedHeading1"/>
        <w:numPr>
          <w:ilvl w:val="0"/>
          <w:numId w:val="0"/>
        </w:numPr>
        <w:ind w:left="798" w:hanging="720"/>
        <w:rPr>
          <w:sz w:val="20"/>
          <w:szCs w:val="20"/>
        </w:rPr>
      </w:pPr>
    </w:p>
    <w:p w:rsidR="009612D8" w:rsidRPr="003372DA" w:rsidRDefault="009612D8" w:rsidP="009612D8">
      <w:pPr>
        <w:pStyle w:val="DH"/>
      </w:pPr>
      <w:bookmarkStart w:id="41" w:name="_Toc403557264"/>
      <w:bookmarkStart w:id="42" w:name="_Toc403557360"/>
      <w:bookmarkStart w:id="43" w:name="_Toc403567323"/>
      <w:bookmarkStart w:id="44" w:name="_Toc403567453"/>
      <w:bookmarkStart w:id="45" w:name="_Toc403573349"/>
      <w:bookmarkStart w:id="46" w:name="_Toc403575417"/>
      <w:bookmarkStart w:id="47" w:name="_Toc403644312"/>
      <w:bookmarkStart w:id="48" w:name="_Toc406659029"/>
      <w:bookmarkStart w:id="49" w:name="_Toc413145499"/>
      <w:r w:rsidRPr="003372DA">
        <w:t>ANNEX B</w:t>
      </w:r>
      <w:bookmarkEnd w:id="41"/>
      <w:bookmarkEnd w:id="42"/>
      <w:r w:rsidR="00F7512A">
        <w:t>5</w:t>
      </w:r>
      <w:r w:rsidRPr="003372DA">
        <w:br/>
        <w:t>CONFIDENTIAL AND COMMERCIALLY SENSITIVE INFORMATION</w:t>
      </w:r>
      <w:bookmarkEnd w:id="43"/>
      <w:bookmarkEnd w:id="44"/>
      <w:bookmarkEnd w:id="45"/>
      <w:bookmarkEnd w:id="46"/>
      <w:bookmarkEnd w:id="47"/>
      <w:bookmarkEnd w:id="48"/>
      <w:bookmarkEnd w:id="49"/>
    </w:p>
    <w:p w:rsidR="009612D8" w:rsidRPr="00AE6D3B" w:rsidRDefault="00AE6D3B" w:rsidP="00362B6F">
      <w:pPr>
        <w:pStyle w:val="MRNumberedHeading1"/>
        <w:numPr>
          <w:ilvl w:val="0"/>
          <w:numId w:val="29"/>
        </w:numPr>
        <w:ind w:hanging="798"/>
        <w:rPr>
          <w:sz w:val="20"/>
          <w:szCs w:val="20"/>
        </w:rPr>
      </w:pPr>
      <w:r w:rsidRPr="00AE6D3B">
        <w:rPr>
          <w:sz w:val="20"/>
          <w:szCs w:val="20"/>
        </w:rPr>
        <w:t>INFORMATION SUPPLIED BY THE AUTHORITY</w:t>
      </w:r>
    </w:p>
    <w:p w:rsidR="009612D8" w:rsidRPr="003372DA" w:rsidRDefault="009612D8" w:rsidP="00CB6AD8">
      <w:pPr>
        <w:pStyle w:val="MRNumberedHeading2"/>
        <w:tabs>
          <w:tab w:val="clear" w:pos="720"/>
          <w:tab w:val="num" w:pos="851"/>
        </w:tabs>
        <w:ind w:left="851" w:hanging="851"/>
        <w:rPr>
          <w:color w:val="000000" w:themeColor="text1"/>
        </w:rPr>
      </w:pPr>
      <w:r w:rsidRPr="003372DA">
        <w:rPr>
          <w:color w:val="000000" w:themeColor="text1"/>
        </w:rPr>
        <w:t>All the information that the Authority supplies as part of this contract may be regarded as Confiden</w:t>
      </w:r>
      <w:r w:rsidR="00FC6337">
        <w:rPr>
          <w:color w:val="000000" w:themeColor="text1"/>
        </w:rPr>
        <w:t xml:space="preserve">tial Information as defined in </w:t>
      </w:r>
      <w:r w:rsidR="002160EE">
        <w:rPr>
          <w:color w:val="000000" w:themeColor="text1"/>
        </w:rPr>
        <w:t>Schedule 4 of the NHS Terms and C</w:t>
      </w:r>
      <w:r w:rsidRPr="00FC6337">
        <w:rPr>
          <w:color w:val="000000" w:themeColor="text1"/>
        </w:rPr>
        <w:t>onditions</w:t>
      </w:r>
      <w:r w:rsidRPr="003372DA">
        <w:rPr>
          <w:color w:val="000000" w:themeColor="text1"/>
        </w:rPr>
        <w:t xml:space="preserve">.  </w:t>
      </w:r>
    </w:p>
    <w:p w:rsidR="009612D8" w:rsidRPr="00AE6D3B" w:rsidRDefault="00AE6D3B" w:rsidP="00540D10">
      <w:pPr>
        <w:pStyle w:val="MRNumberedHeading1"/>
        <w:numPr>
          <w:ilvl w:val="0"/>
          <w:numId w:val="21"/>
        </w:numPr>
        <w:ind w:hanging="798"/>
        <w:rPr>
          <w:rFonts w:eastAsia="Times New Roman" w:cs="Times New Roman"/>
          <w:color w:val="000000" w:themeColor="text1"/>
          <w:sz w:val="20"/>
          <w:szCs w:val="20"/>
        </w:rPr>
      </w:pPr>
      <w:r w:rsidRPr="00AE6D3B">
        <w:rPr>
          <w:rFonts w:eastAsia="Times New Roman" w:cs="Times New Roman"/>
          <w:color w:val="000000" w:themeColor="text1"/>
          <w:sz w:val="20"/>
          <w:szCs w:val="20"/>
        </w:rPr>
        <w:t>INFORMATION THAT THE BIDDER CONSIDERS TO BE EXEMPT FROM DISCLOSURE</w:t>
      </w:r>
    </w:p>
    <w:p w:rsidR="009612D8" w:rsidRPr="00AE6D3B" w:rsidRDefault="009612D8" w:rsidP="00AE6D3B">
      <w:pPr>
        <w:pStyle w:val="MRNumberedHeading2"/>
        <w:tabs>
          <w:tab w:val="clear" w:pos="720"/>
          <w:tab w:val="num" w:pos="851"/>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rsidTr="009612D8">
        <w:tc>
          <w:tcPr>
            <w:tcW w:w="2712"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ind w:left="792"/>
        <w:jc w:val="left"/>
        <w:rPr>
          <w:rFonts w:eastAsia="Times New Roman" w:cs="Arial"/>
          <w:sz w:val="22"/>
        </w:rPr>
      </w:pPr>
    </w:p>
    <w:p w:rsidR="009612D8" w:rsidRDefault="009612D8" w:rsidP="009612D8">
      <w:pPr>
        <w:spacing w:after="240"/>
        <w:jc w:val="left"/>
        <w:rPr>
          <w:rFonts w:eastAsia="Times New Roman" w:cs="Times New Roman"/>
          <w:b/>
          <w:caps/>
          <w:color w:val="000000" w:themeColor="text1"/>
          <w:lang w:eastAsia="en-GB"/>
        </w:rPr>
      </w:pPr>
      <w:bookmarkStart w:id="50" w:name="_Toc403557265"/>
      <w:bookmarkStart w:id="51" w:name="_Toc403557361"/>
      <w:bookmarkStart w:id="52" w:name="_Toc403567324"/>
      <w:bookmarkStart w:id="53" w:name="_Toc403567454"/>
      <w:bookmarkStart w:id="54" w:name="_Toc403573350"/>
      <w:bookmarkStart w:id="55" w:name="_Toc403575418"/>
      <w:r>
        <w:br w:type="page"/>
      </w:r>
    </w:p>
    <w:p w:rsidR="00F7512A" w:rsidRPr="003F0440" w:rsidRDefault="009612D8" w:rsidP="006E2EC7">
      <w:pPr>
        <w:pStyle w:val="DH"/>
        <w:rPr>
          <w:rStyle w:val="Strong"/>
          <w:bCs w:val="0"/>
        </w:rPr>
      </w:pPr>
      <w:bookmarkStart w:id="56" w:name="_Toc403567325"/>
      <w:bookmarkStart w:id="57" w:name="_Toc403567455"/>
      <w:bookmarkStart w:id="58" w:name="_Toc403573351"/>
      <w:bookmarkStart w:id="59" w:name="_Toc403575419"/>
      <w:bookmarkStart w:id="60" w:name="_Toc403644314"/>
      <w:bookmarkStart w:id="61" w:name="_Toc406150158"/>
      <w:bookmarkStart w:id="62" w:name="_Toc406659030"/>
      <w:bookmarkStart w:id="63" w:name="_Toc413145500"/>
      <w:bookmarkEnd w:id="50"/>
      <w:bookmarkEnd w:id="51"/>
      <w:bookmarkEnd w:id="52"/>
      <w:bookmarkEnd w:id="53"/>
      <w:bookmarkEnd w:id="54"/>
      <w:bookmarkEnd w:id="55"/>
      <w:r w:rsidRPr="00F7512A">
        <w:lastRenderedPageBreak/>
        <w:t>ANNEX B</w:t>
      </w:r>
      <w:bookmarkEnd w:id="56"/>
      <w:r w:rsidR="00F7512A" w:rsidRPr="00F7512A">
        <w:t>7</w:t>
      </w:r>
      <w:r w:rsidRPr="00F7512A">
        <w:br/>
      </w:r>
      <w:bookmarkEnd w:id="57"/>
      <w:bookmarkEnd w:id="58"/>
      <w:bookmarkEnd w:id="59"/>
      <w:bookmarkEnd w:id="60"/>
      <w:r w:rsidR="00F7512A" w:rsidRPr="003F0440">
        <w:t>FORM OF TENDER</w:t>
      </w:r>
      <w:bookmarkEnd w:id="61"/>
      <w:bookmarkEnd w:id="62"/>
      <w:bookmarkEnd w:id="63"/>
    </w:p>
    <w:p w:rsidR="009612D8" w:rsidRPr="006E2EC7" w:rsidRDefault="009612D8" w:rsidP="006E2EC7">
      <w:pPr>
        <w:jc w:val="center"/>
        <w:rPr>
          <w:b/>
        </w:rPr>
      </w:pPr>
      <w:r w:rsidRPr="006E2EC7">
        <w:rPr>
          <w:b/>
        </w:rPr>
        <w:t>DECLARATIONS BY THE BIDDER (TO BE SIGNED AND RETURNED BY THE BIDDER)</w:t>
      </w:r>
    </w:p>
    <w:p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rsidR="00B04484" w:rsidRDefault="00275923"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TO: </w:t>
      </w:r>
      <w:r w:rsidR="00594B01">
        <w:rPr>
          <w:rFonts w:eastAsia="Times New Roman" w:cs="Arial"/>
          <w:b/>
          <w:lang w:eastAsia="en-GB"/>
        </w:rPr>
        <w:t>NHS Arden &amp; GEM CSU</w:t>
      </w:r>
    </w:p>
    <w:p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PROPOSAL</w:t>
      </w:r>
      <w:r w:rsidR="006762F3">
        <w:rPr>
          <w:rFonts w:eastAsia="Times New Roman" w:cs="Arial"/>
          <w:b/>
          <w:lang w:eastAsia="en-GB"/>
        </w:rPr>
        <w:t xml:space="preserve"> TO </w:t>
      </w:r>
      <w:r w:rsidR="0067203F">
        <w:rPr>
          <w:rFonts w:eastAsia="Times New Roman" w:cs="Arial"/>
          <w:b/>
          <w:lang w:eastAsia="en-GB"/>
        </w:rPr>
        <w:t xml:space="preserve">Provide </w:t>
      </w:r>
      <w:r w:rsidR="00594B01">
        <w:rPr>
          <w:rFonts w:eastAsia="Times New Roman" w:cs="Arial"/>
          <w:b/>
          <w:lang w:eastAsia="en-GB"/>
        </w:rPr>
        <w:t xml:space="preserve">Housing Advice and </w:t>
      </w:r>
      <w:r w:rsidR="0067203F">
        <w:rPr>
          <w:rFonts w:eastAsia="Times New Roman" w:cs="Arial"/>
          <w:b/>
          <w:lang w:eastAsia="en-GB"/>
        </w:rPr>
        <w:t>Support</w:t>
      </w:r>
    </w:p>
    <w:p w:rsidR="009612D8" w:rsidRPr="003372DA" w:rsidRDefault="00C35232"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REFERENCE NUMBER: </w:t>
      </w:r>
      <w:r w:rsidR="0067203F">
        <w:rPr>
          <w:b/>
        </w:rPr>
        <w:t>AGEMCSU/TRANS/1</w:t>
      </w:r>
      <w:r w:rsidR="00594B01">
        <w:rPr>
          <w:b/>
        </w:rPr>
        <w:t>7</w:t>
      </w:r>
      <w:r w:rsidR="0067203F">
        <w:rPr>
          <w:b/>
        </w:rPr>
        <w:t>/4</w:t>
      </w:r>
      <w:r w:rsidR="00594B01">
        <w:rPr>
          <w:b/>
        </w:rPr>
        <w:t>28</w:t>
      </w:r>
    </w:p>
    <w:p w:rsidR="006F7B22" w:rsidRPr="007769E6" w:rsidRDefault="006F7B22" w:rsidP="006F7B22">
      <w:pPr>
        <w:pStyle w:val="Heading2"/>
        <w:numPr>
          <w:ilvl w:val="0"/>
          <w:numId w:val="0"/>
        </w:numPr>
        <w:rPr>
          <w:b/>
        </w:rPr>
      </w:pPr>
      <w:r>
        <w:rPr>
          <w:b/>
        </w:rPr>
        <w:t xml:space="preserve">Form of Tender </w:t>
      </w:r>
    </w:p>
    <w:p w:rsidR="006F7B22" w:rsidRDefault="006F7B22" w:rsidP="006F7B22">
      <w:pPr>
        <w:pStyle w:val="Heading2"/>
        <w:numPr>
          <w:ilvl w:val="0"/>
          <w:numId w:val="0"/>
        </w:numPr>
      </w:pPr>
      <w:r w:rsidRPr="00663BB2">
        <w:t>We have examined the invitation to tender ("</w:t>
      </w:r>
      <w:r w:rsidRPr="00724FA1">
        <w:rPr>
          <w:b/>
        </w:rPr>
        <w:t>ITT</w:t>
      </w:r>
      <w:r w:rsidRPr="00663BB2">
        <w:t>") dated [</w:t>
      </w:r>
      <w:r w:rsidR="004C32B0">
        <w:t>31 January 2017</w:t>
      </w:r>
      <w:bookmarkStart w:id="64" w:name="_GoBack"/>
      <w:bookmarkEnd w:id="64"/>
      <w:r>
        <w:t>] and all accompanyin</w:t>
      </w:r>
      <w:r w:rsidR="00454862">
        <w:t>g annexes and schedules.  This T</w:t>
      </w:r>
      <w:r>
        <w:t xml:space="preserve">ender is made subject to the terms of the ITT, including but not limited to the instructions to </w:t>
      </w:r>
      <w:r w:rsidR="003316E0">
        <w:t>Bidder</w:t>
      </w:r>
      <w:r>
        <w:t>s.</w:t>
      </w:r>
    </w:p>
    <w:p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rsidR="006F7B22" w:rsidRDefault="00454862" w:rsidP="006F7B22">
      <w:pPr>
        <w:pStyle w:val="Heading2"/>
        <w:numPr>
          <w:ilvl w:val="0"/>
          <w:numId w:val="0"/>
        </w:numPr>
      </w:pPr>
      <w:r>
        <w:t>We T</w:t>
      </w:r>
      <w:r w:rsidR="006F7B22" w:rsidRPr="00663BB2">
        <w:t>ender against the requirements, and</w:t>
      </w:r>
      <w:r w:rsidR="006F7B22">
        <w:t xml:space="preserve"> offer to enter into a contract with the Authority comprising the following:</w:t>
      </w:r>
    </w:p>
    <w:p w:rsidR="006F7B22" w:rsidRDefault="006F7B22" w:rsidP="006F7B22">
      <w:pPr>
        <w:pStyle w:val="Bullet1"/>
      </w:pPr>
      <w:r>
        <w:t>the NHS terms and conditions (Annex A1 of the ITT);</w:t>
      </w:r>
    </w:p>
    <w:p w:rsidR="006F7B22" w:rsidRDefault="006F7B22" w:rsidP="006F7B22">
      <w:pPr>
        <w:pStyle w:val="Bullet1"/>
      </w:pPr>
      <w:r>
        <w:t>the Spec</w:t>
      </w:r>
      <w:r w:rsidR="00F37808">
        <w:t xml:space="preserve">ification (Annex B2 of the ITT) </w:t>
      </w:r>
    </w:p>
    <w:p w:rsidR="006F7B22" w:rsidRDefault="006F7B22" w:rsidP="006F7B22">
      <w:pPr>
        <w:pStyle w:val="Bullet1"/>
      </w:pPr>
      <w:r>
        <w:t xml:space="preserve">our responses to the Tender </w:t>
      </w:r>
      <w:r w:rsidR="009055A4">
        <w:t>Response</w:t>
      </w:r>
      <w:r>
        <w:t xml:space="preserve"> </w:t>
      </w:r>
      <w:r w:rsidR="009055A4">
        <w:t xml:space="preserve">Document </w:t>
      </w:r>
      <w:r>
        <w:t>(Annex B3 of the ITT); and</w:t>
      </w:r>
    </w:p>
    <w:p w:rsidR="006F7B22" w:rsidRDefault="006F7B22" w:rsidP="006F7B22">
      <w:pPr>
        <w:pStyle w:val="Bullet1"/>
      </w:pPr>
      <w:r>
        <w:t>our response to the Pricing Schedule (Annex B4 of the ITT).</w:t>
      </w:r>
    </w:p>
    <w:p w:rsidR="006F7B22" w:rsidRDefault="006F7B22" w:rsidP="006F7B22">
      <w:pPr>
        <w:pStyle w:val="Heading2"/>
        <w:numPr>
          <w:ilvl w:val="0"/>
          <w:numId w:val="0"/>
        </w:numPr>
      </w:pPr>
      <w:r>
        <w:t xml:space="preserve">Accordingly, this Tender is a contractual offer capable of acceptance by the Authority.  </w:t>
      </w:r>
      <w:r w:rsidR="007D06CE">
        <w:t xml:space="preserve">If the Authority unequivocally notifies us of its acceptance of this offer or issues a purchase order in respect of this offer, a legally binding contract shall come into force on the terms of the offer and acceptance.  </w:t>
      </w:r>
    </w:p>
    <w:p w:rsidR="006F7B22" w:rsidRDefault="00454862" w:rsidP="006F7B22">
      <w:pPr>
        <w:pStyle w:val="Heading2"/>
        <w:numPr>
          <w:ilvl w:val="0"/>
          <w:numId w:val="0"/>
        </w:numPr>
      </w:pPr>
      <w:r>
        <w:t>We undertake to keep the T</w:t>
      </w:r>
      <w:r w:rsidR="006F7B22" w:rsidRPr="00663BB2">
        <w:t xml:space="preserve">ender open for acceptance by the Authority for a period of </w:t>
      </w:r>
      <w:r w:rsidR="009055A4" w:rsidRPr="00C35232">
        <w:t xml:space="preserve">one hundred and eighty </w:t>
      </w:r>
      <w:r w:rsidR="006F7B22" w:rsidRPr="00C35232">
        <w:t>(</w:t>
      </w:r>
      <w:r w:rsidR="009055A4" w:rsidRPr="00C35232">
        <w:t>18</w:t>
      </w:r>
      <w:r w:rsidR="00C35232" w:rsidRPr="00C35232">
        <w:t xml:space="preserve">0) days </w:t>
      </w:r>
      <w:r w:rsidR="006F7B22" w:rsidRPr="00663BB2">
        <w:t>fr</w:t>
      </w:r>
      <w:r>
        <w:t>om the deadline for receipt of T</w:t>
      </w:r>
      <w:r w:rsidR="006F7B22" w:rsidRPr="00663BB2">
        <w:t>enders.</w:t>
      </w:r>
    </w:p>
    <w:p w:rsidR="006F7B22" w:rsidRPr="00663BB2" w:rsidRDefault="006F7B22" w:rsidP="006F7B22">
      <w:pPr>
        <w:pStyle w:val="Heading2"/>
        <w:numPr>
          <w:ilvl w:val="0"/>
          <w:numId w:val="0"/>
        </w:numPr>
      </w:pPr>
      <w:r w:rsidRPr="00663BB2">
        <w:t>We understand that you are not bound to accept the lowest price</w:t>
      </w:r>
      <w:r w:rsidR="00F37808">
        <w:t>d</w:t>
      </w:r>
      <w:r w:rsidR="00454862">
        <w:t>, or any, T</w:t>
      </w:r>
      <w:r w:rsidRPr="00663BB2">
        <w:t>ender.</w:t>
      </w:r>
    </w:p>
    <w:p w:rsidR="006F7B22" w:rsidRPr="008B77C5" w:rsidRDefault="006F7B22" w:rsidP="006F7B22">
      <w:pPr>
        <w:pStyle w:val="Heading2"/>
        <w:numPr>
          <w:ilvl w:val="0"/>
          <w:numId w:val="0"/>
        </w:numPr>
        <w:rPr>
          <w:b/>
        </w:rPr>
      </w:pPr>
      <w:r w:rsidRPr="008B77C5">
        <w:rPr>
          <w:b/>
        </w:rPr>
        <w:t xml:space="preserve">Non-collusive tendering </w:t>
      </w:r>
    </w:p>
    <w:p w:rsidR="006F7B22" w:rsidRPr="008B77C5" w:rsidRDefault="006F7B22" w:rsidP="006F7B22">
      <w:pPr>
        <w:pStyle w:val="Heading2"/>
        <w:numPr>
          <w:ilvl w:val="0"/>
          <w:numId w:val="0"/>
        </w:numPr>
      </w:pPr>
      <w:r w:rsidRPr="008B77C5">
        <w:t>In recognition of the principle that the essence of tendering is that the Aut</w:t>
      </w:r>
      <w:r w:rsidR="00F37808">
        <w:t>hority</w:t>
      </w:r>
      <w:r w:rsidRPr="008B77C5">
        <w:t xml:space="preserve"> shall</w:t>
      </w:r>
      <w:r w:rsidR="00454862">
        <w:t xml:space="preserve"> receive bona fide competitive T</w:t>
      </w:r>
      <w:r w:rsidRPr="008B77C5">
        <w:t>enders from all those t</w:t>
      </w:r>
      <w:r>
        <w:t>endering</w:t>
      </w:r>
      <w:r w:rsidR="00454862">
        <w:t>, we certify that this Tender is a bona fide T</w:t>
      </w:r>
      <w:r w:rsidRPr="008B77C5">
        <w:t xml:space="preserve">ender that is intended to be competitive. </w:t>
      </w:r>
    </w:p>
    <w:p w:rsidR="006F7B22" w:rsidRPr="008B77C5" w:rsidRDefault="006F7B22" w:rsidP="006F7B22">
      <w:pPr>
        <w:pStyle w:val="Heading2"/>
        <w:numPr>
          <w:ilvl w:val="0"/>
          <w:numId w:val="0"/>
        </w:numPr>
      </w:pPr>
      <w:r w:rsidRPr="008B77C5">
        <w:t xml:space="preserve">We have not fixed </w:t>
      </w:r>
      <w:r w:rsidR="00454862">
        <w:t>or adjusted the amount of this T</w:t>
      </w:r>
      <w:r w:rsidRPr="008B77C5">
        <w:t xml:space="preserve">ender under, or in accordance with, any agreement or arrangement with any other person. </w:t>
      </w:r>
    </w:p>
    <w:p w:rsidR="006F7B22" w:rsidRPr="008B77C5" w:rsidRDefault="006F7B22" w:rsidP="006F7B22">
      <w:pPr>
        <w:pStyle w:val="Heading2"/>
        <w:numPr>
          <w:ilvl w:val="0"/>
          <w:numId w:val="0"/>
        </w:numPr>
      </w:pPr>
      <w:r w:rsidRPr="008B77C5">
        <w:t>We have not done, and we undertake that, we will not do at any time before the hour s</w:t>
      </w:r>
      <w:r w:rsidR="00454862">
        <w:t>pecified for the return of the T</w:t>
      </w:r>
      <w:r w:rsidRPr="008B77C5">
        <w:t xml:space="preserve">ender any of the following acts: </w:t>
      </w:r>
    </w:p>
    <w:p w:rsidR="006F7B22" w:rsidRDefault="006F7B22" w:rsidP="006F7B22">
      <w:pPr>
        <w:pStyle w:val="Bullet1"/>
      </w:pPr>
      <w:r w:rsidRPr="007769E6">
        <w:lastRenderedPageBreak/>
        <w:t>communicate to a person other th</w:t>
      </w:r>
      <w:r>
        <w:t>an the Authority</w:t>
      </w:r>
      <w:r w:rsidRPr="007769E6">
        <w:t xml:space="preserve"> the amount or appr</w:t>
      </w:r>
      <w:r w:rsidR="00454862">
        <w:t>oximate amount of the proposed T</w:t>
      </w:r>
      <w:r w:rsidRPr="007769E6">
        <w:t>ender (except where the disclosure, in confidence, of</w:t>
      </w:r>
      <w:r w:rsidR="00454862">
        <w:t xml:space="preserve"> the approximate amount of the T</w:t>
      </w:r>
      <w:r w:rsidRPr="007769E6">
        <w:t>ender was essential to obtain insurance premium quotations requi</w:t>
      </w:r>
      <w:r w:rsidR="00454862">
        <w:t>red for the preparation of the T</w:t>
      </w:r>
      <w:r w:rsidRPr="007769E6">
        <w:t xml:space="preserve">ender); </w:t>
      </w:r>
    </w:p>
    <w:p w:rsidR="006F7B22" w:rsidRPr="00DE7B64" w:rsidRDefault="006F7B22" w:rsidP="006F7B22">
      <w:pPr>
        <w:pStyle w:val="Bullet1"/>
      </w:pPr>
      <w:r>
        <w:t>agree</w:t>
      </w:r>
      <w:r w:rsidRPr="008B77C5">
        <w:t xml:space="preserve"> with any person that they shall refrain from tender</w:t>
      </w:r>
      <w:r w:rsidR="00454862">
        <w:t>ing or as to the amount of any T</w:t>
      </w:r>
      <w:r w:rsidRPr="008B77C5">
        <w:t xml:space="preserve">ender to be submitted; and </w:t>
      </w:r>
    </w:p>
    <w:p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454862">
        <w:t xml:space="preserve"> done in relation to any other T</w:t>
      </w:r>
      <w:r w:rsidRPr="008B77C5">
        <w:t xml:space="preserve">ender any act or thing of the sort described above. </w:t>
      </w:r>
    </w:p>
    <w:p w:rsidR="006F7B22" w:rsidRPr="00B51001" w:rsidRDefault="006F7B22" w:rsidP="006F7B22">
      <w:pPr>
        <w:pStyle w:val="Bullet1"/>
        <w:numPr>
          <w:ilvl w:val="0"/>
          <w:numId w:val="0"/>
        </w:numPr>
        <w:rPr>
          <w:b/>
        </w:rPr>
      </w:pPr>
      <w:r w:rsidRPr="00B51001">
        <w:rPr>
          <w:b/>
        </w:rPr>
        <w:t>Conflicts of interest</w:t>
      </w:r>
    </w:p>
    <w:p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rsidR="006F7B22" w:rsidRDefault="006F7B22" w:rsidP="006F7B22">
      <w:pPr>
        <w:pStyle w:val="LeftSide"/>
        <w:rPr>
          <w:sz w:val="20"/>
        </w:rPr>
      </w:pPr>
    </w:p>
    <w:p w:rsidR="006F7B22" w:rsidRPr="00663BB2" w:rsidRDefault="006F7B22" w:rsidP="006F7B22">
      <w:pPr>
        <w:pStyle w:val="LeftSide"/>
        <w:rPr>
          <w:sz w:val="20"/>
        </w:rPr>
      </w:pPr>
      <w:r w:rsidRPr="00663BB2">
        <w:rPr>
          <w:sz w:val="20"/>
        </w:rPr>
        <w:t>Name of person duly authorised to sign tenders:</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Date: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Name: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in the capacity of: ................................................................</w:t>
      </w:r>
    </w:p>
    <w:p w:rsidR="006F7B22" w:rsidRPr="00663BB2" w:rsidRDefault="006F7B22" w:rsidP="006F7B22">
      <w:pPr>
        <w:pStyle w:val="LeftSide"/>
        <w:rPr>
          <w:sz w:val="20"/>
        </w:rPr>
      </w:pPr>
      <w:r w:rsidRPr="00663BB2">
        <w:rPr>
          <w:sz w:val="20"/>
        </w:rPr>
        <w:t>duly authorised to sign tenders for and on behalf of:</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w:t>
      </w:r>
      <w:r>
        <w:rPr>
          <w:sz w:val="20"/>
        </w:rPr>
        <w:t>................</w:t>
      </w:r>
    </w:p>
    <w:p w:rsidR="006F7B22" w:rsidRDefault="006F7B22" w:rsidP="006F7B22">
      <w:pPr>
        <w:pStyle w:val="LeftSide"/>
        <w:rPr>
          <w:sz w:val="20"/>
        </w:rPr>
      </w:pPr>
    </w:p>
    <w:p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454862">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rsidR="006F7B22" w:rsidRPr="00663BB2" w:rsidRDefault="006F7B22" w:rsidP="006F7B22">
      <w:pPr>
        <w:pStyle w:val="Heading2"/>
        <w:numPr>
          <w:ilvl w:val="0"/>
          <w:numId w:val="0"/>
        </w:numPr>
        <w:ind w:left="851" w:hanging="851"/>
        <w:rPr>
          <w:rFonts w:cs="Arial"/>
          <w:b/>
        </w:rPr>
      </w:pPr>
    </w:p>
    <w:p w:rsidR="006F7B22" w:rsidRPr="004C58D8" w:rsidRDefault="006F7B22" w:rsidP="006F7B22"/>
    <w:p w:rsidR="006F7B22" w:rsidRPr="00663BB2" w:rsidRDefault="006F7B22" w:rsidP="006F7B22">
      <w:pPr>
        <w:pStyle w:val="Heading2"/>
        <w:numPr>
          <w:ilvl w:val="0"/>
          <w:numId w:val="0"/>
        </w:numPr>
        <w:ind w:left="851" w:hanging="851"/>
        <w:rPr>
          <w:rFonts w:cs="Arial"/>
          <w:b/>
        </w:rPr>
      </w:pPr>
    </w:p>
    <w:p w:rsidR="009612D8" w:rsidRDefault="009612D8" w:rsidP="009612D8">
      <w:pPr>
        <w:pStyle w:val="Heading2"/>
        <w:numPr>
          <w:ilvl w:val="0"/>
          <w:numId w:val="0"/>
        </w:numPr>
        <w:ind w:left="851"/>
        <w:rPr>
          <w:b/>
        </w:rPr>
      </w:pPr>
    </w:p>
    <w:sectPr w:rsidR="009612D8" w:rsidSect="00B21EE8">
      <w:headerReference w:type="default" r:id="rId23"/>
      <w:footerReference w:type="default" r:id="rId24"/>
      <w:headerReference w:type="first" r:id="rId25"/>
      <w:footerReference w:type="first" r:id="rId26"/>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51C" w:rsidRDefault="007C151C" w:rsidP="00C82318">
      <w:r>
        <w:separator/>
      </w:r>
    </w:p>
    <w:p w:rsidR="007C151C" w:rsidRDefault="007C151C"/>
  </w:endnote>
  <w:endnote w:type="continuationSeparator" w:id="0">
    <w:p w:rsidR="007C151C" w:rsidRDefault="007C151C" w:rsidP="00C82318">
      <w:r>
        <w:continuationSeparator/>
      </w:r>
    </w:p>
    <w:p w:rsidR="007C151C" w:rsidRDefault="007C1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 xml:space="preserve">below-threshold </w:t>
    </w:r>
    <w:r w:rsidRPr="000B0743">
      <w:rPr>
        <w:color w:val="808080" w:themeColor="background1" w:themeShade="80"/>
      </w:rPr>
      <w:t>(</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p>
  <w:p w:rsidR="007D06CE" w:rsidRDefault="007D06CE"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p>
  <w:p w:rsidR="007D06CE" w:rsidRDefault="007D06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157F9F">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 (February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rsidP="00157F9F">
    <w:pPr>
      <w:tabs>
        <w:tab w:val="center" w:pos="4513"/>
        <w:tab w:val="right" w:pos="9026"/>
      </w:tabs>
      <w:jc w:val="center"/>
    </w:pPr>
    <w:r w:rsidRPr="00507A1D">
      <w:rPr>
        <w:sz w:val="16"/>
        <w:szCs w:val="16"/>
      </w:rPr>
      <w:fldChar w:fldCharType="begin"/>
    </w:r>
    <w:r w:rsidRPr="00507A1D">
      <w:rPr>
        <w:sz w:val="16"/>
        <w:szCs w:val="16"/>
      </w:rPr>
      <w:instrText>PAGE</w:instrText>
    </w:r>
    <w:r w:rsidRPr="00507A1D">
      <w:rPr>
        <w:sz w:val="16"/>
        <w:szCs w:val="16"/>
      </w:rPr>
      <w:fldChar w:fldCharType="separate"/>
    </w:r>
    <w:r w:rsidR="004C32B0">
      <w:rPr>
        <w:noProof/>
        <w:sz w:val="16"/>
        <w:szCs w:val="16"/>
      </w:rPr>
      <w:t>1</w:t>
    </w:r>
    <w:r w:rsidRPr="00507A1D">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r>
          <w:fldChar w:fldCharType="begin"/>
        </w:r>
        <w:r>
          <w:instrText xml:space="preserve"> PAGE   \* MERGEFORMAT </w:instrText>
        </w:r>
        <w:r>
          <w:fldChar w:fldCharType="separate"/>
        </w:r>
        <w:r w:rsidR="004C32B0">
          <w:rPr>
            <w:noProof/>
          </w:rPr>
          <w:t>8</w:t>
        </w:r>
        <w:r>
          <w:rPr>
            <w:noProof/>
          </w:rPr>
          <w:fldChar w:fldCharType="end"/>
        </w:r>
      </w:p>
    </w:sdtContent>
  </w:sdt>
  <w:p w:rsidR="007D06CE" w:rsidRDefault="007D06CE" w:rsidP="00C06438">
    <w:pPr>
      <w:pStyle w:val="Footer"/>
      <w:tabs>
        <w:tab w:val="clear" w:pos="4678"/>
        <w:tab w:val="clear" w:pos="9356"/>
        <w:tab w:val="center" w:pos="4536"/>
        <w:tab w:val="right" w:pos="90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r>
          <w:fldChar w:fldCharType="begin"/>
        </w:r>
        <w:r>
          <w:instrText xml:space="preserve"> PAGE   \* MERGEFORMAT </w:instrText>
        </w:r>
        <w:r>
          <w:fldChar w:fldCharType="separate"/>
        </w:r>
        <w:r w:rsidR="004C32B0">
          <w:rPr>
            <w:noProof/>
          </w:rPr>
          <w:t>2</w:t>
        </w:r>
        <w:r>
          <w:rPr>
            <w:noProof/>
          </w:rPr>
          <w:fldChar w:fldCharType="end"/>
        </w:r>
      </w:p>
    </w:sdtContent>
  </w:sdt>
  <w:p w:rsidR="007D06CE" w:rsidRDefault="007D0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51C" w:rsidRDefault="007C151C" w:rsidP="00C82318">
      <w:r>
        <w:separator/>
      </w:r>
    </w:p>
    <w:p w:rsidR="007C151C" w:rsidRDefault="007C151C"/>
  </w:footnote>
  <w:footnote w:type="continuationSeparator" w:id="0">
    <w:p w:rsidR="007C151C" w:rsidRDefault="007C151C" w:rsidP="00C82318">
      <w:r>
        <w:continuationSeparator/>
      </w:r>
    </w:p>
    <w:p w:rsidR="007C151C" w:rsidRDefault="007C15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FF457E" w:rsidRDefault="00C94D01">
    <w:pPr>
      <w:pStyle w:val="Header"/>
      <w:rPr>
        <w:b/>
        <w:color w:val="808080" w:themeColor="background1" w:themeShade="80"/>
      </w:rPr>
    </w:pPr>
    <w:r>
      <w:rPr>
        <w:rFonts w:cs="Arial"/>
        <w:noProof/>
      </w:rPr>
      <w:drawing>
        <wp:inline distT="0" distB="0" distL="0" distR="0" wp14:anchorId="338FFCAF" wp14:editId="35DD9B38">
          <wp:extent cx="5257800" cy="1075055"/>
          <wp:effectExtent l="0" t="0" r="0" b="0"/>
          <wp:docPr id="2" name="Picture 2"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CF3F4A" w:rsidRDefault="007D06CE" w:rsidP="00157F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p w:rsidR="007D06CE" w:rsidRDefault="007D06C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FF457E" w:rsidRDefault="007D06CE">
    <w:pPr>
      <w:pStyle w:val="Header"/>
      <w:rPr>
        <w:b/>
        <w:color w:val="808080" w:themeColor="background1" w:themeShade="80"/>
      </w:rPr>
    </w:pPr>
  </w:p>
  <w:p w:rsidR="007D06CE" w:rsidRDefault="007D06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6">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nsid w:val="1F0660A1"/>
    <w:multiLevelType w:val="hybridMultilevel"/>
    <w:tmpl w:val="59B4D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4">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5">
    <w:nsid w:val="3004438D"/>
    <w:multiLevelType w:val="hybridMultilevel"/>
    <w:tmpl w:val="541AE43C"/>
    <w:lvl w:ilvl="0" w:tplc="3BC4251E">
      <w:start w:val="1"/>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9147A75"/>
    <w:multiLevelType w:val="multilevel"/>
    <w:tmpl w:val="3744925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7">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8">
    <w:nsid w:val="3E1A3749"/>
    <w:multiLevelType w:val="hybridMultilevel"/>
    <w:tmpl w:val="74F09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3364DF"/>
    <w:multiLevelType w:val="hybridMultilevel"/>
    <w:tmpl w:val="F8BCF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2">
    <w:nsid w:val="4F4716F0"/>
    <w:multiLevelType w:val="multilevel"/>
    <w:tmpl w:val="4B8A50B2"/>
    <w:lvl w:ilvl="0">
      <w:start w:val="1"/>
      <w:numFmt w:val="bullet"/>
      <w:lvlText w:val="●"/>
      <w:lvlJc w:val="left"/>
      <w:pPr>
        <w:ind w:left="1004" w:firstLine="1648"/>
      </w:pPr>
      <w:rPr>
        <w:rFonts w:ascii="Arial" w:eastAsia="Arial" w:hAnsi="Arial" w:cs="Arial"/>
      </w:rPr>
    </w:lvl>
    <w:lvl w:ilvl="1">
      <w:start w:val="1"/>
      <w:numFmt w:val="bullet"/>
      <w:lvlText w:val="o"/>
      <w:lvlJc w:val="left"/>
      <w:pPr>
        <w:ind w:left="1724" w:firstLine="3088"/>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23">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nsid w:val="5A181275"/>
    <w:multiLevelType w:val="multilevel"/>
    <w:tmpl w:val="EFFC390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numFmt w:val="bullet"/>
      <w:lvlText w:val=""/>
      <w:lvlJc w:val="left"/>
      <w:pPr>
        <w:ind w:left="2160" w:hanging="360"/>
      </w:pPr>
      <w:rPr>
        <w:rFonts w:ascii="Wingdings" w:eastAsiaTheme="minorEastAsia" w:hAnsi="Wingdings"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8">
    <w:nsid w:val="606724D9"/>
    <w:multiLevelType w:val="hybridMultilevel"/>
    <w:tmpl w:val="9B2C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137343A"/>
    <w:multiLevelType w:val="hybridMultilevel"/>
    <w:tmpl w:val="8D28E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2">
    <w:nsid w:val="67F326F6"/>
    <w:multiLevelType w:val="hybridMultilevel"/>
    <w:tmpl w:val="B1860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CB82D47"/>
    <w:multiLevelType w:val="hybridMultilevel"/>
    <w:tmpl w:val="295C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D36BBD"/>
    <w:multiLevelType w:val="multilevel"/>
    <w:tmpl w:val="8054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6">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8">
    <w:nsid w:val="75AE558F"/>
    <w:multiLevelType w:val="hybridMultilevel"/>
    <w:tmpl w:val="0AACE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1">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nsid w:val="7C8376CE"/>
    <w:multiLevelType w:val="multilevel"/>
    <w:tmpl w:val="09AEC9FE"/>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decimal"/>
      <w:lvlText w:val="%5."/>
      <w:lvlJc w:val="left"/>
      <w:pPr>
        <w:ind w:left="502" w:firstLine="644"/>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43">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5"/>
  </w:num>
  <w:num w:numId="2">
    <w:abstractNumId w:val="4"/>
  </w:num>
  <w:num w:numId="3">
    <w:abstractNumId w:val="17"/>
  </w:num>
  <w:num w:numId="4">
    <w:abstractNumId w:val="20"/>
  </w:num>
  <w:num w:numId="5">
    <w:abstractNumId w:val="20"/>
  </w:num>
  <w:num w:numId="6">
    <w:abstractNumId w:val="2"/>
  </w:num>
  <w:num w:numId="7">
    <w:abstractNumId w:val="8"/>
  </w:num>
  <w:num w:numId="8">
    <w:abstractNumId w:val="27"/>
  </w:num>
  <w:num w:numId="9">
    <w:abstractNumId w:val="0"/>
  </w:num>
  <w:num w:numId="10">
    <w:abstractNumId w:val="36"/>
  </w:num>
  <w:num w:numId="11">
    <w:abstractNumId w:val="24"/>
  </w:num>
  <w:num w:numId="12">
    <w:abstractNumId w:val="26"/>
  </w:num>
  <w:num w:numId="13">
    <w:abstractNumId w:val="31"/>
  </w:num>
  <w:num w:numId="14">
    <w:abstractNumId w:val="7"/>
  </w:num>
  <w:num w:numId="15">
    <w:abstractNumId w:val="9"/>
  </w:num>
  <w:num w:numId="16">
    <w:abstractNumId w:val="37"/>
  </w:num>
  <w:num w:numId="17">
    <w:abstractNumId w:val="13"/>
  </w:num>
  <w:num w:numId="18">
    <w:abstractNumId w:val="29"/>
  </w:num>
  <w:num w:numId="19">
    <w:abstractNumId w:val="1"/>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3"/>
  </w:num>
  <w:num w:numId="26">
    <w:abstractNumId w:val="23"/>
  </w:num>
  <w:num w:numId="27">
    <w:abstractNumId w:val="39"/>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
  </w:num>
  <w:num w:numId="32">
    <w:abstractNumId w:val="16"/>
  </w:num>
  <w:num w:numId="33">
    <w:abstractNumId w:val="22"/>
  </w:num>
  <w:num w:numId="34">
    <w:abstractNumId w:val="42"/>
  </w:num>
  <w:num w:numId="35">
    <w:abstractNumId w:val="21"/>
  </w:num>
  <w:num w:numId="36">
    <w:abstractNumId w:val="40"/>
  </w:num>
  <w:num w:numId="37">
    <w:abstractNumId w:val="35"/>
  </w:num>
  <w:num w:numId="38">
    <w:abstractNumId w:val="14"/>
  </w:num>
  <w:num w:numId="39">
    <w:abstractNumId w:val="30"/>
  </w:num>
  <w:num w:numId="40">
    <w:abstractNumId w:val="19"/>
  </w:num>
  <w:num w:numId="41">
    <w:abstractNumId w:val="6"/>
  </w:num>
  <w:num w:numId="42">
    <w:abstractNumId w:val="25"/>
  </w:num>
  <w:num w:numId="43">
    <w:abstractNumId w:val="33"/>
  </w:num>
  <w:num w:numId="44">
    <w:abstractNumId w:val="18"/>
  </w:num>
  <w:num w:numId="45">
    <w:abstractNumId w:val="34"/>
  </w:num>
  <w:num w:numId="46">
    <w:abstractNumId w:val="28"/>
  </w:num>
  <w:num w:numId="47">
    <w:abstractNumId w:val="32"/>
  </w:num>
  <w:num w:numId="48">
    <w:abstractNumId w:val="38"/>
  </w:num>
  <w:num w:numId="49">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8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142A3"/>
    <w:rsid w:val="00017AD9"/>
    <w:rsid w:val="000201FA"/>
    <w:rsid w:val="000226A1"/>
    <w:rsid w:val="00030477"/>
    <w:rsid w:val="00030FC3"/>
    <w:rsid w:val="000354F5"/>
    <w:rsid w:val="00036C7D"/>
    <w:rsid w:val="00040181"/>
    <w:rsid w:val="00041373"/>
    <w:rsid w:val="000441E6"/>
    <w:rsid w:val="00044E3F"/>
    <w:rsid w:val="0005222A"/>
    <w:rsid w:val="00053672"/>
    <w:rsid w:val="00060F58"/>
    <w:rsid w:val="00061A7F"/>
    <w:rsid w:val="000627AD"/>
    <w:rsid w:val="00065291"/>
    <w:rsid w:val="00070790"/>
    <w:rsid w:val="000800FA"/>
    <w:rsid w:val="00081B88"/>
    <w:rsid w:val="000831C0"/>
    <w:rsid w:val="000849EC"/>
    <w:rsid w:val="000862E7"/>
    <w:rsid w:val="0009292D"/>
    <w:rsid w:val="00094EC7"/>
    <w:rsid w:val="00097408"/>
    <w:rsid w:val="000974B1"/>
    <w:rsid w:val="000A0DF7"/>
    <w:rsid w:val="000A1883"/>
    <w:rsid w:val="000B0743"/>
    <w:rsid w:val="000B1075"/>
    <w:rsid w:val="000B31A2"/>
    <w:rsid w:val="000C7354"/>
    <w:rsid w:val="000D02D8"/>
    <w:rsid w:val="000D1451"/>
    <w:rsid w:val="000D7C50"/>
    <w:rsid w:val="000E0132"/>
    <w:rsid w:val="000E07E4"/>
    <w:rsid w:val="000E189B"/>
    <w:rsid w:val="000E3935"/>
    <w:rsid w:val="000E408B"/>
    <w:rsid w:val="000E5634"/>
    <w:rsid w:val="000E56A8"/>
    <w:rsid w:val="000E5C37"/>
    <w:rsid w:val="000E69AD"/>
    <w:rsid w:val="000E7C13"/>
    <w:rsid w:val="000F6CE6"/>
    <w:rsid w:val="000F79D6"/>
    <w:rsid w:val="0010037F"/>
    <w:rsid w:val="001015B8"/>
    <w:rsid w:val="001039C4"/>
    <w:rsid w:val="00105BDB"/>
    <w:rsid w:val="0010624B"/>
    <w:rsid w:val="001065C5"/>
    <w:rsid w:val="00112B59"/>
    <w:rsid w:val="00113020"/>
    <w:rsid w:val="00113B1E"/>
    <w:rsid w:val="00116860"/>
    <w:rsid w:val="001215FE"/>
    <w:rsid w:val="0012295A"/>
    <w:rsid w:val="00127A26"/>
    <w:rsid w:val="00127B52"/>
    <w:rsid w:val="001300B6"/>
    <w:rsid w:val="00131271"/>
    <w:rsid w:val="001338B0"/>
    <w:rsid w:val="0013416E"/>
    <w:rsid w:val="00134E47"/>
    <w:rsid w:val="00136596"/>
    <w:rsid w:val="001375C3"/>
    <w:rsid w:val="0013762C"/>
    <w:rsid w:val="001403AD"/>
    <w:rsid w:val="00145A4D"/>
    <w:rsid w:val="00151149"/>
    <w:rsid w:val="0015212A"/>
    <w:rsid w:val="00152C7C"/>
    <w:rsid w:val="00157F9F"/>
    <w:rsid w:val="00161FF0"/>
    <w:rsid w:val="00162244"/>
    <w:rsid w:val="001664D9"/>
    <w:rsid w:val="0017043F"/>
    <w:rsid w:val="00173842"/>
    <w:rsid w:val="00173E4A"/>
    <w:rsid w:val="00173FAB"/>
    <w:rsid w:val="00177FB3"/>
    <w:rsid w:val="00180E04"/>
    <w:rsid w:val="00184371"/>
    <w:rsid w:val="00184BFC"/>
    <w:rsid w:val="00193011"/>
    <w:rsid w:val="001930C3"/>
    <w:rsid w:val="00193124"/>
    <w:rsid w:val="00194490"/>
    <w:rsid w:val="001945BD"/>
    <w:rsid w:val="00196352"/>
    <w:rsid w:val="001976ED"/>
    <w:rsid w:val="001A0407"/>
    <w:rsid w:val="001A0E3F"/>
    <w:rsid w:val="001A3B2A"/>
    <w:rsid w:val="001A504D"/>
    <w:rsid w:val="001A5DF8"/>
    <w:rsid w:val="001A786B"/>
    <w:rsid w:val="001B1C55"/>
    <w:rsid w:val="001B5F4F"/>
    <w:rsid w:val="001C28E5"/>
    <w:rsid w:val="001C30BB"/>
    <w:rsid w:val="001C4CA0"/>
    <w:rsid w:val="001C747B"/>
    <w:rsid w:val="001D1FC8"/>
    <w:rsid w:val="001D268B"/>
    <w:rsid w:val="001D5911"/>
    <w:rsid w:val="001E27EC"/>
    <w:rsid w:val="001E3579"/>
    <w:rsid w:val="001E5F7F"/>
    <w:rsid w:val="001E7C74"/>
    <w:rsid w:val="001E7D3C"/>
    <w:rsid w:val="001F3352"/>
    <w:rsid w:val="001F37D7"/>
    <w:rsid w:val="001F5CE4"/>
    <w:rsid w:val="00200E60"/>
    <w:rsid w:val="00203270"/>
    <w:rsid w:val="0020513D"/>
    <w:rsid w:val="00205C4E"/>
    <w:rsid w:val="00210AD3"/>
    <w:rsid w:val="002110DD"/>
    <w:rsid w:val="00211BCD"/>
    <w:rsid w:val="00211D34"/>
    <w:rsid w:val="002122EA"/>
    <w:rsid w:val="002151AE"/>
    <w:rsid w:val="002160EE"/>
    <w:rsid w:val="00220C70"/>
    <w:rsid w:val="00223555"/>
    <w:rsid w:val="00223569"/>
    <w:rsid w:val="002236C5"/>
    <w:rsid w:val="00223F6E"/>
    <w:rsid w:val="0022652F"/>
    <w:rsid w:val="0022707C"/>
    <w:rsid w:val="002273F5"/>
    <w:rsid w:val="0023078E"/>
    <w:rsid w:val="00231397"/>
    <w:rsid w:val="00234033"/>
    <w:rsid w:val="00235829"/>
    <w:rsid w:val="0023694C"/>
    <w:rsid w:val="00236A55"/>
    <w:rsid w:val="00237CC5"/>
    <w:rsid w:val="002449D5"/>
    <w:rsid w:val="002460B6"/>
    <w:rsid w:val="00246C62"/>
    <w:rsid w:val="00246E30"/>
    <w:rsid w:val="002471B4"/>
    <w:rsid w:val="00247F0F"/>
    <w:rsid w:val="00250427"/>
    <w:rsid w:val="00251B25"/>
    <w:rsid w:val="0025200C"/>
    <w:rsid w:val="0025300A"/>
    <w:rsid w:val="0025411E"/>
    <w:rsid w:val="00257686"/>
    <w:rsid w:val="00257EF9"/>
    <w:rsid w:val="0026116A"/>
    <w:rsid w:val="00262D1B"/>
    <w:rsid w:val="002651E8"/>
    <w:rsid w:val="00270180"/>
    <w:rsid w:val="00270593"/>
    <w:rsid w:val="002705A5"/>
    <w:rsid w:val="002734C0"/>
    <w:rsid w:val="002741B5"/>
    <w:rsid w:val="0027505F"/>
    <w:rsid w:val="00275923"/>
    <w:rsid w:val="00276E1B"/>
    <w:rsid w:val="00277BB6"/>
    <w:rsid w:val="002820AF"/>
    <w:rsid w:val="0028393A"/>
    <w:rsid w:val="0028662D"/>
    <w:rsid w:val="002869D0"/>
    <w:rsid w:val="00287298"/>
    <w:rsid w:val="00287614"/>
    <w:rsid w:val="00287834"/>
    <w:rsid w:val="00296DC3"/>
    <w:rsid w:val="002A718A"/>
    <w:rsid w:val="002A73DD"/>
    <w:rsid w:val="002B3866"/>
    <w:rsid w:val="002B7BAF"/>
    <w:rsid w:val="002C28D2"/>
    <w:rsid w:val="002C56F6"/>
    <w:rsid w:val="002C6631"/>
    <w:rsid w:val="002C6DBE"/>
    <w:rsid w:val="002D2E91"/>
    <w:rsid w:val="002E072D"/>
    <w:rsid w:val="002E0D88"/>
    <w:rsid w:val="002E1DD8"/>
    <w:rsid w:val="002E2E62"/>
    <w:rsid w:val="002E2FF1"/>
    <w:rsid w:val="002F18DD"/>
    <w:rsid w:val="002F23DC"/>
    <w:rsid w:val="002F4080"/>
    <w:rsid w:val="002F5F26"/>
    <w:rsid w:val="003003CB"/>
    <w:rsid w:val="00302870"/>
    <w:rsid w:val="00302EBD"/>
    <w:rsid w:val="003030EB"/>
    <w:rsid w:val="00305D5B"/>
    <w:rsid w:val="00306752"/>
    <w:rsid w:val="0030746C"/>
    <w:rsid w:val="00311BD5"/>
    <w:rsid w:val="003273D3"/>
    <w:rsid w:val="003316E0"/>
    <w:rsid w:val="003318CA"/>
    <w:rsid w:val="00331D8B"/>
    <w:rsid w:val="00334102"/>
    <w:rsid w:val="00334F1A"/>
    <w:rsid w:val="003369CD"/>
    <w:rsid w:val="00343763"/>
    <w:rsid w:val="00345B84"/>
    <w:rsid w:val="00345E83"/>
    <w:rsid w:val="00347CA3"/>
    <w:rsid w:val="003544C4"/>
    <w:rsid w:val="003549F4"/>
    <w:rsid w:val="00362AE0"/>
    <w:rsid w:val="00362B6F"/>
    <w:rsid w:val="0036504C"/>
    <w:rsid w:val="0036698B"/>
    <w:rsid w:val="00366F30"/>
    <w:rsid w:val="00390E8B"/>
    <w:rsid w:val="003A031F"/>
    <w:rsid w:val="003A0A98"/>
    <w:rsid w:val="003A0D57"/>
    <w:rsid w:val="003A1D39"/>
    <w:rsid w:val="003B7C51"/>
    <w:rsid w:val="003B7E1D"/>
    <w:rsid w:val="003C35CA"/>
    <w:rsid w:val="003C3C19"/>
    <w:rsid w:val="003D3E48"/>
    <w:rsid w:val="003D6B24"/>
    <w:rsid w:val="003E1425"/>
    <w:rsid w:val="003E3276"/>
    <w:rsid w:val="003E3454"/>
    <w:rsid w:val="003E3E48"/>
    <w:rsid w:val="003E3EE7"/>
    <w:rsid w:val="003E5407"/>
    <w:rsid w:val="003F45DC"/>
    <w:rsid w:val="004010FB"/>
    <w:rsid w:val="00401301"/>
    <w:rsid w:val="00416472"/>
    <w:rsid w:val="004164C8"/>
    <w:rsid w:val="004200D9"/>
    <w:rsid w:val="004251F8"/>
    <w:rsid w:val="00430158"/>
    <w:rsid w:val="004341A9"/>
    <w:rsid w:val="00453A99"/>
    <w:rsid w:val="00454862"/>
    <w:rsid w:val="00456FE6"/>
    <w:rsid w:val="00457D9A"/>
    <w:rsid w:val="00461A05"/>
    <w:rsid w:val="00465002"/>
    <w:rsid w:val="00465EF9"/>
    <w:rsid w:val="004834F5"/>
    <w:rsid w:val="004853B4"/>
    <w:rsid w:val="00486F32"/>
    <w:rsid w:val="004900DB"/>
    <w:rsid w:val="00491808"/>
    <w:rsid w:val="00496B53"/>
    <w:rsid w:val="00496E8B"/>
    <w:rsid w:val="004A4107"/>
    <w:rsid w:val="004B02BA"/>
    <w:rsid w:val="004B1A24"/>
    <w:rsid w:val="004B42F9"/>
    <w:rsid w:val="004B6544"/>
    <w:rsid w:val="004C32B0"/>
    <w:rsid w:val="004C3605"/>
    <w:rsid w:val="004C3B98"/>
    <w:rsid w:val="004C57E2"/>
    <w:rsid w:val="004C58D8"/>
    <w:rsid w:val="004C6212"/>
    <w:rsid w:val="004D1477"/>
    <w:rsid w:val="004D33A7"/>
    <w:rsid w:val="004E1ABD"/>
    <w:rsid w:val="004E243C"/>
    <w:rsid w:val="004E51D1"/>
    <w:rsid w:val="004E71FF"/>
    <w:rsid w:val="004E775C"/>
    <w:rsid w:val="00504FA1"/>
    <w:rsid w:val="00520000"/>
    <w:rsid w:val="005207B7"/>
    <w:rsid w:val="00520E57"/>
    <w:rsid w:val="00523CAB"/>
    <w:rsid w:val="005275E6"/>
    <w:rsid w:val="005308BB"/>
    <w:rsid w:val="00533CB2"/>
    <w:rsid w:val="0053546C"/>
    <w:rsid w:val="005376D6"/>
    <w:rsid w:val="00540D10"/>
    <w:rsid w:val="00541CDA"/>
    <w:rsid w:val="00546F72"/>
    <w:rsid w:val="00547486"/>
    <w:rsid w:val="00550EFF"/>
    <w:rsid w:val="00556A0A"/>
    <w:rsid w:val="00557DBA"/>
    <w:rsid w:val="00561F1C"/>
    <w:rsid w:val="00562B64"/>
    <w:rsid w:val="005717F4"/>
    <w:rsid w:val="005731CF"/>
    <w:rsid w:val="00585FA5"/>
    <w:rsid w:val="00586837"/>
    <w:rsid w:val="00590096"/>
    <w:rsid w:val="00594B01"/>
    <w:rsid w:val="005957B2"/>
    <w:rsid w:val="005A1CC2"/>
    <w:rsid w:val="005A2E47"/>
    <w:rsid w:val="005A2EA3"/>
    <w:rsid w:val="005A4A9E"/>
    <w:rsid w:val="005A7AD6"/>
    <w:rsid w:val="005B4FA2"/>
    <w:rsid w:val="005B5108"/>
    <w:rsid w:val="005B5515"/>
    <w:rsid w:val="005B73BB"/>
    <w:rsid w:val="005C0281"/>
    <w:rsid w:val="005C16F0"/>
    <w:rsid w:val="005C423B"/>
    <w:rsid w:val="005C47BD"/>
    <w:rsid w:val="005C55FB"/>
    <w:rsid w:val="005C5973"/>
    <w:rsid w:val="005D52ED"/>
    <w:rsid w:val="005E10B8"/>
    <w:rsid w:val="005E36AE"/>
    <w:rsid w:val="005E4E9D"/>
    <w:rsid w:val="005E7402"/>
    <w:rsid w:val="005F3F33"/>
    <w:rsid w:val="005F42C5"/>
    <w:rsid w:val="005F4C9F"/>
    <w:rsid w:val="005F6A22"/>
    <w:rsid w:val="005F70E5"/>
    <w:rsid w:val="00600BCE"/>
    <w:rsid w:val="00601937"/>
    <w:rsid w:val="006032F2"/>
    <w:rsid w:val="00603619"/>
    <w:rsid w:val="00603A0D"/>
    <w:rsid w:val="00611712"/>
    <w:rsid w:val="00612B4A"/>
    <w:rsid w:val="00612E62"/>
    <w:rsid w:val="00614227"/>
    <w:rsid w:val="00623252"/>
    <w:rsid w:val="00631612"/>
    <w:rsid w:val="00637C62"/>
    <w:rsid w:val="00643075"/>
    <w:rsid w:val="0064464B"/>
    <w:rsid w:val="00645517"/>
    <w:rsid w:val="00647144"/>
    <w:rsid w:val="00647ADF"/>
    <w:rsid w:val="0065066E"/>
    <w:rsid w:val="00652792"/>
    <w:rsid w:val="006534CF"/>
    <w:rsid w:val="00653DCC"/>
    <w:rsid w:val="006550B3"/>
    <w:rsid w:val="006705FE"/>
    <w:rsid w:val="0067203F"/>
    <w:rsid w:val="0067469F"/>
    <w:rsid w:val="006762F3"/>
    <w:rsid w:val="00680611"/>
    <w:rsid w:val="006856A7"/>
    <w:rsid w:val="00690AAF"/>
    <w:rsid w:val="0069159F"/>
    <w:rsid w:val="00692B07"/>
    <w:rsid w:val="0069631B"/>
    <w:rsid w:val="00696981"/>
    <w:rsid w:val="006A3BFB"/>
    <w:rsid w:val="006A5E37"/>
    <w:rsid w:val="006A7F8F"/>
    <w:rsid w:val="006B3EFA"/>
    <w:rsid w:val="006B60E4"/>
    <w:rsid w:val="006C158D"/>
    <w:rsid w:val="006C1E7E"/>
    <w:rsid w:val="006C54CF"/>
    <w:rsid w:val="006D186C"/>
    <w:rsid w:val="006D312E"/>
    <w:rsid w:val="006E24F7"/>
    <w:rsid w:val="006E2D76"/>
    <w:rsid w:val="006E2EC7"/>
    <w:rsid w:val="006E3892"/>
    <w:rsid w:val="006E6A6F"/>
    <w:rsid w:val="006E7E7E"/>
    <w:rsid w:val="006F0102"/>
    <w:rsid w:val="006F49B1"/>
    <w:rsid w:val="006F4A5B"/>
    <w:rsid w:val="006F6ABF"/>
    <w:rsid w:val="006F782D"/>
    <w:rsid w:val="006F7B22"/>
    <w:rsid w:val="0070095E"/>
    <w:rsid w:val="0070356D"/>
    <w:rsid w:val="00706A06"/>
    <w:rsid w:val="0071468F"/>
    <w:rsid w:val="00721F4F"/>
    <w:rsid w:val="00726860"/>
    <w:rsid w:val="00727643"/>
    <w:rsid w:val="007301E9"/>
    <w:rsid w:val="00730C14"/>
    <w:rsid w:val="00731E9D"/>
    <w:rsid w:val="0073556F"/>
    <w:rsid w:val="00740C0F"/>
    <w:rsid w:val="0074165E"/>
    <w:rsid w:val="00742A8D"/>
    <w:rsid w:val="00746CCF"/>
    <w:rsid w:val="00750F40"/>
    <w:rsid w:val="0075234E"/>
    <w:rsid w:val="007627A0"/>
    <w:rsid w:val="007724D1"/>
    <w:rsid w:val="00774F22"/>
    <w:rsid w:val="007813A1"/>
    <w:rsid w:val="007829E9"/>
    <w:rsid w:val="00785747"/>
    <w:rsid w:val="00785DDF"/>
    <w:rsid w:val="00791CF0"/>
    <w:rsid w:val="0079332F"/>
    <w:rsid w:val="007A6CEC"/>
    <w:rsid w:val="007B061C"/>
    <w:rsid w:val="007B2282"/>
    <w:rsid w:val="007B6206"/>
    <w:rsid w:val="007B74E1"/>
    <w:rsid w:val="007C0526"/>
    <w:rsid w:val="007C151C"/>
    <w:rsid w:val="007C198C"/>
    <w:rsid w:val="007C2F2F"/>
    <w:rsid w:val="007C364A"/>
    <w:rsid w:val="007C3AE6"/>
    <w:rsid w:val="007D06CE"/>
    <w:rsid w:val="007D3F43"/>
    <w:rsid w:val="007D7562"/>
    <w:rsid w:val="007E1147"/>
    <w:rsid w:val="007E124C"/>
    <w:rsid w:val="007E158C"/>
    <w:rsid w:val="007E269D"/>
    <w:rsid w:val="007E379F"/>
    <w:rsid w:val="007F5F02"/>
    <w:rsid w:val="00807AD4"/>
    <w:rsid w:val="00807CF7"/>
    <w:rsid w:val="00811FA0"/>
    <w:rsid w:val="00814588"/>
    <w:rsid w:val="00815813"/>
    <w:rsid w:val="00816028"/>
    <w:rsid w:val="00825FC5"/>
    <w:rsid w:val="00830130"/>
    <w:rsid w:val="00830FE1"/>
    <w:rsid w:val="00831204"/>
    <w:rsid w:val="00831521"/>
    <w:rsid w:val="008347D9"/>
    <w:rsid w:val="0083677A"/>
    <w:rsid w:val="00844254"/>
    <w:rsid w:val="00844490"/>
    <w:rsid w:val="008445B3"/>
    <w:rsid w:val="008523D8"/>
    <w:rsid w:val="00852A24"/>
    <w:rsid w:val="00852C8E"/>
    <w:rsid w:val="008543D2"/>
    <w:rsid w:val="00861604"/>
    <w:rsid w:val="00862FDA"/>
    <w:rsid w:val="00863629"/>
    <w:rsid w:val="008656BE"/>
    <w:rsid w:val="0087001B"/>
    <w:rsid w:val="00871C8E"/>
    <w:rsid w:val="008731E8"/>
    <w:rsid w:val="00873854"/>
    <w:rsid w:val="00874EA8"/>
    <w:rsid w:val="00876C2C"/>
    <w:rsid w:val="008824CC"/>
    <w:rsid w:val="008852C8"/>
    <w:rsid w:val="0088639D"/>
    <w:rsid w:val="00887ED2"/>
    <w:rsid w:val="00891FFA"/>
    <w:rsid w:val="0089224B"/>
    <w:rsid w:val="00893339"/>
    <w:rsid w:val="0089780F"/>
    <w:rsid w:val="008A0A4D"/>
    <w:rsid w:val="008A56A2"/>
    <w:rsid w:val="008A6DD3"/>
    <w:rsid w:val="008B0CA8"/>
    <w:rsid w:val="008B0E1D"/>
    <w:rsid w:val="008B2936"/>
    <w:rsid w:val="008B3F44"/>
    <w:rsid w:val="008C3C00"/>
    <w:rsid w:val="008D2128"/>
    <w:rsid w:val="008D3217"/>
    <w:rsid w:val="008E2B30"/>
    <w:rsid w:val="008E363A"/>
    <w:rsid w:val="008E6BB3"/>
    <w:rsid w:val="008E6D08"/>
    <w:rsid w:val="008E6EC7"/>
    <w:rsid w:val="008E7F55"/>
    <w:rsid w:val="008F25B4"/>
    <w:rsid w:val="008F6885"/>
    <w:rsid w:val="008F79E8"/>
    <w:rsid w:val="00901017"/>
    <w:rsid w:val="009055A4"/>
    <w:rsid w:val="00911444"/>
    <w:rsid w:val="00912243"/>
    <w:rsid w:val="00914926"/>
    <w:rsid w:val="00914A9B"/>
    <w:rsid w:val="009158CB"/>
    <w:rsid w:val="009171AB"/>
    <w:rsid w:val="00926221"/>
    <w:rsid w:val="0092698E"/>
    <w:rsid w:val="00935045"/>
    <w:rsid w:val="00936E37"/>
    <w:rsid w:val="00937CC1"/>
    <w:rsid w:val="009464EA"/>
    <w:rsid w:val="00950EAF"/>
    <w:rsid w:val="00951656"/>
    <w:rsid w:val="00951B7E"/>
    <w:rsid w:val="00952267"/>
    <w:rsid w:val="00953B6C"/>
    <w:rsid w:val="009570B6"/>
    <w:rsid w:val="0095789C"/>
    <w:rsid w:val="009612D8"/>
    <w:rsid w:val="009675E1"/>
    <w:rsid w:val="009719DE"/>
    <w:rsid w:val="00973759"/>
    <w:rsid w:val="0097584E"/>
    <w:rsid w:val="00982C42"/>
    <w:rsid w:val="009852C1"/>
    <w:rsid w:val="00986ACE"/>
    <w:rsid w:val="00990456"/>
    <w:rsid w:val="00993534"/>
    <w:rsid w:val="009A10C3"/>
    <w:rsid w:val="009A32E3"/>
    <w:rsid w:val="009A3E29"/>
    <w:rsid w:val="009A6B8A"/>
    <w:rsid w:val="009B2F74"/>
    <w:rsid w:val="009B4115"/>
    <w:rsid w:val="009B668C"/>
    <w:rsid w:val="009C4CA5"/>
    <w:rsid w:val="009C51ED"/>
    <w:rsid w:val="009C5E46"/>
    <w:rsid w:val="009D7244"/>
    <w:rsid w:val="009E202C"/>
    <w:rsid w:val="009E25A6"/>
    <w:rsid w:val="009E336B"/>
    <w:rsid w:val="009E4D46"/>
    <w:rsid w:val="009F7574"/>
    <w:rsid w:val="009F79AA"/>
    <w:rsid w:val="00A02231"/>
    <w:rsid w:val="00A04003"/>
    <w:rsid w:val="00A04307"/>
    <w:rsid w:val="00A06163"/>
    <w:rsid w:val="00A109FC"/>
    <w:rsid w:val="00A146FB"/>
    <w:rsid w:val="00A14C3B"/>
    <w:rsid w:val="00A15ADC"/>
    <w:rsid w:val="00A30764"/>
    <w:rsid w:val="00A3127A"/>
    <w:rsid w:val="00A34CBB"/>
    <w:rsid w:val="00A41862"/>
    <w:rsid w:val="00A432D4"/>
    <w:rsid w:val="00A44413"/>
    <w:rsid w:val="00A4489A"/>
    <w:rsid w:val="00A45A64"/>
    <w:rsid w:val="00A51144"/>
    <w:rsid w:val="00A53B21"/>
    <w:rsid w:val="00A55B8F"/>
    <w:rsid w:val="00A57D02"/>
    <w:rsid w:val="00A6558E"/>
    <w:rsid w:val="00A66B5D"/>
    <w:rsid w:val="00A6728E"/>
    <w:rsid w:val="00A7044C"/>
    <w:rsid w:val="00A72C0C"/>
    <w:rsid w:val="00A740CF"/>
    <w:rsid w:val="00A7423D"/>
    <w:rsid w:val="00A77338"/>
    <w:rsid w:val="00A77967"/>
    <w:rsid w:val="00A80F52"/>
    <w:rsid w:val="00A858C9"/>
    <w:rsid w:val="00A87BE6"/>
    <w:rsid w:val="00A907CD"/>
    <w:rsid w:val="00A917C9"/>
    <w:rsid w:val="00A93755"/>
    <w:rsid w:val="00A93A32"/>
    <w:rsid w:val="00A9537F"/>
    <w:rsid w:val="00AA2C15"/>
    <w:rsid w:val="00AA30F0"/>
    <w:rsid w:val="00AA33BF"/>
    <w:rsid w:val="00AA3CCC"/>
    <w:rsid w:val="00AA402D"/>
    <w:rsid w:val="00AA56AE"/>
    <w:rsid w:val="00AB7050"/>
    <w:rsid w:val="00AC10C4"/>
    <w:rsid w:val="00AC4748"/>
    <w:rsid w:val="00AD0C96"/>
    <w:rsid w:val="00AD14A4"/>
    <w:rsid w:val="00AD3446"/>
    <w:rsid w:val="00AD4DB1"/>
    <w:rsid w:val="00AD6671"/>
    <w:rsid w:val="00AE18C1"/>
    <w:rsid w:val="00AE4ABC"/>
    <w:rsid w:val="00AE6D3B"/>
    <w:rsid w:val="00AE7ABC"/>
    <w:rsid w:val="00AF3925"/>
    <w:rsid w:val="00AF5CF2"/>
    <w:rsid w:val="00AF6234"/>
    <w:rsid w:val="00B00C70"/>
    <w:rsid w:val="00B04484"/>
    <w:rsid w:val="00B205C9"/>
    <w:rsid w:val="00B21EE8"/>
    <w:rsid w:val="00B30006"/>
    <w:rsid w:val="00B3011B"/>
    <w:rsid w:val="00B32264"/>
    <w:rsid w:val="00B33066"/>
    <w:rsid w:val="00B33EB1"/>
    <w:rsid w:val="00B44457"/>
    <w:rsid w:val="00B44E25"/>
    <w:rsid w:val="00B45130"/>
    <w:rsid w:val="00B46DA5"/>
    <w:rsid w:val="00B50EAD"/>
    <w:rsid w:val="00B667F9"/>
    <w:rsid w:val="00B74DD9"/>
    <w:rsid w:val="00B80A50"/>
    <w:rsid w:val="00B837A8"/>
    <w:rsid w:val="00B84934"/>
    <w:rsid w:val="00B853EE"/>
    <w:rsid w:val="00B937E7"/>
    <w:rsid w:val="00B97D75"/>
    <w:rsid w:val="00BA0984"/>
    <w:rsid w:val="00BA09A1"/>
    <w:rsid w:val="00BA173E"/>
    <w:rsid w:val="00BA1850"/>
    <w:rsid w:val="00BA6006"/>
    <w:rsid w:val="00BB03F9"/>
    <w:rsid w:val="00BB233A"/>
    <w:rsid w:val="00BB6934"/>
    <w:rsid w:val="00BC2A7C"/>
    <w:rsid w:val="00BC5E86"/>
    <w:rsid w:val="00BD09FF"/>
    <w:rsid w:val="00BD1F42"/>
    <w:rsid w:val="00BD2C5B"/>
    <w:rsid w:val="00BD4B12"/>
    <w:rsid w:val="00BD4D8C"/>
    <w:rsid w:val="00BD53EA"/>
    <w:rsid w:val="00BE0FBA"/>
    <w:rsid w:val="00BE10FD"/>
    <w:rsid w:val="00BE1F4B"/>
    <w:rsid w:val="00BE38AA"/>
    <w:rsid w:val="00BE3F9E"/>
    <w:rsid w:val="00BE4069"/>
    <w:rsid w:val="00BE64CF"/>
    <w:rsid w:val="00BE6503"/>
    <w:rsid w:val="00BF3DB5"/>
    <w:rsid w:val="00BF48A1"/>
    <w:rsid w:val="00BF75AE"/>
    <w:rsid w:val="00C03863"/>
    <w:rsid w:val="00C06438"/>
    <w:rsid w:val="00C07130"/>
    <w:rsid w:val="00C07ED4"/>
    <w:rsid w:val="00C11709"/>
    <w:rsid w:val="00C131C3"/>
    <w:rsid w:val="00C1440D"/>
    <w:rsid w:val="00C14AA9"/>
    <w:rsid w:val="00C14D48"/>
    <w:rsid w:val="00C2061F"/>
    <w:rsid w:val="00C259A7"/>
    <w:rsid w:val="00C261A8"/>
    <w:rsid w:val="00C26BAF"/>
    <w:rsid w:val="00C27CC2"/>
    <w:rsid w:val="00C34D42"/>
    <w:rsid w:val="00C35232"/>
    <w:rsid w:val="00C4191F"/>
    <w:rsid w:val="00C41E96"/>
    <w:rsid w:val="00C45A8E"/>
    <w:rsid w:val="00C45B3B"/>
    <w:rsid w:val="00C50E44"/>
    <w:rsid w:val="00C52D6B"/>
    <w:rsid w:val="00C571B3"/>
    <w:rsid w:val="00C573A4"/>
    <w:rsid w:val="00C577E6"/>
    <w:rsid w:val="00C643D5"/>
    <w:rsid w:val="00C66EE9"/>
    <w:rsid w:val="00C7276F"/>
    <w:rsid w:val="00C76F69"/>
    <w:rsid w:val="00C77F13"/>
    <w:rsid w:val="00C80692"/>
    <w:rsid w:val="00C81A31"/>
    <w:rsid w:val="00C821C8"/>
    <w:rsid w:val="00C82318"/>
    <w:rsid w:val="00C863F5"/>
    <w:rsid w:val="00C9108B"/>
    <w:rsid w:val="00C92F81"/>
    <w:rsid w:val="00C94D01"/>
    <w:rsid w:val="00CA5F50"/>
    <w:rsid w:val="00CA6C8A"/>
    <w:rsid w:val="00CB1B63"/>
    <w:rsid w:val="00CB59C3"/>
    <w:rsid w:val="00CB6AD8"/>
    <w:rsid w:val="00CC2B5A"/>
    <w:rsid w:val="00CC6A3C"/>
    <w:rsid w:val="00CD1C9B"/>
    <w:rsid w:val="00CD6046"/>
    <w:rsid w:val="00CD62B6"/>
    <w:rsid w:val="00CD778C"/>
    <w:rsid w:val="00CE0819"/>
    <w:rsid w:val="00CE133E"/>
    <w:rsid w:val="00CE2FEF"/>
    <w:rsid w:val="00CE4B87"/>
    <w:rsid w:val="00CE66B9"/>
    <w:rsid w:val="00CF0BF7"/>
    <w:rsid w:val="00CF26B4"/>
    <w:rsid w:val="00CF3813"/>
    <w:rsid w:val="00CF3C3F"/>
    <w:rsid w:val="00CF436F"/>
    <w:rsid w:val="00CF564B"/>
    <w:rsid w:val="00CF6718"/>
    <w:rsid w:val="00CF6B32"/>
    <w:rsid w:val="00CF72F4"/>
    <w:rsid w:val="00D11BC1"/>
    <w:rsid w:val="00D120B8"/>
    <w:rsid w:val="00D146E1"/>
    <w:rsid w:val="00D21EE5"/>
    <w:rsid w:val="00D27579"/>
    <w:rsid w:val="00D27683"/>
    <w:rsid w:val="00D3206D"/>
    <w:rsid w:val="00D34D10"/>
    <w:rsid w:val="00D353E8"/>
    <w:rsid w:val="00D375C0"/>
    <w:rsid w:val="00D4251F"/>
    <w:rsid w:val="00D433DF"/>
    <w:rsid w:val="00D64EA9"/>
    <w:rsid w:val="00D67843"/>
    <w:rsid w:val="00D81B67"/>
    <w:rsid w:val="00D900E9"/>
    <w:rsid w:val="00D938CE"/>
    <w:rsid w:val="00D94FBD"/>
    <w:rsid w:val="00D9565A"/>
    <w:rsid w:val="00DA07F4"/>
    <w:rsid w:val="00DA1E23"/>
    <w:rsid w:val="00DA7146"/>
    <w:rsid w:val="00DB5CBF"/>
    <w:rsid w:val="00DB6EAC"/>
    <w:rsid w:val="00DC0F21"/>
    <w:rsid w:val="00DC27B0"/>
    <w:rsid w:val="00DC3206"/>
    <w:rsid w:val="00DD5A7F"/>
    <w:rsid w:val="00DD5B00"/>
    <w:rsid w:val="00DE2B16"/>
    <w:rsid w:val="00DE48E3"/>
    <w:rsid w:val="00DE4A99"/>
    <w:rsid w:val="00DE6938"/>
    <w:rsid w:val="00DE7630"/>
    <w:rsid w:val="00DE7A8C"/>
    <w:rsid w:val="00DF3AC5"/>
    <w:rsid w:val="00DF5E45"/>
    <w:rsid w:val="00DF6087"/>
    <w:rsid w:val="00E015A3"/>
    <w:rsid w:val="00E02618"/>
    <w:rsid w:val="00E0408F"/>
    <w:rsid w:val="00E1373C"/>
    <w:rsid w:val="00E17A66"/>
    <w:rsid w:val="00E20603"/>
    <w:rsid w:val="00E2328D"/>
    <w:rsid w:val="00E23574"/>
    <w:rsid w:val="00E271B9"/>
    <w:rsid w:val="00E27AC2"/>
    <w:rsid w:val="00E30C8C"/>
    <w:rsid w:val="00E335DF"/>
    <w:rsid w:val="00E35A17"/>
    <w:rsid w:val="00E37725"/>
    <w:rsid w:val="00E41C42"/>
    <w:rsid w:val="00E427D8"/>
    <w:rsid w:val="00E502F4"/>
    <w:rsid w:val="00E50C43"/>
    <w:rsid w:val="00E51E85"/>
    <w:rsid w:val="00E5394A"/>
    <w:rsid w:val="00E5640E"/>
    <w:rsid w:val="00E56C05"/>
    <w:rsid w:val="00E56F27"/>
    <w:rsid w:val="00E62354"/>
    <w:rsid w:val="00E6376E"/>
    <w:rsid w:val="00E64C52"/>
    <w:rsid w:val="00E656F0"/>
    <w:rsid w:val="00E66D1F"/>
    <w:rsid w:val="00E67223"/>
    <w:rsid w:val="00E6774E"/>
    <w:rsid w:val="00E7163F"/>
    <w:rsid w:val="00E71A83"/>
    <w:rsid w:val="00E7478F"/>
    <w:rsid w:val="00E77743"/>
    <w:rsid w:val="00E80ACA"/>
    <w:rsid w:val="00E82493"/>
    <w:rsid w:val="00E84011"/>
    <w:rsid w:val="00E85257"/>
    <w:rsid w:val="00E852D8"/>
    <w:rsid w:val="00E9322B"/>
    <w:rsid w:val="00E93328"/>
    <w:rsid w:val="00E9451F"/>
    <w:rsid w:val="00E9460D"/>
    <w:rsid w:val="00E95B13"/>
    <w:rsid w:val="00E95B41"/>
    <w:rsid w:val="00E971AF"/>
    <w:rsid w:val="00EA1305"/>
    <w:rsid w:val="00EA15AE"/>
    <w:rsid w:val="00EA3E9E"/>
    <w:rsid w:val="00EA7D29"/>
    <w:rsid w:val="00EB51BA"/>
    <w:rsid w:val="00EC54F5"/>
    <w:rsid w:val="00ED0968"/>
    <w:rsid w:val="00ED2376"/>
    <w:rsid w:val="00EE2543"/>
    <w:rsid w:val="00EE39E2"/>
    <w:rsid w:val="00EE3A88"/>
    <w:rsid w:val="00EE3E27"/>
    <w:rsid w:val="00EE5EB0"/>
    <w:rsid w:val="00EE607C"/>
    <w:rsid w:val="00EF19F5"/>
    <w:rsid w:val="00EF6612"/>
    <w:rsid w:val="00EF6D74"/>
    <w:rsid w:val="00EF71DD"/>
    <w:rsid w:val="00F00FE7"/>
    <w:rsid w:val="00F02C90"/>
    <w:rsid w:val="00F03443"/>
    <w:rsid w:val="00F102F0"/>
    <w:rsid w:val="00F10ACE"/>
    <w:rsid w:val="00F1788A"/>
    <w:rsid w:val="00F204D3"/>
    <w:rsid w:val="00F23ECD"/>
    <w:rsid w:val="00F24035"/>
    <w:rsid w:val="00F269B7"/>
    <w:rsid w:val="00F3175D"/>
    <w:rsid w:val="00F35E09"/>
    <w:rsid w:val="00F36F19"/>
    <w:rsid w:val="00F36FE2"/>
    <w:rsid w:val="00F370BE"/>
    <w:rsid w:val="00F37808"/>
    <w:rsid w:val="00F4540C"/>
    <w:rsid w:val="00F46092"/>
    <w:rsid w:val="00F46F5E"/>
    <w:rsid w:val="00F5045A"/>
    <w:rsid w:val="00F51CAA"/>
    <w:rsid w:val="00F53CC3"/>
    <w:rsid w:val="00F54160"/>
    <w:rsid w:val="00F54543"/>
    <w:rsid w:val="00F6415F"/>
    <w:rsid w:val="00F64183"/>
    <w:rsid w:val="00F70121"/>
    <w:rsid w:val="00F721F3"/>
    <w:rsid w:val="00F72C04"/>
    <w:rsid w:val="00F73857"/>
    <w:rsid w:val="00F7512A"/>
    <w:rsid w:val="00F76258"/>
    <w:rsid w:val="00F76316"/>
    <w:rsid w:val="00F7649A"/>
    <w:rsid w:val="00F80535"/>
    <w:rsid w:val="00F85C8C"/>
    <w:rsid w:val="00F867C8"/>
    <w:rsid w:val="00F91289"/>
    <w:rsid w:val="00F977E8"/>
    <w:rsid w:val="00FA504A"/>
    <w:rsid w:val="00FB0878"/>
    <w:rsid w:val="00FB21E9"/>
    <w:rsid w:val="00FB2FE9"/>
    <w:rsid w:val="00FB336E"/>
    <w:rsid w:val="00FB668F"/>
    <w:rsid w:val="00FB6821"/>
    <w:rsid w:val="00FB6FA0"/>
    <w:rsid w:val="00FC02B2"/>
    <w:rsid w:val="00FC24F6"/>
    <w:rsid w:val="00FC3D42"/>
    <w:rsid w:val="00FC591E"/>
    <w:rsid w:val="00FC6337"/>
    <w:rsid w:val="00FD597F"/>
    <w:rsid w:val="00FD6702"/>
    <w:rsid w:val="00FE07BA"/>
    <w:rsid w:val="00FE25ED"/>
    <w:rsid w:val="00FF18B7"/>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67203F"/>
    <w:pPr>
      <w:widowControl w:val="0"/>
      <w:jc w:val="left"/>
    </w:pPr>
    <w:rPr>
      <w:rFonts w:asciiTheme="minorHAnsi" w:hAnsiTheme="minorHAns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67203F"/>
    <w:pPr>
      <w:widowControl w:val="0"/>
      <w:jc w:val="left"/>
    </w:pPr>
    <w:rPr>
      <w:rFonts w:asciiTheme="minorHAnsi"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yperlink" Target="http://www.ardengemcsu.bravosolution.co.uk"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package" Target="embeddings/Microsoft_Word_Document1.doc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ardengemcsu.bravosolution.co.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66842-C086-4F26-B545-D2B16A16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2488</Words>
  <Characters>14187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16642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Martin Karen (0AK) GEM CSU</cp:lastModifiedBy>
  <cp:revision>2</cp:revision>
  <cp:lastPrinted>2015-01-12T17:40:00Z</cp:lastPrinted>
  <dcterms:created xsi:type="dcterms:W3CDTF">2017-01-31T10:21:00Z</dcterms:created>
  <dcterms:modified xsi:type="dcterms:W3CDTF">2017-01-31T10:21:00Z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