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iCs/>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r w:rsidR="003E7C00">
        <w:rPr>
          <w:caps w:val="0"/>
          <w:sz w:val="20"/>
        </w:rPr>
        <w:t xml:space="preserve">                                                                            2019</w:t>
      </w:r>
    </w:p>
    <w:p w:rsidR="00030084" w:rsidRPr="005D6187" w:rsidRDefault="00030084" w:rsidP="00030084">
      <w:pPr>
        <w:pStyle w:val="Schedule"/>
        <w:numPr>
          <w:ilvl w:val="0"/>
          <w:numId w:val="0"/>
        </w:numPr>
        <w:spacing w:after="0"/>
        <w:jc w:val="both"/>
        <w:rPr>
          <w:i/>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rPr>
          <w:b/>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124123" w:rsidP="00D76BEF">
            <w:pPr>
              <w:spacing w:before="120" w:after="120"/>
              <w:rPr>
                <w:b/>
              </w:rPr>
            </w:pPr>
            <w:r w:rsidRPr="00124123">
              <w:rPr>
                <w:b/>
              </w:rPr>
              <w:t>Mental Health &amp; Disabilities Floating Support</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DB5B48" w:rsidP="006906F4">
            <w:pPr>
              <w:spacing w:before="120" w:after="120"/>
              <w:rPr>
                <w:b/>
              </w:rPr>
            </w:pPr>
            <w:r>
              <w:rPr>
                <w:b/>
              </w:rPr>
              <w:t>PS-2019-218</w:t>
            </w:r>
            <w:bookmarkStart w:id="0" w:name="_GoBack"/>
            <w:bookmarkEnd w:id="0"/>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6906F4" w:rsidP="00AF249C">
            <w:pPr>
              <w:spacing w:before="120" w:after="120"/>
              <w:rPr>
                <w:b/>
              </w:rPr>
            </w:pPr>
            <w:r>
              <w:rPr>
                <w:b/>
              </w:rPr>
              <w:t>1</w:t>
            </w:r>
            <w:r w:rsidRPr="006906F4">
              <w:rPr>
                <w:b/>
                <w:vertAlign w:val="superscript"/>
              </w:rPr>
              <w:t>st</w:t>
            </w:r>
            <w:r>
              <w:rPr>
                <w:b/>
              </w:rPr>
              <w:t xml:space="preserve"> October</w:t>
            </w:r>
            <w:r w:rsidR="00AF249C">
              <w:rPr>
                <w:b/>
              </w:rPr>
              <w:t xml:space="preserve"> 2019</w:t>
            </w:r>
          </w:p>
        </w:tc>
      </w:tr>
      <w:tr w:rsidR="00030084" w:rsidRPr="007A1295" w:rsidTr="00FD589C">
        <w:trPr>
          <w:trHeight w:val="798"/>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C17A5E">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C17A5E">
            <w:pPr>
              <w:pStyle w:val="Sideheading"/>
              <w:spacing w:before="120" w:after="120"/>
              <w:rPr>
                <w:iCs/>
                <w:caps w:val="0"/>
                <w:sz w:val="20"/>
              </w:rPr>
            </w:pPr>
            <w:r>
              <w:rPr>
                <w:iCs/>
                <w:caps w:val="0"/>
                <w:sz w:val="20"/>
              </w:rPr>
              <w:t xml:space="preserve"> </w:t>
            </w:r>
          </w:p>
          <w:p w:rsidR="00030084" w:rsidRPr="00070D54" w:rsidRDefault="00E27979" w:rsidP="00C17A5E">
            <w:pPr>
              <w:pStyle w:val="Sideheading"/>
              <w:spacing w:before="120" w:after="120"/>
              <w:rPr>
                <w:iCs/>
                <w:caps w:val="0"/>
                <w:sz w:val="20"/>
              </w:rPr>
            </w:pPr>
            <w:r>
              <w:rPr>
                <w:iCs/>
                <w:caps w:val="0"/>
                <w:sz w:val="20"/>
              </w:rPr>
              <w:t>Three (3) years</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Pr="007A1295" w:rsidRDefault="00030084" w:rsidP="00C17A5E">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E27979" w:rsidRDefault="00E27979" w:rsidP="00D76BEF">
            <w:pPr>
              <w:pStyle w:val="Sideheading"/>
              <w:spacing w:before="120" w:after="120"/>
              <w:rPr>
                <w:iCs/>
                <w:caps w:val="0"/>
                <w:sz w:val="20"/>
              </w:rPr>
            </w:pPr>
          </w:p>
          <w:p w:rsidR="00030084" w:rsidRPr="00696BC5" w:rsidRDefault="00124123" w:rsidP="00124123">
            <w:pPr>
              <w:rPr>
                <w:b/>
                <w:lang w:eastAsia="en-GB"/>
              </w:rPr>
            </w:pPr>
            <w:r>
              <w:rPr>
                <w:b/>
                <w:lang w:eastAsia="en-GB"/>
              </w:rPr>
              <w:t>One</w:t>
            </w:r>
            <w:r w:rsidR="006906F4">
              <w:rPr>
                <w:b/>
                <w:lang w:eastAsia="en-GB"/>
              </w:rPr>
              <w:t xml:space="preserve"> </w:t>
            </w:r>
            <w:r>
              <w:rPr>
                <w:b/>
                <w:lang w:eastAsia="en-GB"/>
              </w:rPr>
              <w:t>year</w:t>
            </w:r>
          </w:p>
        </w:tc>
      </w:tr>
      <w:tr w:rsidR="00030084" w:rsidRPr="007A1295" w:rsidTr="00583C77">
        <w:trPr>
          <w:trHeight w:val="449"/>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Yes </w:t>
            </w:r>
            <w:r>
              <w:rPr>
                <w:b/>
              </w:rPr>
              <w:t>x</w:t>
            </w:r>
          </w:p>
          <w:p w:rsidR="00030084" w:rsidRDefault="00030084" w:rsidP="00C17A5E">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 xml:space="preserve">(Note the Contractor shall provide the Services and Services results, work and materials and any associated work product as detailed in the Specification of Services contained in Schedule 3 and as may be further detailed in the other Contract Documents, all in accordance with </w:t>
            </w:r>
            <w:r w:rsidR="00E27979">
              <w:rPr>
                <w:b/>
              </w:rPr>
              <w:t xml:space="preserve"> </w:t>
            </w:r>
            <w:r>
              <w:rPr>
                <w:b/>
              </w:rPr>
              <w:t>the Contract terms and conditions.)</w:t>
            </w:r>
          </w:p>
        </w:tc>
      </w:tr>
      <w:tr w:rsidR="00030084" w:rsidRPr="007A1295" w:rsidTr="001D4B9D">
        <w:trPr>
          <w:trHeight w:val="282"/>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lastRenderedPageBreak/>
              <w:t xml:space="preserve">The Council: Civic Offices, New Road, Grays, </w:t>
            </w:r>
            <w:r>
              <w:rPr>
                <w:b/>
              </w:rPr>
              <w:lastRenderedPageBreak/>
              <w:t>Thurrock, RM17 6SL</w:t>
            </w:r>
          </w:p>
        </w:tc>
      </w:tr>
      <w:tr w:rsidR="00030084" w:rsidRPr="007A1295" w:rsidTr="00583C77">
        <w:trPr>
          <w:trHeight w:val="520"/>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t xml:space="preserve">The Contractor: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tc>
      </w:tr>
      <w:tr w:rsidR="00030084" w:rsidRPr="007A1295" w:rsidTr="00583C77">
        <w:trPr>
          <w:trHeight w:val="430"/>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Location for provision of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 xml:space="preserve">  see the Services Specification in Schedule 3</w:t>
            </w:r>
          </w:p>
        </w:tc>
      </w:tr>
      <w:tr w:rsidR="00030084" w:rsidRPr="007A1295" w:rsidTr="00583C77">
        <w:trPr>
          <w:trHeight w:val="947"/>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N/A</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583C77">
        <w:trPr>
          <w:trHeight w:val="44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833A0C" w:rsidRDefault="00030084" w:rsidP="00833A0C">
            <w:pPr>
              <w:jc w:val="left"/>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833A0C" w:rsidRDefault="00030084" w:rsidP="00C17A5E">
            <w:pPr>
              <w:spacing w:before="120" w:after="120"/>
              <w:rPr>
                <w:b/>
              </w:rPr>
            </w:pP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833A0C" w:rsidRPr="00696BC5" w:rsidRDefault="00833A0C" w:rsidP="00C17A5E">
            <w:pPr>
              <w:spacing w:before="120" w:after="120"/>
              <w:rPr>
                <w:b/>
              </w:rPr>
            </w:pPr>
          </w:p>
        </w:tc>
      </w:tr>
      <w:tr w:rsidR="00696BC5" w:rsidRPr="007A1295" w:rsidTr="001D4B9D">
        <w:trPr>
          <w:trHeight w:val="347"/>
        </w:trPr>
        <w:tc>
          <w:tcPr>
            <w:tcW w:w="3095" w:type="dxa"/>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696BC5" w:rsidRDefault="00696BC5"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r>
      <w:tr w:rsidR="00030084" w:rsidRPr="007A1295" w:rsidTr="001D4B9D">
        <w:trPr>
          <w:trHeight w:val="439"/>
        </w:trPr>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1D4B9D">
        <w:trPr>
          <w:trHeight w:val="541"/>
        </w:trPr>
        <w:tc>
          <w:tcPr>
            <w:tcW w:w="4643" w:type="dxa"/>
            <w:gridSpan w:val="3"/>
            <w:tcBorders>
              <w:top w:val="single" w:sz="4" w:space="0" w:color="auto"/>
              <w:left w:val="single" w:sz="4" w:space="0" w:color="auto"/>
              <w:bottom w:val="single" w:sz="4" w:space="0" w:color="auto"/>
              <w:right w:val="single" w:sz="4" w:space="0" w:color="auto"/>
            </w:tcBorders>
          </w:tcPr>
          <w:p w:rsidR="00833A0C" w:rsidRDefault="00833A0C" w:rsidP="00C17A5E">
            <w:pPr>
              <w:rPr>
                <w:b/>
              </w:rPr>
            </w:pPr>
          </w:p>
          <w:p w:rsidR="00833A0C" w:rsidRPr="007A1295" w:rsidRDefault="00833A0C"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1D4B9D" w:rsidP="00C17A5E">
            <w:pPr>
              <w:spacing w:before="120" w:after="120"/>
              <w:rPr>
                <w:b/>
              </w:rPr>
            </w:pPr>
            <w:r>
              <w:rPr>
                <w:b/>
              </w:rPr>
              <w:t xml:space="preserve">Tel: </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Pr="007A1295" w:rsidRDefault="00030084"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FD589C">
            <w:pPr>
              <w:spacing w:before="120" w:after="120"/>
              <w:rPr>
                <w:b/>
                <w:iCs/>
              </w:rPr>
            </w:pPr>
            <w:r w:rsidRPr="00F14914">
              <w:rPr>
                <w:rFonts w:cs="Arial"/>
                <w:iCs/>
                <w:color w:val="000000"/>
              </w:rPr>
              <w:t xml:space="preserve">As per </w:t>
            </w:r>
            <w:r w:rsidR="00FD589C">
              <w:rPr>
                <w:rFonts w:cs="Arial"/>
                <w:iCs/>
                <w:color w:val="000000"/>
              </w:rPr>
              <w:t>ITT</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FD589C" w:rsidP="00C96B17">
            <w:pPr>
              <w:spacing w:before="120" w:after="120"/>
              <w:rPr>
                <w:b/>
                <w:iCs/>
              </w:rPr>
            </w:pPr>
            <w:r w:rsidRPr="00F14914">
              <w:rPr>
                <w:rFonts w:cs="Arial"/>
                <w:iCs/>
                <w:color w:val="000000"/>
              </w:rPr>
              <w:t xml:space="preserve">As per </w:t>
            </w:r>
            <w:r>
              <w:rPr>
                <w:rFonts w:cs="Arial"/>
                <w:iCs/>
                <w:color w:val="000000"/>
              </w:rPr>
              <w:t>ITT</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FD589C" w:rsidP="00FD589C">
            <w:pPr>
              <w:spacing w:before="120" w:after="120"/>
              <w:rPr>
                <w:b/>
                <w:iCs/>
              </w:rPr>
            </w:pPr>
            <w:r w:rsidRPr="00F14914">
              <w:rPr>
                <w:rFonts w:cs="Arial"/>
                <w:iCs/>
                <w:color w:val="000000"/>
              </w:rPr>
              <w:t xml:space="preserve">As per </w:t>
            </w:r>
            <w:r>
              <w:rPr>
                <w:rFonts w:cs="Arial"/>
                <w:iCs/>
                <w:color w:val="000000"/>
              </w:rPr>
              <w:t>ITT</w:t>
            </w:r>
          </w:p>
        </w:tc>
      </w:tr>
    </w:tbl>
    <w:p w:rsidR="00775439" w:rsidRDefault="00775439" w:rsidP="00F4386A">
      <w:pPr>
        <w:rPr>
          <w:b/>
          <w:iCs/>
        </w:rPr>
      </w:pPr>
    </w:p>
    <w:p w:rsidR="00775439" w:rsidRDefault="00775439" w:rsidP="00F4386A">
      <w:pPr>
        <w:rPr>
          <w:b/>
          <w:iCs/>
        </w:rPr>
      </w:pPr>
    </w:p>
    <w:p w:rsidR="00FE3AE6" w:rsidRDefault="00FE3AE6" w:rsidP="00F4386A">
      <w:pPr>
        <w:rPr>
          <w:b/>
          <w:iCs/>
        </w:rPr>
      </w:pPr>
    </w:p>
    <w:p w:rsidR="00775439" w:rsidRDefault="008F5590" w:rsidP="00F4386A">
      <w:pPr>
        <w:rPr>
          <w:iCs/>
        </w:rPr>
      </w:pPr>
      <w:r>
        <w:rPr>
          <w:b/>
          <w:iCs/>
        </w:rPr>
        <w:lastRenderedPageBreak/>
        <w:t xml:space="preserve">As witness </w:t>
      </w:r>
      <w:r>
        <w:rPr>
          <w:iCs/>
        </w:rPr>
        <w:t>the hands of the parties hereto</w:t>
      </w:r>
    </w:p>
    <w:p w:rsidR="00030084" w:rsidRDefault="00030084" w:rsidP="00F4386A">
      <w:pPr>
        <w:rPr>
          <w:b/>
        </w:rPr>
      </w:pPr>
      <w:r w:rsidRPr="000D1FFD">
        <w:rPr>
          <w:b/>
        </w:rPr>
        <w:tab/>
      </w:r>
    </w:p>
    <w:p w:rsidR="00030084" w:rsidRPr="000D1FFD" w:rsidRDefault="00030084" w:rsidP="00030084">
      <w:pPr>
        <w:rPr>
          <w:b/>
        </w:rPr>
      </w:pPr>
    </w:p>
    <w:p w:rsidR="008F5590" w:rsidRDefault="008F5590" w:rsidP="00030084">
      <w:pPr>
        <w:rPr>
          <w:b/>
        </w:rPr>
      </w:pPr>
      <w:r>
        <w:rPr>
          <w:b/>
        </w:rPr>
        <w:t xml:space="preserve">The Common Seal of </w:t>
      </w:r>
    </w:p>
    <w:p w:rsidR="008F5590" w:rsidRDefault="008F5590" w:rsidP="00030084">
      <w:pPr>
        <w:rPr>
          <w:b/>
        </w:rPr>
      </w:pPr>
      <w:r>
        <w:rPr>
          <w:b/>
        </w:rPr>
        <w:t xml:space="preserve">THURROCK BOROUGH COUNCIL </w:t>
      </w:r>
    </w:p>
    <w:p w:rsidR="008F5590" w:rsidRDefault="008F5590" w:rsidP="00030084">
      <w:pPr>
        <w:rPr>
          <w:b/>
        </w:rPr>
      </w:pPr>
      <w:r>
        <w:rPr>
          <w:b/>
        </w:rPr>
        <w:t xml:space="preserve">Was hereunto </w:t>
      </w:r>
    </w:p>
    <w:p w:rsidR="00030084" w:rsidRPr="00767A88" w:rsidRDefault="008F5590" w:rsidP="00F4386A">
      <w:r>
        <w:rPr>
          <w:b/>
        </w:rPr>
        <w:t xml:space="preserve">Affixed in the presence of </w:t>
      </w:r>
      <w:r w:rsidR="00030084" w:rsidRPr="000D1FFD">
        <w:rPr>
          <w:b/>
        </w:rPr>
        <w:tab/>
      </w:r>
      <w:r w:rsidR="00030084" w:rsidRPr="000D1FFD">
        <w:rPr>
          <w:b/>
        </w:rPr>
        <w:tab/>
      </w:r>
      <w:r w:rsidR="00030084" w:rsidRPr="000D1FFD">
        <w:rPr>
          <w:b/>
        </w:rPr>
        <w:tab/>
      </w:r>
    </w:p>
    <w:p w:rsidR="00030084" w:rsidRPr="000D1FFD" w:rsidRDefault="00030084" w:rsidP="00030084">
      <w:pPr>
        <w:rPr>
          <w:b/>
        </w:rPr>
      </w:pPr>
    </w:p>
    <w:p w:rsidR="00EF4662" w:rsidRDefault="008F5590" w:rsidP="00F4386A">
      <w:pPr>
        <w:tabs>
          <w:tab w:val="center" w:pos="4535"/>
        </w:tabs>
        <w:outlineLvl w:val="0"/>
        <w:rPr>
          <w:b/>
          <w:iCs/>
        </w:rPr>
      </w:pPr>
      <w:r>
        <w:rPr>
          <w:b/>
          <w:iCs/>
        </w:rPr>
        <w:t>Name:…………………………………………………………………………………………………..</w:t>
      </w:r>
      <w:r>
        <w:rPr>
          <w:b/>
          <w:iCs/>
        </w:rPr>
        <w:tab/>
      </w:r>
    </w:p>
    <w:p w:rsidR="00EF4662" w:rsidRDefault="00EF4662" w:rsidP="00030084">
      <w:pPr>
        <w:jc w:val="center"/>
        <w:outlineLvl w:val="0"/>
        <w:rPr>
          <w:b/>
          <w:iCs/>
        </w:rPr>
      </w:pPr>
    </w:p>
    <w:p w:rsidR="00EF4662" w:rsidRDefault="00EF4662" w:rsidP="00F4386A">
      <w:pPr>
        <w:outlineLvl w:val="0"/>
        <w:rPr>
          <w:b/>
          <w:iCs/>
        </w:rPr>
      </w:pPr>
    </w:p>
    <w:p w:rsidR="00030084" w:rsidRPr="000D1FFD" w:rsidRDefault="008F5590" w:rsidP="00F4386A">
      <w:pPr>
        <w:outlineLvl w:val="0"/>
        <w:rPr>
          <w:rFonts w:cs="Arial"/>
          <w:b/>
          <w:bCs/>
          <w:iCs/>
        </w:rPr>
      </w:pPr>
      <w:r>
        <w:rPr>
          <w:b/>
          <w:iCs/>
        </w:rPr>
        <w:t>Authorised Signatory:……………………………………………………………………………</w:t>
      </w:r>
      <w:r w:rsidR="00775439">
        <w:rPr>
          <w:b/>
          <w:iCs/>
        </w:rPr>
        <w:t>…</w:t>
      </w:r>
    </w:p>
    <w:p w:rsidR="00030084" w:rsidRDefault="00030084" w:rsidP="00030084">
      <w:pPr>
        <w:ind w:left="720" w:hanging="720"/>
        <w:rPr>
          <w:b/>
        </w:rPr>
      </w:pPr>
    </w:p>
    <w:p w:rsidR="00030084" w:rsidRDefault="00030084"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r>
        <w:rPr>
          <w:b/>
        </w:rPr>
        <w:t xml:space="preserve">EXECUTED AND DELIVERED as a </w:t>
      </w:r>
    </w:p>
    <w:p w:rsidR="00030084" w:rsidRDefault="00030084" w:rsidP="00030084">
      <w:pPr>
        <w:ind w:left="720" w:hanging="720"/>
        <w:rPr>
          <w:b/>
        </w:rPr>
      </w:pPr>
    </w:p>
    <w:p w:rsidR="00030084" w:rsidRDefault="00932E5B" w:rsidP="00030084">
      <w:pPr>
        <w:ind w:left="720" w:hanging="720"/>
        <w:rPr>
          <w:b/>
        </w:rPr>
      </w:pPr>
      <w:r>
        <w:rPr>
          <w:b/>
        </w:rPr>
        <w:t>Deed  by……………………………………………………………………………………………………</w:t>
      </w:r>
    </w:p>
    <w:p w:rsidR="00932E5B" w:rsidRDefault="00932E5B" w:rsidP="00030084">
      <w:pPr>
        <w:ind w:left="720" w:hanging="720"/>
        <w:rPr>
          <w:b/>
        </w:rPr>
      </w:pPr>
      <w:r>
        <w:rPr>
          <w:b/>
        </w:rPr>
        <w:t xml:space="preserve">And signed  by one Director </w:t>
      </w:r>
    </w:p>
    <w:p w:rsidR="00F36CB5" w:rsidRPr="00DD3618" w:rsidRDefault="00F36CB5" w:rsidP="00030084">
      <w:pPr>
        <w:pStyle w:val="Title"/>
        <w:jc w:val="both"/>
        <w:outlineLvl w:val="0"/>
        <w:rPr>
          <w:b w:val="0"/>
          <w:sz w:val="20"/>
          <w:u w:val="none"/>
        </w:rPr>
      </w:pPr>
    </w:p>
    <w:p w:rsidR="00030084" w:rsidRDefault="00932E5B" w:rsidP="00030084">
      <w:pPr>
        <w:rPr>
          <w:b/>
        </w:rPr>
      </w:pPr>
      <w:r>
        <w:rPr>
          <w:b/>
        </w:rPr>
        <w:t>Director Sign</w:t>
      </w:r>
      <w:r w:rsidR="00F36CB5">
        <w:rPr>
          <w:b/>
        </w:rPr>
        <w:t>:…………………………………………………………</w:t>
      </w:r>
      <w:r w:rsidR="00775439">
        <w:rPr>
          <w:b/>
        </w:rPr>
        <w:t>………………………...</w:t>
      </w:r>
    </w:p>
    <w:p w:rsidR="00775439" w:rsidRDefault="00775439" w:rsidP="00030084">
      <w:pPr>
        <w:rPr>
          <w:b/>
        </w:rPr>
      </w:pPr>
    </w:p>
    <w:p w:rsidR="00775439" w:rsidRPr="000D1FFD" w:rsidRDefault="00775439" w:rsidP="00030084">
      <w:pPr>
        <w:rPr>
          <w:b/>
        </w:rPr>
      </w:pPr>
    </w:p>
    <w:p w:rsidR="00030084" w:rsidRDefault="00932E5B" w:rsidP="00030084">
      <w:pPr>
        <w:pStyle w:val="Title"/>
        <w:jc w:val="both"/>
        <w:outlineLvl w:val="0"/>
        <w:rPr>
          <w:iCs/>
          <w:sz w:val="20"/>
        </w:rPr>
      </w:pPr>
      <w:r>
        <w:rPr>
          <w:iCs/>
          <w:sz w:val="20"/>
        </w:rPr>
        <w:t xml:space="preserve"> Name:…………………………………………………………………………………………….</w:t>
      </w:r>
    </w:p>
    <w:p w:rsidR="003E7C00" w:rsidRDefault="003E7C00" w:rsidP="00030084">
      <w:pPr>
        <w:pStyle w:val="Title"/>
        <w:jc w:val="both"/>
        <w:outlineLvl w:val="0"/>
        <w:rPr>
          <w:iCs/>
          <w:sz w:val="20"/>
        </w:rPr>
      </w:pPr>
    </w:p>
    <w:p w:rsidR="003E7C00" w:rsidRDefault="003E7C00" w:rsidP="00030084">
      <w:pPr>
        <w:pStyle w:val="Title"/>
        <w:jc w:val="both"/>
        <w:outlineLvl w:val="0"/>
        <w:rPr>
          <w:iCs/>
          <w:sz w:val="20"/>
        </w:rPr>
      </w:pPr>
    </w:p>
    <w:p w:rsidR="003E7C00" w:rsidRPr="00D3542D" w:rsidRDefault="003E7C00" w:rsidP="00030084">
      <w:pPr>
        <w:pStyle w:val="Title"/>
        <w:jc w:val="both"/>
        <w:outlineLvl w:val="0"/>
        <w:rPr>
          <w:sz w:val="20"/>
        </w:rPr>
      </w:pPr>
    </w:p>
    <w:p w:rsidR="00030084" w:rsidRDefault="00932E5B" w:rsidP="00030084">
      <w:pPr>
        <w:pStyle w:val="Title"/>
        <w:jc w:val="both"/>
        <w:outlineLvl w:val="0"/>
        <w:rPr>
          <w:sz w:val="20"/>
          <w:u w:val="none"/>
        </w:rPr>
      </w:pPr>
      <w:r>
        <w:rPr>
          <w:sz w:val="20"/>
          <w:u w:val="none"/>
        </w:rPr>
        <w:t>WITNESS BY:</w:t>
      </w:r>
    </w:p>
    <w:p w:rsidR="00932E5B" w:rsidRPr="00F4386A" w:rsidRDefault="00932E5B" w:rsidP="00030084">
      <w:pPr>
        <w:pStyle w:val="Title"/>
        <w:jc w:val="both"/>
        <w:outlineLvl w:val="0"/>
        <w:rPr>
          <w:sz w:val="20"/>
          <w:u w:val="none"/>
        </w:rPr>
      </w:pPr>
    </w:p>
    <w:p w:rsidR="00030084" w:rsidRPr="000D1FFD" w:rsidRDefault="00030084" w:rsidP="00030084">
      <w:pPr>
        <w:rPr>
          <w:b/>
          <w:iCs/>
          <w:u w:val="single"/>
        </w:rPr>
      </w:pPr>
      <w:r w:rsidRPr="000D1FFD">
        <w:rPr>
          <w:b/>
          <w:iCs/>
        </w:rPr>
        <w:t xml:space="preserve">Witness signature </w:t>
      </w:r>
      <w:r w:rsidR="00F36CB5">
        <w:rPr>
          <w:b/>
          <w:iCs/>
          <w:u w:val="single"/>
        </w:rPr>
        <w:t>;……………………………………………</w:t>
      </w:r>
      <w:r w:rsidR="00932E5B">
        <w:rPr>
          <w:b/>
          <w:iCs/>
          <w:u w:val="single"/>
        </w:rPr>
        <w:t>………………………………..</w:t>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00F36CB5">
        <w:rPr>
          <w:b/>
          <w:iCs/>
          <w:u w:val="single"/>
        </w:rPr>
        <w:t>…………………………………………………</w:t>
      </w:r>
      <w:r w:rsidR="00932E5B">
        <w:rPr>
          <w:b/>
          <w:iCs/>
          <w:u w:val="single"/>
        </w:rPr>
        <w:t>………………………………..</w:t>
      </w:r>
    </w:p>
    <w:p w:rsidR="00030084" w:rsidRPr="000D1FFD" w:rsidRDefault="00030084" w:rsidP="00030084">
      <w:pPr>
        <w:rPr>
          <w:b/>
          <w:iCs/>
        </w:rPr>
      </w:pPr>
    </w:p>
    <w:p w:rsidR="00F36CB5" w:rsidRDefault="00030084" w:rsidP="00030084">
      <w:pPr>
        <w:rPr>
          <w:b/>
          <w:iCs/>
          <w:u w:val="single"/>
        </w:rPr>
      </w:pPr>
      <w:r w:rsidRPr="000D1FFD">
        <w:rPr>
          <w:b/>
          <w:iCs/>
        </w:rPr>
        <w:t>Address:</w:t>
      </w:r>
      <w:r w:rsidR="00F36CB5">
        <w:rPr>
          <w:b/>
          <w:iCs/>
          <w:u w:val="single"/>
        </w:rPr>
        <w:t xml:space="preserve">    ………………………………………………………</w:t>
      </w:r>
      <w:r w:rsidR="00932E5B">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F36CB5" w:rsidRDefault="00F36CB5" w:rsidP="00030084">
      <w:pPr>
        <w:rPr>
          <w:b/>
          <w:iCs/>
          <w:u w:val="single"/>
        </w:rPr>
      </w:pPr>
    </w:p>
    <w:p w:rsidR="00F36CB5" w:rsidRDefault="00F36CB5" w:rsidP="00030084">
      <w:pPr>
        <w:rPr>
          <w:b/>
          <w:iCs/>
          <w:u w:val="single"/>
        </w:rPr>
      </w:pP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9"/>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8" w:name="_Toc334799883"/>
      <w:bookmarkStart w:id="9" w:name="_Toc173226169"/>
      <w:r w:rsidR="007E29D3" w:rsidRPr="00281A9C">
        <w:rPr>
          <w:rFonts w:cs="Arial"/>
          <w:lang w:eastAsia="en-GB"/>
        </w:rPr>
        <w:instrText>A1</w:instrText>
      </w:r>
      <w:r w:rsidR="00C17A5E">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2682"/>
        <w:gridCol w:w="7028"/>
      </w:tblGrid>
      <w:tr w:rsidR="00C17A5E" w:rsidRPr="00E36840" w:rsidTr="00F4386A">
        <w:tc>
          <w:tcPr>
            <w:tcW w:w="0" w:type="auto"/>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0" w:type="auto"/>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0" w:type="auto"/>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0" w:type="auto"/>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932E5B"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p w:rsidR="00932E5B" w:rsidRPr="00932E5B" w:rsidRDefault="00932E5B" w:rsidP="00F4386A">
            <w:pPr>
              <w:rPr>
                <w:rFonts w:cs="Arial"/>
                <w:lang w:eastAsia="en-GB"/>
              </w:rPr>
            </w:pPr>
          </w:p>
          <w:p w:rsidR="00932E5B" w:rsidRDefault="00932E5B" w:rsidP="00932E5B">
            <w:pPr>
              <w:rPr>
                <w:rFonts w:cs="Arial"/>
                <w:lang w:eastAsia="en-GB"/>
              </w:rPr>
            </w:pPr>
          </w:p>
          <w:p w:rsidR="00E36840" w:rsidRPr="00932E5B" w:rsidRDefault="00C96B17" w:rsidP="00F4386A">
            <w:pPr>
              <w:rPr>
                <w:rFonts w:cs="Arial"/>
                <w:lang w:eastAsia="en-GB"/>
              </w:rPr>
            </w:pPr>
            <w:r>
              <w:rPr>
                <w:rFonts w:cs="Arial"/>
                <w:lang w:eastAsia="en-GB"/>
              </w:rPr>
              <w:t>“</w:t>
            </w:r>
            <w:r w:rsidR="00932E5B">
              <w:rPr>
                <w:rFonts w:cs="Arial"/>
                <w:lang w:eastAsia="en-GB"/>
              </w:rPr>
              <w:t xml:space="preserve">Caldicott Principles”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932E5B" w:rsidRDefault="00932E5B" w:rsidP="00E36840">
            <w:pPr>
              <w:overflowPunct/>
              <w:autoSpaceDE/>
              <w:autoSpaceDN/>
              <w:adjustRightInd/>
              <w:jc w:val="left"/>
              <w:textAlignment w:val="auto"/>
              <w:rPr>
                <w:rFonts w:cs="Arial"/>
                <w:lang w:eastAsia="en-GB"/>
              </w:rPr>
            </w:pPr>
          </w:p>
          <w:p w:rsidR="00932E5B" w:rsidRPr="00E36840" w:rsidRDefault="00932E5B" w:rsidP="00E36840">
            <w:pPr>
              <w:overflowPunct/>
              <w:autoSpaceDE/>
              <w:autoSpaceDN/>
              <w:adjustRightInd/>
              <w:jc w:val="left"/>
              <w:textAlignment w:val="auto"/>
              <w:rPr>
                <w:rFonts w:cs="Arial"/>
                <w:lang w:eastAsia="en-GB"/>
              </w:rPr>
            </w:pPr>
            <w:r>
              <w:rPr>
                <w:rFonts w:cs="Arial"/>
                <w:lang w:eastAsia="en-GB"/>
              </w:rPr>
              <w:t>the general  principles  that health and social care organisations should apply relating to the confidentiality and security of service users  information held by them.</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0" w:type="auto"/>
          </w:tcPr>
          <w:p w:rsidR="008F559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r w:rsidR="008F5590">
              <w:rPr>
                <w:rFonts w:cs="Arial"/>
                <w:lang w:eastAsia="en-GB"/>
              </w:rPr>
              <w:t xml:space="preserve">                                                                                                                                                                                                                                                                                                                                                                                                                                                                                                                                                                </w:t>
            </w: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8F5590" w:rsidRDefault="00E36840" w:rsidP="00F4386A">
            <w:pPr>
              <w:rPr>
                <w:rFonts w:cs="Arial"/>
                <w:lang w:eastAsia="en-GB"/>
              </w:rPr>
            </w:pPr>
            <w:r w:rsidRPr="00E36840">
              <w:rPr>
                <w:rFonts w:cs="Arial"/>
                <w:lang w:eastAsia="en-GB"/>
              </w:rPr>
              <w:t>“Commencement Date”</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8F5590" w:rsidRDefault="008F5590" w:rsidP="00E36840">
            <w:pPr>
              <w:overflowPunct/>
              <w:autoSpaceDE/>
              <w:autoSpaceDN/>
              <w:adjustRightInd/>
              <w:jc w:val="left"/>
              <w:textAlignment w:val="auto"/>
              <w:rPr>
                <w:rFonts w:cs="Arial"/>
                <w:lang w:eastAsia="en-GB"/>
              </w:rPr>
            </w:pPr>
          </w:p>
          <w:p w:rsidR="008F5590" w:rsidRDefault="008F5590" w:rsidP="00E36840">
            <w:pPr>
              <w:overflowPunct/>
              <w:autoSpaceDE/>
              <w:autoSpaceDN/>
              <w:adjustRightInd/>
              <w:jc w:val="left"/>
              <w:textAlignment w:val="auto"/>
              <w:rPr>
                <w:rFonts w:cs="Arial"/>
                <w:lang w:eastAsia="en-GB"/>
              </w:rPr>
            </w:pP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0" w:type="auto"/>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F4386A">
        <w:trPr>
          <w:trHeight w:val="4243"/>
        </w:trPr>
        <w:tc>
          <w:tcPr>
            <w:tcW w:w="0" w:type="auto"/>
            <w:hideMark/>
          </w:tcPr>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contractor and where applicable this shall include the Contractor's Employees, sub-contractors, agents, representatives and permitted assigns </w:t>
            </w:r>
            <w:r w:rsidRPr="00E36840">
              <w:rPr>
                <w:rFonts w:cs="Arial"/>
                <w:lang w:eastAsia="en-GB"/>
              </w:rPr>
              <w:lastRenderedPageBreak/>
              <w:t>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 Manager”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F4386A">
        <w:tc>
          <w:tcPr>
            <w:tcW w:w="0" w:type="auto"/>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0" w:type="auto"/>
          </w:tcPr>
          <w:p w:rsidR="00587F4C" w:rsidRPr="00587F4C" w:rsidRDefault="00587F4C" w:rsidP="00587F4C">
            <w:pPr>
              <w:overflowPunct/>
              <w:jc w:val="left"/>
              <w:textAlignment w:val="auto"/>
              <w:rPr>
                <w:rFonts w:cs="Arial"/>
                <w:lang w:eastAsia="en-GB"/>
              </w:rPr>
            </w:pPr>
            <w:r w:rsidRPr="00587F4C">
              <w:rPr>
                <w:rFonts w:cs="Arial"/>
                <w:lang w:eastAsia="en-GB"/>
              </w:rPr>
              <w:t>means all directors, officers, employees, agents, consultants and</w:t>
            </w:r>
          </w:p>
          <w:p w:rsidR="00587F4C" w:rsidRPr="00587F4C" w:rsidRDefault="00587F4C" w:rsidP="00587F4C">
            <w:pPr>
              <w:overflowPunct/>
              <w:jc w:val="left"/>
              <w:textAlignment w:val="auto"/>
              <w:rPr>
                <w:rFonts w:cs="Arial"/>
                <w:lang w:eastAsia="en-GB"/>
              </w:rPr>
            </w:pPr>
            <w:r w:rsidRPr="00587F4C">
              <w:rPr>
                <w:rFonts w:cs="Arial"/>
                <w:lang w:eastAsia="en-GB"/>
              </w:rPr>
              <w:t>contractors of the Contractor and/or of any Sub-Contractor engaged in the performance of its</w:t>
            </w:r>
          </w:p>
          <w:p w:rsidR="00587F4C" w:rsidRDefault="00587F4C" w:rsidP="00587F4C">
            <w:pPr>
              <w:overflowPunct/>
              <w:autoSpaceDE/>
              <w:autoSpaceDN/>
              <w:adjustRightInd/>
              <w:jc w:val="left"/>
              <w:textAlignment w:val="auto"/>
              <w:rPr>
                <w:rFonts w:cs="Arial"/>
                <w:lang w:eastAsia="en-GB"/>
              </w:rPr>
            </w:pPr>
            <w:r w:rsidRPr="00587F4C">
              <w:rPr>
                <w:rFonts w:cs="Arial"/>
                <w:lang w:eastAsia="en-GB"/>
              </w:rPr>
              <w:t>obligations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0" w:type="auto"/>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252E52" w:rsidRDefault="00252E52"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DD00E2" w:rsidRPr="00252E52" w:rsidRDefault="00252E52" w:rsidP="00F4386A">
            <w:pPr>
              <w:rPr>
                <w:rFonts w:cs="Arial"/>
                <w:lang w:eastAsia="en-GB"/>
              </w:rPr>
            </w:pPr>
            <w:r>
              <w:rPr>
                <w:rFonts w:cs="Arial"/>
                <w:lang w:eastAsia="en-GB"/>
              </w:rPr>
              <w:t>“ Children”</w:t>
            </w:r>
          </w:p>
        </w:tc>
        <w:tc>
          <w:tcPr>
            <w:tcW w:w="0" w:type="auto"/>
          </w:tcPr>
          <w:p w:rsidR="00DD00E2"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252E52" w:rsidRDefault="00252E52" w:rsidP="00DD00E2">
            <w:pPr>
              <w:overflowPunct/>
              <w:autoSpaceDE/>
              <w:autoSpaceDN/>
              <w:adjustRightInd/>
              <w:jc w:val="left"/>
              <w:textAlignment w:val="auto"/>
              <w:rPr>
                <w:rFonts w:cs="Arial"/>
                <w:lang w:eastAsia="en-GB"/>
              </w:rPr>
            </w:pPr>
          </w:p>
          <w:p w:rsidR="00252E52" w:rsidRDefault="00252E52" w:rsidP="00DD00E2">
            <w:pPr>
              <w:overflowPunct/>
              <w:autoSpaceDE/>
              <w:autoSpaceDN/>
              <w:adjustRightInd/>
              <w:jc w:val="left"/>
              <w:textAlignment w:val="auto"/>
              <w:rPr>
                <w:rFonts w:cs="Arial"/>
                <w:lang w:eastAsia="en-GB"/>
              </w:rPr>
            </w:pPr>
            <w:r>
              <w:rPr>
                <w:rFonts w:cs="Arial"/>
                <w:lang w:eastAsia="en-GB"/>
              </w:rPr>
              <w:t>a  child, children or young person aged 0-18 years inclusive (or older if specifically agreed and stated ) to whom the Services are to be provided.</w:t>
            </w:r>
          </w:p>
          <w:p w:rsidR="00480F3E" w:rsidRDefault="00480F3E" w:rsidP="00DD00E2">
            <w:pPr>
              <w:overflowPunct/>
              <w:autoSpaceDE/>
              <w:autoSpaceDN/>
              <w:adjustRightInd/>
              <w:jc w:val="left"/>
              <w:textAlignment w:val="auto"/>
              <w:rPr>
                <w:rFonts w:cs="Arial"/>
                <w:lang w:eastAsia="en-GB"/>
              </w:rPr>
            </w:pPr>
          </w:p>
          <w:p w:rsidR="00480F3E" w:rsidRPr="00E36840" w:rsidRDefault="00480F3E" w:rsidP="00DD00E2">
            <w:pPr>
              <w:overflowPunct/>
              <w:autoSpaceDE/>
              <w:autoSpaceDN/>
              <w:adjustRightInd/>
              <w:jc w:val="left"/>
              <w:textAlignment w:val="auto"/>
              <w:rPr>
                <w:rFonts w:cs="Arial"/>
                <w:lang w:eastAsia="en-GB"/>
              </w:rPr>
            </w:pP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(i) the GDPR, the LED and any applicable national</w:t>
            </w:r>
          </w:p>
          <w:p w:rsidR="00602356" w:rsidRPr="00602356" w:rsidRDefault="00602356" w:rsidP="00602356">
            <w:pPr>
              <w:overflowPunct/>
              <w:jc w:val="left"/>
              <w:textAlignment w:val="auto"/>
              <w:rPr>
                <w:rFonts w:cs="Arial"/>
                <w:lang w:eastAsia="en-GB"/>
              </w:rPr>
            </w:pPr>
            <w:r w:rsidRPr="00602356">
              <w:rPr>
                <w:rFonts w:cs="Arial"/>
                <w:lang w:eastAsia="en-GB"/>
              </w:rPr>
              <w:t>implementing Laws as amended from time to time (ii) the DPA 2018</w:t>
            </w:r>
            <w:r w:rsidR="001D1FE3">
              <w:rPr>
                <w:rFonts w:cs="Arial"/>
                <w:lang w:eastAsia="en-GB"/>
              </w:rPr>
              <w:t xml:space="preserve"> </w:t>
            </w:r>
          </w:p>
          <w:p w:rsidR="00602356" w:rsidRPr="00602356" w:rsidRDefault="00602356" w:rsidP="00602356">
            <w:pPr>
              <w:overflowPunct/>
              <w:jc w:val="left"/>
              <w:textAlignment w:val="auto"/>
              <w:rPr>
                <w:rFonts w:cs="Arial"/>
                <w:lang w:eastAsia="en-GB"/>
              </w:rPr>
            </w:pPr>
            <w:r w:rsidRPr="00602356">
              <w:rPr>
                <w:rFonts w:cs="Arial"/>
                <w:lang w:eastAsia="en-GB"/>
              </w:rPr>
              <w:t>to the extent that it relates to processing of personal data and privacy; (iiii) all applicable Law</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p>
          <w:p w:rsidR="00602356" w:rsidRDefault="00602356" w:rsidP="00602356">
            <w:pPr>
              <w:overflowPunct/>
              <w:jc w:val="left"/>
              <w:textAlignment w:val="auto"/>
              <w:rPr>
                <w:rFonts w:cs="Arial"/>
                <w:lang w:eastAsia="en-GB"/>
              </w:rPr>
            </w:pPr>
            <w:r w:rsidRPr="00602356">
              <w:rPr>
                <w:rFonts w:cs="Arial"/>
                <w:lang w:eastAsia="en-GB"/>
              </w:rPr>
              <w:t>envisaged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0" w:type="auto"/>
          </w:tcPr>
          <w:p w:rsidR="00602356" w:rsidRDefault="00602356" w:rsidP="00602356">
            <w:pPr>
              <w:overflowPunct/>
              <w:jc w:val="left"/>
              <w:textAlignment w:val="auto"/>
              <w:rPr>
                <w:rFonts w:cs="Arial"/>
                <w:lang w:eastAsia="en-GB"/>
              </w:rPr>
            </w:pPr>
            <w:r w:rsidRPr="00602356">
              <w:rPr>
                <w:rFonts w:cs="Arial"/>
                <w:lang w:eastAsia="en-GB"/>
              </w:rPr>
              <w:t>take the meaning given in the GDPR.</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lastRenderedPageBreak/>
              <w:t>a request made by, or on behalf of, a Data Subject in</w:t>
            </w:r>
          </w:p>
          <w:p w:rsidR="00602356" w:rsidRPr="00602356" w:rsidRDefault="00602356" w:rsidP="00602356">
            <w:pPr>
              <w:overflowPunct/>
              <w:jc w:val="left"/>
              <w:textAlignment w:val="auto"/>
              <w:rPr>
                <w:rFonts w:cs="Arial"/>
                <w:lang w:eastAsia="en-GB"/>
              </w:rPr>
            </w:pPr>
            <w:r w:rsidRPr="00602356">
              <w:rPr>
                <w:rFonts w:cs="Arial"/>
                <w:lang w:eastAsia="en-GB"/>
              </w:rPr>
              <w:t xml:space="preserve">accordance with rights granted pursuant to the Data Protection Legislation to </w:t>
            </w:r>
            <w:r w:rsidRPr="00602356">
              <w:rPr>
                <w:rFonts w:cs="Arial"/>
                <w:lang w:eastAsia="en-GB"/>
              </w:rPr>
              <w:lastRenderedPageBreak/>
              <w:t>access their</w:t>
            </w:r>
          </w:p>
          <w:p w:rsidR="00602356" w:rsidRDefault="00602356" w:rsidP="00602356">
            <w:pPr>
              <w:overflowPunct/>
              <w:jc w:val="left"/>
              <w:textAlignment w:val="auto"/>
              <w:rPr>
                <w:rFonts w:cs="Arial"/>
                <w:lang w:eastAsia="en-GB"/>
              </w:rPr>
            </w:pP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F4386A">
        <w:tc>
          <w:tcPr>
            <w:tcW w:w="0" w:type="auto"/>
          </w:tcPr>
          <w:p w:rsidR="00CF5B00" w:rsidRPr="00CF5B00" w:rsidRDefault="00CF5B00" w:rsidP="00602356">
            <w:pPr>
              <w:overflowPunct/>
              <w:jc w:val="left"/>
              <w:textAlignment w:val="auto"/>
              <w:rPr>
                <w:rFonts w:cs="Arial"/>
                <w:bCs/>
                <w:lang w:eastAsia="en-GB"/>
              </w:rPr>
            </w:pPr>
            <w:r>
              <w:rPr>
                <w:rFonts w:cs="Arial"/>
                <w:bCs/>
                <w:lang w:eastAsia="en-GB"/>
              </w:rPr>
              <w:lastRenderedPageBreak/>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0" w:type="auto"/>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F4386A">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Data Protection </w:t>
            </w:r>
            <w:r w:rsidR="006906F4">
              <w:rPr>
                <w:rFonts w:cs="Arial"/>
                <w:lang w:eastAsia="en-GB"/>
              </w:rPr>
              <w:t>Act 201</w:t>
            </w:r>
            <w:r w:rsidRPr="00E36840">
              <w:rPr>
                <w:rFonts w:cs="Arial"/>
                <w:lang w:eastAsia="en-GB"/>
              </w:rPr>
              <w:t>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rPr>
          <w:trHeight w:val="584"/>
        </w:trPr>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F4386A">
        <w:tc>
          <w:tcPr>
            <w:tcW w:w="0" w:type="auto"/>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t>“GDPR”</w:t>
            </w:r>
          </w:p>
        </w:tc>
        <w:tc>
          <w:tcPr>
            <w:tcW w:w="0" w:type="auto"/>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C96B17">
        <w:trPr>
          <w:trHeight w:val="70"/>
        </w:trPr>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Pr="00E36840" w:rsidRDefault="003A2294" w:rsidP="00C96B17">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textAlignment w:val="auto"/>
              <w:rPr>
                <w:lang w:eastAsia="en-GB"/>
              </w:rPr>
            </w:pPr>
            <w:r w:rsidRPr="00E36840">
              <w:rPr>
                <w:lang w:eastAsia="en-GB"/>
              </w:rPr>
              <w:lastRenderedPageBreak/>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w:t>
            </w:r>
            <w:r w:rsidRPr="00E36840">
              <w:rPr>
                <w:rFonts w:cs="Arial"/>
                <w:lang w:val="en-US"/>
              </w:rPr>
              <w:lastRenderedPageBreak/>
              <w:t>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480F3E" w:rsidRPr="00E36840" w:rsidRDefault="00480F3E" w:rsidP="006A1DBD">
            <w:pPr>
              <w:numPr>
                <w:ilvl w:val="3"/>
                <w:numId w:val="12"/>
              </w:numPr>
              <w:tabs>
                <w:tab w:val="num" w:pos="792"/>
              </w:tabs>
              <w:overflowPunct/>
              <w:autoSpaceDE/>
              <w:autoSpaceDN/>
              <w:adjustRightInd/>
              <w:spacing w:before="120"/>
              <w:ind w:left="792" w:hanging="360"/>
              <w:textAlignment w:val="auto"/>
              <w:rPr>
                <w:rFonts w:cs="Arial"/>
                <w:lang w:val="en-US"/>
              </w:rPr>
            </w:pPr>
          </w:p>
          <w:p w:rsidR="00480F3E"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p>
          <w:p w:rsidR="00480F3E" w:rsidRDefault="00480F3E" w:rsidP="00E36840">
            <w:pPr>
              <w:overflowPunct/>
              <w:autoSpaceDE/>
              <w:autoSpaceDN/>
              <w:adjustRightInd/>
              <w:jc w:val="left"/>
              <w:textAlignment w:val="auto"/>
              <w:rPr>
                <w:lang w:eastAsia="en-GB"/>
              </w:rPr>
            </w:pPr>
          </w:p>
          <w:p w:rsidR="00E36840" w:rsidRPr="00E36840" w:rsidRDefault="00AA361A" w:rsidP="00E36840">
            <w:pPr>
              <w:overflowPunct/>
              <w:autoSpaceDE/>
              <w:autoSpaceDN/>
              <w:adjustRightInd/>
              <w:jc w:val="left"/>
              <w:textAlignment w:val="auto"/>
              <w:rPr>
                <w:lang w:eastAsia="en-GB"/>
              </w:rPr>
            </w:pP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F4386A">
        <w:tc>
          <w:tcPr>
            <w:tcW w:w="0" w:type="auto"/>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0" w:type="auto"/>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252E52" w:rsidRDefault="00E36840" w:rsidP="00E36840">
            <w:pPr>
              <w:overflowPunct/>
              <w:autoSpaceDE/>
              <w:autoSpaceDN/>
              <w:adjustRightInd/>
              <w:jc w:val="left"/>
              <w:textAlignment w:val="auto"/>
              <w:rPr>
                <w:rFonts w:cs="Arial"/>
                <w:lang w:eastAsia="en-GB"/>
              </w:rPr>
            </w:pPr>
            <w:r w:rsidRPr="00E36840">
              <w:rPr>
                <w:rFonts w:cs="Arial"/>
                <w:lang w:eastAsia="en-GB"/>
              </w:rPr>
              <w:t>“Liabilities”</w:t>
            </w: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E36840" w:rsidRPr="00252E52" w:rsidRDefault="00252E52" w:rsidP="00F4386A">
            <w:pPr>
              <w:rPr>
                <w:rFonts w:cs="Arial"/>
                <w:lang w:eastAsia="en-GB"/>
              </w:rPr>
            </w:pPr>
            <w:r>
              <w:rPr>
                <w:rFonts w:cs="Arial"/>
                <w:lang w:eastAsia="en-GB"/>
              </w:rPr>
              <w:t xml:space="preserve">“ Lots”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252E52" w:rsidRDefault="00252E52" w:rsidP="00E36840">
            <w:pPr>
              <w:overflowPunct/>
              <w:autoSpaceDE/>
              <w:autoSpaceDN/>
              <w:adjustRightInd/>
              <w:jc w:val="left"/>
              <w:textAlignment w:val="auto"/>
              <w:rPr>
                <w:rFonts w:cs="Arial"/>
                <w:lang w:eastAsia="en-GB"/>
              </w:rPr>
            </w:pPr>
          </w:p>
          <w:p w:rsidR="00252E52" w:rsidRPr="00E36840" w:rsidRDefault="00252E52" w:rsidP="00E36840">
            <w:pPr>
              <w:overflowPunct/>
              <w:autoSpaceDE/>
              <w:autoSpaceDN/>
              <w:adjustRightInd/>
              <w:jc w:val="left"/>
              <w:textAlignment w:val="auto"/>
              <w:rPr>
                <w:rFonts w:cs="Arial"/>
                <w:lang w:eastAsia="en-GB"/>
              </w:rPr>
            </w:pPr>
            <w:r>
              <w:rPr>
                <w:rFonts w:cs="Arial"/>
                <w:lang w:eastAsia="en-GB"/>
              </w:rPr>
              <w:t>The service provision as defined in the Service Specification</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“Order”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0" w:type="auto"/>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rsidR="00BD3A07" w:rsidRPr="00E36840" w:rsidRDefault="00BD3A07" w:rsidP="00E36840">
            <w:pPr>
              <w:overflowPunct/>
              <w:autoSpaceDE/>
              <w:autoSpaceDN/>
              <w:adjustRightInd/>
              <w:jc w:val="left"/>
              <w:textAlignment w:val="auto"/>
              <w:rPr>
                <w:rFonts w:cs="Arial"/>
                <w:lang w:eastAsia="en-GB"/>
              </w:rPr>
            </w:pPr>
          </w:p>
        </w:tc>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lastRenderedPageBreak/>
              <w:t xml:space="preserve">the schedule from the Tender detailing the pricing as detailed in the Contract </w:t>
            </w:r>
            <w:r w:rsidRPr="00E36840">
              <w:rPr>
                <w:rFonts w:cs="Arial"/>
                <w:lang w:eastAsia="en-GB"/>
              </w:rPr>
              <w:lastRenderedPageBreak/>
              <w:t>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lang w:eastAsia="en-GB"/>
              </w:rPr>
            </w:pPr>
            <w:r>
              <w:rPr>
                <w:rFonts w:cs="Arial"/>
                <w:bCs/>
                <w:szCs w:val="24"/>
                <w:lang w:eastAsia="en-GB"/>
              </w:rPr>
              <w:lastRenderedPageBreak/>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availability and resilience of systems and services, ensuring that availability of and access 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t>“Public Contracts Directive”</w:t>
            </w:r>
          </w:p>
        </w:tc>
        <w:tc>
          <w:tcPr>
            <w:tcW w:w="0" w:type="auto"/>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F4386A">
        <w:tc>
          <w:tcPr>
            <w:tcW w:w="0" w:type="auto"/>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0" w:type="auto"/>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F4386A">
        <w:tc>
          <w:tcPr>
            <w:tcW w:w="0" w:type="auto"/>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0" w:type="auto"/>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F4386A">
        <w:trPr>
          <w:trHeight w:val="518"/>
        </w:trPr>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lastRenderedPageBreak/>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7" w:name="_Toc334799885"/>
      <w:bookmarkStart w:id="18" w:name="_Toc173226174"/>
      <w:r w:rsidR="007E29D3" w:rsidRPr="00281A9C">
        <w:rPr>
          <w:rFonts w:cs="Arial"/>
          <w:lang w:eastAsia="en-GB"/>
        </w:rPr>
        <w:instrText>B1</w:instrText>
      </w:r>
      <w:r w:rsidR="00C17A5E">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2" w:name="_NN1533"/>
      <w:bookmarkEnd w:id="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3" w:name="_Toc334799886"/>
      <w:bookmarkStart w:id="24" w:name="_Toc173226175"/>
      <w:r w:rsidR="007E29D3" w:rsidRPr="00281A9C">
        <w:rPr>
          <w:rFonts w:cs="Arial"/>
          <w:lang w:eastAsia="en-GB"/>
        </w:rPr>
        <w:instrText>B2</w:instrText>
      </w:r>
      <w:r w:rsidR="00C17A5E">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5" w:name="_NN1534"/>
      <w:bookmarkEnd w:id="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6" w:name="_Toc334799887"/>
      <w:bookmarkStart w:id="27" w:name="_Toc173226176"/>
      <w:r w:rsidR="007E29D3" w:rsidRPr="00281A9C">
        <w:rPr>
          <w:rFonts w:cs="Arial"/>
          <w:lang w:eastAsia="en-GB"/>
        </w:rPr>
        <w:instrText>B3</w:instrText>
      </w:r>
      <w:r w:rsidR="00C17A5E">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lastRenderedPageBreak/>
        <w:t>ORDERING PROCESS</w:t>
      </w:r>
      <w:bookmarkStart w:id="28" w:name="_NN1535"/>
      <w:bookmarkEnd w:id="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9" w:name="_Toc334799888"/>
      <w:bookmarkStart w:id="30" w:name="_Toc173226177"/>
      <w:r w:rsidR="007E29D3" w:rsidRPr="00281A9C">
        <w:rPr>
          <w:rFonts w:cs="Arial"/>
          <w:lang w:eastAsia="en-GB"/>
        </w:rPr>
        <w:instrText>B4</w:instrText>
      </w:r>
      <w:r w:rsidR="00C17A5E">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5" w:name="_Toc334799889"/>
      <w:bookmarkStart w:id="36" w:name="_Toc173226179"/>
      <w:r w:rsidR="007E29D3">
        <w:instrText>0</w:instrText>
      </w:r>
      <w:r w:rsidR="00C17A5E">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8" w:name="_Toc334799890"/>
      <w:bookmarkStart w:id="39" w:name="_Toc173226180"/>
      <w:r w:rsidR="007E29D3">
        <w:instrText>0</w:instrText>
      </w:r>
      <w:r w:rsidR="00C17A5E">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4" w:name="_Toc334799892"/>
      <w:bookmarkStart w:id="45" w:name="_Toc173226182"/>
      <w:r w:rsidR="007E29D3" w:rsidRPr="00281A9C">
        <w:rPr>
          <w:rFonts w:cs="Arial"/>
          <w:lang w:eastAsia="en-GB"/>
        </w:rPr>
        <w:instrText>C1</w:instrText>
      </w:r>
      <w:r w:rsidR="00C17A5E">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thirty (30) days following the date of receipt of the invoice by the Coun</w:t>
      </w:r>
      <w:r w:rsidR="00137E37">
        <w:rPr>
          <w:rFonts w:cs="Arial"/>
          <w:lang w:eastAsia="en-GB"/>
        </w:rPr>
        <w:t>cil</w:t>
      </w:r>
      <w:r w:rsidRPr="00E36840">
        <w:rPr>
          <w:rFonts w:cs="Arial"/>
          <w:lang w:eastAsia="en-GB"/>
        </w:rPr>
        <w: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 xml:space="preserve">The Council reserves the right to withhold payment of the relevant part of the Price without payment of interest where the Contractor has either failed to provide the Services at all or has </w:t>
      </w:r>
      <w:r w:rsidRPr="00E36840">
        <w:rPr>
          <w:rFonts w:cs="Arial"/>
          <w:lang w:eastAsia="en-GB"/>
        </w:rPr>
        <w:lastRenderedPageBreak/>
        <w:t>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50" w:name="_Toc334799894"/>
      <w:bookmarkStart w:id="51" w:name="_Toc173226184"/>
      <w:r w:rsidR="007E29D3" w:rsidRPr="00281A9C">
        <w:rPr>
          <w:rFonts w:cs="Arial"/>
          <w:lang w:eastAsia="en-GB"/>
        </w:rPr>
        <w:instrText>D1</w:instrText>
      </w:r>
      <w:r w:rsidR="00C17A5E">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5" w:name="_Toc334799895"/>
      <w:bookmarkStart w:id="56" w:name="_Toc173226185"/>
      <w:r w:rsidR="007E29D3" w:rsidRPr="00281A9C">
        <w:rPr>
          <w:rFonts w:cs="Arial"/>
          <w:lang w:eastAsia="en-GB"/>
        </w:rPr>
        <w:instrText>D2</w:instrText>
      </w:r>
      <w:r w:rsidR="00C17A5E">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lastRenderedPageBreak/>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7E29D3" w:rsidRPr="00281A9C">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8" w:name="_Toc334799896"/>
      <w:bookmarkStart w:id="59" w:name="_Toc173226186"/>
      <w:r w:rsidR="007E29D3" w:rsidRPr="00281A9C">
        <w:rPr>
          <w:rFonts w:cs="Arial"/>
          <w:lang w:eastAsia="en-GB"/>
        </w:rPr>
        <w:instrText>D3</w:instrText>
      </w:r>
      <w:r w:rsidR="00C17A5E">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4" w:name="_Toc173226189"/>
      <w:bookmarkStart w:id="65" w:name="_Toc334799898"/>
      <w:r w:rsidR="007E29D3" w:rsidRPr="00281A9C">
        <w:rPr>
          <w:rFonts w:cs="Arial"/>
          <w:lang w:eastAsia="en-GB"/>
        </w:rPr>
        <w:instrText>E1</w:instrText>
      </w:r>
      <w:r w:rsidR="00C17A5E">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8" w:name="_Toc173226190"/>
      <w:bookmarkStart w:id="69" w:name="_Toc334799899"/>
      <w:r w:rsidR="007E29D3" w:rsidRPr="00281A9C">
        <w:rPr>
          <w:rFonts w:cs="Arial"/>
          <w:lang w:eastAsia="en-GB"/>
        </w:rPr>
        <w:instrText>E2</w:instrText>
      </w:r>
      <w:r w:rsidR="00C17A5E">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5" w:name="_Toc173226192"/>
      <w:bookmarkStart w:id="76" w:name="_Toc334799901"/>
      <w:r w:rsidR="007E29D3" w:rsidRPr="00281A9C">
        <w:rPr>
          <w:rFonts w:cs="Arial"/>
          <w:lang w:eastAsia="en-GB"/>
        </w:rPr>
        <w:instrText>F1</w:instrText>
      </w:r>
      <w:r w:rsidR="00C17A5E">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lastRenderedPageBreak/>
        <w:t>CONFIDENTIALITY, PUBLICITY</w:t>
      </w:r>
      <w:bookmarkStart w:id="77" w:name="_NN1551"/>
      <w:bookmarkEnd w:id="77"/>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8" w:name="_Toc173226193"/>
      <w:bookmarkStart w:id="79" w:name="_Toc334799902"/>
      <w:r w:rsidR="007E29D3" w:rsidRPr="00281A9C">
        <w:rPr>
          <w:rFonts w:cs="Arial"/>
          <w:lang w:eastAsia="en-GB"/>
        </w:rPr>
        <w:instrText>F2</w:instrText>
      </w:r>
      <w:r w:rsidR="00C17A5E">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1" w:name="_Toc173226194"/>
      <w:bookmarkStart w:id="82" w:name="_Toc334799903"/>
      <w:r w:rsidR="007E29D3" w:rsidRPr="00281A9C">
        <w:rPr>
          <w:rFonts w:cs="Arial"/>
          <w:lang w:eastAsia="en-GB"/>
        </w:rPr>
        <w:instrText>F3</w:instrText>
      </w:r>
      <w:r w:rsidR="00C17A5E">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w:t>
      </w:r>
      <w:r w:rsidR="001233B5">
        <w:rPr>
          <w:rFonts w:cs="Arial"/>
          <w:lang w:eastAsia="en-GB"/>
        </w:rPr>
        <w:t xml:space="preserve"> any requirements under the DPA or Legislation.</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the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lastRenderedPageBreak/>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480F3E" w:rsidRDefault="00480F3E" w:rsidP="00480F3E">
      <w:pPr>
        <w:overflowPunct/>
        <w:autoSpaceDE/>
        <w:autoSpaceDN/>
        <w:adjustRightInd/>
        <w:ind w:left="1843"/>
        <w:jc w:val="left"/>
        <w:textAlignment w:val="auto"/>
        <w:outlineLvl w:val="1"/>
        <w:rPr>
          <w:rFonts w:cs="Arial"/>
          <w:lang w:eastAsia="en-GB"/>
        </w:rPr>
      </w:pP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480F3E" w:rsidRDefault="00480F3E" w:rsidP="00480F3E">
      <w:pPr>
        <w:overflowPunct/>
        <w:autoSpaceDE/>
        <w:autoSpaceDN/>
        <w:adjustRightInd/>
        <w:ind w:left="1843"/>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the Contractor complies with its obligations under the Data Protection Legislation by providing an adequate level of protection 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at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lastRenderedPageBreak/>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w:t>
      </w:r>
      <w:r w:rsidR="007E29D3">
        <w:rPr>
          <w:rFonts w:cs="Arial"/>
          <w:lang w:eastAsia="en-GB"/>
        </w:rPr>
        <w:t xml:space="preserve"> </w:t>
      </w:r>
      <w:r w:rsidRPr="005F0283">
        <w:rPr>
          <w:rFonts w:cs="Arial"/>
          <w:lang w:eastAsia="en-GB"/>
        </w:rPr>
        <w:t>or</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t>the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lastRenderedPageBreak/>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provide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4" w:name="_Toc173226195"/>
      <w:bookmarkStart w:id="85" w:name="_Toc334799904"/>
      <w:r w:rsidR="007E29D3" w:rsidRPr="00281A9C">
        <w:rPr>
          <w:rFonts w:cs="Arial"/>
          <w:lang w:eastAsia="en-GB"/>
        </w:rPr>
        <w:instrText>F4</w:instrText>
      </w:r>
      <w:r w:rsidR="00C17A5E">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7" w:name="_Toc173226196"/>
      <w:bookmarkStart w:id="88" w:name="_Toc334799905"/>
      <w:r w:rsidR="007E29D3" w:rsidRPr="00281A9C">
        <w:rPr>
          <w:rFonts w:cs="Arial"/>
          <w:lang w:eastAsia="en-GB"/>
        </w:rPr>
        <w:instrText>F5</w:instrText>
      </w:r>
      <w:r w:rsidR="00C17A5E">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5" w:name="_Toc173226198"/>
      <w:bookmarkStart w:id="96" w:name="_Toc334799907"/>
      <w:r w:rsidR="007E29D3" w:rsidRPr="00281A9C">
        <w:rPr>
          <w:rFonts w:cs="Arial"/>
          <w:lang w:eastAsia="en-GB"/>
        </w:rPr>
        <w:instrText>G1</w:instrText>
      </w:r>
      <w:r w:rsidR="00C17A5E">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8" w:name="_Toc173226199"/>
      <w:bookmarkStart w:id="99" w:name="_Toc334799908"/>
      <w:r w:rsidR="007E29D3" w:rsidRPr="00281A9C">
        <w:rPr>
          <w:rFonts w:cs="Arial"/>
          <w:lang w:eastAsia="en-GB"/>
        </w:rPr>
        <w:instrText>G2</w:instrText>
      </w:r>
      <w:r w:rsidR="00C17A5E">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lastRenderedPageBreak/>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1" w:name="_Toc173226200"/>
      <w:bookmarkStart w:id="112" w:name="_Toc334799909"/>
      <w:r w:rsidR="007E29D3" w:rsidRPr="00281A9C">
        <w:rPr>
          <w:rFonts w:cs="Arial"/>
          <w:lang w:eastAsia="en-GB"/>
        </w:rPr>
        <w:instrText>G3</w:instrText>
      </w:r>
      <w:r w:rsidR="00C17A5E">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89194B" w:rsidRPr="00E36840">
        <w:rPr>
          <w:lang w:eastAsia="en-GB"/>
        </w:rPr>
        <w:fldChar w:fldCharType="end"/>
      </w:r>
    </w:p>
    <w:p w:rsidR="00E36840" w:rsidRPr="00E36840" w:rsidRDefault="00237899" w:rsidP="00E36840">
      <w:pPr>
        <w:keepNext/>
        <w:tabs>
          <w:tab w:val="left" w:pos="720"/>
        </w:tabs>
        <w:overflowPunct/>
        <w:autoSpaceDE/>
        <w:autoSpaceDN/>
        <w:adjustRightInd/>
        <w:jc w:val="left"/>
        <w:textAlignment w:val="auto"/>
        <w:outlineLvl w:val="0"/>
        <w:rPr>
          <w:rFonts w:cs="Arial"/>
          <w:lang w:eastAsia="en-GB"/>
        </w:rPr>
      </w:pPr>
      <w:r>
        <w:rPr>
          <w:rFonts w:cs="Arial"/>
          <w:lang w:eastAsia="en-GB"/>
        </w:rPr>
        <w:t>`</w:t>
      </w: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r>
      <w:r w:rsidR="001E1D56">
        <w:rPr>
          <w:rFonts w:cs="Arial"/>
          <w:lang w:eastAsia="en-GB"/>
        </w:rPr>
        <w:t>It is acknowledged by the parties  that TUPE may apply upon  termination of this Contract  and i</w:t>
      </w:r>
      <w:r w:rsidRPr="00E36840">
        <w:rPr>
          <w:rFonts w:cs="Arial"/>
          <w:lang w:eastAsia="en-GB"/>
        </w:rPr>
        <w:t xml:space="preserve">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t>G4.4        The Council, where it has provided information to the Contractor prior to the commencement  of this Contract regarding employees of a previous contractor, makes no warranty about the accuracy of the information, but that the Council used its reasonable endeavours to provide all relevant information.</w:t>
      </w: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lastRenderedPageBreak/>
        <w:t>G4.5       The Contractor has sought its own advice regarding the application of TUPE and has entered  this Contract on the basis of such advice.</w:t>
      </w: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lastRenderedPageBreak/>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20" w:name="_Toc173226202"/>
      <w:bookmarkStart w:id="121" w:name="_Toc334799911"/>
      <w:r w:rsidR="007E29D3" w:rsidRPr="00281A9C">
        <w:rPr>
          <w:rFonts w:cs="Arial"/>
          <w:lang w:eastAsia="en-GB"/>
        </w:rPr>
        <w:instrText>H1</w:instrText>
      </w:r>
      <w:r w:rsidR="00C17A5E">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2" w:name="_NN1561"/>
      <w:bookmarkEnd w:id="12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3" w:name="_Toc173226203"/>
      <w:bookmarkStart w:id="124" w:name="_Toc334799912"/>
      <w:r w:rsidR="007E29D3" w:rsidRPr="00281A9C">
        <w:rPr>
          <w:rFonts w:cs="Arial"/>
          <w:lang w:eastAsia="en-GB"/>
        </w:rPr>
        <w:instrText>H2</w:instrText>
      </w:r>
      <w:r w:rsidR="00C17A5E">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NO WAIVER</w:t>
      </w:r>
      <w:bookmarkStart w:id="125" w:name="_NN1562"/>
      <w:bookmarkEnd w:id="12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6" w:name="_Toc173226204"/>
      <w:bookmarkStart w:id="127" w:name="_Toc334799913"/>
      <w:r w:rsidR="007E29D3" w:rsidRPr="00281A9C">
        <w:rPr>
          <w:rFonts w:cs="Arial"/>
          <w:lang w:eastAsia="en-GB"/>
        </w:rPr>
        <w:instrText>H3</w:instrText>
      </w:r>
      <w:r w:rsidR="00C17A5E">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7E29D3" w:rsidRPr="00281A9C">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9" w:name="_Toc173226205"/>
      <w:bookmarkStart w:id="130" w:name="_Toc334799914"/>
      <w:r w:rsidR="007E29D3" w:rsidRPr="00281A9C">
        <w:rPr>
          <w:rFonts w:cs="Arial"/>
          <w:lang w:eastAsia="en-GB"/>
        </w:rPr>
        <w:instrText>H4</w:instrText>
      </w:r>
      <w:r w:rsidR="00C17A5E">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2" w:name="_Toc173226206"/>
      <w:bookmarkStart w:id="133" w:name="_Toc334799915"/>
      <w:r w:rsidR="007E29D3" w:rsidRPr="00281A9C">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5" w:name="_Toc173226207"/>
      <w:bookmarkStart w:id="136" w:name="_Toc334799916"/>
      <w:r w:rsidR="007E29D3" w:rsidRPr="00281A9C">
        <w:rPr>
          <w:rFonts w:cs="Arial"/>
          <w:lang w:eastAsia="en-GB"/>
        </w:rPr>
        <w:instrText>H6</w:instrText>
      </w:r>
      <w:r w:rsidR="00C17A5E">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8" w:name="_Toc173226208"/>
      <w:bookmarkStart w:id="139" w:name="_Toc334799917"/>
      <w:r w:rsidR="007E29D3" w:rsidRPr="00281A9C">
        <w:rPr>
          <w:rFonts w:cs="Arial"/>
          <w:lang w:eastAsia="en-GB"/>
        </w:rPr>
        <w:instrText>H7</w:instrText>
      </w:r>
      <w:r w:rsidR="00C17A5E">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lastRenderedPageBreak/>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1" w:name="_Toc173226209"/>
      <w:bookmarkStart w:id="142" w:name="_Toc334799918"/>
      <w:r w:rsidR="007E29D3" w:rsidRPr="00281A9C">
        <w:rPr>
          <w:rFonts w:cs="Arial"/>
          <w:lang w:eastAsia="en-GB"/>
        </w:rPr>
        <w:instrText>H8</w:instrText>
      </w:r>
      <w:r w:rsidR="00C17A5E">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3" w:name="_NN1568"/>
      <w:bookmarkEnd w:id="14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4" w:name="_Toc173226210"/>
      <w:bookmarkStart w:id="145" w:name="_Toc334799919"/>
      <w:r w:rsidR="007E29D3" w:rsidRPr="00281A9C">
        <w:rPr>
          <w:rFonts w:cs="Arial"/>
          <w:lang w:eastAsia="en-GB"/>
        </w:rPr>
        <w:instrText>H9</w:instrText>
      </w:r>
      <w:r w:rsidR="00C17A5E">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7" w:name="_Toc173226211"/>
      <w:bookmarkStart w:id="148" w:name="_Toc334799920"/>
      <w:r w:rsidR="007E29D3" w:rsidRPr="00281A9C">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50" w:name="_Toc173226212"/>
      <w:bookmarkStart w:id="151" w:name="_Toc334799921"/>
      <w:r w:rsidR="007E29D3" w:rsidRPr="00281A9C">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3" w:name="_Toc334799922"/>
      <w:r w:rsidR="007E29D3">
        <w:instrText>0</w:instrText>
      </w:r>
      <w:r w:rsidR="00C17A5E">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5" w:name="_Toc334799923"/>
      <w:r w:rsidR="007E29D3">
        <w:instrText>0</w:instrText>
      </w:r>
      <w:r w:rsidR="00C17A5E">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7E29D3" w:rsidRPr="00281A9C">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6" w:name="_Toc334799924"/>
      <w:r w:rsidR="007E29D3">
        <w:instrText>0</w:instrText>
      </w:r>
      <w:r w:rsidR="00C17A5E">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w:t>
      </w:r>
      <w:r w:rsidRPr="00E36840">
        <w:rPr>
          <w:rFonts w:cs="Arial"/>
          <w:lang w:eastAsia="en-GB"/>
        </w:rPr>
        <w:lastRenderedPageBreak/>
        <w:t xml:space="preserve">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7E29D3" w:rsidRPr="00281A9C">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9" w:name="_Toc173226213"/>
      <w:bookmarkStart w:id="160" w:name="_Toc334799925"/>
      <w:r w:rsidR="007E29D3" w:rsidRPr="00281A9C">
        <w:rPr>
          <w:rFonts w:cs="Arial"/>
          <w:lang w:eastAsia="en-GB"/>
        </w:rPr>
        <w:instrText>H15</w:instrText>
      </w:r>
      <w:r w:rsidR="00C17A5E">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281A9C" w:rsidRDefault="00F4386A">
      <w:r>
        <w:t xml:space="preserve">                                       </w:t>
      </w:r>
    </w:p>
    <w:p w:rsidR="00281A9C" w:rsidRDefault="00281A9C">
      <w:pPr>
        <w:overflowPunct/>
        <w:autoSpaceDE/>
        <w:autoSpaceDN/>
        <w:adjustRightInd/>
        <w:jc w:val="left"/>
        <w:textAlignment w:val="auto"/>
      </w:pPr>
      <w:r>
        <w:br w:type="page"/>
      </w:r>
    </w:p>
    <w:p w:rsidR="008D4140" w:rsidRPr="00F04B10" w:rsidRDefault="00F4386A" w:rsidP="00281A9C">
      <w:pPr>
        <w:jc w:val="center"/>
        <w:rPr>
          <w:b/>
          <w:iCs/>
        </w:rPr>
      </w:pPr>
      <w:r>
        <w:rPr>
          <w:b/>
        </w:rPr>
        <w:lastRenderedPageBreak/>
        <w:t>Schedule 3</w:t>
      </w:r>
    </w:p>
    <w:p w:rsidR="008D4140" w:rsidRPr="00F04B10" w:rsidRDefault="008D4140" w:rsidP="00281A9C">
      <w:pPr>
        <w:jc w:val="center"/>
        <w:rPr>
          <w:b/>
        </w:rPr>
      </w:pPr>
      <w:r w:rsidRPr="00F04B10">
        <w:rPr>
          <w:b/>
        </w:rPr>
        <w:t>Specification</w:t>
      </w:r>
    </w:p>
    <w:p w:rsidR="00F4386A" w:rsidRDefault="00F4386A" w:rsidP="00F4386A">
      <w:pPr>
        <w:tabs>
          <w:tab w:val="left" w:pos="851"/>
        </w:tabs>
        <w:rPr>
          <w:b/>
          <w:sz w:val="36"/>
        </w:rPr>
      </w:pPr>
    </w:p>
    <w:p w:rsidR="00F4386A" w:rsidRDefault="00F4386A" w:rsidP="00F4386A">
      <w:pPr>
        <w:tabs>
          <w:tab w:val="left" w:pos="851"/>
        </w:tabs>
        <w:rPr>
          <w:b/>
          <w:sz w:val="36"/>
        </w:rPr>
      </w:pPr>
    </w:p>
    <w:p w:rsidR="00281A9C" w:rsidRDefault="00281A9C">
      <w:pPr>
        <w:overflowPunct/>
        <w:autoSpaceDE/>
        <w:autoSpaceDN/>
        <w:adjustRightInd/>
        <w:jc w:val="left"/>
        <w:textAlignment w:val="auto"/>
        <w:rPr>
          <w:b/>
        </w:rPr>
      </w:pPr>
      <w:r>
        <w:rPr>
          <w:b/>
        </w:rPr>
        <w:br w:type="page"/>
      </w:r>
    </w:p>
    <w:p w:rsidR="00F4386A" w:rsidRDefault="008D4140" w:rsidP="008D4140">
      <w:pPr>
        <w:jc w:val="center"/>
        <w:rPr>
          <w:b/>
        </w:rPr>
      </w:pPr>
      <w:r>
        <w:rPr>
          <w:b/>
        </w:rPr>
        <w:lastRenderedPageBreak/>
        <w:t xml:space="preserve">Schedule </w:t>
      </w:r>
      <w:r w:rsidR="00281A9C">
        <w:rPr>
          <w:b/>
        </w:rPr>
        <w:t>4</w:t>
      </w:r>
    </w:p>
    <w:p w:rsidR="008D4140" w:rsidRDefault="008D4140" w:rsidP="008D4140">
      <w:pPr>
        <w:jc w:val="center"/>
        <w:rPr>
          <w:b/>
        </w:rPr>
      </w:pPr>
      <w:r>
        <w:rPr>
          <w:b/>
        </w:rPr>
        <w:t xml:space="preserve"> Price Schedule </w:t>
      </w:r>
    </w:p>
    <w:p w:rsidR="008D4140" w:rsidRDefault="008D4140" w:rsidP="008D4140">
      <w:pPr>
        <w:jc w:val="center"/>
      </w:pPr>
    </w:p>
    <w:p w:rsidR="008D4140" w:rsidRDefault="008D4140" w:rsidP="008D4140">
      <w:pPr>
        <w:rPr>
          <w:sz w:val="24"/>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021E58" w:rsidRDefault="00021E58"/>
    <w:p w:rsidR="00021E58" w:rsidRDefault="00021E58"/>
    <w:p w:rsidR="00021E58" w:rsidRDefault="00021E58"/>
    <w:p w:rsidR="00021E58" w:rsidRDefault="00021E58"/>
    <w:p w:rsidR="00C96B17" w:rsidRDefault="00C96B17">
      <w:pPr>
        <w:overflowPunct/>
        <w:autoSpaceDE/>
        <w:autoSpaceDN/>
        <w:adjustRightInd/>
        <w:jc w:val="left"/>
        <w:textAlignment w:val="auto"/>
        <w:rPr>
          <w:rFonts w:eastAsia="Arial" w:cs="Arial"/>
          <w:b/>
          <w:color w:val="0A0A0A"/>
          <w:lang w:val="en-US"/>
        </w:rPr>
      </w:pPr>
      <w:r>
        <w:rPr>
          <w:rFonts w:eastAsia="Arial" w:cs="Arial"/>
          <w:b/>
          <w:color w:val="0A0A0A"/>
          <w:lang w:val="en-US"/>
        </w:rPr>
        <w:br w:type="page"/>
      </w:r>
    </w:p>
    <w:p w:rsidR="00631F8F" w:rsidRPr="00631F8F" w:rsidRDefault="00281A9C" w:rsidP="00631F8F">
      <w:pPr>
        <w:jc w:val="center"/>
        <w:rPr>
          <w:rFonts w:eastAsia="Arial" w:cs="Arial"/>
          <w:b/>
          <w:color w:val="0A0A0A"/>
          <w:lang w:val="en-US"/>
        </w:rPr>
      </w:pPr>
      <w:r>
        <w:rPr>
          <w:rFonts w:eastAsia="Arial" w:cs="Arial"/>
          <w:b/>
          <w:color w:val="0A0A0A"/>
          <w:lang w:val="en-US"/>
        </w:rPr>
        <w:lastRenderedPageBreak/>
        <w:t>SCHEDULE 5</w:t>
      </w:r>
      <w:r w:rsidR="00631F8F" w:rsidRPr="00631F8F">
        <w:rPr>
          <w:rFonts w:eastAsia="Arial" w:cs="Arial"/>
          <w:b/>
          <w:color w:val="0A0A0A"/>
          <w:lang w:val="en-US"/>
        </w:rPr>
        <w:tab/>
      </w:r>
      <w:r w:rsidR="00631F8F" w:rsidRPr="001D5C4E">
        <w:rPr>
          <w:rFonts w:eastAsia="Arial" w:cs="Arial"/>
          <w:b/>
          <w:color w:val="0A0A0A"/>
          <w:lang w:val="en-US"/>
        </w:rPr>
        <w:t>DATA PROCESSOR AGREEMENT</w:t>
      </w:r>
    </w:p>
    <w:p w:rsidR="00631F8F" w:rsidRPr="0066664B"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b/>
          <w:color w:val="0A0A0A"/>
          <w:lang w:val="en-US"/>
        </w:rPr>
        <w:t xml:space="preserve">1. </w:t>
      </w:r>
      <w:r w:rsidRPr="001D5C4E">
        <w:rPr>
          <w:rFonts w:eastAsia="Arial" w:cs="Arial"/>
          <w:b/>
          <w:color w:val="0A0A0A"/>
          <w:lang w:val="en-US"/>
        </w:rPr>
        <w:tab/>
        <w:t>DEFINITIONS AND INTERPRETATION</w:t>
      </w:r>
    </w:p>
    <w:p w:rsidR="00631F8F" w:rsidRPr="001D5C4E"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color w:val="0A0A0A"/>
          <w:lang w:val="en-US"/>
        </w:rPr>
        <w:t>1.1</w:t>
      </w:r>
      <w:r w:rsidRPr="001D5C4E">
        <w:rPr>
          <w:rFonts w:eastAsia="Arial" w:cs="Arial"/>
          <w:color w:val="0A0A0A"/>
          <w:lang w:val="en-US"/>
        </w:rPr>
        <w:tab/>
        <w:t>The following words and phrases used in this Agreement and the Schedules shall have the following meanings except where the context otherwise requires:</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“Party”</w:t>
      </w:r>
      <w:r w:rsidRPr="001D5C4E">
        <w:rPr>
          <w:rFonts w:eastAsia="Arial" w:cs="Arial"/>
          <w:b/>
          <w:color w:val="0A0A0A"/>
          <w:lang w:val="en-US"/>
        </w:rPr>
        <w:tab/>
      </w:r>
      <w:r w:rsidRPr="001D5C4E">
        <w:rPr>
          <w:rFonts w:eastAsia="Arial" w:cs="Arial"/>
          <w:b/>
          <w:color w:val="0A0A0A"/>
          <w:lang w:val="en-US"/>
        </w:rPr>
        <w:tab/>
      </w:r>
      <w:r w:rsidRPr="001D5C4E">
        <w:rPr>
          <w:rFonts w:eastAsia="Arial" w:cs="Arial"/>
          <w:color w:val="0A0A0A"/>
          <w:lang w:val="en-US"/>
        </w:rPr>
        <w:tab/>
      </w:r>
      <w:r w:rsidRPr="001D5C4E">
        <w:rPr>
          <w:rFonts w:eastAsia="Arial" w:cs="Arial"/>
          <w:color w:val="0A0A0A"/>
          <w:lang w:val="en-US"/>
        </w:rPr>
        <w:tab/>
      </w:r>
      <w:r w:rsidRPr="001D5C4E">
        <w:rPr>
          <w:rFonts w:eastAsia="Arial" w:cs="Arial"/>
          <w:color w:val="0A0A0A"/>
          <w:lang w:val="en-US"/>
        </w:rPr>
        <w:tab/>
      </w:r>
      <w:r>
        <w:rPr>
          <w:rFonts w:eastAsia="Arial" w:cs="Arial"/>
          <w:color w:val="0A0A0A"/>
          <w:lang w:val="en-US"/>
        </w:rPr>
        <w:tab/>
      </w:r>
      <w:r w:rsidRPr="001D5C4E">
        <w:rPr>
          <w:rFonts w:eastAsia="Arial" w:cs="Arial"/>
          <w:color w:val="0A0A0A"/>
          <w:lang w:val="en-US"/>
        </w:rPr>
        <w:t>a Party to this Agreement</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“Agreement”</w:t>
      </w:r>
      <w:r w:rsidRPr="001D5C4E">
        <w:rPr>
          <w:rFonts w:eastAsia="Arial" w:cs="Arial"/>
          <w:b/>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 xml:space="preserve">this contract; </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“Law”</w:t>
      </w:r>
      <w:r w:rsidRPr="001D5C4E">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“Contractor Personnel”</w:t>
      </w:r>
      <w:r w:rsidRPr="001D5C4E">
        <w:rPr>
          <w:rFonts w:eastAsia="Arial" w:cs="Arial"/>
          <w:b/>
          <w:color w:val="0A0A0A"/>
          <w:lang w:val="en-US"/>
        </w:rPr>
        <w:tab/>
      </w:r>
      <w:r w:rsidRPr="001D5C4E">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rsidR="00631F8F" w:rsidRPr="001D5C4E" w:rsidRDefault="00631F8F" w:rsidP="00631F8F">
      <w:pPr>
        <w:widowControl w:val="0"/>
        <w:spacing w:before="33"/>
        <w:ind w:left="2160" w:hanging="215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Legislation”</w:t>
      </w:r>
      <w:r w:rsidRPr="001D5C4E">
        <w:rPr>
          <w:rFonts w:eastAsia="Arial" w:cs="Arial"/>
          <w:color w:val="0A0A0A"/>
          <w:lang w:val="en-US"/>
        </w:rPr>
        <w:tab/>
        <w:t xml:space="preserve">(i) the GDPR, the LED and any applicable national implementing Laws as amended from time to time;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 the DPA 2018 [subject to Royal Assent] to the extent that it relates to processing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(iii) all applicable Law about the processing of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Impact Assessment”</w:t>
      </w:r>
      <w:r w:rsidRPr="001D5C4E">
        <w:rPr>
          <w:rFonts w:eastAsia="Arial" w:cs="Arial"/>
          <w:color w:val="0A0A0A"/>
          <w:lang w:val="en-US"/>
        </w:rPr>
        <w:t xml:space="preserve"> </w:t>
      </w:r>
      <w:r w:rsidRPr="001D5C4E">
        <w:rPr>
          <w:rFonts w:eastAsia="Arial" w:cs="Arial"/>
          <w:color w:val="0A0A0A"/>
          <w:lang w:val="en-US"/>
        </w:rPr>
        <w:tab/>
        <w:t xml:space="preserve">an assessment by the Controller of the impact of the envisaged processing on the protection of Personal Data.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Loss Event”</w:t>
      </w:r>
      <w:r w:rsidRPr="001D5C4E">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rsidR="00631F8F" w:rsidRPr="001D5C4E" w:rsidRDefault="00631F8F" w:rsidP="00631F8F">
      <w:pPr>
        <w:widowControl w:val="0"/>
        <w:spacing w:before="33"/>
        <w:ind w:left="4320" w:hanging="4317"/>
        <w:rPr>
          <w:rFonts w:eastAsia="Arial" w:cs="Arial"/>
          <w:b/>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Subject Access Request (SAR)”</w:t>
      </w:r>
      <w:r w:rsidRPr="001D5C4E">
        <w:rPr>
          <w:rFonts w:eastAsia="Arial" w:cs="Arial"/>
          <w:color w:val="0A0A0A"/>
          <w:lang w:val="en-US"/>
        </w:rPr>
        <w:tab/>
        <w:t xml:space="preserve">a request made by, or on behalf of, a Data Subject in accordance with rights granted pursuant to the Data Protection Legislation to access their Personal Data.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“DPA 2018”</w:t>
      </w:r>
      <w:r w:rsidRPr="001D5C4E">
        <w:rPr>
          <w:rFonts w:eastAsia="Arial" w:cs="Arial"/>
          <w:color w:val="0A0A0A"/>
          <w:lang w:val="en-US"/>
        </w:rPr>
        <w:tab/>
        <w:t>Data Protection Act 2018</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“GDPR”</w:t>
      </w:r>
      <w:r w:rsidRPr="001D5C4E">
        <w:rPr>
          <w:rFonts w:eastAsia="Arial" w:cs="Arial"/>
          <w:b/>
          <w:color w:val="0A0A0A"/>
          <w:lang w:val="en-US"/>
        </w:rPr>
        <w:tab/>
      </w:r>
      <w:r w:rsidRPr="001D5C4E">
        <w:rPr>
          <w:rFonts w:eastAsia="Arial" w:cs="Arial"/>
          <w:color w:val="0A0A0A"/>
          <w:lang w:val="en-US"/>
        </w:rPr>
        <w:t>the General Data Protection Regulation (Regulation (EU) 2016/679)</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“LED”</w:t>
      </w:r>
      <w:r w:rsidRPr="001D5C4E">
        <w:rPr>
          <w:rFonts w:eastAsia="Arial" w:cs="Arial"/>
          <w:b/>
          <w:color w:val="0A0A0A"/>
          <w:lang w:val="en-US"/>
        </w:rPr>
        <w:tab/>
      </w:r>
      <w:r w:rsidRPr="001D5C4E">
        <w:rPr>
          <w:rFonts w:eastAsia="Arial" w:cs="Arial"/>
          <w:color w:val="0A0A0A"/>
          <w:lang w:val="en-US"/>
        </w:rPr>
        <w:t>Law Enforcement Directive (Directive (EU) 2016/680)</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“Protective Measures”</w:t>
      </w:r>
      <w:r w:rsidRPr="001D5C4E">
        <w:rPr>
          <w:rFonts w:eastAsia="Arial" w:cs="Arial"/>
          <w:b/>
          <w:color w:val="0A0A0A"/>
          <w:lang w:val="en-US"/>
        </w:rPr>
        <w:tab/>
      </w:r>
      <w:r w:rsidRPr="001D5C4E">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availability of and access to Personal Data can be </w:t>
      </w:r>
      <w:r w:rsidRPr="001D5C4E">
        <w:rPr>
          <w:rFonts w:eastAsia="Arial" w:cs="Arial"/>
          <w:color w:val="0A0A0A"/>
          <w:lang w:val="en-US"/>
        </w:rPr>
        <w:lastRenderedPageBreak/>
        <w:t xml:space="preserve">restored in a timely manner after an incident, and regularly assessing and evaluating the effectiveness of such measures adopted by it.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“Sub Processor”</w:t>
      </w:r>
      <w:r w:rsidRPr="001D5C4E">
        <w:rPr>
          <w:rFonts w:eastAsia="Arial" w:cs="Arial"/>
          <w:color w:val="0A0A0A"/>
          <w:lang w:val="en-US"/>
        </w:rPr>
        <w:tab/>
        <w:t xml:space="preserve">any third Party appointed to process Personal Data on behalf of the Contractor related to this Agreement.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3"/>
        <w:rPr>
          <w:rFonts w:eastAsia="Arial" w:cs="Arial"/>
          <w:color w:val="0A0A0A"/>
          <w:lang w:val="en-US"/>
        </w:rPr>
      </w:pPr>
      <w:r>
        <w:rPr>
          <w:rFonts w:eastAsia="Arial" w:cs="Arial"/>
          <w:b/>
          <w:color w:val="0A0A0A"/>
          <w:lang w:val="en-US"/>
        </w:rPr>
        <w:t>“</w:t>
      </w:r>
      <w:r w:rsidRPr="001D5C4E">
        <w:rPr>
          <w:rFonts w:eastAsia="Arial" w:cs="Arial"/>
          <w:b/>
          <w:color w:val="0A0A0A"/>
          <w:lang w:val="en-US"/>
        </w:rPr>
        <w:t>Controller, Processor, Data Subject, Personal Data, Personal Data Breach, Data Protection Officer</w:t>
      </w:r>
      <w:r>
        <w:rPr>
          <w:rFonts w:eastAsia="Arial" w:cs="Arial"/>
          <w:b/>
          <w:color w:val="0A0A0A"/>
          <w:lang w:val="en-US"/>
        </w:rPr>
        <w:t>”</w:t>
      </w:r>
      <w:r w:rsidRPr="001D5C4E">
        <w:rPr>
          <w:rFonts w:eastAsia="Arial" w:cs="Arial"/>
          <w:color w:val="0A0A0A"/>
          <w:lang w:val="en-US"/>
        </w:rPr>
        <w:t xml:space="preserve"> </w:t>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shall take the meaning given in the GDPR.</w:t>
      </w:r>
    </w:p>
    <w:p w:rsidR="00631F8F" w:rsidRPr="001D5C4E" w:rsidRDefault="00631F8F" w:rsidP="00631F8F">
      <w:pPr>
        <w:widowControl w:val="0"/>
        <w:spacing w:before="33"/>
        <w:ind w:left="3"/>
        <w:rPr>
          <w:rFonts w:eastAsia="Arial" w:cs="Arial"/>
          <w:color w:val="0A0A0A"/>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cs="Arial"/>
          <w:sz w:val="20"/>
          <w:lang w:val="en-US"/>
        </w:rPr>
        <w:t>This Agreement shall continue in full force and effect for the same period as the Master Contract, unless terminated for breach by either party.</w:t>
      </w:r>
    </w:p>
    <w:p w:rsidR="00631F8F" w:rsidRPr="001D5C4E" w:rsidRDefault="00631F8F" w:rsidP="00631F8F">
      <w:pPr>
        <w:pStyle w:val="ListParagraph"/>
        <w:widowControl w:val="0"/>
        <w:spacing w:before="33"/>
        <w:ind w:left="567" w:hanging="567"/>
        <w:rPr>
          <w:rFonts w:cs="Arial"/>
          <w:sz w:val="20"/>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eastAsia="Arial" w:cs="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rsidR="00631F8F" w:rsidRPr="001D5C4E" w:rsidRDefault="00631F8F" w:rsidP="00631F8F">
      <w:pPr>
        <w:widowControl w:val="0"/>
        <w:spacing w:before="33"/>
        <w:rPr>
          <w:rFonts w:eastAsia="Arial" w:cs="Arial"/>
          <w:color w:val="0A0A0A"/>
          <w:lang w:val="en-US"/>
        </w:rPr>
      </w:pPr>
    </w:p>
    <w:p w:rsidR="00631F8F" w:rsidRPr="002875C7" w:rsidRDefault="00631F8F" w:rsidP="00C115EB">
      <w:pPr>
        <w:pStyle w:val="ListParagraph"/>
        <w:numPr>
          <w:ilvl w:val="0"/>
          <w:numId w:val="47"/>
        </w:numPr>
        <w:contextualSpacing/>
        <w:rPr>
          <w:rFonts w:eastAsia="Arial" w:cs="Arial"/>
          <w:b/>
          <w:color w:val="050505"/>
          <w:sz w:val="20"/>
        </w:rPr>
      </w:pPr>
      <w:r>
        <w:rPr>
          <w:rFonts w:eastAsia="Arial" w:cs="Arial"/>
          <w:b/>
          <w:color w:val="050505"/>
          <w:sz w:val="20"/>
        </w:rPr>
        <w:t xml:space="preserve">   </w:t>
      </w:r>
      <w:r w:rsidRPr="002875C7">
        <w:rPr>
          <w:rFonts w:eastAsia="Arial" w:cs="Arial"/>
          <w:b/>
          <w:color w:val="050505"/>
          <w:sz w:val="20"/>
        </w:rPr>
        <w:t>OBLIGATIONS OF THE CUSTOMER</w:t>
      </w:r>
    </w:p>
    <w:p w:rsidR="00631F8F" w:rsidRPr="001D5C4E" w:rsidRDefault="00631F8F" w:rsidP="00631F8F">
      <w:pPr>
        <w:pStyle w:val="ListParagraph"/>
        <w:widowControl w:val="0"/>
        <w:spacing w:before="33"/>
        <w:ind w:left="0"/>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Customer shall provide the Personal Data to the Contractor together with such other information as the Contractor may reasonably require in order for the Contractor to provide the Services.</w:t>
      </w:r>
    </w:p>
    <w:p w:rsidR="00631F8F" w:rsidRPr="001D5C4E" w:rsidRDefault="00631F8F" w:rsidP="00631F8F">
      <w:pPr>
        <w:pStyle w:val="ListParagraph"/>
        <w:widowControl w:val="0"/>
        <w:spacing w:before="33"/>
        <w:ind w:left="567" w:hanging="567"/>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instructions given by the Customer to the Contractor in respect of the Personal Data shall at all times be in accordance with the laws of the United Kingdom.</w:t>
      </w:r>
    </w:p>
    <w:p w:rsidR="00631F8F" w:rsidRPr="001D5C4E" w:rsidRDefault="00631F8F" w:rsidP="00631F8F">
      <w:pPr>
        <w:widowControl w:val="0"/>
        <w:spacing w:before="33"/>
        <w:rPr>
          <w:rFonts w:eastAsia="Arial" w:cs="Arial"/>
          <w:color w:val="0A0A0A"/>
          <w:lang w:val="en-US"/>
        </w:rPr>
      </w:pPr>
    </w:p>
    <w:p w:rsidR="00631F8F" w:rsidRPr="002875C7" w:rsidRDefault="00631F8F" w:rsidP="00631F8F">
      <w:pPr>
        <w:contextualSpacing/>
        <w:rPr>
          <w:rFonts w:eastAsia="Arial" w:cs="Arial"/>
          <w:b/>
          <w:color w:val="050505"/>
        </w:rPr>
      </w:pPr>
      <w:r>
        <w:rPr>
          <w:rFonts w:eastAsia="Arial" w:cs="Arial"/>
          <w:b/>
          <w:color w:val="050505"/>
        </w:rPr>
        <w:t>3.</w:t>
      </w:r>
      <w:r>
        <w:rPr>
          <w:rFonts w:eastAsia="Arial" w:cs="Arial"/>
          <w:b/>
          <w:color w:val="050505"/>
        </w:rPr>
        <w:tab/>
      </w:r>
      <w:r w:rsidRPr="002875C7">
        <w:rPr>
          <w:rFonts w:eastAsia="Arial" w:cs="Arial"/>
          <w:b/>
          <w:color w:val="050505"/>
        </w:rPr>
        <w:t>OBLIGATIONS OF THE CONTRACTOR</w:t>
      </w:r>
    </w:p>
    <w:p w:rsidR="00631F8F" w:rsidRPr="001D5C4E" w:rsidRDefault="00631F8F" w:rsidP="00631F8F">
      <w:pPr>
        <w:pStyle w:val="ListParagraph"/>
        <w:spacing w:before="33"/>
        <w:ind w:left="-567"/>
        <w:rPr>
          <w:rFonts w:eastAsia="Arial" w:cs="Arial"/>
          <w:b/>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notify the Customer immediately if it considers that any of the Customer’s instructions listed in Schedule 1 infringe the Data Protection Legislation.</w:t>
      </w:r>
    </w:p>
    <w:p w:rsidR="00631F8F" w:rsidRPr="001D5C4E" w:rsidRDefault="00631F8F" w:rsidP="00631F8F">
      <w:pPr>
        <w:pStyle w:val="ListParagraph"/>
        <w:widowControl w:val="0"/>
        <w:tabs>
          <w:tab w:val="left" w:pos="567"/>
        </w:tabs>
        <w:spacing w:before="33"/>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rPr>
        <w:t>Th</w:t>
      </w:r>
      <w:r w:rsidRPr="001D5C4E">
        <w:rPr>
          <w:rFonts w:eastAsia="Arial" w:cs="Arial"/>
          <w:color w:val="0A0A0A"/>
          <w:spacing w:val="-5"/>
          <w:w w:val="101"/>
          <w:sz w:val="20"/>
        </w:rPr>
        <w:t>e</w:t>
      </w:r>
      <w:r w:rsidRPr="001D5C4E">
        <w:rPr>
          <w:rFonts w:eastAsia="Arial" w:cs="Arial"/>
          <w:color w:val="A8A8A8"/>
          <w:w w:val="91"/>
          <w:sz w:val="20"/>
        </w:rPr>
        <w:t>·</w:t>
      </w:r>
      <w:r w:rsidRPr="001D5C4E">
        <w:rPr>
          <w:rFonts w:eastAsia="Arial" w:cs="Arial"/>
          <w:color w:val="A8A8A8"/>
          <w:spacing w:val="-42"/>
          <w:sz w:val="20"/>
        </w:rPr>
        <w:t xml:space="preserve"> </w:t>
      </w:r>
      <w:r w:rsidRPr="001D5C4E">
        <w:rPr>
          <w:rFonts w:eastAsia="Arial" w:cs="Arial"/>
          <w:color w:val="0A0A0A"/>
          <w:sz w:val="20"/>
        </w:rPr>
        <w:t>Contractor</w:t>
      </w:r>
      <w:r w:rsidRPr="001D5C4E">
        <w:rPr>
          <w:rFonts w:eastAsia="Arial" w:cs="Arial"/>
          <w:color w:val="0A0A0A"/>
          <w:spacing w:val="27"/>
          <w:sz w:val="20"/>
        </w:rPr>
        <w:t xml:space="preserve"> </w:t>
      </w:r>
      <w:r w:rsidRPr="001D5C4E">
        <w:rPr>
          <w:rFonts w:eastAsia="Arial" w:cs="Arial"/>
          <w:color w:val="0A0A0A"/>
          <w:sz w:val="20"/>
        </w:rPr>
        <w:t>will</w:t>
      </w:r>
      <w:r w:rsidRPr="001D5C4E">
        <w:rPr>
          <w:rFonts w:eastAsia="Arial" w:cs="Arial"/>
          <w:color w:val="0A0A0A"/>
          <w:spacing w:val="15"/>
          <w:sz w:val="20"/>
        </w:rPr>
        <w:t xml:space="preserve"> </w:t>
      </w:r>
      <w:r w:rsidRPr="001D5C4E">
        <w:rPr>
          <w:rFonts w:eastAsia="Arial" w:cs="Arial"/>
          <w:color w:val="0A0A0A"/>
          <w:sz w:val="20"/>
        </w:rPr>
        <w:t>treat</w:t>
      </w:r>
      <w:r w:rsidRPr="001D5C4E">
        <w:rPr>
          <w:rFonts w:eastAsia="Arial" w:cs="Arial"/>
          <w:color w:val="0A0A0A"/>
          <w:spacing w:val="17"/>
          <w:sz w:val="20"/>
        </w:rPr>
        <w:t xml:space="preserve"> </w:t>
      </w:r>
      <w:r w:rsidRPr="001D5C4E">
        <w:rPr>
          <w:rFonts w:eastAsia="Arial" w:cs="Arial"/>
          <w:color w:val="0A0A0A"/>
          <w:sz w:val="20"/>
        </w:rPr>
        <w:t>the</w:t>
      </w:r>
      <w:r w:rsidRPr="001D5C4E">
        <w:rPr>
          <w:rFonts w:eastAsia="Arial" w:cs="Arial"/>
          <w:color w:val="0A0A0A"/>
          <w:spacing w:val="20"/>
          <w:sz w:val="20"/>
        </w:rPr>
        <w:t xml:space="preserve"> </w:t>
      </w:r>
      <w:r w:rsidRPr="001D5C4E">
        <w:rPr>
          <w:rFonts w:eastAsia="Arial" w:cs="Arial"/>
          <w:color w:val="0A0A0A"/>
          <w:sz w:val="20"/>
        </w:rPr>
        <w:t>Personal Data,</w:t>
      </w:r>
      <w:r w:rsidRPr="001D5C4E">
        <w:rPr>
          <w:rFonts w:eastAsia="Arial" w:cs="Arial"/>
          <w:color w:val="0A0A0A"/>
          <w:spacing w:val="13"/>
          <w:sz w:val="20"/>
        </w:rPr>
        <w:t xml:space="preserve"> </w:t>
      </w:r>
      <w:r w:rsidRPr="001D5C4E">
        <w:rPr>
          <w:rFonts w:eastAsia="Arial" w:cs="Arial"/>
          <w:color w:val="0A0A0A"/>
          <w:sz w:val="20"/>
        </w:rPr>
        <w:t>and</w:t>
      </w:r>
      <w:r w:rsidRPr="001D5C4E">
        <w:rPr>
          <w:rFonts w:eastAsia="Arial" w:cs="Arial"/>
          <w:color w:val="0A0A0A"/>
          <w:spacing w:val="22"/>
          <w:sz w:val="20"/>
        </w:rPr>
        <w:t xml:space="preserve"> </w:t>
      </w:r>
      <w:r w:rsidRPr="001D5C4E">
        <w:rPr>
          <w:rFonts w:eastAsia="Arial" w:cs="Arial"/>
          <w:color w:val="0A0A0A"/>
          <w:sz w:val="20"/>
        </w:rPr>
        <w:t>any</w:t>
      </w:r>
      <w:r w:rsidRPr="001D5C4E">
        <w:rPr>
          <w:rFonts w:eastAsia="Arial" w:cs="Arial"/>
          <w:color w:val="0A0A0A"/>
          <w:spacing w:val="23"/>
          <w:sz w:val="20"/>
        </w:rPr>
        <w:t xml:space="preserve"> </w:t>
      </w:r>
      <w:r w:rsidRPr="001D5C4E">
        <w:rPr>
          <w:rFonts w:eastAsia="Arial" w:cs="Arial"/>
          <w:color w:val="0A0A0A"/>
          <w:sz w:val="20"/>
        </w:rPr>
        <w:t>other</w:t>
      </w:r>
      <w:r w:rsidRPr="001D5C4E">
        <w:rPr>
          <w:rFonts w:eastAsia="Arial" w:cs="Arial"/>
          <w:color w:val="0A0A0A"/>
          <w:spacing w:val="17"/>
          <w:sz w:val="20"/>
        </w:rPr>
        <w:t xml:space="preserve"> i</w:t>
      </w:r>
      <w:r w:rsidRPr="001D5C4E">
        <w:rPr>
          <w:rFonts w:eastAsia="Arial" w:cs="Arial"/>
          <w:color w:val="0A0A0A"/>
          <w:w w:val="101"/>
          <w:sz w:val="20"/>
        </w:rPr>
        <w:t xml:space="preserve">nformation </w:t>
      </w:r>
      <w:r w:rsidRPr="001D5C4E">
        <w:rPr>
          <w:rFonts w:eastAsia="Arial" w:cs="Arial"/>
          <w:color w:val="0A0A0A"/>
          <w:sz w:val="20"/>
        </w:rPr>
        <w:t>provided</w:t>
      </w:r>
      <w:r w:rsidRPr="001D5C4E">
        <w:rPr>
          <w:rFonts w:eastAsia="Arial" w:cs="Arial"/>
          <w:color w:val="0A0A0A"/>
          <w:spacing w:val="12"/>
          <w:sz w:val="20"/>
        </w:rPr>
        <w:t xml:space="preserve"> </w:t>
      </w:r>
      <w:r w:rsidRPr="001D5C4E">
        <w:rPr>
          <w:rFonts w:eastAsia="Arial" w:cs="Arial"/>
          <w:color w:val="0A0A0A"/>
          <w:sz w:val="20"/>
        </w:rPr>
        <w:t>by</w:t>
      </w:r>
      <w:r w:rsidRPr="001D5C4E">
        <w:rPr>
          <w:rFonts w:eastAsia="Arial" w:cs="Arial"/>
          <w:color w:val="0A0A0A"/>
          <w:spacing w:val="22"/>
          <w:sz w:val="20"/>
        </w:rPr>
        <w:t xml:space="preserve"> </w:t>
      </w:r>
      <w:r w:rsidRPr="001D5C4E">
        <w:rPr>
          <w:rFonts w:eastAsia="Arial" w:cs="Arial"/>
          <w:color w:val="0A0A0A"/>
          <w:sz w:val="20"/>
        </w:rPr>
        <w:t>the</w:t>
      </w:r>
      <w:r w:rsidRPr="001D5C4E">
        <w:rPr>
          <w:rFonts w:eastAsia="Arial" w:cs="Arial"/>
          <w:color w:val="0A0A0A"/>
          <w:spacing w:val="15"/>
          <w:sz w:val="20"/>
        </w:rPr>
        <w:t xml:space="preserve"> </w:t>
      </w:r>
      <w:r w:rsidRPr="001D5C4E">
        <w:rPr>
          <w:rFonts w:eastAsia="Arial" w:cs="Arial"/>
          <w:color w:val="0A0A0A"/>
          <w:sz w:val="20"/>
        </w:rPr>
        <w:t>Customer</w:t>
      </w:r>
      <w:r w:rsidRPr="001D5C4E">
        <w:rPr>
          <w:rFonts w:eastAsia="Arial" w:cs="Arial"/>
          <w:color w:val="0A0A0A"/>
          <w:spacing w:val="14"/>
          <w:sz w:val="20"/>
        </w:rPr>
        <w:t xml:space="preserve"> </w:t>
      </w:r>
      <w:r w:rsidRPr="001D5C4E">
        <w:rPr>
          <w:rFonts w:eastAsia="Arial" w:cs="Arial"/>
          <w:color w:val="0A0A0A"/>
          <w:sz w:val="20"/>
        </w:rPr>
        <w:t>as</w:t>
      </w:r>
      <w:r w:rsidRPr="001D5C4E">
        <w:rPr>
          <w:rFonts w:eastAsia="Arial" w:cs="Arial"/>
          <w:color w:val="0A0A0A"/>
          <w:spacing w:val="20"/>
          <w:sz w:val="20"/>
        </w:rPr>
        <w:t xml:space="preserve"> </w:t>
      </w:r>
      <w:r w:rsidRPr="001D5C4E">
        <w:rPr>
          <w:rFonts w:eastAsia="Arial" w:cs="Arial"/>
          <w:color w:val="0A0A0A"/>
          <w:sz w:val="20"/>
        </w:rPr>
        <w:t>confidential,</w:t>
      </w:r>
      <w:r w:rsidRPr="001D5C4E">
        <w:rPr>
          <w:rFonts w:eastAsia="Arial" w:cs="Arial"/>
          <w:color w:val="0A0A0A"/>
          <w:spacing w:val="-2"/>
          <w:sz w:val="20"/>
        </w:rPr>
        <w:t xml:space="preserve"> </w:t>
      </w:r>
      <w:r w:rsidRPr="001D5C4E">
        <w:rPr>
          <w:rFonts w:eastAsia="Arial" w:cs="Arial"/>
          <w:color w:val="0A0A0A"/>
          <w:sz w:val="20"/>
        </w:rPr>
        <w:t>and</w:t>
      </w:r>
      <w:r w:rsidRPr="001D5C4E">
        <w:rPr>
          <w:rFonts w:eastAsia="Arial" w:cs="Arial"/>
          <w:color w:val="0A0A0A"/>
          <w:spacing w:val="17"/>
          <w:sz w:val="20"/>
        </w:rPr>
        <w:t xml:space="preserve"> </w:t>
      </w:r>
      <w:r w:rsidRPr="001D5C4E">
        <w:rPr>
          <w:rFonts w:eastAsia="Arial" w:cs="Arial"/>
          <w:color w:val="0A0A0A"/>
          <w:sz w:val="20"/>
        </w:rPr>
        <w:t>will</w:t>
      </w:r>
      <w:r w:rsidRPr="001D5C4E">
        <w:rPr>
          <w:rFonts w:eastAsia="Arial" w:cs="Arial"/>
          <w:color w:val="0A0A0A"/>
          <w:spacing w:val="13"/>
          <w:sz w:val="20"/>
        </w:rPr>
        <w:t xml:space="preserve"> </w:t>
      </w:r>
      <w:r w:rsidRPr="001D5C4E">
        <w:rPr>
          <w:rFonts w:eastAsia="Arial" w:cs="Arial"/>
          <w:color w:val="0A0A0A"/>
          <w:sz w:val="20"/>
        </w:rPr>
        <w:t>ensure</w:t>
      </w:r>
      <w:r w:rsidRPr="001D5C4E">
        <w:rPr>
          <w:rFonts w:eastAsia="Arial" w:cs="Arial"/>
          <w:color w:val="0A0A0A"/>
          <w:spacing w:val="25"/>
          <w:sz w:val="20"/>
        </w:rPr>
        <w:t xml:space="preserve"> </w:t>
      </w:r>
      <w:r w:rsidRPr="001D5C4E">
        <w:rPr>
          <w:rFonts w:eastAsia="Arial" w:cs="Arial"/>
          <w:color w:val="0A0A0A"/>
          <w:sz w:val="20"/>
        </w:rPr>
        <w:t>that</w:t>
      </w:r>
      <w:r w:rsidRPr="001D5C4E">
        <w:rPr>
          <w:rFonts w:eastAsia="Arial" w:cs="Arial"/>
          <w:color w:val="0A0A0A"/>
          <w:spacing w:val="14"/>
          <w:sz w:val="20"/>
        </w:rPr>
        <w:t xml:space="preserve"> </w:t>
      </w:r>
      <w:r w:rsidRPr="001D5C4E">
        <w:rPr>
          <w:rFonts w:eastAsia="Arial" w:cs="Arial"/>
          <w:color w:val="0A0A0A"/>
          <w:w w:val="101"/>
          <w:sz w:val="20"/>
        </w:rPr>
        <w:t xml:space="preserve">access </w:t>
      </w:r>
      <w:r w:rsidRPr="001D5C4E">
        <w:rPr>
          <w:rFonts w:eastAsia="Arial" w:cs="Arial"/>
          <w:color w:val="0A0A0A"/>
          <w:sz w:val="20"/>
        </w:rPr>
        <w:t>to</w:t>
      </w:r>
      <w:r w:rsidRPr="001D5C4E">
        <w:rPr>
          <w:rFonts w:eastAsia="Arial" w:cs="Arial"/>
          <w:color w:val="0A0A0A"/>
          <w:spacing w:val="14"/>
          <w:sz w:val="20"/>
        </w:rPr>
        <w:t xml:space="preserve"> </w:t>
      </w:r>
      <w:r w:rsidRPr="001D5C4E">
        <w:rPr>
          <w:rFonts w:eastAsia="Arial" w:cs="Arial"/>
          <w:color w:val="0A0A0A"/>
          <w:sz w:val="20"/>
        </w:rPr>
        <w:t>the</w:t>
      </w:r>
      <w:r w:rsidRPr="001D5C4E">
        <w:rPr>
          <w:rFonts w:eastAsia="Arial" w:cs="Arial"/>
          <w:color w:val="0A0A0A"/>
          <w:spacing w:val="7"/>
          <w:sz w:val="20"/>
        </w:rPr>
        <w:t xml:space="preserve"> </w:t>
      </w:r>
      <w:r w:rsidRPr="001D5C4E">
        <w:rPr>
          <w:rFonts w:eastAsia="Arial" w:cs="Arial"/>
          <w:color w:val="0A0A0A"/>
          <w:sz w:val="20"/>
        </w:rPr>
        <w:t>Personal Data</w:t>
      </w:r>
      <w:r w:rsidRPr="001D5C4E">
        <w:rPr>
          <w:rFonts w:eastAsia="Arial" w:cs="Arial"/>
          <w:color w:val="0A0A0A"/>
          <w:spacing w:val="2"/>
          <w:sz w:val="20"/>
        </w:rPr>
        <w:t xml:space="preserve"> </w:t>
      </w:r>
      <w:r w:rsidRPr="001D5C4E">
        <w:rPr>
          <w:rFonts w:eastAsia="Arial" w:cs="Arial"/>
          <w:color w:val="0A0A0A"/>
          <w:sz w:val="20"/>
        </w:rPr>
        <w:t>is</w:t>
      </w:r>
      <w:r w:rsidRPr="001D5C4E">
        <w:rPr>
          <w:rFonts w:eastAsia="Arial" w:cs="Arial"/>
          <w:color w:val="0A0A0A"/>
          <w:spacing w:val="16"/>
          <w:sz w:val="20"/>
        </w:rPr>
        <w:t xml:space="preserve"> </w:t>
      </w:r>
      <w:r w:rsidRPr="001D5C4E">
        <w:rPr>
          <w:rFonts w:eastAsia="Arial" w:cs="Arial"/>
          <w:color w:val="0A0A0A"/>
          <w:sz w:val="20"/>
        </w:rPr>
        <w:t>limited</w:t>
      </w:r>
      <w:r w:rsidRPr="001D5C4E">
        <w:rPr>
          <w:rFonts w:eastAsia="Arial" w:cs="Arial"/>
          <w:color w:val="0A0A0A"/>
          <w:spacing w:val="15"/>
          <w:sz w:val="20"/>
        </w:rPr>
        <w:t xml:space="preserve"> </w:t>
      </w:r>
      <w:r w:rsidRPr="001D5C4E">
        <w:rPr>
          <w:rFonts w:eastAsia="Arial" w:cs="Arial"/>
          <w:color w:val="0A0A0A"/>
          <w:sz w:val="20"/>
        </w:rPr>
        <w:t>to</w:t>
      </w:r>
      <w:r w:rsidRPr="001D5C4E">
        <w:rPr>
          <w:rFonts w:eastAsia="Arial" w:cs="Arial"/>
          <w:color w:val="0A0A0A"/>
          <w:spacing w:val="10"/>
          <w:sz w:val="20"/>
        </w:rPr>
        <w:t xml:space="preserve"> </w:t>
      </w:r>
      <w:r w:rsidRPr="001D5C4E">
        <w:rPr>
          <w:rFonts w:eastAsia="Arial" w:cs="Arial"/>
          <w:color w:val="0A0A0A"/>
          <w:sz w:val="20"/>
        </w:rPr>
        <w:t>only</w:t>
      </w:r>
      <w:r w:rsidRPr="001D5C4E">
        <w:rPr>
          <w:rFonts w:eastAsia="Arial" w:cs="Arial"/>
          <w:color w:val="0A0A0A"/>
          <w:spacing w:val="9"/>
          <w:sz w:val="20"/>
        </w:rPr>
        <w:t xml:space="preserve"> </w:t>
      </w:r>
      <w:r w:rsidRPr="001D5C4E">
        <w:rPr>
          <w:rFonts w:eastAsia="Arial" w:cs="Arial"/>
          <w:color w:val="0A0A0A"/>
          <w:sz w:val="20"/>
        </w:rPr>
        <w:t>those</w:t>
      </w:r>
      <w:r w:rsidRPr="001D5C4E">
        <w:rPr>
          <w:rFonts w:eastAsia="Arial" w:cs="Arial"/>
          <w:color w:val="0A0A0A"/>
          <w:spacing w:val="7"/>
          <w:sz w:val="20"/>
        </w:rPr>
        <w:t xml:space="preserve"> </w:t>
      </w:r>
      <w:r w:rsidRPr="001D5C4E">
        <w:rPr>
          <w:rFonts w:eastAsia="Arial" w:cs="Arial"/>
          <w:color w:val="0A0A0A"/>
          <w:sz w:val="20"/>
        </w:rPr>
        <w:t>Contractor Personnel</w:t>
      </w:r>
      <w:r w:rsidRPr="001D5C4E">
        <w:rPr>
          <w:rFonts w:eastAsia="Arial" w:cs="Arial"/>
          <w:color w:val="0A0A0A"/>
          <w:spacing w:val="19"/>
          <w:sz w:val="20"/>
        </w:rPr>
        <w:t xml:space="preserve"> </w:t>
      </w:r>
      <w:r w:rsidRPr="001D5C4E">
        <w:rPr>
          <w:rFonts w:eastAsia="Arial" w:cs="Arial"/>
          <w:color w:val="0A0A0A"/>
          <w:sz w:val="20"/>
        </w:rPr>
        <w:t>who</w:t>
      </w:r>
      <w:r w:rsidRPr="001D5C4E">
        <w:rPr>
          <w:rFonts w:eastAsia="Arial" w:cs="Arial"/>
          <w:color w:val="0A0A0A"/>
          <w:spacing w:val="6"/>
          <w:sz w:val="20"/>
        </w:rPr>
        <w:t xml:space="preserve"> </w:t>
      </w:r>
      <w:r w:rsidRPr="001D5C4E">
        <w:rPr>
          <w:rFonts w:eastAsia="Arial" w:cs="Arial"/>
          <w:color w:val="0A0A0A"/>
          <w:sz w:val="20"/>
        </w:rPr>
        <w:t>require</w:t>
      </w:r>
      <w:r w:rsidRPr="001D5C4E">
        <w:rPr>
          <w:rFonts w:eastAsia="Arial" w:cs="Arial"/>
          <w:color w:val="0A0A0A"/>
          <w:spacing w:val="23"/>
          <w:sz w:val="20"/>
        </w:rPr>
        <w:t xml:space="preserve"> </w:t>
      </w:r>
      <w:r w:rsidRPr="001D5C4E">
        <w:rPr>
          <w:rFonts w:eastAsia="Arial" w:cs="Arial"/>
          <w:color w:val="0A0A0A"/>
          <w:sz w:val="20"/>
        </w:rPr>
        <w:t>access to</w:t>
      </w:r>
      <w:r w:rsidRPr="001D5C4E">
        <w:rPr>
          <w:rFonts w:eastAsia="Arial" w:cs="Arial"/>
          <w:color w:val="0A0A0A"/>
          <w:spacing w:val="13"/>
          <w:sz w:val="20"/>
        </w:rPr>
        <w:t xml:space="preserve"> </w:t>
      </w:r>
      <w:r w:rsidRPr="001D5C4E">
        <w:rPr>
          <w:rFonts w:eastAsia="Arial" w:cs="Arial"/>
          <w:color w:val="0A0A0A"/>
          <w:sz w:val="20"/>
        </w:rPr>
        <w:t>it</w:t>
      </w:r>
      <w:r w:rsidRPr="001D5C4E">
        <w:rPr>
          <w:rFonts w:eastAsia="Arial" w:cs="Arial"/>
          <w:color w:val="0A0A0A"/>
          <w:spacing w:val="17"/>
          <w:sz w:val="20"/>
        </w:rPr>
        <w:t xml:space="preserve"> </w:t>
      </w:r>
      <w:r w:rsidRPr="001D5C4E">
        <w:rPr>
          <w:rFonts w:eastAsia="Arial" w:cs="Arial"/>
          <w:color w:val="0A0A0A"/>
          <w:sz w:val="20"/>
        </w:rPr>
        <w:t>for</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purpose</w:t>
      </w:r>
      <w:r w:rsidRPr="001D5C4E">
        <w:rPr>
          <w:rFonts w:eastAsia="Arial" w:cs="Arial"/>
          <w:color w:val="0A0A0A"/>
          <w:spacing w:val="24"/>
          <w:sz w:val="20"/>
        </w:rPr>
        <w:t xml:space="preserve"> </w:t>
      </w:r>
      <w:r w:rsidRPr="001D5C4E">
        <w:rPr>
          <w:rFonts w:eastAsia="Arial" w:cs="Arial"/>
          <w:color w:val="0A0A0A"/>
          <w:sz w:val="20"/>
        </w:rPr>
        <w:t>of</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3"/>
          <w:sz w:val="20"/>
        </w:rPr>
        <w:t xml:space="preserve"> </w:t>
      </w:r>
      <w:r w:rsidRPr="001D5C4E">
        <w:rPr>
          <w:rFonts w:eastAsia="Arial" w:cs="Arial"/>
          <w:color w:val="0A0A0A"/>
          <w:sz w:val="20"/>
        </w:rPr>
        <w:t>Contractor carrying out</w:t>
      </w:r>
      <w:r w:rsidRPr="001D5C4E">
        <w:rPr>
          <w:rFonts w:eastAsia="Arial" w:cs="Arial"/>
          <w:color w:val="0A0A0A"/>
          <w:spacing w:val="20"/>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permitted processing</w:t>
      </w:r>
      <w:r w:rsidRPr="001D5C4E">
        <w:rPr>
          <w:rFonts w:eastAsia="Arial" w:cs="Arial"/>
          <w:color w:val="0A0A0A"/>
          <w:spacing w:val="11"/>
          <w:sz w:val="20"/>
        </w:rPr>
        <w:t xml:space="preserve"> </w:t>
      </w:r>
      <w:r w:rsidRPr="001D5C4E">
        <w:rPr>
          <w:rFonts w:eastAsia="Arial" w:cs="Arial"/>
          <w:color w:val="0A0A0A"/>
          <w:sz w:val="20"/>
        </w:rPr>
        <w:t>and</w:t>
      </w:r>
      <w:r w:rsidRPr="001D5C4E">
        <w:rPr>
          <w:rFonts w:eastAsia="Arial" w:cs="Arial"/>
          <w:color w:val="0A0A0A"/>
          <w:spacing w:val="4"/>
          <w:sz w:val="20"/>
        </w:rPr>
        <w:t xml:space="preserve"> </w:t>
      </w:r>
      <w:r w:rsidRPr="001D5C4E">
        <w:rPr>
          <w:rFonts w:eastAsia="Arial" w:cs="Arial"/>
          <w:color w:val="0A0A0A"/>
          <w:sz w:val="20"/>
        </w:rPr>
        <w:t>complying</w:t>
      </w:r>
      <w:r w:rsidRPr="001D5C4E">
        <w:rPr>
          <w:rFonts w:eastAsia="Arial" w:cs="Arial"/>
          <w:color w:val="0A0A0A"/>
          <w:spacing w:val="-2"/>
          <w:sz w:val="20"/>
        </w:rPr>
        <w:t xml:space="preserve"> </w:t>
      </w:r>
      <w:r w:rsidRPr="001D5C4E">
        <w:rPr>
          <w:rFonts w:eastAsia="Arial" w:cs="Arial"/>
          <w:color w:val="0A0A0A"/>
          <w:sz w:val="20"/>
        </w:rPr>
        <w:t>with</w:t>
      </w:r>
      <w:r w:rsidRPr="001D5C4E">
        <w:rPr>
          <w:rFonts w:eastAsia="Arial" w:cs="Arial"/>
          <w:color w:val="0A0A0A"/>
          <w:spacing w:val="-7"/>
          <w:sz w:val="20"/>
        </w:rPr>
        <w:t xml:space="preserve"> </w:t>
      </w:r>
      <w:r w:rsidRPr="001D5C4E">
        <w:rPr>
          <w:rFonts w:eastAsia="Arial" w:cs="Arial"/>
          <w:color w:val="0A0A0A"/>
          <w:sz w:val="20"/>
        </w:rPr>
        <w:t>its</w:t>
      </w:r>
      <w:r w:rsidRPr="001D5C4E">
        <w:rPr>
          <w:rFonts w:eastAsia="Arial" w:cs="Arial"/>
          <w:color w:val="0A0A0A"/>
          <w:spacing w:val="5"/>
          <w:sz w:val="20"/>
        </w:rPr>
        <w:t xml:space="preserve"> </w:t>
      </w:r>
      <w:r w:rsidRPr="001D5C4E">
        <w:rPr>
          <w:rFonts w:eastAsia="Arial" w:cs="Arial"/>
          <w:color w:val="0A0A0A"/>
          <w:sz w:val="20"/>
        </w:rPr>
        <w:t>obligations</w:t>
      </w:r>
      <w:r w:rsidRPr="001D5C4E">
        <w:rPr>
          <w:rFonts w:eastAsia="Arial" w:cs="Arial"/>
          <w:color w:val="0A0A0A"/>
          <w:spacing w:val="-8"/>
          <w:sz w:val="20"/>
        </w:rPr>
        <w:t xml:space="preserve"> </w:t>
      </w:r>
      <w:r w:rsidRPr="001D5C4E">
        <w:rPr>
          <w:rFonts w:eastAsia="Arial" w:cs="Arial"/>
          <w:color w:val="0A0A0A"/>
          <w:sz w:val="20"/>
        </w:rPr>
        <w:t>under</w:t>
      </w:r>
      <w:r w:rsidRPr="001D5C4E">
        <w:rPr>
          <w:rFonts w:eastAsia="Arial" w:cs="Arial"/>
          <w:color w:val="0A0A0A"/>
          <w:spacing w:val="-2"/>
          <w:sz w:val="20"/>
        </w:rPr>
        <w:t xml:space="preserve"> </w:t>
      </w:r>
      <w:r w:rsidRPr="001D5C4E">
        <w:rPr>
          <w:rFonts w:eastAsia="Arial" w:cs="Arial"/>
          <w:color w:val="0A0A0A"/>
          <w:sz w:val="20"/>
        </w:rPr>
        <w:t>this</w:t>
      </w:r>
      <w:r w:rsidRPr="001D5C4E">
        <w:rPr>
          <w:rFonts w:eastAsia="Arial" w:cs="Arial"/>
          <w:color w:val="0A0A0A"/>
          <w:spacing w:val="1"/>
          <w:sz w:val="20"/>
        </w:rPr>
        <w:t xml:space="preserve"> </w:t>
      </w:r>
      <w:r w:rsidRPr="001D5C4E">
        <w:rPr>
          <w:rFonts w:eastAsia="Arial" w:cs="Arial"/>
          <w:color w:val="0A0A0A"/>
          <w:sz w:val="20"/>
        </w:rPr>
        <w:t>Agreement.</w:t>
      </w:r>
    </w:p>
    <w:p w:rsidR="00631F8F" w:rsidRPr="001D5C4E" w:rsidRDefault="00631F8F" w:rsidP="00631F8F">
      <w:pPr>
        <w:pStyle w:val="ListParagraph"/>
        <w:tabs>
          <w:tab w:val="left" w:pos="567"/>
        </w:tabs>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 systematic description of the envisaged processing operations and the purpose of the processing;</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An assessment of the necessity and proportionality of the processing operations in relation to the Services;</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An assessment of the risks to the rights and freedoms of Data Subjects; and </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measures envisaged to address the risks, including safeguards, security measures and mechanisms to ensure the protection of Personal Data.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in relation to any Personal Data processed in connection with its obligations under this Agreement: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Ensure that it has in place Protective Measures, which have been reviewed and approved by the Customer as appropriate to protect against a Data Loss Event having taken account of the: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lastRenderedPageBreak/>
        <w:t>Nature of the data to be protected;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Harm that might result from a Data Loss Event;</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State of technological development; and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Cost of implementing any measures;</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Ensure that:</w:t>
      </w: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The Contractor Personnel do not process Personal Data except in accordance with this Agreement (and in particular Schedule 1);</w:t>
      </w:r>
    </w:p>
    <w:p w:rsidR="00631F8F" w:rsidRPr="001D5C4E" w:rsidRDefault="00631F8F" w:rsidP="00631F8F">
      <w:pPr>
        <w:pStyle w:val="ListParagraph"/>
        <w:widowControl w:val="0"/>
        <w:spacing w:before="33"/>
        <w:ind w:left="1134" w:hanging="284"/>
        <w:rPr>
          <w:rFonts w:eastAsia="Arial" w:cs="Arial"/>
          <w:color w:val="0A0A0A"/>
          <w:sz w:val="20"/>
          <w:lang w:val="en-US"/>
        </w:rPr>
      </w:pP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It takes all reasonable steps to ensure the reliability and integrity of any Contractor Personnel who have access to the Personal Data and ensure that they:</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aware of and comply with the Contractor’s duties under this clause;</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subject to appropriate confidentiality undertakings with the Contractor or any Sub-processor;</w:t>
      </w:r>
    </w:p>
    <w:p w:rsidR="00631F8F" w:rsidRPr="001D5C4E" w:rsidRDefault="00631F8F" w:rsidP="00C115EB">
      <w:pPr>
        <w:pStyle w:val="ListParagraph"/>
        <w:numPr>
          <w:ilvl w:val="0"/>
          <w:numId w:val="44"/>
        </w:numPr>
        <w:tabs>
          <w:tab w:val="left" w:pos="980"/>
        </w:tabs>
        <w:contextualSpacing/>
        <w:rPr>
          <w:rFonts w:eastAsia="Arial" w:cs="Arial"/>
          <w:color w:val="070707"/>
          <w:sz w:val="20"/>
        </w:rPr>
      </w:pPr>
      <w:r w:rsidRPr="001D5C4E">
        <w:rPr>
          <w:rFonts w:eastAsia="Arial" w:cs="Arial"/>
          <w:color w:val="070707"/>
          <w:sz w:val="20"/>
        </w:rPr>
        <w:t>do</w:t>
      </w:r>
      <w:r w:rsidRPr="001D5C4E">
        <w:rPr>
          <w:rFonts w:eastAsia="Arial" w:cs="Arial"/>
          <w:color w:val="070707"/>
          <w:spacing w:val="13"/>
          <w:sz w:val="20"/>
        </w:rPr>
        <w:t xml:space="preserve"> </w:t>
      </w:r>
      <w:r w:rsidRPr="001D5C4E">
        <w:rPr>
          <w:rFonts w:eastAsia="Arial" w:cs="Arial"/>
          <w:color w:val="070707"/>
          <w:sz w:val="20"/>
        </w:rPr>
        <w:t>not</w:t>
      </w:r>
      <w:r w:rsidRPr="001D5C4E">
        <w:rPr>
          <w:rFonts w:eastAsia="Arial" w:cs="Arial"/>
          <w:color w:val="070707"/>
          <w:spacing w:val="19"/>
          <w:sz w:val="20"/>
        </w:rPr>
        <w:t xml:space="preserve"> </w:t>
      </w:r>
      <w:r w:rsidRPr="001D5C4E">
        <w:rPr>
          <w:rFonts w:eastAsia="Arial" w:cs="Arial"/>
          <w:color w:val="070707"/>
          <w:sz w:val="20"/>
        </w:rPr>
        <w:t>keep</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6"/>
          <w:sz w:val="20"/>
        </w:rPr>
        <w:t xml:space="preserve"> </w:t>
      </w:r>
      <w:r w:rsidRPr="001D5C4E">
        <w:rPr>
          <w:rFonts w:eastAsia="Arial" w:cs="Arial"/>
          <w:color w:val="070707"/>
          <w:sz w:val="20"/>
        </w:rPr>
        <w:t>Personal Data</w:t>
      </w:r>
      <w:r w:rsidRPr="001D5C4E">
        <w:rPr>
          <w:rFonts w:eastAsia="Arial" w:cs="Arial"/>
          <w:color w:val="070707"/>
          <w:spacing w:val="19"/>
          <w:sz w:val="20"/>
        </w:rPr>
        <w:t xml:space="preserve"> </w:t>
      </w:r>
      <w:r w:rsidRPr="001D5C4E">
        <w:rPr>
          <w:rFonts w:eastAsia="Arial" w:cs="Arial"/>
          <w:color w:val="070707"/>
          <w:sz w:val="20"/>
        </w:rPr>
        <w:t>on</w:t>
      </w:r>
      <w:r w:rsidRPr="001D5C4E">
        <w:rPr>
          <w:rFonts w:eastAsia="Arial" w:cs="Arial"/>
          <w:color w:val="070707"/>
          <w:spacing w:val="25"/>
          <w:sz w:val="20"/>
        </w:rPr>
        <w:t xml:space="preserve"> </w:t>
      </w:r>
      <w:r w:rsidRPr="001D5C4E">
        <w:rPr>
          <w:rFonts w:eastAsia="Arial" w:cs="Arial"/>
          <w:color w:val="070707"/>
          <w:sz w:val="20"/>
        </w:rPr>
        <w:t>any</w:t>
      </w:r>
      <w:r w:rsidRPr="001D5C4E">
        <w:rPr>
          <w:rFonts w:eastAsia="Arial" w:cs="Arial"/>
          <w:color w:val="070707"/>
          <w:spacing w:val="15"/>
          <w:sz w:val="20"/>
        </w:rPr>
        <w:t xml:space="preserve"> </w:t>
      </w:r>
      <w:r w:rsidRPr="001D5C4E">
        <w:rPr>
          <w:rFonts w:eastAsia="Arial" w:cs="Arial"/>
          <w:color w:val="070707"/>
          <w:sz w:val="20"/>
        </w:rPr>
        <w:t>laptop</w:t>
      </w:r>
      <w:r w:rsidRPr="001D5C4E">
        <w:rPr>
          <w:rFonts w:eastAsia="Arial" w:cs="Arial"/>
          <w:color w:val="070707"/>
          <w:spacing w:val="28"/>
          <w:sz w:val="20"/>
        </w:rPr>
        <w:t xml:space="preserve"> </w:t>
      </w:r>
      <w:r w:rsidRPr="001D5C4E">
        <w:rPr>
          <w:rFonts w:eastAsia="Arial" w:cs="Arial"/>
          <w:color w:val="070707"/>
          <w:sz w:val="20"/>
        </w:rPr>
        <w:t>or</w:t>
      </w:r>
      <w:r w:rsidRPr="001D5C4E">
        <w:rPr>
          <w:rFonts w:eastAsia="Arial" w:cs="Arial"/>
          <w:color w:val="070707"/>
          <w:spacing w:val="24"/>
          <w:sz w:val="20"/>
        </w:rPr>
        <w:t xml:space="preserve"> </w:t>
      </w:r>
      <w:r w:rsidRPr="001D5C4E">
        <w:rPr>
          <w:rFonts w:eastAsia="Arial" w:cs="Arial"/>
          <w:color w:val="070707"/>
          <w:sz w:val="20"/>
        </w:rPr>
        <w:t>other removable</w:t>
      </w:r>
      <w:r w:rsidRPr="001D5C4E">
        <w:rPr>
          <w:rFonts w:eastAsia="Arial" w:cs="Arial"/>
          <w:color w:val="070707"/>
          <w:spacing w:val="14"/>
          <w:sz w:val="20"/>
        </w:rPr>
        <w:t xml:space="preserve"> </w:t>
      </w:r>
      <w:r w:rsidRPr="001D5C4E">
        <w:rPr>
          <w:rFonts w:eastAsia="Arial" w:cs="Arial"/>
          <w:color w:val="070707"/>
          <w:sz w:val="20"/>
        </w:rPr>
        <w:t>drive</w:t>
      </w:r>
      <w:r w:rsidRPr="001D5C4E">
        <w:rPr>
          <w:rFonts w:eastAsia="Arial" w:cs="Arial"/>
          <w:color w:val="070707"/>
          <w:spacing w:val="9"/>
          <w:sz w:val="20"/>
        </w:rPr>
        <w:t xml:space="preserve"> </w:t>
      </w:r>
      <w:r w:rsidRPr="001D5C4E">
        <w:rPr>
          <w:rFonts w:eastAsia="Arial" w:cs="Arial"/>
          <w:color w:val="070707"/>
          <w:sz w:val="20"/>
        </w:rPr>
        <w:t>or</w:t>
      </w:r>
      <w:r w:rsidRPr="001D5C4E">
        <w:rPr>
          <w:rFonts w:eastAsia="Arial" w:cs="Arial"/>
          <w:color w:val="070707"/>
          <w:spacing w:val="2"/>
          <w:sz w:val="20"/>
        </w:rPr>
        <w:t xml:space="preserve"> </w:t>
      </w:r>
      <w:r w:rsidRPr="001D5C4E">
        <w:rPr>
          <w:rFonts w:eastAsia="Arial" w:cs="Arial"/>
          <w:color w:val="070707"/>
          <w:sz w:val="20"/>
        </w:rPr>
        <w:t>device</w:t>
      </w:r>
      <w:r w:rsidRPr="001D5C4E">
        <w:rPr>
          <w:rFonts w:eastAsia="Arial" w:cs="Arial"/>
          <w:color w:val="070707"/>
          <w:spacing w:val="8"/>
          <w:sz w:val="20"/>
        </w:rPr>
        <w:t xml:space="preserve"> </w:t>
      </w:r>
      <w:r w:rsidRPr="001D5C4E">
        <w:rPr>
          <w:rFonts w:eastAsia="Arial" w:cs="Arial"/>
          <w:color w:val="070707"/>
          <w:sz w:val="20"/>
        </w:rPr>
        <w:t>unless</w:t>
      </w:r>
      <w:r w:rsidRPr="001D5C4E">
        <w:rPr>
          <w:rFonts w:eastAsia="Arial" w:cs="Arial"/>
          <w:color w:val="070707"/>
          <w:spacing w:val="37"/>
          <w:sz w:val="20"/>
        </w:rPr>
        <w:t xml:space="preserve"> </w:t>
      </w:r>
      <w:r w:rsidRPr="001D5C4E">
        <w:rPr>
          <w:rFonts w:eastAsia="Arial" w:cs="Arial"/>
          <w:color w:val="070707"/>
          <w:sz w:val="20"/>
        </w:rPr>
        <w:t>that</w:t>
      </w:r>
      <w:r w:rsidRPr="001D5C4E">
        <w:rPr>
          <w:rFonts w:eastAsia="Arial" w:cs="Arial"/>
          <w:color w:val="070707"/>
          <w:spacing w:val="22"/>
          <w:sz w:val="20"/>
        </w:rPr>
        <w:t xml:space="preserve"> </w:t>
      </w:r>
      <w:r w:rsidRPr="001D5C4E">
        <w:rPr>
          <w:rFonts w:eastAsia="Arial" w:cs="Arial"/>
          <w:color w:val="070707"/>
          <w:sz w:val="20"/>
        </w:rPr>
        <w:t>device</w:t>
      </w:r>
      <w:r w:rsidRPr="001D5C4E">
        <w:rPr>
          <w:rFonts w:eastAsia="Arial" w:cs="Arial"/>
          <w:color w:val="070707"/>
          <w:spacing w:val="19"/>
          <w:sz w:val="20"/>
        </w:rPr>
        <w:t xml:space="preserve"> </w:t>
      </w:r>
      <w:r w:rsidRPr="001D5C4E">
        <w:rPr>
          <w:rFonts w:eastAsia="Arial" w:cs="Arial"/>
          <w:color w:val="070707"/>
          <w:sz w:val="20"/>
        </w:rPr>
        <w:t>is</w:t>
      </w:r>
      <w:r w:rsidRPr="001D5C4E">
        <w:rPr>
          <w:rFonts w:eastAsia="Arial" w:cs="Arial"/>
          <w:color w:val="070707"/>
          <w:spacing w:val="12"/>
          <w:sz w:val="20"/>
        </w:rPr>
        <w:t xml:space="preserve"> </w:t>
      </w:r>
      <w:r w:rsidRPr="001D5C4E">
        <w:rPr>
          <w:rFonts w:eastAsia="Arial" w:cs="Arial"/>
          <w:color w:val="070707"/>
          <w:sz w:val="20"/>
        </w:rPr>
        <w:t>protected by</w:t>
      </w:r>
      <w:r w:rsidRPr="001D5C4E">
        <w:rPr>
          <w:rFonts w:eastAsia="Arial" w:cs="Arial"/>
          <w:color w:val="070707"/>
          <w:spacing w:val="15"/>
          <w:sz w:val="20"/>
        </w:rPr>
        <w:t xml:space="preserve"> </w:t>
      </w:r>
      <w:r w:rsidRPr="001D5C4E">
        <w:rPr>
          <w:rFonts w:eastAsia="Arial" w:cs="Arial"/>
          <w:color w:val="070707"/>
          <w:sz w:val="20"/>
        </w:rPr>
        <w:t>being</w:t>
      </w:r>
      <w:r w:rsidRPr="001D5C4E">
        <w:rPr>
          <w:rFonts w:eastAsia="Arial" w:cs="Arial"/>
          <w:color w:val="070707"/>
          <w:spacing w:val="19"/>
          <w:sz w:val="20"/>
        </w:rPr>
        <w:t xml:space="preserve"> </w:t>
      </w:r>
      <w:r w:rsidRPr="001D5C4E">
        <w:rPr>
          <w:rFonts w:eastAsia="Arial" w:cs="Arial"/>
          <w:color w:val="070707"/>
          <w:sz w:val="20"/>
        </w:rPr>
        <w:t>fully encrypted,</w:t>
      </w:r>
      <w:r w:rsidRPr="001D5C4E">
        <w:rPr>
          <w:rFonts w:eastAsia="Arial" w:cs="Arial"/>
          <w:color w:val="070707"/>
          <w:spacing w:val="4"/>
          <w:sz w:val="20"/>
        </w:rPr>
        <w:t xml:space="preserve"> </w:t>
      </w:r>
      <w:r w:rsidRPr="001D5C4E">
        <w:rPr>
          <w:rFonts w:eastAsia="Arial" w:cs="Arial"/>
          <w:color w:val="070707"/>
          <w:sz w:val="20"/>
        </w:rPr>
        <w:t>and</w:t>
      </w:r>
      <w:r w:rsidRPr="001D5C4E">
        <w:rPr>
          <w:rFonts w:eastAsia="Arial" w:cs="Arial"/>
          <w:color w:val="070707"/>
          <w:spacing w:val="7"/>
          <w:sz w:val="20"/>
        </w:rPr>
        <w:t xml:space="preserve"> </w:t>
      </w:r>
      <w:r w:rsidRPr="001D5C4E">
        <w:rPr>
          <w:rFonts w:eastAsia="Arial" w:cs="Arial"/>
          <w:color w:val="070707"/>
          <w:sz w:val="20"/>
        </w:rPr>
        <w:t>the</w:t>
      </w:r>
      <w:r w:rsidRPr="001D5C4E">
        <w:rPr>
          <w:rFonts w:eastAsia="Arial" w:cs="Arial"/>
          <w:color w:val="070707"/>
          <w:spacing w:val="-2"/>
          <w:sz w:val="20"/>
        </w:rPr>
        <w:t xml:space="preserve"> </w:t>
      </w:r>
      <w:r w:rsidRPr="001D5C4E">
        <w:rPr>
          <w:rFonts w:eastAsia="Arial" w:cs="Arial"/>
          <w:color w:val="070707"/>
          <w:sz w:val="20"/>
        </w:rPr>
        <w:t>use</w:t>
      </w:r>
      <w:r w:rsidRPr="001D5C4E">
        <w:rPr>
          <w:rFonts w:eastAsia="Arial" w:cs="Arial"/>
          <w:color w:val="070707"/>
          <w:spacing w:val="2"/>
          <w:sz w:val="20"/>
        </w:rPr>
        <w:t xml:space="preserve"> </w:t>
      </w:r>
      <w:r w:rsidRPr="001D5C4E">
        <w:rPr>
          <w:rFonts w:eastAsia="Arial" w:cs="Arial"/>
          <w:color w:val="070707"/>
          <w:sz w:val="20"/>
        </w:rPr>
        <w:t>of</w:t>
      </w:r>
      <w:r w:rsidRPr="001D5C4E">
        <w:rPr>
          <w:rFonts w:eastAsia="Arial" w:cs="Arial"/>
          <w:color w:val="070707"/>
          <w:spacing w:val="14"/>
          <w:sz w:val="20"/>
        </w:rPr>
        <w:t xml:space="preserve"> </w:t>
      </w:r>
      <w:r w:rsidRPr="001D5C4E">
        <w:rPr>
          <w:rFonts w:eastAsia="Arial" w:cs="Arial"/>
          <w:color w:val="070707"/>
          <w:sz w:val="20"/>
        </w:rPr>
        <w:t>the</w:t>
      </w:r>
      <w:r w:rsidRPr="001D5C4E">
        <w:rPr>
          <w:rFonts w:eastAsia="Arial" w:cs="Arial"/>
          <w:color w:val="070707"/>
          <w:spacing w:val="-1"/>
          <w:sz w:val="20"/>
        </w:rPr>
        <w:t xml:space="preserve"> </w:t>
      </w:r>
      <w:r w:rsidRPr="001D5C4E">
        <w:rPr>
          <w:rFonts w:eastAsia="Arial" w:cs="Arial"/>
          <w:color w:val="070707"/>
          <w:sz w:val="20"/>
        </w:rPr>
        <w:t>device</w:t>
      </w:r>
      <w:r w:rsidRPr="001D5C4E">
        <w:rPr>
          <w:rFonts w:eastAsia="Arial" w:cs="Arial"/>
          <w:color w:val="070707"/>
          <w:spacing w:val="36"/>
          <w:sz w:val="20"/>
        </w:rPr>
        <w:t xml:space="preserve"> </w:t>
      </w:r>
      <w:r w:rsidRPr="001D5C4E">
        <w:rPr>
          <w:rFonts w:eastAsia="Arial" w:cs="Arial"/>
          <w:color w:val="070707"/>
          <w:sz w:val="20"/>
        </w:rPr>
        <w:t>or</w:t>
      </w:r>
      <w:r w:rsidRPr="001D5C4E">
        <w:rPr>
          <w:rFonts w:eastAsia="Arial" w:cs="Arial"/>
          <w:color w:val="070707"/>
          <w:spacing w:val="17"/>
          <w:sz w:val="20"/>
        </w:rPr>
        <w:t xml:space="preserve"> </w:t>
      </w:r>
      <w:r w:rsidRPr="001D5C4E">
        <w:rPr>
          <w:rFonts w:eastAsia="Arial" w:cs="Arial"/>
          <w:color w:val="070707"/>
          <w:sz w:val="20"/>
        </w:rPr>
        <w:t>laptop</w:t>
      </w:r>
      <w:r w:rsidRPr="001D5C4E">
        <w:rPr>
          <w:rFonts w:eastAsia="Arial" w:cs="Arial"/>
          <w:color w:val="070707"/>
          <w:spacing w:val="17"/>
          <w:sz w:val="20"/>
        </w:rPr>
        <w:t xml:space="preserve"> </w:t>
      </w:r>
      <w:r w:rsidRPr="001D5C4E">
        <w:rPr>
          <w:rFonts w:eastAsia="Arial" w:cs="Arial"/>
          <w:color w:val="070707"/>
          <w:sz w:val="20"/>
        </w:rPr>
        <w:t>is</w:t>
      </w:r>
      <w:r w:rsidRPr="001D5C4E">
        <w:rPr>
          <w:rFonts w:eastAsia="Arial" w:cs="Arial"/>
          <w:color w:val="070707"/>
          <w:spacing w:val="6"/>
          <w:sz w:val="20"/>
        </w:rPr>
        <w:t xml:space="preserve"> </w:t>
      </w:r>
      <w:r w:rsidRPr="001D5C4E">
        <w:rPr>
          <w:rFonts w:eastAsia="Arial" w:cs="Arial"/>
          <w:color w:val="070707"/>
          <w:sz w:val="20"/>
        </w:rPr>
        <w:t>necessary</w:t>
      </w:r>
      <w:r w:rsidRPr="001D5C4E">
        <w:rPr>
          <w:rFonts w:eastAsia="Arial" w:cs="Arial"/>
          <w:color w:val="070707"/>
          <w:spacing w:val="5"/>
          <w:sz w:val="20"/>
        </w:rPr>
        <w:t xml:space="preserve"> </w:t>
      </w:r>
      <w:r w:rsidRPr="001D5C4E">
        <w:rPr>
          <w:rFonts w:eastAsia="Arial" w:cs="Arial"/>
          <w:color w:val="070707"/>
          <w:sz w:val="20"/>
        </w:rPr>
        <w:t>for</w:t>
      </w:r>
      <w:r w:rsidRPr="001D5C4E">
        <w:rPr>
          <w:rFonts w:eastAsia="Arial" w:cs="Arial"/>
          <w:color w:val="070707"/>
          <w:spacing w:val="12"/>
          <w:sz w:val="20"/>
        </w:rPr>
        <w:t xml:space="preserve"> </w:t>
      </w:r>
      <w:r w:rsidRPr="001D5C4E">
        <w:rPr>
          <w:rFonts w:eastAsia="Arial" w:cs="Arial"/>
          <w:color w:val="070707"/>
          <w:sz w:val="20"/>
        </w:rPr>
        <w:t>the</w:t>
      </w:r>
      <w:r w:rsidRPr="001D5C4E">
        <w:rPr>
          <w:rFonts w:eastAsia="Arial" w:cs="Arial"/>
          <w:color w:val="070707"/>
          <w:spacing w:val="6"/>
          <w:sz w:val="20"/>
        </w:rPr>
        <w:t xml:space="preserve"> </w:t>
      </w:r>
      <w:r w:rsidRPr="001D5C4E">
        <w:rPr>
          <w:rFonts w:eastAsia="Arial" w:cs="Arial"/>
          <w:color w:val="070707"/>
          <w:w w:val="101"/>
          <w:sz w:val="20"/>
        </w:rPr>
        <w:t xml:space="preserve">provision </w:t>
      </w:r>
      <w:r w:rsidRPr="001D5C4E">
        <w:rPr>
          <w:rFonts w:eastAsia="Arial" w:cs="Arial"/>
          <w:color w:val="070707"/>
          <w:sz w:val="20"/>
        </w:rPr>
        <w:t>of</w:t>
      </w:r>
      <w:r w:rsidRPr="001D5C4E">
        <w:rPr>
          <w:rFonts w:eastAsia="Arial" w:cs="Arial"/>
          <w:color w:val="070707"/>
          <w:spacing w:val="32"/>
          <w:sz w:val="20"/>
        </w:rPr>
        <w:t xml:space="preserve"> </w:t>
      </w:r>
      <w:r w:rsidRPr="001D5C4E">
        <w:rPr>
          <w:rFonts w:eastAsia="Arial" w:cs="Arial"/>
          <w:color w:val="070707"/>
          <w:sz w:val="20"/>
        </w:rPr>
        <w:t>the</w:t>
      </w:r>
      <w:r w:rsidRPr="001D5C4E">
        <w:rPr>
          <w:rFonts w:eastAsia="Arial" w:cs="Arial"/>
          <w:color w:val="070707"/>
          <w:spacing w:val="38"/>
          <w:sz w:val="20"/>
        </w:rPr>
        <w:t xml:space="preserve"> </w:t>
      </w:r>
      <w:r w:rsidRPr="001D5C4E">
        <w:rPr>
          <w:rFonts w:eastAsia="Arial" w:cs="Arial"/>
          <w:color w:val="070707"/>
          <w:sz w:val="20"/>
        </w:rPr>
        <w:t>services</w:t>
      </w:r>
      <w:r w:rsidRPr="001D5C4E">
        <w:rPr>
          <w:rFonts w:eastAsia="Arial" w:cs="Arial"/>
          <w:color w:val="070707"/>
          <w:spacing w:val="36"/>
          <w:sz w:val="20"/>
        </w:rPr>
        <w:t xml:space="preserve"> </w:t>
      </w:r>
      <w:r w:rsidRPr="001D5C4E">
        <w:rPr>
          <w:rFonts w:eastAsia="Arial" w:cs="Arial"/>
          <w:color w:val="070707"/>
          <w:sz w:val="20"/>
        </w:rPr>
        <w:t>under</w:t>
      </w:r>
      <w:r w:rsidRPr="001D5C4E">
        <w:rPr>
          <w:rFonts w:eastAsia="Arial" w:cs="Arial"/>
          <w:color w:val="070707"/>
          <w:spacing w:val="27"/>
          <w:sz w:val="20"/>
        </w:rPr>
        <w:t xml:space="preserve"> </w:t>
      </w:r>
      <w:r w:rsidRPr="001D5C4E">
        <w:rPr>
          <w:rFonts w:eastAsia="Arial" w:cs="Arial"/>
          <w:color w:val="070707"/>
          <w:sz w:val="20"/>
        </w:rPr>
        <w:t>this</w:t>
      </w:r>
      <w:r w:rsidRPr="001D5C4E">
        <w:rPr>
          <w:rFonts w:eastAsia="Arial" w:cs="Arial"/>
          <w:color w:val="070707"/>
          <w:spacing w:val="29"/>
          <w:sz w:val="20"/>
        </w:rPr>
        <w:t xml:space="preserve"> </w:t>
      </w:r>
      <w:r w:rsidRPr="001D5C4E">
        <w:rPr>
          <w:rFonts w:eastAsia="Arial" w:cs="Arial"/>
          <w:color w:val="070707"/>
          <w:sz w:val="20"/>
        </w:rPr>
        <w:t>agreement. Where</w:t>
      </w:r>
      <w:r w:rsidRPr="001D5C4E">
        <w:rPr>
          <w:rFonts w:eastAsia="Arial" w:cs="Arial"/>
          <w:color w:val="070707"/>
          <w:spacing w:val="48"/>
          <w:sz w:val="20"/>
        </w:rPr>
        <w:t xml:space="preserve"> </w:t>
      </w:r>
      <w:r w:rsidRPr="001D5C4E">
        <w:rPr>
          <w:rFonts w:eastAsia="Arial" w:cs="Arial"/>
          <w:color w:val="070707"/>
          <w:sz w:val="20"/>
        </w:rPr>
        <w:t>this</w:t>
      </w:r>
      <w:r w:rsidRPr="001D5C4E">
        <w:rPr>
          <w:rFonts w:eastAsia="Arial" w:cs="Arial"/>
          <w:color w:val="070707"/>
          <w:spacing w:val="27"/>
          <w:sz w:val="20"/>
        </w:rPr>
        <w:t xml:space="preserve"> </w:t>
      </w:r>
      <w:r w:rsidRPr="001D5C4E">
        <w:rPr>
          <w:rFonts w:eastAsia="Arial" w:cs="Arial"/>
          <w:color w:val="070707"/>
          <w:sz w:val="20"/>
        </w:rPr>
        <w:t>is</w:t>
      </w:r>
      <w:r w:rsidRPr="001D5C4E">
        <w:rPr>
          <w:rFonts w:eastAsia="Arial" w:cs="Arial"/>
          <w:color w:val="070707"/>
          <w:spacing w:val="34"/>
          <w:sz w:val="20"/>
        </w:rPr>
        <w:t xml:space="preserve"> </w:t>
      </w:r>
      <w:r w:rsidRPr="001D5C4E">
        <w:rPr>
          <w:rFonts w:eastAsia="Arial" w:cs="Arial"/>
          <w:color w:val="070707"/>
          <w:sz w:val="20"/>
        </w:rPr>
        <w:t>necessary,</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3"/>
          <w:sz w:val="20"/>
        </w:rPr>
        <w:t xml:space="preserve"> </w:t>
      </w:r>
      <w:r w:rsidRPr="001D5C4E">
        <w:rPr>
          <w:rFonts w:eastAsia="Arial" w:cs="Arial"/>
          <w:color w:val="070707"/>
          <w:sz w:val="20"/>
        </w:rPr>
        <w:t>Contractor will</w:t>
      </w:r>
      <w:r w:rsidRPr="001D5C4E">
        <w:rPr>
          <w:rFonts w:eastAsia="Arial" w:cs="Arial"/>
          <w:color w:val="070707"/>
          <w:spacing w:val="21"/>
          <w:sz w:val="20"/>
        </w:rPr>
        <w:t xml:space="preserve"> </w:t>
      </w:r>
      <w:r w:rsidRPr="001D5C4E">
        <w:rPr>
          <w:rFonts w:eastAsia="Arial" w:cs="Arial"/>
          <w:color w:val="070707"/>
          <w:sz w:val="20"/>
        </w:rPr>
        <w:t>keep an</w:t>
      </w:r>
      <w:r w:rsidRPr="001D5C4E">
        <w:rPr>
          <w:rFonts w:eastAsia="Arial" w:cs="Arial"/>
          <w:color w:val="070707"/>
          <w:spacing w:val="33"/>
          <w:sz w:val="20"/>
        </w:rPr>
        <w:t xml:space="preserve"> </w:t>
      </w:r>
      <w:r w:rsidRPr="001D5C4E">
        <w:rPr>
          <w:rFonts w:eastAsia="Arial" w:cs="Arial"/>
          <w:color w:val="070707"/>
          <w:sz w:val="20"/>
        </w:rPr>
        <w:t>audit trail of which</w:t>
      </w:r>
      <w:r w:rsidRPr="001D5C4E">
        <w:rPr>
          <w:rFonts w:eastAsia="Arial" w:cs="Arial"/>
          <w:color w:val="070707"/>
          <w:spacing w:val="41"/>
          <w:sz w:val="20"/>
        </w:rPr>
        <w:t xml:space="preserve"> </w:t>
      </w:r>
      <w:r w:rsidRPr="001D5C4E">
        <w:rPr>
          <w:rFonts w:eastAsia="Arial" w:cs="Arial"/>
          <w:color w:val="070707"/>
          <w:sz w:val="20"/>
        </w:rPr>
        <w:t>laptops/drives/devices the Personal Data</w:t>
      </w:r>
      <w:r w:rsidRPr="001D5C4E">
        <w:rPr>
          <w:rFonts w:eastAsia="Arial" w:cs="Arial"/>
          <w:color w:val="070707"/>
          <w:spacing w:val="3"/>
          <w:sz w:val="20"/>
        </w:rPr>
        <w:t xml:space="preserve"> </w:t>
      </w:r>
      <w:r w:rsidRPr="001D5C4E">
        <w:rPr>
          <w:rFonts w:eastAsia="Arial" w:cs="Arial"/>
          <w:color w:val="070707"/>
          <w:sz w:val="20"/>
        </w:rPr>
        <w:t>are</w:t>
      </w:r>
      <w:r w:rsidRPr="001D5C4E">
        <w:rPr>
          <w:rFonts w:eastAsia="Arial" w:cs="Arial"/>
          <w:color w:val="070707"/>
          <w:spacing w:val="-5"/>
          <w:sz w:val="20"/>
        </w:rPr>
        <w:t xml:space="preserve"> </w:t>
      </w:r>
      <w:r w:rsidRPr="001D5C4E">
        <w:rPr>
          <w:rFonts w:eastAsia="Arial" w:cs="Arial"/>
          <w:color w:val="070707"/>
          <w:sz w:val="20"/>
        </w:rPr>
        <w:t>held</w:t>
      </w:r>
      <w:r w:rsidRPr="001D5C4E">
        <w:rPr>
          <w:rFonts w:eastAsia="Arial" w:cs="Arial"/>
          <w:color w:val="070707"/>
          <w:spacing w:val="-4"/>
          <w:sz w:val="20"/>
        </w:rPr>
        <w:t xml:space="preserve"> </w:t>
      </w:r>
      <w:r w:rsidRPr="001D5C4E">
        <w:rPr>
          <w:rFonts w:eastAsia="Arial" w:cs="Arial"/>
          <w:color w:val="070707"/>
          <w:sz w:val="20"/>
        </w:rPr>
        <w:t>on.</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Have undergone adequate training in the use, care, protection and handling of Personal Data.</w:t>
      </w:r>
    </w:p>
    <w:p w:rsidR="00631F8F" w:rsidRPr="001D5C4E" w:rsidRDefault="00631F8F" w:rsidP="00631F8F">
      <w:pPr>
        <w:pStyle w:val="ListParagraph"/>
        <w:widowControl w:val="0"/>
        <w:spacing w:before="33"/>
        <w:ind w:left="1571"/>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Not transfer Personal Data outside of the EU unless the prior written consent of the Customer has been obtained and the following conditions are fulfilled:</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Customer or the Contractor has provided appropriate safeguards in relation to the transfer (whether in accordance with GDPR Article 46 or LED Article 37) as determined by the Customer;</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Data Subject has enforceable rights and effective legal remedies;</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Contractor complies with any reasonable instructions notified to it in advance by the Customer with respect to the processing of the Personal Data;</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Subject to clause 3.6, the Contractor shall notify the Customer immediately if it;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SAR (or purported SAR);</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request to rectify, block or erase any Personal Data;</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any other request, complaint or communication relating to either Party’s obligations under the Data Protection Legislation;</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receives any communication from the Information Commissioner or any other regulatory authority in connection with Personal Data processed under this Agreement.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receives a request from any third Party for disclosure of Personal Data where compliance with </w:t>
      </w:r>
      <w:r w:rsidRPr="001D5C4E">
        <w:rPr>
          <w:rFonts w:eastAsia="Arial" w:cs="Arial"/>
          <w:color w:val="0A0A0A"/>
          <w:sz w:val="20"/>
          <w:lang w:val="en-US"/>
        </w:rPr>
        <w:lastRenderedPageBreak/>
        <w:t xml:space="preserve">such request is required or purported to be required by Law; or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becomes aware of a Data Loss Event.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Contractor’s obligation to notify under clause 3.5 shall include the provision of further information to the Customer in phases, as details become available.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with full details and copies of the complaint, communication or request;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such assistance as is reasonably requested by the Customer to enable the Customer to comply with SARs within the relevant timescales set out in the Data Protection </w:t>
      </w:r>
      <w:r w:rsidRPr="001D5C4E">
        <w:rPr>
          <w:rFonts w:eastAsia="Arial" w:cs="Arial"/>
          <w:sz w:val="20"/>
          <w:lang w:val="en-US"/>
        </w:rPr>
        <w:t>L</w:t>
      </w:r>
      <w:r w:rsidRPr="001D5C4E">
        <w:rPr>
          <w:rFonts w:eastAsia="Arial" w:cs="Arial"/>
          <w:color w:val="0A0A0A"/>
          <w:sz w:val="20"/>
          <w:lang w:val="en-US"/>
        </w:rPr>
        <w:t>egislation;</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at its request, with any Personal Data it holds in relation to a Data Subject;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assistance as requested by the Customer following any Data Loss Event;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assistance as requested by the Customer with respect to any request from the Information Commissioner’s Office, or any consultation by the Customer with the Information Commissioner’s Office.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determines that the processing is not occasional;</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that the processing is likely to result in a risk to the rights and freedoms of Data Subjects.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allow for audits of its Data Processing activity by the Customer or the Customer’s designated auditor.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designate a Data Protection Officer if required by the Data Protection Legislation.</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Before allowing any Sub-processor to process any Personal Data related to this Agreement, the Contractor must;</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Notify the Customer in writing of the intention to subcontract to a Sub-processor and the nature of the intended processing;</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Obtain the written consent of the Customer;</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Enter into a written agreement with the Sub-processor which give effect to the terms set out in  this agreement such that they apply to the Sub-processor; and </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Provide the Customer with such information regarding the Sub-processor as the Customer may reasonably require.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remain fully liable for all acts or omissions of any Sub-processor. </w:t>
      </w:r>
    </w:p>
    <w:p w:rsidR="00631F8F" w:rsidRPr="001D5C4E" w:rsidRDefault="00631F8F" w:rsidP="00631F8F">
      <w:pPr>
        <w:pStyle w:val="ListParagraph"/>
        <w:widowControl w:val="0"/>
        <w:spacing w:before="33"/>
        <w:ind w:left="-20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Parties agree to take account of any guidance issued by the Information Commissioner’s Office. </w:t>
      </w:r>
      <w:r w:rsidRPr="001D5C4E">
        <w:rPr>
          <w:rFonts w:eastAsia="Arial" w:cs="Arial"/>
          <w:color w:val="0A0A0A"/>
          <w:sz w:val="20"/>
          <w:lang w:val="en-US"/>
        </w:rPr>
        <w:lastRenderedPageBreak/>
        <w:t>The Customer may on not less than 30 Working Days’ notice to the Contractor, amend this agreement to ensure that it complies with any guidance issued by the Information Commissioner’s Office.</w:t>
      </w:r>
    </w:p>
    <w:p w:rsidR="00631F8F" w:rsidRPr="001D5C4E" w:rsidRDefault="00631F8F" w:rsidP="00631F8F">
      <w:pPr>
        <w:widowControl w:val="0"/>
        <w:spacing w:before="33"/>
        <w:rPr>
          <w:rFonts w:eastAsia="Arial" w:cs="Arial"/>
          <w:b/>
          <w:color w:val="050505"/>
        </w:rPr>
      </w:pPr>
    </w:p>
    <w:p w:rsidR="00631F8F" w:rsidRPr="001D5C4E" w:rsidRDefault="00631F8F" w:rsidP="00C115EB">
      <w:pPr>
        <w:pStyle w:val="ListParagraph"/>
        <w:numPr>
          <w:ilvl w:val="0"/>
          <w:numId w:val="48"/>
        </w:numPr>
        <w:ind w:left="567" w:hanging="567"/>
        <w:contextualSpacing/>
        <w:rPr>
          <w:rFonts w:eastAsia="Arial" w:cs="Arial"/>
          <w:b/>
          <w:color w:val="050505"/>
          <w:sz w:val="20"/>
        </w:rPr>
      </w:pPr>
      <w:r w:rsidRPr="001D5C4E">
        <w:rPr>
          <w:rFonts w:eastAsia="Arial" w:cs="Arial"/>
          <w:b/>
          <w:color w:val="050505"/>
          <w:sz w:val="20"/>
        </w:rPr>
        <w:t>INDEMNITIES</w:t>
      </w:r>
    </w:p>
    <w:p w:rsidR="00631F8F" w:rsidRPr="001D5C4E" w:rsidRDefault="00631F8F" w:rsidP="00631F8F">
      <w:pPr>
        <w:pStyle w:val="ListParagraph"/>
        <w:spacing w:before="9"/>
        <w:ind w:left="-207"/>
        <w:rPr>
          <w:rFonts w:cs="Arial"/>
          <w:sz w:val="20"/>
        </w:rPr>
      </w:pPr>
    </w:p>
    <w:p w:rsidR="00631F8F" w:rsidRPr="001D5C4E" w:rsidRDefault="00631F8F" w:rsidP="00631F8F">
      <w:pPr>
        <w:rPr>
          <w:rFonts w:eastAsia="Arial" w:cs="Arial"/>
        </w:rPr>
      </w:pPr>
      <w:r w:rsidRPr="001D5C4E">
        <w:rPr>
          <w:rFonts w:eastAsia="Arial" w:cs="Arial"/>
          <w:color w:val="050505"/>
        </w:rPr>
        <w:t>Each</w:t>
      </w:r>
      <w:r w:rsidRPr="001D5C4E">
        <w:rPr>
          <w:rFonts w:eastAsia="Arial" w:cs="Arial"/>
          <w:color w:val="050505"/>
          <w:spacing w:val="34"/>
        </w:rPr>
        <w:t xml:space="preserve"> </w:t>
      </w:r>
      <w:r w:rsidRPr="001D5C4E">
        <w:rPr>
          <w:rFonts w:eastAsia="Arial" w:cs="Arial"/>
          <w:color w:val="050505"/>
        </w:rPr>
        <w:t>party</w:t>
      </w:r>
      <w:r w:rsidRPr="001D5C4E">
        <w:rPr>
          <w:rFonts w:eastAsia="Arial" w:cs="Arial"/>
          <w:color w:val="050505"/>
          <w:spacing w:val="31"/>
        </w:rPr>
        <w:t xml:space="preserve"> </w:t>
      </w:r>
      <w:r w:rsidRPr="001D5C4E">
        <w:rPr>
          <w:rFonts w:eastAsia="Arial" w:cs="Arial"/>
          <w:color w:val="050505"/>
        </w:rPr>
        <w:t>shall</w:t>
      </w:r>
      <w:r w:rsidRPr="001D5C4E">
        <w:rPr>
          <w:rFonts w:eastAsia="Arial" w:cs="Arial"/>
          <w:color w:val="050505"/>
          <w:spacing w:val="37"/>
        </w:rPr>
        <w:t xml:space="preserve"> </w:t>
      </w:r>
      <w:r w:rsidRPr="001D5C4E">
        <w:rPr>
          <w:rFonts w:eastAsia="Arial" w:cs="Arial"/>
          <w:color w:val="050505"/>
        </w:rPr>
        <w:t>indemnify</w:t>
      </w:r>
      <w:r w:rsidRPr="001D5C4E">
        <w:rPr>
          <w:rFonts w:eastAsia="Arial" w:cs="Arial"/>
          <w:color w:val="050505"/>
          <w:spacing w:val="29"/>
        </w:rPr>
        <w:t xml:space="preserve"> </w:t>
      </w:r>
      <w:r w:rsidRPr="001D5C4E">
        <w:rPr>
          <w:rFonts w:eastAsia="Arial" w:cs="Arial"/>
          <w:color w:val="050505"/>
        </w:rPr>
        <w:t>the</w:t>
      </w:r>
      <w:r w:rsidRPr="001D5C4E">
        <w:rPr>
          <w:rFonts w:eastAsia="Arial" w:cs="Arial"/>
          <w:color w:val="050505"/>
          <w:spacing w:val="32"/>
        </w:rPr>
        <w:t xml:space="preserve"> </w:t>
      </w:r>
      <w:r w:rsidRPr="001D5C4E">
        <w:rPr>
          <w:rFonts w:eastAsia="Arial" w:cs="Arial"/>
          <w:color w:val="050505"/>
        </w:rPr>
        <w:t>other</w:t>
      </w:r>
      <w:r w:rsidRPr="001D5C4E">
        <w:rPr>
          <w:rFonts w:eastAsia="Arial" w:cs="Arial"/>
          <w:color w:val="050505"/>
          <w:spacing w:val="34"/>
        </w:rPr>
        <w:t xml:space="preserve"> </w:t>
      </w:r>
      <w:r w:rsidRPr="001D5C4E">
        <w:rPr>
          <w:rFonts w:eastAsia="Arial" w:cs="Arial"/>
          <w:color w:val="050505"/>
        </w:rPr>
        <w:t>against</w:t>
      </w:r>
      <w:r w:rsidRPr="001D5C4E">
        <w:rPr>
          <w:rFonts w:eastAsia="Arial" w:cs="Arial"/>
          <w:color w:val="050505"/>
          <w:spacing w:val="35"/>
        </w:rPr>
        <w:t xml:space="preserve"> </w:t>
      </w:r>
      <w:r w:rsidRPr="001D5C4E">
        <w:rPr>
          <w:rFonts w:eastAsia="Arial" w:cs="Arial"/>
          <w:color w:val="050505"/>
        </w:rPr>
        <w:t>all</w:t>
      </w:r>
      <w:r w:rsidRPr="001D5C4E">
        <w:rPr>
          <w:rFonts w:eastAsia="Arial" w:cs="Arial"/>
          <w:color w:val="050505"/>
          <w:spacing w:val="38"/>
        </w:rPr>
        <w:t xml:space="preserve"> </w:t>
      </w:r>
      <w:r w:rsidRPr="001D5C4E">
        <w:rPr>
          <w:rFonts w:eastAsia="Arial" w:cs="Arial"/>
          <w:color w:val="050505"/>
        </w:rPr>
        <w:t>costs,</w:t>
      </w:r>
      <w:r w:rsidRPr="001D5C4E">
        <w:rPr>
          <w:rFonts w:eastAsia="Arial" w:cs="Arial"/>
          <w:color w:val="050505"/>
          <w:spacing w:val="28"/>
        </w:rPr>
        <w:t xml:space="preserve"> </w:t>
      </w:r>
      <w:r w:rsidRPr="001D5C4E">
        <w:rPr>
          <w:rFonts w:eastAsia="Arial" w:cs="Arial"/>
          <w:color w:val="050505"/>
        </w:rPr>
        <w:t>expenses,</w:t>
      </w:r>
      <w:r w:rsidRPr="001D5C4E">
        <w:rPr>
          <w:rFonts w:eastAsia="Arial" w:cs="Arial"/>
          <w:color w:val="050505"/>
          <w:spacing w:val="30"/>
        </w:rPr>
        <w:t xml:space="preserve"> </w:t>
      </w:r>
      <w:r w:rsidRPr="001D5C4E">
        <w:rPr>
          <w:rFonts w:eastAsia="Arial" w:cs="Arial"/>
          <w:color w:val="050505"/>
          <w:w w:val="101"/>
        </w:rPr>
        <w:t xml:space="preserve">including </w:t>
      </w:r>
      <w:r w:rsidRPr="001D5C4E">
        <w:rPr>
          <w:rFonts w:eastAsia="Arial" w:cs="Arial"/>
          <w:color w:val="050505"/>
        </w:rPr>
        <w:t>legal</w:t>
      </w:r>
      <w:r w:rsidRPr="001D5C4E">
        <w:rPr>
          <w:rFonts w:eastAsia="Arial" w:cs="Arial"/>
          <w:color w:val="050505"/>
          <w:spacing w:val="6"/>
        </w:rPr>
        <w:t xml:space="preserve"> </w:t>
      </w:r>
      <w:r w:rsidRPr="001D5C4E">
        <w:rPr>
          <w:rFonts w:eastAsia="Arial" w:cs="Arial"/>
          <w:color w:val="050505"/>
        </w:rPr>
        <w:t>expenses,</w:t>
      </w:r>
      <w:r w:rsidRPr="001D5C4E">
        <w:rPr>
          <w:rFonts w:eastAsia="Arial" w:cs="Arial"/>
          <w:color w:val="050505"/>
          <w:spacing w:val="7"/>
        </w:rPr>
        <w:t xml:space="preserve"> </w:t>
      </w:r>
      <w:r w:rsidRPr="001D5C4E">
        <w:rPr>
          <w:rFonts w:eastAsia="Arial" w:cs="Arial"/>
          <w:color w:val="050505"/>
        </w:rPr>
        <w:t>damages,</w:t>
      </w:r>
      <w:r w:rsidRPr="001D5C4E">
        <w:rPr>
          <w:rFonts w:eastAsia="Arial" w:cs="Arial"/>
          <w:color w:val="050505"/>
          <w:spacing w:val="10"/>
        </w:rPr>
        <w:t xml:space="preserve"> </w:t>
      </w:r>
      <w:r w:rsidRPr="001D5C4E">
        <w:rPr>
          <w:rFonts w:eastAsia="Arial" w:cs="Arial"/>
          <w:color w:val="050505"/>
        </w:rPr>
        <w:t>loss, including</w:t>
      </w:r>
      <w:r w:rsidRPr="001D5C4E">
        <w:rPr>
          <w:rFonts w:eastAsia="Arial" w:cs="Arial"/>
          <w:color w:val="050505"/>
          <w:spacing w:val="6"/>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7"/>
        </w:rPr>
        <w:t xml:space="preserve"> </w:t>
      </w:r>
      <w:r w:rsidRPr="001D5C4E">
        <w:rPr>
          <w:rFonts w:eastAsia="Arial" w:cs="Arial"/>
          <w:color w:val="050505"/>
        </w:rPr>
        <w:t>business</w:t>
      </w:r>
      <w:r w:rsidRPr="001D5C4E">
        <w:rPr>
          <w:rFonts w:eastAsia="Arial" w:cs="Arial"/>
          <w:color w:val="050505"/>
          <w:spacing w:val="10"/>
        </w:rPr>
        <w:t xml:space="preserve"> </w:t>
      </w:r>
      <w:r w:rsidRPr="001D5C4E">
        <w:rPr>
          <w:rFonts w:eastAsia="Arial" w:cs="Arial"/>
          <w:color w:val="050505"/>
        </w:rPr>
        <w:t>or</w:t>
      </w:r>
      <w:r w:rsidRPr="001D5C4E">
        <w:rPr>
          <w:rFonts w:eastAsia="Arial" w:cs="Arial"/>
          <w:color w:val="050505"/>
          <w:spacing w:val="7"/>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2"/>
        </w:rPr>
        <w:t xml:space="preserve"> </w:t>
      </w:r>
      <w:r w:rsidRPr="001D5C4E">
        <w:rPr>
          <w:rFonts w:eastAsia="Arial" w:cs="Arial"/>
          <w:color w:val="050505"/>
        </w:rPr>
        <w:t>profits, liabilities,</w:t>
      </w:r>
      <w:r w:rsidRPr="001D5C4E">
        <w:rPr>
          <w:rFonts w:eastAsia="Arial" w:cs="Arial"/>
          <w:color w:val="050505"/>
          <w:spacing w:val="4"/>
        </w:rPr>
        <w:t xml:space="preserve"> </w:t>
      </w:r>
      <w:r w:rsidRPr="001D5C4E">
        <w:rPr>
          <w:rFonts w:eastAsia="Arial" w:cs="Arial"/>
          <w:color w:val="050505"/>
        </w:rPr>
        <w:t>demands,</w:t>
      </w:r>
      <w:r w:rsidRPr="001D5C4E">
        <w:rPr>
          <w:rFonts w:eastAsia="Arial" w:cs="Arial"/>
          <w:color w:val="050505"/>
          <w:spacing w:val="21"/>
        </w:rPr>
        <w:t xml:space="preserve"> </w:t>
      </w:r>
      <w:r w:rsidRPr="001D5C4E">
        <w:rPr>
          <w:rFonts w:eastAsia="Arial" w:cs="Arial"/>
          <w:color w:val="050505"/>
        </w:rPr>
        <w:t>claims,</w:t>
      </w:r>
      <w:r w:rsidRPr="001D5C4E">
        <w:rPr>
          <w:rFonts w:eastAsia="Arial" w:cs="Arial"/>
          <w:color w:val="050505"/>
          <w:spacing w:val="16"/>
        </w:rPr>
        <w:t xml:space="preserve"> </w:t>
      </w:r>
      <w:r w:rsidRPr="001D5C4E">
        <w:rPr>
          <w:rFonts w:eastAsia="Arial" w:cs="Arial"/>
          <w:color w:val="050505"/>
        </w:rPr>
        <w:t>actions</w:t>
      </w:r>
      <w:r w:rsidRPr="001D5C4E">
        <w:rPr>
          <w:rFonts w:eastAsia="Arial" w:cs="Arial"/>
          <w:color w:val="050505"/>
          <w:spacing w:val="-3"/>
        </w:rPr>
        <w:t xml:space="preserve"> </w:t>
      </w:r>
      <w:r w:rsidRPr="001D5C4E">
        <w:rPr>
          <w:rFonts w:eastAsia="Arial" w:cs="Arial"/>
          <w:color w:val="050505"/>
        </w:rPr>
        <w:t>or</w:t>
      </w:r>
      <w:r w:rsidRPr="001D5C4E">
        <w:rPr>
          <w:rFonts w:eastAsia="Arial" w:cs="Arial"/>
          <w:color w:val="050505"/>
          <w:spacing w:val="12"/>
        </w:rPr>
        <w:t xml:space="preserve"> </w:t>
      </w:r>
      <w:r w:rsidRPr="001D5C4E">
        <w:rPr>
          <w:rFonts w:eastAsia="Arial" w:cs="Arial"/>
          <w:color w:val="050505"/>
        </w:rPr>
        <w:t>proceedings</w:t>
      </w:r>
      <w:r w:rsidRPr="001D5C4E">
        <w:rPr>
          <w:rFonts w:eastAsia="Arial" w:cs="Arial"/>
          <w:color w:val="050505"/>
          <w:spacing w:val="20"/>
        </w:rPr>
        <w:t xml:space="preserve"> </w:t>
      </w:r>
      <w:r w:rsidRPr="001D5C4E">
        <w:rPr>
          <w:rFonts w:eastAsia="Arial" w:cs="Arial"/>
          <w:color w:val="050505"/>
        </w:rPr>
        <w:t>which</w:t>
      </w:r>
      <w:r w:rsidRPr="001D5C4E">
        <w:rPr>
          <w:rFonts w:eastAsia="Arial" w:cs="Arial"/>
          <w:color w:val="050505"/>
          <w:spacing w:val="5"/>
        </w:rPr>
        <w:t xml:space="preserve"> </w:t>
      </w:r>
      <w:r w:rsidRPr="001D5C4E">
        <w:rPr>
          <w:rFonts w:eastAsia="Arial" w:cs="Arial"/>
          <w:color w:val="050505"/>
        </w:rPr>
        <w:t>a</w:t>
      </w:r>
      <w:r w:rsidRPr="001D5C4E">
        <w:rPr>
          <w:rFonts w:eastAsia="Arial" w:cs="Arial"/>
          <w:color w:val="050505"/>
          <w:spacing w:val="10"/>
        </w:rPr>
        <w:t xml:space="preserve"> </w:t>
      </w:r>
      <w:r w:rsidRPr="001D5C4E">
        <w:rPr>
          <w:rFonts w:eastAsia="Arial" w:cs="Arial"/>
          <w:color w:val="050505"/>
        </w:rPr>
        <w:t>party</w:t>
      </w:r>
      <w:r w:rsidRPr="001D5C4E">
        <w:rPr>
          <w:rFonts w:eastAsia="Arial" w:cs="Arial"/>
          <w:color w:val="050505"/>
          <w:spacing w:val="9"/>
        </w:rPr>
        <w:t xml:space="preserve"> </w:t>
      </w:r>
      <w:r w:rsidRPr="001D5C4E">
        <w:rPr>
          <w:rFonts w:eastAsia="Arial" w:cs="Arial"/>
          <w:color w:val="050505"/>
        </w:rPr>
        <w:t>may</w:t>
      </w:r>
      <w:r w:rsidRPr="001D5C4E">
        <w:rPr>
          <w:rFonts w:eastAsia="Arial" w:cs="Arial"/>
          <w:color w:val="050505"/>
          <w:spacing w:val="11"/>
        </w:rPr>
        <w:t xml:space="preserve"> </w:t>
      </w:r>
      <w:r w:rsidRPr="001D5C4E">
        <w:rPr>
          <w:rFonts w:eastAsia="Arial" w:cs="Arial"/>
          <w:color w:val="050505"/>
          <w:w w:val="102"/>
        </w:rPr>
        <w:t xml:space="preserve">incur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out of</w:t>
      </w:r>
      <w:r w:rsidRPr="001D5C4E">
        <w:rPr>
          <w:rFonts w:eastAsia="Arial" w:cs="Arial"/>
          <w:color w:val="050505"/>
          <w:spacing w:val="6"/>
        </w:rPr>
        <w:t xml:space="preserve"> </w:t>
      </w:r>
      <w:r w:rsidRPr="001D5C4E">
        <w:rPr>
          <w:rFonts w:eastAsia="Arial" w:cs="Arial"/>
          <w:color w:val="050505"/>
        </w:rPr>
        <w:t>any</w:t>
      </w:r>
      <w:r w:rsidRPr="001D5C4E">
        <w:rPr>
          <w:rFonts w:eastAsia="Arial" w:cs="Arial"/>
          <w:color w:val="050505"/>
          <w:spacing w:val="7"/>
        </w:rPr>
        <w:t xml:space="preserve"> </w:t>
      </w:r>
      <w:r w:rsidRPr="001D5C4E">
        <w:rPr>
          <w:rFonts w:eastAsia="Arial" w:cs="Arial"/>
          <w:color w:val="050505"/>
        </w:rPr>
        <w:t>breach</w:t>
      </w:r>
      <w:r w:rsidRPr="001D5C4E">
        <w:rPr>
          <w:rFonts w:eastAsia="Arial" w:cs="Arial"/>
          <w:color w:val="050505"/>
          <w:spacing w:val="4"/>
        </w:rPr>
        <w:t xml:space="preserve"> </w:t>
      </w:r>
      <w:r w:rsidRPr="001D5C4E">
        <w:rPr>
          <w:rFonts w:eastAsia="Arial" w:cs="Arial"/>
          <w:color w:val="050505"/>
        </w:rPr>
        <w:t>of</w:t>
      </w:r>
      <w:r w:rsidRPr="001D5C4E">
        <w:rPr>
          <w:rFonts w:eastAsia="Arial" w:cs="Arial"/>
          <w:color w:val="050505"/>
          <w:spacing w:val="5"/>
        </w:rPr>
        <w:t xml:space="preserve"> </w:t>
      </w:r>
      <w:r w:rsidRPr="001D5C4E">
        <w:rPr>
          <w:rFonts w:eastAsia="Arial" w:cs="Arial"/>
          <w:color w:val="050505"/>
        </w:rPr>
        <w:t>this</w:t>
      </w:r>
      <w:r w:rsidRPr="001D5C4E">
        <w:rPr>
          <w:rFonts w:eastAsia="Arial" w:cs="Arial"/>
          <w:color w:val="050505"/>
          <w:spacing w:val="2"/>
        </w:rPr>
        <w:t xml:space="preserve"> </w:t>
      </w:r>
      <w:r w:rsidRPr="001D5C4E">
        <w:rPr>
          <w:rFonts w:eastAsia="Arial" w:cs="Arial"/>
          <w:color w:val="050505"/>
        </w:rPr>
        <w:t>Agreement</w:t>
      </w:r>
      <w:r w:rsidRPr="001D5C4E">
        <w:rPr>
          <w:rFonts w:eastAsia="Arial" w:cs="Arial"/>
          <w:color w:val="050505"/>
          <w:spacing w:val="4"/>
        </w:rPr>
        <w:t xml:space="preserve"> </w:t>
      </w:r>
      <w:r w:rsidRPr="001D5C4E">
        <w:rPr>
          <w:rFonts w:eastAsia="Arial" w:cs="Arial"/>
          <w:color w:val="050505"/>
        </w:rPr>
        <w:t>howsoever</w:t>
      </w:r>
      <w:r w:rsidRPr="001D5C4E">
        <w:rPr>
          <w:rFonts w:eastAsia="Arial" w:cs="Arial"/>
          <w:color w:val="050505"/>
          <w:spacing w:val="5"/>
        </w:rPr>
        <w:t xml:space="preserve">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for</w:t>
      </w:r>
      <w:r w:rsidRPr="001D5C4E">
        <w:rPr>
          <w:rFonts w:eastAsia="Arial" w:cs="Arial"/>
          <w:color w:val="050505"/>
          <w:spacing w:val="2"/>
        </w:rPr>
        <w:t xml:space="preserve"> </w:t>
      </w:r>
      <w:r w:rsidRPr="001D5C4E">
        <w:rPr>
          <w:rFonts w:eastAsia="Arial" w:cs="Arial"/>
          <w:color w:val="050505"/>
        </w:rPr>
        <w:t>which</w:t>
      </w:r>
      <w:r w:rsidRPr="001D5C4E">
        <w:rPr>
          <w:rFonts w:eastAsia="Arial" w:cs="Arial"/>
          <w:color w:val="050505"/>
          <w:spacing w:val="1"/>
        </w:rPr>
        <w:t xml:space="preserve"> </w:t>
      </w:r>
      <w:r w:rsidRPr="001D5C4E">
        <w:rPr>
          <w:rFonts w:eastAsia="Arial" w:cs="Arial"/>
          <w:color w:val="050505"/>
        </w:rPr>
        <w:t>the other</w:t>
      </w:r>
      <w:r w:rsidRPr="001D5C4E">
        <w:rPr>
          <w:rFonts w:eastAsia="Arial" w:cs="Arial"/>
          <w:color w:val="050505"/>
          <w:spacing w:val="-1"/>
        </w:rPr>
        <w:t xml:space="preserve"> </w:t>
      </w:r>
      <w:r w:rsidRPr="001D5C4E">
        <w:rPr>
          <w:rFonts w:eastAsia="Arial" w:cs="Arial"/>
          <w:color w:val="050505"/>
        </w:rPr>
        <w:t>party</w:t>
      </w:r>
      <w:r w:rsidRPr="001D5C4E">
        <w:rPr>
          <w:rFonts w:eastAsia="Arial" w:cs="Arial"/>
          <w:color w:val="050505"/>
          <w:spacing w:val="-1"/>
        </w:rPr>
        <w:t xml:space="preserve"> </w:t>
      </w:r>
      <w:r w:rsidRPr="001D5C4E">
        <w:rPr>
          <w:rFonts w:eastAsia="Arial" w:cs="Arial"/>
          <w:color w:val="050505"/>
        </w:rPr>
        <w:t>may</w:t>
      </w:r>
      <w:r w:rsidRPr="001D5C4E">
        <w:rPr>
          <w:rFonts w:eastAsia="Arial" w:cs="Arial"/>
          <w:color w:val="050505"/>
          <w:spacing w:val="6"/>
        </w:rPr>
        <w:t xml:space="preserve"> </w:t>
      </w:r>
      <w:r w:rsidRPr="001D5C4E">
        <w:rPr>
          <w:rFonts w:eastAsia="Arial" w:cs="Arial"/>
          <w:color w:val="050505"/>
        </w:rPr>
        <w:t>be</w:t>
      </w:r>
      <w:r w:rsidRPr="001D5C4E">
        <w:rPr>
          <w:rFonts w:eastAsia="Arial" w:cs="Arial"/>
          <w:color w:val="050505"/>
          <w:spacing w:val="5"/>
        </w:rPr>
        <w:t xml:space="preserve"> </w:t>
      </w:r>
      <w:r w:rsidRPr="001D5C4E">
        <w:rPr>
          <w:rFonts w:eastAsia="Arial" w:cs="Arial"/>
          <w:color w:val="050505"/>
        </w:rPr>
        <w:t>liable.</w:t>
      </w:r>
    </w:p>
    <w:p w:rsidR="00631F8F" w:rsidRPr="001D5C4E" w:rsidRDefault="00631F8F" w:rsidP="00631F8F">
      <w:pPr>
        <w:rPr>
          <w:rFonts w:eastAsia="Arial" w:cs="Arial"/>
        </w:rPr>
      </w:pPr>
    </w:p>
    <w:p w:rsidR="00631F8F" w:rsidRPr="001D5C4E" w:rsidRDefault="00631F8F" w:rsidP="00C115EB">
      <w:pPr>
        <w:pStyle w:val="ListParagraph"/>
        <w:numPr>
          <w:ilvl w:val="0"/>
          <w:numId w:val="48"/>
        </w:numPr>
        <w:ind w:left="567" w:hanging="567"/>
        <w:contextualSpacing/>
        <w:rPr>
          <w:rFonts w:eastAsia="Arial" w:cs="Arial"/>
          <w:sz w:val="20"/>
        </w:rPr>
      </w:pPr>
      <w:r w:rsidRPr="001D5C4E">
        <w:rPr>
          <w:rFonts w:eastAsia="Arial" w:cs="Arial"/>
          <w:b/>
          <w:color w:val="050505"/>
          <w:sz w:val="20"/>
        </w:rPr>
        <w:t>GOVERNING</w:t>
      </w:r>
      <w:r w:rsidRPr="001D5C4E">
        <w:rPr>
          <w:rFonts w:eastAsia="Arial" w:cs="Arial"/>
          <w:b/>
          <w:color w:val="050505"/>
          <w:spacing w:val="3"/>
          <w:sz w:val="20"/>
        </w:rPr>
        <w:t xml:space="preserve"> </w:t>
      </w:r>
      <w:r w:rsidRPr="001D5C4E">
        <w:rPr>
          <w:rFonts w:eastAsia="Arial" w:cs="Arial"/>
          <w:b/>
          <w:color w:val="050505"/>
          <w:w w:val="104"/>
          <w:sz w:val="20"/>
        </w:rPr>
        <w:t>LAW</w:t>
      </w:r>
    </w:p>
    <w:p w:rsidR="00631F8F" w:rsidRPr="001D5C4E" w:rsidRDefault="00631F8F" w:rsidP="00631F8F">
      <w:pPr>
        <w:pStyle w:val="ListParagraph"/>
        <w:ind w:left="0"/>
        <w:rPr>
          <w:rFonts w:eastAsia="Arial" w:cs="Arial"/>
          <w:sz w:val="20"/>
        </w:rPr>
      </w:pPr>
    </w:p>
    <w:p w:rsidR="00631F8F" w:rsidRPr="001D5C4E" w:rsidRDefault="00631F8F" w:rsidP="00631F8F">
      <w:pPr>
        <w:pStyle w:val="ListParagraph"/>
        <w:ind w:left="0"/>
        <w:rPr>
          <w:rFonts w:eastAsia="Arial" w:cs="Arial"/>
          <w:sz w:val="20"/>
        </w:rPr>
      </w:pPr>
      <w:r w:rsidRPr="001D5C4E">
        <w:rPr>
          <w:rFonts w:eastAsia="Arial" w:cs="Arial"/>
          <w:color w:val="050505"/>
          <w:sz w:val="20"/>
        </w:rPr>
        <w:t>This</w:t>
      </w:r>
      <w:r w:rsidRPr="001D5C4E">
        <w:rPr>
          <w:rFonts w:eastAsia="Arial" w:cs="Arial"/>
          <w:color w:val="050505"/>
          <w:spacing w:val="11"/>
          <w:sz w:val="20"/>
        </w:rPr>
        <w:t xml:space="preserve"> </w:t>
      </w:r>
      <w:r w:rsidRPr="001D5C4E">
        <w:rPr>
          <w:rFonts w:eastAsia="Arial" w:cs="Arial"/>
          <w:color w:val="050505"/>
          <w:sz w:val="20"/>
        </w:rPr>
        <w:t>Agreement</w:t>
      </w:r>
      <w:r w:rsidRPr="001D5C4E">
        <w:rPr>
          <w:rFonts w:eastAsia="Arial" w:cs="Arial"/>
          <w:color w:val="050505"/>
          <w:spacing w:val="6"/>
          <w:sz w:val="20"/>
        </w:rPr>
        <w:t xml:space="preserve"> </w:t>
      </w:r>
      <w:r w:rsidRPr="001D5C4E">
        <w:rPr>
          <w:rFonts w:eastAsia="Arial" w:cs="Arial"/>
          <w:color w:val="050505"/>
          <w:sz w:val="20"/>
        </w:rPr>
        <w:t>shall</w:t>
      </w:r>
      <w:r w:rsidRPr="001D5C4E">
        <w:rPr>
          <w:rFonts w:eastAsia="Arial" w:cs="Arial"/>
          <w:color w:val="050505"/>
          <w:spacing w:val="9"/>
          <w:sz w:val="20"/>
        </w:rPr>
        <w:t xml:space="preserve"> </w:t>
      </w:r>
      <w:r w:rsidRPr="001D5C4E">
        <w:rPr>
          <w:rFonts w:eastAsia="Arial" w:cs="Arial"/>
          <w:color w:val="050505"/>
          <w:sz w:val="20"/>
        </w:rPr>
        <w:t>be</w:t>
      </w:r>
      <w:r w:rsidRPr="001D5C4E">
        <w:rPr>
          <w:rFonts w:eastAsia="Arial" w:cs="Arial"/>
          <w:color w:val="050505"/>
          <w:spacing w:val="3"/>
          <w:sz w:val="20"/>
        </w:rPr>
        <w:t xml:space="preserve"> </w:t>
      </w:r>
      <w:r w:rsidRPr="001D5C4E">
        <w:rPr>
          <w:rFonts w:eastAsia="Arial" w:cs="Arial"/>
          <w:color w:val="050505"/>
          <w:sz w:val="20"/>
        </w:rPr>
        <w:t>governed</w:t>
      </w:r>
      <w:r w:rsidRPr="001D5C4E">
        <w:rPr>
          <w:rFonts w:eastAsia="Arial" w:cs="Arial"/>
          <w:color w:val="050505"/>
          <w:spacing w:val="7"/>
          <w:sz w:val="20"/>
        </w:rPr>
        <w:t xml:space="preserve"> </w:t>
      </w:r>
      <w:r w:rsidRPr="001D5C4E">
        <w:rPr>
          <w:rFonts w:eastAsia="Arial" w:cs="Arial"/>
          <w:color w:val="050505"/>
          <w:sz w:val="20"/>
        </w:rPr>
        <w:t>by and</w:t>
      </w:r>
      <w:r w:rsidRPr="001D5C4E">
        <w:rPr>
          <w:rFonts w:eastAsia="Arial" w:cs="Arial"/>
          <w:color w:val="050505"/>
          <w:spacing w:val="10"/>
          <w:sz w:val="20"/>
        </w:rPr>
        <w:t xml:space="preserve"> </w:t>
      </w:r>
      <w:r w:rsidRPr="001D5C4E">
        <w:rPr>
          <w:rFonts w:eastAsia="Arial" w:cs="Arial"/>
          <w:color w:val="050505"/>
          <w:sz w:val="20"/>
        </w:rPr>
        <w:t>construed</w:t>
      </w:r>
      <w:r w:rsidRPr="001D5C4E">
        <w:rPr>
          <w:rFonts w:eastAsia="Arial" w:cs="Arial"/>
          <w:color w:val="050505"/>
          <w:spacing w:val="9"/>
          <w:sz w:val="20"/>
        </w:rPr>
        <w:t xml:space="preserve"> </w:t>
      </w:r>
      <w:r w:rsidRPr="001D5C4E">
        <w:rPr>
          <w:rFonts w:eastAsia="Arial" w:cs="Arial"/>
          <w:color w:val="050505"/>
          <w:sz w:val="20"/>
        </w:rPr>
        <w:t>in</w:t>
      </w:r>
      <w:r w:rsidRPr="001D5C4E">
        <w:rPr>
          <w:rFonts w:eastAsia="Arial" w:cs="Arial"/>
          <w:color w:val="050505"/>
          <w:spacing w:val="6"/>
          <w:sz w:val="20"/>
        </w:rPr>
        <w:t xml:space="preserve"> </w:t>
      </w:r>
      <w:r w:rsidRPr="001D5C4E">
        <w:rPr>
          <w:rFonts w:eastAsia="Arial" w:cs="Arial"/>
          <w:color w:val="050505"/>
          <w:sz w:val="20"/>
        </w:rPr>
        <w:t>accordance</w:t>
      </w:r>
      <w:r w:rsidRPr="001D5C4E">
        <w:rPr>
          <w:rFonts w:eastAsia="Arial" w:cs="Arial"/>
          <w:color w:val="050505"/>
          <w:spacing w:val="11"/>
          <w:sz w:val="20"/>
        </w:rPr>
        <w:t xml:space="preserve"> </w:t>
      </w:r>
      <w:r w:rsidRPr="001D5C4E">
        <w:rPr>
          <w:rFonts w:eastAsia="Arial" w:cs="Arial"/>
          <w:color w:val="050505"/>
          <w:w w:val="101"/>
          <w:sz w:val="20"/>
        </w:rPr>
        <w:t xml:space="preserve">with </w:t>
      </w:r>
      <w:r w:rsidRPr="001D5C4E">
        <w:rPr>
          <w:rFonts w:eastAsia="Arial" w:cs="Arial"/>
          <w:color w:val="050505"/>
          <w:sz w:val="20"/>
        </w:rPr>
        <w:t>English</w:t>
      </w:r>
      <w:r w:rsidRPr="001D5C4E">
        <w:rPr>
          <w:rFonts w:eastAsia="Arial" w:cs="Arial"/>
          <w:color w:val="050505"/>
          <w:spacing w:val="10"/>
          <w:sz w:val="20"/>
        </w:rPr>
        <w:t xml:space="preserve"> </w:t>
      </w:r>
      <w:r w:rsidRPr="001D5C4E">
        <w:rPr>
          <w:rFonts w:eastAsia="Arial" w:cs="Arial"/>
          <w:color w:val="050505"/>
          <w:sz w:val="20"/>
        </w:rPr>
        <w:t>law</w:t>
      </w:r>
      <w:r w:rsidRPr="001D5C4E">
        <w:rPr>
          <w:rFonts w:eastAsia="Arial" w:cs="Arial"/>
          <w:color w:val="050505"/>
          <w:spacing w:val="12"/>
          <w:sz w:val="20"/>
        </w:rPr>
        <w:t xml:space="preserve"> </w:t>
      </w:r>
      <w:r w:rsidRPr="001D5C4E">
        <w:rPr>
          <w:rFonts w:eastAsia="Arial" w:cs="Arial"/>
          <w:color w:val="050505"/>
          <w:sz w:val="20"/>
        </w:rPr>
        <w:t>and</w:t>
      </w:r>
      <w:r w:rsidRPr="001D5C4E">
        <w:rPr>
          <w:rFonts w:eastAsia="Arial" w:cs="Arial"/>
          <w:color w:val="050505"/>
          <w:spacing w:val="24"/>
          <w:sz w:val="20"/>
        </w:rPr>
        <w:t xml:space="preserve"> </w:t>
      </w:r>
      <w:r w:rsidRPr="001D5C4E">
        <w:rPr>
          <w:rFonts w:eastAsia="Arial" w:cs="Arial"/>
          <w:color w:val="050505"/>
          <w:sz w:val="20"/>
        </w:rPr>
        <w:t>each</w:t>
      </w:r>
      <w:r w:rsidRPr="001D5C4E">
        <w:rPr>
          <w:rFonts w:eastAsia="Arial" w:cs="Arial"/>
          <w:color w:val="050505"/>
          <w:spacing w:val="18"/>
          <w:sz w:val="20"/>
        </w:rPr>
        <w:t xml:space="preserve"> </w:t>
      </w:r>
      <w:r w:rsidRPr="001D5C4E">
        <w:rPr>
          <w:rFonts w:eastAsia="Arial" w:cs="Arial"/>
          <w:color w:val="050505"/>
          <w:sz w:val="20"/>
        </w:rPr>
        <w:t>party</w:t>
      </w:r>
      <w:r w:rsidRPr="001D5C4E">
        <w:rPr>
          <w:rFonts w:eastAsia="Arial" w:cs="Arial"/>
          <w:color w:val="050505"/>
          <w:spacing w:val="18"/>
          <w:sz w:val="20"/>
        </w:rPr>
        <w:t xml:space="preserve"> </w:t>
      </w:r>
      <w:r w:rsidRPr="001D5C4E">
        <w:rPr>
          <w:rFonts w:eastAsia="Arial" w:cs="Arial"/>
          <w:color w:val="050505"/>
          <w:sz w:val="20"/>
        </w:rPr>
        <w:t>hereby</w:t>
      </w:r>
      <w:r w:rsidRPr="001D5C4E">
        <w:rPr>
          <w:rFonts w:eastAsia="Arial" w:cs="Arial"/>
          <w:color w:val="050505"/>
          <w:spacing w:val="21"/>
          <w:sz w:val="20"/>
        </w:rPr>
        <w:t xml:space="preserve"> </w:t>
      </w:r>
      <w:r w:rsidRPr="001D5C4E">
        <w:rPr>
          <w:rFonts w:eastAsia="Arial" w:cs="Arial"/>
          <w:color w:val="050505"/>
          <w:sz w:val="20"/>
        </w:rPr>
        <w:t>submits</w:t>
      </w:r>
      <w:r w:rsidRPr="001D5C4E">
        <w:rPr>
          <w:rFonts w:eastAsia="Arial" w:cs="Arial"/>
          <w:color w:val="050505"/>
          <w:spacing w:val="19"/>
          <w:sz w:val="20"/>
        </w:rPr>
        <w:t xml:space="preserve"> </w:t>
      </w:r>
      <w:r w:rsidRPr="001D5C4E">
        <w:rPr>
          <w:rFonts w:eastAsia="Arial" w:cs="Arial"/>
          <w:color w:val="050505"/>
          <w:sz w:val="20"/>
        </w:rPr>
        <w:t>to</w:t>
      </w:r>
      <w:r w:rsidRPr="001D5C4E">
        <w:rPr>
          <w:rFonts w:eastAsia="Arial" w:cs="Arial"/>
          <w:color w:val="050505"/>
          <w:spacing w:val="17"/>
          <w:sz w:val="20"/>
        </w:rPr>
        <w:t xml:space="preserve"> </w:t>
      </w:r>
      <w:r w:rsidRPr="001D5C4E">
        <w:rPr>
          <w:rFonts w:eastAsia="Arial" w:cs="Arial"/>
          <w:color w:val="050505"/>
          <w:sz w:val="20"/>
        </w:rPr>
        <w:t>the</w:t>
      </w:r>
      <w:r w:rsidRPr="001D5C4E">
        <w:rPr>
          <w:rFonts w:eastAsia="Arial" w:cs="Arial"/>
          <w:color w:val="050505"/>
          <w:spacing w:val="15"/>
          <w:sz w:val="20"/>
        </w:rPr>
        <w:t xml:space="preserve"> </w:t>
      </w:r>
      <w:r w:rsidRPr="001D5C4E">
        <w:rPr>
          <w:rFonts w:eastAsia="Arial" w:cs="Arial"/>
          <w:color w:val="050505"/>
          <w:sz w:val="20"/>
        </w:rPr>
        <w:t>non-exclusive</w:t>
      </w:r>
      <w:r w:rsidRPr="001D5C4E">
        <w:rPr>
          <w:rFonts w:eastAsia="Arial" w:cs="Arial"/>
          <w:color w:val="050505"/>
          <w:spacing w:val="27"/>
          <w:sz w:val="20"/>
        </w:rPr>
        <w:t xml:space="preserve"> </w:t>
      </w:r>
      <w:r w:rsidRPr="001D5C4E">
        <w:rPr>
          <w:rFonts w:eastAsia="Arial" w:cs="Arial"/>
          <w:color w:val="050505"/>
          <w:sz w:val="20"/>
        </w:rPr>
        <w:t>jurisdiction of</w:t>
      </w:r>
      <w:r w:rsidRPr="001D5C4E">
        <w:rPr>
          <w:rFonts w:eastAsia="Arial" w:cs="Arial"/>
          <w:color w:val="050505"/>
          <w:spacing w:val="4"/>
          <w:sz w:val="20"/>
        </w:rPr>
        <w:t xml:space="preserve"> </w:t>
      </w:r>
      <w:r w:rsidRPr="001D5C4E">
        <w:rPr>
          <w:rFonts w:eastAsia="Arial" w:cs="Arial"/>
          <w:color w:val="050505"/>
          <w:sz w:val="20"/>
        </w:rPr>
        <w:t>the</w:t>
      </w:r>
      <w:r w:rsidRPr="001D5C4E">
        <w:rPr>
          <w:rFonts w:eastAsia="Arial" w:cs="Arial"/>
          <w:color w:val="050505"/>
          <w:spacing w:val="-2"/>
          <w:sz w:val="20"/>
        </w:rPr>
        <w:t xml:space="preserve"> </w:t>
      </w:r>
      <w:r w:rsidRPr="001D5C4E">
        <w:rPr>
          <w:rFonts w:eastAsia="Arial" w:cs="Arial"/>
          <w:color w:val="050505"/>
          <w:sz w:val="20"/>
        </w:rPr>
        <w:t>English</w:t>
      </w:r>
      <w:r w:rsidRPr="001D5C4E">
        <w:rPr>
          <w:rFonts w:eastAsia="Arial" w:cs="Arial"/>
          <w:color w:val="050505"/>
          <w:spacing w:val="-2"/>
          <w:sz w:val="20"/>
        </w:rPr>
        <w:t xml:space="preserve"> </w:t>
      </w:r>
      <w:r w:rsidRPr="001D5C4E">
        <w:rPr>
          <w:rFonts w:eastAsia="Arial" w:cs="Arial"/>
          <w:color w:val="050505"/>
          <w:sz w:val="20"/>
        </w:rPr>
        <w:t>court</w:t>
      </w:r>
      <w:r w:rsidRPr="001D5C4E">
        <w:rPr>
          <w:rFonts w:eastAsia="Arial" w:cs="Arial"/>
          <w:color w:val="050505"/>
          <w:spacing w:val="-3"/>
          <w:w w:val="101"/>
          <w:sz w:val="20"/>
        </w:rPr>
        <w:t>s</w:t>
      </w:r>
      <w:r w:rsidRPr="001D5C4E">
        <w:rPr>
          <w:rFonts w:eastAsia="Arial" w:cs="Arial"/>
          <w:color w:val="2B2B2B"/>
          <w:w w:val="113"/>
          <w:sz w:val="20"/>
        </w:rPr>
        <w:t>.</w:t>
      </w:r>
    </w:p>
    <w:p w:rsidR="00631F8F" w:rsidRDefault="00631F8F">
      <w:pPr>
        <w:overflowPunct/>
        <w:autoSpaceDE/>
        <w:autoSpaceDN/>
        <w:adjustRightInd/>
        <w:jc w:val="left"/>
        <w:textAlignment w:val="auto"/>
        <w:rPr>
          <w:b/>
        </w:rPr>
      </w:pPr>
      <w:r>
        <w:rPr>
          <w:b/>
        </w:rPr>
        <w:br w:type="page"/>
      </w:r>
    </w:p>
    <w:p w:rsidR="00021E58" w:rsidRDefault="00631F8F" w:rsidP="00021E58">
      <w:pPr>
        <w:jc w:val="center"/>
        <w:rPr>
          <w:b/>
        </w:rPr>
      </w:pPr>
      <w:r>
        <w:rPr>
          <w:b/>
        </w:rPr>
        <w:lastRenderedPageBreak/>
        <w:t xml:space="preserve">Schedule </w:t>
      </w:r>
      <w:r w:rsidR="00281A9C">
        <w:rPr>
          <w:b/>
        </w:rPr>
        <w:t>6</w:t>
      </w:r>
      <w:r w:rsidR="00021E58">
        <w:rPr>
          <w:b/>
        </w:rPr>
        <w:t xml:space="preserve">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C115EB">
      <w:pPr>
        <w:pStyle w:val="ListParagraph"/>
        <w:numPr>
          <w:ilvl w:val="0"/>
          <w:numId w:val="39"/>
        </w:numPr>
        <w:jc w:val="left"/>
        <w:rPr>
          <w:sz w:val="20"/>
        </w:rPr>
      </w:pPr>
      <w:r w:rsidRPr="00C80E40">
        <w:rPr>
          <w:sz w:val="20"/>
        </w:rPr>
        <w:t>The Contractor shall comply with any further written instructions with respect to processing by the Customer.</w:t>
      </w:r>
    </w:p>
    <w:p w:rsidR="00C80E40" w:rsidRDefault="00C80E40" w:rsidP="00C115EB">
      <w:pPr>
        <w:pStyle w:val="ListParagraph"/>
        <w:numPr>
          <w:ilvl w:val="0"/>
          <w:numId w:val="39"/>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1F0654">
        <w:trPr>
          <w:trHeight w:val="468"/>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C80E40" w:rsidRPr="00257907" w:rsidRDefault="004E4373" w:rsidP="004E4373">
            <w:pPr>
              <w:jc w:val="left"/>
              <w:rPr>
                <w:i/>
                <w:iCs/>
              </w:rPr>
            </w:pPr>
            <w:r w:rsidRPr="00257907">
              <w:t xml:space="preserve">The provision of </w:t>
            </w:r>
            <w:r w:rsidR="00257907" w:rsidRPr="00257907">
              <w:t>Mental Health &amp; Disabilities Floating Support</w:t>
            </w:r>
          </w:p>
        </w:tc>
      </w:tr>
      <w:tr w:rsidR="006906F4" w:rsidTr="00AF5265">
        <w:trPr>
          <w:trHeight w:val="705"/>
        </w:trPr>
        <w:tc>
          <w:tcPr>
            <w:tcW w:w="4741" w:type="dxa"/>
          </w:tcPr>
          <w:p w:rsidR="006906F4" w:rsidRPr="00F50416" w:rsidRDefault="006906F4" w:rsidP="006906F4">
            <w:pPr>
              <w:jc w:val="left"/>
            </w:pPr>
            <w:r w:rsidRPr="00F50416">
              <w:t>Duration of the</w:t>
            </w:r>
            <w:r>
              <w:t xml:space="preserve"> </w:t>
            </w:r>
            <w:r w:rsidRPr="00F50416">
              <w:t>processing</w:t>
            </w:r>
          </w:p>
          <w:p w:rsidR="006906F4" w:rsidRDefault="006906F4" w:rsidP="006906F4">
            <w:pPr>
              <w:jc w:val="left"/>
            </w:pPr>
          </w:p>
        </w:tc>
        <w:tc>
          <w:tcPr>
            <w:tcW w:w="4741" w:type="dxa"/>
          </w:tcPr>
          <w:p w:rsidR="006906F4" w:rsidRPr="00257907" w:rsidRDefault="00124123" w:rsidP="004E4373">
            <w:pPr>
              <w:jc w:val="left"/>
            </w:pPr>
            <w:r w:rsidRPr="00257907">
              <w:t>During the contract term (3 + 1</w:t>
            </w:r>
            <w:r w:rsidR="004E4373" w:rsidRPr="00257907">
              <w:t xml:space="preserve"> years)</w:t>
            </w:r>
          </w:p>
        </w:tc>
      </w:tr>
      <w:tr w:rsidR="006906F4" w:rsidTr="001F0654">
        <w:trPr>
          <w:trHeight w:val="1113"/>
        </w:trPr>
        <w:tc>
          <w:tcPr>
            <w:tcW w:w="4741" w:type="dxa"/>
          </w:tcPr>
          <w:p w:rsidR="006906F4" w:rsidRPr="00F50416" w:rsidRDefault="006906F4" w:rsidP="006906F4">
            <w:pPr>
              <w:jc w:val="left"/>
            </w:pPr>
            <w:r w:rsidRPr="00F50416">
              <w:t>Nature and purposes of</w:t>
            </w:r>
            <w:r>
              <w:t xml:space="preserve"> </w:t>
            </w:r>
            <w:r w:rsidRPr="00F50416">
              <w:t>the processing</w:t>
            </w:r>
          </w:p>
          <w:p w:rsidR="006906F4" w:rsidRDefault="006906F4" w:rsidP="006906F4">
            <w:pPr>
              <w:jc w:val="left"/>
            </w:pPr>
          </w:p>
        </w:tc>
        <w:tc>
          <w:tcPr>
            <w:tcW w:w="4741" w:type="dxa"/>
          </w:tcPr>
          <w:p w:rsidR="006906F4" w:rsidRPr="00257907" w:rsidRDefault="00257907" w:rsidP="004E4373">
            <w:pPr>
              <w:jc w:val="left"/>
            </w:pPr>
            <w:r w:rsidRPr="00257907">
              <w:t>To develop a Service User’s capacity to live independently following the completion of a time limited programme of support.</w:t>
            </w:r>
          </w:p>
        </w:tc>
      </w:tr>
      <w:tr w:rsidR="006906F4" w:rsidTr="00AF249C">
        <w:trPr>
          <w:trHeight w:val="746"/>
        </w:trPr>
        <w:tc>
          <w:tcPr>
            <w:tcW w:w="4741" w:type="dxa"/>
          </w:tcPr>
          <w:p w:rsidR="006906F4" w:rsidRDefault="006906F4" w:rsidP="006906F4">
            <w:pPr>
              <w:jc w:val="left"/>
            </w:pPr>
            <w:r w:rsidRPr="005F3A3D">
              <w:t>Type of Personal Data</w:t>
            </w:r>
          </w:p>
        </w:tc>
        <w:tc>
          <w:tcPr>
            <w:tcW w:w="4741" w:type="dxa"/>
          </w:tcPr>
          <w:p w:rsidR="006906F4" w:rsidRPr="00257907" w:rsidRDefault="004E4373" w:rsidP="004E4373">
            <w:pPr>
              <w:jc w:val="left"/>
            </w:pPr>
            <w:r w:rsidRPr="00257907">
              <w:t>Name, address, DOB, information from a social work assessment pertaining to the individuals outcomes.</w:t>
            </w:r>
          </w:p>
        </w:tc>
      </w:tr>
      <w:tr w:rsidR="006906F4" w:rsidTr="001F0654">
        <w:trPr>
          <w:trHeight w:val="454"/>
        </w:trPr>
        <w:tc>
          <w:tcPr>
            <w:tcW w:w="4741" w:type="dxa"/>
          </w:tcPr>
          <w:p w:rsidR="006906F4" w:rsidRPr="00042F65" w:rsidRDefault="006906F4" w:rsidP="006906F4">
            <w:pPr>
              <w:jc w:val="left"/>
            </w:pPr>
            <w:r w:rsidRPr="00042F65">
              <w:t>Categories of Data</w:t>
            </w:r>
            <w:r>
              <w:t xml:space="preserve"> </w:t>
            </w:r>
            <w:r w:rsidRPr="00042F65">
              <w:t>Subject</w:t>
            </w:r>
          </w:p>
          <w:p w:rsidR="006906F4" w:rsidRDefault="006906F4" w:rsidP="006906F4">
            <w:pPr>
              <w:jc w:val="left"/>
            </w:pPr>
          </w:p>
        </w:tc>
        <w:tc>
          <w:tcPr>
            <w:tcW w:w="4741" w:type="dxa"/>
          </w:tcPr>
          <w:p w:rsidR="006906F4" w:rsidRPr="00257907" w:rsidRDefault="004E4373" w:rsidP="004E4373">
            <w:pPr>
              <w:jc w:val="left"/>
            </w:pPr>
            <w:r w:rsidRPr="00257907">
              <w:t>Service Users</w:t>
            </w:r>
          </w:p>
        </w:tc>
      </w:tr>
      <w:tr w:rsidR="006906F4" w:rsidTr="00AF5265">
        <w:trPr>
          <w:trHeight w:val="1014"/>
        </w:trPr>
        <w:tc>
          <w:tcPr>
            <w:tcW w:w="4741" w:type="dxa"/>
          </w:tcPr>
          <w:p w:rsidR="006906F4" w:rsidRPr="00CE58C1" w:rsidRDefault="006906F4" w:rsidP="006906F4">
            <w:pPr>
              <w:jc w:val="left"/>
            </w:pPr>
            <w:r w:rsidRPr="00CE58C1">
              <w:t>Plan for return and</w:t>
            </w:r>
            <w:r>
              <w:t xml:space="preserve"> </w:t>
            </w:r>
            <w:r w:rsidRPr="00CE58C1">
              <w:t>destruction of the data</w:t>
            </w:r>
          </w:p>
          <w:p w:rsidR="006906F4" w:rsidRPr="00CE58C1" w:rsidRDefault="006906F4" w:rsidP="006906F4">
            <w:pPr>
              <w:jc w:val="left"/>
            </w:pPr>
            <w:r w:rsidRPr="00CE58C1">
              <w:t>once the processing is</w:t>
            </w:r>
            <w:r>
              <w:t xml:space="preserve"> </w:t>
            </w:r>
            <w:r w:rsidRPr="00CE58C1">
              <w:t>complete UNLESS</w:t>
            </w:r>
          </w:p>
          <w:p w:rsidR="006906F4" w:rsidRPr="00CE58C1" w:rsidRDefault="006906F4" w:rsidP="006906F4">
            <w:pPr>
              <w:jc w:val="left"/>
            </w:pPr>
            <w:r w:rsidRPr="00CE58C1">
              <w:t>requirement under union</w:t>
            </w:r>
            <w:r>
              <w:t xml:space="preserve"> </w:t>
            </w:r>
            <w:r w:rsidRPr="00CE58C1">
              <w:t>or member state law to</w:t>
            </w:r>
          </w:p>
          <w:p w:rsidR="006906F4" w:rsidRPr="00CE58C1" w:rsidRDefault="006906F4" w:rsidP="006906F4">
            <w:pPr>
              <w:jc w:val="left"/>
            </w:pPr>
            <w:r w:rsidRPr="00CE58C1">
              <w:t>preserve that type of</w:t>
            </w:r>
            <w:r>
              <w:t xml:space="preserve"> </w:t>
            </w:r>
            <w:r w:rsidRPr="00CE58C1">
              <w:t>data</w:t>
            </w:r>
          </w:p>
          <w:p w:rsidR="006906F4" w:rsidRDefault="006906F4" w:rsidP="006906F4">
            <w:pPr>
              <w:jc w:val="left"/>
            </w:pPr>
          </w:p>
        </w:tc>
        <w:tc>
          <w:tcPr>
            <w:tcW w:w="4741" w:type="dxa"/>
          </w:tcPr>
          <w:p w:rsidR="006906F4" w:rsidRPr="00257907" w:rsidRDefault="004E4373" w:rsidP="004E4373">
            <w:pPr>
              <w:jc w:val="left"/>
            </w:pPr>
            <w:r w:rsidRPr="00257907">
              <w:t>25 years in line with necessary legislation.</w:t>
            </w: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10"/>
      <w:footerReference w:type="first" r:id="rId11"/>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49C" w:rsidRDefault="00AF249C" w:rsidP="00E36840">
      <w:r>
        <w:separator/>
      </w:r>
    </w:p>
  </w:endnote>
  <w:endnote w:type="continuationSeparator" w:id="0">
    <w:p w:rsidR="00AF249C" w:rsidRDefault="00AF249C"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jc w:val="right"/>
    </w:pPr>
    <w:r>
      <w:fldChar w:fldCharType="begin"/>
    </w:r>
    <w:r>
      <w:instrText xml:space="preserve"> PAGE   \* MERGEFORMAT </w:instrText>
    </w:r>
    <w:r>
      <w:fldChar w:fldCharType="separate"/>
    </w:r>
    <w:r w:rsidR="00DB5B48">
      <w:rPr>
        <w:noProof/>
      </w:rPr>
      <w:t>1</w:t>
    </w:r>
    <w:r>
      <w:fldChar w:fldCharType="end"/>
    </w:r>
  </w:p>
  <w:p w:rsidR="00AF249C" w:rsidRDefault="00AF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jc w:val="right"/>
    </w:pPr>
    <w:r>
      <w:fldChar w:fldCharType="begin"/>
    </w:r>
    <w:r>
      <w:instrText xml:space="preserve"> PAGE   \* MERGEFORMAT </w:instrText>
    </w:r>
    <w:r>
      <w:fldChar w:fldCharType="separate"/>
    </w:r>
    <w:r w:rsidR="00DB5B48">
      <w:rPr>
        <w:noProof/>
      </w:rPr>
      <w:t>21</w:t>
    </w:r>
    <w:r>
      <w:rPr>
        <w:noProof/>
      </w:rPr>
      <w:fldChar w:fldCharType="end"/>
    </w:r>
  </w:p>
  <w:p w:rsidR="00AF249C" w:rsidRDefault="00AF249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49C" w:rsidRDefault="00AF249C">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 Standard Terms and Conditions for the Provision of Services</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49C" w:rsidRDefault="00AF249C" w:rsidP="00E36840">
      <w:r>
        <w:separator/>
      </w:r>
    </w:p>
  </w:footnote>
  <w:footnote w:type="continuationSeparator" w:id="0">
    <w:p w:rsidR="00AF249C" w:rsidRDefault="00AF249C"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04892C71"/>
    <w:multiLevelType w:val="hybridMultilevel"/>
    <w:tmpl w:val="41A4C5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7"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15:restartNumberingAfterBreak="0">
    <w:nsid w:val="13AB4A6F"/>
    <w:multiLevelType w:val="hybridMultilevel"/>
    <w:tmpl w:val="B3DA40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3"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5"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9" w15:restartNumberingAfterBreak="0">
    <w:nsid w:val="1FB77041"/>
    <w:multiLevelType w:val="hybridMultilevel"/>
    <w:tmpl w:val="9B4668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21"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5018DB"/>
    <w:multiLevelType w:val="hybridMultilevel"/>
    <w:tmpl w:val="63842F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4"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841980"/>
    <w:multiLevelType w:val="hybridMultilevel"/>
    <w:tmpl w:val="FB383AE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37"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3C5B200B"/>
    <w:multiLevelType w:val="hybridMultilevel"/>
    <w:tmpl w:val="D41CE844"/>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start w:val="1"/>
      <w:numFmt w:val="bullet"/>
      <w:lvlText w:val="o"/>
      <w:lvlJc w:val="left"/>
      <w:pPr>
        <w:ind w:left="2620" w:hanging="360"/>
      </w:pPr>
      <w:rPr>
        <w:rFonts w:ascii="Courier New" w:hAnsi="Courier New" w:cs="Courier New" w:hint="default"/>
      </w:rPr>
    </w:lvl>
    <w:lvl w:ilvl="2" w:tplc="08090005">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5"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6"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50"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1"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53"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4"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5"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A41176"/>
    <w:multiLevelType w:val="multilevel"/>
    <w:tmpl w:val="B298EC50"/>
    <w:numStyleLink w:val="StyleOutlinenumberedArial10ptBold"/>
  </w:abstractNum>
  <w:abstractNum w:abstractNumId="6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6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4" w15:restartNumberingAfterBreak="0">
    <w:nsid w:val="7FE41EEE"/>
    <w:multiLevelType w:val="hybridMultilevel"/>
    <w:tmpl w:val="A6EE95A4"/>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3"/>
  </w:num>
  <w:num w:numId="2">
    <w:abstractNumId w:val="62"/>
  </w:num>
  <w:num w:numId="3">
    <w:abstractNumId w:val="52"/>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6"/>
  </w:num>
  <w:num w:numId="8">
    <w:abstractNumId w:val="12"/>
  </w:num>
  <w:num w:numId="9">
    <w:abstractNumId w:val="20"/>
  </w:num>
  <w:num w:numId="10">
    <w:abstractNumId w:val="3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5"/>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55"/>
  </w:num>
  <w:num w:numId="36">
    <w:abstractNumId w:val="27"/>
  </w:num>
  <w:num w:numId="37">
    <w:abstractNumId w:val="40"/>
  </w:num>
  <w:num w:numId="38">
    <w:abstractNumId w:val="32"/>
  </w:num>
  <w:num w:numId="39">
    <w:abstractNumId w:val="1"/>
  </w:num>
  <w:num w:numId="40">
    <w:abstractNumId w:val="23"/>
  </w:num>
  <w:num w:numId="41">
    <w:abstractNumId w:val="33"/>
  </w:num>
  <w:num w:numId="42">
    <w:abstractNumId w:val="38"/>
  </w:num>
  <w:num w:numId="43">
    <w:abstractNumId w:val="11"/>
  </w:num>
  <w:num w:numId="44">
    <w:abstractNumId w:val="46"/>
  </w:num>
  <w:num w:numId="45">
    <w:abstractNumId w:val="47"/>
  </w:num>
  <w:num w:numId="46">
    <w:abstractNumId w:val="49"/>
  </w:num>
  <w:num w:numId="47">
    <w:abstractNumId w:val="63"/>
  </w:num>
  <w:num w:numId="48">
    <w:abstractNumId w:val="57"/>
  </w:num>
  <w:num w:numId="49">
    <w:abstractNumId w:val="44"/>
  </w:num>
  <w:num w:numId="50">
    <w:abstractNumId w:val="3"/>
  </w:num>
  <w:num w:numId="51">
    <w:abstractNumId w:val="50"/>
  </w:num>
  <w:num w:numId="52">
    <w:abstractNumId w:val="16"/>
  </w:num>
  <w:num w:numId="53">
    <w:abstractNumId w:val="17"/>
  </w:num>
  <w:num w:numId="54">
    <w:abstractNumId w:val="26"/>
  </w:num>
  <w:num w:numId="55">
    <w:abstractNumId w:val="2"/>
  </w:num>
  <w:num w:numId="56">
    <w:abstractNumId w:val="7"/>
  </w:num>
  <w:num w:numId="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41"/>
  </w:num>
  <w:num w:numId="60">
    <w:abstractNumId w:val="53"/>
  </w:num>
  <w:num w:numId="61">
    <w:abstractNumId w:val="51"/>
  </w:num>
  <w:num w:numId="62">
    <w:abstractNumId w:val="45"/>
  </w:num>
  <w:num w:numId="63">
    <w:abstractNumId w:val="59"/>
  </w:num>
  <w:num w:numId="64">
    <w:abstractNumId w:val="58"/>
  </w:num>
  <w:num w:numId="65">
    <w:abstractNumId w:val="13"/>
  </w:num>
  <w:num w:numId="66">
    <w:abstractNumId w:val="42"/>
  </w:num>
  <w:num w:numId="67">
    <w:abstractNumId w:val="56"/>
  </w:num>
  <w:num w:numId="68">
    <w:abstractNumId w:val="48"/>
  </w:num>
  <w:num w:numId="69">
    <w:abstractNumId w:val="0"/>
  </w:num>
  <w:num w:numId="70">
    <w:abstractNumId w:val="15"/>
  </w:num>
  <w:num w:numId="71">
    <w:abstractNumId w:val="21"/>
  </w:num>
  <w:num w:numId="72">
    <w:abstractNumId w:val="8"/>
  </w:num>
  <w:num w:numId="73">
    <w:abstractNumId w:val="24"/>
  </w:num>
  <w:num w:numId="74">
    <w:abstractNumId w:val="10"/>
  </w:num>
  <w:num w:numId="75">
    <w:abstractNumId w:val="25"/>
  </w:num>
  <w:num w:numId="76">
    <w:abstractNumId w:val="19"/>
  </w:num>
  <w:num w:numId="77">
    <w:abstractNumId w:val="4"/>
  </w:num>
  <w:num w:numId="78">
    <w:abstractNumId w:val="39"/>
  </w:num>
  <w:num w:numId="79">
    <w:abstractNumId w:val="64"/>
  </w:num>
  <w:num w:numId="80">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64B7"/>
    <w:rsid w:val="00030084"/>
    <w:rsid w:val="00033C64"/>
    <w:rsid w:val="00033E59"/>
    <w:rsid w:val="00042F65"/>
    <w:rsid w:val="00046778"/>
    <w:rsid w:val="0006398C"/>
    <w:rsid w:val="0007091A"/>
    <w:rsid w:val="0009429B"/>
    <w:rsid w:val="000A7358"/>
    <w:rsid w:val="000E2354"/>
    <w:rsid w:val="000F34A9"/>
    <w:rsid w:val="001031EC"/>
    <w:rsid w:val="00103FAA"/>
    <w:rsid w:val="001075BB"/>
    <w:rsid w:val="00110530"/>
    <w:rsid w:val="00121FE4"/>
    <w:rsid w:val="001233B5"/>
    <w:rsid w:val="00124123"/>
    <w:rsid w:val="00124C11"/>
    <w:rsid w:val="0012568B"/>
    <w:rsid w:val="00127B2C"/>
    <w:rsid w:val="00137E37"/>
    <w:rsid w:val="00140110"/>
    <w:rsid w:val="00184160"/>
    <w:rsid w:val="001B2C38"/>
    <w:rsid w:val="001D1B4E"/>
    <w:rsid w:val="001D1FE3"/>
    <w:rsid w:val="001D41B7"/>
    <w:rsid w:val="001D4B9D"/>
    <w:rsid w:val="001E1D56"/>
    <w:rsid w:val="001F0654"/>
    <w:rsid w:val="001F619B"/>
    <w:rsid w:val="00231901"/>
    <w:rsid w:val="00237899"/>
    <w:rsid w:val="00252E52"/>
    <w:rsid w:val="00257907"/>
    <w:rsid w:val="00267C4A"/>
    <w:rsid w:val="00281A9C"/>
    <w:rsid w:val="002A39EF"/>
    <w:rsid w:val="002C765E"/>
    <w:rsid w:val="002D4B62"/>
    <w:rsid w:val="002D7655"/>
    <w:rsid w:val="002E23DB"/>
    <w:rsid w:val="002E3F11"/>
    <w:rsid w:val="00304D91"/>
    <w:rsid w:val="00313D78"/>
    <w:rsid w:val="00330005"/>
    <w:rsid w:val="0034098D"/>
    <w:rsid w:val="00346DA0"/>
    <w:rsid w:val="0035576E"/>
    <w:rsid w:val="003A2294"/>
    <w:rsid w:val="003B170D"/>
    <w:rsid w:val="003D1A3A"/>
    <w:rsid w:val="003E7C00"/>
    <w:rsid w:val="00410BEB"/>
    <w:rsid w:val="004235BD"/>
    <w:rsid w:val="00480F3E"/>
    <w:rsid w:val="00482564"/>
    <w:rsid w:val="00491F74"/>
    <w:rsid w:val="004A2DB3"/>
    <w:rsid w:val="004A74A6"/>
    <w:rsid w:val="004B159C"/>
    <w:rsid w:val="004C32C2"/>
    <w:rsid w:val="004D76EC"/>
    <w:rsid w:val="004E4373"/>
    <w:rsid w:val="004F4BCE"/>
    <w:rsid w:val="004F6E99"/>
    <w:rsid w:val="00514D49"/>
    <w:rsid w:val="00533A29"/>
    <w:rsid w:val="005556F3"/>
    <w:rsid w:val="00564A18"/>
    <w:rsid w:val="00574FA2"/>
    <w:rsid w:val="00583C77"/>
    <w:rsid w:val="00587F4C"/>
    <w:rsid w:val="005A2479"/>
    <w:rsid w:val="005B282F"/>
    <w:rsid w:val="005B4032"/>
    <w:rsid w:val="005E09DF"/>
    <w:rsid w:val="005F0283"/>
    <w:rsid w:val="005F3A3D"/>
    <w:rsid w:val="00602356"/>
    <w:rsid w:val="00626006"/>
    <w:rsid w:val="00631C2F"/>
    <w:rsid w:val="00631F8F"/>
    <w:rsid w:val="00647471"/>
    <w:rsid w:val="006906F4"/>
    <w:rsid w:val="00696BC5"/>
    <w:rsid w:val="006A1DBD"/>
    <w:rsid w:val="006C6344"/>
    <w:rsid w:val="006D3CFC"/>
    <w:rsid w:val="006E4484"/>
    <w:rsid w:val="006E5A04"/>
    <w:rsid w:val="006E63A8"/>
    <w:rsid w:val="007314F1"/>
    <w:rsid w:val="0074054B"/>
    <w:rsid w:val="00743028"/>
    <w:rsid w:val="00775439"/>
    <w:rsid w:val="00784008"/>
    <w:rsid w:val="00790177"/>
    <w:rsid w:val="00797A99"/>
    <w:rsid w:val="007A795E"/>
    <w:rsid w:val="007E29D3"/>
    <w:rsid w:val="007F032F"/>
    <w:rsid w:val="007F406C"/>
    <w:rsid w:val="007F44FC"/>
    <w:rsid w:val="008071B7"/>
    <w:rsid w:val="00807400"/>
    <w:rsid w:val="00813502"/>
    <w:rsid w:val="00833A0C"/>
    <w:rsid w:val="008373F7"/>
    <w:rsid w:val="0083750C"/>
    <w:rsid w:val="00841C10"/>
    <w:rsid w:val="00846BEA"/>
    <w:rsid w:val="008818CE"/>
    <w:rsid w:val="00885331"/>
    <w:rsid w:val="008902DF"/>
    <w:rsid w:val="0089194B"/>
    <w:rsid w:val="008B629A"/>
    <w:rsid w:val="008B7290"/>
    <w:rsid w:val="008C65A3"/>
    <w:rsid w:val="008D1BE9"/>
    <w:rsid w:val="008D4140"/>
    <w:rsid w:val="008E5BDE"/>
    <w:rsid w:val="008F269C"/>
    <w:rsid w:val="008F5590"/>
    <w:rsid w:val="00932929"/>
    <w:rsid w:val="00932E5B"/>
    <w:rsid w:val="00943604"/>
    <w:rsid w:val="00945CAF"/>
    <w:rsid w:val="00973D19"/>
    <w:rsid w:val="00976340"/>
    <w:rsid w:val="009862D4"/>
    <w:rsid w:val="00997C5E"/>
    <w:rsid w:val="009B2856"/>
    <w:rsid w:val="009C0396"/>
    <w:rsid w:val="009C3E32"/>
    <w:rsid w:val="009F682A"/>
    <w:rsid w:val="00A355C5"/>
    <w:rsid w:val="00A36550"/>
    <w:rsid w:val="00A37209"/>
    <w:rsid w:val="00A63AA1"/>
    <w:rsid w:val="00A7187A"/>
    <w:rsid w:val="00A8292D"/>
    <w:rsid w:val="00A9781D"/>
    <w:rsid w:val="00AA361A"/>
    <w:rsid w:val="00AA6075"/>
    <w:rsid w:val="00AC0DC9"/>
    <w:rsid w:val="00AD4DF0"/>
    <w:rsid w:val="00AD6C93"/>
    <w:rsid w:val="00AF249C"/>
    <w:rsid w:val="00AF5265"/>
    <w:rsid w:val="00B164E8"/>
    <w:rsid w:val="00B36C88"/>
    <w:rsid w:val="00B45415"/>
    <w:rsid w:val="00B54E26"/>
    <w:rsid w:val="00B64229"/>
    <w:rsid w:val="00B742E3"/>
    <w:rsid w:val="00B7746C"/>
    <w:rsid w:val="00B966E9"/>
    <w:rsid w:val="00BA63BF"/>
    <w:rsid w:val="00BB07CA"/>
    <w:rsid w:val="00BB0C77"/>
    <w:rsid w:val="00BC0556"/>
    <w:rsid w:val="00BC2D44"/>
    <w:rsid w:val="00BD2A13"/>
    <w:rsid w:val="00BD3A07"/>
    <w:rsid w:val="00BE7929"/>
    <w:rsid w:val="00BF31AB"/>
    <w:rsid w:val="00C04304"/>
    <w:rsid w:val="00C115EB"/>
    <w:rsid w:val="00C17A5E"/>
    <w:rsid w:val="00C5255F"/>
    <w:rsid w:val="00C80E40"/>
    <w:rsid w:val="00C91FF5"/>
    <w:rsid w:val="00C96B17"/>
    <w:rsid w:val="00CE4976"/>
    <w:rsid w:val="00CE58C1"/>
    <w:rsid w:val="00CF5B00"/>
    <w:rsid w:val="00D1315C"/>
    <w:rsid w:val="00D20761"/>
    <w:rsid w:val="00D5515A"/>
    <w:rsid w:val="00D67947"/>
    <w:rsid w:val="00D76BEF"/>
    <w:rsid w:val="00D8426A"/>
    <w:rsid w:val="00D92FFB"/>
    <w:rsid w:val="00D9707D"/>
    <w:rsid w:val="00DB5003"/>
    <w:rsid w:val="00DB5B48"/>
    <w:rsid w:val="00DC16D4"/>
    <w:rsid w:val="00DD00E2"/>
    <w:rsid w:val="00E00597"/>
    <w:rsid w:val="00E03895"/>
    <w:rsid w:val="00E0560F"/>
    <w:rsid w:val="00E20EF0"/>
    <w:rsid w:val="00E27979"/>
    <w:rsid w:val="00E35E14"/>
    <w:rsid w:val="00E36840"/>
    <w:rsid w:val="00E4045E"/>
    <w:rsid w:val="00E42D6D"/>
    <w:rsid w:val="00E663C3"/>
    <w:rsid w:val="00E71FF7"/>
    <w:rsid w:val="00E87DF2"/>
    <w:rsid w:val="00E91332"/>
    <w:rsid w:val="00E956D8"/>
    <w:rsid w:val="00EA3CD7"/>
    <w:rsid w:val="00EA5738"/>
    <w:rsid w:val="00EB201A"/>
    <w:rsid w:val="00EB46C7"/>
    <w:rsid w:val="00EC65ED"/>
    <w:rsid w:val="00EC6E2F"/>
    <w:rsid w:val="00EE15D8"/>
    <w:rsid w:val="00EE67AD"/>
    <w:rsid w:val="00EF3963"/>
    <w:rsid w:val="00EF4662"/>
    <w:rsid w:val="00EF48B0"/>
    <w:rsid w:val="00EF4BC2"/>
    <w:rsid w:val="00F016C2"/>
    <w:rsid w:val="00F02AA9"/>
    <w:rsid w:val="00F04B10"/>
    <w:rsid w:val="00F0620B"/>
    <w:rsid w:val="00F15ACD"/>
    <w:rsid w:val="00F16E76"/>
    <w:rsid w:val="00F36CB5"/>
    <w:rsid w:val="00F4386A"/>
    <w:rsid w:val="00F50416"/>
    <w:rsid w:val="00F725DB"/>
    <w:rsid w:val="00F91797"/>
    <w:rsid w:val="00FA0D2B"/>
    <w:rsid w:val="00FA0FE3"/>
    <w:rsid w:val="00FC3646"/>
    <w:rsid w:val="00FD589C"/>
    <w:rsid w:val="00FE0416"/>
    <w:rsid w:val="00FE3AE6"/>
    <w:rsid w:val="00FE6FAF"/>
    <w:rsid w:val="00FF108B"/>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125D3B3"/>
  <w15:docId w15:val="{38F17CD9-5706-43DB-9A8F-4CBD7E30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uiPriority w:val="9"/>
    <w:qFormat/>
    <w:rsid w:val="00F43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6840"/>
    <w:pPr>
      <w:keepNext/>
      <w:overflowPunct/>
      <w:autoSpaceDE/>
      <w:autoSpaceDN/>
      <w:adjustRightInd/>
      <w:textAlignment w:val="auto"/>
      <w:outlineLvl w:val="1"/>
    </w:pPr>
    <w:rPr>
      <w:b/>
      <w:bCs/>
      <w:sz w:val="24"/>
    </w:rPr>
  </w:style>
  <w:style w:type="paragraph" w:styleId="Heading3">
    <w:name w:val="heading 3"/>
    <w:basedOn w:val="Normal"/>
    <w:next w:val="Normal"/>
    <w:link w:val="Heading3Char"/>
    <w:uiPriority w:val="9"/>
    <w:unhideWhenUsed/>
    <w:qFormat/>
    <w:rsid w:val="00F438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386A"/>
    <w:pPr>
      <w:keepNext/>
      <w:keepLines/>
      <w:overflowPunct/>
      <w:autoSpaceDE/>
      <w:autoSpaceDN/>
      <w:adjustRightInd/>
      <w:spacing w:before="120" w:after="60"/>
      <w:textAlignment w:val="auto"/>
      <w:outlineLvl w:val="3"/>
    </w:pPr>
    <w:rPr>
      <w:rFonts w:eastAsiaTheme="majorEastAsia" w:cstheme="majorBidi"/>
      <w:b/>
      <w:bCs/>
      <w:i/>
      <w:iCs/>
      <w:sz w:val="22"/>
      <w:szCs w:val="22"/>
    </w:rPr>
  </w:style>
  <w:style w:type="paragraph" w:styleId="Heading5">
    <w:name w:val="heading 5"/>
    <w:basedOn w:val="Normal"/>
    <w:next w:val="Normal"/>
    <w:link w:val="Heading5Char"/>
    <w:uiPriority w:val="9"/>
    <w:unhideWhenUsed/>
    <w:qFormat/>
    <w:rsid w:val="00F4386A"/>
    <w:pPr>
      <w:keepNext/>
      <w:keepLines/>
      <w:overflowPunct/>
      <w:autoSpaceDE/>
      <w:autoSpaceDN/>
      <w:adjustRightInd/>
      <w:spacing w:before="120" w:after="60"/>
      <w:textAlignment w:val="auto"/>
      <w:outlineLvl w:val="4"/>
    </w:pPr>
    <w:rPr>
      <w:rFonts w:eastAsiaTheme="majorEastAsia" w:cstheme="majorBidi"/>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rsid w:val="00BB0C77"/>
  </w:style>
  <w:style w:type="character" w:customStyle="1" w:styleId="Heading2Char">
    <w:name w:val="Heading 2 Char"/>
    <w:basedOn w:val="DefaultParagraphFont"/>
    <w:link w:val="Heading2"/>
    <w:uiPriority w:val="9"/>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semiHidden/>
    <w:rsid w:val="00E36840"/>
    <w:rPr>
      <w:rFonts w:ascii="Arial" w:hAnsi="Arial"/>
    </w:rPr>
  </w:style>
  <w:style w:type="character" w:customStyle="1" w:styleId="HeaderChar">
    <w:name w:val="Header Char"/>
    <w:basedOn w:val="DefaultParagraphFont"/>
    <w:link w:val="Header"/>
    <w:uiPriority w:val="99"/>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99"/>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39"/>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39"/>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3Char">
    <w:name w:val="Heading 3 Char"/>
    <w:basedOn w:val="DefaultParagraphFont"/>
    <w:link w:val="Heading3"/>
    <w:uiPriority w:val="9"/>
    <w:rsid w:val="00F4386A"/>
    <w:rPr>
      <w:rFonts w:asciiTheme="majorHAnsi" w:eastAsiaTheme="majorEastAsia" w:hAnsiTheme="majorHAnsi" w:cstheme="majorBidi"/>
      <w:b/>
      <w:bCs/>
      <w:color w:val="4F81BD" w:themeColor="accent1"/>
      <w:lang w:eastAsia="en-US"/>
    </w:rPr>
  </w:style>
  <w:style w:type="character" w:customStyle="1" w:styleId="Heading1Char">
    <w:name w:val="Heading 1 Char"/>
    <w:basedOn w:val="DefaultParagraphFont"/>
    <w:link w:val="Heading1"/>
    <w:uiPriority w:val="9"/>
    <w:rsid w:val="00F4386A"/>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F4386A"/>
    <w:pPr>
      <w:outlineLvl w:val="9"/>
    </w:pPr>
  </w:style>
  <w:style w:type="character" w:customStyle="1" w:styleId="Heading4Char">
    <w:name w:val="Heading 4 Char"/>
    <w:basedOn w:val="DefaultParagraphFont"/>
    <w:link w:val="Heading4"/>
    <w:uiPriority w:val="9"/>
    <w:rsid w:val="00F4386A"/>
    <w:rPr>
      <w:rFonts w:ascii="Arial" w:eastAsiaTheme="majorEastAsia" w:hAnsi="Arial" w:cstheme="majorBidi"/>
      <w:b/>
      <w:bCs/>
      <w:i/>
      <w:iCs/>
      <w:sz w:val="22"/>
      <w:szCs w:val="22"/>
      <w:lang w:eastAsia="en-US"/>
    </w:rPr>
  </w:style>
  <w:style w:type="character" w:customStyle="1" w:styleId="Heading5Char">
    <w:name w:val="Heading 5 Char"/>
    <w:basedOn w:val="DefaultParagraphFont"/>
    <w:link w:val="Heading5"/>
    <w:uiPriority w:val="9"/>
    <w:rsid w:val="00F4386A"/>
    <w:rPr>
      <w:rFonts w:ascii="Arial" w:eastAsiaTheme="majorEastAsia" w:hAnsi="Arial" w:cstheme="majorBidi"/>
      <w:i/>
      <w:color w:val="000000" w:themeColor="text1"/>
      <w:sz w:val="22"/>
      <w:szCs w:val="22"/>
      <w:lang w:eastAsia="en-US"/>
    </w:rPr>
  </w:style>
  <w:style w:type="paragraph" w:styleId="NoSpacing">
    <w:name w:val="No Spacing"/>
    <w:uiPriority w:val="1"/>
    <w:qFormat/>
    <w:rsid w:val="00F4386A"/>
    <w:pPr>
      <w:suppressAutoHyphens/>
      <w:autoSpaceDN w:val="0"/>
      <w:textAlignment w:val="baseline"/>
    </w:pPr>
    <w:rPr>
      <w:rFonts w:ascii="Calibri" w:eastAsia="Calibri" w:hAnsi="Calibri"/>
      <w:sz w:val="22"/>
      <w:szCs w:val="22"/>
      <w:lang w:eastAsia="en-US"/>
    </w:rPr>
  </w:style>
  <w:style w:type="paragraph" w:styleId="BodyText">
    <w:name w:val="Body Text"/>
    <w:basedOn w:val="Normal"/>
    <w:link w:val="BodyTextChar"/>
    <w:rsid w:val="00F4386A"/>
    <w:pPr>
      <w:overflowPunct/>
      <w:autoSpaceDE/>
      <w:autoSpaceDN/>
      <w:adjustRightInd/>
      <w:jc w:val="center"/>
      <w:textAlignment w:val="auto"/>
    </w:pPr>
    <w:rPr>
      <w:rFonts w:cs="Arial"/>
      <w:b/>
      <w:bCs/>
      <w:sz w:val="28"/>
      <w:szCs w:val="24"/>
      <w:u w:val="single"/>
    </w:rPr>
  </w:style>
  <w:style w:type="character" w:customStyle="1" w:styleId="BodyTextChar">
    <w:name w:val="Body Text Char"/>
    <w:basedOn w:val="DefaultParagraphFont"/>
    <w:link w:val="BodyText"/>
    <w:rsid w:val="00F4386A"/>
    <w:rPr>
      <w:rFonts w:ascii="Arial" w:hAnsi="Arial" w:cs="Arial"/>
      <w:b/>
      <w:bCs/>
      <w:sz w:val="28"/>
      <w:szCs w:val="24"/>
      <w:u w:val="single"/>
      <w:lang w:eastAsia="en-US"/>
    </w:rPr>
  </w:style>
  <w:style w:type="character" w:customStyle="1" w:styleId="tgc">
    <w:name w:val="_tgc"/>
    <w:basedOn w:val="DefaultParagraphFont"/>
    <w:rsid w:val="00F4386A"/>
  </w:style>
  <w:style w:type="paragraph" w:styleId="EndnoteText">
    <w:name w:val="endnote text"/>
    <w:basedOn w:val="Normal"/>
    <w:link w:val="EndnoteTextChar"/>
    <w:uiPriority w:val="99"/>
    <w:semiHidden/>
    <w:unhideWhenUsed/>
    <w:rsid w:val="00F4386A"/>
    <w:pPr>
      <w:overflowPunct/>
      <w:autoSpaceDE/>
      <w:autoSpaceDN/>
      <w:adjustRightInd/>
      <w:textAlignment w:val="auto"/>
    </w:pPr>
    <w:rPr>
      <w:rFonts w:eastAsiaTheme="minorHAnsi" w:cstheme="minorBidi"/>
    </w:rPr>
  </w:style>
  <w:style w:type="character" w:customStyle="1" w:styleId="EndnoteTextChar">
    <w:name w:val="Endnote Text Char"/>
    <w:basedOn w:val="DefaultParagraphFont"/>
    <w:link w:val="EndnoteText"/>
    <w:uiPriority w:val="99"/>
    <w:semiHidden/>
    <w:rsid w:val="00F4386A"/>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F4386A"/>
    <w:rPr>
      <w:vertAlign w:val="superscript"/>
    </w:rPr>
  </w:style>
  <w:style w:type="character" w:styleId="Emphasis">
    <w:name w:val="Emphasis"/>
    <w:basedOn w:val="DefaultParagraphFont"/>
    <w:uiPriority w:val="20"/>
    <w:qFormat/>
    <w:rsid w:val="00F4386A"/>
    <w:rPr>
      <w:b/>
      <w:bCs/>
      <w:i w:val="0"/>
      <w:iCs w:val="0"/>
    </w:rPr>
  </w:style>
  <w:style w:type="character" w:customStyle="1" w:styleId="st1">
    <w:name w:val="st1"/>
    <w:basedOn w:val="DefaultParagraphFont"/>
    <w:rsid w:val="00F4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8283">
      <w:bodyDiv w:val="1"/>
      <w:marLeft w:val="0"/>
      <w:marRight w:val="0"/>
      <w:marTop w:val="0"/>
      <w:marBottom w:val="0"/>
      <w:divBdr>
        <w:top w:val="none" w:sz="0" w:space="0" w:color="auto"/>
        <w:left w:val="none" w:sz="0" w:space="0" w:color="auto"/>
        <w:bottom w:val="none" w:sz="0" w:space="0" w:color="auto"/>
        <w:right w:val="none" w:sz="0" w:space="0" w:color="auto"/>
      </w:divBdr>
      <w:divsChild>
        <w:div w:id="160703220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299457590">
      <w:bodyDiv w:val="1"/>
      <w:marLeft w:val="0"/>
      <w:marRight w:val="0"/>
      <w:marTop w:val="0"/>
      <w:marBottom w:val="0"/>
      <w:divBdr>
        <w:top w:val="none" w:sz="0" w:space="0" w:color="auto"/>
        <w:left w:val="none" w:sz="0" w:space="0" w:color="auto"/>
        <w:bottom w:val="none" w:sz="0" w:space="0" w:color="auto"/>
        <w:right w:val="none" w:sz="0" w:space="0" w:color="auto"/>
      </w:divBdr>
      <w:divsChild>
        <w:div w:id="165984917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3.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a1842ab35ad945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200D98310CAD465FB48C3A62E91DFCBC" version="1.0.0">
  <systemFields>
    <field name="Objective-Id">
      <value order="0">A5004515</value>
    </field>
    <field name="Objective-Title">
      <value order="0">Terms and Conditions</value>
    </field>
    <field name="Objective-Description">
      <value order="0"/>
    </field>
    <field name="Objective-CreationStamp">
      <value order="0">2019-06-04T11:40:03Z</value>
    </field>
    <field name="Objective-IsApproved">
      <value order="0">false</value>
    </field>
    <field name="Objective-IsPublished">
      <value order="0">false</value>
    </field>
    <field name="Objective-DatePublished">
      <value order="0"/>
    </field>
    <field name="Objective-ModificationStamp">
      <value order="0">2019-06-18T12:27:43Z</value>
    </field>
    <field name="Objective-Owner">
      <value order="0">Mason, Kiri</value>
    </field>
    <field name="Objective-Path">
      <value order="0">Thurrock Global Folder:Thurrock Corporate File Plan:Procurement:Tendering:Tenders:Procurement Tenders:Procurement Tenders 2019:PS/2019/161 Mental Health and Disabilities Floating Support:Upload Documents ITT</value>
    </field>
    <field name="Objective-Parent">
      <value order="0">Upload Documents ITT</value>
    </field>
    <field name="Objective-State">
      <value order="0">Being Edited</value>
    </field>
    <field name="Objective-VersionId">
      <value order="0">vA7466585</value>
    </field>
    <field name="Objective-Version">
      <value order="0">3.1</value>
    </field>
    <field name="Objective-VersionNumber">
      <value order="0">4</value>
    </field>
    <field name="Objective-VersionComment">
      <value order="0"/>
    </field>
    <field name="Objective-FileNumber">
      <value order="0">qA342196</value>
    </field>
    <field name="Objective-Classification">
      <value order="0"/>
    </field>
    <field name="Objective-Caveats">
      <value order="0">Active Users</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D5A8138-7BCD-4703-9ED0-99DCE30C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36</Pages>
  <Words>13332</Words>
  <Characters>75998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89152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Mason, Kiri</cp:lastModifiedBy>
  <cp:revision>22</cp:revision>
  <cp:lastPrinted>2015-05-14T10:11:00Z</cp:lastPrinted>
  <dcterms:created xsi:type="dcterms:W3CDTF">2018-10-16T12:03:00Z</dcterms:created>
  <dcterms:modified xsi:type="dcterms:W3CDTF">2019-06-18T12:23:00Z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A5004515</vt:lpwstr>
  </property>
  <property fmtid="{D5CDD505-2E9C-101B-9397-08002B2CF9AE}" pid="34" name="Objective-Title">
    <vt:lpwstr>Terms and Conditions</vt:lpwstr>
  </property>
  <property fmtid="{D5CDD505-2E9C-101B-9397-08002B2CF9AE}" pid="35" name="Objective-Description">
    <vt:lpwstr/>
  </property>
  <property fmtid="{D5CDD505-2E9C-101B-9397-08002B2CF9AE}" pid="36" name="Objective-CreationStamp">
    <vt:filetime>2019-06-12T12:42:30Z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2019-06-18T12:30:03Z</vt:filetime>
  </property>
  <property fmtid="{D5CDD505-2E9C-101B-9397-08002B2CF9AE}" pid="40" name="Objective-ModificationStamp">
    <vt:filetime>2019-06-18T12:30:03Z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2019:PS/2019/161 Mental Health and Disabilities Floating Support:Upload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Id">
    <vt:lpwstr>vA7466585</vt:lpwstr>
  </property>
  <property fmtid="{D5CDD505-2E9C-101B-9397-08002B2CF9AE}" pid="46" name="Objective-Version">
    <vt:lpwstr>4.0</vt:lpwstr>
  </property>
  <property fmtid="{D5CDD505-2E9C-101B-9397-08002B2CF9AE}" pid="47" name="Objective-VersionNumber">
    <vt:r8>4</vt:r8>
  </property>
  <property fmtid="{D5CDD505-2E9C-101B-9397-08002B2CF9AE}" pid="48" name="Objective-VersionComment">
    <vt:lpwstr/>
  </property>
  <property fmtid="{D5CDD505-2E9C-101B-9397-08002B2CF9AE}" pid="49" name="Objective-FileNumber">
    <vt:lpwstr>qA342196</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